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A72C0">
      <w:pPr>
        <w:spacing w:line="360" w:lineRule="auto"/>
        <w:rPr>
          <w:rFonts w:ascii="宋体"/>
          <w:b/>
          <w:bCs/>
          <w:color w:val="auto"/>
          <w:sz w:val="32"/>
          <w:szCs w:val="32"/>
        </w:rPr>
      </w:pPr>
    </w:p>
    <w:p w14:paraId="1FA004D1">
      <w:pPr>
        <w:spacing w:after="120"/>
        <w:jc w:val="center"/>
        <w:rPr>
          <w:rFonts w:ascii="宋体" w:hAnsi="宋体" w:cs="宋体"/>
          <w:b/>
          <w:bCs/>
          <w:color w:val="auto"/>
          <w:sz w:val="48"/>
          <w:szCs w:val="48"/>
        </w:rPr>
      </w:pPr>
      <w:r>
        <w:rPr>
          <w:rFonts w:hint="eastAsia" w:ascii="宋体" w:hAnsi="宋体" w:cs="宋体"/>
          <w:b/>
          <w:bCs/>
          <w:color w:val="auto"/>
          <w:sz w:val="48"/>
          <w:szCs w:val="48"/>
        </w:rPr>
        <w:t>政</w:t>
      </w:r>
      <w:r>
        <w:rPr>
          <w:rFonts w:ascii="宋体" w:hAnsi="宋体" w:cs="宋体"/>
          <w:b/>
          <w:bCs/>
          <w:color w:val="auto"/>
          <w:sz w:val="48"/>
          <w:szCs w:val="48"/>
        </w:rPr>
        <w:t xml:space="preserve"> </w:t>
      </w:r>
      <w:r>
        <w:rPr>
          <w:rFonts w:hint="eastAsia" w:ascii="宋体" w:hAnsi="宋体" w:cs="宋体"/>
          <w:b/>
          <w:bCs/>
          <w:color w:val="auto"/>
          <w:sz w:val="48"/>
          <w:szCs w:val="48"/>
        </w:rPr>
        <w:t>府</w:t>
      </w:r>
      <w:r>
        <w:rPr>
          <w:rFonts w:ascii="宋体" w:hAnsi="宋体" w:cs="宋体"/>
          <w:b/>
          <w:bCs/>
          <w:color w:val="auto"/>
          <w:sz w:val="48"/>
          <w:szCs w:val="48"/>
        </w:rPr>
        <w:t xml:space="preserve"> </w:t>
      </w:r>
      <w:r>
        <w:rPr>
          <w:rFonts w:hint="eastAsia" w:ascii="宋体" w:hAnsi="宋体" w:cs="宋体"/>
          <w:b/>
          <w:bCs/>
          <w:color w:val="auto"/>
          <w:sz w:val="48"/>
          <w:szCs w:val="48"/>
        </w:rPr>
        <w:t>采</w:t>
      </w:r>
      <w:r>
        <w:rPr>
          <w:rFonts w:ascii="宋体" w:hAnsi="宋体" w:cs="宋体"/>
          <w:b/>
          <w:bCs/>
          <w:color w:val="auto"/>
          <w:sz w:val="48"/>
          <w:szCs w:val="48"/>
        </w:rPr>
        <w:t xml:space="preserve"> </w:t>
      </w:r>
      <w:r>
        <w:rPr>
          <w:rFonts w:hint="eastAsia" w:ascii="宋体" w:hAnsi="宋体" w:cs="宋体"/>
          <w:b/>
          <w:bCs/>
          <w:color w:val="auto"/>
          <w:sz w:val="48"/>
          <w:szCs w:val="48"/>
        </w:rPr>
        <w:t>购</w:t>
      </w:r>
      <w:r>
        <w:rPr>
          <w:rFonts w:ascii="宋体" w:hAnsi="宋体" w:cs="宋体"/>
          <w:b/>
          <w:bCs/>
          <w:color w:val="auto"/>
          <w:sz w:val="48"/>
          <w:szCs w:val="48"/>
        </w:rPr>
        <w:t xml:space="preserve"> </w:t>
      </w:r>
      <w:r>
        <w:rPr>
          <w:rFonts w:hint="eastAsia" w:ascii="宋体" w:hAnsi="宋体" w:cs="宋体"/>
          <w:b/>
          <w:bCs/>
          <w:color w:val="auto"/>
          <w:sz w:val="48"/>
          <w:szCs w:val="48"/>
        </w:rPr>
        <w:t>项</w:t>
      </w:r>
      <w:r>
        <w:rPr>
          <w:rFonts w:ascii="宋体" w:hAnsi="宋体" w:cs="宋体"/>
          <w:b/>
          <w:bCs/>
          <w:color w:val="auto"/>
          <w:sz w:val="48"/>
          <w:szCs w:val="48"/>
        </w:rPr>
        <w:t xml:space="preserve"> </w:t>
      </w:r>
      <w:r>
        <w:rPr>
          <w:rFonts w:hint="eastAsia" w:ascii="宋体" w:hAnsi="宋体" w:cs="宋体"/>
          <w:b/>
          <w:bCs/>
          <w:color w:val="auto"/>
          <w:sz w:val="48"/>
          <w:szCs w:val="48"/>
        </w:rPr>
        <w:t>目</w:t>
      </w:r>
    </w:p>
    <w:p w14:paraId="26FA9E3B">
      <w:pPr>
        <w:spacing w:after="120"/>
        <w:jc w:val="center"/>
        <w:rPr>
          <w:rFonts w:ascii="宋体"/>
          <w:b/>
          <w:bCs/>
          <w:color w:val="auto"/>
          <w:sz w:val="48"/>
          <w:szCs w:val="48"/>
        </w:rPr>
      </w:pPr>
    </w:p>
    <w:p w14:paraId="48D400D4">
      <w:pPr>
        <w:spacing w:after="120"/>
        <w:jc w:val="center"/>
        <w:rPr>
          <w:rFonts w:ascii="宋体"/>
          <w:b/>
          <w:bCs/>
          <w:color w:val="auto"/>
          <w:sz w:val="72"/>
          <w:szCs w:val="72"/>
        </w:rPr>
      </w:pPr>
      <w:r>
        <w:rPr>
          <w:rFonts w:hint="eastAsia" w:ascii="宋体" w:hAnsi="宋体" w:cs="宋体"/>
          <w:b/>
          <w:bCs/>
          <w:color w:val="auto"/>
          <w:sz w:val="72"/>
          <w:szCs w:val="72"/>
        </w:rPr>
        <w:t>竞争性磋商文件</w:t>
      </w:r>
    </w:p>
    <w:p w14:paraId="7A06ECB2">
      <w:pPr>
        <w:spacing w:after="120"/>
        <w:jc w:val="left"/>
        <w:rPr>
          <w:rFonts w:ascii="宋体"/>
          <w:b/>
          <w:bCs/>
          <w:color w:val="auto"/>
          <w:sz w:val="72"/>
          <w:szCs w:val="72"/>
        </w:rPr>
      </w:pPr>
    </w:p>
    <w:p w14:paraId="3DEBD2E4">
      <w:pPr>
        <w:jc w:val="left"/>
        <w:rPr>
          <w:rFonts w:ascii="宋体"/>
          <w:b/>
          <w:bCs/>
          <w:color w:val="auto"/>
        </w:rPr>
      </w:pPr>
    </w:p>
    <w:p w14:paraId="15DFCE7B">
      <w:pPr>
        <w:jc w:val="left"/>
        <w:rPr>
          <w:rFonts w:ascii="宋体"/>
          <w:b/>
          <w:bCs/>
          <w:color w:val="auto"/>
        </w:rPr>
      </w:pPr>
    </w:p>
    <w:p w14:paraId="29EFED88">
      <w:pPr>
        <w:jc w:val="left"/>
        <w:rPr>
          <w:rFonts w:ascii="宋体"/>
          <w:b/>
          <w:bCs/>
          <w:color w:val="auto"/>
        </w:rPr>
      </w:pPr>
    </w:p>
    <w:p w14:paraId="2E45BF5B">
      <w:pPr>
        <w:spacing w:line="720" w:lineRule="exact"/>
        <w:rPr>
          <w:rFonts w:ascii="宋体" w:hAnsi="宋体" w:cs="宋体"/>
          <w:b/>
          <w:bCs/>
          <w:color w:val="auto"/>
          <w:sz w:val="30"/>
          <w:szCs w:val="30"/>
        </w:rPr>
      </w:pPr>
    </w:p>
    <w:p w14:paraId="0BD0C8D5">
      <w:pPr>
        <w:spacing w:line="720" w:lineRule="exact"/>
        <w:rPr>
          <w:rFonts w:ascii="宋体"/>
          <w:b/>
          <w:bCs/>
          <w:color w:val="auto"/>
          <w:sz w:val="32"/>
          <w:szCs w:val="32"/>
        </w:rPr>
      </w:pPr>
      <w:r>
        <w:rPr>
          <w:rFonts w:hint="eastAsia" w:ascii="宋体" w:hAnsi="宋体" w:cs="宋体"/>
          <w:b/>
          <w:bCs/>
          <w:color w:val="auto"/>
          <w:sz w:val="32"/>
          <w:szCs w:val="32"/>
        </w:rPr>
        <w:t>项目编号：</w:t>
      </w:r>
      <w:r>
        <w:rPr>
          <w:rFonts w:hint="eastAsia" w:ascii="宋体" w:hAnsi="宋体" w:cs="宋体"/>
          <w:b/>
          <w:bCs/>
          <w:color w:val="auto"/>
          <w:sz w:val="32"/>
          <w:szCs w:val="32"/>
          <w:u w:val="single"/>
          <w:lang w:eastAsia="zh-CN"/>
        </w:rPr>
        <w:t>NBBX2024-6148</w:t>
      </w:r>
      <w:r>
        <w:rPr>
          <w:rFonts w:hint="eastAsia" w:ascii="宋体" w:hAnsi="宋体" w:cs="宋体"/>
          <w:b/>
          <w:bCs/>
          <w:color w:val="auto"/>
          <w:sz w:val="32"/>
          <w:szCs w:val="32"/>
          <w:u w:val="single"/>
        </w:rPr>
        <w:t xml:space="preserve"> </w:t>
      </w:r>
    </w:p>
    <w:p w14:paraId="1F8B7F84">
      <w:pPr>
        <w:spacing w:line="720" w:lineRule="exact"/>
        <w:ind w:left="1606" w:hanging="1606" w:hangingChars="500"/>
        <w:rPr>
          <w:rFonts w:hint="eastAsia" w:ascii="黑体" w:eastAsia="宋体"/>
          <w:b/>
          <w:bCs/>
          <w:color w:val="auto"/>
          <w:sz w:val="32"/>
          <w:szCs w:val="32"/>
          <w:lang w:eastAsia="zh-CN"/>
        </w:rPr>
      </w:pPr>
      <w:r>
        <w:rPr>
          <w:rFonts w:hint="eastAsia" w:ascii="宋体" w:hAnsi="宋体" w:cs="宋体"/>
          <w:b/>
          <w:bCs/>
          <w:color w:val="auto"/>
          <w:sz w:val="32"/>
          <w:szCs w:val="32"/>
        </w:rPr>
        <w:t>项目名称：</w:t>
      </w:r>
      <w:r>
        <w:rPr>
          <w:rFonts w:hint="eastAsia" w:ascii="宋体" w:hAnsi="宋体" w:cs="宋体"/>
          <w:b/>
          <w:bCs/>
          <w:color w:val="auto"/>
          <w:sz w:val="32"/>
          <w:szCs w:val="32"/>
          <w:u w:val="single"/>
          <w:lang w:eastAsia="zh-CN"/>
        </w:rPr>
        <w:t>临港二路大修、第二通道、永定河路沿线环境提升工程-道路保通项目</w:t>
      </w:r>
    </w:p>
    <w:p w14:paraId="2EB4DAB2">
      <w:pPr>
        <w:spacing w:after="120" w:line="700" w:lineRule="exact"/>
        <w:rPr>
          <w:rFonts w:ascii="宋体"/>
          <w:b/>
          <w:bCs/>
          <w:color w:val="auto"/>
          <w:sz w:val="28"/>
          <w:szCs w:val="28"/>
          <w:u w:val="single"/>
        </w:rPr>
      </w:pPr>
    </w:p>
    <w:p w14:paraId="420FD587">
      <w:pPr>
        <w:rPr>
          <w:rFonts w:ascii="宋体"/>
          <w:b/>
          <w:bCs/>
          <w:color w:val="auto"/>
          <w:sz w:val="28"/>
          <w:szCs w:val="28"/>
          <w:u w:val="single"/>
        </w:rPr>
      </w:pPr>
    </w:p>
    <w:p w14:paraId="4C7A477D">
      <w:pPr>
        <w:jc w:val="left"/>
        <w:rPr>
          <w:rFonts w:ascii="宋体"/>
          <w:b/>
          <w:bCs/>
          <w:color w:val="auto"/>
        </w:rPr>
      </w:pPr>
    </w:p>
    <w:p w14:paraId="023A73B1">
      <w:pPr>
        <w:jc w:val="left"/>
        <w:rPr>
          <w:rFonts w:ascii="宋体"/>
          <w:color w:val="auto"/>
        </w:rPr>
      </w:pPr>
    </w:p>
    <w:p w14:paraId="01BA8183">
      <w:pPr>
        <w:jc w:val="left"/>
        <w:rPr>
          <w:rFonts w:ascii="宋体"/>
          <w:color w:val="auto"/>
        </w:rPr>
      </w:pPr>
    </w:p>
    <w:p w14:paraId="554515B4">
      <w:pPr>
        <w:jc w:val="left"/>
        <w:rPr>
          <w:rFonts w:ascii="宋体"/>
          <w:color w:val="auto"/>
        </w:rPr>
      </w:pPr>
    </w:p>
    <w:p w14:paraId="1B9A33FB">
      <w:pPr>
        <w:jc w:val="left"/>
        <w:rPr>
          <w:rFonts w:ascii="宋体"/>
          <w:color w:val="auto"/>
        </w:rPr>
      </w:pPr>
    </w:p>
    <w:p w14:paraId="55DEE3DD">
      <w:pPr>
        <w:jc w:val="left"/>
        <w:rPr>
          <w:rFonts w:ascii="宋体"/>
          <w:color w:val="auto"/>
        </w:rPr>
      </w:pPr>
    </w:p>
    <w:p w14:paraId="52EBDF39">
      <w:pPr>
        <w:spacing w:line="600" w:lineRule="exact"/>
        <w:rPr>
          <w:rFonts w:hint="eastAsia" w:ascii="宋体" w:hAnsi="宋体" w:eastAsia="宋体" w:cs="黑体"/>
          <w:b/>
          <w:bCs/>
          <w:color w:val="auto"/>
          <w:sz w:val="28"/>
          <w:szCs w:val="28"/>
          <w:lang w:eastAsia="zh-CN"/>
        </w:rPr>
      </w:pPr>
      <w:r>
        <w:rPr>
          <w:rFonts w:hint="eastAsia" w:ascii="宋体" w:hAnsi="宋体" w:cs="黑体"/>
          <w:b/>
          <w:bCs/>
          <w:color w:val="auto"/>
          <w:sz w:val="28"/>
          <w:szCs w:val="28"/>
        </w:rPr>
        <w:t>采</w:t>
      </w:r>
      <w:r>
        <w:rPr>
          <w:rFonts w:ascii="宋体" w:hAnsi="宋体" w:cs="黑体"/>
          <w:b/>
          <w:bCs/>
          <w:color w:val="auto"/>
          <w:sz w:val="28"/>
          <w:szCs w:val="28"/>
        </w:rPr>
        <w:t xml:space="preserve"> </w:t>
      </w:r>
      <w:r>
        <w:rPr>
          <w:rFonts w:hint="eastAsia" w:ascii="宋体" w:hAnsi="宋体" w:cs="黑体"/>
          <w:b/>
          <w:bCs/>
          <w:color w:val="auto"/>
          <w:sz w:val="28"/>
          <w:szCs w:val="28"/>
        </w:rPr>
        <w:t>购</w:t>
      </w:r>
      <w:r>
        <w:rPr>
          <w:rFonts w:ascii="宋体" w:hAnsi="宋体" w:cs="黑体"/>
          <w:b/>
          <w:bCs/>
          <w:color w:val="auto"/>
          <w:sz w:val="28"/>
          <w:szCs w:val="28"/>
        </w:rPr>
        <w:t xml:space="preserve"> </w:t>
      </w:r>
      <w:r>
        <w:rPr>
          <w:rFonts w:hint="eastAsia" w:ascii="宋体" w:hAnsi="宋体" w:cs="黑体"/>
          <w:b/>
          <w:bCs/>
          <w:color w:val="auto"/>
          <w:sz w:val="28"/>
          <w:szCs w:val="28"/>
        </w:rPr>
        <w:t>人：</w:t>
      </w:r>
      <w:r>
        <w:rPr>
          <w:rFonts w:hint="eastAsia" w:ascii="宋体" w:hAnsi="宋体" w:cs="黑体"/>
          <w:b/>
          <w:bCs/>
          <w:color w:val="auto"/>
          <w:sz w:val="28"/>
          <w:szCs w:val="28"/>
          <w:lang w:eastAsia="zh-CN"/>
        </w:rPr>
        <w:t>宁波市北仑区人民政府霞浦街道办事处</w:t>
      </w:r>
    </w:p>
    <w:p w14:paraId="27BECAD1">
      <w:pPr>
        <w:spacing w:line="600" w:lineRule="exact"/>
        <w:ind w:left="1405" w:hanging="1405" w:hangingChars="500"/>
        <w:rPr>
          <w:rFonts w:hint="eastAsia" w:ascii="宋体" w:hAnsi="宋体" w:eastAsia="宋体" w:cs="黑体"/>
          <w:b/>
          <w:bCs/>
          <w:color w:val="auto"/>
          <w:sz w:val="28"/>
          <w:szCs w:val="28"/>
          <w:lang w:eastAsia="zh-CN"/>
        </w:rPr>
      </w:pPr>
      <w:r>
        <w:rPr>
          <w:rFonts w:hint="eastAsia" w:ascii="宋体" w:hAnsi="宋体" w:cs="黑体"/>
          <w:b/>
          <w:bCs/>
          <w:color w:val="auto"/>
          <w:sz w:val="28"/>
          <w:szCs w:val="28"/>
        </w:rPr>
        <w:t>代理机构：</w:t>
      </w:r>
      <w:r>
        <w:rPr>
          <w:rFonts w:hint="eastAsia" w:ascii="宋体" w:hAnsi="宋体" w:cs="黑体"/>
          <w:b/>
          <w:bCs/>
          <w:color w:val="auto"/>
          <w:sz w:val="28"/>
          <w:szCs w:val="28"/>
          <w:lang w:eastAsia="zh-CN"/>
        </w:rPr>
        <w:t>宁波秉欣工程项目管理有限公司</w:t>
      </w:r>
    </w:p>
    <w:p w14:paraId="3B3BCBC5">
      <w:pPr>
        <w:spacing w:line="600" w:lineRule="exact"/>
        <w:rPr>
          <w:rFonts w:ascii="宋体" w:hAnsi="宋体"/>
          <w:b/>
          <w:bCs/>
          <w:color w:val="auto"/>
        </w:rPr>
      </w:pPr>
      <w:r>
        <w:rPr>
          <w:rFonts w:hint="eastAsia" w:ascii="宋体" w:hAnsi="宋体" w:cs="黑体"/>
          <w:b/>
          <w:bCs/>
          <w:color w:val="auto"/>
          <w:sz w:val="28"/>
          <w:szCs w:val="28"/>
        </w:rPr>
        <w:t>编制日期：</w:t>
      </w:r>
      <w:r>
        <w:rPr>
          <w:rFonts w:ascii="宋体" w:hAnsi="宋体" w:cs="黑体"/>
          <w:b/>
          <w:bCs/>
          <w:color w:val="auto"/>
          <w:sz w:val="28"/>
          <w:szCs w:val="28"/>
        </w:rPr>
        <w:t>20</w:t>
      </w:r>
      <w:r>
        <w:rPr>
          <w:rFonts w:hint="eastAsia" w:ascii="宋体" w:hAnsi="宋体" w:cs="黑体"/>
          <w:b/>
          <w:bCs/>
          <w:color w:val="auto"/>
          <w:sz w:val="28"/>
          <w:szCs w:val="28"/>
        </w:rPr>
        <w:t>2</w:t>
      </w:r>
      <w:r>
        <w:rPr>
          <w:rFonts w:hint="eastAsia" w:ascii="宋体" w:hAnsi="宋体" w:cs="黑体"/>
          <w:b/>
          <w:bCs/>
          <w:color w:val="auto"/>
          <w:sz w:val="28"/>
          <w:szCs w:val="28"/>
          <w:lang w:val="en-US" w:eastAsia="zh-CN"/>
        </w:rPr>
        <w:t>4</w:t>
      </w:r>
      <w:r>
        <w:rPr>
          <w:rFonts w:ascii="宋体" w:hAnsi="宋体" w:cs="黑体"/>
          <w:b/>
          <w:bCs/>
          <w:color w:val="auto"/>
          <w:sz w:val="28"/>
          <w:szCs w:val="28"/>
        </w:rPr>
        <w:t>年</w:t>
      </w:r>
      <w:r>
        <w:rPr>
          <w:rFonts w:hint="eastAsia" w:ascii="宋体" w:hAnsi="宋体" w:cs="黑体"/>
          <w:b/>
          <w:bCs/>
          <w:color w:val="auto"/>
          <w:sz w:val="28"/>
          <w:szCs w:val="28"/>
          <w:lang w:val="en-US" w:eastAsia="zh-CN"/>
        </w:rPr>
        <w:t>8</w:t>
      </w:r>
      <w:r>
        <w:rPr>
          <w:rFonts w:hint="eastAsia" w:ascii="宋体" w:hAnsi="宋体" w:cs="黑体"/>
          <w:b/>
          <w:bCs/>
          <w:color w:val="auto"/>
          <w:sz w:val="28"/>
          <w:szCs w:val="28"/>
        </w:rPr>
        <w:t>月</w:t>
      </w:r>
    </w:p>
    <w:p w14:paraId="7401B8BB">
      <w:pPr>
        <w:spacing w:line="480" w:lineRule="auto"/>
        <w:jc w:val="center"/>
        <w:rPr>
          <w:rFonts w:ascii="宋体"/>
          <w:b/>
          <w:bCs/>
          <w:color w:val="auto"/>
          <w:sz w:val="44"/>
          <w:szCs w:val="44"/>
        </w:rPr>
      </w:pPr>
      <w:r>
        <w:rPr>
          <w:rFonts w:ascii="宋体"/>
          <w:b/>
          <w:bCs/>
          <w:color w:val="auto"/>
          <w:sz w:val="44"/>
          <w:szCs w:val="44"/>
        </w:rPr>
        <w:br w:type="page"/>
      </w:r>
      <w:r>
        <w:rPr>
          <w:rFonts w:hint="eastAsia" w:ascii="宋体" w:hAnsi="宋体" w:cs="宋体"/>
          <w:b/>
          <w:bCs/>
          <w:color w:val="auto"/>
          <w:sz w:val="44"/>
          <w:szCs w:val="44"/>
        </w:rPr>
        <w:t>目</w:t>
      </w:r>
      <w:r>
        <w:rPr>
          <w:rFonts w:ascii="宋体" w:hAnsi="宋体" w:cs="宋体"/>
          <w:b/>
          <w:bCs/>
          <w:color w:val="auto"/>
          <w:sz w:val="44"/>
          <w:szCs w:val="44"/>
        </w:rPr>
        <w:t xml:space="preserve">    </w:t>
      </w:r>
      <w:r>
        <w:rPr>
          <w:rFonts w:hint="eastAsia" w:ascii="宋体" w:hAnsi="宋体" w:cs="宋体"/>
          <w:b/>
          <w:bCs/>
          <w:color w:val="auto"/>
          <w:sz w:val="44"/>
          <w:szCs w:val="44"/>
        </w:rPr>
        <w:t>录</w:t>
      </w:r>
    </w:p>
    <w:p w14:paraId="7740933A">
      <w:pPr>
        <w:spacing w:line="480" w:lineRule="auto"/>
        <w:rPr>
          <w:rFonts w:ascii="宋体"/>
          <w:color w:val="auto"/>
          <w:sz w:val="28"/>
          <w:szCs w:val="28"/>
        </w:rPr>
      </w:pPr>
    </w:p>
    <w:p w14:paraId="70A64E36">
      <w:pPr>
        <w:pStyle w:val="19"/>
        <w:tabs>
          <w:tab w:val="right" w:leader="dot" w:pos="8949"/>
        </w:tabs>
        <w:snapToGrid w:val="0"/>
        <w:spacing w:line="900" w:lineRule="exact"/>
        <w:rPr>
          <w:rFonts w:ascii="宋体" w:hAnsi="宋体"/>
          <w:b/>
          <w:color w:val="auto"/>
          <w:sz w:val="32"/>
          <w:szCs w:val="32"/>
        </w:rPr>
      </w:pPr>
      <w:r>
        <w:rPr>
          <w:rFonts w:ascii="宋体" w:hAnsi="宋体" w:cs="宋体"/>
          <w:b/>
          <w:color w:val="auto"/>
          <w:sz w:val="32"/>
          <w:szCs w:val="32"/>
        </w:rPr>
        <w:fldChar w:fldCharType="begin"/>
      </w:r>
      <w:r>
        <w:rPr>
          <w:rFonts w:ascii="宋体" w:hAnsi="宋体" w:cs="宋体"/>
          <w:b/>
          <w:color w:val="auto"/>
          <w:sz w:val="32"/>
          <w:szCs w:val="32"/>
        </w:rPr>
        <w:instrText xml:space="preserve"> TOC \o "1-1" \h \z \u </w:instrText>
      </w:r>
      <w:r>
        <w:rPr>
          <w:rFonts w:ascii="宋体" w:hAnsi="宋体" w:cs="宋体"/>
          <w:b/>
          <w:color w:val="auto"/>
          <w:sz w:val="32"/>
          <w:szCs w:val="32"/>
        </w:rPr>
        <w:fldChar w:fldCharType="separate"/>
      </w:r>
      <w:r>
        <w:rPr>
          <w:color w:val="auto"/>
        </w:rPr>
        <w:fldChar w:fldCharType="begin"/>
      </w:r>
      <w:r>
        <w:rPr>
          <w:color w:val="auto"/>
        </w:rPr>
        <w:instrText xml:space="preserve"> HYPERLINK \l "_Toc50046890" </w:instrText>
      </w:r>
      <w:r>
        <w:rPr>
          <w:color w:val="auto"/>
        </w:rPr>
        <w:fldChar w:fldCharType="separate"/>
      </w:r>
      <w:r>
        <w:rPr>
          <w:rStyle w:val="28"/>
          <w:rFonts w:hint="eastAsia" w:ascii="宋体" w:hAnsi="宋体" w:cs="宋体"/>
          <w:b/>
          <w:bCs/>
          <w:color w:val="auto"/>
          <w:sz w:val="32"/>
          <w:szCs w:val="32"/>
        </w:rPr>
        <w:t>第一部分</w:t>
      </w:r>
      <w:r>
        <w:rPr>
          <w:rStyle w:val="28"/>
          <w:rFonts w:ascii="宋体" w:hAnsi="宋体" w:cs="宋体"/>
          <w:b/>
          <w:bCs/>
          <w:color w:val="auto"/>
          <w:sz w:val="32"/>
          <w:szCs w:val="32"/>
        </w:rPr>
        <w:t xml:space="preserve">  </w:t>
      </w:r>
      <w:r>
        <w:rPr>
          <w:rStyle w:val="28"/>
          <w:rFonts w:hint="eastAsia" w:ascii="宋体" w:hAnsi="宋体" w:cs="宋体"/>
          <w:b/>
          <w:bCs/>
          <w:color w:val="auto"/>
          <w:sz w:val="32"/>
          <w:szCs w:val="32"/>
        </w:rPr>
        <w:t>采购公告</w:t>
      </w:r>
      <w:r>
        <w:rPr>
          <w:rFonts w:ascii="宋体" w:hAnsi="宋体"/>
          <w:b/>
          <w:color w:val="auto"/>
          <w:sz w:val="32"/>
          <w:szCs w:val="32"/>
        </w:rPr>
        <w:tab/>
      </w:r>
      <w:r>
        <w:rPr>
          <w:rFonts w:ascii="宋体" w:hAnsi="宋体"/>
          <w:b/>
          <w:color w:val="auto"/>
          <w:sz w:val="32"/>
          <w:szCs w:val="32"/>
        </w:rPr>
        <w:fldChar w:fldCharType="begin"/>
      </w:r>
      <w:r>
        <w:rPr>
          <w:rFonts w:ascii="宋体" w:hAnsi="宋体"/>
          <w:b/>
          <w:color w:val="auto"/>
          <w:sz w:val="32"/>
          <w:szCs w:val="32"/>
        </w:rPr>
        <w:instrText xml:space="preserve"> PAGEREF _Toc50046890 \h </w:instrText>
      </w:r>
      <w:r>
        <w:rPr>
          <w:rFonts w:ascii="宋体" w:hAnsi="宋体"/>
          <w:b/>
          <w:color w:val="auto"/>
          <w:sz w:val="32"/>
          <w:szCs w:val="32"/>
        </w:rPr>
        <w:fldChar w:fldCharType="separate"/>
      </w:r>
      <w:r>
        <w:rPr>
          <w:rFonts w:ascii="宋体" w:hAnsi="宋体"/>
          <w:b/>
          <w:color w:val="auto"/>
          <w:sz w:val="32"/>
          <w:szCs w:val="32"/>
        </w:rPr>
        <w:t>1</w:t>
      </w:r>
      <w:r>
        <w:rPr>
          <w:rFonts w:ascii="宋体" w:hAnsi="宋体"/>
          <w:b/>
          <w:color w:val="auto"/>
          <w:sz w:val="32"/>
          <w:szCs w:val="32"/>
        </w:rPr>
        <w:fldChar w:fldCharType="end"/>
      </w:r>
      <w:r>
        <w:rPr>
          <w:rFonts w:ascii="宋体" w:hAnsi="宋体"/>
          <w:b/>
          <w:color w:val="auto"/>
          <w:sz w:val="32"/>
          <w:szCs w:val="32"/>
        </w:rPr>
        <w:fldChar w:fldCharType="end"/>
      </w:r>
    </w:p>
    <w:p w14:paraId="440BE39A">
      <w:pPr>
        <w:pStyle w:val="19"/>
        <w:tabs>
          <w:tab w:val="right" w:leader="dot" w:pos="8949"/>
        </w:tabs>
        <w:snapToGrid w:val="0"/>
        <w:spacing w:line="900" w:lineRule="exact"/>
        <w:rPr>
          <w:rFonts w:ascii="宋体" w:hAnsi="宋体"/>
          <w:b/>
          <w:color w:val="auto"/>
          <w:sz w:val="32"/>
          <w:szCs w:val="32"/>
        </w:rPr>
      </w:pPr>
      <w:r>
        <w:rPr>
          <w:color w:val="auto"/>
        </w:rPr>
        <w:fldChar w:fldCharType="begin"/>
      </w:r>
      <w:r>
        <w:rPr>
          <w:color w:val="auto"/>
        </w:rPr>
        <w:instrText xml:space="preserve"> HYPERLINK \l "_Toc50046891" </w:instrText>
      </w:r>
      <w:r>
        <w:rPr>
          <w:color w:val="auto"/>
        </w:rPr>
        <w:fldChar w:fldCharType="separate"/>
      </w:r>
      <w:r>
        <w:rPr>
          <w:rStyle w:val="28"/>
          <w:rFonts w:hint="eastAsia" w:ascii="宋体" w:hAnsi="宋体" w:cs="宋体"/>
          <w:b/>
          <w:bCs/>
          <w:color w:val="auto"/>
          <w:sz w:val="32"/>
          <w:szCs w:val="32"/>
        </w:rPr>
        <w:t>第二部分</w:t>
      </w:r>
      <w:r>
        <w:rPr>
          <w:rStyle w:val="28"/>
          <w:rFonts w:ascii="宋体" w:hAnsi="宋体" w:cs="宋体"/>
          <w:b/>
          <w:bCs/>
          <w:color w:val="auto"/>
          <w:sz w:val="32"/>
          <w:szCs w:val="32"/>
        </w:rPr>
        <w:t xml:space="preserve"> </w:t>
      </w:r>
      <w:r>
        <w:rPr>
          <w:rStyle w:val="28"/>
          <w:rFonts w:hint="eastAsia" w:ascii="宋体" w:hAnsi="宋体" w:cs="宋体"/>
          <w:b/>
          <w:bCs/>
          <w:color w:val="auto"/>
          <w:sz w:val="32"/>
          <w:szCs w:val="32"/>
        </w:rPr>
        <w:t xml:space="preserve"> 竞争性磋商须知</w:t>
      </w:r>
      <w:r>
        <w:rPr>
          <w:rFonts w:ascii="宋体" w:hAnsi="宋体"/>
          <w:b/>
          <w:color w:val="auto"/>
          <w:sz w:val="32"/>
          <w:szCs w:val="32"/>
        </w:rPr>
        <w:tab/>
      </w:r>
      <w:r>
        <w:rPr>
          <w:rFonts w:hint="eastAsia" w:ascii="宋体" w:hAnsi="宋体"/>
          <w:b/>
          <w:color w:val="auto"/>
          <w:sz w:val="32"/>
          <w:szCs w:val="32"/>
          <w:lang w:val="en-US" w:eastAsia="zh-CN"/>
        </w:rPr>
        <w:t>5</w:t>
      </w:r>
      <w:r>
        <w:rPr>
          <w:rFonts w:ascii="宋体" w:hAnsi="宋体"/>
          <w:b/>
          <w:color w:val="auto"/>
          <w:sz w:val="32"/>
          <w:szCs w:val="32"/>
        </w:rPr>
        <w:fldChar w:fldCharType="end"/>
      </w:r>
    </w:p>
    <w:p w14:paraId="1CF7E5E1">
      <w:pPr>
        <w:pStyle w:val="19"/>
        <w:tabs>
          <w:tab w:val="right" w:leader="dot" w:pos="8949"/>
        </w:tabs>
        <w:snapToGrid w:val="0"/>
        <w:spacing w:line="900" w:lineRule="exact"/>
        <w:rPr>
          <w:rFonts w:hint="eastAsia" w:ascii="宋体" w:hAnsi="宋体" w:eastAsia="宋体"/>
          <w:b/>
          <w:color w:val="auto"/>
          <w:sz w:val="32"/>
          <w:szCs w:val="32"/>
          <w:lang w:val="en-US" w:eastAsia="zh-CN"/>
        </w:rPr>
      </w:pPr>
      <w:r>
        <w:rPr>
          <w:color w:val="auto"/>
        </w:rPr>
        <w:fldChar w:fldCharType="begin"/>
      </w:r>
      <w:r>
        <w:rPr>
          <w:color w:val="auto"/>
        </w:rPr>
        <w:instrText xml:space="preserve"> HYPERLINK \l "_Toc50046892" </w:instrText>
      </w:r>
      <w:r>
        <w:rPr>
          <w:color w:val="auto"/>
        </w:rPr>
        <w:fldChar w:fldCharType="separate"/>
      </w:r>
      <w:r>
        <w:rPr>
          <w:rStyle w:val="28"/>
          <w:rFonts w:hint="eastAsia" w:ascii="宋体" w:hAnsi="宋体"/>
          <w:b/>
          <w:color w:val="auto"/>
          <w:sz w:val="32"/>
          <w:szCs w:val="32"/>
        </w:rPr>
        <w:t>第三部分</w:t>
      </w:r>
      <w:r>
        <w:rPr>
          <w:rStyle w:val="28"/>
          <w:rFonts w:ascii="宋体" w:hAnsi="宋体"/>
          <w:b/>
          <w:color w:val="auto"/>
          <w:sz w:val="32"/>
          <w:szCs w:val="32"/>
        </w:rPr>
        <w:t xml:space="preserve">  </w:t>
      </w:r>
      <w:r>
        <w:rPr>
          <w:rStyle w:val="28"/>
          <w:rFonts w:hint="eastAsia" w:ascii="宋体" w:hAnsi="宋体"/>
          <w:b/>
          <w:color w:val="auto"/>
          <w:sz w:val="32"/>
          <w:szCs w:val="32"/>
        </w:rPr>
        <w:t>磋商采购资料表</w:t>
      </w:r>
      <w:r>
        <w:rPr>
          <w:rFonts w:ascii="宋体" w:hAnsi="宋体"/>
          <w:b/>
          <w:color w:val="auto"/>
          <w:sz w:val="32"/>
          <w:szCs w:val="32"/>
        </w:rPr>
        <w:tab/>
      </w:r>
      <w:r>
        <w:rPr>
          <w:rFonts w:hint="eastAsia" w:ascii="宋体" w:hAnsi="宋体"/>
          <w:b/>
          <w:color w:val="auto"/>
          <w:sz w:val="32"/>
          <w:szCs w:val="32"/>
          <w:lang w:val="en-US" w:eastAsia="zh-CN"/>
        </w:rPr>
        <w:t>1</w:t>
      </w:r>
      <w:r>
        <w:rPr>
          <w:rFonts w:ascii="宋体" w:hAnsi="宋体"/>
          <w:b/>
          <w:color w:val="auto"/>
          <w:sz w:val="32"/>
          <w:szCs w:val="32"/>
        </w:rPr>
        <w:fldChar w:fldCharType="end"/>
      </w:r>
      <w:r>
        <w:rPr>
          <w:rFonts w:hint="eastAsia" w:ascii="宋体" w:hAnsi="宋体"/>
          <w:b/>
          <w:color w:val="auto"/>
          <w:sz w:val="32"/>
          <w:szCs w:val="32"/>
          <w:lang w:val="en-US" w:eastAsia="zh-CN"/>
        </w:rPr>
        <w:t>5</w:t>
      </w:r>
    </w:p>
    <w:p w14:paraId="6A9B3786">
      <w:pPr>
        <w:pStyle w:val="19"/>
        <w:tabs>
          <w:tab w:val="right" w:leader="dot" w:pos="8949"/>
        </w:tabs>
        <w:snapToGrid w:val="0"/>
        <w:spacing w:line="900" w:lineRule="exact"/>
        <w:rPr>
          <w:rFonts w:ascii="宋体" w:hAnsi="宋体"/>
          <w:b/>
          <w:color w:val="auto"/>
          <w:sz w:val="32"/>
          <w:szCs w:val="32"/>
        </w:rPr>
      </w:pPr>
      <w:r>
        <w:rPr>
          <w:color w:val="auto"/>
        </w:rPr>
        <w:fldChar w:fldCharType="begin"/>
      </w:r>
      <w:r>
        <w:rPr>
          <w:color w:val="auto"/>
        </w:rPr>
        <w:instrText xml:space="preserve"> HYPERLINK \l "_Toc50046893" </w:instrText>
      </w:r>
      <w:r>
        <w:rPr>
          <w:color w:val="auto"/>
        </w:rPr>
        <w:fldChar w:fldCharType="separate"/>
      </w:r>
      <w:r>
        <w:rPr>
          <w:rStyle w:val="28"/>
          <w:rFonts w:hint="eastAsia" w:ascii="宋体" w:hAnsi="宋体" w:cs="宋体"/>
          <w:b/>
          <w:bCs/>
          <w:color w:val="auto"/>
          <w:sz w:val="32"/>
          <w:szCs w:val="32"/>
        </w:rPr>
        <w:t>第四部分</w:t>
      </w:r>
      <w:r>
        <w:rPr>
          <w:rStyle w:val="28"/>
          <w:rFonts w:ascii="宋体" w:hAnsi="宋体" w:cs="宋体"/>
          <w:b/>
          <w:bCs/>
          <w:color w:val="auto"/>
          <w:sz w:val="32"/>
          <w:szCs w:val="32"/>
        </w:rPr>
        <w:t xml:space="preserve">  </w:t>
      </w:r>
      <w:r>
        <w:rPr>
          <w:rStyle w:val="28"/>
          <w:rFonts w:hint="eastAsia" w:ascii="宋体" w:hAnsi="宋体" w:cs="宋体"/>
          <w:b/>
          <w:bCs/>
          <w:color w:val="auto"/>
          <w:sz w:val="32"/>
          <w:szCs w:val="32"/>
        </w:rPr>
        <w:t>评定成交的</w:t>
      </w:r>
      <w:bookmarkStart w:id="0" w:name="_Hlt50106423"/>
      <w:bookmarkStart w:id="1" w:name="_Hlt50106422"/>
      <w:r>
        <w:rPr>
          <w:rStyle w:val="28"/>
          <w:rFonts w:hint="eastAsia" w:ascii="宋体" w:hAnsi="宋体" w:cs="宋体"/>
          <w:b/>
          <w:bCs/>
          <w:color w:val="auto"/>
          <w:sz w:val="32"/>
          <w:szCs w:val="32"/>
        </w:rPr>
        <w:t>标</w:t>
      </w:r>
      <w:bookmarkEnd w:id="0"/>
      <w:bookmarkEnd w:id="1"/>
      <w:r>
        <w:rPr>
          <w:rStyle w:val="28"/>
          <w:rFonts w:hint="eastAsia" w:ascii="宋体" w:hAnsi="宋体" w:cs="宋体"/>
          <w:b/>
          <w:bCs/>
          <w:color w:val="auto"/>
          <w:sz w:val="32"/>
          <w:szCs w:val="32"/>
        </w:rPr>
        <w:t>准</w:t>
      </w:r>
      <w:r>
        <w:rPr>
          <w:rFonts w:ascii="宋体" w:hAnsi="宋体"/>
          <w:b/>
          <w:color w:val="auto"/>
          <w:sz w:val="32"/>
          <w:szCs w:val="32"/>
        </w:rPr>
        <w:tab/>
      </w:r>
      <w:r>
        <w:rPr>
          <w:rFonts w:ascii="宋体" w:hAnsi="宋体"/>
          <w:b/>
          <w:color w:val="auto"/>
          <w:sz w:val="32"/>
          <w:szCs w:val="32"/>
        </w:rPr>
        <w:fldChar w:fldCharType="begin"/>
      </w:r>
      <w:r>
        <w:rPr>
          <w:rFonts w:ascii="宋体" w:hAnsi="宋体"/>
          <w:b/>
          <w:color w:val="auto"/>
          <w:sz w:val="32"/>
          <w:szCs w:val="32"/>
        </w:rPr>
        <w:instrText xml:space="preserve"> PAGEREF _Toc50046893 \h </w:instrText>
      </w:r>
      <w:r>
        <w:rPr>
          <w:rFonts w:ascii="宋体" w:hAnsi="宋体"/>
          <w:b/>
          <w:color w:val="auto"/>
          <w:sz w:val="32"/>
          <w:szCs w:val="32"/>
        </w:rPr>
        <w:fldChar w:fldCharType="separate"/>
      </w:r>
      <w:r>
        <w:rPr>
          <w:rFonts w:ascii="宋体" w:hAnsi="宋体"/>
          <w:b/>
          <w:color w:val="auto"/>
          <w:sz w:val="32"/>
          <w:szCs w:val="32"/>
        </w:rPr>
        <w:t>15</w:t>
      </w:r>
      <w:r>
        <w:rPr>
          <w:rFonts w:ascii="宋体" w:hAnsi="宋体"/>
          <w:b/>
          <w:color w:val="auto"/>
          <w:sz w:val="32"/>
          <w:szCs w:val="32"/>
        </w:rPr>
        <w:fldChar w:fldCharType="end"/>
      </w:r>
      <w:r>
        <w:rPr>
          <w:rFonts w:ascii="宋体" w:hAnsi="宋体"/>
          <w:b/>
          <w:color w:val="auto"/>
          <w:sz w:val="32"/>
          <w:szCs w:val="32"/>
        </w:rPr>
        <w:fldChar w:fldCharType="end"/>
      </w:r>
    </w:p>
    <w:p w14:paraId="1DE0E15F">
      <w:pPr>
        <w:pStyle w:val="19"/>
        <w:tabs>
          <w:tab w:val="right" w:leader="dot" w:pos="8949"/>
        </w:tabs>
        <w:snapToGrid w:val="0"/>
        <w:spacing w:line="900" w:lineRule="exact"/>
        <w:rPr>
          <w:rFonts w:hint="eastAsia" w:ascii="宋体" w:hAnsi="宋体" w:eastAsia="宋体"/>
          <w:b/>
          <w:color w:val="auto"/>
          <w:sz w:val="32"/>
          <w:szCs w:val="32"/>
          <w:lang w:val="en-US" w:eastAsia="zh-CN"/>
        </w:rPr>
      </w:pPr>
      <w:r>
        <w:rPr>
          <w:color w:val="auto"/>
        </w:rPr>
        <w:fldChar w:fldCharType="begin"/>
      </w:r>
      <w:r>
        <w:rPr>
          <w:color w:val="auto"/>
        </w:rPr>
        <w:instrText xml:space="preserve"> HYPERLINK \l "_Toc50046894" </w:instrText>
      </w:r>
      <w:r>
        <w:rPr>
          <w:color w:val="auto"/>
        </w:rPr>
        <w:fldChar w:fldCharType="separate"/>
      </w:r>
      <w:r>
        <w:rPr>
          <w:rStyle w:val="28"/>
          <w:rFonts w:hint="eastAsia" w:ascii="宋体" w:hAnsi="宋体" w:cs="宋体"/>
          <w:b/>
          <w:bCs/>
          <w:color w:val="auto"/>
          <w:sz w:val="32"/>
          <w:szCs w:val="32"/>
        </w:rPr>
        <w:t>第五部分</w:t>
      </w:r>
      <w:r>
        <w:rPr>
          <w:rStyle w:val="28"/>
          <w:rFonts w:ascii="宋体" w:hAnsi="宋体" w:cs="宋体"/>
          <w:b/>
          <w:bCs/>
          <w:color w:val="auto"/>
          <w:sz w:val="32"/>
          <w:szCs w:val="32"/>
        </w:rPr>
        <w:t xml:space="preserve">  </w:t>
      </w:r>
      <w:r>
        <w:rPr>
          <w:rStyle w:val="28"/>
          <w:rFonts w:hint="eastAsia" w:ascii="宋体" w:hAnsi="宋体" w:cs="宋体"/>
          <w:b/>
          <w:bCs/>
          <w:color w:val="auto"/>
          <w:sz w:val="32"/>
          <w:szCs w:val="32"/>
        </w:rPr>
        <w:t>采购内容及具体要求</w:t>
      </w:r>
      <w:r>
        <w:rPr>
          <w:rFonts w:ascii="宋体" w:hAnsi="宋体"/>
          <w:b/>
          <w:color w:val="auto"/>
          <w:sz w:val="32"/>
          <w:szCs w:val="32"/>
        </w:rPr>
        <w:tab/>
      </w:r>
      <w:r>
        <w:rPr>
          <w:rFonts w:hint="eastAsia" w:ascii="宋体" w:hAnsi="宋体"/>
          <w:b/>
          <w:color w:val="auto"/>
          <w:sz w:val="32"/>
          <w:szCs w:val="32"/>
          <w:lang w:val="en-US" w:eastAsia="zh-CN"/>
        </w:rPr>
        <w:t>1</w:t>
      </w:r>
      <w:r>
        <w:rPr>
          <w:rFonts w:ascii="宋体" w:hAnsi="宋体"/>
          <w:b/>
          <w:color w:val="auto"/>
          <w:sz w:val="32"/>
          <w:szCs w:val="32"/>
        </w:rPr>
        <w:fldChar w:fldCharType="end"/>
      </w:r>
      <w:r>
        <w:rPr>
          <w:rFonts w:hint="eastAsia" w:ascii="宋体" w:hAnsi="宋体"/>
          <w:b/>
          <w:color w:val="auto"/>
          <w:sz w:val="32"/>
          <w:szCs w:val="32"/>
          <w:lang w:val="en-US" w:eastAsia="zh-CN"/>
        </w:rPr>
        <w:t>7</w:t>
      </w:r>
    </w:p>
    <w:p w14:paraId="5A7EF18A">
      <w:pPr>
        <w:pStyle w:val="19"/>
        <w:tabs>
          <w:tab w:val="right" w:leader="dot" w:pos="8949"/>
        </w:tabs>
        <w:snapToGrid w:val="0"/>
        <w:spacing w:line="900" w:lineRule="exact"/>
        <w:rPr>
          <w:rFonts w:ascii="宋体" w:hAnsi="宋体"/>
          <w:b/>
          <w:color w:val="auto"/>
          <w:sz w:val="32"/>
          <w:szCs w:val="32"/>
        </w:rPr>
      </w:pPr>
      <w:r>
        <w:rPr>
          <w:color w:val="auto"/>
        </w:rPr>
        <w:fldChar w:fldCharType="begin"/>
      </w:r>
      <w:r>
        <w:rPr>
          <w:color w:val="auto"/>
        </w:rPr>
        <w:instrText xml:space="preserve"> HYPERLINK \l "_Toc50046895" </w:instrText>
      </w:r>
      <w:r>
        <w:rPr>
          <w:color w:val="auto"/>
        </w:rPr>
        <w:fldChar w:fldCharType="separate"/>
      </w:r>
      <w:r>
        <w:rPr>
          <w:rStyle w:val="28"/>
          <w:rFonts w:hint="eastAsia" w:ascii="宋体" w:hAnsi="宋体"/>
          <w:b/>
          <w:color w:val="auto"/>
          <w:sz w:val="32"/>
          <w:szCs w:val="32"/>
        </w:rPr>
        <w:t>第六部分</w:t>
      </w:r>
      <w:r>
        <w:rPr>
          <w:rStyle w:val="28"/>
          <w:rFonts w:ascii="宋体" w:hAnsi="宋体"/>
          <w:b/>
          <w:color w:val="auto"/>
          <w:sz w:val="32"/>
          <w:szCs w:val="32"/>
        </w:rPr>
        <w:t xml:space="preserve">  </w:t>
      </w:r>
      <w:r>
        <w:rPr>
          <w:rStyle w:val="28"/>
          <w:rFonts w:hint="eastAsia" w:ascii="宋体" w:hAnsi="宋体"/>
          <w:b/>
          <w:color w:val="auto"/>
          <w:sz w:val="32"/>
          <w:szCs w:val="32"/>
        </w:rPr>
        <w:t>采购合同样本</w:t>
      </w:r>
      <w:r>
        <w:rPr>
          <w:rFonts w:ascii="宋体" w:hAnsi="宋体"/>
          <w:b/>
          <w:color w:val="auto"/>
          <w:sz w:val="32"/>
          <w:szCs w:val="32"/>
        </w:rPr>
        <w:tab/>
      </w:r>
      <w:r>
        <w:rPr>
          <w:rFonts w:ascii="宋体" w:hAnsi="宋体"/>
          <w:b/>
          <w:color w:val="auto"/>
          <w:sz w:val="32"/>
          <w:szCs w:val="32"/>
        </w:rPr>
        <w:fldChar w:fldCharType="begin"/>
      </w:r>
      <w:r>
        <w:rPr>
          <w:rFonts w:ascii="宋体" w:hAnsi="宋体"/>
          <w:b/>
          <w:color w:val="auto"/>
          <w:sz w:val="32"/>
          <w:szCs w:val="32"/>
        </w:rPr>
        <w:instrText xml:space="preserve"> PAGEREF _Toc50046895 \h </w:instrText>
      </w:r>
      <w:r>
        <w:rPr>
          <w:rFonts w:ascii="宋体" w:hAnsi="宋体"/>
          <w:b/>
          <w:color w:val="auto"/>
          <w:sz w:val="32"/>
          <w:szCs w:val="32"/>
        </w:rPr>
        <w:fldChar w:fldCharType="separate"/>
      </w:r>
      <w:r>
        <w:rPr>
          <w:rFonts w:ascii="宋体" w:hAnsi="宋体"/>
          <w:b/>
          <w:color w:val="auto"/>
          <w:sz w:val="32"/>
          <w:szCs w:val="32"/>
        </w:rPr>
        <w:t>24</w:t>
      </w:r>
      <w:r>
        <w:rPr>
          <w:rFonts w:ascii="宋体" w:hAnsi="宋体"/>
          <w:b/>
          <w:color w:val="auto"/>
          <w:sz w:val="32"/>
          <w:szCs w:val="32"/>
        </w:rPr>
        <w:fldChar w:fldCharType="end"/>
      </w:r>
      <w:r>
        <w:rPr>
          <w:rFonts w:ascii="宋体" w:hAnsi="宋体"/>
          <w:b/>
          <w:color w:val="auto"/>
          <w:sz w:val="32"/>
          <w:szCs w:val="32"/>
        </w:rPr>
        <w:fldChar w:fldCharType="end"/>
      </w:r>
    </w:p>
    <w:p w14:paraId="3B8703A3">
      <w:pPr>
        <w:pStyle w:val="19"/>
        <w:tabs>
          <w:tab w:val="right" w:leader="dot" w:pos="8949"/>
        </w:tabs>
        <w:snapToGrid w:val="0"/>
        <w:spacing w:line="900" w:lineRule="exact"/>
        <w:rPr>
          <w:rFonts w:hint="eastAsia" w:ascii="宋体" w:hAnsi="宋体" w:eastAsia="宋体"/>
          <w:b/>
          <w:color w:val="auto"/>
          <w:sz w:val="32"/>
          <w:szCs w:val="32"/>
          <w:lang w:val="en-US" w:eastAsia="zh-CN"/>
        </w:rPr>
      </w:pPr>
      <w:r>
        <w:rPr>
          <w:color w:val="auto"/>
        </w:rPr>
        <w:fldChar w:fldCharType="begin"/>
      </w:r>
      <w:r>
        <w:rPr>
          <w:color w:val="auto"/>
        </w:rPr>
        <w:instrText xml:space="preserve"> HYPERLINK \l "_Toc50046896" </w:instrText>
      </w:r>
      <w:r>
        <w:rPr>
          <w:color w:val="auto"/>
        </w:rPr>
        <w:fldChar w:fldCharType="separate"/>
      </w:r>
      <w:r>
        <w:rPr>
          <w:rStyle w:val="28"/>
          <w:rFonts w:hint="eastAsia" w:ascii="宋体" w:hAnsi="宋体" w:cs="宋体"/>
          <w:b/>
          <w:bCs/>
          <w:color w:val="auto"/>
          <w:sz w:val="32"/>
          <w:szCs w:val="32"/>
        </w:rPr>
        <w:t>第七部分</w:t>
      </w:r>
      <w:r>
        <w:rPr>
          <w:rStyle w:val="28"/>
          <w:rFonts w:ascii="宋体" w:hAnsi="宋体" w:cs="宋体"/>
          <w:b/>
          <w:bCs/>
          <w:color w:val="auto"/>
          <w:sz w:val="32"/>
          <w:szCs w:val="32"/>
        </w:rPr>
        <w:t xml:space="preserve">  </w:t>
      </w:r>
      <w:r>
        <w:rPr>
          <w:rStyle w:val="28"/>
          <w:rFonts w:hint="eastAsia" w:ascii="宋体" w:hAnsi="宋体" w:cs="宋体"/>
          <w:b/>
          <w:bCs/>
          <w:color w:val="auto"/>
          <w:sz w:val="32"/>
          <w:szCs w:val="32"/>
        </w:rPr>
        <w:t>附件</w:t>
      </w:r>
      <w:r>
        <w:rPr>
          <w:rFonts w:ascii="宋体" w:hAnsi="宋体"/>
          <w:b/>
          <w:color w:val="auto"/>
          <w:sz w:val="32"/>
          <w:szCs w:val="32"/>
        </w:rPr>
        <w:tab/>
      </w:r>
      <w:r>
        <w:rPr>
          <w:rFonts w:hint="eastAsia" w:ascii="宋体" w:hAnsi="宋体"/>
          <w:b/>
          <w:color w:val="auto"/>
          <w:sz w:val="32"/>
          <w:szCs w:val="32"/>
          <w:lang w:val="en-US" w:eastAsia="zh-CN"/>
        </w:rPr>
        <w:t>3</w:t>
      </w:r>
      <w:r>
        <w:rPr>
          <w:rFonts w:ascii="宋体" w:hAnsi="宋体"/>
          <w:b/>
          <w:color w:val="auto"/>
          <w:sz w:val="32"/>
          <w:szCs w:val="32"/>
        </w:rPr>
        <w:fldChar w:fldCharType="end"/>
      </w:r>
      <w:r>
        <w:rPr>
          <w:rFonts w:hint="eastAsia" w:ascii="宋体" w:hAnsi="宋体"/>
          <w:b/>
          <w:color w:val="auto"/>
          <w:sz w:val="32"/>
          <w:szCs w:val="32"/>
          <w:lang w:val="en-US" w:eastAsia="zh-CN"/>
        </w:rPr>
        <w:t>0</w:t>
      </w:r>
    </w:p>
    <w:p w14:paraId="281E0E71">
      <w:pPr>
        <w:snapToGrid w:val="0"/>
        <w:spacing w:line="600" w:lineRule="exact"/>
        <w:rPr>
          <w:rFonts w:ascii="宋体"/>
          <w:b/>
          <w:bCs/>
          <w:color w:val="auto"/>
          <w:sz w:val="32"/>
          <w:szCs w:val="32"/>
        </w:rPr>
        <w:sectPr>
          <w:headerReference r:id="rId3" w:type="default"/>
          <w:footerReference r:id="rId4" w:type="default"/>
          <w:pgSz w:w="11907" w:h="16840"/>
          <w:pgMar w:top="1134" w:right="1247" w:bottom="1134" w:left="1247" w:header="1134" w:footer="1134" w:gutter="0"/>
          <w:pgNumType w:start="1"/>
          <w:cols w:space="720" w:num="1"/>
          <w:docGrid w:linePitch="285" w:charSpace="0"/>
        </w:sectPr>
      </w:pPr>
      <w:r>
        <w:rPr>
          <w:rFonts w:ascii="宋体" w:hAnsi="宋体" w:cs="宋体"/>
          <w:b/>
          <w:color w:val="auto"/>
          <w:sz w:val="32"/>
          <w:szCs w:val="32"/>
        </w:rPr>
        <w:fldChar w:fldCharType="end"/>
      </w:r>
    </w:p>
    <w:p w14:paraId="499A6ED1">
      <w:pPr>
        <w:numPr>
          <w:ilvl w:val="0"/>
          <w:numId w:val="2"/>
        </w:numPr>
        <w:spacing w:line="420" w:lineRule="exact"/>
        <w:jc w:val="center"/>
        <w:outlineLvl w:val="0"/>
        <w:rPr>
          <w:rFonts w:ascii="宋体" w:hAnsi="宋体" w:cs="宋体"/>
          <w:b/>
          <w:bCs/>
          <w:color w:val="auto"/>
          <w:sz w:val="30"/>
          <w:szCs w:val="30"/>
        </w:rPr>
      </w:pPr>
      <w:bookmarkStart w:id="2" w:name="_Toc50046890"/>
      <w:r>
        <w:rPr>
          <w:rFonts w:ascii="宋体" w:hAnsi="宋体" w:cs="宋体"/>
          <w:b/>
          <w:bCs/>
          <w:color w:val="auto"/>
          <w:sz w:val="30"/>
          <w:szCs w:val="30"/>
        </w:rPr>
        <w:t xml:space="preserve"> </w:t>
      </w:r>
      <w:r>
        <w:rPr>
          <w:rFonts w:hint="eastAsia" w:ascii="宋体" w:hAnsi="宋体" w:cs="宋体"/>
          <w:b/>
          <w:bCs/>
          <w:color w:val="auto"/>
          <w:sz w:val="30"/>
          <w:szCs w:val="30"/>
        </w:rPr>
        <w:t>采购公告</w:t>
      </w:r>
      <w:bookmarkEnd w:id="2"/>
    </w:p>
    <w:p w14:paraId="4992F94D">
      <w:pPr>
        <w:pStyle w:val="7"/>
        <w:ind w:firstLine="0" w:firstLineChars="0"/>
        <w:rPr>
          <w:color w:val="auto"/>
        </w:rPr>
      </w:pPr>
    </w:p>
    <w:tbl>
      <w:tblPr>
        <w:tblStyle w:val="24"/>
        <w:tblW w:w="0" w:type="auto"/>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56ED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890" w:type="dxa"/>
          </w:tcPr>
          <w:p w14:paraId="3D6DB936">
            <w:pPr>
              <w:spacing w:line="360" w:lineRule="exact"/>
              <w:rPr>
                <w:rFonts w:ascii="宋体" w:hAnsi="宋体"/>
                <w:b/>
                <w:bCs/>
                <w:color w:val="auto"/>
              </w:rPr>
            </w:pPr>
            <w:r>
              <w:rPr>
                <w:rFonts w:hint="eastAsia" w:ascii="宋体" w:hAnsi="宋体"/>
                <w:b/>
                <w:bCs/>
                <w:color w:val="auto"/>
              </w:rPr>
              <w:t>项目概况</w:t>
            </w:r>
          </w:p>
          <w:p w14:paraId="3910FC0E">
            <w:pPr>
              <w:spacing w:line="360" w:lineRule="exact"/>
              <w:ind w:firstLine="420" w:firstLineChars="200"/>
              <w:rPr>
                <w:color w:val="auto"/>
              </w:rPr>
            </w:pPr>
            <w:r>
              <w:rPr>
                <w:rFonts w:hint="eastAsia" w:ascii="宋体" w:hAnsi="宋体"/>
                <w:color w:val="auto"/>
                <w:lang w:eastAsia="zh-CN"/>
              </w:rPr>
              <w:t>临港二路大修、第二通道、永定河路沿线环境提升工程-道路保通项目</w:t>
            </w:r>
            <w:r>
              <w:rPr>
                <w:rFonts w:hint="eastAsia" w:ascii="宋体" w:hAnsi="宋体"/>
                <w:color w:val="auto"/>
              </w:rPr>
              <w:t>的潜在投标人应在政府采购云平台（www.zcygov.cn） 获取（下载）招标文件，并于202</w:t>
            </w:r>
            <w:r>
              <w:rPr>
                <w:rFonts w:hint="eastAsia" w:ascii="宋体" w:hAnsi="宋体"/>
                <w:color w:val="auto"/>
                <w:lang w:val="en-US" w:eastAsia="zh-CN"/>
              </w:rPr>
              <w:t>4</w:t>
            </w:r>
            <w:r>
              <w:rPr>
                <w:rFonts w:hint="eastAsia" w:ascii="宋体" w:hAnsi="宋体"/>
                <w:color w:val="auto"/>
              </w:rPr>
              <w:t>年</w:t>
            </w:r>
            <w:r>
              <w:rPr>
                <w:rFonts w:hint="eastAsia" w:ascii="宋体" w:hAnsi="宋体"/>
                <w:color w:val="auto"/>
                <w:lang w:val="en-US" w:eastAsia="zh-CN"/>
              </w:rPr>
              <w:t>8</w:t>
            </w:r>
            <w:r>
              <w:rPr>
                <w:rFonts w:hint="eastAsia" w:ascii="宋体" w:hAnsi="宋体"/>
                <w:color w:val="auto"/>
              </w:rPr>
              <w:t>月</w:t>
            </w:r>
            <w:r>
              <w:rPr>
                <w:rFonts w:hint="eastAsia" w:ascii="宋体" w:hAnsi="宋体"/>
                <w:color w:val="auto"/>
                <w:lang w:val="en-US" w:eastAsia="zh-CN"/>
              </w:rPr>
              <w:t>19</w:t>
            </w:r>
            <w:r>
              <w:rPr>
                <w:rFonts w:hint="eastAsia" w:ascii="宋体" w:hAnsi="宋体"/>
                <w:color w:val="auto"/>
              </w:rPr>
              <w:t>日</w:t>
            </w:r>
            <w:r>
              <w:rPr>
                <w:rFonts w:hint="eastAsia" w:ascii="宋体" w:hAnsi="宋体"/>
                <w:color w:val="auto"/>
                <w:lang w:val="en-US" w:eastAsia="zh-CN"/>
              </w:rPr>
              <w:t>9</w:t>
            </w:r>
            <w:r>
              <w:rPr>
                <w:rFonts w:hint="eastAsia" w:ascii="宋体" w:hAnsi="宋体"/>
                <w:color w:val="auto"/>
              </w:rPr>
              <w:t>点00分（北京时间）前递交（上传）投标文件。</w:t>
            </w:r>
          </w:p>
        </w:tc>
      </w:tr>
    </w:tbl>
    <w:p w14:paraId="38ED2638">
      <w:pPr>
        <w:pStyle w:val="4"/>
        <w:keepNext w:val="0"/>
        <w:keepLines w:val="0"/>
        <w:widowControl/>
        <w:tabs>
          <w:tab w:val="left" w:pos="636"/>
          <w:tab w:val="clear" w:pos="1620"/>
        </w:tabs>
        <w:spacing w:before="120" w:after="120" w:line="312" w:lineRule="auto"/>
        <w:ind w:left="420" w:leftChars="200" w:firstLine="0"/>
        <w:jc w:val="left"/>
        <w:rPr>
          <w:color w:val="auto"/>
        </w:rPr>
      </w:pPr>
      <w:r>
        <w:rPr>
          <w:rFonts w:hint="eastAsia"/>
          <w:color w:val="auto"/>
        </w:rPr>
        <w:t>一、项目基本情况</w:t>
      </w:r>
    </w:p>
    <w:p w14:paraId="3361443F">
      <w:pPr>
        <w:spacing w:line="312" w:lineRule="auto"/>
        <w:ind w:firstLine="420" w:firstLineChars="200"/>
        <w:rPr>
          <w:rFonts w:hint="eastAsia" w:ascii="宋体" w:hAnsi="宋体" w:eastAsia="宋体" w:cs="宋体"/>
          <w:color w:val="auto"/>
          <w:shd w:val="clear" w:color="auto" w:fill="FFFFFF"/>
          <w:lang w:eastAsia="zh-CN"/>
        </w:rPr>
      </w:pPr>
      <w:r>
        <w:rPr>
          <w:rFonts w:hint="eastAsia" w:ascii="宋体" w:hAnsi="宋体" w:cs="宋体"/>
          <w:color w:val="auto"/>
          <w:shd w:val="clear" w:color="auto" w:fill="FFFFFF"/>
        </w:rPr>
        <w:t>项目编号：</w:t>
      </w:r>
      <w:r>
        <w:rPr>
          <w:rFonts w:hint="eastAsia" w:ascii="宋体" w:hAnsi="宋体" w:cs="宋体"/>
          <w:color w:val="auto"/>
          <w:shd w:val="clear" w:color="auto" w:fill="FFFFFF"/>
          <w:lang w:eastAsia="zh-CN"/>
        </w:rPr>
        <w:t>NBBX2024-6148</w:t>
      </w:r>
    </w:p>
    <w:p w14:paraId="2EA58A14">
      <w:pPr>
        <w:spacing w:line="312" w:lineRule="auto"/>
        <w:ind w:firstLine="420" w:firstLineChars="200"/>
        <w:rPr>
          <w:rFonts w:ascii="宋体" w:hAnsi="宋体" w:cs="宋体"/>
          <w:color w:val="auto"/>
          <w:shd w:val="clear" w:color="auto" w:fill="FFFFFF"/>
        </w:rPr>
      </w:pPr>
      <w:r>
        <w:rPr>
          <w:rFonts w:hint="eastAsia" w:ascii="宋体" w:hAnsi="宋体" w:cs="宋体"/>
          <w:color w:val="auto"/>
          <w:shd w:val="clear" w:color="auto" w:fill="FFFFFF"/>
        </w:rPr>
        <w:t>项目名称：</w:t>
      </w:r>
      <w:r>
        <w:rPr>
          <w:rFonts w:hint="eastAsia" w:ascii="宋体" w:hAnsi="宋体"/>
          <w:color w:val="auto"/>
          <w:lang w:eastAsia="zh-CN"/>
        </w:rPr>
        <w:t>临港二路大修、第二通道、永定河路沿线环境提升工程-道路保通项目</w:t>
      </w:r>
      <w:r>
        <w:rPr>
          <w:rFonts w:hint="eastAsia" w:ascii="宋体" w:hAnsi="宋体"/>
          <w:color w:val="auto"/>
        </w:rPr>
        <w:t xml:space="preserve"> </w:t>
      </w:r>
    </w:p>
    <w:p w14:paraId="54A53E66">
      <w:pPr>
        <w:spacing w:line="312" w:lineRule="auto"/>
        <w:ind w:firstLine="420" w:firstLineChars="200"/>
        <w:rPr>
          <w:rFonts w:ascii="宋体" w:hAnsi="宋体" w:cs="宋体"/>
          <w:color w:val="auto"/>
          <w:shd w:val="clear" w:color="auto" w:fill="FFFFFF"/>
        </w:rPr>
      </w:pPr>
      <w:r>
        <w:rPr>
          <w:rFonts w:hint="eastAsia" w:ascii="宋体" w:hAnsi="宋体" w:cs="宋体"/>
          <w:color w:val="auto"/>
          <w:shd w:val="clear" w:color="auto" w:fill="FFFFFF"/>
        </w:rPr>
        <w:t>采购方式：竞争性磋商</w:t>
      </w:r>
    </w:p>
    <w:p w14:paraId="6F206B1B">
      <w:pPr>
        <w:spacing w:line="312" w:lineRule="auto"/>
        <w:ind w:firstLine="420" w:firstLineChars="200"/>
        <w:rPr>
          <w:rFonts w:hint="eastAsia" w:ascii="宋体" w:hAnsi="宋体" w:eastAsia="宋体" w:cs="宋体"/>
          <w:color w:val="auto"/>
          <w:shd w:val="clear" w:color="auto" w:fill="FFFFFF"/>
          <w:lang w:eastAsia="zh-CN"/>
        </w:rPr>
      </w:pPr>
      <w:r>
        <w:rPr>
          <w:rFonts w:hint="eastAsia" w:ascii="宋体" w:hAnsi="宋体" w:cs="宋体"/>
          <w:color w:val="auto"/>
          <w:shd w:val="clear" w:color="auto" w:fill="FFFFFF"/>
        </w:rPr>
        <w:t>预算金额（元）：</w:t>
      </w:r>
      <w:r>
        <w:rPr>
          <w:rFonts w:hint="eastAsia" w:ascii="宋体" w:hAnsi="宋体" w:cs="宋体"/>
          <w:color w:val="auto"/>
          <w:shd w:val="clear" w:color="auto" w:fill="FFFFFF"/>
          <w:lang w:eastAsia="zh-CN"/>
        </w:rPr>
        <w:t>670000</w:t>
      </w:r>
    </w:p>
    <w:p w14:paraId="4F53BDBB">
      <w:pPr>
        <w:spacing w:line="312" w:lineRule="auto"/>
        <w:ind w:firstLine="420" w:firstLineChars="200"/>
        <w:rPr>
          <w:rFonts w:hint="eastAsia" w:ascii="宋体" w:hAnsi="宋体" w:eastAsia="宋体" w:cs="宋体"/>
          <w:color w:val="auto"/>
          <w:shd w:val="clear" w:color="auto" w:fill="FFFFFF"/>
          <w:lang w:eastAsia="zh-CN"/>
        </w:rPr>
      </w:pPr>
      <w:r>
        <w:rPr>
          <w:rFonts w:hint="eastAsia" w:ascii="宋体" w:hAnsi="宋体" w:cs="宋体"/>
          <w:color w:val="auto"/>
          <w:shd w:val="clear" w:color="auto" w:fill="FFFFFF"/>
        </w:rPr>
        <w:t>最高限价（元）：</w:t>
      </w:r>
      <w:r>
        <w:rPr>
          <w:rFonts w:hint="eastAsia" w:ascii="宋体" w:hAnsi="宋体" w:cs="宋体"/>
          <w:color w:val="auto"/>
          <w:shd w:val="clear" w:color="auto" w:fill="FFFFFF"/>
          <w:lang w:eastAsia="zh-CN"/>
        </w:rPr>
        <w:t>670000</w:t>
      </w:r>
    </w:p>
    <w:p w14:paraId="31D9CE0B">
      <w:pPr>
        <w:spacing w:line="312" w:lineRule="auto"/>
        <w:ind w:firstLine="420" w:firstLineChars="200"/>
        <w:rPr>
          <w:rFonts w:ascii="宋体" w:hAnsi="宋体" w:cs="宋体"/>
          <w:color w:val="auto"/>
          <w:shd w:val="clear" w:color="auto" w:fill="FFFFFF"/>
        </w:rPr>
      </w:pPr>
      <w:r>
        <w:rPr>
          <w:rFonts w:hint="eastAsia" w:ascii="宋体" w:hAnsi="宋体" w:cs="宋体"/>
          <w:color w:val="auto"/>
          <w:shd w:val="clear" w:color="auto" w:fill="FFFFFF"/>
        </w:rPr>
        <w:t>采购需求：</w:t>
      </w:r>
    </w:p>
    <w:p w14:paraId="38154001">
      <w:pPr>
        <w:spacing w:line="312" w:lineRule="auto"/>
        <w:ind w:left="210" w:leftChars="100" w:firstLine="210" w:firstLineChars="100"/>
        <w:rPr>
          <w:rFonts w:ascii="宋体" w:hAnsi="宋体" w:cs="宋体"/>
          <w:color w:val="auto"/>
          <w:shd w:val="clear" w:color="auto" w:fill="FFFFFF"/>
        </w:rPr>
      </w:pPr>
      <w:r>
        <w:rPr>
          <w:rFonts w:hint="eastAsia" w:ascii="宋体" w:hAnsi="宋体" w:cs="宋体"/>
          <w:color w:val="auto"/>
          <w:shd w:val="clear" w:color="auto" w:fill="FFFFFF"/>
        </w:rPr>
        <w:t>数量：</w:t>
      </w:r>
      <w:r>
        <w:rPr>
          <w:rFonts w:hint="eastAsia" w:ascii="宋体" w:hAnsi="宋体" w:cs="宋体"/>
          <w:color w:val="auto"/>
          <w:shd w:val="clear" w:color="auto" w:fill="FFFFFF"/>
          <w:lang w:val="en-US" w:eastAsia="zh-CN"/>
        </w:rPr>
        <w:t>1</w:t>
      </w:r>
      <w:r>
        <w:rPr>
          <w:rFonts w:hint="eastAsia" w:ascii="宋体" w:hAnsi="宋体" w:cs="宋体"/>
          <w:color w:val="auto"/>
          <w:shd w:val="clear" w:color="auto" w:fill="FFFFFF"/>
        </w:rPr>
        <w:t xml:space="preserve"> </w:t>
      </w:r>
    </w:p>
    <w:p w14:paraId="1E646887">
      <w:pPr>
        <w:spacing w:line="312" w:lineRule="auto"/>
        <w:ind w:firstLine="420" w:firstLineChars="200"/>
        <w:rPr>
          <w:rFonts w:hint="eastAsia" w:ascii="宋体" w:hAnsi="宋体" w:eastAsia="宋体" w:cs="宋体"/>
          <w:color w:val="auto"/>
          <w:shd w:val="clear" w:color="auto" w:fill="FFFFFF"/>
          <w:lang w:eastAsia="zh-CN"/>
        </w:rPr>
      </w:pPr>
      <w:r>
        <w:rPr>
          <w:rFonts w:hint="eastAsia" w:ascii="宋体" w:hAnsi="宋体" w:cs="宋体"/>
          <w:color w:val="auto"/>
          <w:shd w:val="clear" w:color="auto" w:fill="FFFFFF"/>
        </w:rPr>
        <w:t>预算金额（元）：</w:t>
      </w:r>
      <w:r>
        <w:rPr>
          <w:rFonts w:hint="eastAsia" w:ascii="宋体" w:hAnsi="宋体" w:cs="宋体"/>
          <w:color w:val="auto"/>
          <w:shd w:val="clear" w:color="auto" w:fill="FFFFFF"/>
          <w:lang w:eastAsia="zh-CN"/>
        </w:rPr>
        <w:t>670000</w:t>
      </w:r>
    </w:p>
    <w:p w14:paraId="46322B13">
      <w:pPr>
        <w:spacing w:line="312" w:lineRule="auto"/>
        <w:ind w:firstLine="420" w:firstLineChars="200"/>
        <w:rPr>
          <w:rFonts w:hint="eastAsia" w:ascii="宋体" w:hAnsi="宋体" w:eastAsia="宋体" w:cs="宋体"/>
          <w:color w:val="auto"/>
          <w:shd w:val="clear" w:color="auto" w:fill="FFFFFF"/>
        </w:rPr>
      </w:pPr>
      <w:r>
        <w:rPr>
          <w:rFonts w:hint="eastAsia" w:ascii="宋体" w:hAnsi="宋体" w:cs="宋体"/>
          <w:color w:val="auto"/>
          <w:shd w:val="clear" w:color="auto" w:fill="FFFFFF"/>
        </w:rPr>
        <w:t>简要规格描述：</w:t>
      </w:r>
      <w:r>
        <w:rPr>
          <w:rFonts w:hint="eastAsia" w:ascii="宋体" w:hAnsi="宋体"/>
          <w:color w:val="auto"/>
          <w:lang w:eastAsia="zh-CN"/>
        </w:rPr>
        <w:t>临港二路大修、第二通道、永定河路沿线环境提升工程施工期间安保疏通服务，包括为施工道路提供交通秩序维护、疏通等安保服务</w:t>
      </w:r>
      <w:r>
        <w:rPr>
          <w:rFonts w:hint="eastAsia" w:ascii="宋体" w:hAnsi="宋体" w:eastAsia="宋体" w:cs="宋体"/>
          <w:color w:val="auto"/>
          <w:shd w:val="clear" w:color="auto" w:fill="FFFFFF"/>
        </w:rPr>
        <w:t>，详见第</w:t>
      </w:r>
      <w:r>
        <w:rPr>
          <w:rFonts w:hint="eastAsia" w:ascii="宋体" w:hAnsi="宋体" w:eastAsia="宋体" w:cs="宋体"/>
          <w:color w:val="auto"/>
          <w:shd w:val="clear" w:color="auto" w:fill="FFFFFF"/>
          <w:lang w:val="en-US" w:eastAsia="zh-CN"/>
        </w:rPr>
        <w:t>五部分采购内容及具体要求</w:t>
      </w:r>
      <w:r>
        <w:rPr>
          <w:rFonts w:hint="eastAsia" w:ascii="宋体" w:hAnsi="宋体" w:eastAsia="宋体" w:cs="宋体"/>
          <w:color w:val="auto"/>
          <w:shd w:val="clear" w:color="auto" w:fill="FFFFFF"/>
        </w:rPr>
        <w:t>。</w:t>
      </w:r>
    </w:p>
    <w:p w14:paraId="10AA5726">
      <w:pPr>
        <w:spacing w:line="312" w:lineRule="auto"/>
        <w:ind w:firstLine="420" w:firstLineChars="200"/>
        <w:rPr>
          <w:rFonts w:ascii="宋体" w:hAnsi="宋体" w:cs="宋体"/>
          <w:color w:val="auto"/>
          <w:shd w:val="clear" w:color="auto" w:fill="FFFFFF"/>
        </w:rPr>
      </w:pPr>
      <w:r>
        <w:rPr>
          <w:rFonts w:hint="eastAsia" w:ascii="宋体" w:hAnsi="宋体" w:cs="宋体"/>
          <w:color w:val="auto"/>
          <w:shd w:val="clear" w:color="auto" w:fill="FFFFFF"/>
        </w:rPr>
        <w:t>备注：/</w:t>
      </w:r>
    </w:p>
    <w:p w14:paraId="0FA1407B">
      <w:pPr>
        <w:spacing w:line="312" w:lineRule="auto"/>
        <w:ind w:firstLine="420" w:firstLineChars="200"/>
        <w:rPr>
          <w:rFonts w:hint="eastAsia" w:ascii="宋体" w:hAnsi="宋体" w:eastAsia="宋体" w:cs="宋体"/>
          <w:color w:val="auto"/>
          <w:shd w:val="clear" w:color="auto" w:fill="FFFFFF"/>
        </w:rPr>
      </w:pPr>
      <w:r>
        <w:rPr>
          <w:rFonts w:hint="eastAsia" w:ascii="宋体" w:hAnsi="宋体" w:cs="宋体"/>
          <w:color w:val="auto"/>
          <w:shd w:val="clear" w:color="auto" w:fill="FFFFFF"/>
        </w:rPr>
        <w:t>合同履约期限：标项1，</w:t>
      </w:r>
      <w:r>
        <w:rPr>
          <w:rFonts w:hint="eastAsia" w:ascii="宋体" w:hAnsi="宋体" w:cs="宋体"/>
          <w:color w:val="auto"/>
          <w:shd w:val="clear" w:color="auto" w:fill="FFFFFF"/>
          <w:lang w:eastAsia="zh-CN"/>
        </w:rPr>
        <w:t>暂定8个月，具体按实际施工要求</w:t>
      </w:r>
      <w:r>
        <w:rPr>
          <w:rFonts w:hint="eastAsia" w:ascii="宋体" w:hAnsi="宋体" w:eastAsia="宋体" w:cs="宋体"/>
          <w:color w:val="auto"/>
          <w:shd w:val="clear" w:color="auto" w:fill="FFFFFF"/>
        </w:rPr>
        <w:t>。</w:t>
      </w:r>
    </w:p>
    <w:p w14:paraId="4C6E96E3">
      <w:pPr>
        <w:spacing w:line="312" w:lineRule="auto"/>
        <w:ind w:firstLine="420" w:firstLineChars="200"/>
        <w:rPr>
          <w:rFonts w:ascii="宋体" w:hAnsi="宋体" w:cs="宋体"/>
          <w:color w:val="auto"/>
          <w:shd w:val="clear" w:color="auto" w:fill="FFFFFF"/>
        </w:rPr>
      </w:pPr>
      <w:r>
        <w:rPr>
          <w:rFonts w:hint="eastAsia" w:ascii="宋体" w:hAnsi="宋体" w:cs="宋体"/>
          <w:color w:val="auto"/>
          <w:shd w:val="clear" w:color="auto" w:fill="FFFFFF"/>
        </w:rPr>
        <w:t>本项目（否）接受联合体投标。</w:t>
      </w:r>
    </w:p>
    <w:p w14:paraId="1B12D04B">
      <w:pPr>
        <w:numPr>
          <w:ilvl w:val="0"/>
          <w:numId w:val="3"/>
        </w:numPr>
        <w:spacing w:line="312" w:lineRule="auto"/>
        <w:ind w:firstLine="422" w:firstLineChars="200"/>
        <w:rPr>
          <w:rFonts w:ascii="宋体" w:hAnsi="宋体" w:cs="宋体"/>
          <w:b/>
          <w:bCs/>
          <w:color w:val="auto"/>
          <w:shd w:val="clear" w:color="auto" w:fill="FFFFFF"/>
        </w:rPr>
      </w:pPr>
      <w:r>
        <w:rPr>
          <w:rFonts w:hint="eastAsia" w:ascii="宋体" w:hAnsi="宋体" w:cs="宋体"/>
          <w:b/>
          <w:bCs/>
          <w:color w:val="auto"/>
          <w:shd w:val="clear" w:color="auto" w:fill="FFFFFF"/>
        </w:rPr>
        <w:t>申请人的资格要求：</w:t>
      </w:r>
    </w:p>
    <w:p w14:paraId="6CCA7713">
      <w:pPr>
        <w:spacing w:line="312" w:lineRule="auto"/>
        <w:ind w:firstLine="420" w:firstLineChars="200"/>
        <w:rPr>
          <w:rFonts w:ascii="宋体" w:hAnsi="宋体" w:cs="宋体"/>
          <w:color w:val="auto"/>
          <w:kern w:val="0"/>
        </w:rPr>
      </w:pPr>
      <w:r>
        <w:rPr>
          <w:rFonts w:hint="eastAsia" w:ascii="宋体" w:hAnsi="宋体" w:cs="宋体"/>
          <w:color w:val="auto"/>
        </w:rPr>
        <w:t>1.</w:t>
      </w:r>
      <w:r>
        <w:rPr>
          <w:rFonts w:hint="eastAsia" w:ascii="宋体" w:hAnsi="宋体" w:cs="宋体"/>
          <w:color w:val="auto"/>
          <w:kern w:val="0"/>
        </w:rPr>
        <w:t>满足《中华人民共和国政府采购法》第二十二条规定；未被“信用中国”（www.creditchina.gov.cn)、中国政府采购网（www.ccgp.gov.cn）列入失信被执行人、重大税收违法案件当事人名单、政府采购严重违法失信行为记录名单。</w:t>
      </w:r>
    </w:p>
    <w:p w14:paraId="1A37ACD0">
      <w:pPr>
        <w:widowControl/>
        <w:spacing w:line="312" w:lineRule="auto"/>
        <w:ind w:firstLine="420" w:firstLineChars="200"/>
        <w:jc w:val="left"/>
        <w:rPr>
          <w:rFonts w:ascii="宋体" w:hAnsi="宋体" w:cs="宋体"/>
          <w:color w:val="auto"/>
        </w:rPr>
      </w:pPr>
      <w:r>
        <w:rPr>
          <w:rFonts w:hint="eastAsia" w:ascii="宋体" w:hAnsi="宋体" w:cs="宋体"/>
          <w:color w:val="auto"/>
        </w:rPr>
        <w:t>2.落实政府采购政策需满足的资格要求：本项目属于专门面向中小企业采购的项目，投标人应为符合《政府采购促进中小企业发展管理办法》（财库﹝2020﹞46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w:t>
      </w:r>
    </w:p>
    <w:p w14:paraId="418E9349">
      <w:pPr>
        <w:widowControl/>
        <w:spacing w:line="312" w:lineRule="auto"/>
        <w:ind w:firstLine="420" w:firstLineChars="200"/>
        <w:jc w:val="left"/>
        <w:rPr>
          <w:rFonts w:ascii="宋体" w:hAnsi="宋体" w:eastAsia="等线" w:cs="宋体"/>
          <w:bCs/>
          <w:color w:val="auto"/>
          <w:kern w:val="0"/>
        </w:rPr>
      </w:pPr>
      <w:r>
        <w:rPr>
          <w:rFonts w:hint="eastAsia" w:ascii="宋体" w:hAnsi="宋体" w:cs="宋体"/>
          <w:bCs/>
          <w:color w:val="auto"/>
          <w:kern w:val="0"/>
        </w:rPr>
        <w:t>3.本项目的特定资格要求：</w:t>
      </w:r>
      <w:r>
        <w:rPr>
          <w:rFonts w:hint="eastAsia"/>
          <w:color w:val="auto"/>
          <w:highlight w:val="none"/>
        </w:rPr>
        <w:t>供应商</w:t>
      </w:r>
      <w:r>
        <w:rPr>
          <w:color w:val="auto"/>
          <w:highlight w:val="none"/>
        </w:rPr>
        <w:t>须</w:t>
      </w:r>
      <w:r>
        <w:rPr>
          <w:rFonts w:hint="eastAsia" w:ascii="宋体" w:hAnsi="宋体"/>
          <w:color w:val="auto"/>
          <w:szCs w:val="21"/>
          <w:highlight w:val="none"/>
        </w:rPr>
        <w:t>具有公安机关核发的有效的《保安服务许可证》</w:t>
      </w:r>
      <w:r>
        <w:rPr>
          <w:rFonts w:hint="eastAsia" w:ascii="宋体" w:hAnsi="宋体" w:cs="宋体"/>
          <w:bCs/>
          <w:color w:val="auto"/>
          <w:kern w:val="0"/>
        </w:rPr>
        <w:t>。</w:t>
      </w:r>
    </w:p>
    <w:p w14:paraId="541E7BE1">
      <w:pPr>
        <w:widowControl/>
        <w:spacing w:line="312" w:lineRule="auto"/>
        <w:ind w:firstLine="420" w:firstLineChars="200"/>
        <w:jc w:val="left"/>
        <w:rPr>
          <w:rFonts w:ascii="宋体" w:hAnsi="宋体" w:cs="宋体"/>
          <w:color w:val="auto"/>
          <w:kern w:val="0"/>
        </w:rPr>
      </w:pPr>
      <w:r>
        <w:rPr>
          <w:rFonts w:hint="eastAsia" w:ascii="宋体" w:hAnsi="宋体" w:cs="宋体"/>
          <w:color w:val="auto"/>
          <w:kern w:val="0"/>
        </w:rPr>
        <w:t>4.本项目实行资格后审。</w:t>
      </w:r>
    </w:p>
    <w:p w14:paraId="5A7FCE1F">
      <w:pPr>
        <w:spacing w:line="312" w:lineRule="auto"/>
        <w:ind w:firstLine="422" w:firstLineChars="200"/>
        <w:rPr>
          <w:rFonts w:ascii="宋体" w:hAnsi="宋体" w:cs="宋体"/>
          <w:b/>
          <w:bCs/>
          <w:color w:val="auto"/>
        </w:rPr>
      </w:pPr>
      <w:r>
        <w:rPr>
          <w:rFonts w:hint="eastAsia" w:ascii="宋体" w:hAnsi="宋体" w:cs="宋体"/>
          <w:b/>
          <w:bCs/>
          <w:color w:val="auto"/>
        </w:rPr>
        <w:t>三、获取（下载）采购文件</w:t>
      </w:r>
    </w:p>
    <w:p w14:paraId="267A8680">
      <w:pPr>
        <w:widowControl/>
        <w:spacing w:line="312" w:lineRule="auto"/>
        <w:ind w:firstLine="420" w:firstLineChars="200"/>
        <w:jc w:val="left"/>
        <w:rPr>
          <w:rFonts w:ascii="宋体" w:hAnsi="宋体" w:cs="宋体"/>
          <w:color w:val="auto"/>
        </w:rPr>
      </w:pPr>
      <w:r>
        <w:rPr>
          <w:rFonts w:hint="eastAsia" w:ascii="宋体" w:hAnsi="宋体" w:cs="宋体"/>
          <w:color w:val="auto"/>
        </w:rPr>
        <w:t>时间：/至202</w:t>
      </w:r>
      <w:r>
        <w:rPr>
          <w:rFonts w:hint="eastAsia" w:ascii="宋体" w:hAnsi="宋体" w:cs="宋体"/>
          <w:color w:val="auto"/>
          <w:lang w:val="en-US" w:eastAsia="zh-CN"/>
        </w:rPr>
        <w:t>4</w:t>
      </w:r>
      <w:r>
        <w:rPr>
          <w:rFonts w:hint="eastAsia" w:ascii="宋体" w:hAnsi="宋体" w:cs="宋体"/>
          <w:color w:val="auto"/>
        </w:rPr>
        <w:t>年</w:t>
      </w:r>
      <w:r>
        <w:rPr>
          <w:rFonts w:hint="eastAsia" w:ascii="宋体" w:hAnsi="宋体" w:cs="宋体"/>
          <w:color w:val="auto"/>
          <w:lang w:val="en-US" w:eastAsia="zh-CN"/>
        </w:rPr>
        <w:t>8</w:t>
      </w:r>
      <w:r>
        <w:rPr>
          <w:rFonts w:hint="eastAsia" w:ascii="宋体" w:hAnsi="宋体" w:cs="宋体"/>
          <w:color w:val="auto"/>
        </w:rPr>
        <w:t>月</w:t>
      </w:r>
      <w:r>
        <w:rPr>
          <w:rFonts w:hint="eastAsia" w:ascii="宋体" w:hAnsi="宋体" w:cs="宋体"/>
          <w:color w:val="auto"/>
          <w:lang w:val="en-US" w:eastAsia="zh-CN"/>
        </w:rPr>
        <w:t>19</w:t>
      </w:r>
      <w:r>
        <w:rPr>
          <w:rFonts w:hint="eastAsia" w:ascii="宋体" w:hAnsi="宋体" w:cs="宋体"/>
          <w:color w:val="auto"/>
        </w:rPr>
        <w:t>日，每天上午00:00至12:00，下午12:00至23:59（北京时间，线上获取法定节假日均可，线下获取文件法定节假日除外）</w:t>
      </w:r>
    </w:p>
    <w:p w14:paraId="5430AE11">
      <w:pPr>
        <w:widowControl/>
        <w:spacing w:line="312" w:lineRule="auto"/>
        <w:ind w:firstLine="420" w:firstLineChars="200"/>
        <w:jc w:val="left"/>
        <w:rPr>
          <w:rFonts w:ascii="宋体" w:hAnsi="宋体" w:cs="宋体"/>
          <w:color w:val="auto"/>
        </w:rPr>
      </w:pPr>
      <w:r>
        <w:rPr>
          <w:rFonts w:hint="eastAsia" w:ascii="宋体" w:hAnsi="宋体" w:cs="宋体"/>
          <w:color w:val="auto"/>
        </w:rPr>
        <w:t xml:space="preserve">地点（网址）：政府采购云平台（www.zcygov.cn） </w:t>
      </w:r>
    </w:p>
    <w:p w14:paraId="36D881DD">
      <w:pPr>
        <w:widowControl/>
        <w:spacing w:line="312" w:lineRule="auto"/>
        <w:ind w:firstLine="420" w:firstLineChars="200"/>
        <w:jc w:val="left"/>
        <w:rPr>
          <w:rFonts w:ascii="宋体" w:hAnsi="宋体" w:cs="宋体"/>
          <w:color w:val="auto"/>
        </w:rPr>
      </w:pPr>
      <w:r>
        <w:rPr>
          <w:rFonts w:hint="eastAsia" w:ascii="宋体" w:hAnsi="宋体" w:cs="宋体"/>
          <w:color w:val="auto"/>
        </w:rPr>
        <w:t xml:space="preserve">方式：在线获取 </w:t>
      </w:r>
    </w:p>
    <w:p w14:paraId="14A38AD2">
      <w:pPr>
        <w:widowControl/>
        <w:spacing w:line="312" w:lineRule="auto"/>
        <w:ind w:firstLine="420" w:firstLineChars="200"/>
        <w:jc w:val="left"/>
        <w:rPr>
          <w:rFonts w:ascii="宋体" w:hAnsi="宋体" w:cs="宋体"/>
          <w:color w:val="auto"/>
        </w:rPr>
      </w:pPr>
      <w:r>
        <w:rPr>
          <w:rFonts w:hint="eastAsia" w:ascii="宋体" w:hAnsi="宋体" w:cs="宋体"/>
          <w:color w:val="auto"/>
        </w:rPr>
        <w:t xml:space="preserve">1.本项目招标文件实行“政府采购云平台”在线获取，不提供招标文件纸质版。供应商获取招标文件前应先完成“政府采购云平台”的账号注册； 2.潜在供应商登陆政采云平台，在线申请获取招标文件（进入“项目采购”应用，在获取招标文件菜单中选择项目，申请获取招标文件；仅需浏览招标文件的供应商可点击“游客，浏览招标文件”直接下载招标文件浏览）； 3.招标公告附件内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未在规定的采购文件提供期限内或未按上述方式获取采购文件的，其投标均视为无效，并不得对采购文件提起质疑投诉。 注：请投标人按上述要求获取招标文件，如未在“政采云”系统内完成相关流程，引起的投标无效责任自负。 </w:t>
      </w:r>
    </w:p>
    <w:p w14:paraId="085F62E0">
      <w:pPr>
        <w:widowControl/>
        <w:spacing w:line="312" w:lineRule="auto"/>
        <w:ind w:firstLine="420" w:firstLineChars="200"/>
        <w:jc w:val="left"/>
        <w:rPr>
          <w:rFonts w:ascii="宋体" w:hAnsi="宋体" w:cs="宋体"/>
          <w:color w:val="auto"/>
        </w:rPr>
      </w:pPr>
      <w:r>
        <w:rPr>
          <w:rFonts w:hint="eastAsia" w:ascii="宋体" w:hAnsi="宋体" w:cs="宋体"/>
          <w:color w:val="auto"/>
        </w:rPr>
        <w:t>售价（元）：0</w:t>
      </w:r>
    </w:p>
    <w:p w14:paraId="6E1075D0">
      <w:pPr>
        <w:widowControl/>
        <w:spacing w:line="312" w:lineRule="auto"/>
        <w:ind w:firstLine="422" w:firstLineChars="200"/>
        <w:jc w:val="left"/>
        <w:rPr>
          <w:rFonts w:ascii="宋体" w:hAnsi="宋体" w:cs="宋体"/>
          <w:b/>
          <w:bCs/>
          <w:color w:val="auto"/>
          <w:kern w:val="0"/>
        </w:rPr>
      </w:pPr>
      <w:r>
        <w:rPr>
          <w:rFonts w:hint="eastAsia" w:ascii="宋体" w:hAnsi="宋体" w:cs="宋体"/>
          <w:b/>
          <w:bCs/>
          <w:color w:val="auto"/>
          <w:kern w:val="0"/>
        </w:rPr>
        <w:t>四、响应文件提交</w:t>
      </w:r>
    </w:p>
    <w:p w14:paraId="4D5174D3">
      <w:pPr>
        <w:widowControl/>
        <w:spacing w:line="312" w:lineRule="auto"/>
        <w:ind w:firstLine="420" w:firstLineChars="200"/>
        <w:jc w:val="left"/>
        <w:rPr>
          <w:rFonts w:ascii="宋体" w:hAnsi="宋体" w:cs="宋体"/>
          <w:color w:val="auto"/>
          <w:kern w:val="0"/>
        </w:rPr>
      </w:pPr>
      <w:r>
        <w:rPr>
          <w:rFonts w:hint="eastAsia" w:ascii="宋体" w:hAnsi="宋体" w:cs="宋体"/>
          <w:color w:val="auto"/>
          <w:kern w:val="0"/>
        </w:rPr>
        <w:t>截止时间：202</w:t>
      </w:r>
      <w:r>
        <w:rPr>
          <w:rFonts w:hint="eastAsia" w:ascii="宋体" w:hAnsi="宋体" w:cs="宋体"/>
          <w:color w:val="auto"/>
          <w:kern w:val="0"/>
          <w:lang w:val="en-US" w:eastAsia="zh-CN"/>
        </w:rPr>
        <w:t>4</w:t>
      </w:r>
      <w:r>
        <w:rPr>
          <w:rFonts w:hint="eastAsia" w:ascii="宋体" w:hAnsi="宋体" w:cs="宋体"/>
          <w:color w:val="auto"/>
          <w:kern w:val="0"/>
        </w:rPr>
        <w:t>年</w:t>
      </w:r>
      <w:r>
        <w:rPr>
          <w:rFonts w:hint="eastAsia" w:ascii="宋体" w:hAnsi="宋体" w:cs="宋体"/>
          <w:color w:val="auto"/>
          <w:kern w:val="0"/>
          <w:lang w:val="en-US" w:eastAsia="zh-CN"/>
        </w:rPr>
        <w:t>8</w:t>
      </w:r>
      <w:r>
        <w:rPr>
          <w:rFonts w:hint="eastAsia" w:ascii="宋体" w:hAnsi="宋体" w:cs="宋体"/>
          <w:color w:val="auto"/>
          <w:kern w:val="0"/>
        </w:rPr>
        <w:t>月</w:t>
      </w:r>
      <w:r>
        <w:rPr>
          <w:rFonts w:hint="eastAsia" w:ascii="宋体" w:hAnsi="宋体" w:cs="宋体"/>
          <w:color w:val="auto"/>
          <w:kern w:val="0"/>
          <w:lang w:val="en-US" w:eastAsia="zh-CN"/>
        </w:rPr>
        <w:t>19</w:t>
      </w:r>
      <w:r>
        <w:rPr>
          <w:rFonts w:hint="eastAsia" w:ascii="宋体" w:hAnsi="宋体" w:cs="宋体"/>
          <w:color w:val="auto"/>
          <w:kern w:val="0"/>
        </w:rPr>
        <w:t>日</w:t>
      </w:r>
      <w:r>
        <w:rPr>
          <w:rFonts w:hint="eastAsia" w:ascii="宋体" w:hAnsi="宋体" w:cs="宋体"/>
          <w:color w:val="auto"/>
          <w:kern w:val="0"/>
          <w:lang w:val="en-US" w:eastAsia="zh-CN"/>
        </w:rPr>
        <w:t>9</w:t>
      </w:r>
      <w:r>
        <w:rPr>
          <w:rFonts w:hint="eastAsia" w:ascii="宋体" w:hAnsi="宋体" w:cs="宋体"/>
          <w:color w:val="auto"/>
          <w:kern w:val="0"/>
        </w:rPr>
        <w:t>:00（北京时间）</w:t>
      </w:r>
    </w:p>
    <w:p w14:paraId="724371DF">
      <w:pPr>
        <w:widowControl/>
        <w:spacing w:line="312" w:lineRule="auto"/>
        <w:ind w:firstLine="420" w:firstLineChars="200"/>
        <w:jc w:val="left"/>
        <w:rPr>
          <w:rFonts w:ascii="宋体" w:hAnsi="宋体" w:cs="宋体"/>
          <w:color w:val="auto"/>
          <w:kern w:val="0"/>
        </w:rPr>
      </w:pPr>
      <w:r>
        <w:rPr>
          <w:rFonts w:hint="eastAsia" w:ascii="宋体" w:hAnsi="宋体" w:cs="宋体"/>
          <w:color w:val="auto"/>
          <w:kern w:val="0"/>
        </w:rPr>
        <w:t>地点（网址）：</w:t>
      </w:r>
      <w:r>
        <w:rPr>
          <w:rFonts w:hint="eastAsia" w:ascii="宋体" w:hAnsi="宋体" w:cs="宋体"/>
          <w:color w:val="auto"/>
        </w:rPr>
        <w:t>政府采购云平台（www.zcygov.cn）、</w:t>
      </w:r>
      <w:r>
        <w:rPr>
          <w:rFonts w:hint="eastAsia" w:ascii="宋体" w:hAnsi="宋体"/>
          <w:color w:val="auto"/>
        </w:rPr>
        <w:t>北仑区公共资源交易中心（宁波市北仑区长江路1166号北仑行政大楼B座三楼招投标中心交易厅，具体场所安排详见电子指示屏幕）</w:t>
      </w:r>
      <w:r>
        <w:rPr>
          <w:rFonts w:hint="eastAsia" w:ascii="宋体" w:hAnsi="宋体" w:cs="宋体"/>
          <w:color w:val="auto"/>
          <w:kern w:val="0"/>
        </w:rPr>
        <w:t>。</w:t>
      </w:r>
    </w:p>
    <w:p w14:paraId="268699AD">
      <w:pPr>
        <w:widowControl/>
        <w:spacing w:line="312" w:lineRule="auto"/>
        <w:ind w:firstLine="422" w:firstLineChars="200"/>
        <w:jc w:val="left"/>
        <w:rPr>
          <w:rFonts w:ascii="宋体" w:hAnsi="宋体" w:cs="宋体"/>
          <w:b/>
          <w:bCs/>
          <w:color w:val="auto"/>
          <w:kern w:val="0"/>
        </w:rPr>
      </w:pPr>
      <w:r>
        <w:rPr>
          <w:rFonts w:hint="eastAsia" w:ascii="宋体" w:hAnsi="宋体" w:cs="宋体"/>
          <w:b/>
          <w:bCs/>
          <w:color w:val="auto"/>
          <w:kern w:val="0"/>
        </w:rPr>
        <w:t>五、响应文件开启</w:t>
      </w:r>
    </w:p>
    <w:p w14:paraId="6F73DE40">
      <w:pPr>
        <w:widowControl/>
        <w:spacing w:line="312" w:lineRule="auto"/>
        <w:ind w:firstLine="420" w:firstLineChars="200"/>
        <w:jc w:val="left"/>
        <w:rPr>
          <w:rFonts w:ascii="宋体" w:hAnsi="宋体" w:cs="宋体"/>
          <w:color w:val="auto"/>
          <w:kern w:val="0"/>
        </w:rPr>
      </w:pPr>
      <w:r>
        <w:rPr>
          <w:rFonts w:hint="eastAsia" w:ascii="宋体" w:hAnsi="宋体" w:cs="宋体"/>
          <w:color w:val="auto"/>
        </w:rPr>
        <w:t>开</w:t>
      </w:r>
      <w:r>
        <w:rPr>
          <w:rFonts w:hint="eastAsia" w:ascii="宋体" w:hAnsi="宋体"/>
          <w:color w:val="auto"/>
        </w:rPr>
        <w:t>启时间：202</w:t>
      </w:r>
      <w:r>
        <w:rPr>
          <w:rFonts w:hint="eastAsia" w:ascii="宋体" w:hAnsi="宋体"/>
          <w:color w:val="auto"/>
          <w:lang w:val="en-US" w:eastAsia="zh-CN"/>
        </w:rPr>
        <w:t>4</w:t>
      </w:r>
      <w:r>
        <w:rPr>
          <w:rFonts w:hint="eastAsia" w:ascii="宋体" w:hAnsi="宋体"/>
          <w:color w:val="auto"/>
        </w:rPr>
        <w:t>年</w:t>
      </w:r>
      <w:r>
        <w:rPr>
          <w:rFonts w:hint="eastAsia" w:ascii="宋体" w:hAnsi="宋体"/>
          <w:color w:val="auto"/>
          <w:lang w:val="en-US" w:eastAsia="zh-CN"/>
        </w:rPr>
        <w:t>8</w:t>
      </w:r>
      <w:r>
        <w:rPr>
          <w:rFonts w:hint="eastAsia" w:ascii="宋体" w:hAnsi="宋体"/>
          <w:color w:val="auto"/>
        </w:rPr>
        <w:t>月</w:t>
      </w:r>
      <w:r>
        <w:rPr>
          <w:rFonts w:hint="eastAsia" w:ascii="宋体" w:hAnsi="宋体"/>
          <w:color w:val="auto"/>
          <w:lang w:val="en-US" w:eastAsia="zh-CN"/>
        </w:rPr>
        <w:t>19</w:t>
      </w:r>
      <w:r>
        <w:rPr>
          <w:rFonts w:hint="eastAsia" w:ascii="宋体" w:hAnsi="宋体" w:cs="宋体"/>
          <w:color w:val="auto"/>
          <w:kern w:val="0"/>
        </w:rPr>
        <w:t>日</w:t>
      </w:r>
      <w:r>
        <w:rPr>
          <w:rFonts w:hint="eastAsia" w:ascii="宋体" w:hAnsi="宋体" w:cs="宋体"/>
          <w:color w:val="auto"/>
          <w:kern w:val="0"/>
          <w:lang w:val="en-US" w:eastAsia="zh-CN"/>
        </w:rPr>
        <w:t>9</w:t>
      </w:r>
      <w:r>
        <w:rPr>
          <w:rFonts w:hint="eastAsia" w:ascii="宋体" w:hAnsi="宋体" w:cs="宋体"/>
          <w:color w:val="auto"/>
          <w:kern w:val="0"/>
        </w:rPr>
        <w:t>:00北京时间）</w:t>
      </w:r>
    </w:p>
    <w:p w14:paraId="3213AE02">
      <w:pPr>
        <w:widowControl/>
        <w:spacing w:line="312" w:lineRule="auto"/>
        <w:ind w:firstLine="420" w:firstLineChars="200"/>
        <w:jc w:val="left"/>
        <w:rPr>
          <w:rFonts w:ascii="宋体" w:hAnsi="宋体" w:cs="宋体"/>
          <w:color w:val="auto"/>
          <w:kern w:val="0"/>
        </w:rPr>
      </w:pPr>
      <w:r>
        <w:rPr>
          <w:rFonts w:hint="eastAsia" w:ascii="宋体" w:hAnsi="宋体" w:cs="宋体"/>
          <w:color w:val="auto"/>
          <w:kern w:val="0"/>
        </w:rPr>
        <w:t>地点（网址）：</w:t>
      </w:r>
      <w:r>
        <w:rPr>
          <w:rFonts w:hint="eastAsia" w:ascii="宋体" w:hAnsi="宋体" w:cs="宋体"/>
          <w:color w:val="auto"/>
        </w:rPr>
        <w:t>政府采购云平台（www.zcygov.cn）、</w:t>
      </w:r>
      <w:r>
        <w:rPr>
          <w:rFonts w:hint="eastAsia" w:ascii="宋体" w:hAnsi="宋体" w:cs="宋体"/>
          <w:color w:val="auto"/>
          <w:kern w:val="0"/>
        </w:rPr>
        <w:t>北仑区公共资源交易中心（宁波市北仑区长江路1166号北仑行政大楼B座三楼招投标中心交易厅，具体场所安排详见电子指示屏幕）。</w:t>
      </w:r>
    </w:p>
    <w:p w14:paraId="0775A8C1">
      <w:pPr>
        <w:pStyle w:val="9"/>
        <w:spacing w:line="312" w:lineRule="auto"/>
        <w:ind w:firstLine="422" w:firstLineChars="200"/>
        <w:rPr>
          <w:rFonts w:ascii="宋体" w:hAnsi="宋体" w:cs="宋体"/>
          <w:b/>
          <w:bCs/>
          <w:i w:val="0"/>
          <w:iCs w:val="0"/>
          <w:color w:val="auto"/>
          <w:kern w:val="0"/>
          <w:sz w:val="21"/>
          <w:szCs w:val="21"/>
        </w:rPr>
      </w:pPr>
      <w:r>
        <w:rPr>
          <w:rFonts w:hint="eastAsia" w:ascii="宋体" w:hAnsi="宋体" w:cs="宋体"/>
          <w:b/>
          <w:bCs/>
          <w:i w:val="0"/>
          <w:iCs w:val="0"/>
          <w:color w:val="auto"/>
          <w:kern w:val="0"/>
          <w:sz w:val="21"/>
          <w:szCs w:val="21"/>
        </w:rPr>
        <w:t>六、公告期限</w:t>
      </w:r>
    </w:p>
    <w:p w14:paraId="47F91069">
      <w:pPr>
        <w:pStyle w:val="9"/>
        <w:spacing w:line="312" w:lineRule="auto"/>
        <w:ind w:firstLine="420" w:firstLineChars="200"/>
        <w:rPr>
          <w:rFonts w:ascii="宋体" w:hAnsi="宋体" w:cs="宋体"/>
          <w:i w:val="0"/>
          <w:iCs w:val="0"/>
          <w:color w:val="auto"/>
          <w:kern w:val="0"/>
          <w:sz w:val="21"/>
          <w:szCs w:val="21"/>
        </w:rPr>
      </w:pPr>
      <w:r>
        <w:rPr>
          <w:rFonts w:hint="eastAsia" w:ascii="宋体" w:hAnsi="宋体" w:cs="宋体"/>
          <w:i w:val="0"/>
          <w:iCs w:val="0"/>
          <w:color w:val="auto"/>
          <w:kern w:val="0"/>
          <w:sz w:val="21"/>
          <w:szCs w:val="21"/>
        </w:rPr>
        <w:t>自本公告发布之日起3个工作日。</w:t>
      </w:r>
    </w:p>
    <w:p w14:paraId="1519992E">
      <w:pPr>
        <w:snapToGrid w:val="0"/>
        <w:spacing w:line="312" w:lineRule="auto"/>
        <w:ind w:firstLine="422" w:firstLineChars="200"/>
        <w:rPr>
          <w:rFonts w:ascii="宋体" w:hAnsi="宋体" w:cs="宋体"/>
          <w:b/>
          <w:bCs/>
          <w:color w:val="auto"/>
          <w:kern w:val="0"/>
        </w:rPr>
      </w:pPr>
      <w:r>
        <w:rPr>
          <w:rFonts w:hint="eastAsia" w:ascii="宋体" w:hAnsi="宋体" w:cs="宋体"/>
          <w:b/>
          <w:bCs/>
          <w:color w:val="auto"/>
          <w:kern w:val="0"/>
        </w:rPr>
        <w:t xml:space="preserve">七、其他补充事宜 </w:t>
      </w:r>
    </w:p>
    <w:p w14:paraId="61342DA1">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7BB858">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2.其他事项：2.1本次政府采购活动有关信息在“浙江政府采购网（www.zjzfcg.gov.cn）”、“宁波政府采购网（http://www.nbzfcg.cn）”、“</w:t>
      </w:r>
      <w:r>
        <w:rPr>
          <w:rFonts w:hint="eastAsia"/>
          <w:color w:val="auto"/>
          <w:szCs w:val="21"/>
        </w:rPr>
        <w:t>宁波市公共资源交易电子服务系统（https://jyxt.zwb.ningbo.gov.cn:4011/）</w:t>
      </w:r>
      <w:r>
        <w:rPr>
          <w:rFonts w:hint="eastAsia" w:ascii="宋体" w:hAnsi="宋体" w:cs="宋体"/>
          <w:color w:val="auto"/>
          <w:kern w:val="0"/>
        </w:rPr>
        <w:t>”网站上公布，公布信息视同送达所有潜在投标人。</w:t>
      </w:r>
    </w:p>
    <w:p w14:paraId="720AD60C">
      <w:pPr>
        <w:spacing w:line="400" w:lineRule="exact"/>
        <w:ind w:firstLine="420" w:firstLineChars="200"/>
        <w:jc w:val="left"/>
        <w:rPr>
          <w:rFonts w:hint="eastAsia" w:ascii="仿宋" w:hAnsi="仿宋" w:eastAsia="仿宋" w:cs="仿宋"/>
          <w:color w:val="auto"/>
          <w:sz w:val="28"/>
          <w:szCs w:val="28"/>
          <w:highlight w:val="none"/>
        </w:rPr>
      </w:pPr>
      <w:r>
        <w:rPr>
          <w:rFonts w:hint="eastAsia" w:ascii="宋体" w:hAnsi="宋体" w:cs="宋体"/>
          <w:color w:val="auto"/>
          <w:kern w:val="0"/>
        </w:rPr>
        <w:t>2.2落实的政策：《关于促进残疾人就业政府采购政策的通知》（财库[2017]141号）、《政府采购促进中小企业发展管理办法》（财库[2020]46号）、《关于政府采购支持监狱企业发展有关问题的通知》(财库[2014]6</w:t>
      </w:r>
      <w:r>
        <w:rPr>
          <w:rFonts w:hint="eastAsia" w:ascii="宋体" w:hAnsi="宋体" w:eastAsia="宋体" w:cs="宋体"/>
          <w:color w:val="auto"/>
          <w:kern w:val="0"/>
        </w:rPr>
        <w:t>8号)</w:t>
      </w:r>
      <w:r>
        <w:rPr>
          <w:rFonts w:hint="eastAsia" w:ascii="宋体" w:hAnsi="宋体" w:eastAsia="宋体" w:cs="宋体"/>
          <w:color w:val="auto"/>
          <w:kern w:val="0"/>
          <w:lang w:eastAsia="zh-CN"/>
        </w:rPr>
        <w:t>、</w:t>
      </w:r>
      <w:r>
        <w:rPr>
          <w:rFonts w:hint="eastAsia" w:ascii="宋体" w:hAnsi="宋体" w:eastAsia="宋体" w:cs="宋体"/>
          <w:color w:val="auto"/>
          <w:kern w:val="0"/>
        </w:rPr>
        <w:t>中小企业信用融资的相关政策:中小企业信用融资：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p w14:paraId="7FC4FCD4">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2.3单位负责人为同一人或者存在直接控股、管理关系的不同供应商，不得参加同一合同项下的政府采购活动。为采购项目提供整体设计、规范编制或者项目管理、监理、检测等服务的供应商，不得参加本项目磋商。</w:t>
      </w:r>
    </w:p>
    <w:p w14:paraId="19BA4617">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2.4投标与开标注意事项：1)本项目实行网上投标，采用电子磋商响应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电子磋商响应文件制作应按照本项目采购文件和政采云平台的要求编制、加密并递交磋商响应。供应商在使用系统进行投标的过程中遇到涉及平台使用的任何问题，可致电政采云平台技术支持热线咨询，联系方式：95763。投标人通过“政采云”平台电子投标工具制作电子磋商响应文件，电子投标工具请供应商自行前往浙江省政府采购网下载并安装，电子磋商响应文件制作具体流程详见政府采购云平台。4）以U盘介质存储的数据电文形式的备份电子磋商响应文件1份，即电子磋商响应文件按“政采云供应商项目采购-电子招投标操作指南”制作的备份文件，以用于异常情况处理。5）开标时间后30分钟内供应商可以登录“政采云”平台，用“项目采购-开标评标”功能进行解密电子磋商响应文件。若供应商在规定时间内无法解密或解密失败，可使用备份电子磋商响应文件进行评标。若供应商在规定时间内无法解密或解密失败且未在开标前提供备份电子磋商响应文件的，视为投标人放弃投标。</w:t>
      </w:r>
    </w:p>
    <w:p w14:paraId="44BC7C4C">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2.4 供应商递交备份电子磋商响应文件方式</w:t>
      </w:r>
      <w:r>
        <w:rPr>
          <w:rFonts w:hint="eastAsia" w:ascii="宋体" w:hAnsi="宋体" w:cs="宋体"/>
          <w:b/>
          <w:bCs/>
          <w:color w:val="auto"/>
          <w:kern w:val="0"/>
        </w:rPr>
        <w:t>（不作强制要求，投标人自行决定是否递交）</w:t>
      </w:r>
      <w:r>
        <w:rPr>
          <w:rFonts w:hint="eastAsia" w:ascii="宋体" w:hAnsi="宋体" w:cs="宋体"/>
          <w:color w:val="auto"/>
          <w:kern w:val="0"/>
        </w:rPr>
        <w:t>：1）采用邮寄方式递交备份电子磋商响应文件，需按以下要求递交： 供应商须在响应文件递交截止时间前一天17：00前将备份电子磋商响应文件邮寄至规定地点，由采购代理机构工作人员进行签收。各供应商自行考虑邮寄在途时间，邮寄过程中无论何种因素导致备份电子磋商响应文件未按时递交的后果，均由供应商自行负责。备份电子磋商响应文件递交时间以采购代理机构实际收到备份电子磋商响应文件的时间为准。请各供应商确保密封包装在邮寄过程密封包装完好，并在邮寄包裹上注明项目名称，因邮寄过程的密封破损造成不符合开标要求的，本招标代理及招标人概不负责。备份电子磋商响应文件邮寄地址为：</w:t>
      </w:r>
      <w:r>
        <w:rPr>
          <w:rFonts w:hint="eastAsia" w:ascii="宋体" w:hAnsi="宋体" w:cs="宋体"/>
          <w:color w:val="auto"/>
          <w:kern w:val="0"/>
          <w:lang w:eastAsia="zh-CN"/>
        </w:rPr>
        <w:t>北仑区长江国际商务大厦1幢A615室</w:t>
      </w:r>
      <w:r>
        <w:rPr>
          <w:rFonts w:hint="eastAsia" w:ascii="宋体" w:hAnsi="宋体" w:cs="宋体"/>
          <w:color w:val="auto"/>
          <w:kern w:val="0"/>
        </w:rPr>
        <w:t>，收件人：</w:t>
      </w:r>
      <w:r>
        <w:rPr>
          <w:rFonts w:hint="eastAsia" w:ascii="宋体" w:hAnsi="宋体" w:cs="宋体"/>
          <w:color w:val="auto"/>
          <w:kern w:val="0"/>
          <w:lang w:eastAsia="zh-CN"/>
        </w:rPr>
        <w:t>乐芳芳</w:t>
      </w:r>
      <w:r>
        <w:rPr>
          <w:rFonts w:hint="eastAsia" w:ascii="宋体" w:hAnsi="宋体" w:cs="宋体"/>
          <w:color w:val="auto"/>
          <w:kern w:val="0"/>
        </w:rPr>
        <w:t>，联系方式：</w:t>
      </w:r>
      <w:r>
        <w:rPr>
          <w:rFonts w:hint="eastAsia" w:ascii="宋体" w:hAnsi="宋体" w:cs="宋体"/>
          <w:color w:val="auto"/>
          <w:kern w:val="0"/>
          <w:lang w:eastAsia="zh-CN"/>
        </w:rPr>
        <w:t>13336865280</w:t>
      </w:r>
      <w:r>
        <w:rPr>
          <w:rFonts w:hint="eastAsia" w:ascii="宋体" w:hAnsi="宋体" w:cs="宋体"/>
          <w:color w:val="auto"/>
          <w:kern w:val="0"/>
        </w:rPr>
        <w:t>。2）采用现场递交备份电子磋商响应文件，供应商代表供应商代表在响应文件递交截止时间前进入开标现场（宁波市北仑区长江路1166号行政大楼B座三楼招投标中心交易厅，具体场所安排详见电子指示屏幕）递交备份电子磋商响应文件，参与现场开标活动的人员应自觉遵守和服从交易现场管理。</w:t>
      </w:r>
    </w:p>
    <w:p w14:paraId="71EE5FEA">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2.5本磋商公告中二、申请人的资格要求：第1条中的“重大税收违法案件当事人名单”即为“重大税收违法失信主体”。 </w:t>
      </w:r>
    </w:p>
    <w:p w14:paraId="3602460B">
      <w:pPr>
        <w:widowControl/>
        <w:spacing w:before="75" w:after="75" w:line="312" w:lineRule="auto"/>
        <w:ind w:firstLine="420"/>
        <w:jc w:val="left"/>
        <w:rPr>
          <w:rFonts w:ascii="宋体" w:hAnsi="宋体" w:cs="宋体"/>
          <w:color w:val="auto"/>
          <w:kern w:val="0"/>
        </w:rPr>
      </w:pPr>
    </w:p>
    <w:p w14:paraId="246F0714">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 xml:space="preserve"> 八、凡对本次招标提出询问、质疑、投诉，请按以下方式联系</w:t>
      </w:r>
    </w:p>
    <w:p w14:paraId="0C24F366">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1.采购人信息</w:t>
      </w:r>
    </w:p>
    <w:p w14:paraId="06AD4DB3">
      <w:pPr>
        <w:widowControl/>
        <w:spacing w:before="75" w:after="75" w:line="312" w:lineRule="auto"/>
        <w:ind w:firstLine="420"/>
        <w:jc w:val="left"/>
        <w:rPr>
          <w:rFonts w:hint="eastAsia" w:ascii="宋体" w:hAnsi="宋体" w:eastAsia="宋体" w:cs="宋体"/>
          <w:color w:val="auto"/>
          <w:kern w:val="0"/>
          <w:lang w:eastAsia="zh-CN"/>
        </w:rPr>
      </w:pPr>
      <w:r>
        <w:rPr>
          <w:rFonts w:hint="eastAsia" w:ascii="宋体" w:hAnsi="宋体" w:cs="宋体"/>
          <w:color w:val="auto"/>
          <w:kern w:val="0"/>
        </w:rPr>
        <w:t>名    称：</w:t>
      </w:r>
      <w:r>
        <w:rPr>
          <w:rFonts w:hint="eastAsia" w:ascii="宋体" w:hAnsi="宋体" w:cs="宋体"/>
          <w:color w:val="auto"/>
          <w:kern w:val="0"/>
          <w:lang w:eastAsia="zh-CN"/>
        </w:rPr>
        <w:t>宁波市北仑区人民政府霞浦街道办事处</w:t>
      </w:r>
    </w:p>
    <w:p w14:paraId="76513412">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地    址：</w:t>
      </w:r>
      <w:r>
        <w:rPr>
          <w:rFonts w:hint="eastAsia" w:ascii="宋体" w:hAnsi="宋体" w:cs="宋体"/>
          <w:color w:val="auto"/>
          <w:kern w:val="0"/>
          <w:lang w:eastAsia="zh-CN"/>
        </w:rPr>
        <w:t>宁波市北仑区霞浦街道关毛陈60号</w:t>
      </w:r>
      <w:r>
        <w:rPr>
          <w:rFonts w:hint="eastAsia" w:ascii="宋体" w:hAnsi="宋体" w:cs="宋体"/>
          <w:color w:val="auto"/>
          <w:kern w:val="0"/>
        </w:rPr>
        <w:t xml:space="preserve"> </w:t>
      </w:r>
    </w:p>
    <w:p w14:paraId="785F9C17">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 xml:space="preserve">传    真：/ </w:t>
      </w:r>
    </w:p>
    <w:p w14:paraId="6CCC4D11">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项目联系人（询问）：</w:t>
      </w:r>
      <w:r>
        <w:rPr>
          <w:rFonts w:hint="eastAsia" w:ascii="宋体" w:hAnsi="宋体" w:cs="宋体"/>
          <w:color w:val="auto"/>
          <w:kern w:val="0"/>
          <w:lang w:eastAsia="zh-CN"/>
        </w:rPr>
        <w:t>丁工</w:t>
      </w:r>
      <w:r>
        <w:rPr>
          <w:rFonts w:hint="eastAsia" w:ascii="宋体" w:hAnsi="宋体" w:cs="宋体"/>
          <w:color w:val="auto"/>
          <w:kern w:val="0"/>
        </w:rPr>
        <w:t xml:space="preserve">  </w:t>
      </w:r>
    </w:p>
    <w:p w14:paraId="663EC5B2">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项目联系方式（询问）：</w:t>
      </w:r>
      <w:r>
        <w:rPr>
          <w:rFonts w:hint="eastAsia" w:ascii="宋体" w:hAnsi="宋体" w:cs="宋体"/>
          <w:color w:val="auto"/>
          <w:kern w:val="0"/>
          <w:lang w:eastAsia="zh-CN"/>
        </w:rPr>
        <w:t>0574-86787513</w:t>
      </w:r>
      <w:r>
        <w:rPr>
          <w:rFonts w:hint="eastAsia" w:ascii="宋体" w:hAnsi="宋体" w:cs="宋体"/>
          <w:color w:val="auto"/>
          <w:kern w:val="0"/>
        </w:rPr>
        <w:t xml:space="preserve">  </w:t>
      </w:r>
    </w:p>
    <w:p w14:paraId="10CD0BC0">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质疑联系人：</w:t>
      </w:r>
      <w:r>
        <w:rPr>
          <w:rFonts w:hint="eastAsia" w:ascii="宋体" w:hAnsi="宋体" w:cs="宋体"/>
          <w:color w:val="auto"/>
          <w:kern w:val="0"/>
          <w:lang w:eastAsia="zh-CN"/>
        </w:rPr>
        <w:t>丁工</w:t>
      </w:r>
    </w:p>
    <w:p w14:paraId="0FA66CB5">
      <w:pPr>
        <w:widowControl/>
        <w:spacing w:before="75" w:after="75" w:line="312" w:lineRule="auto"/>
        <w:ind w:firstLine="420"/>
        <w:jc w:val="left"/>
        <w:rPr>
          <w:rFonts w:hint="eastAsia" w:ascii="宋体" w:hAnsi="宋体" w:eastAsia="宋体" w:cs="宋体"/>
          <w:color w:val="auto"/>
          <w:kern w:val="0"/>
          <w:lang w:eastAsia="zh-CN"/>
        </w:rPr>
      </w:pPr>
      <w:r>
        <w:rPr>
          <w:rFonts w:hint="eastAsia" w:ascii="宋体" w:hAnsi="宋体" w:cs="宋体"/>
          <w:color w:val="auto"/>
          <w:kern w:val="0"/>
        </w:rPr>
        <w:t>质疑联系方式：</w:t>
      </w:r>
      <w:r>
        <w:rPr>
          <w:rFonts w:hint="eastAsia" w:ascii="宋体" w:hAnsi="宋体" w:cs="宋体"/>
          <w:color w:val="auto"/>
          <w:kern w:val="0"/>
          <w:lang w:eastAsia="zh-CN"/>
        </w:rPr>
        <w:t>0574-86787513</w:t>
      </w:r>
    </w:p>
    <w:p w14:paraId="24988AEC">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采购代理机构信息</w:t>
      </w:r>
    </w:p>
    <w:p w14:paraId="0717D532">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名    称：</w:t>
      </w:r>
      <w:r>
        <w:rPr>
          <w:rFonts w:hint="eastAsia" w:ascii="宋体" w:hAnsi="宋体" w:cs="宋体"/>
          <w:color w:val="auto"/>
          <w:kern w:val="0"/>
          <w:lang w:eastAsia="zh-CN"/>
        </w:rPr>
        <w:t>宁波秉欣工程项目管理有限公司</w:t>
      </w:r>
      <w:r>
        <w:rPr>
          <w:rFonts w:hint="eastAsia" w:ascii="宋体" w:hAnsi="宋体" w:cs="宋体"/>
          <w:color w:val="auto"/>
          <w:kern w:val="0"/>
        </w:rPr>
        <w:t xml:space="preserve"> </w:t>
      </w:r>
    </w:p>
    <w:p w14:paraId="24CBE4FB">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地    址：</w:t>
      </w:r>
      <w:r>
        <w:rPr>
          <w:rFonts w:hint="eastAsia" w:ascii="宋体" w:hAnsi="宋体" w:cs="宋体"/>
          <w:color w:val="auto"/>
          <w:kern w:val="0"/>
          <w:lang w:eastAsia="zh-CN"/>
        </w:rPr>
        <w:t>北仑区长江国际商务大厦1幢A615室</w:t>
      </w:r>
      <w:r>
        <w:rPr>
          <w:rFonts w:hint="eastAsia" w:ascii="宋体" w:hAnsi="宋体" w:cs="宋体"/>
          <w:color w:val="auto"/>
          <w:kern w:val="0"/>
        </w:rPr>
        <w:t xml:space="preserve"> </w:t>
      </w:r>
    </w:p>
    <w:p w14:paraId="77D1A3BB">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 xml:space="preserve">传    真：/  </w:t>
      </w:r>
    </w:p>
    <w:p w14:paraId="68470800">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项目联系人（询问）：</w:t>
      </w:r>
      <w:r>
        <w:rPr>
          <w:rFonts w:hint="eastAsia" w:ascii="宋体" w:hAnsi="宋体" w:cs="宋体"/>
          <w:color w:val="auto"/>
          <w:kern w:val="0"/>
          <w:lang w:eastAsia="zh-CN"/>
        </w:rPr>
        <w:t>乐芳芳</w:t>
      </w:r>
      <w:r>
        <w:rPr>
          <w:rFonts w:hint="eastAsia" w:ascii="宋体" w:hAnsi="宋体" w:cs="宋体"/>
          <w:color w:val="auto"/>
          <w:kern w:val="0"/>
        </w:rPr>
        <w:t xml:space="preserve"> </w:t>
      </w:r>
    </w:p>
    <w:p w14:paraId="4DB52E28">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项目联系方式（询问）：</w:t>
      </w:r>
      <w:r>
        <w:rPr>
          <w:rFonts w:hint="eastAsia" w:ascii="宋体" w:hAnsi="宋体" w:cs="宋体"/>
          <w:color w:val="auto"/>
          <w:kern w:val="0"/>
          <w:lang w:eastAsia="zh-CN"/>
        </w:rPr>
        <w:t>13336865280</w:t>
      </w:r>
      <w:r>
        <w:rPr>
          <w:rFonts w:hint="eastAsia" w:ascii="宋体" w:hAnsi="宋体" w:cs="宋体"/>
          <w:color w:val="auto"/>
          <w:kern w:val="0"/>
        </w:rPr>
        <w:t xml:space="preserve"> </w:t>
      </w:r>
    </w:p>
    <w:p w14:paraId="7C60FE43">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质疑联系人：</w:t>
      </w:r>
      <w:r>
        <w:rPr>
          <w:rFonts w:hint="eastAsia" w:ascii="宋体" w:hAnsi="宋体" w:cs="宋体"/>
          <w:color w:val="auto"/>
          <w:kern w:val="0"/>
          <w:lang w:eastAsia="zh-CN"/>
        </w:rPr>
        <w:t>周琼燕</w:t>
      </w:r>
      <w:r>
        <w:rPr>
          <w:rFonts w:hint="eastAsia" w:ascii="宋体" w:hAnsi="宋体" w:cs="宋体"/>
          <w:color w:val="auto"/>
          <w:kern w:val="0"/>
        </w:rPr>
        <w:t xml:space="preserve"> </w:t>
      </w:r>
    </w:p>
    <w:p w14:paraId="78FC4EBE">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质疑联系方式：</w:t>
      </w:r>
      <w:r>
        <w:rPr>
          <w:rFonts w:hint="eastAsia" w:ascii="宋体" w:hAnsi="宋体" w:cs="宋体"/>
          <w:color w:val="auto"/>
          <w:kern w:val="0"/>
          <w:lang w:eastAsia="zh-CN"/>
        </w:rPr>
        <w:t>13336865280</w:t>
      </w:r>
      <w:r>
        <w:rPr>
          <w:rFonts w:hint="eastAsia" w:ascii="宋体" w:hAnsi="宋体" w:cs="宋体"/>
          <w:color w:val="auto"/>
          <w:kern w:val="0"/>
        </w:rPr>
        <w:t xml:space="preserve"> </w:t>
      </w:r>
    </w:p>
    <w:p w14:paraId="4A149D1A">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3.同级政府采购监督管理部门</w:t>
      </w:r>
    </w:p>
    <w:p w14:paraId="1795B05F">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名称：宁波市北仑区财政局采购办</w:t>
      </w:r>
    </w:p>
    <w:p w14:paraId="5A7D179A">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地址：宁波市北仑区长江路1166号</w:t>
      </w:r>
    </w:p>
    <w:p w14:paraId="797F54C9">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联系人 ：严老师</w:t>
      </w:r>
    </w:p>
    <w:p w14:paraId="06DC54B5">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监督投诉电话：0574-89383756</w:t>
      </w:r>
    </w:p>
    <w:p w14:paraId="491D652B">
      <w:pPr>
        <w:widowControl/>
        <w:spacing w:before="75" w:after="75" w:line="312" w:lineRule="auto"/>
        <w:ind w:firstLine="420"/>
        <w:jc w:val="left"/>
        <w:rPr>
          <w:rFonts w:ascii="宋体" w:hAnsi="宋体" w:cs="宋体"/>
          <w:color w:val="auto"/>
          <w:kern w:val="0"/>
        </w:rPr>
      </w:pPr>
    </w:p>
    <w:p w14:paraId="5AB395C6">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若对项目采购电子交易系统操作有疑问，可登录政采云（https://www.zcygov.cn/），点击右侧咨询小采，获取采小蜜智能服务管家帮助，或拨打政采云服务热线95763获取热线服务帮助。</w:t>
      </w:r>
    </w:p>
    <w:p w14:paraId="2048BB20">
      <w:pPr>
        <w:widowControl/>
        <w:spacing w:before="75" w:after="75" w:line="312" w:lineRule="auto"/>
        <w:ind w:firstLine="420"/>
        <w:jc w:val="left"/>
        <w:rPr>
          <w:rFonts w:ascii="宋体" w:hAnsi="宋体" w:cs="宋体"/>
          <w:color w:val="auto"/>
          <w:kern w:val="0"/>
        </w:rPr>
      </w:pPr>
      <w:r>
        <w:rPr>
          <w:rFonts w:hint="eastAsia" w:ascii="宋体" w:hAnsi="宋体" w:cs="宋体"/>
          <w:color w:val="auto"/>
          <w:kern w:val="0"/>
        </w:rPr>
        <w:t>CA问题联系电话（人工）：汇信CA400-888-4636；天谷CA400-087-8198。</w:t>
      </w:r>
    </w:p>
    <w:p w14:paraId="3C9F0DD9">
      <w:pPr>
        <w:spacing w:line="380" w:lineRule="exact"/>
        <w:ind w:firstLine="359" w:firstLineChars="171"/>
        <w:jc w:val="center"/>
        <w:rPr>
          <w:rFonts w:ascii="宋体"/>
          <w:b/>
          <w:bCs/>
          <w:color w:val="auto"/>
          <w:sz w:val="30"/>
          <w:szCs w:val="30"/>
        </w:rPr>
      </w:pPr>
      <w:r>
        <w:rPr>
          <w:rFonts w:ascii="宋体" w:hAnsi="宋体"/>
          <w:color w:val="auto"/>
        </w:rPr>
        <w:br w:type="page"/>
      </w:r>
      <w:bookmarkStart w:id="3" w:name="_Toc50046891"/>
      <w:r>
        <w:rPr>
          <w:rFonts w:hint="eastAsia" w:ascii="宋体" w:hAnsi="宋体" w:cs="宋体"/>
          <w:b/>
          <w:bCs/>
          <w:color w:val="auto"/>
          <w:sz w:val="30"/>
          <w:szCs w:val="30"/>
        </w:rPr>
        <w:t>第二部分</w:t>
      </w:r>
      <w:r>
        <w:rPr>
          <w:rFonts w:ascii="宋体" w:hAnsi="宋体" w:cs="宋体"/>
          <w:b/>
          <w:bCs/>
          <w:color w:val="auto"/>
          <w:sz w:val="30"/>
          <w:szCs w:val="30"/>
        </w:rPr>
        <w:t xml:space="preserve"> </w:t>
      </w:r>
      <w:r>
        <w:rPr>
          <w:rFonts w:hint="eastAsia" w:ascii="宋体" w:hAnsi="宋体" w:cs="宋体"/>
          <w:b/>
          <w:bCs/>
          <w:color w:val="auto"/>
          <w:sz w:val="30"/>
          <w:szCs w:val="30"/>
        </w:rPr>
        <w:t>竞争性磋商须知</w:t>
      </w:r>
      <w:bookmarkEnd w:id="3"/>
    </w:p>
    <w:p w14:paraId="1EF4FBB4">
      <w:pPr>
        <w:pStyle w:val="6"/>
        <w:numPr>
          <w:ilvl w:val="0"/>
          <w:numId w:val="0"/>
        </w:numPr>
        <w:tabs>
          <w:tab w:val="left" w:pos="720"/>
        </w:tabs>
        <w:snapToGrid w:val="0"/>
        <w:spacing w:beforeLines="50" w:line="288" w:lineRule="auto"/>
        <w:ind w:left="0" w:firstLine="422" w:firstLineChars="200"/>
        <w:rPr>
          <w:rFonts w:ascii="宋体" w:hAnsi="宋体" w:cs="宋体"/>
          <w:color w:val="auto"/>
        </w:rPr>
      </w:pPr>
      <w:r>
        <w:rPr>
          <w:rFonts w:hint="eastAsia" w:ascii="宋体" w:hAnsi="宋体" w:cs="宋体"/>
          <w:b/>
          <w:color w:val="auto"/>
        </w:rPr>
        <w:t>一 、总  则</w:t>
      </w:r>
    </w:p>
    <w:p w14:paraId="20DD98B2">
      <w:pPr>
        <w:pStyle w:val="6"/>
        <w:numPr>
          <w:ilvl w:val="0"/>
          <w:numId w:val="0"/>
        </w:numPr>
        <w:tabs>
          <w:tab w:val="left" w:pos="720"/>
        </w:tabs>
        <w:snapToGrid w:val="0"/>
        <w:spacing w:beforeLines="50" w:line="288" w:lineRule="auto"/>
        <w:ind w:left="0" w:firstLine="211" w:firstLineChars="100"/>
        <w:rPr>
          <w:rFonts w:ascii="宋体" w:hAnsi="宋体" w:cs="宋体"/>
          <w:b/>
          <w:color w:val="auto"/>
        </w:rPr>
      </w:pPr>
      <w:r>
        <w:rPr>
          <w:rFonts w:hint="eastAsia" w:ascii="宋体" w:hAnsi="宋体" w:cs="宋体"/>
          <w:b/>
          <w:color w:val="auto"/>
        </w:rPr>
        <w:t>（一） 适用范围</w:t>
      </w:r>
    </w:p>
    <w:p w14:paraId="05BC4A56">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本磋商采购文件适用于本项目的采购邀请、响应、评审、验收、合同履约、付款等行为（法律、法规另有规定的，从其规定）。</w:t>
      </w:r>
    </w:p>
    <w:p w14:paraId="39E62DDC">
      <w:pPr>
        <w:pStyle w:val="6"/>
        <w:numPr>
          <w:ilvl w:val="0"/>
          <w:numId w:val="0"/>
        </w:numPr>
        <w:tabs>
          <w:tab w:val="left" w:pos="720"/>
        </w:tabs>
        <w:snapToGrid w:val="0"/>
        <w:spacing w:beforeLines="50" w:line="360" w:lineRule="auto"/>
        <w:ind w:left="0" w:firstLine="211" w:firstLineChars="100"/>
        <w:rPr>
          <w:rFonts w:ascii="宋体" w:hAnsi="宋体" w:cs="宋体"/>
          <w:b/>
          <w:color w:val="auto"/>
        </w:rPr>
      </w:pPr>
      <w:r>
        <w:rPr>
          <w:rFonts w:hint="eastAsia" w:ascii="宋体" w:hAnsi="宋体" w:cs="宋体"/>
          <w:b/>
          <w:color w:val="auto"/>
        </w:rPr>
        <w:t>（二）定义</w:t>
      </w:r>
    </w:p>
    <w:p w14:paraId="1F4E14F6">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1. 采购单位系指组织本次磋商的代理机构和采购人。</w:t>
      </w:r>
    </w:p>
    <w:p w14:paraId="422C8049">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2.“供应商”系指向采购单位提交响应文件的单位或个人。</w:t>
      </w:r>
    </w:p>
    <w:p w14:paraId="42AD2EE5">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3.“服务”系指磋商采购文件规定供应商须提供的本项目相关的服务。</w:t>
      </w:r>
    </w:p>
    <w:p w14:paraId="6AD1B308">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4.“项目”系指供应商按磋商采购文件规定向采购人提供的服务和成果。</w:t>
      </w:r>
    </w:p>
    <w:p w14:paraId="2C13D7D2">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5.“书面形式”包括信函、传真、电报等。</w:t>
      </w:r>
    </w:p>
    <w:p w14:paraId="05154833">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6.“▲”系指实质性要求条款。</w:t>
      </w:r>
    </w:p>
    <w:p w14:paraId="281ED58D">
      <w:pPr>
        <w:pStyle w:val="6"/>
        <w:numPr>
          <w:ilvl w:val="0"/>
          <w:numId w:val="0"/>
        </w:numPr>
        <w:tabs>
          <w:tab w:val="left" w:pos="720"/>
        </w:tabs>
        <w:snapToGrid w:val="0"/>
        <w:spacing w:beforeLines="50" w:line="288" w:lineRule="auto"/>
        <w:ind w:left="0" w:firstLine="211" w:firstLineChars="100"/>
        <w:rPr>
          <w:rFonts w:ascii="宋体" w:hAnsi="宋体" w:cs="宋体"/>
          <w:b/>
          <w:color w:val="auto"/>
        </w:rPr>
      </w:pPr>
      <w:r>
        <w:rPr>
          <w:rFonts w:hint="eastAsia" w:ascii="宋体" w:hAnsi="宋体" w:cs="宋体"/>
          <w:b/>
          <w:color w:val="auto"/>
        </w:rPr>
        <w:t>（三）采购方式</w:t>
      </w:r>
    </w:p>
    <w:p w14:paraId="14F85F32">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本次采购采用竞争性磋商方式进行。</w:t>
      </w:r>
    </w:p>
    <w:p w14:paraId="38920919">
      <w:pPr>
        <w:pStyle w:val="6"/>
        <w:numPr>
          <w:ilvl w:val="0"/>
          <w:numId w:val="0"/>
        </w:numPr>
        <w:tabs>
          <w:tab w:val="left" w:pos="720"/>
        </w:tabs>
        <w:snapToGrid w:val="0"/>
        <w:spacing w:line="288" w:lineRule="auto"/>
        <w:ind w:firstLine="211" w:firstLineChars="100"/>
        <w:rPr>
          <w:rFonts w:ascii="宋体" w:hAnsi="宋体" w:cs="宋体"/>
          <w:b/>
          <w:color w:val="auto"/>
        </w:rPr>
      </w:pPr>
      <w:r>
        <w:rPr>
          <w:rFonts w:hint="eastAsia" w:ascii="宋体" w:hAnsi="宋体" w:cs="宋体"/>
          <w:b/>
          <w:color w:val="auto"/>
        </w:rPr>
        <w:t>（四）磋商委托</w:t>
      </w:r>
    </w:p>
    <w:p w14:paraId="05E23687">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供应商代表须携带有效身份证件。如供应商代表不是法定代表人，须有法定代表人出具的授权委托书（格式见第六章）。</w:t>
      </w:r>
    </w:p>
    <w:p w14:paraId="1D74E26E">
      <w:pPr>
        <w:pStyle w:val="13"/>
        <w:snapToGrid w:val="0"/>
        <w:spacing w:before="0" w:beforeAutospacing="0" w:after="0" w:afterAutospacing="0" w:line="360" w:lineRule="auto"/>
        <w:ind w:firstLine="211" w:firstLineChars="100"/>
        <w:rPr>
          <w:rFonts w:cs="宋体"/>
          <w:b/>
          <w:color w:val="auto"/>
          <w:kern w:val="2"/>
          <w:sz w:val="21"/>
          <w:szCs w:val="21"/>
        </w:rPr>
      </w:pPr>
      <w:r>
        <w:rPr>
          <w:rFonts w:hint="eastAsia" w:cs="宋体"/>
          <w:b/>
          <w:color w:val="auto"/>
          <w:kern w:val="2"/>
          <w:sz w:val="21"/>
          <w:szCs w:val="21"/>
        </w:rPr>
        <w:t>（五）磋商费用</w:t>
      </w:r>
    </w:p>
    <w:p w14:paraId="0104C65C">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不论采购结果如何，供应商均应自行承担所有与采购有关的全部费用。</w:t>
      </w:r>
    </w:p>
    <w:p w14:paraId="75552BBC">
      <w:pPr>
        <w:pStyle w:val="6"/>
        <w:tabs>
          <w:tab w:val="left" w:pos="720"/>
        </w:tabs>
        <w:snapToGrid w:val="0"/>
        <w:spacing w:beforeLines="50" w:line="288" w:lineRule="auto"/>
        <w:ind w:left="0" w:firstLine="413" w:firstLineChars="196"/>
        <w:rPr>
          <w:rFonts w:ascii="宋体" w:hAnsi="宋体" w:cs="宋体"/>
          <w:b/>
          <w:color w:val="auto"/>
        </w:rPr>
      </w:pPr>
      <w:r>
        <w:rPr>
          <w:rFonts w:hint="eastAsia" w:ascii="宋体" w:hAnsi="宋体" w:cs="宋体"/>
          <w:b/>
          <w:color w:val="auto"/>
        </w:rPr>
        <w:t>（六）联合体磋商</w:t>
      </w:r>
    </w:p>
    <w:p w14:paraId="1E6C6D36">
      <w:pPr>
        <w:pStyle w:val="13"/>
        <w:snapToGrid w:val="0"/>
        <w:spacing w:before="0" w:beforeAutospacing="0" w:after="0" w:afterAutospacing="0" w:line="288" w:lineRule="auto"/>
        <w:ind w:firstLine="420" w:firstLineChars="200"/>
        <w:rPr>
          <w:rFonts w:cs="宋体"/>
          <w:bCs/>
          <w:color w:val="auto"/>
          <w:sz w:val="21"/>
          <w:szCs w:val="21"/>
        </w:rPr>
      </w:pPr>
      <w:r>
        <w:rPr>
          <w:rFonts w:cs="宋体"/>
          <w:bCs/>
          <w:color w:val="auto"/>
          <w:sz w:val="21"/>
          <w:szCs w:val="21"/>
        </w:rPr>
        <w:t>本项目不接受联合体</w:t>
      </w:r>
      <w:r>
        <w:rPr>
          <w:rStyle w:val="29"/>
          <w:rFonts w:cs="宋体"/>
          <w:color w:val="auto"/>
        </w:rPr>
        <w:t>参加</w:t>
      </w:r>
      <w:r>
        <w:rPr>
          <w:rFonts w:cs="宋体"/>
          <w:bCs/>
          <w:color w:val="auto"/>
          <w:sz w:val="21"/>
          <w:szCs w:val="21"/>
        </w:rPr>
        <w:t>磋商。</w:t>
      </w:r>
    </w:p>
    <w:p w14:paraId="620673B6">
      <w:pPr>
        <w:pStyle w:val="6"/>
        <w:tabs>
          <w:tab w:val="left" w:pos="720"/>
        </w:tabs>
        <w:snapToGrid w:val="0"/>
        <w:spacing w:beforeLines="50" w:line="288" w:lineRule="auto"/>
        <w:ind w:left="0" w:firstLine="413" w:firstLineChars="196"/>
        <w:rPr>
          <w:rFonts w:ascii="宋体" w:hAnsi="宋体" w:cs="宋体"/>
          <w:b/>
          <w:color w:val="auto"/>
        </w:rPr>
      </w:pPr>
      <w:r>
        <w:rPr>
          <w:rFonts w:hint="eastAsia" w:ascii="宋体" w:hAnsi="宋体" w:cs="宋体"/>
          <w:b/>
          <w:color w:val="auto"/>
        </w:rPr>
        <w:t>（七）转包与分包</w:t>
      </w:r>
    </w:p>
    <w:p w14:paraId="35A7BF29">
      <w:pPr>
        <w:pStyle w:val="13"/>
        <w:snapToGrid w:val="0"/>
        <w:spacing w:before="0" w:beforeAutospacing="0" w:after="0" w:afterAutospacing="0" w:line="288" w:lineRule="auto"/>
        <w:ind w:firstLine="420" w:firstLineChars="200"/>
        <w:rPr>
          <w:rFonts w:cs="宋体"/>
          <w:bCs/>
          <w:color w:val="auto"/>
          <w:sz w:val="21"/>
          <w:szCs w:val="21"/>
        </w:rPr>
      </w:pPr>
      <w:r>
        <w:rPr>
          <w:rFonts w:cs="宋体"/>
          <w:bCs/>
          <w:color w:val="auto"/>
          <w:sz w:val="21"/>
          <w:szCs w:val="21"/>
        </w:rPr>
        <w:t>本项目不允许转包，未经采购人同意，不得分包。</w:t>
      </w:r>
    </w:p>
    <w:p w14:paraId="73999374">
      <w:pPr>
        <w:pStyle w:val="6"/>
        <w:tabs>
          <w:tab w:val="left" w:pos="720"/>
        </w:tabs>
        <w:snapToGrid w:val="0"/>
        <w:spacing w:beforeLines="50" w:line="288" w:lineRule="auto"/>
        <w:ind w:left="0" w:firstLine="413" w:firstLineChars="196"/>
        <w:rPr>
          <w:rFonts w:ascii="宋体" w:hAnsi="宋体" w:cs="宋体"/>
          <w:b/>
          <w:color w:val="auto"/>
        </w:rPr>
      </w:pPr>
      <w:r>
        <w:rPr>
          <w:rFonts w:hint="eastAsia" w:ascii="宋体" w:hAnsi="宋体" w:cs="宋体"/>
          <w:b/>
          <w:color w:val="auto"/>
        </w:rPr>
        <w:t>（八）特别说明：</w:t>
      </w:r>
    </w:p>
    <w:p w14:paraId="6F227902">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▲1.供应商磋商所使用的资格、信誉、荣誉、业绩与企业认证必须为本单位所拥有。</w:t>
      </w:r>
    </w:p>
    <w:p w14:paraId="6717AA83">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▲2.供应商应仔细阅读磋商文件的所有内容，按照磋商文件的要求提交响应文件，并对所提供的全部资料的真实性承担法律责任。</w:t>
      </w:r>
    </w:p>
    <w:p w14:paraId="7140ABDC">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▲3.供应商在采购活动中提供任何虚假材料,其响应文件无效，并报监管部门查处。</w:t>
      </w:r>
    </w:p>
    <w:p w14:paraId="303E3D85">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▲4.提供相同品牌产品且通过资格审查、符合性审查的不同供应商参加同一合同项下磋商的，按一家供应商计算。</w:t>
      </w:r>
    </w:p>
    <w:p w14:paraId="6963BB30">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5.使用综合评分法的采购项目，提供相同品牌产品且通过资格审查、符合性审查的不同供应商参加同一合同项下磋商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4BD2444E">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6.采用最低评标价法的采购项目，提供相同品牌产品的不同供应商参加同一合同项下磋商的，以其中通过资格审查、符合性审查且报价最低的参加评标；报价相同的，由采购人或者采购人委托评标委员会按照磋商文件规定的方式确定一个参加评标的供应商，磋商文件未规定的采取随机抽取方式确定，其他磋商无效。</w:t>
      </w:r>
    </w:p>
    <w:p w14:paraId="6B71F786">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▲7.非单一产品采购项目，采购人应当根据采购项目技术构成、产品价格比重等合理确定核心产品，并在磋商文件中载明。多家供应商提供的核心产品品牌相同的，按前述规定处理。</w:t>
      </w:r>
    </w:p>
    <w:p w14:paraId="27D77E5C">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▲8.2家以上的供应商不得在同一合同项下的采购项目中，同时委托同一个自然人、同一家庭的人员、同一单位的人员作为其代理人，否则，其磋商响应文件作为无效处理。</w:t>
      </w:r>
    </w:p>
    <w:p w14:paraId="2723BD0E">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9.供应商在磋商活动中提供任何虚假材料,其磋商无效，并报监管部门查处。</w:t>
      </w:r>
    </w:p>
    <w:p w14:paraId="6F79DA27">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10.关于知识产权</w:t>
      </w:r>
    </w:p>
    <w:p w14:paraId="1A8BCD00">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10.1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71CE0BB3">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10.2、磋商报价应包含所有应向所有权人支付的专利权、商标权或其它知识产权的一切相关费用。</w:t>
      </w:r>
    </w:p>
    <w:p w14:paraId="36151A1C">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10.3、系统软件、通用软件必须是具有在中国境内的合法使用权或版权的正版软件，涉及到第三方提出侵权或知识产权的起诉及支付版税等费用由供应商承担所有责任及费用。</w:t>
      </w:r>
    </w:p>
    <w:p w14:paraId="5D5032E6">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11.供应商的风险</w:t>
      </w:r>
    </w:p>
    <w:p w14:paraId="0FD81D89">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11.1、供应商应详细阅读采购文件中的全部内容和要求，按照采购文件的要求提交首次磋商响应文件，没有按照采购文件要求提供磋商响应文件和资料导致的风险由供应商承担,并对所提供的全部资料的真实性承担法律责任。</w:t>
      </w:r>
    </w:p>
    <w:p w14:paraId="341A12D2">
      <w:pPr>
        <w:pStyle w:val="13"/>
        <w:snapToGrid w:val="0"/>
        <w:spacing w:before="0" w:beforeAutospacing="0" w:after="0" w:afterAutospacing="0" w:line="360" w:lineRule="auto"/>
        <w:ind w:firstLine="420" w:firstLineChars="200"/>
        <w:rPr>
          <w:rFonts w:cs="宋体"/>
          <w:color w:val="auto"/>
          <w:sz w:val="21"/>
          <w:szCs w:val="21"/>
        </w:rPr>
      </w:pPr>
      <w:r>
        <w:rPr>
          <w:rFonts w:cs="宋体"/>
          <w:color w:val="auto"/>
          <w:sz w:val="21"/>
          <w:szCs w:val="21"/>
        </w:rPr>
        <w:t>11.2、无论因何种原因导致本次采购活动终止致供应商损失的，相关责任人均不承担任何责任。</w:t>
      </w:r>
    </w:p>
    <w:p w14:paraId="3D0FD1C2">
      <w:pPr>
        <w:pStyle w:val="13"/>
        <w:spacing w:before="0" w:beforeAutospacing="0" w:after="0" w:afterAutospacing="0" w:line="288" w:lineRule="auto"/>
        <w:ind w:firstLine="422" w:firstLineChars="200"/>
        <w:rPr>
          <w:rFonts w:cs="宋体"/>
          <w:b/>
          <w:color w:val="auto"/>
          <w:sz w:val="21"/>
          <w:szCs w:val="21"/>
        </w:rPr>
      </w:pPr>
      <w:r>
        <w:rPr>
          <w:rFonts w:cs="宋体"/>
          <w:b/>
          <w:color w:val="auto"/>
          <w:sz w:val="21"/>
          <w:szCs w:val="21"/>
        </w:rPr>
        <w:t>（九）关于分公司投标</w:t>
      </w:r>
    </w:p>
    <w:p w14:paraId="2EB021C4">
      <w:pPr>
        <w:pStyle w:val="13"/>
        <w:spacing w:before="0" w:beforeAutospacing="0" w:after="0" w:afterAutospacing="0" w:line="288" w:lineRule="auto"/>
        <w:ind w:firstLine="420" w:firstLineChars="200"/>
        <w:rPr>
          <w:rFonts w:cs="宋体"/>
          <w:color w:val="auto"/>
          <w:sz w:val="21"/>
          <w:szCs w:val="21"/>
        </w:rPr>
      </w:pPr>
      <w:r>
        <w:rPr>
          <w:rFonts w:cs="宋体"/>
          <w:color w:val="auto"/>
          <w:sz w:val="21"/>
          <w:szCs w:val="21"/>
        </w:rPr>
        <w:t xml:space="preserve">除银行、保险、石油石化、电力、电信、移动、联通等行业允许分公司投标外，其余法人的分支机构不允许参加磋商；分公司参加磋商的，分公司负责人签署的相关投标资料与本采购文件规定由法定代表人签署的文件材料具有同等效力。 </w:t>
      </w:r>
    </w:p>
    <w:p w14:paraId="758B6BCB">
      <w:pPr>
        <w:pStyle w:val="6"/>
        <w:numPr>
          <w:ilvl w:val="0"/>
          <w:numId w:val="0"/>
        </w:numPr>
        <w:tabs>
          <w:tab w:val="left" w:pos="720"/>
        </w:tabs>
        <w:snapToGrid w:val="0"/>
        <w:spacing w:beforeLines="50" w:line="288" w:lineRule="auto"/>
        <w:ind w:left="412" w:leftChars="196"/>
        <w:rPr>
          <w:rFonts w:ascii="宋体" w:hAnsi="宋体" w:cs="宋体"/>
          <w:b/>
          <w:color w:val="auto"/>
        </w:rPr>
      </w:pPr>
      <w:r>
        <w:rPr>
          <w:rFonts w:hint="eastAsia" w:ascii="宋体" w:hAnsi="宋体" w:cs="宋体"/>
          <w:b/>
          <w:color w:val="auto"/>
        </w:rPr>
        <w:t>（十）质疑和投诉</w:t>
      </w:r>
    </w:p>
    <w:p w14:paraId="7929E634">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供应商认为磋商采购文件、磋商过程、成交结果使自己的权益受到损害的，须在应知其利益受损之日起七个工作日内以书面形式向采购人、采购代理机构提出质疑。供应商应当在法定质疑期内一次性提出针对同一采购程序环节的质疑。</w:t>
      </w:r>
    </w:p>
    <w:p w14:paraId="0290FED7">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提出质疑的供应商应当是参与所质疑项目采购活动的供应商。未依法获取采购文件的，不得就采购文件提出质疑；未提交磋商响应文件的供应商，视为与成交结果没有利害关系，不得就采购响应截止时间后的磋商采购过程、成交结果提出质疑。</w:t>
      </w:r>
    </w:p>
    <w:p w14:paraId="71E12E3E">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2ADB7140">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采购文件第一章有关联系方式。</w:t>
      </w:r>
    </w:p>
    <w:p w14:paraId="66077C06">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5、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79A88C08">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6.供应商未按磋商公告要求依法获取磋商文件的，采购代理机构及采购人不予接收其针对本项目提出的任何质疑及投诉。</w:t>
      </w:r>
    </w:p>
    <w:p w14:paraId="0EA28DA2">
      <w:pPr>
        <w:pStyle w:val="6"/>
        <w:numPr>
          <w:ilvl w:val="0"/>
          <w:numId w:val="0"/>
        </w:numPr>
        <w:tabs>
          <w:tab w:val="left" w:pos="720"/>
        </w:tabs>
        <w:snapToGrid w:val="0"/>
        <w:spacing w:beforeLines="50" w:line="288" w:lineRule="auto"/>
        <w:ind w:left="412" w:leftChars="196"/>
        <w:rPr>
          <w:rFonts w:ascii="宋体" w:hAnsi="宋体" w:cs="宋体"/>
          <w:b/>
          <w:color w:val="auto"/>
        </w:rPr>
      </w:pPr>
      <w:r>
        <w:rPr>
          <w:rFonts w:hint="eastAsia" w:ascii="宋体" w:hAnsi="宋体" w:cs="宋体"/>
          <w:b/>
          <w:color w:val="auto"/>
        </w:rPr>
        <w:t>二  磋商采购文件</w:t>
      </w:r>
    </w:p>
    <w:p w14:paraId="116AC793">
      <w:pPr>
        <w:pStyle w:val="6"/>
        <w:numPr>
          <w:ilvl w:val="0"/>
          <w:numId w:val="0"/>
        </w:numPr>
        <w:tabs>
          <w:tab w:val="left" w:pos="720"/>
        </w:tabs>
        <w:snapToGrid w:val="0"/>
        <w:spacing w:beforeLines="50" w:line="288" w:lineRule="auto"/>
        <w:ind w:left="0" w:firstLine="211" w:firstLineChars="100"/>
        <w:rPr>
          <w:rFonts w:ascii="宋体" w:hAnsi="宋体" w:cs="宋体"/>
          <w:b/>
          <w:color w:val="auto"/>
        </w:rPr>
      </w:pPr>
      <w:r>
        <w:rPr>
          <w:rFonts w:hint="eastAsia" w:ascii="宋体" w:hAnsi="宋体" w:cs="宋体"/>
          <w:b/>
          <w:color w:val="auto"/>
        </w:rPr>
        <w:t>（一）磋商采购文件的构成。本磋商采购文件由以下部分组成：</w:t>
      </w:r>
    </w:p>
    <w:p w14:paraId="0721E508">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1.磋商公告</w:t>
      </w:r>
    </w:p>
    <w:p w14:paraId="11C9D64F">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2.竞争性磋商须知</w:t>
      </w:r>
    </w:p>
    <w:p w14:paraId="459C3910">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3.磋商采购资料表</w:t>
      </w:r>
    </w:p>
    <w:p w14:paraId="22D15DF0">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4.评定成交的标准</w:t>
      </w:r>
    </w:p>
    <w:p w14:paraId="137DAD7E">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5.采购内容及具体要求</w:t>
      </w:r>
    </w:p>
    <w:p w14:paraId="25636EDE">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6.采购合同样本</w:t>
      </w:r>
    </w:p>
    <w:p w14:paraId="29D720B6">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7.附件</w:t>
      </w:r>
    </w:p>
    <w:p w14:paraId="1DC70727">
      <w:pPr>
        <w:pStyle w:val="6"/>
        <w:numPr>
          <w:ilvl w:val="0"/>
          <w:numId w:val="0"/>
        </w:numPr>
        <w:tabs>
          <w:tab w:val="left" w:pos="720"/>
        </w:tabs>
        <w:snapToGrid w:val="0"/>
        <w:spacing w:beforeLines="50" w:line="288" w:lineRule="auto"/>
        <w:ind w:firstLine="211" w:firstLineChars="100"/>
        <w:rPr>
          <w:rFonts w:ascii="宋体" w:hAnsi="宋体" w:cs="宋体"/>
          <w:b/>
          <w:color w:val="auto"/>
        </w:rPr>
      </w:pPr>
      <w:r>
        <w:rPr>
          <w:rFonts w:hint="eastAsia" w:ascii="宋体" w:hAnsi="宋体" w:cs="宋体"/>
          <w:b/>
          <w:color w:val="auto"/>
        </w:rPr>
        <w:t>（二）供应商的风险</w:t>
      </w:r>
    </w:p>
    <w:p w14:paraId="2FC9A2DD">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供应商没有按照磋商采购文件要求提供应商对采购人或采购代理机构的质疑答复不满意或者采购人或采购代理机构未在规定时间内作出答复的，可以在答复期满后十五个工作日内向同级采购监管部门投诉。同级采购监管部门联系方式：见本磋商采购文件第一章有关联系方式。供全部资料，或者供应商没有对磋商采购文件在各方面作出实质性响应是供应商的风险，并可能导致其响应文件被拒绝。</w:t>
      </w:r>
    </w:p>
    <w:p w14:paraId="32BF20CF">
      <w:pPr>
        <w:pStyle w:val="6"/>
        <w:numPr>
          <w:ilvl w:val="0"/>
          <w:numId w:val="0"/>
        </w:numPr>
        <w:tabs>
          <w:tab w:val="left" w:pos="720"/>
        </w:tabs>
        <w:snapToGrid w:val="0"/>
        <w:spacing w:beforeLines="50" w:line="288" w:lineRule="auto"/>
        <w:ind w:firstLine="211" w:firstLineChars="100"/>
        <w:rPr>
          <w:rFonts w:ascii="宋体" w:hAnsi="宋体" w:cs="宋体"/>
          <w:b/>
          <w:color w:val="auto"/>
        </w:rPr>
      </w:pPr>
      <w:r>
        <w:rPr>
          <w:rFonts w:hint="eastAsia" w:ascii="宋体" w:hAnsi="宋体" w:cs="宋体"/>
          <w:b/>
          <w:color w:val="auto"/>
        </w:rPr>
        <w:t xml:space="preserve">（三）磋商采购文件的澄清与修改 </w:t>
      </w:r>
    </w:p>
    <w:p w14:paraId="7E3C1F86">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1.采购单位对已发出的磋商采购文件进行必要的澄清和修改时，将在递交首次响应文件截止时间前五日内，在采购信息发布网站上发布更正公告。不足五日的，采购单位将顺延提交首次响应文件截止时间。</w:t>
      </w:r>
    </w:p>
    <w:p w14:paraId="148B4397">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2.更正公告为磋商文件的组成部分，一经在网站发布，视同已通知所有磋商文件的收受人，不再采用其它方式传达相关信息, 若因未能及时了解到上述网站上发布的相关信息而导致的一切后果自行承担。</w:t>
      </w:r>
    </w:p>
    <w:p w14:paraId="77C5B590">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3.如更正公告有重新发布电子磋商文件的，供应商应自行下载最新发布的电子磋商文件制作磋商响应文件。</w:t>
      </w:r>
    </w:p>
    <w:p w14:paraId="60EA5A03">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4.购买磋商采购文件的潜在供应商对磋商采购文件有异议，应知其权益受到损害之日起七个工作日内提出。逾期提出的将不予受理。对磋商采购文件的异议应有法定代表人或其委托代理人签字，并盖供应商公章和注明日期。</w:t>
      </w:r>
    </w:p>
    <w:p w14:paraId="3181FE68">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没有提出异议且又参与了该项目磋商的供应商将被视为完全认同磋商采购文件。</w:t>
      </w:r>
    </w:p>
    <w:p w14:paraId="171C6762">
      <w:pPr>
        <w:pStyle w:val="6"/>
        <w:numPr>
          <w:ilvl w:val="0"/>
          <w:numId w:val="0"/>
        </w:numPr>
        <w:tabs>
          <w:tab w:val="left" w:pos="720"/>
        </w:tabs>
        <w:snapToGrid w:val="0"/>
        <w:spacing w:beforeLines="50" w:line="288" w:lineRule="auto"/>
        <w:ind w:left="412" w:leftChars="196" w:firstLine="0"/>
        <w:rPr>
          <w:rFonts w:ascii="宋体" w:hAnsi="宋体" w:cs="宋体"/>
          <w:b/>
          <w:color w:val="auto"/>
        </w:rPr>
      </w:pPr>
      <w:r>
        <w:rPr>
          <w:rFonts w:hint="eastAsia" w:ascii="宋体" w:hAnsi="宋体" w:cs="宋体"/>
          <w:b/>
          <w:color w:val="auto"/>
        </w:rPr>
        <w:t>三、响应文件的编制</w:t>
      </w:r>
    </w:p>
    <w:p w14:paraId="275F5E9E">
      <w:pPr>
        <w:pStyle w:val="6"/>
        <w:numPr>
          <w:ilvl w:val="0"/>
          <w:numId w:val="0"/>
        </w:numPr>
        <w:tabs>
          <w:tab w:val="left" w:pos="720"/>
        </w:tabs>
        <w:snapToGrid w:val="0"/>
        <w:spacing w:beforeLines="50" w:line="288" w:lineRule="auto"/>
        <w:ind w:left="0" w:firstLine="211" w:firstLineChars="100"/>
        <w:rPr>
          <w:rFonts w:ascii="宋体" w:hAnsi="宋体" w:cs="宋体"/>
          <w:b/>
          <w:color w:val="auto"/>
        </w:rPr>
      </w:pPr>
      <w:r>
        <w:rPr>
          <w:rFonts w:hint="eastAsia" w:ascii="宋体" w:hAnsi="宋体" w:cs="宋体"/>
          <w:b/>
          <w:color w:val="auto"/>
        </w:rPr>
        <w:t>（一）磋商响应文件的形式和效力</w:t>
      </w:r>
    </w:p>
    <w:p w14:paraId="5745B163">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1.磋商响应文件分为：“电子加密磋商响应文件”、“电子备份磋商响应文件”。</w:t>
      </w:r>
    </w:p>
    <w:p w14:paraId="517E655E">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2.“电子加密磋商响应文件”是指通过“政采云电子交易客户端”完成磋商响应文件编制后生成并加密的数据电文形式的磋商响应文件（文件后缀为：jmbs）。</w:t>
      </w:r>
    </w:p>
    <w:p w14:paraId="202339EB">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3.“电子备份磋商响应文件”是指与“电子加密磋商响应文件”同时生成的数据电文形式的电子文件，文件后缀为：bfbs（备份标书），其他方式编制的“电子备份磋商响应文件”视为无效备份磋商响应文件。</w:t>
      </w:r>
    </w:p>
    <w:p w14:paraId="67802A4D">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4.磋商响应文件的效力：磋商响应文件的启用，按先后顺位分别为“电子加密磋商响应文件”、“电子备份磋商响应文件”。在下一顺位的磋商响应文件启用时，前一顺位的磋商响应文件自动失效。“电子加密磋商响应文件”在规定解密时间内无法解密时，供应商若在提交首次磋商响应文件截止时间之前递交了“电子备份磋商响应文件”的，由采购代理机构上传“电子备份磋商响应文件”进行异常处理，未在提交首次磋商响应文件截止时间之前递交“电子备份磋商响应文件”的视为磋商响应文件撤回。通过“政府采购云平台”上传递交的“电子加密磋商响应文件”已按时解密的，“电子备份磋商响应文件”自动失效。</w:t>
      </w:r>
    </w:p>
    <w:p w14:paraId="5BAED1F8">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5.当“政府采购云平台”无法正常运行，或者无法保证在线电子磋商的公平、公正和安全时或发生下列其他情况的，采购组织机构可中止电子交易活动。</w:t>
      </w:r>
    </w:p>
    <w:p w14:paraId="163AF905">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 xml:space="preserve">A.“政府采购云平台”发生故障而无法登录访问的； </w:t>
      </w:r>
    </w:p>
    <w:p w14:paraId="0EB068E3">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B.“政府采购云平台”应用或数据库出现错误，不能进行正常操作的；</w:t>
      </w:r>
    </w:p>
    <w:p w14:paraId="7AFEEFF1">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C.“政府采购云平台”发现严重安全漏洞，有潜在泄密危险的；</w:t>
      </w:r>
    </w:p>
    <w:p w14:paraId="06AAAB08">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 xml:space="preserve">D.病毒发作导致不能进行正常操作的； </w:t>
      </w:r>
    </w:p>
    <w:p w14:paraId="7864BA24">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E.其他无法保证电子交易的公平、公正和安全的情况。</w:t>
      </w:r>
    </w:p>
    <w:p w14:paraId="0007D3CD">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出现前款规定情形，不影响采购公平、公正性的，采购人（或代理机构）可以待上述情形消除后继续组织电子交易活动，也可以决定某些环节以纸质形式（若有）进行。</w:t>
      </w:r>
    </w:p>
    <w:p w14:paraId="56D84374">
      <w:pPr>
        <w:pStyle w:val="6"/>
        <w:numPr>
          <w:ilvl w:val="0"/>
          <w:numId w:val="0"/>
        </w:numPr>
        <w:tabs>
          <w:tab w:val="left" w:pos="720"/>
        </w:tabs>
        <w:snapToGrid w:val="0"/>
        <w:spacing w:beforeLines="50" w:line="288" w:lineRule="auto"/>
        <w:ind w:left="0" w:firstLine="211" w:firstLineChars="100"/>
        <w:rPr>
          <w:rFonts w:ascii="宋体" w:hAnsi="宋体" w:cs="宋体"/>
          <w:b/>
          <w:color w:val="auto"/>
        </w:rPr>
      </w:pPr>
      <w:r>
        <w:rPr>
          <w:rFonts w:hint="eastAsia" w:ascii="宋体" w:hAnsi="宋体" w:cs="宋体"/>
          <w:b/>
          <w:color w:val="auto"/>
        </w:rPr>
        <w:t>（二）响应文件的组成</w:t>
      </w:r>
    </w:p>
    <w:p w14:paraId="2BD0BC5D">
      <w:pPr>
        <w:snapToGrid w:val="0"/>
        <w:spacing w:line="288" w:lineRule="auto"/>
        <w:ind w:firstLine="420" w:firstLineChars="200"/>
        <w:jc w:val="left"/>
        <w:rPr>
          <w:rFonts w:ascii="宋体" w:hAnsi="宋体" w:cs="宋体"/>
          <w:b/>
          <w:bCs/>
          <w:color w:val="auto"/>
        </w:rPr>
      </w:pPr>
      <w:r>
        <w:rPr>
          <w:rFonts w:hint="eastAsia" w:ascii="宋体" w:hAnsi="宋体" w:cs="宋体"/>
          <w:color w:val="auto"/>
        </w:rPr>
        <w:t>响应文件至少包含以下三个部分：（</w:t>
      </w:r>
      <w:r>
        <w:rPr>
          <w:rFonts w:hint="eastAsia" w:ascii="宋体" w:hAnsi="宋体" w:cs="宋体"/>
          <w:b/>
          <w:bCs/>
          <w:color w:val="auto"/>
        </w:rPr>
        <w:t>电子磋商响应文件中所须加盖公章部分均采用CA签章。）</w:t>
      </w:r>
    </w:p>
    <w:p w14:paraId="55DFCD05">
      <w:pPr>
        <w:numPr>
          <w:ilvl w:val="0"/>
          <w:numId w:val="4"/>
        </w:numPr>
        <w:snapToGrid w:val="0"/>
        <w:spacing w:line="288" w:lineRule="auto"/>
        <w:ind w:firstLine="413" w:firstLineChars="196"/>
        <w:jc w:val="left"/>
        <w:rPr>
          <w:rFonts w:ascii="宋体" w:hAnsi="宋体" w:cs="宋体"/>
          <w:color w:val="auto"/>
        </w:rPr>
      </w:pPr>
      <w:r>
        <w:rPr>
          <w:rFonts w:hint="eastAsia" w:ascii="宋体" w:hAnsi="宋体" w:cs="宋体"/>
          <w:b/>
          <w:color w:val="auto"/>
        </w:rPr>
        <w:t>资格审查文件</w:t>
      </w:r>
    </w:p>
    <w:p w14:paraId="4FB30645">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1.1、资格条件自查表（格式见附件）</w:t>
      </w:r>
    </w:p>
    <w:p w14:paraId="325278FC">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1.2、有效的营业执照（或事业法人登记证）、其他组织（个体工商户）的营业执照或者民办非企业单位登记证书复印件并加盖公章，供应商如果有名称变更的，应提供由行政主管部门出具的变更证明文件；</w:t>
      </w:r>
    </w:p>
    <w:p w14:paraId="44418932">
      <w:pPr>
        <w:pStyle w:val="13"/>
        <w:snapToGrid w:val="0"/>
        <w:spacing w:before="0" w:beforeAutospacing="0" w:after="0" w:afterAutospacing="0" w:line="360" w:lineRule="auto"/>
        <w:ind w:firstLine="420" w:firstLineChars="200"/>
        <w:rPr>
          <w:rFonts w:cs="宋体"/>
          <w:color w:val="auto"/>
          <w:sz w:val="21"/>
          <w:szCs w:val="21"/>
          <w:lang w:val="zh-CN"/>
        </w:rPr>
      </w:pPr>
      <w:r>
        <w:rPr>
          <w:rFonts w:hint="eastAsia" w:cs="宋体"/>
          <w:color w:val="auto"/>
          <w:sz w:val="21"/>
          <w:szCs w:val="21"/>
        </w:rPr>
        <w:t>1.3、磋商声明书（格式见附件）</w:t>
      </w:r>
      <w:r>
        <w:rPr>
          <w:rFonts w:hint="eastAsia" w:cs="宋体"/>
          <w:color w:val="auto"/>
          <w:sz w:val="21"/>
          <w:szCs w:val="21"/>
          <w:lang w:val="zh-CN"/>
        </w:rPr>
        <w:t>。</w:t>
      </w:r>
    </w:p>
    <w:p w14:paraId="62C95F32">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1.4、本项目属于专门面向中小企业采购的项目，投标人应为符合《政府采购促进中小企业发展管理办法》（财库﹝2020﹞46 号）规定的中小企业（其中，小微企业包括视同为小型、微型企业的监狱企业、残疾人福利性单位。）。</w:t>
      </w:r>
    </w:p>
    <w:p w14:paraId="187F7FEF">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①提供中小企业声明函（详见附件格式）；</w:t>
      </w:r>
    </w:p>
    <w:p w14:paraId="3870DB07">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②供应商为监狱企业的证明文件：省级以上监狱管理局、戒毒管理局（含新疆生产建设兵团）出具（如有）；</w:t>
      </w:r>
    </w:p>
    <w:p w14:paraId="0F5DA19C">
      <w:pPr>
        <w:pStyle w:val="13"/>
        <w:snapToGrid w:val="0"/>
        <w:spacing w:before="0" w:beforeAutospacing="0" w:after="0" w:afterAutospacing="0" w:line="360" w:lineRule="auto"/>
        <w:ind w:firstLine="420" w:firstLineChars="200"/>
        <w:rPr>
          <w:rFonts w:hint="eastAsia" w:cs="宋体"/>
          <w:color w:val="auto"/>
          <w:sz w:val="21"/>
          <w:szCs w:val="21"/>
        </w:rPr>
      </w:pPr>
      <w:r>
        <w:rPr>
          <w:rFonts w:hint="eastAsia" w:cs="宋体"/>
          <w:color w:val="auto"/>
          <w:sz w:val="21"/>
          <w:szCs w:val="21"/>
        </w:rPr>
        <w:t>③残疾人福利性单位声明函（如符合，详见附件格式）。</w:t>
      </w:r>
    </w:p>
    <w:p w14:paraId="1E01FA17">
      <w:pPr>
        <w:pStyle w:val="13"/>
        <w:snapToGrid w:val="0"/>
        <w:spacing w:before="0" w:beforeAutospacing="0" w:after="0" w:afterAutospacing="0" w:line="360" w:lineRule="auto"/>
        <w:ind w:firstLine="420" w:firstLineChars="200"/>
        <w:rPr>
          <w:rFonts w:hint="eastAsia" w:eastAsia="宋体" w:cs="宋体"/>
          <w:color w:val="auto"/>
          <w:sz w:val="21"/>
          <w:szCs w:val="21"/>
          <w:lang w:val="en-US" w:eastAsia="zh-CN"/>
        </w:rPr>
      </w:pPr>
      <w:r>
        <w:rPr>
          <w:rFonts w:hint="eastAsia" w:cs="宋体"/>
          <w:color w:val="auto"/>
          <w:sz w:val="21"/>
          <w:szCs w:val="21"/>
          <w:lang w:val="en-US" w:eastAsia="zh-CN"/>
        </w:rPr>
        <w:t>1.5</w:t>
      </w:r>
      <w:r>
        <w:rPr>
          <w:rFonts w:hint="eastAsia" w:cs="宋体"/>
          <w:color w:val="auto"/>
          <w:sz w:val="21"/>
          <w:szCs w:val="21"/>
        </w:rPr>
        <w:t>供应商认为有必要提交的其他资料</w:t>
      </w:r>
      <w:r>
        <w:rPr>
          <w:rFonts w:hint="eastAsia" w:cs="宋体"/>
          <w:color w:val="auto"/>
          <w:sz w:val="21"/>
          <w:szCs w:val="21"/>
          <w:lang w:eastAsia="zh-CN"/>
        </w:rPr>
        <w:t>（公安机关核发的有效的《保安服务许可证》</w:t>
      </w:r>
      <w:r>
        <w:rPr>
          <w:rFonts w:hint="eastAsia" w:cs="宋体"/>
          <w:color w:val="auto"/>
          <w:sz w:val="21"/>
          <w:szCs w:val="21"/>
          <w:lang w:val="en-US" w:eastAsia="zh-CN"/>
        </w:rPr>
        <w:t>等</w:t>
      </w:r>
      <w:r>
        <w:rPr>
          <w:rFonts w:hint="eastAsia" w:cs="宋体"/>
          <w:color w:val="auto"/>
          <w:sz w:val="21"/>
          <w:szCs w:val="21"/>
          <w:lang w:eastAsia="zh-CN"/>
        </w:rPr>
        <w:t>）。</w:t>
      </w:r>
    </w:p>
    <w:p w14:paraId="21E2B96A">
      <w:pPr>
        <w:spacing w:line="288" w:lineRule="auto"/>
        <w:ind w:firstLine="422" w:firstLineChars="200"/>
        <w:rPr>
          <w:rFonts w:ascii="宋体" w:hAnsi="宋体" w:cs="宋体"/>
          <w:color w:val="auto"/>
        </w:rPr>
      </w:pPr>
      <w:r>
        <w:rPr>
          <w:rFonts w:hint="eastAsia" w:ascii="宋体" w:hAnsi="宋体" w:cs="宋体"/>
          <w:b/>
          <w:color w:val="auto"/>
        </w:rPr>
        <w:t xml:space="preserve">2、商务技术文件   </w:t>
      </w:r>
      <w:r>
        <w:rPr>
          <w:rFonts w:hint="eastAsia" w:ascii="宋体" w:hAnsi="宋体" w:cs="宋体"/>
          <w:color w:val="auto"/>
        </w:rPr>
        <w:t xml:space="preserve"> </w:t>
      </w:r>
    </w:p>
    <w:p w14:paraId="55B3DA82">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2.1、符合性自查表（格式见附件）；</w:t>
      </w:r>
    </w:p>
    <w:p w14:paraId="2F647D64">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2.2、供应商响应表（格式见附件）；</w:t>
      </w:r>
    </w:p>
    <w:p w14:paraId="0EA2DA5E">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2.3、供应商一般情况（格式见附件）；</w:t>
      </w:r>
    </w:p>
    <w:p w14:paraId="31BA3356">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2.4、法定代表人身份证明或法定代表人授权书和被授权代表身份证复印件（供应商代表为法定代表人的提供法定代表人身份证明，供应商的代表若为非法定代表人的，须提交法定代表人授权书）(格式见附件)；</w:t>
      </w:r>
    </w:p>
    <w:p w14:paraId="1F83BEBF">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2.5、商务条款响应（偏离）表(格式见附件)；</w:t>
      </w:r>
    </w:p>
    <w:p w14:paraId="5BB38A11">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2.6、技术服务条款响应（偏离）表（格式见附件）；</w:t>
      </w:r>
    </w:p>
    <w:p w14:paraId="0E2FFBC2">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w:t>
      </w:r>
      <w:r>
        <w:rPr>
          <w:rFonts w:hint="eastAsia" w:cs="宋体"/>
          <w:color w:val="auto"/>
          <w:sz w:val="21"/>
          <w:szCs w:val="21"/>
          <w:lang w:val="en-US" w:eastAsia="zh-CN"/>
        </w:rPr>
        <w:t>7</w:t>
      </w:r>
      <w:r>
        <w:rPr>
          <w:rFonts w:hint="eastAsia" w:cs="宋体"/>
          <w:color w:val="auto"/>
          <w:sz w:val="21"/>
          <w:szCs w:val="21"/>
        </w:rPr>
        <w:t>、项目实施人员一览表（格式见附件）；</w:t>
      </w:r>
    </w:p>
    <w:p w14:paraId="44FCA0FA">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w:t>
      </w:r>
      <w:r>
        <w:rPr>
          <w:rFonts w:hint="eastAsia" w:cs="宋体"/>
          <w:color w:val="auto"/>
          <w:sz w:val="21"/>
          <w:szCs w:val="21"/>
          <w:lang w:val="en-US" w:eastAsia="zh-CN"/>
        </w:rPr>
        <w:t>8</w:t>
      </w:r>
      <w:r>
        <w:rPr>
          <w:rFonts w:hint="eastAsia" w:cs="宋体"/>
          <w:color w:val="auto"/>
          <w:sz w:val="21"/>
          <w:szCs w:val="21"/>
        </w:rPr>
        <w:t>、项目业绩表（格式见附件）；</w:t>
      </w:r>
    </w:p>
    <w:p w14:paraId="5CA385EA">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w:t>
      </w:r>
      <w:r>
        <w:rPr>
          <w:rFonts w:hint="eastAsia" w:cs="宋体"/>
          <w:color w:val="auto"/>
          <w:sz w:val="21"/>
          <w:szCs w:val="21"/>
          <w:lang w:val="en-US" w:eastAsia="zh-CN"/>
        </w:rPr>
        <w:t>9</w:t>
      </w:r>
      <w:r>
        <w:rPr>
          <w:rFonts w:hint="eastAsia" w:cs="宋体"/>
          <w:color w:val="auto"/>
          <w:sz w:val="21"/>
          <w:szCs w:val="21"/>
        </w:rPr>
        <w:t>、</w:t>
      </w:r>
      <w:r>
        <w:rPr>
          <w:rFonts w:hint="eastAsia" w:ascii="宋体" w:hAnsi="宋体" w:eastAsia="宋体" w:cs="宋体"/>
          <w:color w:val="auto"/>
          <w:sz w:val="21"/>
          <w:szCs w:val="21"/>
        </w:rPr>
        <w:t>根据招标需求及评分标准</w:t>
      </w:r>
      <w:r>
        <w:rPr>
          <w:rFonts w:hint="eastAsia" w:cs="宋体"/>
          <w:color w:val="auto"/>
          <w:sz w:val="21"/>
          <w:szCs w:val="21"/>
        </w:rPr>
        <w:t>需要提供的证明材料及必要的文字说明；</w:t>
      </w:r>
    </w:p>
    <w:p w14:paraId="77D05F47">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2.1</w:t>
      </w:r>
      <w:r>
        <w:rPr>
          <w:rFonts w:hint="eastAsia" w:cs="宋体"/>
          <w:color w:val="auto"/>
          <w:sz w:val="21"/>
          <w:szCs w:val="21"/>
          <w:lang w:val="en-US" w:eastAsia="zh-CN"/>
        </w:rPr>
        <w:t>0</w:t>
      </w:r>
      <w:r>
        <w:rPr>
          <w:rFonts w:hint="eastAsia" w:cs="宋体"/>
          <w:color w:val="auto"/>
          <w:sz w:val="21"/>
          <w:szCs w:val="21"/>
        </w:rPr>
        <w:t>、供应商认为有必要提交的其他商务技术说明文件和资料</w:t>
      </w:r>
      <w:r>
        <w:rPr>
          <w:rFonts w:hint="eastAsia" w:cs="宋体"/>
          <w:color w:val="auto"/>
          <w:sz w:val="21"/>
          <w:szCs w:val="21"/>
          <w:lang w:val="zh-CN"/>
        </w:rPr>
        <w:t>。</w:t>
      </w:r>
    </w:p>
    <w:p w14:paraId="3E5C3444">
      <w:pPr>
        <w:snapToGrid w:val="0"/>
        <w:spacing w:line="288" w:lineRule="auto"/>
        <w:ind w:firstLine="413" w:firstLineChars="196"/>
        <w:jc w:val="left"/>
        <w:rPr>
          <w:rFonts w:ascii="宋体" w:hAnsi="宋体" w:cs="宋体"/>
          <w:b/>
          <w:bCs/>
          <w:color w:val="auto"/>
        </w:rPr>
      </w:pPr>
      <w:r>
        <w:rPr>
          <w:rFonts w:hint="eastAsia" w:ascii="宋体" w:hAnsi="宋体" w:cs="宋体"/>
          <w:b/>
          <w:bCs/>
          <w:color w:val="auto"/>
        </w:rPr>
        <w:t>3.报价文件</w:t>
      </w:r>
    </w:p>
    <w:p w14:paraId="75889504">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3.1、磋商响应书（格式见附件）；</w:t>
      </w:r>
    </w:p>
    <w:p w14:paraId="666F9D7D">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3.2、初次报价表（格式见附件）；</w:t>
      </w:r>
    </w:p>
    <w:p w14:paraId="7BAB7D63">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 xml:space="preserve">3.3、投标分项报价表（格式见附件）；  </w:t>
      </w:r>
    </w:p>
    <w:p w14:paraId="54FCB66F">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3.3、其它本磋商文件要求提供的报价部分材料；</w:t>
      </w:r>
    </w:p>
    <w:p w14:paraId="12FCBA53">
      <w:pPr>
        <w:pStyle w:val="13"/>
        <w:snapToGrid w:val="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3.4、确定成交服务费支付承诺函（格式见附件）。</w:t>
      </w:r>
    </w:p>
    <w:p w14:paraId="59A5141E">
      <w:pPr>
        <w:pStyle w:val="6"/>
        <w:numPr>
          <w:ilvl w:val="0"/>
          <w:numId w:val="0"/>
        </w:numPr>
        <w:tabs>
          <w:tab w:val="left" w:pos="720"/>
        </w:tabs>
        <w:snapToGrid w:val="0"/>
        <w:spacing w:beforeLines="50" w:line="288" w:lineRule="auto"/>
        <w:ind w:firstLine="211" w:firstLineChars="100"/>
        <w:rPr>
          <w:rFonts w:ascii="宋体" w:hAnsi="宋体" w:cs="宋体"/>
          <w:b/>
          <w:color w:val="auto"/>
        </w:rPr>
      </w:pPr>
      <w:r>
        <w:rPr>
          <w:rFonts w:hint="eastAsia" w:ascii="宋体" w:hAnsi="宋体" w:cs="宋体"/>
          <w:b/>
          <w:color w:val="auto"/>
        </w:rPr>
        <w:t>（三）响应文件的语言及计量</w:t>
      </w:r>
    </w:p>
    <w:p w14:paraId="3795D02A">
      <w:pPr>
        <w:snapToGrid w:val="0"/>
        <w:spacing w:line="288" w:lineRule="auto"/>
        <w:ind w:firstLine="422" w:firstLineChars="200"/>
        <w:jc w:val="left"/>
        <w:rPr>
          <w:rFonts w:ascii="宋体" w:hAnsi="宋体" w:cs="宋体"/>
          <w:b/>
          <w:color w:val="auto"/>
        </w:rPr>
      </w:pPr>
      <w:r>
        <w:rPr>
          <w:rFonts w:hint="eastAsia" w:ascii="宋体" w:hAnsi="宋体" w:cs="宋体"/>
          <w:b/>
          <w:color w:val="auto"/>
        </w:rPr>
        <w:t>▲1响应文件以及供应商与采购单位就有关磋商事宜的所有来往函电，均应以中文汉语书写。除签名、盖章、专用名称等特殊情形外，以中文汉语以外的文字表述的响应文件视同未提供。</w:t>
      </w:r>
    </w:p>
    <w:p w14:paraId="132B82C2">
      <w:pPr>
        <w:snapToGrid w:val="0"/>
        <w:spacing w:line="288" w:lineRule="auto"/>
        <w:ind w:firstLine="422" w:firstLineChars="200"/>
        <w:jc w:val="left"/>
        <w:rPr>
          <w:rFonts w:ascii="宋体" w:hAnsi="宋体" w:cs="宋体"/>
          <w:b/>
          <w:color w:val="auto"/>
        </w:rPr>
      </w:pPr>
      <w:r>
        <w:rPr>
          <w:rFonts w:hint="eastAsia" w:ascii="宋体" w:hAnsi="宋体" w:cs="宋体"/>
          <w:b/>
          <w:color w:val="auto"/>
        </w:rPr>
        <w:t>▲2报价计量单位：磋商采购文件已有明确规定的，使用磋商采购文件规定的计量单位；磋商采购文件没有规定的，应采用中华人民共和国法定计量单位（货币单位：人民币元），否则视同未响应。</w:t>
      </w:r>
    </w:p>
    <w:p w14:paraId="2026A401">
      <w:pPr>
        <w:pStyle w:val="6"/>
        <w:numPr>
          <w:ilvl w:val="0"/>
          <w:numId w:val="0"/>
        </w:numPr>
        <w:tabs>
          <w:tab w:val="left" w:pos="720"/>
        </w:tabs>
        <w:snapToGrid w:val="0"/>
        <w:spacing w:beforeLines="50" w:line="288" w:lineRule="auto"/>
        <w:ind w:firstLine="211" w:firstLineChars="100"/>
        <w:rPr>
          <w:rFonts w:ascii="宋体" w:hAnsi="宋体" w:cs="宋体"/>
          <w:b/>
          <w:color w:val="auto"/>
        </w:rPr>
      </w:pPr>
      <w:r>
        <w:rPr>
          <w:rFonts w:hint="eastAsia" w:ascii="宋体" w:hAnsi="宋体" w:cs="宋体"/>
          <w:b/>
          <w:color w:val="auto"/>
        </w:rPr>
        <w:t>（四）报价要求</w:t>
      </w:r>
    </w:p>
    <w:p w14:paraId="0905B0B2">
      <w:pPr>
        <w:pStyle w:val="6"/>
        <w:numPr>
          <w:ilvl w:val="0"/>
          <w:numId w:val="0"/>
        </w:numPr>
        <w:tabs>
          <w:tab w:val="left" w:pos="720"/>
        </w:tabs>
        <w:snapToGrid w:val="0"/>
        <w:spacing w:beforeLines="50" w:line="288" w:lineRule="auto"/>
        <w:ind w:left="412" w:leftChars="196" w:firstLine="0"/>
        <w:rPr>
          <w:rFonts w:ascii="宋体" w:hAnsi="宋体" w:cs="宋体"/>
          <w:color w:val="auto"/>
        </w:rPr>
      </w:pPr>
      <w:r>
        <w:rPr>
          <w:rFonts w:hint="eastAsia" w:ascii="宋体" w:hAnsi="宋体" w:cs="宋体"/>
          <w:color w:val="auto"/>
        </w:rPr>
        <w:t>1.报价应按磋商采购文件中相关附表格式填写。</w:t>
      </w:r>
    </w:p>
    <w:p w14:paraId="39117A3D">
      <w:pPr>
        <w:pStyle w:val="6"/>
        <w:numPr>
          <w:ilvl w:val="0"/>
          <w:numId w:val="0"/>
        </w:numPr>
        <w:tabs>
          <w:tab w:val="left" w:pos="720"/>
        </w:tabs>
        <w:snapToGrid w:val="0"/>
        <w:spacing w:beforeLines="50" w:line="288" w:lineRule="auto"/>
        <w:ind w:left="412" w:leftChars="196" w:firstLine="0"/>
        <w:rPr>
          <w:rFonts w:ascii="宋体" w:hAnsi="宋体" w:cs="宋体"/>
          <w:color w:val="auto"/>
        </w:rPr>
      </w:pPr>
      <w:r>
        <w:rPr>
          <w:rFonts w:hint="eastAsia" w:ascii="宋体" w:hAnsi="宋体" w:cs="宋体"/>
          <w:color w:val="auto"/>
        </w:rPr>
        <w:t>▲2.响应文件只允许有一个总报价，有选择的或有条件的报价将不予接受。</w:t>
      </w:r>
    </w:p>
    <w:p w14:paraId="1797A4DD">
      <w:pPr>
        <w:pStyle w:val="6"/>
        <w:numPr>
          <w:ilvl w:val="0"/>
          <w:numId w:val="0"/>
        </w:numPr>
        <w:tabs>
          <w:tab w:val="left" w:pos="720"/>
        </w:tabs>
        <w:snapToGrid w:val="0"/>
        <w:spacing w:beforeLines="50" w:line="288" w:lineRule="auto"/>
        <w:ind w:left="0" w:firstLine="211" w:firstLineChars="100"/>
        <w:rPr>
          <w:rFonts w:ascii="宋体" w:hAnsi="宋体" w:cs="宋体"/>
          <w:b/>
          <w:color w:val="auto"/>
        </w:rPr>
      </w:pPr>
      <w:r>
        <w:rPr>
          <w:rFonts w:hint="eastAsia" w:ascii="宋体" w:hAnsi="宋体" w:cs="宋体"/>
          <w:b/>
          <w:color w:val="auto"/>
        </w:rPr>
        <w:t>（五）响应文件的有效期</w:t>
      </w:r>
    </w:p>
    <w:p w14:paraId="42CACFD8">
      <w:pPr>
        <w:pStyle w:val="6"/>
        <w:numPr>
          <w:ilvl w:val="0"/>
          <w:numId w:val="0"/>
        </w:numPr>
        <w:tabs>
          <w:tab w:val="left" w:pos="720"/>
        </w:tabs>
        <w:snapToGrid w:val="0"/>
        <w:spacing w:beforeLines="50" w:line="288" w:lineRule="auto"/>
        <w:ind w:left="0" w:firstLine="422" w:firstLineChars="200"/>
        <w:rPr>
          <w:rFonts w:ascii="宋体" w:hAnsi="宋体" w:cs="宋体"/>
          <w:b/>
          <w:color w:val="auto"/>
        </w:rPr>
      </w:pPr>
      <w:r>
        <w:rPr>
          <w:rFonts w:hint="eastAsia" w:ascii="宋体" w:hAnsi="宋体" w:cs="宋体"/>
          <w:b/>
          <w:color w:val="auto"/>
        </w:rPr>
        <w:t>▲1.自递交首次响应文件截止日起</w:t>
      </w:r>
      <w:r>
        <w:rPr>
          <w:rFonts w:hint="eastAsia" w:ascii="宋体" w:hAnsi="宋体" w:cs="宋体"/>
          <w:b/>
          <w:color w:val="auto"/>
          <w:u w:val="single"/>
        </w:rPr>
        <w:t xml:space="preserve"> 90 </w:t>
      </w:r>
      <w:r>
        <w:rPr>
          <w:rFonts w:hint="eastAsia" w:ascii="宋体" w:hAnsi="宋体" w:cs="宋体"/>
          <w:b/>
          <w:color w:val="auto"/>
        </w:rPr>
        <w:t>天响应文件应保持有效。有效期不足的响应文件将被拒绝。</w:t>
      </w:r>
    </w:p>
    <w:p w14:paraId="31782AC2">
      <w:pPr>
        <w:pStyle w:val="6"/>
        <w:numPr>
          <w:ilvl w:val="0"/>
          <w:numId w:val="0"/>
        </w:numPr>
        <w:tabs>
          <w:tab w:val="left" w:pos="720"/>
        </w:tabs>
        <w:snapToGrid w:val="0"/>
        <w:spacing w:beforeLines="50" w:line="288" w:lineRule="auto"/>
        <w:ind w:left="0" w:firstLine="420" w:firstLineChars="200"/>
        <w:rPr>
          <w:rFonts w:ascii="宋体" w:hAnsi="宋体" w:cs="宋体"/>
          <w:color w:val="auto"/>
        </w:rPr>
      </w:pPr>
      <w:r>
        <w:rPr>
          <w:rFonts w:hint="eastAsia" w:ascii="宋体" w:hAnsi="宋体" w:cs="宋体"/>
          <w:color w:val="auto"/>
        </w:rPr>
        <w:t>2.在特殊情况下，采购人可与供应商协商延长响应文件的有效期，这种要求和答复均以书面形式进行。</w:t>
      </w:r>
    </w:p>
    <w:p w14:paraId="5DAF8181">
      <w:pPr>
        <w:pStyle w:val="6"/>
        <w:numPr>
          <w:ilvl w:val="0"/>
          <w:numId w:val="0"/>
        </w:numPr>
        <w:tabs>
          <w:tab w:val="left" w:pos="720"/>
        </w:tabs>
        <w:snapToGrid w:val="0"/>
        <w:spacing w:beforeLines="50" w:line="288" w:lineRule="auto"/>
        <w:ind w:left="0" w:firstLine="420" w:firstLineChars="200"/>
        <w:rPr>
          <w:rFonts w:ascii="宋体" w:hAnsi="宋体" w:cs="宋体"/>
          <w:color w:val="auto"/>
        </w:rPr>
      </w:pPr>
      <w:r>
        <w:rPr>
          <w:rFonts w:hint="eastAsia" w:ascii="宋体" w:hAnsi="宋体" w:cs="宋体"/>
          <w:color w:val="auto"/>
        </w:rPr>
        <w:t>3.成交供应商的响应文件自开标之日起至合同履行完毕止均应保持有效。</w:t>
      </w:r>
    </w:p>
    <w:p w14:paraId="03AEA0A0">
      <w:pPr>
        <w:pStyle w:val="6"/>
        <w:numPr>
          <w:ilvl w:val="0"/>
          <w:numId w:val="0"/>
        </w:numPr>
        <w:tabs>
          <w:tab w:val="left" w:pos="720"/>
        </w:tabs>
        <w:snapToGrid w:val="0"/>
        <w:spacing w:beforeLines="50" w:line="288" w:lineRule="auto"/>
        <w:ind w:left="0" w:firstLine="211" w:firstLineChars="100"/>
        <w:rPr>
          <w:rFonts w:ascii="宋体" w:hAnsi="宋体" w:cs="宋体"/>
          <w:b/>
          <w:color w:val="auto"/>
        </w:rPr>
      </w:pPr>
      <w:r>
        <w:rPr>
          <w:rFonts w:hint="eastAsia" w:ascii="宋体" w:hAnsi="宋体" w:cs="宋体"/>
          <w:b/>
          <w:color w:val="auto"/>
        </w:rPr>
        <w:t>（六）响应文件的签署和份数</w:t>
      </w:r>
    </w:p>
    <w:p w14:paraId="5CC3A347">
      <w:pPr>
        <w:pStyle w:val="6"/>
        <w:numPr>
          <w:ilvl w:val="0"/>
          <w:numId w:val="0"/>
        </w:numPr>
        <w:tabs>
          <w:tab w:val="left" w:pos="720"/>
        </w:tabs>
        <w:snapToGrid w:val="0"/>
        <w:spacing w:beforeLines="50" w:line="288" w:lineRule="auto"/>
        <w:ind w:left="0" w:firstLine="420" w:firstLineChars="200"/>
        <w:rPr>
          <w:rFonts w:ascii="宋体" w:hAnsi="宋体" w:cs="宋体"/>
          <w:color w:val="auto"/>
        </w:rPr>
      </w:pPr>
      <w:r>
        <w:rPr>
          <w:rFonts w:hint="eastAsia" w:ascii="宋体" w:hAnsi="宋体" w:cs="宋体"/>
          <w:color w:val="auto"/>
        </w:rPr>
        <w:t>1.供应商应按照本磋商文件规定的格式和顺序以及“政府采购云平台”的要求，通过“政采云电子交易客户端”编制磋商响应文件并进行关联定位，同时对磋商响应文件进行加密。资格审查文件以及商务技术文件中不得出现报价内容，如因供应商编制原因提前泄露报价，是供应商的责任。</w:t>
      </w:r>
    </w:p>
    <w:p w14:paraId="21F0C070">
      <w:pPr>
        <w:pStyle w:val="6"/>
        <w:numPr>
          <w:ilvl w:val="0"/>
          <w:numId w:val="0"/>
        </w:numPr>
        <w:tabs>
          <w:tab w:val="left" w:pos="720"/>
        </w:tabs>
        <w:snapToGrid w:val="0"/>
        <w:spacing w:beforeLines="50" w:line="288" w:lineRule="auto"/>
        <w:ind w:left="0" w:firstLine="420" w:firstLineChars="200"/>
        <w:rPr>
          <w:rFonts w:ascii="宋体" w:hAnsi="宋体" w:cs="宋体"/>
          <w:color w:val="auto"/>
        </w:rPr>
      </w:pPr>
      <w:r>
        <w:rPr>
          <w:rFonts w:hint="eastAsia" w:ascii="宋体" w:hAnsi="宋体" w:cs="宋体"/>
          <w:color w:val="auto"/>
        </w:rPr>
        <w:t>2.磋商响应文件内容不完整、编排混乱导致磋商响应文件被误读、漏读或者查找不到相关内容的，是供应商的责任。</w:t>
      </w:r>
    </w:p>
    <w:p w14:paraId="580E1922">
      <w:pPr>
        <w:pStyle w:val="6"/>
        <w:numPr>
          <w:ilvl w:val="0"/>
          <w:numId w:val="0"/>
        </w:numPr>
        <w:tabs>
          <w:tab w:val="left" w:pos="720"/>
        </w:tabs>
        <w:snapToGrid w:val="0"/>
        <w:spacing w:beforeLines="50" w:line="288" w:lineRule="auto"/>
        <w:ind w:left="0" w:firstLine="420" w:firstLineChars="200"/>
        <w:rPr>
          <w:rFonts w:ascii="宋体" w:hAnsi="宋体" w:cs="宋体"/>
          <w:color w:val="auto"/>
        </w:rPr>
      </w:pPr>
      <w:r>
        <w:rPr>
          <w:rFonts w:hint="eastAsia" w:ascii="宋体" w:hAnsi="宋体" w:cs="宋体"/>
          <w:color w:val="auto"/>
        </w:rPr>
        <w:t>3.磋商响应文件须由供应商在规定位置盖章并由法定代表人或法定代表人的授权委托人签署，供应商应写全称。法定代表人授权委托书必须由法定代表人签名并加盖单位公章。</w:t>
      </w:r>
    </w:p>
    <w:p w14:paraId="3A6B6438">
      <w:pPr>
        <w:pStyle w:val="6"/>
        <w:numPr>
          <w:ilvl w:val="0"/>
          <w:numId w:val="0"/>
        </w:numPr>
        <w:tabs>
          <w:tab w:val="left" w:pos="720"/>
        </w:tabs>
        <w:snapToGrid w:val="0"/>
        <w:spacing w:beforeLines="50" w:line="288" w:lineRule="auto"/>
        <w:ind w:left="0" w:firstLine="420" w:firstLineChars="200"/>
        <w:rPr>
          <w:rFonts w:ascii="宋体" w:hAnsi="宋体" w:cs="宋体"/>
          <w:color w:val="auto"/>
        </w:rPr>
      </w:pPr>
      <w:r>
        <w:rPr>
          <w:rFonts w:hint="eastAsia" w:ascii="宋体" w:hAnsi="宋体" w:cs="宋体"/>
          <w:color w:val="auto"/>
        </w:rPr>
        <w:t>4.磋商响应文件不得涂改，若有修改错漏处，须加盖单位公章或者法定代表人或授权委托人签名或盖章。磋商响应文件因版面模糊或表达不清所引起的后果由供应商负责。</w:t>
      </w:r>
    </w:p>
    <w:p w14:paraId="564BF400">
      <w:pPr>
        <w:pStyle w:val="6"/>
        <w:numPr>
          <w:ilvl w:val="0"/>
          <w:numId w:val="0"/>
        </w:numPr>
        <w:tabs>
          <w:tab w:val="left" w:pos="720"/>
        </w:tabs>
        <w:snapToGrid w:val="0"/>
        <w:spacing w:beforeLines="50" w:line="288" w:lineRule="auto"/>
        <w:ind w:left="0" w:firstLine="420" w:firstLineChars="200"/>
        <w:rPr>
          <w:rFonts w:ascii="宋体" w:hAnsi="宋体" w:cs="宋体"/>
          <w:color w:val="auto"/>
        </w:rPr>
      </w:pPr>
      <w:r>
        <w:rPr>
          <w:rFonts w:hint="eastAsia" w:ascii="宋体" w:hAnsi="宋体" w:cs="宋体"/>
          <w:color w:val="auto"/>
        </w:rPr>
        <w:t>5.供应商递交的企业宣传册、产品宣传册不属于磋商响应文件有效组成资料的不作为评审依据。</w:t>
      </w:r>
    </w:p>
    <w:p w14:paraId="0ED783F5">
      <w:pPr>
        <w:pStyle w:val="6"/>
        <w:numPr>
          <w:ilvl w:val="0"/>
          <w:numId w:val="0"/>
        </w:numPr>
        <w:tabs>
          <w:tab w:val="left" w:pos="720"/>
        </w:tabs>
        <w:snapToGrid w:val="0"/>
        <w:spacing w:beforeLines="50" w:line="288" w:lineRule="auto"/>
        <w:ind w:left="0" w:firstLine="420" w:firstLineChars="200"/>
        <w:rPr>
          <w:rFonts w:ascii="宋体" w:hAnsi="宋体" w:cs="宋体"/>
          <w:color w:val="auto"/>
        </w:rPr>
      </w:pPr>
      <w:r>
        <w:rPr>
          <w:rFonts w:hint="eastAsia" w:ascii="宋体" w:hAnsi="宋体" w:cs="宋体"/>
          <w:color w:val="auto"/>
        </w:rPr>
        <w:t>6.磋商响应文件份数：“电子加密磋商响应文件”一份（包含：资格审查文件、商务技术文件、报价文件三部分）；“电子备份磋商响应文件”一份（包含：资格审查文件、商务技术文件、报价文件三部分，不作强制要求，供应商自行决定是否递交）。</w:t>
      </w:r>
    </w:p>
    <w:p w14:paraId="5B3DDD05">
      <w:pPr>
        <w:pStyle w:val="6"/>
        <w:numPr>
          <w:ilvl w:val="0"/>
          <w:numId w:val="0"/>
        </w:numPr>
        <w:tabs>
          <w:tab w:val="left" w:pos="720"/>
        </w:tabs>
        <w:snapToGrid w:val="0"/>
        <w:spacing w:beforeLines="50" w:line="288" w:lineRule="auto"/>
        <w:ind w:left="0" w:firstLine="420" w:firstLineChars="200"/>
        <w:rPr>
          <w:rFonts w:ascii="宋体" w:hAnsi="宋体" w:cs="宋体"/>
          <w:color w:val="auto"/>
        </w:rPr>
      </w:pPr>
      <w:r>
        <w:rPr>
          <w:rFonts w:hint="eastAsia" w:ascii="宋体" w:hAnsi="宋体" w:cs="宋体"/>
          <w:color w:val="auto"/>
        </w:rPr>
        <w:t>7.“电子备份磋商响应文件”以介质（U盘）存储，单独密封包装，外包装封面上应注明供应商名称、供应商地址、磋商响应文件名称（“电子备份磋商响应文件”）、项目名称、项目编号、及“在  年  月  日  时  分之前不得启封”字样，并加盖供应商公章。</w:t>
      </w:r>
    </w:p>
    <w:p w14:paraId="68D73540">
      <w:pPr>
        <w:pStyle w:val="6"/>
        <w:numPr>
          <w:ilvl w:val="0"/>
          <w:numId w:val="0"/>
        </w:numPr>
        <w:tabs>
          <w:tab w:val="left" w:pos="720"/>
        </w:tabs>
        <w:snapToGrid w:val="0"/>
        <w:spacing w:beforeLines="50" w:line="288" w:lineRule="auto"/>
        <w:ind w:left="0" w:firstLine="211" w:firstLineChars="100"/>
        <w:rPr>
          <w:rFonts w:ascii="宋体" w:hAnsi="宋体" w:cs="宋体"/>
          <w:b/>
          <w:color w:val="auto"/>
        </w:rPr>
      </w:pPr>
      <w:r>
        <w:rPr>
          <w:rFonts w:hint="eastAsia" w:ascii="宋体" w:hAnsi="宋体" w:cs="宋体"/>
          <w:b/>
          <w:color w:val="auto"/>
        </w:rPr>
        <w:t>（七）磋商响应文件的修改和撤回</w:t>
      </w:r>
    </w:p>
    <w:p w14:paraId="14227832">
      <w:pPr>
        <w:widowControl/>
        <w:spacing w:line="288" w:lineRule="auto"/>
        <w:ind w:firstLine="420" w:firstLineChars="200"/>
        <w:jc w:val="left"/>
        <w:rPr>
          <w:rFonts w:ascii="宋体" w:hAnsi="宋体" w:cs="宋体"/>
          <w:color w:val="auto"/>
        </w:rPr>
      </w:pPr>
      <w:r>
        <w:rPr>
          <w:rFonts w:hint="eastAsia" w:ascii="宋体" w:hAnsi="宋体" w:cs="宋体"/>
          <w:color w:val="auto"/>
        </w:rPr>
        <w:t>1.供应商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14:paraId="444EC92E">
      <w:pPr>
        <w:widowControl/>
        <w:spacing w:line="288" w:lineRule="auto"/>
        <w:ind w:firstLine="420" w:firstLineChars="200"/>
        <w:jc w:val="left"/>
        <w:rPr>
          <w:rFonts w:ascii="宋体" w:hAnsi="宋体" w:cs="宋体"/>
          <w:color w:val="auto"/>
        </w:rPr>
      </w:pPr>
      <w:r>
        <w:rPr>
          <w:rFonts w:hint="eastAsia" w:ascii="宋体" w:hAnsi="宋体" w:cs="宋体"/>
          <w:color w:val="auto"/>
        </w:rPr>
        <w:t>2.提交首次磋商响应文件截止时间后，供应商不得撤回、修改磋商响应文件。</w:t>
      </w:r>
    </w:p>
    <w:p w14:paraId="6F5CFC04">
      <w:pPr>
        <w:pStyle w:val="6"/>
        <w:numPr>
          <w:ilvl w:val="0"/>
          <w:numId w:val="0"/>
        </w:numPr>
        <w:tabs>
          <w:tab w:val="left" w:pos="720"/>
        </w:tabs>
        <w:snapToGrid w:val="0"/>
        <w:spacing w:beforeLines="50" w:line="288" w:lineRule="auto"/>
        <w:ind w:firstLine="211" w:firstLineChars="100"/>
        <w:rPr>
          <w:rFonts w:ascii="宋体" w:hAnsi="宋体" w:cs="宋体"/>
          <w:b/>
          <w:color w:val="auto"/>
        </w:rPr>
      </w:pPr>
      <w:r>
        <w:rPr>
          <w:rFonts w:hint="eastAsia" w:ascii="宋体" w:hAnsi="宋体" w:cs="宋体"/>
          <w:b/>
          <w:color w:val="auto"/>
        </w:rPr>
        <w:t>（八）响应无效的情形</w:t>
      </w:r>
    </w:p>
    <w:p w14:paraId="34199269">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实质上没有响应磋商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以书面形式作出。供应商的澄清、说明或者更正应当由法定代表人或其授权代表签字或者加盖公章。由授权代表签字的，应当附法定代表人授权书。供应商为自然人的，应当由本人签字并附身份证明。限期内不补正或经补正后仍不符合磋商采购文件要求的，应认定其响应无效。供应商澄清、说明或更正后，不影响磋商小组对其响应文件所作的评价和评分结果。</w:t>
      </w:r>
    </w:p>
    <w:p w14:paraId="613897FB">
      <w:pPr>
        <w:pStyle w:val="11"/>
        <w:snapToGrid w:val="0"/>
        <w:spacing w:line="288" w:lineRule="auto"/>
        <w:ind w:firstLine="413" w:firstLineChars="196"/>
        <w:rPr>
          <w:rFonts w:ascii="宋体" w:hAnsi="宋体" w:cs="宋体"/>
          <w:b/>
          <w:bCs/>
          <w:color w:val="auto"/>
          <w:sz w:val="21"/>
          <w:szCs w:val="21"/>
        </w:rPr>
      </w:pPr>
      <w:r>
        <w:rPr>
          <w:rFonts w:hint="eastAsia" w:ascii="宋体" w:hAnsi="宋体" w:cs="宋体"/>
          <w:b/>
          <w:bCs/>
          <w:color w:val="auto"/>
          <w:sz w:val="21"/>
          <w:szCs w:val="21"/>
        </w:rPr>
        <w:t>1.在资格审查、符合性审查和商务评审时，如发现下列情形之一的，响应文件将被视为无效：</w:t>
      </w:r>
    </w:p>
    <w:p w14:paraId="519719B9">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（1）资格证明文件不全的，或者不符合磋商文件标明的资格要求的；</w:t>
      </w:r>
    </w:p>
    <w:p w14:paraId="2A3E6767">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（2）磋商响应文件无法定代表人签字,或未提供法定代表人授权委托书、供应商声明书或者填写项目不齐全的；</w:t>
      </w:r>
    </w:p>
    <w:p w14:paraId="4477CBAB">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 xml:space="preserve">（3）供应商代表人未能出具身份证明或与法定代表人授权委托人身份不符的； </w:t>
      </w:r>
    </w:p>
    <w:p w14:paraId="5F5E88B4">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（4）磋商响应文件项目不齐全或者内容虚假的；</w:t>
      </w:r>
    </w:p>
    <w:p w14:paraId="0E0F269E">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（5）磋商响应文件的实质性内容未使用中文表述、意思表述不明确、前后矛盾或者使用计量单位不符合磋商文件要求的（经磋商小组认定并允许其当场更正的笔误除外）；</w:t>
      </w:r>
    </w:p>
    <w:p w14:paraId="49542D55">
      <w:pPr>
        <w:pStyle w:val="11"/>
        <w:snapToGrid w:val="0"/>
        <w:spacing w:line="288" w:lineRule="auto"/>
        <w:ind w:firstLine="411" w:firstLineChars="196"/>
        <w:rPr>
          <w:rFonts w:ascii="宋体" w:hAnsi="宋体" w:cs="宋体"/>
          <w:snapToGrid w:val="0"/>
          <w:color w:val="auto"/>
          <w:sz w:val="21"/>
          <w:szCs w:val="21"/>
        </w:rPr>
      </w:pPr>
      <w:r>
        <w:rPr>
          <w:rFonts w:hint="eastAsia" w:ascii="宋体" w:hAnsi="宋体" w:cs="宋体"/>
          <w:color w:val="auto"/>
          <w:sz w:val="21"/>
          <w:szCs w:val="21"/>
        </w:rPr>
        <w:t>（</w:t>
      </w:r>
      <w:r>
        <w:rPr>
          <w:rFonts w:hint="eastAsia" w:ascii="宋体" w:hAnsi="宋体" w:cs="宋体"/>
          <w:snapToGrid w:val="0"/>
          <w:color w:val="auto"/>
          <w:sz w:val="21"/>
          <w:szCs w:val="21"/>
        </w:rPr>
        <w:t>6）磋商响应文件有效期不能满足磋商文件要求的；</w:t>
      </w:r>
    </w:p>
    <w:p w14:paraId="7D635ADD">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（7）未实质性响应磋商文件要求或者响应文件有采购人不能接受的附加条件的；</w:t>
      </w:r>
    </w:p>
    <w:p w14:paraId="1643AE50">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（8）超过递交响应文件截止时间送达的或未按规定地点送达的；</w:t>
      </w:r>
    </w:p>
    <w:p w14:paraId="2940C223">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（9）未按规定密封、签章的；</w:t>
      </w:r>
    </w:p>
    <w:p w14:paraId="74460397">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 xml:space="preserve">（10）磋商响应文件的关键内容字迹模糊、无法辨认的,或者响应文件中经修正的内容字迹模糊难以辩认或者修改处未按规定签名盖章的； </w:t>
      </w:r>
    </w:p>
    <w:p w14:paraId="4CCE15B7">
      <w:pPr>
        <w:pStyle w:val="11"/>
        <w:snapToGrid w:val="0"/>
        <w:spacing w:line="288" w:lineRule="auto"/>
        <w:ind w:firstLine="413" w:firstLineChars="196"/>
        <w:rPr>
          <w:rFonts w:ascii="宋体" w:hAnsi="宋体" w:cs="宋体"/>
          <w:b/>
          <w:bCs/>
          <w:color w:val="auto"/>
          <w:sz w:val="21"/>
          <w:szCs w:val="21"/>
        </w:rPr>
      </w:pPr>
      <w:r>
        <w:rPr>
          <w:rFonts w:hint="eastAsia" w:ascii="宋体" w:hAnsi="宋体" w:cs="宋体"/>
          <w:b/>
          <w:bCs/>
          <w:color w:val="auto"/>
          <w:sz w:val="21"/>
          <w:szCs w:val="21"/>
        </w:rPr>
        <w:t>2.在技术评审时，如发现下列情形之一的，响应文件将被视为无效：</w:t>
      </w:r>
    </w:p>
    <w:p w14:paraId="3672FF96">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（1）响应文件标明的响应或偏离与事实不符或虚假响应的；</w:t>
      </w:r>
    </w:p>
    <w:p w14:paraId="21571D61">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（2）响应文件技术方案不明确，存在一个或一个以上备选（替代）方案的；</w:t>
      </w:r>
    </w:p>
    <w:p w14:paraId="7778427A">
      <w:pPr>
        <w:pStyle w:val="11"/>
        <w:snapToGrid w:val="0"/>
        <w:spacing w:line="288" w:lineRule="auto"/>
        <w:ind w:firstLine="413" w:firstLineChars="196"/>
        <w:rPr>
          <w:rFonts w:ascii="宋体" w:hAnsi="宋体" w:cs="宋体"/>
          <w:b/>
          <w:bCs/>
          <w:color w:val="auto"/>
          <w:sz w:val="21"/>
          <w:szCs w:val="21"/>
        </w:rPr>
      </w:pPr>
      <w:r>
        <w:rPr>
          <w:rFonts w:hint="eastAsia" w:ascii="宋体" w:hAnsi="宋体" w:cs="宋体"/>
          <w:b/>
          <w:bCs/>
          <w:color w:val="auto"/>
          <w:sz w:val="21"/>
          <w:szCs w:val="21"/>
        </w:rPr>
        <w:t>3.在报价评审时，如发现下列情形之一的，响应文件将被视为无效：</w:t>
      </w:r>
    </w:p>
    <w:p w14:paraId="0583BCA2">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（1）未采用响应文件要求的报价形式或超过采购预算（最高限价）报价的；</w:t>
      </w:r>
    </w:p>
    <w:p w14:paraId="06A765E8">
      <w:pPr>
        <w:pStyle w:val="11"/>
        <w:snapToGrid w:val="0"/>
        <w:spacing w:line="288" w:lineRule="auto"/>
        <w:ind w:firstLine="411" w:firstLineChars="196"/>
        <w:rPr>
          <w:rStyle w:val="29"/>
          <w:color w:val="auto"/>
        </w:rPr>
      </w:pPr>
      <w:r>
        <w:rPr>
          <w:rFonts w:hint="eastAsia" w:ascii="宋体" w:hAnsi="宋体" w:cs="宋体"/>
          <w:color w:val="auto"/>
          <w:sz w:val="21"/>
          <w:szCs w:val="21"/>
        </w:rPr>
        <w:t>（2）报价具有选择性；</w:t>
      </w:r>
    </w:p>
    <w:p w14:paraId="6151F4B8">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3）磋商小组委员会认为供应商的报价明显低于其他通过符合性审查供应商的报价，有可能影响产品质量或者不能诚信履约的，要求其在现场合理的时间内提供书面说明，必要时提供相关证明材料；且供应商不能证明其报价合理性的；不符合法律、法规和本磋商文件规定的其他实质性要求的。</w:t>
      </w:r>
    </w:p>
    <w:p w14:paraId="1746BC20">
      <w:pPr>
        <w:pStyle w:val="11"/>
        <w:snapToGrid w:val="0"/>
        <w:spacing w:line="288" w:lineRule="auto"/>
        <w:ind w:firstLine="413" w:firstLineChars="196"/>
        <w:rPr>
          <w:rFonts w:ascii="宋体" w:hAnsi="宋体" w:cs="宋体"/>
          <w:b/>
          <w:color w:val="auto"/>
          <w:sz w:val="21"/>
          <w:szCs w:val="21"/>
        </w:rPr>
      </w:pPr>
      <w:r>
        <w:rPr>
          <w:rFonts w:hint="eastAsia" w:ascii="宋体" w:hAnsi="宋体" w:cs="宋体"/>
          <w:b/>
          <w:color w:val="auto"/>
          <w:sz w:val="21"/>
          <w:szCs w:val="21"/>
        </w:rPr>
        <w:t>4.被拒绝的响应文件为无效。</w:t>
      </w:r>
    </w:p>
    <w:p w14:paraId="0E16EFC7">
      <w:pPr>
        <w:pStyle w:val="11"/>
        <w:snapToGrid w:val="0"/>
        <w:spacing w:line="288" w:lineRule="auto"/>
        <w:ind w:firstLine="413" w:firstLineChars="196"/>
        <w:rPr>
          <w:rFonts w:ascii="宋体" w:hAnsi="宋体" w:cs="宋体"/>
          <w:b/>
          <w:color w:val="auto"/>
          <w:sz w:val="21"/>
          <w:szCs w:val="21"/>
        </w:rPr>
      </w:pPr>
      <w:r>
        <w:rPr>
          <w:rFonts w:hint="eastAsia" w:ascii="宋体" w:hAnsi="宋体" w:cs="宋体"/>
          <w:b/>
          <w:color w:val="auto"/>
          <w:sz w:val="21"/>
          <w:szCs w:val="21"/>
        </w:rPr>
        <w:t>5.如采购过程中发现供应商有行贿犯罪记录的视为无效响应或取消成交资格。</w:t>
      </w:r>
    </w:p>
    <w:p w14:paraId="44B6837E">
      <w:pPr>
        <w:rPr>
          <w:color w:val="auto"/>
        </w:rPr>
      </w:pPr>
      <w:r>
        <w:rPr>
          <w:rFonts w:hint="eastAsia" w:ascii="宋体" w:hAnsi="宋体" w:cs="宋体"/>
          <w:b/>
          <w:color w:val="auto"/>
        </w:rPr>
        <w:t xml:space="preserve">    6.不同供应商的磋商响应文件出自同一终端设备或在相同Internet主机分配地址（相同IP地址）网上报名投标。</w:t>
      </w:r>
    </w:p>
    <w:p w14:paraId="08F7BFD7">
      <w:pPr>
        <w:pStyle w:val="6"/>
        <w:numPr>
          <w:ilvl w:val="0"/>
          <w:numId w:val="0"/>
        </w:numPr>
        <w:tabs>
          <w:tab w:val="left" w:pos="720"/>
        </w:tabs>
        <w:snapToGrid w:val="0"/>
        <w:spacing w:beforeLines="50" w:line="288" w:lineRule="auto"/>
        <w:ind w:left="412" w:leftChars="196" w:firstLine="0"/>
        <w:rPr>
          <w:rFonts w:ascii="宋体" w:hAnsi="宋体" w:cs="宋体"/>
          <w:b/>
          <w:color w:val="auto"/>
        </w:rPr>
        <w:pPrChange w:id="0" w:author="China" w:date="2023-06-28T16:52:00Z">
          <w:pPr>
            <w:pStyle w:val="6"/>
            <w:numPr>
              <w:ilvl w:val="0"/>
              <w:numId w:val="0"/>
            </w:numPr>
            <w:tabs>
              <w:tab w:val="left" w:pos="720"/>
            </w:tabs>
            <w:snapToGrid w:val="0"/>
            <w:spacing w:beforeLines="50" w:line="288" w:lineRule="auto"/>
            <w:ind w:left="412" w:leftChars="196" w:firstLine="0"/>
          </w:pPr>
        </w:pPrChange>
      </w:pPr>
      <w:r>
        <w:rPr>
          <w:rFonts w:hint="eastAsia" w:ascii="宋体" w:hAnsi="宋体" w:cs="宋体"/>
          <w:b/>
          <w:color w:val="auto"/>
        </w:rPr>
        <w:t>四、磋商程序</w:t>
      </w:r>
    </w:p>
    <w:p w14:paraId="379BD0F7">
      <w:pPr>
        <w:pStyle w:val="13"/>
        <w:snapToGrid w:val="0"/>
        <w:spacing w:before="0" w:beforeAutospacing="0" w:after="0" w:afterAutospacing="0" w:line="288" w:lineRule="auto"/>
        <w:ind w:firstLine="413" w:firstLineChars="196"/>
        <w:rPr>
          <w:rFonts w:cs="宋体"/>
          <w:b/>
          <w:color w:val="auto"/>
          <w:sz w:val="21"/>
          <w:szCs w:val="21"/>
        </w:rPr>
      </w:pPr>
      <w:r>
        <w:rPr>
          <w:rFonts w:cs="宋体"/>
          <w:b/>
          <w:color w:val="auto"/>
          <w:sz w:val="21"/>
          <w:szCs w:val="21"/>
        </w:rPr>
        <w:t>（一）磋商准备</w:t>
      </w:r>
    </w:p>
    <w:p w14:paraId="677D07BD">
      <w:pPr>
        <w:pStyle w:val="13"/>
        <w:snapToGrid w:val="0"/>
        <w:spacing w:before="0" w:beforeAutospacing="0" w:after="0" w:afterAutospacing="0" w:line="288" w:lineRule="auto"/>
        <w:ind w:firstLine="420" w:firstLineChars="200"/>
        <w:rPr>
          <w:rFonts w:cs="宋体"/>
          <w:bCs/>
          <w:color w:val="auto"/>
          <w:sz w:val="21"/>
          <w:szCs w:val="21"/>
        </w:rPr>
      </w:pPr>
      <w:r>
        <w:rPr>
          <w:rFonts w:cs="宋体"/>
          <w:bCs/>
          <w:color w:val="auto"/>
          <w:sz w:val="21"/>
          <w:szCs w:val="21"/>
        </w:rPr>
        <w:t>采购代理机构将在规定的时间和地点进行磋商，供应商的法定代表人或其授权代表</w:t>
      </w:r>
      <w:r>
        <w:rPr>
          <w:rFonts w:hint="eastAsia" w:cs="宋体"/>
          <w:bCs/>
          <w:color w:val="auto"/>
          <w:sz w:val="21"/>
          <w:szCs w:val="21"/>
        </w:rPr>
        <w:t>可</w:t>
      </w:r>
      <w:r>
        <w:rPr>
          <w:rFonts w:cs="宋体"/>
          <w:bCs/>
          <w:color w:val="auto"/>
          <w:sz w:val="21"/>
          <w:szCs w:val="21"/>
        </w:rPr>
        <w:t>参加磋商并签到。</w:t>
      </w:r>
    </w:p>
    <w:p w14:paraId="2D7D78DA">
      <w:pPr>
        <w:pStyle w:val="13"/>
        <w:snapToGrid w:val="0"/>
        <w:spacing w:before="0" w:beforeAutospacing="0" w:after="0" w:afterAutospacing="0" w:line="288" w:lineRule="auto"/>
        <w:ind w:firstLine="413" w:firstLineChars="196"/>
        <w:rPr>
          <w:rFonts w:cs="宋体"/>
          <w:b/>
          <w:color w:val="auto"/>
          <w:sz w:val="21"/>
          <w:szCs w:val="21"/>
        </w:rPr>
      </w:pPr>
      <w:r>
        <w:rPr>
          <w:rFonts w:cs="宋体"/>
          <w:b/>
          <w:color w:val="auto"/>
          <w:sz w:val="21"/>
          <w:szCs w:val="21"/>
        </w:rPr>
        <w:t>（二） 磋商程序：</w:t>
      </w:r>
    </w:p>
    <w:p w14:paraId="754809A0">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1.供应商在提交响应文件截止时间前提交响应文件。</w:t>
      </w:r>
    </w:p>
    <w:p w14:paraId="25F10A70">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2.采购人、采购代理机构对响应文件的资格条件进行审查。</w:t>
      </w:r>
    </w:p>
    <w:p w14:paraId="3CCD9315">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3.磋商小组在对响应文件的有效性、完整性和响应程度进行审查，不符合符合性审查、商务和技术审查的供应商将被拒绝。</w:t>
      </w:r>
    </w:p>
    <w:p w14:paraId="06540CFC">
      <w:pPr>
        <w:pStyle w:val="11"/>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4.磋商小组依照顺序与进入磋商的每一供应商分别进行磋商。</w:t>
      </w:r>
    </w:p>
    <w:p w14:paraId="2F50E79B">
      <w:pPr>
        <w:pStyle w:val="13"/>
        <w:snapToGrid w:val="0"/>
        <w:spacing w:before="0" w:beforeAutospacing="0" w:after="0" w:afterAutospacing="0" w:line="288" w:lineRule="auto"/>
        <w:ind w:firstLine="422" w:firstLineChars="200"/>
        <w:rPr>
          <w:b/>
          <w:color w:val="auto"/>
          <w:sz w:val="21"/>
          <w:szCs w:val="21"/>
        </w:rPr>
      </w:pPr>
      <w:r>
        <w:rPr>
          <w:b/>
          <w:color w:val="auto"/>
          <w:sz w:val="21"/>
          <w:szCs w:val="21"/>
        </w:rPr>
        <w:t>电子招投标开标程序：</w:t>
      </w:r>
    </w:p>
    <w:p w14:paraId="70F1AB0E">
      <w:pPr>
        <w:pStyle w:val="13"/>
        <w:numPr>
          <w:ilvl w:val="0"/>
          <w:numId w:val="5"/>
        </w:numPr>
        <w:snapToGrid w:val="0"/>
        <w:spacing w:before="0" w:beforeAutospacing="0" w:after="0" w:afterAutospacing="0" w:line="288" w:lineRule="auto"/>
        <w:ind w:firstLine="420" w:firstLineChars="200"/>
        <w:rPr>
          <w:bCs/>
          <w:color w:val="auto"/>
          <w:sz w:val="21"/>
          <w:szCs w:val="21"/>
        </w:rPr>
      </w:pPr>
      <w:r>
        <w:rPr>
          <w:bCs/>
          <w:color w:val="auto"/>
          <w:sz w:val="21"/>
          <w:szCs w:val="21"/>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b/>
          <w:bCs/>
          <w:color w:val="auto"/>
          <w:sz w:val="21"/>
          <w:szCs w:val="21"/>
          <w:u w:val="single"/>
        </w:rPr>
        <w:t>30</w:t>
      </w:r>
      <w:r>
        <w:rPr>
          <w:rFonts w:cs="宋体"/>
          <w:b/>
          <w:bCs/>
          <w:color w:val="auto"/>
          <w:sz w:val="21"/>
          <w:szCs w:val="21"/>
        </w:rPr>
        <w:t>分钟</w:t>
      </w:r>
      <w:r>
        <w:rPr>
          <w:bCs/>
          <w:color w:val="auto"/>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14BFC557">
      <w:pPr>
        <w:pStyle w:val="13"/>
        <w:snapToGrid w:val="0"/>
        <w:spacing w:before="0" w:beforeAutospacing="0" w:after="0" w:afterAutospacing="0" w:line="288" w:lineRule="auto"/>
        <w:ind w:firstLine="420" w:firstLineChars="200"/>
        <w:rPr>
          <w:bCs/>
          <w:color w:val="auto"/>
          <w:sz w:val="21"/>
          <w:szCs w:val="21"/>
        </w:rPr>
      </w:pPr>
      <w:r>
        <w:rPr>
          <w:rFonts w:hint="eastAsia"/>
          <w:bCs/>
          <w:color w:val="auto"/>
          <w:sz w:val="21"/>
          <w:szCs w:val="21"/>
        </w:rPr>
        <w:t>（2）资格审查：采购人或者采购代理机构对供应商的资格进行审查，不符合资格审查的供应商将被拒绝。。</w:t>
      </w:r>
    </w:p>
    <w:p w14:paraId="67595B35">
      <w:pPr>
        <w:pStyle w:val="13"/>
        <w:snapToGrid w:val="0"/>
        <w:spacing w:before="0" w:beforeAutospacing="0" w:after="0" w:afterAutospacing="0" w:line="288" w:lineRule="auto"/>
        <w:ind w:firstLine="420" w:firstLineChars="200"/>
        <w:rPr>
          <w:bCs/>
          <w:color w:val="auto"/>
          <w:sz w:val="21"/>
          <w:szCs w:val="21"/>
        </w:rPr>
      </w:pPr>
      <w:r>
        <w:rPr>
          <w:rFonts w:hint="eastAsia"/>
          <w:bCs/>
          <w:color w:val="auto"/>
          <w:sz w:val="21"/>
          <w:szCs w:val="21"/>
        </w:rPr>
        <w:t>（3）符合性审查：磋商小组应当对符合资格的供应商的响应文件进行符合性审查，以确定其是否满足采购文件的实质性要求。</w:t>
      </w:r>
    </w:p>
    <w:p w14:paraId="45552C66">
      <w:pPr>
        <w:pStyle w:val="13"/>
        <w:snapToGrid w:val="0"/>
        <w:spacing w:before="0" w:beforeAutospacing="0" w:after="0" w:afterAutospacing="0" w:line="288" w:lineRule="auto"/>
        <w:ind w:firstLine="420" w:firstLineChars="200"/>
        <w:rPr>
          <w:bCs/>
          <w:color w:val="auto"/>
          <w:sz w:val="21"/>
          <w:szCs w:val="21"/>
        </w:rPr>
      </w:pPr>
      <w:r>
        <w:rPr>
          <w:rFonts w:hint="eastAsia"/>
          <w:bCs/>
          <w:color w:val="auto"/>
          <w:sz w:val="21"/>
          <w:szCs w:val="21"/>
        </w:rPr>
        <w:t>（4）磋商小组对各响应单位在“政府采购云平台”上进行在线磋商。</w:t>
      </w:r>
    </w:p>
    <w:p w14:paraId="71A82B4C">
      <w:pPr>
        <w:pStyle w:val="13"/>
        <w:snapToGrid w:val="0"/>
        <w:spacing w:before="0" w:beforeAutospacing="0" w:after="0" w:afterAutospacing="0" w:line="288" w:lineRule="auto"/>
        <w:ind w:firstLine="420" w:firstLineChars="200"/>
        <w:rPr>
          <w:bCs/>
          <w:color w:val="auto"/>
          <w:sz w:val="21"/>
          <w:szCs w:val="21"/>
        </w:rPr>
      </w:pPr>
      <w:r>
        <w:rPr>
          <w:rFonts w:hint="eastAsia"/>
          <w:bCs/>
          <w:color w:val="auto"/>
          <w:sz w:val="21"/>
          <w:szCs w:val="21"/>
        </w:rPr>
        <w:t>（5）磋商结束后，要求所有实质性响应的供应商在规定时间内提交最后报价，采购代理机构向各磋商响应供应商发出最终报价文件通知，由供应商按磋商文件规定的时间内自行填写最终报价加盖签章并上传。</w:t>
      </w:r>
    </w:p>
    <w:p w14:paraId="184F3399">
      <w:pPr>
        <w:pStyle w:val="13"/>
        <w:snapToGrid w:val="0"/>
        <w:spacing w:before="0" w:beforeAutospacing="0" w:after="0" w:afterAutospacing="0" w:line="288" w:lineRule="auto"/>
        <w:ind w:firstLine="420" w:firstLineChars="200"/>
        <w:rPr>
          <w:bCs/>
          <w:color w:val="auto"/>
          <w:sz w:val="21"/>
          <w:szCs w:val="21"/>
        </w:rPr>
      </w:pPr>
      <w:r>
        <w:rPr>
          <w:rFonts w:hint="eastAsia"/>
          <w:bCs/>
          <w:color w:val="auto"/>
          <w:sz w:val="21"/>
          <w:szCs w:val="21"/>
        </w:rPr>
        <w:t>（6）最后报价是磋商响应文件的有效组成部分。</w:t>
      </w:r>
    </w:p>
    <w:p w14:paraId="5C7E2011">
      <w:pPr>
        <w:pStyle w:val="13"/>
        <w:snapToGrid w:val="0"/>
        <w:spacing w:before="0" w:beforeAutospacing="0" w:after="0" w:afterAutospacing="0" w:line="288" w:lineRule="auto"/>
        <w:ind w:firstLine="420" w:firstLineChars="200"/>
        <w:rPr>
          <w:bCs/>
          <w:color w:val="auto"/>
          <w:sz w:val="21"/>
          <w:szCs w:val="21"/>
        </w:rPr>
      </w:pPr>
      <w:r>
        <w:rPr>
          <w:rFonts w:hint="eastAsia"/>
          <w:bCs/>
          <w:color w:val="auto"/>
          <w:sz w:val="21"/>
          <w:szCs w:val="21"/>
        </w:rPr>
        <w:t>（7）已提交首次磋商响应文件的供应商，在提交最后报价之前，若因磋商文件实质性变动导致供应商无法满足采购需求的，允许供应商退出磋商。</w:t>
      </w:r>
    </w:p>
    <w:p w14:paraId="22E3384F">
      <w:pPr>
        <w:pStyle w:val="13"/>
        <w:snapToGrid w:val="0"/>
        <w:spacing w:before="0" w:beforeAutospacing="0" w:after="0" w:afterAutospacing="0" w:line="288" w:lineRule="auto"/>
        <w:ind w:firstLine="420" w:firstLineChars="200"/>
        <w:rPr>
          <w:bCs/>
          <w:color w:val="auto"/>
          <w:sz w:val="21"/>
          <w:szCs w:val="21"/>
        </w:rPr>
      </w:pPr>
      <w:r>
        <w:rPr>
          <w:rFonts w:hint="eastAsia"/>
          <w:bCs/>
          <w:color w:val="auto"/>
          <w:sz w:val="21"/>
          <w:szCs w:val="21"/>
        </w:rPr>
        <w:t>（8）经磋商确定最终采购需求和提交最后报价的供应商后，由磋商小组采用综合评分法对提交最后报价的供应商的响应文件和最后报价进行综合评分。</w:t>
      </w:r>
    </w:p>
    <w:p w14:paraId="79818ED0">
      <w:pPr>
        <w:pStyle w:val="13"/>
        <w:snapToGrid w:val="0"/>
        <w:spacing w:before="0" w:beforeAutospacing="0" w:after="0" w:afterAutospacing="0" w:line="288" w:lineRule="auto"/>
        <w:ind w:firstLine="420" w:firstLineChars="200"/>
        <w:rPr>
          <w:bCs/>
          <w:color w:val="auto"/>
          <w:sz w:val="21"/>
          <w:szCs w:val="21"/>
        </w:rPr>
      </w:pPr>
      <w:r>
        <w:rPr>
          <w:rFonts w:hint="eastAsia"/>
          <w:bCs/>
          <w:color w:val="auto"/>
          <w:sz w:val="21"/>
          <w:szCs w:val="21"/>
        </w:rPr>
        <w:t>（9）磋商小组根据综合评分情况，按照评审得分由高到低顺序推荐</w:t>
      </w:r>
      <w:r>
        <w:rPr>
          <w:rFonts w:hint="eastAsia"/>
          <w:bCs/>
          <w:color w:val="auto"/>
          <w:sz w:val="21"/>
          <w:szCs w:val="21"/>
          <w:lang w:val="en-US" w:eastAsia="zh-CN"/>
        </w:rPr>
        <w:t>1</w:t>
      </w:r>
      <w:r>
        <w:rPr>
          <w:rFonts w:hint="eastAsia"/>
          <w:bCs/>
          <w:color w:val="auto"/>
          <w:sz w:val="21"/>
          <w:szCs w:val="21"/>
        </w:rPr>
        <w:t>名上成交候选供应商，并编写评审报告。若评审得分相同，则报价低者为成交候选人；评审得分且最终报价相同的则由抽签决定成交候选人。</w:t>
      </w:r>
    </w:p>
    <w:p w14:paraId="4F73C316">
      <w:pPr>
        <w:pStyle w:val="13"/>
        <w:snapToGrid w:val="0"/>
        <w:spacing w:before="0" w:beforeAutospacing="0" w:after="0" w:afterAutospacing="0" w:line="288" w:lineRule="auto"/>
        <w:ind w:firstLine="420" w:firstLineChars="200"/>
        <w:rPr>
          <w:bCs/>
          <w:color w:val="auto"/>
          <w:sz w:val="21"/>
          <w:szCs w:val="21"/>
        </w:rPr>
      </w:pPr>
      <w:r>
        <w:rPr>
          <w:rFonts w:hint="eastAsia"/>
          <w:bCs/>
          <w:color w:val="auto"/>
          <w:sz w:val="21"/>
          <w:szCs w:val="21"/>
        </w:rPr>
        <w:t>（10）评审结束后，公布成交候选供应商名单，及采购人最终确定成交供应商名单的时间和公告方式等。</w:t>
      </w:r>
    </w:p>
    <w:p w14:paraId="10EFA01D">
      <w:pPr>
        <w:pStyle w:val="13"/>
        <w:snapToGrid w:val="0"/>
        <w:spacing w:before="0" w:beforeAutospacing="0" w:after="0" w:afterAutospacing="0" w:line="288" w:lineRule="auto"/>
        <w:ind w:firstLine="422" w:firstLineChars="200"/>
        <w:rPr>
          <w:b/>
          <w:color w:val="auto"/>
          <w:sz w:val="21"/>
          <w:szCs w:val="21"/>
        </w:rPr>
      </w:pPr>
      <w:r>
        <w:rPr>
          <w:b/>
          <w:color w:val="auto"/>
          <w:sz w:val="21"/>
          <w:szCs w:val="21"/>
        </w:rPr>
        <w:t>特别说明：政采云公司如对电子化开标及评审程序有调整的，按调整后的程序操作。</w:t>
      </w:r>
    </w:p>
    <w:p w14:paraId="36617933">
      <w:pPr>
        <w:pStyle w:val="13"/>
        <w:snapToGrid w:val="0"/>
        <w:spacing w:before="0" w:beforeAutospacing="0" w:after="0" w:afterAutospacing="0" w:line="288" w:lineRule="auto"/>
        <w:ind w:firstLine="420" w:firstLineChars="200"/>
        <w:rPr>
          <w:bCs/>
          <w:color w:val="auto"/>
          <w:sz w:val="21"/>
          <w:szCs w:val="21"/>
        </w:rPr>
      </w:pPr>
      <w:r>
        <w:rPr>
          <w:rFonts w:hint="eastAsia"/>
          <w:bCs/>
          <w:color w:val="auto"/>
          <w:sz w:val="21"/>
          <w:szCs w:val="21"/>
        </w:rPr>
        <w:t>注：在磋商过程中，磋商小组可以根据磋商文件和磋商情况实质性变动采购需求中的技术、服务要求（即本磋商文件第五部分 采购内容及具体要求）以及合同草案条款（即本磋商文件第六部分 采购合同样本）；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p w14:paraId="736D7A99">
      <w:pPr>
        <w:pStyle w:val="6"/>
        <w:numPr>
          <w:ilvl w:val="0"/>
          <w:numId w:val="0"/>
        </w:numPr>
        <w:tabs>
          <w:tab w:val="left" w:pos="720"/>
        </w:tabs>
        <w:snapToGrid w:val="0"/>
        <w:spacing w:beforeLines="50" w:line="288" w:lineRule="auto"/>
        <w:ind w:left="412" w:leftChars="196" w:firstLine="211" w:firstLineChars="100"/>
        <w:rPr>
          <w:rFonts w:ascii="宋体" w:hAnsi="宋体" w:cs="宋体"/>
          <w:b/>
          <w:color w:val="auto"/>
        </w:rPr>
      </w:pPr>
      <w:r>
        <w:rPr>
          <w:rFonts w:hint="eastAsia" w:ascii="宋体" w:hAnsi="宋体" w:cs="宋体"/>
          <w:b/>
          <w:color w:val="auto"/>
        </w:rPr>
        <w:t>五、评审</w:t>
      </w:r>
    </w:p>
    <w:p w14:paraId="07936AE3">
      <w:pPr>
        <w:pStyle w:val="13"/>
        <w:snapToGrid w:val="0"/>
        <w:spacing w:before="0" w:beforeAutospacing="0" w:after="0" w:afterAutospacing="0" w:line="288" w:lineRule="auto"/>
        <w:ind w:left="690" w:leftChars="228" w:hanging="211" w:hangingChars="100"/>
        <w:rPr>
          <w:rFonts w:cs="宋体"/>
          <w:b/>
          <w:color w:val="auto"/>
          <w:sz w:val="21"/>
          <w:szCs w:val="21"/>
        </w:rPr>
      </w:pPr>
      <w:r>
        <w:rPr>
          <w:rFonts w:cs="宋体"/>
          <w:b/>
          <w:color w:val="auto"/>
          <w:sz w:val="21"/>
          <w:szCs w:val="21"/>
        </w:rPr>
        <w:t>（一）组建磋商小组</w:t>
      </w:r>
    </w:p>
    <w:p w14:paraId="0326FFC6">
      <w:pPr>
        <w:pStyle w:val="13"/>
        <w:snapToGrid w:val="0"/>
        <w:spacing w:before="0" w:beforeAutospacing="0" w:after="0" w:afterAutospacing="0" w:line="288" w:lineRule="auto"/>
        <w:ind w:firstLine="420" w:firstLineChars="200"/>
        <w:rPr>
          <w:rFonts w:cs="宋体"/>
          <w:color w:val="auto"/>
          <w:sz w:val="21"/>
          <w:szCs w:val="21"/>
        </w:rPr>
      </w:pPr>
      <w:r>
        <w:rPr>
          <w:rFonts w:cs="宋体"/>
          <w:color w:val="auto"/>
          <w:sz w:val="21"/>
          <w:szCs w:val="21"/>
        </w:rPr>
        <w:t>磋商小组由政府采购评审专家或采购人代表共3人或以上单数组成，其中评审专家人数不得少于磋商小组成员总数的2/3。</w:t>
      </w:r>
    </w:p>
    <w:p w14:paraId="3D649148">
      <w:pPr>
        <w:pStyle w:val="13"/>
        <w:snapToGrid w:val="0"/>
        <w:spacing w:before="0" w:beforeAutospacing="0" w:after="0" w:afterAutospacing="0" w:line="288" w:lineRule="auto"/>
        <w:ind w:left="690" w:leftChars="228" w:hanging="211" w:hangingChars="100"/>
        <w:rPr>
          <w:rFonts w:cs="宋体"/>
          <w:b/>
          <w:color w:val="auto"/>
          <w:sz w:val="21"/>
          <w:szCs w:val="21"/>
        </w:rPr>
      </w:pPr>
      <w:r>
        <w:rPr>
          <w:rFonts w:cs="宋体"/>
          <w:b/>
          <w:color w:val="auto"/>
          <w:sz w:val="21"/>
          <w:szCs w:val="21"/>
        </w:rPr>
        <w:t>（二）评审的方式</w:t>
      </w:r>
    </w:p>
    <w:p w14:paraId="069DEEE9">
      <w:pPr>
        <w:pStyle w:val="13"/>
        <w:snapToGrid w:val="0"/>
        <w:spacing w:before="0" w:beforeAutospacing="0" w:after="0" w:afterAutospacing="0" w:line="288" w:lineRule="auto"/>
        <w:ind w:left="689" w:leftChars="228" w:hanging="210" w:hangingChars="100"/>
        <w:rPr>
          <w:rFonts w:cs="宋体"/>
          <w:color w:val="auto"/>
          <w:sz w:val="21"/>
          <w:szCs w:val="21"/>
        </w:rPr>
      </w:pPr>
      <w:r>
        <w:rPr>
          <w:rFonts w:cs="宋体"/>
          <w:color w:val="auto"/>
          <w:sz w:val="21"/>
          <w:szCs w:val="21"/>
        </w:rPr>
        <w:t>本项目采用不公开方式评审，评审的依据为磋商采购文件和响应文件。</w:t>
      </w:r>
    </w:p>
    <w:p w14:paraId="20A37BED">
      <w:pPr>
        <w:pStyle w:val="13"/>
        <w:snapToGrid w:val="0"/>
        <w:spacing w:before="0" w:beforeAutospacing="0" w:after="0" w:afterAutospacing="0" w:line="288" w:lineRule="auto"/>
        <w:ind w:left="690" w:leftChars="228" w:hanging="211" w:hangingChars="100"/>
        <w:rPr>
          <w:rFonts w:cs="宋体"/>
          <w:b/>
          <w:color w:val="auto"/>
          <w:sz w:val="21"/>
          <w:szCs w:val="21"/>
        </w:rPr>
      </w:pPr>
      <w:r>
        <w:rPr>
          <w:rFonts w:cs="宋体"/>
          <w:b/>
          <w:color w:val="auto"/>
          <w:sz w:val="21"/>
          <w:szCs w:val="21"/>
        </w:rPr>
        <w:t>（三）</w:t>
      </w:r>
      <w:r>
        <w:rPr>
          <w:rFonts w:cs="宋体"/>
          <w:b/>
          <w:bCs/>
          <w:color w:val="auto"/>
          <w:sz w:val="21"/>
          <w:szCs w:val="21"/>
        </w:rPr>
        <w:t>评审程序</w:t>
      </w:r>
    </w:p>
    <w:p w14:paraId="5E1ED2E7">
      <w:pPr>
        <w:snapToGrid w:val="0"/>
        <w:spacing w:line="288" w:lineRule="auto"/>
        <w:ind w:firstLine="413" w:firstLineChars="196"/>
        <w:rPr>
          <w:rFonts w:ascii="宋体" w:hAnsi="宋体" w:cs="宋体"/>
          <w:b/>
          <w:color w:val="auto"/>
        </w:rPr>
      </w:pPr>
      <w:r>
        <w:rPr>
          <w:rFonts w:hint="eastAsia" w:ascii="宋体" w:hAnsi="宋体" w:cs="宋体"/>
          <w:b/>
          <w:color w:val="auto"/>
        </w:rPr>
        <w:t>1.形式审查</w:t>
      </w:r>
    </w:p>
    <w:p w14:paraId="03C54524">
      <w:pPr>
        <w:snapToGrid w:val="0"/>
        <w:spacing w:line="288" w:lineRule="auto"/>
        <w:ind w:firstLine="420" w:firstLineChars="200"/>
        <w:rPr>
          <w:rFonts w:ascii="宋体" w:hAnsi="宋体" w:cs="宋体"/>
          <w:b/>
          <w:color w:val="auto"/>
        </w:rPr>
      </w:pPr>
      <w:r>
        <w:rPr>
          <w:rFonts w:hint="eastAsia" w:ascii="宋体" w:hAnsi="宋体" w:cs="宋体"/>
          <w:color w:val="auto"/>
        </w:rPr>
        <w:t>采购人代表和代理机构工作人员对供应商的资格和响应文件的完整性、合法性等进行审查。</w:t>
      </w:r>
    </w:p>
    <w:p w14:paraId="6DD908AD">
      <w:pPr>
        <w:snapToGrid w:val="0"/>
        <w:spacing w:line="288" w:lineRule="auto"/>
        <w:ind w:firstLine="413" w:firstLineChars="196"/>
        <w:rPr>
          <w:rFonts w:ascii="宋体" w:hAnsi="宋体" w:cs="宋体"/>
          <w:b/>
          <w:color w:val="auto"/>
        </w:rPr>
      </w:pPr>
      <w:r>
        <w:rPr>
          <w:rFonts w:hint="eastAsia" w:ascii="宋体" w:hAnsi="宋体" w:cs="宋体"/>
          <w:b/>
          <w:color w:val="auto"/>
        </w:rPr>
        <w:t>2.实质审查与比较</w:t>
      </w:r>
    </w:p>
    <w:p w14:paraId="64B7BAA6">
      <w:pPr>
        <w:snapToGrid w:val="0"/>
        <w:spacing w:line="288" w:lineRule="auto"/>
        <w:ind w:firstLine="420" w:firstLineChars="200"/>
        <w:rPr>
          <w:rFonts w:ascii="宋体" w:hAnsi="宋体" w:cs="宋体"/>
          <w:color w:val="auto"/>
        </w:rPr>
      </w:pPr>
      <w:r>
        <w:rPr>
          <w:rFonts w:hint="eastAsia" w:ascii="宋体" w:hAnsi="宋体" w:cs="宋体"/>
          <w:color w:val="auto"/>
        </w:rPr>
        <w:t>（1）磋商小组审查响应文件的实质性内容是否符合磋商采购文件的实质性要求。</w:t>
      </w:r>
    </w:p>
    <w:p w14:paraId="0BCA9800">
      <w:pPr>
        <w:snapToGrid w:val="0"/>
        <w:spacing w:line="288" w:lineRule="auto"/>
        <w:ind w:firstLine="420" w:firstLineChars="200"/>
        <w:rPr>
          <w:rFonts w:ascii="宋体" w:hAnsi="宋体" w:cs="宋体"/>
          <w:color w:val="auto"/>
        </w:rPr>
      </w:pPr>
      <w:r>
        <w:rPr>
          <w:rFonts w:hint="eastAsia" w:ascii="宋体" w:hAnsi="宋体" w:cs="宋体"/>
          <w:color w:val="auto"/>
        </w:rPr>
        <w:t>（2）磋商小组将根据供应商的响应文件进行审查、核对,如有疑问,将对供应商进行询问,供应商要向磋商小组澄清有关问题,并最终以书面形式进行答复。</w:t>
      </w:r>
    </w:p>
    <w:p w14:paraId="682B635E">
      <w:pPr>
        <w:snapToGrid w:val="0"/>
        <w:spacing w:line="288" w:lineRule="auto"/>
        <w:ind w:firstLine="420" w:firstLineChars="200"/>
        <w:rPr>
          <w:rFonts w:ascii="宋体" w:hAnsi="宋体" w:cs="宋体"/>
          <w:color w:val="auto"/>
        </w:rPr>
      </w:pPr>
      <w:r>
        <w:rPr>
          <w:rFonts w:hint="eastAsia" w:ascii="宋体" w:hAnsi="宋体" w:cs="宋体"/>
          <w:color w:val="auto"/>
        </w:rPr>
        <w:t>供应商代表未到场或者拒绝澄清或者澄清的内容改变了响应文件的实质性内容的，磋商小组有权对该响应文件作出不利于供应商的评判。</w:t>
      </w:r>
    </w:p>
    <w:p w14:paraId="02886EFE">
      <w:pPr>
        <w:snapToGrid w:val="0"/>
        <w:spacing w:line="288" w:lineRule="auto"/>
        <w:ind w:firstLine="420" w:firstLineChars="200"/>
        <w:rPr>
          <w:rFonts w:ascii="宋体" w:hAnsi="宋体" w:cs="宋体"/>
          <w:color w:val="auto"/>
        </w:rPr>
      </w:pPr>
      <w:r>
        <w:rPr>
          <w:rFonts w:hint="eastAsia" w:ascii="宋体" w:hAnsi="宋体" w:cs="宋体"/>
          <w:color w:val="auto"/>
        </w:rPr>
        <w:t>（3）各供应商的技术商务得分为所有磋商小组成员的有效评分的算术平均数，由指定专人进行计算复核。</w:t>
      </w:r>
    </w:p>
    <w:p w14:paraId="28305A53">
      <w:pPr>
        <w:snapToGrid w:val="0"/>
        <w:spacing w:line="288" w:lineRule="auto"/>
        <w:ind w:firstLine="420" w:firstLineChars="200"/>
        <w:rPr>
          <w:rFonts w:ascii="宋体" w:hAnsi="宋体" w:cs="宋体"/>
          <w:color w:val="auto"/>
        </w:rPr>
      </w:pPr>
      <w:r>
        <w:rPr>
          <w:rFonts w:hint="eastAsia" w:ascii="宋体" w:hAnsi="宋体" w:cs="宋体"/>
          <w:color w:val="auto"/>
        </w:rPr>
        <w:t>（4）代理机构工作人员协助磋商小组根据本项目的评分标准计算各供应商的报价得分。</w:t>
      </w:r>
    </w:p>
    <w:p w14:paraId="7E12E44D">
      <w:pPr>
        <w:snapToGrid w:val="0"/>
        <w:spacing w:line="288" w:lineRule="auto"/>
        <w:ind w:firstLine="420" w:firstLineChars="200"/>
        <w:rPr>
          <w:rFonts w:ascii="宋体" w:hAnsi="宋体" w:cs="宋体"/>
          <w:color w:val="auto"/>
        </w:rPr>
      </w:pPr>
      <w:r>
        <w:rPr>
          <w:rFonts w:hint="eastAsia" w:ascii="宋体" w:hAnsi="宋体" w:cs="宋体"/>
          <w:color w:val="auto"/>
        </w:rPr>
        <w:t>（5）磋商小组完成评审后,评审成员对各部分得分汇总，计算出本项目最终得分。磋商小组按评审原则推荐成交候选供应商同时起草评审报告。</w:t>
      </w:r>
    </w:p>
    <w:p w14:paraId="378CD957">
      <w:pPr>
        <w:snapToGrid w:val="0"/>
        <w:spacing w:line="288" w:lineRule="auto"/>
        <w:ind w:firstLine="422" w:firstLineChars="200"/>
        <w:rPr>
          <w:rFonts w:ascii="宋体" w:hAnsi="宋体" w:cs="宋体"/>
          <w:b/>
          <w:color w:val="auto"/>
        </w:rPr>
      </w:pPr>
      <w:r>
        <w:rPr>
          <w:rFonts w:hint="eastAsia" w:ascii="宋体" w:hAnsi="宋体" w:cs="宋体"/>
          <w:b/>
          <w:color w:val="auto"/>
        </w:rPr>
        <w:t>（四）澄清问题的形式</w:t>
      </w:r>
    </w:p>
    <w:p w14:paraId="44B0A4EE">
      <w:pPr>
        <w:snapToGrid w:val="0"/>
        <w:spacing w:line="288" w:lineRule="auto"/>
        <w:ind w:firstLine="420" w:firstLineChars="200"/>
        <w:rPr>
          <w:rFonts w:ascii="宋体" w:hAnsi="宋体" w:cs="宋体"/>
          <w:color w:val="auto"/>
        </w:rPr>
      </w:pPr>
      <w:r>
        <w:rPr>
          <w:rFonts w:hint="eastAsia" w:ascii="宋体" w:hAnsi="宋体" w:cs="宋体"/>
          <w:color w:val="auto"/>
        </w:rPr>
        <w:t>对响应文件中含义不明确、同类问题表述不一致或者有明显文字和计算错误的内容，磋商小组可要求供应商作出必要的澄清、说明或者更正。供应商的澄清、说明或者更正应当采用书面形式，由法定代表人或其授权代表签字或盖章确认，并不得超出响应文件的范围或者改变响应文件的实质性内容。</w:t>
      </w:r>
    </w:p>
    <w:p w14:paraId="378115F8">
      <w:pPr>
        <w:snapToGrid w:val="0"/>
        <w:spacing w:line="288" w:lineRule="auto"/>
        <w:ind w:firstLine="422" w:firstLineChars="200"/>
        <w:rPr>
          <w:rFonts w:ascii="宋体" w:hAnsi="宋体" w:cs="宋体"/>
          <w:b/>
          <w:color w:val="auto"/>
        </w:rPr>
      </w:pPr>
      <w:r>
        <w:rPr>
          <w:rFonts w:hint="eastAsia" w:ascii="宋体" w:hAnsi="宋体" w:cs="宋体"/>
          <w:b/>
          <w:color w:val="auto"/>
        </w:rPr>
        <w:t>（五） 错误修正</w:t>
      </w:r>
    </w:p>
    <w:p w14:paraId="3789FD3E">
      <w:pPr>
        <w:snapToGrid w:val="0"/>
        <w:spacing w:line="288" w:lineRule="auto"/>
        <w:ind w:firstLine="420" w:firstLineChars="200"/>
        <w:rPr>
          <w:rFonts w:ascii="宋体" w:hAnsi="宋体" w:cs="宋体"/>
          <w:color w:val="auto"/>
        </w:rPr>
      </w:pPr>
      <w:r>
        <w:rPr>
          <w:rFonts w:hint="eastAsia" w:ascii="宋体" w:hAnsi="宋体" w:cs="宋体"/>
          <w:color w:val="auto"/>
        </w:rPr>
        <w:t>响应文件如果出现计算或表达上的错误，修正错误的原则如下：</w:t>
      </w:r>
    </w:p>
    <w:p w14:paraId="5E6A1577">
      <w:pPr>
        <w:snapToGrid w:val="0"/>
        <w:spacing w:line="288" w:lineRule="auto"/>
        <w:ind w:firstLine="420" w:firstLineChars="200"/>
        <w:rPr>
          <w:rFonts w:ascii="宋体" w:hAnsi="宋体" w:cs="宋体"/>
          <w:color w:val="auto"/>
        </w:rPr>
      </w:pPr>
      <w:r>
        <w:rPr>
          <w:rFonts w:hint="eastAsia" w:ascii="宋体" w:hAnsi="宋体" w:cs="宋体"/>
          <w:color w:val="auto"/>
        </w:rPr>
        <w:t>1、响应文件的大写金额和小写金额不一致的，以大写金额为准；</w:t>
      </w:r>
    </w:p>
    <w:p w14:paraId="4622F39A">
      <w:pPr>
        <w:snapToGrid w:val="0"/>
        <w:spacing w:line="288" w:lineRule="auto"/>
        <w:ind w:firstLine="420" w:firstLineChars="200"/>
        <w:rPr>
          <w:rFonts w:ascii="宋体" w:hAnsi="宋体" w:cs="宋体"/>
          <w:color w:val="auto"/>
        </w:rPr>
      </w:pPr>
      <w:r>
        <w:rPr>
          <w:rFonts w:hint="eastAsia" w:ascii="宋体" w:hAnsi="宋体" w:cs="宋体"/>
          <w:color w:val="auto"/>
        </w:rPr>
        <w:t>2、政采云平台填报的开标一览表中的价格与上传的报价文件中初次报价表的报价不一致的，以上传的报价文件为准；</w:t>
      </w:r>
    </w:p>
    <w:p w14:paraId="4F972088">
      <w:pPr>
        <w:snapToGrid w:val="0"/>
        <w:spacing w:line="288" w:lineRule="auto"/>
        <w:ind w:firstLine="420" w:firstLineChars="200"/>
        <w:rPr>
          <w:rFonts w:ascii="宋体" w:hAnsi="宋体" w:cs="宋体"/>
          <w:color w:val="auto"/>
        </w:rPr>
      </w:pPr>
      <w:r>
        <w:rPr>
          <w:rFonts w:hint="eastAsia" w:ascii="宋体" w:hAnsi="宋体" w:cs="宋体"/>
          <w:color w:val="auto"/>
        </w:rPr>
        <w:t>3、总价与按单价汇总金额不一致的，以单价金额计算结果为准；</w:t>
      </w:r>
    </w:p>
    <w:p w14:paraId="59A2A30C">
      <w:pPr>
        <w:snapToGrid w:val="0"/>
        <w:spacing w:line="288" w:lineRule="auto"/>
        <w:ind w:firstLine="420" w:firstLineChars="200"/>
        <w:rPr>
          <w:rFonts w:ascii="宋体" w:hAnsi="宋体" w:cs="宋体"/>
          <w:color w:val="auto"/>
        </w:rPr>
      </w:pPr>
      <w:r>
        <w:rPr>
          <w:rFonts w:hint="eastAsia" w:ascii="宋体" w:hAnsi="宋体" w:cs="宋体"/>
          <w:color w:val="auto"/>
        </w:rPr>
        <w:t>4、对不同文字文本响应文件的解释发生异议的，以中文文本为准。</w:t>
      </w:r>
    </w:p>
    <w:p w14:paraId="158384F3">
      <w:pPr>
        <w:snapToGrid w:val="0"/>
        <w:spacing w:line="288" w:lineRule="auto"/>
        <w:ind w:firstLine="420" w:firstLineChars="200"/>
        <w:rPr>
          <w:rFonts w:ascii="宋体" w:hAnsi="宋体" w:cs="宋体"/>
          <w:color w:val="auto"/>
        </w:rPr>
      </w:pPr>
      <w:r>
        <w:rPr>
          <w:rFonts w:hint="eastAsia" w:ascii="宋体" w:hAnsi="宋体" w:cs="宋体"/>
          <w:color w:val="auto"/>
        </w:rPr>
        <w:t>5、正本与副本不一致的，以正本为准。</w:t>
      </w:r>
    </w:p>
    <w:p w14:paraId="2167DC27">
      <w:pPr>
        <w:snapToGrid w:val="0"/>
        <w:spacing w:line="288" w:lineRule="auto"/>
        <w:ind w:firstLine="420" w:firstLineChars="200"/>
        <w:rPr>
          <w:rFonts w:ascii="宋体" w:hAnsi="宋体" w:cs="宋体"/>
          <w:color w:val="auto"/>
        </w:rPr>
      </w:pPr>
      <w:r>
        <w:rPr>
          <w:rFonts w:hint="eastAsia" w:ascii="宋体" w:hAnsi="宋体" w:cs="宋体"/>
          <w:color w:val="auto"/>
        </w:rPr>
        <w:t>同时出现两种以上不一致的，按照前款规定的顺序修正。修正后的报价按照磋商响应文件澄清的规定经投标人确认后产生约束力，投标人不确认的，其投标无效。</w:t>
      </w:r>
    </w:p>
    <w:p w14:paraId="030BF27E">
      <w:pPr>
        <w:pStyle w:val="21"/>
        <w:widowControl w:val="0"/>
        <w:tabs>
          <w:tab w:val="left" w:pos="630"/>
        </w:tabs>
        <w:snapToGrid w:val="0"/>
        <w:spacing w:beforeLines="50" w:beforeAutospacing="0" w:afterLines="50" w:afterAutospacing="0" w:line="288" w:lineRule="auto"/>
        <w:ind w:firstLine="413" w:firstLineChars="196"/>
        <w:jc w:val="both"/>
        <w:rPr>
          <w:b/>
          <w:color w:val="auto"/>
          <w:sz w:val="21"/>
          <w:szCs w:val="21"/>
        </w:rPr>
      </w:pPr>
      <w:r>
        <w:rPr>
          <w:rFonts w:hint="eastAsia"/>
          <w:b/>
          <w:color w:val="auto"/>
          <w:kern w:val="2"/>
          <w:sz w:val="21"/>
          <w:szCs w:val="21"/>
        </w:rPr>
        <w:t>（六）评审原则和评审办法</w:t>
      </w:r>
    </w:p>
    <w:p w14:paraId="5597F489">
      <w:pPr>
        <w:pStyle w:val="21"/>
        <w:widowControl w:val="0"/>
        <w:snapToGrid w:val="0"/>
        <w:spacing w:beforeLines="50" w:beforeAutospacing="0" w:afterLines="50" w:afterAutospacing="0" w:line="288" w:lineRule="auto"/>
        <w:ind w:firstLine="420" w:firstLineChars="200"/>
        <w:jc w:val="both"/>
        <w:rPr>
          <w:color w:val="auto"/>
          <w:sz w:val="21"/>
          <w:szCs w:val="21"/>
        </w:rPr>
      </w:pPr>
      <w:r>
        <w:rPr>
          <w:rFonts w:hint="eastAsia"/>
          <w:color w:val="auto"/>
          <w:kern w:val="2"/>
          <w:sz w:val="21"/>
          <w:szCs w:val="21"/>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18F18F50">
      <w:pPr>
        <w:pStyle w:val="21"/>
        <w:widowControl w:val="0"/>
        <w:snapToGrid w:val="0"/>
        <w:spacing w:beforeLines="50" w:beforeAutospacing="0" w:afterLines="50" w:afterAutospacing="0" w:line="288" w:lineRule="auto"/>
        <w:ind w:firstLine="420" w:firstLineChars="200"/>
        <w:jc w:val="both"/>
        <w:rPr>
          <w:color w:val="auto"/>
          <w:sz w:val="21"/>
          <w:szCs w:val="21"/>
        </w:rPr>
      </w:pPr>
      <w:r>
        <w:rPr>
          <w:rFonts w:hint="eastAsia"/>
          <w:color w:val="auto"/>
          <w:kern w:val="2"/>
          <w:sz w:val="21"/>
          <w:szCs w:val="21"/>
        </w:rPr>
        <w:t>2.评审办法。本项目评审办法是</w:t>
      </w:r>
      <w:r>
        <w:rPr>
          <w:rFonts w:hint="eastAsia"/>
          <w:b/>
          <w:color w:val="auto"/>
          <w:kern w:val="2"/>
          <w:sz w:val="21"/>
          <w:szCs w:val="21"/>
          <w:u w:val="single"/>
        </w:rPr>
        <w:t xml:space="preserve"> 综合评分法</w:t>
      </w:r>
      <w:r>
        <w:rPr>
          <w:rFonts w:hint="eastAsia"/>
          <w:color w:val="auto"/>
          <w:kern w:val="2"/>
          <w:sz w:val="21"/>
          <w:szCs w:val="21"/>
          <w:u w:val="single"/>
        </w:rPr>
        <w:t xml:space="preserve"> </w:t>
      </w:r>
      <w:r>
        <w:rPr>
          <w:rFonts w:hint="eastAsia"/>
          <w:color w:val="auto"/>
          <w:kern w:val="2"/>
          <w:sz w:val="21"/>
          <w:szCs w:val="21"/>
        </w:rPr>
        <w:t>，具体评审内容及评分标准等具体见《第四部分：评定成交的标准》。</w:t>
      </w:r>
    </w:p>
    <w:p w14:paraId="2E4F7784">
      <w:pPr>
        <w:pStyle w:val="21"/>
        <w:widowControl w:val="0"/>
        <w:snapToGrid w:val="0"/>
        <w:spacing w:beforeLines="50" w:beforeAutospacing="0" w:afterLines="50" w:afterAutospacing="0" w:line="288" w:lineRule="auto"/>
        <w:ind w:firstLine="422" w:firstLineChars="200"/>
        <w:jc w:val="both"/>
        <w:rPr>
          <w:b/>
          <w:bCs/>
          <w:color w:val="auto"/>
          <w:sz w:val="21"/>
          <w:szCs w:val="21"/>
        </w:rPr>
      </w:pPr>
      <w:r>
        <w:rPr>
          <w:rFonts w:hint="eastAsia"/>
          <w:b/>
          <w:color w:val="auto"/>
          <w:kern w:val="2"/>
          <w:sz w:val="21"/>
          <w:szCs w:val="21"/>
        </w:rPr>
        <w:t>六、确定成交供应商：</w:t>
      </w:r>
      <w:r>
        <w:rPr>
          <w:rFonts w:hint="eastAsia"/>
          <w:b/>
          <w:bCs/>
          <w:color w:val="auto"/>
          <w:kern w:val="2"/>
          <w:sz w:val="21"/>
          <w:szCs w:val="21"/>
        </w:rPr>
        <w:t>本项目由采购人确定成交供应商。</w:t>
      </w:r>
    </w:p>
    <w:p w14:paraId="167EF45B">
      <w:pPr>
        <w:snapToGrid w:val="0"/>
        <w:spacing w:line="288" w:lineRule="auto"/>
        <w:ind w:firstLine="420" w:firstLineChars="200"/>
        <w:rPr>
          <w:rFonts w:ascii="宋体" w:hAnsi="宋体" w:cs="宋体"/>
          <w:color w:val="auto"/>
        </w:rPr>
      </w:pPr>
      <w:r>
        <w:rPr>
          <w:rFonts w:hint="eastAsia" w:ascii="宋体" w:hAnsi="宋体" w:cs="宋体"/>
          <w:color w:val="auto"/>
        </w:rPr>
        <w:t>采购代理机构在评标结束后2个工作日内将评审报告交采购人确认，采购人自收到评审报告之日起5个工作日内在评审报告推荐的每标项成交候选供应商中按由高到低的顺序确定成交供应商，并在招标公告发布的</w:t>
      </w:r>
      <w:r>
        <w:rPr>
          <w:rFonts w:hint="eastAsia" w:ascii="宋体" w:hAnsi="宋体" w:cs="宋体"/>
          <w:bCs/>
          <w:color w:val="auto"/>
        </w:rPr>
        <w:t>网站</w:t>
      </w:r>
      <w:r>
        <w:rPr>
          <w:rFonts w:hint="eastAsia" w:ascii="宋体" w:hAnsi="宋体" w:cs="宋体"/>
          <w:color w:val="auto"/>
        </w:rPr>
        <w:t>对成交结果进行公示。</w:t>
      </w:r>
    </w:p>
    <w:p w14:paraId="5B8E6D66">
      <w:pPr>
        <w:pStyle w:val="21"/>
        <w:widowControl w:val="0"/>
        <w:snapToGrid w:val="0"/>
        <w:spacing w:beforeLines="50" w:beforeAutospacing="0" w:afterLines="50" w:afterAutospacing="0" w:line="288" w:lineRule="auto"/>
        <w:ind w:firstLine="420"/>
        <w:jc w:val="both"/>
        <w:rPr>
          <w:color w:val="auto"/>
          <w:sz w:val="21"/>
          <w:szCs w:val="21"/>
        </w:rPr>
      </w:pPr>
      <w:r>
        <w:rPr>
          <w:rFonts w:hint="eastAsia"/>
          <w:color w:val="auto"/>
          <w:kern w:val="2"/>
          <w:sz w:val="21"/>
          <w:szCs w:val="21"/>
        </w:rPr>
        <w:t xml:space="preserve">其他事项：供应商认为该中标结果和采购过程等使自己的权益受到损害的，可以自结果公告期限届满之日（自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14:paraId="63BEDE83">
      <w:pPr>
        <w:pStyle w:val="21"/>
        <w:widowControl w:val="0"/>
        <w:snapToGrid w:val="0"/>
        <w:spacing w:before="0" w:beforeAutospacing="0" w:after="0" w:afterAutospacing="0" w:line="288" w:lineRule="auto"/>
        <w:ind w:firstLine="422" w:firstLineChars="200"/>
        <w:jc w:val="both"/>
        <w:rPr>
          <w:b/>
          <w:color w:val="auto"/>
          <w:sz w:val="21"/>
          <w:szCs w:val="21"/>
        </w:rPr>
      </w:pPr>
      <w:r>
        <w:rPr>
          <w:rFonts w:hint="eastAsia"/>
          <w:b/>
          <w:color w:val="auto"/>
          <w:kern w:val="2"/>
          <w:sz w:val="21"/>
          <w:szCs w:val="21"/>
        </w:rPr>
        <w:t>七、合同授予</w:t>
      </w:r>
    </w:p>
    <w:p w14:paraId="76360F69">
      <w:pPr>
        <w:snapToGrid w:val="0"/>
        <w:spacing w:line="288" w:lineRule="auto"/>
        <w:ind w:firstLine="420" w:firstLineChars="200"/>
        <w:rPr>
          <w:rFonts w:ascii="宋体" w:hAnsi="宋体" w:cs="宋体"/>
          <w:color w:val="auto"/>
        </w:rPr>
      </w:pPr>
      <w:r>
        <w:rPr>
          <w:rFonts w:hint="eastAsia" w:ascii="宋体" w:hAnsi="宋体" w:cs="宋体"/>
          <w:color w:val="auto"/>
        </w:rPr>
        <w:t>1.采购人与成交供应商应当在《成交通知书》发出之日起</w:t>
      </w:r>
      <w:r>
        <w:rPr>
          <w:rFonts w:hint="eastAsia" w:ascii="宋体" w:hAnsi="宋体" w:cs="宋体"/>
          <w:b/>
          <w:color w:val="auto"/>
          <w:u w:val="single"/>
        </w:rPr>
        <w:t>30</w:t>
      </w:r>
      <w:r>
        <w:rPr>
          <w:rFonts w:hint="eastAsia" w:ascii="宋体" w:hAnsi="宋体" w:cs="宋体"/>
          <w:color w:val="auto"/>
        </w:rPr>
        <w:t>日内签订合同。</w:t>
      </w:r>
    </w:p>
    <w:p w14:paraId="7CD49CE2">
      <w:pPr>
        <w:tabs>
          <w:tab w:val="left" w:pos="518"/>
        </w:tabs>
        <w:adjustRightInd w:val="0"/>
        <w:snapToGrid w:val="0"/>
        <w:spacing w:line="288" w:lineRule="auto"/>
        <w:ind w:firstLine="211" w:firstLineChars="100"/>
        <w:rPr>
          <w:rFonts w:ascii="宋体" w:hAnsi="宋体" w:cs="宋体"/>
          <w:b/>
          <w:color w:val="auto"/>
        </w:rPr>
      </w:pPr>
      <w:r>
        <w:rPr>
          <w:rFonts w:hint="eastAsia" w:ascii="宋体" w:hAnsi="宋体" w:cs="宋体"/>
          <w:b/>
          <w:color w:val="auto"/>
        </w:rPr>
        <w:t xml:space="preserve">  八、特别说明</w:t>
      </w:r>
    </w:p>
    <w:p w14:paraId="3BA620B8">
      <w:pPr>
        <w:wordWrap w:val="0"/>
        <w:spacing w:line="360" w:lineRule="auto"/>
        <w:ind w:firstLine="424" w:firstLineChars="202"/>
        <w:rPr>
          <w:rFonts w:ascii="宋体" w:hAnsi="宋体"/>
          <w:color w:val="auto"/>
        </w:rPr>
      </w:pPr>
      <w:r>
        <w:rPr>
          <w:rFonts w:hint="eastAsia" w:ascii="宋体" w:hAnsi="宋体"/>
          <w:color w:val="auto"/>
        </w:rPr>
        <w:t>1、本项目专门面向中小企业采购。采购标的对应的中小企业划分标准所属行业：</w:t>
      </w:r>
      <w:r>
        <w:rPr>
          <w:rFonts w:hint="eastAsia" w:ascii="宋体" w:hAnsi="宋体"/>
          <w:b/>
          <w:bCs/>
          <w:color w:val="auto"/>
          <w:u w:val="single"/>
        </w:rPr>
        <w:t>其他未列明行业</w:t>
      </w:r>
      <w:r>
        <w:rPr>
          <w:rFonts w:hint="eastAsia" w:ascii="宋体" w:hAnsi="宋体"/>
          <w:color w:val="auto"/>
        </w:rPr>
        <w:t>。</w:t>
      </w:r>
      <w:bookmarkStart w:id="4" w:name="_Toc495244277"/>
      <w:bookmarkStart w:id="5" w:name="_Toc21541015"/>
      <w:r>
        <w:rPr>
          <w:rFonts w:hint="eastAsia" w:ascii="宋体" w:hAnsi="宋体" w:cs="宋体"/>
          <w:color w:val="auto"/>
        </w:rPr>
        <w:t>投标人参加本</w:t>
      </w:r>
      <w:r>
        <w:rPr>
          <w:rFonts w:hint="eastAsia" w:ascii="宋体" w:hAnsi="宋体"/>
          <w:color w:val="auto"/>
        </w:rPr>
        <w:t>项目政府采购活动，必须出具《政府采购促进中小企业发展管理办法》规定的《中小企业声明函》（格式见本采购文件附件）。</w:t>
      </w:r>
    </w:p>
    <w:p w14:paraId="6C72064F">
      <w:pPr>
        <w:wordWrap w:val="0"/>
        <w:spacing w:line="360" w:lineRule="auto"/>
        <w:ind w:firstLine="424" w:firstLineChars="202"/>
        <w:rPr>
          <w:rFonts w:ascii="宋体" w:hAnsi="宋体"/>
          <w:color w:val="auto"/>
        </w:rPr>
      </w:pPr>
      <w:r>
        <w:rPr>
          <w:rFonts w:hint="eastAsia" w:ascii="宋体" w:hAnsi="宋体"/>
          <w:color w:val="auto"/>
        </w:rPr>
        <w:t>2、</w:t>
      </w:r>
      <w:r>
        <w:rPr>
          <w:rFonts w:ascii="宋体" w:hAnsi="宋体"/>
          <w:color w:val="auto"/>
        </w:rPr>
        <w:t>执行财政部、工业和信息化部《政府采购促进中小企业发展管理办法》（财库〔2020〕46号）。政府采购活动中有关中小企业的相关规定如下：</w:t>
      </w:r>
    </w:p>
    <w:p w14:paraId="2267F628">
      <w:pPr>
        <w:wordWrap w:val="0"/>
        <w:spacing w:line="360" w:lineRule="auto"/>
        <w:ind w:firstLine="424" w:firstLineChars="202"/>
        <w:rPr>
          <w:rFonts w:ascii="宋体" w:hAnsi="宋体"/>
          <w:color w:val="auto"/>
        </w:rPr>
      </w:pPr>
      <w:r>
        <w:rPr>
          <w:rFonts w:hint="eastAsia" w:ascii="宋体" w:hAnsi="宋体"/>
          <w:color w:val="auto"/>
        </w:rPr>
        <w:t>2.1</w:t>
      </w:r>
      <w:r>
        <w:rPr>
          <w:rFonts w:ascii="宋体" w:hAnsi="宋体"/>
          <w:color w:val="auto"/>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0699735">
      <w:pPr>
        <w:wordWrap w:val="0"/>
        <w:spacing w:line="360" w:lineRule="auto"/>
        <w:ind w:firstLine="424" w:firstLineChars="202"/>
        <w:rPr>
          <w:rFonts w:ascii="宋体" w:hAnsi="宋体"/>
          <w:color w:val="auto"/>
        </w:rPr>
      </w:pPr>
      <w:r>
        <w:rPr>
          <w:rFonts w:hint="eastAsia" w:ascii="宋体" w:hAnsi="宋体"/>
          <w:color w:val="auto"/>
        </w:rPr>
        <w:t>2.2</w:t>
      </w:r>
      <w:r>
        <w:rPr>
          <w:rFonts w:ascii="宋体" w:hAnsi="宋体"/>
          <w:color w:val="auto"/>
        </w:rPr>
        <w:t>在政府采购活动中，供应商提供的货物、工程或者服务符合下列情形的，享受《政府采购促进中小企业发展管理办法》规定的中小企业扶持政策：</w:t>
      </w:r>
    </w:p>
    <w:p w14:paraId="6AC56B32">
      <w:pPr>
        <w:wordWrap w:val="0"/>
        <w:spacing w:line="360" w:lineRule="auto"/>
        <w:ind w:firstLine="424" w:firstLineChars="202"/>
        <w:rPr>
          <w:rFonts w:ascii="宋体" w:hAnsi="宋体"/>
          <w:color w:val="auto"/>
        </w:rPr>
      </w:pPr>
      <w:r>
        <w:rPr>
          <w:rFonts w:ascii="宋体" w:hAnsi="宋体"/>
          <w:color w:val="auto"/>
        </w:rPr>
        <w:t>（1）在货物采购项目中，货物由中小企业制造，即货物由中小企业生产且使用该中小企业商号或者注册商标；</w:t>
      </w:r>
    </w:p>
    <w:p w14:paraId="7C13EE6B">
      <w:pPr>
        <w:wordWrap w:val="0"/>
        <w:spacing w:line="360" w:lineRule="auto"/>
        <w:ind w:firstLine="424" w:firstLineChars="202"/>
        <w:rPr>
          <w:rFonts w:ascii="宋体" w:hAnsi="宋体"/>
          <w:color w:val="auto"/>
        </w:rPr>
      </w:pPr>
      <w:r>
        <w:rPr>
          <w:rFonts w:ascii="宋体" w:hAnsi="宋体"/>
          <w:color w:val="auto"/>
        </w:rPr>
        <w:t>（2）在工程采购项目中，工程由中小企业承建，即工程施工单位为中小企业；</w:t>
      </w:r>
    </w:p>
    <w:p w14:paraId="43168AAC">
      <w:pPr>
        <w:wordWrap w:val="0"/>
        <w:spacing w:line="360" w:lineRule="auto"/>
        <w:ind w:firstLine="424" w:firstLineChars="202"/>
        <w:rPr>
          <w:rFonts w:ascii="宋体" w:hAnsi="宋体"/>
          <w:color w:val="auto"/>
        </w:rPr>
      </w:pPr>
      <w:r>
        <w:rPr>
          <w:rFonts w:ascii="宋体" w:hAnsi="宋体"/>
          <w:color w:val="auto"/>
        </w:rPr>
        <w:t>（3）在服务采购项目中，服务由中小企业承接，即提供服务的人员为中小企业依照《中华人民共和国劳动合同法》订立劳动合同的从业人员。</w:t>
      </w:r>
    </w:p>
    <w:p w14:paraId="670C29DB">
      <w:pPr>
        <w:wordWrap w:val="0"/>
        <w:spacing w:line="360" w:lineRule="auto"/>
        <w:ind w:firstLine="424" w:firstLineChars="202"/>
        <w:rPr>
          <w:rFonts w:ascii="宋体" w:hAnsi="宋体"/>
          <w:color w:val="auto"/>
        </w:rPr>
      </w:pPr>
      <w:r>
        <w:rPr>
          <w:rFonts w:ascii="宋体" w:hAnsi="宋体"/>
          <w:color w:val="auto"/>
        </w:rPr>
        <w:t>在货物采购项目中，供应商提供的货物既有中小企业制造货物，也有大型企业制造货物的，不享受《政府采购促进中小企业发展管理办法》规定的中小企业扶持政策。</w:t>
      </w:r>
    </w:p>
    <w:p w14:paraId="628C24A0">
      <w:pPr>
        <w:wordWrap w:val="0"/>
        <w:spacing w:line="360" w:lineRule="auto"/>
        <w:ind w:firstLine="424" w:firstLineChars="202"/>
        <w:rPr>
          <w:rFonts w:ascii="宋体" w:hAnsi="宋体"/>
          <w:color w:val="auto"/>
        </w:rPr>
      </w:pPr>
      <w:r>
        <w:rPr>
          <w:rFonts w:ascii="宋体" w:hAnsi="宋体"/>
          <w:color w:val="auto"/>
        </w:rPr>
        <w:t>以联合体形式参加政府采购活动，联合体各方均为中小企业的，联合体视同中小企业。其中，联合体各方均为小微企业的，联合体视同小微企业。</w:t>
      </w:r>
    </w:p>
    <w:p w14:paraId="52143ECB">
      <w:pPr>
        <w:wordWrap w:val="0"/>
        <w:spacing w:line="360" w:lineRule="auto"/>
        <w:ind w:firstLine="424" w:firstLineChars="202"/>
        <w:rPr>
          <w:rFonts w:ascii="宋体" w:hAnsi="宋体"/>
          <w:color w:val="auto"/>
        </w:rPr>
      </w:pPr>
      <w:r>
        <w:rPr>
          <w:rFonts w:hint="eastAsia" w:ascii="宋体" w:hAnsi="宋体"/>
          <w:color w:val="auto"/>
        </w:rPr>
        <w:t>2.3</w:t>
      </w:r>
      <w:r>
        <w:rPr>
          <w:rFonts w:ascii="宋体" w:hAnsi="宋体"/>
          <w:color w:val="auto"/>
        </w:rPr>
        <w:t>中小企业参加政府采购活动，应当出具《政府采购促进中小企业发展管理办法》规定的《中小企业声明函》（格式见本采购文件附件）。</w:t>
      </w:r>
    </w:p>
    <w:p w14:paraId="65FA1120">
      <w:pPr>
        <w:wordWrap w:val="0"/>
        <w:spacing w:line="360" w:lineRule="auto"/>
        <w:ind w:firstLine="424" w:firstLineChars="202"/>
        <w:rPr>
          <w:rFonts w:ascii="宋体" w:hAnsi="宋体"/>
          <w:color w:val="auto"/>
        </w:rPr>
      </w:pPr>
      <w:r>
        <w:rPr>
          <w:rFonts w:hint="eastAsia" w:ascii="宋体" w:hAnsi="宋体"/>
          <w:color w:val="auto"/>
        </w:rPr>
        <w:t>2.4</w:t>
      </w:r>
      <w:r>
        <w:rPr>
          <w:rFonts w:ascii="宋体" w:hAnsi="宋体"/>
          <w:color w:val="auto"/>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7EC23931">
      <w:pPr>
        <w:wordWrap w:val="0"/>
        <w:spacing w:line="360" w:lineRule="auto"/>
        <w:ind w:firstLine="424" w:firstLineChars="202"/>
        <w:rPr>
          <w:rFonts w:ascii="宋体" w:hAnsi="宋体"/>
          <w:color w:val="auto"/>
        </w:rPr>
      </w:pPr>
      <w:r>
        <w:rPr>
          <w:rFonts w:ascii="宋体" w:hAnsi="宋体"/>
          <w:color w:val="auto"/>
        </w:rPr>
        <w:t>供应商提供声明函内容不实的，属于提供虚假材料谋取中标、成交，依照《中华人民共和国政府采购法》等国家有关规定追究相应责任。</w:t>
      </w:r>
    </w:p>
    <w:p w14:paraId="0F32AFA5">
      <w:pPr>
        <w:wordWrap w:val="0"/>
        <w:spacing w:line="360" w:lineRule="auto"/>
        <w:ind w:firstLine="424" w:firstLineChars="202"/>
        <w:rPr>
          <w:rFonts w:ascii="宋体" w:hAnsi="宋体"/>
          <w:color w:val="auto"/>
        </w:rPr>
      </w:pPr>
      <w:r>
        <w:rPr>
          <w:rFonts w:ascii="宋体" w:hAnsi="宋体"/>
          <w:color w:val="auto"/>
        </w:rPr>
        <w:t>适用招标投标法的政府采购工程建设项目，投标人提供声明函内容不实的，属于弄虚作假骗取中标，依照《中华人民共和国招标投标法》等国家有关规定追究相应责任。</w:t>
      </w:r>
    </w:p>
    <w:p w14:paraId="5C4D1130">
      <w:pPr>
        <w:wordWrap w:val="0"/>
        <w:spacing w:line="360" w:lineRule="auto"/>
        <w:ind w:firstLine="424" w:firstLineChars="202"/>
        <w:rPr>
          <w:rFonts w:ascii="宋体" w:hAnsi="宋体"/>
          <w:color w:val="auto"/>
        </w:rPr>
      </w:pPr>
      <w:r>
        <w:rPr>
          <w:rFonts w:hint="eastAsia" w:ascii="宋体" w:hAnsi="宋体"/>
          <w:color w:val="auto"/>
        </w:rPr>
        <w:t>2.5</w:t>
      </w:r>
      <w:r>
        <w:rPr>
          <w:rFonts w:ascii="宋体" w:hAnsi="宋体"/>
          <w:color w:val="auto"/>
        </w:rPr>
        <w:t>《中小企业声明函》由参加投标的供应商提交，如供应商为代理商，须自行采集制造商的中小企业划分类型信息填入相应栏目并对其真实性负责。</w:t>
      </w:r>
    </w:p>
    <w:p w14:paraId="613174A4">
      <w:pPr>
        <w:wordWrap w:val="0"/>
        <w:spacing w:line="360" w:lineRule="auto"/>
        <w:ind w:firstLine="420" w:firstLineChars="200"/>
        <w:rPr>
          <w:rFonts w:ascii="宋体" w:hAnsi="宋体"/>
          <w:color w:val="auto"/>
        </w:rPr>
      </w:pPr>
      <w:r>
        <w:rPr>
          <w:rFonts w:hint="eastAsia" w:ascii="宋体" w:hAnsi="宋体"/>
          <w:color w:val="auto"/>
        </w:rPr>
        <w:t>3、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
      <w:bookmarkEnd w:id="5"/>
    </w:p>
    <w:p w14:paraId="40FBC294">
      <w:pPr>
        <w:wordWrap w:val="0"/>
        <w:spacing w:line="360" w:lineRule="auto"/>
        <w:ind w:firstLine="420" w:firstLineChars="200"/>
        <w:rPr>
          <w:rFonts w:ascii="宋体" w:hAnsi="宋体"/>
          <w:color w:val="auto"/>
        </w:rPr>
      </w:pPr>
      <w:bookmarkStart w:id="6" w:name="_Toc21541016"/>
      <w:r>
        <w:rPr>
          <w:rFonts w:hint="eastAsia" w:ascii="宋体" w:hAnsi="宋体"/>
          <w:color w:val="auto"/>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附件），并对声明的真实性负责，未能提供的不予认可。</w:t>
      </w:r>
      <w:bookmarkEnd w:id="6"/>
    </w:p>
    <w:p w14:paraId="6B7F8DE7">
      <w:pPr>
        <w:wordWrap w:val="0"/>
        <w:spacing w:line="360" w:lineRule="auto"/>
        <w:ind w:firstLine="420" w:firstLineChars="200"/>
        <w:rPr>
          <w:rFonts w:ascii="宋体" w:hAnsi="宋体"/>
          <w:color w:val="auto"/>
        </w:rPr>
      </w:pPr>
      <w:bookmarkStart w:id="7" w:name="_Toc21541017"/>
      <w:bookmarkStart w:id="8" w:name="_Toc419729158"/>
      <w:r>
        <w:rPr>
          <w:rFonts w:hint="eastAsia" w:ascii="宋体" w:hAnsi="宋体"/>
          <w:color w:val="auto"/>
        </w:rPr>
        <w:t>5、本项目不组织潜在供应商现场考察或者召开开标前答疑。</w:t>
      </w:r>
      <w:bookmarkEnd w:id="7"/>
    </w:p>
    <w:p w14:paraId="4F751970">
      <w:pPr>
        <w:snapToGrid w:val="0"/>
        <w:spacing w:line="288" w:lineRule="auto"/>
        <w:ind w:firstLine="420" w:firstLineChars="200"/>
        <w:rPr>
          <w:color w:val="auto"/>
        </w:rPr>
      </w:pPr>
      <w:bookmarkStart w:id="9" w:name="_Toc21541018"/>
      <w:r>
        <w:rPr>
          <w:rFonts w:hint="eastAsia" w:ascii="宋体" w:hAnsi="宋体"/>
          <w:color w:val="auto"/>
        </w:rPr>
        <w:t>6、本文件未及事项，在签订合同时供需及使用方友好商定。</w:t>
      </w:r>
      <w:bookmarkEnd w:id="8"/>
      <w:bookmarkEnd w:id="9"/>
    </w:p>
    <w:p w14:paraId="30DE3BED">
      <w:pPr>
        <w:jc w:val="center"/>
        <w:rPr>
          <w:b/>
          <w:bCs/>
          <w:color w:val="auto"/>
          <w:sz w:val="30"/>
          <w:szCs w:val="30"/>
        </w:rPr>
      </w:pPr>
      <w:r>
        <w:rPr>
          <w:color w:val="auto"/>
        </w:rPr>
        <w:br w:type="page"/>
      </w:r>
      <w:bookmarkStart w:id="10" w:name="_Toc50046892"/>
      <w:r>
        <w:rPr>
          <w:rFonts w:hint="eastAsia"/>
          <w:b/>
          <w:bCs/>
          <w:color w:val="auto"/>
          <w:sz w:val="30"/>
          <w:szCs w:val="30"/>
        </w:rPr>
        <w:t>第三部分</w:t>
      </w:r>
      <w:r>
        <w:rPr>
          <w:b/>
          <w:bCs/>
          <w:color w:val="auto"/>
          <w:sz w:val="30"/>
          <w:szCs w:val="30"/>
        </w:rPr>
        <w:t xml:space="preserve">  </w:t>
      </w:r>
      <w:r>
        <w:rPr>
          <w:rFonts w:hint="eastAsia"/>
          <w:b/>
          <w:bCs/>
          <w:color w:val="auto"/>
          <w:sz w:val="30"/>
          <w:szCs w:val="30"/>
        </w:rPr>
        <w:t>磋商采购资料表</w:t>
      </w:r>
      <w:bookmarkEnd w:id="10"/>
    </w:p>
    <w:p w14:paraId="1D0132FD">
      <w:pPr>
        <w:spacing w:line="440" w:lineRule="exact"/>
        <w:ind w:firstLine="420" w:firstLineChars="200"/>
        <w:rPr>
          <w:rFonts w:ascii="宋体"/>
          <w:color w:val="auto"/>
        </w:rPr>
      </w:pPr>
      <w:r>
        <w:rPr>
          <w:rFonts w:hint="eastAsia" w:ascii="宋体" w:hAnsi="宋体" w:cs="宋体"/>
          <w:color w:val="auto"/>
        </w:rPr>
        <w:t>本部分各条款是关于本次竞争性磋商采购活动的具体说明和要求，如与第二部分有矛盾的，应以此为准。</w:t>
      </w:r>
    </w:p>
    <w:tbl>
      <w:tblPr>
        <w:tblStyle w:val="24"/>
        <w:tblW w:w="9464" w:type="dxa"/>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008"/>
        <w:gridCol w:w="20"/>
        <w:gridCol w:w="8436"/>
      </w:tblGrid>
      <w:tr w14:paraId="7F1FB37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15" w:hRule="atLeast"/>
        </w:trPr>
        <w:tc>
          <w:tcPr>
            <w:tcW w:w="1028" w:type="dxa"/>
            <w:gridSpan w:val="2"/>
            <w:tcBorders>
              <w:top w:val="double" w:color="auto" w:sz="4" w:space="0"/>
              <w:left w:val="double" w:color="auto" w:sz="4" w:space="0"/>
              <w:bottom w:val="double" w:color="auto" w:sz="4" w:space="0"/>
              <w:right w:val="single" w:color="000000" w:sz="6" w:space="0"/>
            </w:tcBorders>
            <w:vAlign w:val="center"/>
          </w:tcPr>
          <w:p w14:paraId="6AF03498">
            <w:pPr>
              <w:spacing w:line="360" w:lineRule="exact"/>
              <w:jc w:val="center"/>
              <w:rPr>
                <w:rFonts w:ascii="宋体"/>
                <w:b/>
                <w:bCs/>
                <w:color w:val="auto"/>
              </w:rPr>
            </w:pPr>
            <w:r>
              <w:rPr>
                <w:rFonts w:hint="eastAsia" w:ascii="宋体" w:hAnsi="宋体" w:cs="宋体"/>
                <w:b/>
                <w:bCs/>
                <w:color w:val="auto"/>
              </w:rPr>
              <w:t>条款号</w:t>
            </w:r>
          </w:p>
        </w:tc>
        <w:tc>
          <w:tcPr>
            <w:tcW w:w="8436" w:type="dxa"/>
            <w:tcBorders>
              <w:top w:val="double" w:color="auto" w:sz="4" w:space="0"/>
              <w:left w:val="single" w:color="000000" w:sz="6" w:space="0"/>
              <w:bottom w:val="double" w:color="auto" w:sz="4" w:space="0"/>
              <w:right w:val="double" w:color="auto" w:sz="4" w:space="0"/>
            </w:tcBorders>
            <w:vAlign w:val="center"/>
          </w:tcPr>
          <w:p w14:paraId="51A4C1BE">
            <w:pPr>
              <w:spacing w:line="360" w:lineRule="exact"/>
              <w:jc w:val="center"/>
              <w:rPr>
                <w:rFonts w:ascii="宋体"/>
                <w:b/>
                <w:bCs/>
                <w:color w:val="auto"/>
              </w:rPr>
            </w:pPr>
            <w:r>
              <w:rPr>
                <w:rFonts w:hint="eastAsia" w:ascii="宋体" w:hAnsi="宋体" w:cs="宋体"/>
                <w:b/>
                <w:bCs/>
                <w:color w:val="auto"/>
              </w:rPr>
              <w:t>内</w:t>
            </w:r>
            <w:r>
              <w:rPr>
                <w:rFonts w:ascii="宋体" w:hAnsi="宋体" w:cs="宋体"/>
                <w:b/>
                <w:bCs/>
                <w:color w:val="auto"/>
              </w:rPr>
              <w:t xml:space="preserve">      </w:t>
            </w:r>
            <w:r>
              <w:rPr>
                <w:rFonts w:hint="eastAsia" w:ascii="宋体" w:hAnsi="宋体" w:cs="宋体"/>
                <w:b/>
                <w:bCs/>
                <w:color w:val="auto"/>
              </w:rPr>
              <w:t>容</w:t>
            </w:r>
          </w:p>
        </w:tc>
      </w:tr>
      <w:tr w14:paraId="061B596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15" w:hRule="atLeast"/>
        </w:trPr>
        <w:tc>
          <w:tcPr>
            <w:tcW w:w="9464" w:type="dxa"/>
            <w:gridSpan w:val="3"/>
            <w:tcBorders>
              <w:top w:val="double" w:color="auto" w:sz="4" w:space="0"/>
              <w:left w:val="double" w:color="auto" w:sz="4" w:space="0"/>
              <w:bottom w:val="double" w:color="auto" w:sz="4" w:space="0"/>
              <w:right w:val="double" w:color="auto" w:sz="4" w:space="0"/>
            </w:tcBorders>
            <w:vAlign w:val="center"/>
          </w:tcPr>
          <w:p w14:paraId="56401AF8">
            <w:pPr>
              <w:spacing w:line="360" w:lineRule="exact"/>
              <w:jc w:val="center"/>
              <w:rPr>
                <w:rFonts w:ascii="宋体"/>
                <w:b/>
                <w:bCs/>
                <w:color w:val="auto"/>
              </w:rPr>
            </w:pPr>
            <w:r>
              <w:rPr>
                <w:rFonts w:hint="eastAsia" w:ascii="宋体" w:hAnsi="宋体" w:cs="宋体"/>
                <w:b/>
                <w:bCs/>
                <w:color w:val="auto"/>
              </w:rPr>
              <w:t>说</w:t>
            </w:r>
            <w:r>
              <w:rPr>
                <w:rFonts w:ascii="宋体" w:hAnsi="宋体" w:cs="宋体"/>
                <w:b/>
                <w:bCs/>
                <w:color w:val="auto"/>
              </w:rPr>
              <w:t xml:space="preserve">          </w:t>
            </w:r>
            <w:r>
              <w:rPr>
                <w:rFonts w:hint="eastAsia" w:ascii="宋体" w:hAnsi="宋体" w:cs="宋体"/>
                <w:b/>
                <w:bCs/>
                <w:color w:val="auto"/>
              </w:rPr>
              <w:t>明</w:t>
            </w:r>
          </w:p>
        </w:tc>
      </w:tr>
      <w:tr w14:paraId="0CB7DEB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double" w:color="auto" w:sz="4" w:space="0"/>
              <w:left w:val="double" w:color="auto" w:sz="4" w:space="0"/>
              <w:bottom w:val="single" w:color="auto" w:sz="4" w:space="0"/>
              <w:right w:val="single" w:color="000000" w:sz="6" w:space="0"/>
            </w:tcBorders>
            <w:vAlign w:val="center"/>
          </w:tcPr>
          <w:p w14:paraId="15977647">
            <w:pPr>
              <w:spacing w:line="360" w:lineRule="exact"/>
              <w:jc w:val="center"/>
              <w:rPr>
                <w:rFonts w:ascii="宋体"/>
                <w:color w:val="auto"/>
              </w:rPr>
            </w:pPr>
            <w:r>
              <w:rPr>
                <w:rFonts w:ascii="宋体" w:hAnsi="宋体" w:cs="宋体"/>
                <w:color w:val="auto"/>
              </w:rPr>
              <w:t>1</w:t>
            </w:r>
          </w:p>
        </w:tc>
        <w:tc>
          <w:tcPr>
            <w:tcW w:w="8436" w:type="dxa"/>
            <w:tcBorders>
              <w:top w:val="double" w:color="auto" w:sz="4" w:space="0"/>
              <w:left w:val="single" w:color="000000" w:sz="6" w:space="0"/>
              <w:bottom w:val="single" w:color="auto" w:sz="4" w:space="0"/>
              <w:right w:val="double" w:color="auto" w:sz="4" w:space="0"/>
            </w:tcBorders>
            <w:vAlign w:val="center"/>
          </w:tcPr>
          <w:p w14:paraId="4FE084D9">
            <w:pPr>
              <w:spacing w:line="360" w:lineRule="auto"/>
              <w:rPr>
                <w:rFonts w:hint="eastAsia" w:ascii="宋体" w:hAnsi="宋体" w:eastAsia="宋体" w:cs="宋体"/>
                <w:color w:val="auto"/>
                <w:lang w:eastAsia="zh-CN"/>
              </w:rPr>
            </w:pPr>
            <w:r>
              <w:rPr>
                <w:rFonts w:hint="eastAsia" w:ascii="宋体" w:hAnsi="宋体" w:cs="宋体"/>
                <w:color w:val="auto"/>
              </w:rPr>
              <w:t>采购人名称：</w:t>
            </w:r>
            <w:r>
              <w:rPr>
                <w:rFonts w:hint="eastAsia" w:ascii="宋体" w:hAnsi="宋体" w:cs="宋体"/>
                <w:color w:val="auto"/>
                <w:lang w:eastAsia="zh-CN"/>
              </w:rPr>
              <w:t>宁波市北仑区人民政府霞浦街道办事处</w:t>
            </w:r>
          </w:p>
          <w:p w14:paraId="55F17F83">
            <w:pPr>
              <w:spacing w:line="360" w:lineRule="auto"/>
              <w:rPr>
                <w:rFonts w:ascii="宋体" w:hAnsi="宋体" w:cs="宋体"/>
                <w:color w:val="auto"/>
              </w:rPr>
            </w:pPr>
            <w:r>
              <w:rPr>
                <w:rFonts w:hint="eastAsia" w:ascii="宋体" w:hAnsi="宋体" w:cs="宋体"/>
                <w:color w:val="auto"/>
              </w:rPr>
              <w:t>联系人：</w:t>
            </w:r>
            <w:r>
              <w:rPr>
                <w:rFonts w:hint="eastAsia" w:ascii="宋体" w:hAnsi="宋体" w:cs="宋体"/>
                <w:color w:val="auto"/>
                <w:lang w:eastAsia="zh-CN"/>
              </w:rPr>
              <w:t>丁工</w:t>
            </w:r>
            <w:r>
              <w:rPr>
                <w:rFonts w:hint="eastAsia" w:ascii="宋体" w:hAnsi="宋体"/>
                <w:color w:val="auto"/>
              </w:rPr>
              <w:t xml:space="preserve"> </w:t>
            </w:r>
          </w:p>
          <w:p w14:paraId="724C6F96">
            <w:pPr>
              <w:spacing w:line="360" w:lineRule="auto"/>
              <w:rPr>
                <w:rFonts w:hint="eastAsia" w:ascii="宋体" w:hAnsi="宋体" w:eastAsia="宋体" w:cs="宋体"/>
                <w:color w:val="auto"/>
                <w:lang w:eastAsia="zh-CN"/>
              </w:rPr>
            </w:pPr>
            <w:r>
              <w:rPr>
                <w:rFonts w:hint="eastAsia" w:ascii="宋体" w:hAnsi="宋体" w:cs="宋体"/>
                <w:color w:val="auto"/>
              </w:rPr>
              <w:t>联系电话：</w:t>
            </w:r>
            <w:r>
              <w:rPr>
                <w:rFonts w:hint="eastAsia" w:ascii="宋体" w:hAnsi="宋体"/>
                <w:color w:val="auto"/>
                <w:lang w:eastAsia="zh-CN"/>
              </w:rPr>
              <w:t>0574-86787513</w:t>
            </w:r>
          </w:p>
        </w:tc>
      </w:tr>
      <w:tr w14:paraId="3D6FF99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single" w:color="auto" w:sz="4" w:space="0"/>
              <w:left w:val="double" w:color="auto" w:sz="4" w:space="0"/>
              <w:bottom w:val="single" w:color="auto" w:sz="4" w:space="0"/>
              <w:right w:val="single" w:color="000000" w:sz="6" w:space="0"/>
            </w:tcBorders>
            <w:vAlign w:val="center"/>
          </w:tcPr>
          <w:p w14:paraId="72A69449">
            <w:pPr>
              <w:spacing w:line="360" w:lineRule="exact"/>
              <w:jc w:val="center"/>
              <w:rPr>
                <w:rFonts w:ascii="宋体"/>
                <w:color w:val="auto"/>
              </w:rPr>
            </w:pPr>
            <w:r>
              <w:rPr>
                <w:rFonts w:ascii="宋体" w:hAnsi="宋体" w:cs="宋体"/>
                <w:color w:val="auto"/>
              </w:rPr>
              <w:t>2</w:t>
            </w:r>
          </w:p>
        </w:tc>
        <w:tc>
          <w:tcPr>
            <w:tcW w:w="8436" w:type="dxa"/>
            <w:tcBorders>
              <w:top w:val="single" w:color="auto" w:sz="4" w:space="0"/>
              <w:left w:val="single" w:color="000000" w:sz="6" w:space="0"/>
              <w:bottom w:val="single" w:color="auto" w:sz="4" w:space="0"/>
              <w:right w:val="double" w:color="auto" w:sz="4" w:space="0"/>
            </w:tcBorders>
            <w:vAlign w:val="center"/>
          </w:tcPr>
          <w:p w14:paraId="688AA69A">
            <w:pPr>
              <w:spacing w:line="360" w:lineRule="exact"/>
              <w:rPr>
                <w:rFonts w:hint="eastAsia" w:ascii="宋体" w:hAnsi="宋体" w:eastAsia="宋体" w:cs="宋体"/>
                <w:color w:val="auto"/>
                <w:lang w:eastAsia="zh-CN"/>
              </w:rPr>
            </w:pPr>
            <w:r>
              <w:rPr>
                <w:rFonts w:hint="eastAsia" w:ascii="宋体" w:hAnsi="宋体" w:cs="宋体"/>
                <w:color w:val="auto"/>
              </w:rPr>
              <w:t>招标代理机构名称：</w:t>
            </w:r>
            <w:r>
              <w:rPr>
                <w:rFonts w:hint="eastAsia" w:ascii="宋体" w:hAnsi="宋体" w:cs="宋体"/>
                <w:color w:val="auto"/>
                <w:lang w:eastAsia="zh-CN"/>
              </w:rPr>
              <w:t>宁波秉欣工程项目管理有限公司</w:t>
            </w:r>
          </w:p>
          <w:p w14:paraId="68EC19FA">
            <w:pPr>
              <w:spacing w:line="360" w:lineRule="exact"/>
              <w:rPr>
                <w:rFonts w:hint="eastAsia" w:ascii="宋体" w:eastAsia="宋体"/>
                <w:color w:val="auto"/>
                <w:lang w:eastAsia="zh-CN"/>
              </w:rPr>
            </w:pPr>
            <w:r>
              <w:rPr>
                <w:rFonts w:hint="eastAsia" w:ascii="宋体" w:hAnsi="宋体" w:cs="宋体"/>
                <w:color w:val="auto"/>
              </w:rPr>
              <w:t>联系人：</w:t>
            </w:r>
            <w:r>
              <w:rPr>
                <w:rFonts w:hint="eastAsia" w:ascii="宋体" w:hAnsi="宋体" w:cs="宋体"/>
                <w:color w:val="auto"/>
                <w:lang w:eastAsia="zh-CN"/>
              </w:rPr>
              <w:t>乐芳芳</w:t>
            </w:r>
          </w:p>
          <w:p w14:paraId="6BAE7BA0">
            <w:pPr>
              <w:spacing w:line="360" w:lineRule="exact"/>
              <w:rPr>
                <w:rFonts w:hint="eastAsia" w:ascii="宋体" w:eastAsia="宋体"/>
                <w:color w:val="auto"/>
                <w:lang w:eastAsia="zh-CN"/>
              </w:rPr>
            </w:pPr>
            <w:r>
              <w:rPr>
                <w:rFonts w:hint="eastAsia" w:ascii="宋体" w:hAnsi="宋体" w:cs="宋体"/>
                <w:color w:val="auto"/>
              </w:rPr>
              <w:t>电话：</w:t>
            </w:r>
            <w:r>
              <w:rPr>
                <w:rFonts w:hint="eastAsia" w:ascii="宋体" w:hAnsi="宋体" w:cs="宋体"/>
                <w:color w:val="auto"/>
                <w:lang w:eastAsia="zh-CN"/>
              </w:rPr>
              <w:t>13336865280</w:t>
            </w:r>
          </w:p>
        </w:tc>
      </w:tr>
      <w:tr w14:paraId="18D56CC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vAlign w:val="center"/>
          </w:tcPr>
          <w:p w14:paraId="3004D93F">
            <w:pPr>
              <w:spacing w:line="360" w:lineRule="exact"/>
              <w:jc w:val="center"/>
              <w:rPr>
                <w:rFonts w:ascii="宋体"/>
                <w:color w:val="auto"/>
              </w:rPr>
            </w:pPr>
            <w:r>
              <w:rPr>
                <w:rFonts w:ascii="宋体" w:hAnsi="宋体" w:cs="宋体"/>
                <w:color w:val="auto"/>
              </w:rPr>
              <w:t>3</w:t>
            </w:r>
          </w:p>
        </w:tc>
        <w:tc>
          <w:tcPr>
            <w:tcW w:w="8436" w:type="dxa"/>
            <w:tcBorders>
              <w:top w:val="single" w:color="auto" w:sz="4" w:space="0"/>
              <w:left w:val="single" w:color="000000" w:sz="6" w:space="0"/>
              <w:bottom w:val="single" w:color="auto" w:sz="4" w:space="0"/>
              <w:right w:val="double" w:color="auto" w:sz="4" w:space="0"/>
            </w:tcBorders>
            <w:vAlign w:val="center"/>
          </w:tcPr>
          <w:p w14:paraId="08CBE007">
            <w:pPr>
              <w:spacing w:line="360" w:lineRule="exact"/>
              <w:rPr>
                <w:rFonts w:ascii="宋体"/>
                <w:color w:val="auto"/>
              </w:rPr>
            </w:pPr>
            <w:r>
              <w:rPr>
                <w:rFonts w:hint="eastAsia" w:ascii="宋体" w:hAnsi="宋体" w:cs="宋体"/>
                <w:color w:val="auto"/>
              </w:rPr>
              <w:t>供应商来源：本次磋商采购为专门面向中小企业</w:t>
            </w:r>
          </w:p>
        </w:tc>
      </w:tr>
      <w:tr w14:paraId="3E62B82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vAlign w:val="center"/>
          </w:tcPr>
          <w:p w14:paraId="2972EB0D">
            <w:pPr>
              <w:spacing w:line="360" w:lineRule="exact"/>
              <w:jc w:val="center"/>
              <w:rPr>
                <w:rFonts w:ascii="宋体"/>
                <w:color w:val="auto"/>
              </w:rPr>
            </w:pPr>
            <w:r>
              <w:rPr>
                <w:rFonts w:hint="eastAsia" w:ascii="宋体" w:hAnsi="宋体" w:cs="宋体"/>
                <w:b/>
                <w:bCs/>
                <w:color w:val="auto"/>
              </w:rPr>
              <w:t>报</w:t>
            </w:r>
            <w:r>
              <w:rPr>
                <w:rFonts w:ascii="宋体" w:hAnsi="宋体" w:cs="宋体"/>
                <w:b/>
                <w:bCs/>
                <w:color w:val="auto"/>
              </w:rPr>
              <w:t xml:space="preserve">  </w:t>
            </w:r>
            <w:r>
              <w:rPr>
                <w:rFonts w:hint="eastAsia" w:ascii="宋体" w:hAnsi="宋体" w:cs="宋体"/>
                <w:b/>
                <w:bCs/>
                <w:color w:val="auto"/>
              </w:rPr>
              <w:t>价</w:t>
            </w:r>
            <w:r>
              <w:rPr>
                <w:rFonts w:ascii="宋体" w:hAnsi="宋体" w:cs="宋体"/>
                <w:b/>
                <w:bCs/>
                <w:color w:val="auto"/>
              </w:rPr>
              <w:t xml:space="preserve">  </w:t>
            </w:r>
            <w:r>
              <w:rPr>
                <w:rFonts w:hint="eastAsia" w:ascii="宋体" w:hAnsi="宋体" w:cs="宋体"/>
                <w:b/>
                <w:bCs/>
                <w:color w:val="auto"/>
              </w:rPr>
              <w:t>和</w:t>
            </w:r>
            <w:r>
              <w:rPr>
                <w:rFonts w:ascii="宋体" w:hAnsi="宋体" w:cs="宋体"/>
                <w:b/>
                <w:bCs/>
                <w:color w:val="auto"/>
              </w:rPr>
              <w:t xml:space="preserve">  </w:t>
            </w:r>
            <w:r>
              <w:rPr>
                <w:rFonts w:hint="eastAsia" w:ascii="宋体" w:hAnsi="宋体" w:cs="宋体"/>
                <w:b/>
                <w:bCs/>
                <w:color w:val="auto"/>
              </w:rPr>
              <w:t>其  他  费  用</w:t>
            </w:r>
          </w:p>
        </w:tc>
      </w:tr>
      <w:tr w14:paraId="493816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623" w:hRule="atLeast"/>
        </w:trPr>
        <w:tc>
          <w:tcPr>
            <w:tcW w:w="1028" w:type="dxa"/>
            <w:gridSpan w:val="2"/>
            <w:tcBorders>
              <w:top w:val="double" w:color="auto" w:sz="4" w:space="0"/>
              <w:left w:val="double" w:color="auto" w:sz="4" w:space="0"/>
              <w:bottom w:val="single" w:color="auto" w:sz="4" w:space="0"/>
              <w:right w:val="single" w:color="000000" w:sz="6" w:space="0"/>
            </w:tcBorders>
            <w:vAlign w:val="center"/>
          </w:tcPr>
          <w:p w14:paraId="08397F8B">
            <w:pPr>
              <w:spacing w:line="360" w:lineRule="exact"/>
              <w:jc w:val="center"/>
              <w:rPr>
                <w:rFonts w:ascii="宋体"/>
                <w:color w:val="auto"/>
              </w:rPr>
            </w:pPr>
            <w:r>
              <w:rPr>
                <w:rFonts w:hint="eastAsia" w:ascii="宋体" w:hAnsi="宋体" w:cs="宋体"/>
                <w:b/>
                <w:bCs/>
                <w:color w:val="auto"/>
              </w:rPr>
              <w:t>▲</w:t>
            </w:r>
            <w:r>
              <w:rPr>
                <w:rFonts w:ascii="宋体" w:hAnsi="宋体" w:cs="宋体"/>
                <w:color w:val="auto"/>
              </w:rPr>
              <w:t>4</w:t>
            </w:r>
          </w:p>
        </w:tc>
        <w:tc>
          <w:tcPr>
            <w:tcW w:w="8436" w:type="dxa"/>
            <w:tcBorders>
              <w:top w:val="double" w:color="auto" w:sz="4" w:space="0"/>
              <w:left w:val="single" w:color="000000" w:sz="6" w:space="0"/>
              <w:bottom w:val="single" w:color="auto" w:sz="4" w:space="0"/>
              <w:right w:val="double" w:color="auto" w:sz="4" w:space="0"/>
            </w:tcBorders>
            <w:vAlign w:val="center"/>
          </w:tcPr>
          <w:p w14:paraId="2F07C9ED">
            <w:pPr>
              <w:spacing w:line="360" w:lineRule="exact"/>
              <w:rPr>
                <w:rFonts w:ascii="宋体" w:hAnsi="宋体" w:cs="宋体"/>
                <w:color w:val="auto"/>
              </w:rPr>
            </w:pPr>
            <w:r>
              <w:rPr>
                <w:rFonts w:hint="eastAsia" w:ascii="宋体" w:hAnsi="宋体" w:cs="宋体"/>
                <w:color w:val="auto"/>
              </w:rPr>
              <w:t>投标报价及费用：</w:t>
            </w:r>
          </w:p>
          <w:p w14:paraId="5BD85340">
            <w:pPr>
              <w:spacing w:line="360" w:lineRule="exact"/>
              <w:rPr>
                <w:rFonts w:ascii="宋体" w:hAnsi="宋体" w:cs="宋体"/>
                <w:color w:val="auto"/>
              </w:rPr>
            </w:pPr>
            <w:r>
              <w:rPr>
                <w:rFonts w:hint="eastAsia" w:ascii="宋体" w:hAnsi="宋体" w:cs="宋体"/>
                <w:color w:val="auto"/>
              </w:rPr>
              <w:t>1）投标报价：本项目投标应以人民币报价，报价须是完成本项目的所有费用。</w:t>
            </w:r>
          </w:p>
          <w:p w14:paraId="5E9A4D7A">
            <w:pPr>
              <w:spacing w:line="360" w:lineRule="exact"/>
              <w:rPr>
                <w:rFonts w:ascii="宋体" w:hAnsi="宋体" w:cs="宋体"/>
                <w:color w:val="auto"/>
              </w:rPr>
            </w:pPr>
            <w:r>
              <w:rPr>
                <w:rFonts w:hint="eastAsia" w:ascii="宋体" w:hAnsi="宋体" w:cs="宋体"/>
                <w:color w:val="auto"/>
              </w:rPr>
              <w:t>2）不论投标结果如何，供应商均应自行承担应承担的全部费用；</w:t>
            </w:r>
          </w:p>
          <w:p w14:paraId="1C4F6DAB">
            <w:pPr>
              <w:spacing w:line="360" w:lineRule="exact"/>
              <w:rPr>
                <w:rFonts w:hint="eastAsia" w:ascii="宋体" w:hAnsi="宋体" w:cs="宋体"/>
                <w:color w:val="auto"/>
              </w:rPr>
            </w:pPr>
            <w:r>
              <w:rPr>
                <w:rFonts w:hint="eastAsia" w:ascii="宋体" w:hAnsi="宋体" w:cs="宋体"/>
                <w:color w:val="auto"/>
              </w:rPr>
              <w:t>3）磋商服务费：</w:t>
            </w:r>
          </w:p>
          <w:p w14:paraId="60C776E5">
            <w:pPr>
              <w:spacing w:line="360" w:lineRule="exact"/>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.1本代理公司参照国家发改委发改办价格[2003]857号通知和国家计委计价格[2002]1980号文件规定的服务招标费率标准收取，按照中标通知书确定的中标总金额向中标人收取服务费。</w:t>
            </w:r>
          </w:p>
          <w:p w14:paraId="1CA25D7F">
            <w:pPr>
              <w:spacing w:line="360" w:lineRule="exact"/>
              <w:rPr>
                <w:color w:val="auto"/>
              </w:rPr>
            </w:pPr>
            <w:r>
              <w:rPr>
                <w:rFonts w:hint="eastAsia" w:ascii="宋体" w:hAnsi="宋体" w:eastAsia="宋体" w:cs="宋体"/>
                <w:color w:val="auto"/>
                <w:lang w:val="en-US" w:eastAsia="zh-CN"/>
              </w:rPr>
              <w:t>3</w:t>
            </w:r>
            <w:r>
              <w:rPr>
                <w:rFonts w:hint="eastAsia" w:ascii="宋体" w:hAnsi="宋体" w:eastAsia="宋体" w:cs="宋体"/>
                <w:color w:val="auto"/>
              </w:rPr>
              <w:t>.2中标人在领取中标通知书时即向本代理机构以现金、电汇方式支付服务费。</w:t>
            </w:r>
          </w:p>
        </w:tc>
      </w:tr>
      <w:tr w14:paraId="5678B9D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vAlign w:val="center"/>
          </w:tcPr>
          <w:p w14:paraId="71DFB749">
            <w:pPr>
              <w:spacing w:line="360" w:lineRule="exact"/>
              <w:jc w:val="center"/>
              <w:rPr>
                <w:rFonts w:ascii="宋体"/>
                <w:color w:val="auto"/>
              </w:rPr>
            </w:pPr>
            <w:r>
              <w:rPr>
                <w:rFonts w:ascii="宋体" w:hAnsi="宋体" w:cs="宋体"/>
                <w:color w:val="auto"/>
              </w:rPr>
              <w:t>5</w:t>
            </w:r>
          </w:p>
        </w:tc>
        <w:tc>
          <w:tcPr>
            <w:tcW w:w="8436" w:type="dxa"/>
            <w:tcBorders>
              <w:top w:val="single" w:color="auto" w:sz="4" w:space="0"/>
              <w:left w:val="single" w:color="000000" w:sz="6" w:space="0"/>
              <w:bottom w:val="single" w:color="auto" w:sz="4" w:space="0"/>
              <w:right w:val="double" w:color="auto" w:sz="4" w:space="0"/>
            </w:tcBorders>
            <w:vAlign w:val="center"/>
          </w:tcPr>
          <w:p w14:paraId="7C725E6E">
            <w:pPr>
              <w:spacing w:line="400" w:lineRule="exact"/>
              <w:rPr>
                <w:color w:val="auto"/>
              </w:rPr>
            </w:pPr>
            <w:r>
              <w:rPr>
                <w:rFonts w:hint="eastAsia"/>
                <w:color w:val="auto"/>
              </w:rPr>
              <w:t>报价货币：人民币</w:t>
            </w:r>
          </w:p>
        </w:tc>
      </w:tr>
      <w:tr w14:paraId="09E389A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double" w:color="auto" w:sz="4" w:space="0"/>
              <w:right w:val="single" w:color="000000" w:sz="6" w:space="0"/>
            </w:tcBorders>
            <w:vAlign w:val="center"/>
          </w:tcPr>
          <w:p w14:paraId="6CC30C71">
            <w:pPr>
              <w:spacing w:line="360" w:lineRule="exact"/>
              <w:jc w:val="center"/>
              <w:rPr>
                <w:rFonts w:ascii="宋体" w:hAnsi="宋体" w:cs="宋体"/>
                <w:color w:val="auto"/>
              </w:rPr>
            </w:pPr>
            <w:r>
              <w:rPr>
                <w:rFonts w:hint="eastAsia" w:ascii="宋体" w:hAnsi="宋体" w:cs="宋体"/>
                <w:b/>
                <w:bCs/>
                <w:color w:val="auto"/>
              </w:rPr>
              <w:t>▲</w:t>
            </w:r>
            <w:r>
              <w:rPr>
                <w:rFonts w:hint="eastAsia" w:ascii="宋体" w:hAnsi="宋体" w:cs="宋体"/>
                <w:color w:val="auto"/>
              </w:rPr>
              <w:t>6</w:t>
            </w:r>
          </w:p>
        </w:tc>
        <w:tc>
          <w:tcPr>
            <w:tcW w:w="8436" w:type="dxa"/>
            <w:tcBorders>
              <w:top w:val="single" w:color="auto" w:sz="4" w:space="0"/>
              <w:left w:val="single" w:color="000000" w:sz="6" w:space="0"/>
              <w:bottom w:val="double" w:color="auto" w:sz="4" w:space="0"/>
              <w:right w:val="double" w:color="auto" w:sz="4" w:space="0"/>
            </w:tcBorders>
            <w:vAlign w:val="center"/>
          </w:tcPr>
          <w:p w14:paraId="1A35D885">
            <w:pPr>
              <w:spacing w:line="360" w:lineRule="exact"/>
              <w:rPr>
                <w:rFonts w:ascii="宋体" w:hAnsi="宋体" w:cs="宋体"/>
                <w:color w:val="auto"/>
              </w:rPr>
            </w:pPr>
            <w:r>
              <w:rPr>
                <w:rFonts w:hint="eastAsia" w:ascii="宋体" w:hAnsi="宋体"/>
                <w:color w:val="auto"/>
              </w:rPr>
              <w:t>最高限价：人民币</w:t>
            </w:r>
            <w:r>
              <w:rPr>
                <w:rFonts w:hint="eastAsia" w:ascii="宋体" w:hAnsi="宋体"/>
                <w:color w:val="auto"/>
                <w:lang w:val="en-US" w:eastAsia="zh-CN"/>
              </w:rPr>
              <w:t>670000元</w:t>
            </w:r>
            <w:r>
              <w:rPr>
                <w:rFonts w:hint="eastAsia" w:hAnsi="宋体" w:cs="宋体"/>
                <w:color w:val="auto"/>
              </w:rPr>
              <w:t>。投标报价超过最高限价作无效标处理。</w:t>
            </w:r>
          </w:p>
        </w:tc>
      </w:tr>
      <w:tr w14:paraId="24D79A4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vAlign w:val="center"/>
          </w:tcPr>
          <w:p w14:paraId="7A05EC14">
            <w:pPr>
              <w:spacing w:line="360" w:lineRule="exact"/>
              <w:jc w:val="center"/>
              <w:rPr>
                <w:rFonts w:ascii="宋体"/>
                <w:b/>
                <w:bCs/>
                <w:color w:val="auto"/>
              </w:rPr>
            </w:pPr>
            <w:r>
              <w:rPr>
                <w:rFonts w:hint="eastAsia" w:ascii="宋体" w:hAnsi="宋体" w:cs="宋体"/>
                <w:b/>
                <w:bCs/>
                <w:color w:val="auto"/>
              </w:rPr>
              <w:t>报</w:t>
            </w:r>
            <w:r>
              <w:rPr>
                <w:rFonts w:ascii="宋体" w:hAnsi="宋体" w:cs="宋体"/>
                <w:b/>
                <w:bCs/>
                <w:color w:val="auto"/>
              </w:rPr>
              <w:t xml:space="preserve"> </w:t>
            </w:r>
            <w:r>
              <w:rPr>
                <w:rFonts w:hint="eastAsia" w:ascii="宋体" w:hAnsi="宋体" w:cs="宋体"/>
                <w:b/>
                <w:bCs/>
                <w:color w:val="auto"/>
              </w:rPr>
              <w:t>价</w:t>
            </w:r>
            <w:r>
              <w:rPr>
                <w:rFonts w:ascii="宋体" w:hAnsi="宋体" w:cs="宋体"/>
                <w:b/>
                <w:bCs/>
                <w:color w:val="auto"/>
              </w:rPr>
              <w:t xml:space="preserve"> </w:t>
            </w:r>
            <w:r>
              <w:rPr>
                <w:rFonts w:hint="eastAsia" w:ascii="宋体" w:hAnsi="宋体" w:cs="宋体"/>
                <w:b/>
                <w:bCs/>
                <w:color w:val="auto"/>
              </w:rPr>
              <w:t>书</w:t>
            </w:r>
            <w:r>
              <w:rPr>
                <w:rFonts w:ascii="宋体" w:hAnsi="宋体" w:cs="宋体"/>
                <w:b/>
                <w:bCs/>
                <w:color w:val="auto"/>
              </w:rPr>
              <w:t xml:space="preserve"> </w:t>
            </w:r>
            <w:r>
              <w:rPr>
                <w:rFonts w:hint="eastAsia" w:ascii="宋体" w:hAnsi="宋体" w:cs="宋体"/>
                <w:b/>
                <w:bCs/>
                <w:color w:val="auto"/>
              </w:rPr>
              <w:t>的</w:t>
            </w:r>
            <w:r>
              <w:rPr>
                <w:rFonts w:ascii="宋体" w:hAnsi="宋体" w:cs="宋体"/>
                <w:b/>
                <w:bCs/>
                <w:color w:val="auto"/>
              </w:rPr>
              <w:t xml:space="preserve"> </w:t>
            </w:r>
            <w:r>
              <w:rPr>
                <w:rFonts w:hint="eastAsia" w:ascii="宋体" w:hAnsi="宋体" w:cs="宋体"/>
                <w:b/>
                <w:bCs/>
                <w:color w:val="auto"/>
              </w:rPr>
              <w:t>编</w:t>
            </w:r>
            <w:r>
              <w:rPr>
                <w:rFonts w:ascii="宋体" w:hAnsi="宋体" w:cs="宋体"/>
                <w:b/>
                <w:bCs/>
                <w:color w:val="auto"/>
              </w:rPr>
              <w:t xml:space="preserve"> </w:t>
            </w:r>
            <w:r>
              <w:rPr>
                <w:rFonts w:hint="eastAsia" w:ascii="宋体" w:hAnsi="宋体" w:cs="宋体"/>
                <w:b/>
                <w:bCs/>
                <w:color w:val="auto"/>
              </w:rPr>
              <w:t>制</w:t>
            </w:r>
            <w:r>
              <w:rPr>
                <w:rFonts w:ascii="宋体" w:hAnsi="宋体" w:cs="宋体"/>
                <w:b/>
                <w:bCs/>
                <w:color w:val="auto"/>
              </w:rPr>
              <w:t xml:space="preserve"> </w:t>
            </w:r>
            <w:r>
              <w:rPr>
                <w:rFonts w:hint="eastAsia" w:ascii="宋体" w:hAnsi="宋体" w:cs="宋体"/>
                <w:b/>
                <w:bCs/>
                <w:color w:val="auto"/>
              </w:rPr>
              <w:t>和</w:t>
            </w:r>
            <w:r>
              <w:rPr>
                <w:rFonts w:ascii="宋体" w:hAnsi="宋体" w:cs="宋体"/>
                <w:b/>
                <w:bCs/>
                <w:color w:val="auto"/>
              </w:rPr>
              <w:t xml:space="preserve"> </w:t>
            </w:r>
            <w:r>
              <w:rPr>
                <w:rFonts w:hint="eastAsia" w:ascii="宋体" w:hAnsi="宋体" w:cs="宋体"/>
                <w:b/>
                <w:bCs/>
                <w:color w:val="auto"/>
              </w:rPr>
              <w:t>递</w:t>
            </w:r>
            <w:r>
              <w:rPr>
                <w:rFonts w:ascii="宋体" w:hAnsi="宋体" w:cs="宋体"/>
                <w:b/>
                <w:bCs/>
                <w:color w:val="auto"/>
              </w:rPr>
              <w:t xml:space="preserve"> </w:t>
            </w:r>
            <w:r>
              <w:rPr>
                <w:rFonts w:hint="eastAsia" w:ascii="宋体" w:hAnsi="宋体" w:cs="宋体"/>
                <w:b/>
                <w:bCs/>
                <w:color w:val="auto"/>
              </w:rPr>
              <w:t>交</w:t>
            </w:r>
          </w:p>
        </w:tc>
      </w:tr>
      <w:tr w14:paraId="49AEF65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double" w:color="auto" w:sz="4" w:space="0"/>
              <w:left w:val="double" w:color="auto" w:sz="4" w:space="0"/>
              <w:bottom w:val="single" w:color="auto" w:sz="4" w:space="0"/>
              <w:right w:val="single" w:color="auto" w:sz="4" w:space="0"/>
            </w:tcBorders>
            <w:vAlign w:val="center"/>
          </w:tcPr>
          <w:p w14:paraId="6828D96A">
            <w:pPr>
              <w:spacing w:line="360" w:lineRule="exact"/>
              <w:jc w:val="center"/>
              <w:rPr>
                <w:rFonts w:ascii="宋体"/>
                <w:color w:val="auto"/>
              </w:rPr>
            </w:pPr>
            <w:r>
              <w:rPr>
                <w:rFonts w:hint="eastAsia" w:ascii="宋体" w:hAnsi="宋体" w:cs="宋体"/>
                <w:color w:val="auto"/>
              </w:rPr>
              <w:t>7</w:t>
            </w:r>
          </w:p>
        </w:tc>
        <w:tc>
          <w:tcPr>
            <w:tcW w:w="8436" w:type="dxa"/>
            <w:tcBorders>
              <w:top w:val="double" w:color="auto" w:sz="4" w:space="0"/>
              <w:left w:val="single" w:color="auto" w:sz="4" w:space="0"/>
              <w:bottom w:val="single" w:color="auto" w:sz="4" w:space="0"/>
              <w:right w:val="double" w:color="auto" w:sz="4" w:space="0"/>
            </w:tcBorders>
            <w:vAlign w:val="center"/>
          </w:tcPr>
          <w:p w14:paraId="03F8EEE6">
            <w:pPr>
              <w:spacing w:line="360" w:lineRule="exact"/>
              <w:rPr>
                <w:rFonts w:ascii="宋体"/>
                <w:color w:val="auto"/>
              </w:rPr>
            </w:pPr>
            <w:r>
              <w:rPr>
                <w:rFonts w:hint="eastAsia" w:ascii="宋体" w:hAnsi="宋体" w:cs="宋体"/>
                <w:color w:val="auto"/>
              </w:rPr>
              <w:t>磋商响应文件语言：中文</w:t>
            </w:r>
          </w:p>
        </w:tc>
      </w:tr>
      <w:tr w14:paraId="689380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auto" w:sz="4" w:space="0"/>
            </w:tcBorders>
            <w:vAlign w:val="center"/>
          </w:tcPr>
          <w:p w14:paraId="0CA438C9">
            <w:pPr>
              <w:spacing w:line="360" w:lineRule="exact"/>
              <w:jc w:val="center"/>
              <w:rPr>
                <w:rFonts w:ascii="宋体"/>
                <w:color w:val="auto"/>
              </w:rPr>
            </w:pPr>
            <w:r>
              <w:rPr>
                <w:rFonts w:hint="eastAsia" w:ascii="宋体" w:hAnsi="宋体" w:cs="宋体"/>
                <w:b/>
                <w:bCs/>
                <w:color w:val="auto"/>
              </w:rPr>
              <w:t>▲</w:t>
            </w:r>
            <w:r>
              <w:rPr>
                <w:rFonts w:hint="eastAsia" w:ascii="宋体" w:hAnsi="宋体" w:cs="宋体"/>
                <w:color w:val="auto"/>
              </w:rPr>
              <w:t>8</w:t>
            </w:r>
          </w:p>
        </w:tc>
        <w:tc>
          <w:tcPr>
            <w:tcW w:w="8436" w:type="dxa"/>
            <w:tcBorders>
              <w:top w:val="single" w:color="auto" w:sz="4" w:space="0"/>
              <w:left w:val="single" w:color="auto" w:sz="4" w:space="0"/>
              <w:bottom w:val="single" w:color="auto" w:sz="4" w:space="0"/>
              <w:right w:val="double" w:color="auto" w:sz="4" w:space="0"/>
            </w:tcBorders>
            <w:vAlign w:val="center"/>
          </w:tcPr>
          <w:p w14:paraId="518F52F3">
            <w:pPr>
              <w:spacing w:line="360" w:lineRule="exact"/>
              <w:rPr>
                <w:rFonts w:ascii="宋体"/>
                <w:color w:val="auto"/>
              </w:rPr>
            </w:pPr>
            <w:r>
              <w:rPr>
                <w:rFonts w:hint="eastAsia" w:ascii="宋体" w:hAnsi="宋体" w:cs="宋体"/>
                <w:color w:val="auto"/>
              </w:rPr>
              <w:t>资格标准：详见采购公告“二、申请人的资格要求”</w:t>
            </w:r>
          </w:p>
        </w:tc>
      </w:tr>
      <w:tr w14:paraId="6D44220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49" w:hRule="atLeast"/>
        </w:trPr>
        <w:tc>
          <w:tcPr>
            <w:tcW w:w="1028" w:type="dxa"/>
            <w:gridSpan w:val="2"/>
            <w:tcBorders>
              <w:top w:val="single" w:color="auto" w:sz="4" w:space="0"/>
              <w:left w:val="double" w:color="auto" w:sz="4" w:space="0"/>
              <w:bottom w:val="single" w:color="000000" w:sz="6" w:space="0"/>
              <w:right w:val="single" w:color="auto" w:sz="4" w:space="0"/>
            </w:tcBorders>
            <w:vAlign w:val="center"/>
          </w:tcPr>
          <w:p w14:paraId="4BD12126">
            <w:pPr>
              <w:spacing w:line="360" w:lineRule="exact"/>
              <w:jc w:val="center"/>
              <w:rPr>
                <w:rFonts w:ascii="宋体"/>
                <w:b/>
                <w:bCs/>
                <w:color w:val="auto"/>
              </w:rPr>
            </w:pPr>
            <w:r>
              <w:rPr>
                <w:rFonts w:hint="eastAsia" w:ascii="宋体" w:hAnsi="宋体" w:cs="宋体"/>
                <w:color w:val="auto"/>
              </w:rPr>
              <w:t>9</w:t>
            </w:r>
          </w:p>
        </w:tc>
        <w:tc>
          <w:tcPr>
            <w:tcW w:w="8436" w:type="dxa"/>
            <w:tcBorders>
              <w:top w:val="single" w:color="auto" w:sz="4" w:space="0"/>
              <w:left w:val="single" w:color="auto" w:sz="4" w:space="0"/>
              <w:bottom w:val="single" w:color="000000" w:sz="6" w:space="0"/>
              <w:right w:val="double" w:color="auto" w:sz="4" w:space="0"/>
            </w:tcBorders>
            <w:vAlign w:val="center"/>
          </w:tcPr>
          <w:p w14:paraId="6C6B35C1">
            <w:pPr>
              <w:spacing w:line="360" w:lineRule="exact"/>
              <w:rPr>
                <w:rFonts w:ascii="宋体"/>
                <w:b/>
                <w:bCs/>
                <w:color w:val="auto"/>
              </w:rPr>
            </w:pPr>
            <w:r>
              <w:rPr>
                <w:rFonts w:hint="eastAsia" w:ascii="宋体" w:hAnsi="宋体" w:cs="宋体"/>
                <w:color w:val="auto"/>
              </w:rPr>
              <w:t>磋商保证金：</w:t>
            </w:r>
            <w:r>
              <w:rPr>
                <w:rFonts w:hint="eastAsia" w:ascii="宋体" w:hAnsi="宋体" w:cs="宋体"/>
                <w:bCs/>
                <w:color w:val="auto"/>
              </w:rPr>
              <w:t>本项目不适用。</w:t>
            </w:r>
          </w:p>
        </w:tc>
      </w:tr>
      <w:tr w14:paraId="6A5B403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1" w:hRule="atLeast"/>
        </w:trPr>
        <w:tc>
          <w:tcPr>
            <w:tcW w:w="1028" w:type="dxa"/>
            <w:gridSpan w:val="2"/>
            <w:tcBorders>
              <w:top w:val="single" w:color="auto" w:sz="4" w:space="0"/>
              <w:left w:val="double" w:color="auto" w:sz="4" w:space="0"/>
              <w:bottom w:val="single" w:color="000000" w:sz="6" w:space="0"/>
              <w:right w:val="single" w:color="000000" w:sz="6" w:space="0"/>
            </w:tcBorders>
            <w:vAlign w:val="center"/>
          </w:tcPr>
          <w:p w14:paraId="600B0948">
            <w:pPr>
              <w:spacing w:line="360" w:lineRule="exact"/>
              <w:jc w:val="center"/>
              <w:rPr>
                <w:rFonts w:ascii="宋体"/>
                <w:b/>
                <w:bCs/>
                <w:color w:val="auto"/>
              </w:rPr>
            </w:pPr>
            <w:r>
              <w:rPr>
                <w:rFonts w:hint="eastAsia" w:ascii="宋体" w:hAnsi="宋体" w:cs="宋体"/>
                <w:color w:val="auto"/>
              </w:rPr>
              <w:t>10</w:t>
            </w:r>
          </w:p>
        </w:tc>
        <w:tc>
          <w:tcPr>
            <w:tcW w:w="8436" w:type="dxa"/>
            <w:tcBorders>
              <w:top w:val="single" w:color="auto" w:sz="4" w:space="0"/>
              <w:left w:val="single" w:color="000000" w:sz="6" w:space="0"/>
              <w:bottom w:val="single" w:color="000000" w:sz="6" w:space="0"/>
              <w:right w:val="double" w:color="auto" w:sz="4" w:space="0"/>
            </w:tcBorders>
            <w:vAlign w:val="center"/>
          </w:tcPr>
          <w:p w14:paraId="0C8D950F">
            <w:pPr>
              <w:spacing w:line="400" w:lineRule="exact"/>
              <w:jc w:val="left"/>
              <w:rPr>
                <w:rFonts w:ascii="宋体"/>
                <w:color w:val="auto"/>
              </w:rPr>
            </w:pPr>
            <w:r>
              <w:rPr>
                <w:rFonts w:hint="eastAsia" w:ascii="宋体" w:hAnsi="宋体" w:cs="宋体"/>
                <w:color w:val="auto"/>
              </w:rPr>
              <w:t>磋商保证金形式：/</w:t>
            </w:r>
            <w:r>
              <w:rPr>
                <w:rFonts w:hint="eastAsia"/>
                <w:color w:val="auto"/>
              </w:rPr>
              <w:t>。</w:t>
            </w:r>
          </w:p>
        </w:tc>
      </w:tr>
      <w:tr w14:paraId="60E0499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vAlign w:val="center"/>
          </w:tcPr>
          <w:p w14:paraId="1B8FA950">
            <w:pPr>
              <w:spacing w:line="360" w:lineRule="exact"/>
              <w:jc w:val="center"/>
              <w:rPr>
                <w:rFonts w:ascii="宋体"/>
                <w:color w:val="auto"/>
              </w:rPr>
            </w:pPr>
            <w:r>
              <w:rPr>
                <w:rFonts w:hint="eastAsia" w:ascii="宋体" w:hAnsi="宋体" w:cs="宋体"/>
                <w:b/>
                <w:bCs/>
                <w:color w:val="auto"/>
              </w:rPr>
              <w:t>▲</w:t>
            </w:r>
            <w:r>
              <w:rPr>
                <w:rFonts w:hint="eastAsia" w:ascii="宋体" w:hAnsi="宋体" w:cs="宋体"/>
                <w:color w:val="auto"/>
              </w:rPr>
              <w:t>11</w:t>
            </w:r>
          </w:p>
        </w:tc>
        <w:tc>
          <w:tcPr>
            <w:tcW w:w="8436" w:type="dxa"/>
            <w:tcBorders>
              <w:top w:val="single" w:color="auto" w:sz="4" w:space="0"/>
              <w:left w:val="single" w:color="000000" w:sz="6" w:space="0"/>
              <w:bottom w:val="single" w:color="000000" w:sz="6" w:space="0"/>
              <w:right w:val="double" w:color="auto" w:sz="4" w:space="0"/>
            </w:tcBorders>
            <w:vAlign w:val="center"/>
          </w:tcPr>
          <w:p w14:paraId="600322D8">
            <w:pPr>
              <w:spacing w:line="360" w:lineRule="exact"/>
              <w:rPr>
                <w:rFonts w:ascii="宋体"/>
                <w:color w:val="auto"/>
              </w:rPr>
            </w:pPr>
            <w:r>
              <w:rPr>
                <w:rFonts w:hint="eastAsia" w:ascii="宋体" w:hAnsi="宋体" w:cs="宋体"/>
                <w:color w:val="auto"/>
              </w:rPr>
              <w:t>磋商有效期：</w:t>
            </w:r>
            <w:r>
              <w:rPr>
                <w:rFonts w:ascii="宋体" w:hAnsi="宋体" w:cs="宋体"/>
                <w:color w:val="auto"/>
              </w:rPr>
              <w:t>90</w:t>
            </w:r>
            <w:r>
              <w:rPr>
                <w:rFonts w:hint="eastAsia" w:ascii="宋体" w:hAnsi="宋体" w:cs="宋体"/>
                <w:color w:val="auto"/>
              </w:rPr>
              <w:t>天</w:t>
            </w:r>
          </w:p>
        </w:tc>
      </w:tr>
      <w:tr w14:paraId="156AD83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vAlign w:val="center"/>
          </w:tcPr>
          <w:p w14:paraId="3ECD8A6F">
            <w:pPr>
              <w:spacing w:line="360" w:lineRule="exact"/>
              <w:jc w:val="center"/>
              <w:rPr>
                <w:rFonts w:ascii="宋体"/>
                <w:color w:val="auto"/>
              </w:rPr>
            </w:pPr>
            <w:r>
              <w:rPr>
                <w:rFonts w:ascii="宋体" w:hAnsi="宋体" w:cs="宋体"/>
                <w:color w:val="auto"/>
              </w:rPr>
              <w:t>1</w:t>
            </w:r>
            <w:r>
              <w:rPr>
                <w:rFonts w:hint="eastAsia" w:ascii="宋体" w:hAnsi="宋体" w:cs="宋体"/>
                <w:color w:val="auto"/>
              </w:rPr>
              <w:t>2</w:t>
            </w:r>
          </w:p>
        </w:tc>
        <w:tc>
          <w:tcPr>
            <w:tcW w:w="8436" w:type="dxa"/>
            <w:tcBorders>
              <w:top w:val="single" w:color="auto" w:sz="4" w:space="0"/>
              <w:left w:val="single" w:color="000000" w:sz="6" w:space="0"/>
              <w:bottom w:val="single" w:color="000000" w:sz="6" w:space="0"/>
              <w:right w:val="double" w:color="auto" w:sz="4" w:space="0"/>
            </w:tcBorders>
            <w:vAlign w:val="center"/>
          </w:tcPr>
          <w:p w14:paraId="4E6AFE98">
            <w:pPr>
              <w:spacing w:line="360" w:lineRule="exact"/>
              <w:rPr>
                <w:rFonts w:ascii="宋体" w:hAnsi="宋体" w:cs="宋体"/>
                <w:color w:val="auto"/>
              </w:rPr>
            </w:pPr>
            <w:r>
              <w:rPr>
                <w:rFonts w:hint="eastAsia" w:ascii="宋体" w:hAnsi="宋体" w:cs="宋体"/>
                <w:color w:val="auto"/>
              </w:rPr>
              <w:t>磋商响应文件组成：</w:t>
            </w:r>
          </w:p>
          <w:p w14:paraId="1163AC43">
            <w:pPr>
              <w:spacing w:line="360" w:lineRule="exact"/>
              <w:rPr>
                <w:rFonts w:ascii="宋体" w:hAnsi="宋体" w:cs="宋体"/>
                <w:color w:val="auto"/>
              </w:rPr>
            </w:pPr>
            <w:r>
              <w:rPr>
                <w:rFonts w:hint="eastAsia" w:ascii="宋体" w:hAnsi="宋体" w:cs="宋体"/>
                <w:color w:val="auto"/>
              </w:rPr>
              <w:t>本项目实行网上投标，供应商应准备以下磋商响应文件：</w:t>
            </w:r>
          </w:p>
          <w:p w14:paraId="5232908D">
            <w:pPr>
              <w:spacing w:line="360" w:lineRule="exact"/>
              <w:rPr>
                <w:rFonts w:ascii="宋体" w:hAnsi="宋体" w:cs="宋体"/>
                <w:color w:val="auto"/>
              </w:rPr>
            </w:pPr>
            <w:r>
              <w:rPr>
                <w:rFonts w:hint="eastAsia" w:ascii="宋体" w:hAnsi="宋体" w:cs="宋体"/>
                <w:color w:val="auto"/>
              </w:rPr>
              <w:t>（1）供应商于“政采云”上提供电子磋商响应文件（含资格审查文件、商务技术文件、报价文件）1份。</w:t>
            </w:r>
          </w:p>
          <w:p w14:paraId="5F26CB5C">
            <w:pPr>
              <w:spacing w:line="360" w:lineRule="exact"/>
              <w:rPr>
                <w:rFonts w:ascii="宋体" w:hAnsi="宋体" w:cs="宋体"/>
                <w:color w:val="auto"/>
              </w:rPr>
            </w:pPr>
            <w:r>
              <w:rPr>
                <w:rFonts w:hint="eastAsia" w:ascii="宋体" w:hAnsi="宋体" w:cs="宋体"/>
                <w:color w:val="auto"/>
              </w:rPr>
              <w:t>（2）以U盘介质存储的数据电文形式提供的备份电子磋商响应文件（含资格审查文件、商务技术文件、报价文件）1份 。（不作强制要求，供应商自行决定是否递交）</w:t>
            </w:r>
          </w:p>
          <w:p w14:paraId="24B0E677">
            <w:pPr>
              <w:spacing w:line="360" w:lineRule="exact"/>
              <w:rPr>
                <w:rFonts w:ascii="宋体"/>
                <w:color w:val="auto"/>
              </w:rPr>
            </w:pPr>
            <w:r>
              <w:rPr>
                <w:rFonts w:hint="eastAsia" w:ascii="宋体" w:hAnsi="宋体" w:cs="宋体"/>
                <w:color w:val="auto"/>
              </w:rPr>
              <w:t>注：中标供应商领取中标通知书前补交纸质磋商响应文件（含资格审查文件、商务技术文件、报价文件）3份。</w:t>
            </w:r>
            <w:r>
              <w:rPr>
                <w:rFonts w:hint="eastAsia"/>
                <w:color w:val="auto"/>
              </w:rPr>
              <w:t>（电子投标文件打印后并加盖单位公章）</w:t>
            </w:r>
          </w:p>
        </w:tc>
      </w:tr>
      <w:tr w14:paraId="386A69E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vAlign w:val="center"/>
          </w:tcPr>
          <w:p w14:paraId="7CCF0C17">
            <w:pPr>
              <w:spacing w:line="360" w:lineRule="exact"/>
              <w:jc w:val="center"/>
              <w:rPr>
                <w:rFonts w:ascii="宋体"/>
                <w:color w:val="auto"/>
              </w:rPr>
            </w:pPr>
            <w:r>
              <w:rPr>
                <w:rFonts w:ascii="宋体" w:hAnsi="宋体" w:cs="宋体"/>
                <w:color w:val="auto"/>
              </w:rPr>
              <w:t>1</w:t>
            </w:r>
            <w:r>
              <w:rPr>
                <w:rFonts w:hint="eastAsia" w:ascii="宋体" w:hAnsi="宋体" w:cs="宋体"/>
                <w:color w:val="auto"/>
              </w:rPr>
              <w:t>3</w:t>
            </w:r>
          </w:p>
        </w:tc>
        <w:tc>
          <w:tcPr>
            <w:tcW w:w="8436" w:type="dxa"/>
            <w:tcBorders>
              <w:top w:val="single" w:color="auto" w:sz="4" w:space="0"/>
              <w:left w:val="single" w:color="000000" w:sz="6" w:space="0"/>
              <w:bottom w:val="single" w:color="000000" w:sz="6" w:space="0"/>
              <w:right w:val="double" w:color="auto" w:sz="4" w:space="0"/>
            </w:tcBorders>
            <w:vAlign w:val="center"/>
          </w:tcPr>
          <w:p w14:paraId="2FA23070">
            <w:pPr>
              <w:spacing w:line="360" w:lineRule="exact"/>
              <w:rPr>
                <w:rFonts w:ascii="宋体" w:hAnsi="宋体" w:cs="宋体"/>
                <w:color w:val="auto"/>
              </w:rPr>
            </w:pPr>
            <w:r>
              <w:rPr>
                <w:rFonts w:hint="eastAsia" w:ascii="宋体" w:hAnsi="宋体" w:cs="宋体"/>
                <w:color w:val="auto"/>
              </w:rPr>
              <w:t>磋商响应文件递交至：政府采购云平台（www.zcygov.cn）、</w:t>
            </w:r>
            <w:r>
              <w:rPr>
                <w:rFonts w:hint="eastAsia" w:ascii="宋体" w:hAnsi="宋体"/>
                <w:color w:val="auto"/>
              </w:rPr>
              <w:t>北仑区公共资源交易中心（宁波市北仑区长江路1166号北仑行政大楼B座三楼招投标中心交易厅，具体场所安排详见电子指示屏幕）</w:t>
            </w:r>
          </w:p>
        </w:tc>
      </w:tr>
      <w:tr w14:paraId="273BEF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34" w:hRule="atLeast"/>
        </w:trPr>
        <w:tc>
          <w:tcPr>
            <w:tcW w:w="9464" w:type="dxa"/>
            <w:gridSpan w:val="3"/>
            <w:tcBorders>
              <w:top w:val="double" w:color="auto" w:sz="4" w:space="0"/>
              <w:left w:val="double" w:color="auto" w:sz="4" w:space="0"/>
              <w:bottom w:val="double" w:color="auto" w:sz="4" w:space="0"/>
              <w:right w:val="double" w:color="auto" w:sz="4" w:space="0"/>
            </w:tcBorders>
            <w:vAlign w:val="center"/>
          </w:tcPr>
          <w:p w14:paraId="3FEA2C7D">
            <w:pPr>
              <w:spacing w:line="360" w:lineRule="exact"/>
              <w:jc w:val="center"/>
              <w:rPr>
                <w:rFonts w:ascii="宋体"/>
                <w:b/>
                <w:bCs/>
                <w:color w:val="auto"/>
              </w:rPr>
            </w:pPr>
            <w:r>
              <w:rPr>
                <w:rFonts w:hint="eastAsia" w:ascii="宋体" w:hAnsi="宋体" w:cs="宋体"/>
                <w:b/>
                <w:bCs/>
                <w:color w:val="auto"/>
              </w:rPr>
              <w:t>商</w:t>
            </w:r>
            <w:r>
              <w:rPr>
                <w:rFonts w:ascii="宋体" w:hAnsi="宋体" w:cs="宋体"/>
                <w:b/>
                <w:bCs/>
                <w:color w:val="auto"/>
              </w:rPr>
              <w:t xml:space="preserve"> </w:t>
            </w:r>
            <w:r>
              <w:rPr>
                <w:rFonts w:hint="eastAsia" w:ascii="宋体" w:hAnsi="宋体" w:cs="宋体"/>
                <w:b/>
                <w:bCs/>
                <w:color w:val="auto"/>
              </w:rPr>
              <w:t>务</w:t>
            </w:r>
            <w:r>
              <w:rPr>
                <w:rFonts w:ascii="宋体" w:hAnsi="宋体" w:cs="宋体"/>
                <w:b/>
                <w:bCs/>
                <w:color w:val="auto"/>
              </w:rPr>
              <w:t xml:space="preserve"> </w:t>
            </w:r>
            <w:r>
              <w:rPr>
                <w:rFonts w:hint="eastAsia" w:ascii="宋体" w:hAnsi="宋体" w:cs="宋体"/>
                <w:b/>
                <w:bCs/>
                <w:color w:val="auto"/>
              </w:rPr>
              <w:t>条</w:t>
            </w:r>
            <w:r>
              <w:rPr>
                <w:rFonts w:ascii="宋体" w:hAnsi="宋体" w:cs="宋体"/>
                <w:b/>
                <w:bCs/>
                <w:color w:val="auto"/>
              </w:rPr>
              <w:t xml:space="preserve"> </w:t>
            </w:r>
            <w:r>
              <w:rPr>
                <w:rFonts w:hint="eastAsia" w:ascii="宋体" w:hAnsi="宋体" w:cs="宋体"/>
                <w:b/>
                <w:bCs/>
                <w:color w:val="auto"/>
              </w:rPr>
              <w:t>款</w:t>
            </w:r>
            <w:r>
              <w:rPr>
                <w:rFonts w:ascii="宋体" w:hAnsi="宋体" w:cs="宋体"/>
                <w:b/>
                <w:bCs/>
                <w:color w:val="auto"/>
              </w:rPr>
              <w:t xml:space="preserve"> </w:t>
            </w:r>
          </w:p>
        </w:tc>
      </w:tr>
      <w:tr w14:paraId="7E94370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8" w:hRule="atLeast"/>
        </w:trPr>
        <w:tc>
          <w:tcPr>
            <w:tcW w:w="1008" w:type="dxa"/>
            <w:tcBorders>
              <w:top w:val="double" w:color="auto" w:sz="4" w:space="0"/>
              <w:left w:val="double" w:color="auto" w:sz="4" w:space="0"/>
              <w:bottom w:val="single" w:color="auto" w:sz="4" w:space="0"/>
              <w:right w:val="single" w:color="auto" w:sz="4" w:space="0"/>
            </w:tcBorders>
            <w:vAlign w:val="center"/>
          </w:tcPr>
          <w:p w14:paraId="2AEA83CA">
            <w:pPr>
              <w:spacing w:line="360" w:lineRule="exact"/>
              <w:jc w:val="center"/>
              <w:rPr>
                <w:rFonts w:ascii="宋体"/>
                <w:color w:val="auto"/>
              </w:rPr>
            </w:pPr>
            <w:r>
              <w:rPr>
                <w:rFonts w:hint="eastAsia" w:ascii="宋体" w:hAnsi="宋体" w:cs="宋体"/>
                <w:b/>
                <w:bCs/>
                <w:color w:val="auto"/>
              </w:rPr>
              <w:t>▲</w:t>
            </w:r>
            <w:r>
              <w:rPr>
                <w:rFonts w:hint="eastAsia" w:ascii="宋体" w:hAnsi="宋体" w:cs="宋体"/>
                <w:color w:val="auto"/>
              </w:rPr>
              <w:t>14</w:t>
            </w:r>
          </w:p>
        </w:tc>
        <w:tc>
          <w:tcPr>
            <w:tcW w:w="8456" w:type="dxa"/>
            <w:gridSpan w:val="2"/>
            <w:tcBorders>
              <w:top w:val="double" w:color="auto" w:sz="4" w:space="0"/>
              <w:left w:val="single" w:color="auto" w:sz="4" w:space="0"/>
              <w:bottom w:val="single" w:color="auto" w:sz="4" w:space="0"/>
              <w:right w:val="double" w:color="auto" w:sz="4" w:space="0"/>
            </w:tcBorders>
            <w:vAlign w:val="center"/>
          </w:tcPr>
          <w:p w14:paraId="184D9508">
            <w:pPr>
              <w:spacing w:line="312" w:lineRule="auto"/>
              <w:rPr>
                <w:rFonts w:ascii="宋体"/>
                <w:color w:val="auto"/>
              </w:rPr>
            </w:pPr>
            <w:r>
              <w:rPr>
                <w:rFonts w:hint="eastAsia" w:ascii="宋体" w:cs="宋体"/>
                <w:color w:val="auto"/>
              </w:rPr>
              <w:t>服务期限：</w:t>
            </w:r>
            <w:r>
              <w:rPr>
                <w:rFonts w:hint="eastAsia" w:ascii="宋体" w:hAnsi="宋体" w:cs="宋体"/>
                <w:color w:val="auto"/>
                <w:lang w:eastAsia="zh-CN"/>
              </w:rPr>
              <w:t>暂定8个月，具体按实际施工要求</w:t>
            </w:r>
            <w:r>
              <w:rPr>
                <w:rFonts w:hint="eastAsia" w:ascii="宋体" w:hAnsi="宋体" w:cs="宋体"/>
                <w:color w:val="auto"/>
              </w:rPr>
              <w:t>。</w:t>
            </w:r>
          </w:p>
        </w:tc>
      </w:tr>
      <w:tr w14:paraId="6822FEF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27" w:hRule="atLeast"/>
        </w:trPr>
        <w:tc>
          <w:tcPr>
            <w:tcW w:w="1008" w:type="dxa"/>
            <w:tcBorders>
              <w:top w:val="single" w:color="auto" w:sz="4" w:space="0"/>
              <w:left w:val="double" w:color="auto" w:sz="4" w:space="0"/>
              <w:bottom w:val="single" w:color="auto" w:sz="4" w:space="0"/>
              <w:right w:val="single" w:color="000000" w:sz="6" w:space="0"/>
            </w:tcBorders>
            <w:vAlign w:val="center"/>
          </w:tcPr>
          <w:p w14:paraId="1C266F7B">
            <w:pPr>
              <w:spacing w:line="360" w:lineRule="exact"/>
              <w:jc w:val="center"/>
              <w:rPr>
                <w:rFonts w:ascii="宋体"/>
                <w:color w:val="auto"/>
              </w:rPr>
            </w:pPr>
            <w:r>
              <w:rPr>
                <w:rFonts w:hint="eastAsia" w:ascii="宋体" w:hAnsi="宋体" w:cs="宋体"/>
                <w:b/>
                <w:bCs/>
                <w:color w:val="auto"/>
              </w:rPr>
              <w:t>▲</w:t>
            </w:r>
            <w:r>
              <w:rPr>
                <w:rFonts w:hint="eastAsia" w:ascii="宋体" w:hAnsi="宋体" w:cs="宋体"/>
                <w:color w:val="auto"/>
              </w:rPr>
              <w:t>15</w:t>
            </w:r>
          </w:p>
        </w:tc>
        <w:tc>
          <w:tcPr>
            <w:tcW w:w="8456" w:type="dxa"/>
            <w:gridSpan w:val="2"/>
            <w:tcBorders>
              <w:top w:val="single" w:color="auto" w:sz="4" w:space="0"/>
              <w:left w:val="single" w:color="000000" w:sz="6" w:space="0"/>
              <w:bottom w:val="single" w:color="auto" w:sz="4" w:space="0"/>
              <w:right w:val="double" w:color="auto" w:sz="4" w:space="0"/>
            </w:tcBorders>
            <w:vAlign w:val="center"/>
          </w:tcPr>
          <w:p w14:paraId="4515C7C5">
            <w:pPr>
              <w:spacing w:line="400" w:lineRule="exact"/>
              <w:rPr>
                <w:color w:val="auto"/>
              </w:rPr>
            </w:pPr>
            <w:r>
              <w:rPr>
                <w:rFonts w:hint="eastAsia"/>
                <w:color w:val="auto"/>
              </w:rPr>
              <w:t>付款方法和条件：</w:t>
            </w:r>
          </w:p>
          <w:p w14:paraId="4CB5F20F">
            <w:pPr>
              <w:tabs>
                <w:tab w:val="left" w:pos="900"/>
              </w:tabs>
              <w:spacing w:line="360" w:lineRule="auto"/>
              <w:rPr>
                <w:rFonts w:hint="eastAsia" w:ascii="宋体" w:hAnsi="宋体" w:cs="宋体"/>
                <w:color w:val="auto"/>
                <w:szCs w:val="21"/>
              </w:rPr>
            </w:pPr>
            <w:r>
              <w:rPr>
                <w:rFonts w:hint="eastAsia" w:ascii="宋体" w:hAnsi="宋体" w:cs="宋体"/>
                <w:color w:val="auto"/>
                <w:szCs w:val="21"/>
              </w:rPr>
              <w:t>1、合同生效并具备实施条件（接到委托方服务通知）后7个工作日内，委托方收到服务方开具的发票及预付款保函后，由委托人支付合同金额的30%作为预付款；预付款保函由银行、保险公司等金融机构出具且与预付款同等金额。</w:t>
            </w:r>
          </w:p>
          <w:p w14:paraId="0CC77679">
            <w:pPr>
              <w:tabs>
                <w:tab w:val="left" w:pos="900"/>
              </w:tabs>
              <w:spacing w:line="360" w:lineRule="auto"/>
              <w:rPr>
                <w:rFonts w:hint="eastAsia"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安保疏通服务费以中标人保安人员实际到岗之日起算，按月支付服务款（当累计应支付价款达合同金额的30%起开始支付）。</w:t>
            </w:r>
          </w:p>
          <w:p w14:paraId="3D4A3A8B">
            <w:pPr>
              <w:tabs>
                <w:tab w:val="left" w:pos="900"/>
              </w:tabs>
              <w:spacing w:line="360" w:lineRule="auto"/>
              <w:rPr>
                <w:rFonts w:hint="eastAsia" w:ascii="宋体" w:hAnsi="宋体" w:cs="宋体"/>
                <w:bCs/>
                <w:color w:val="auto"/>
                <w:szCs w:val="21"/>
              </w:rPr>
            </w:pPr>
            <w:r>
              <w:rPr>
                <w:rFonts w:hint="eastAsia" w:ascii="宋体" w:hAnsi="宋体" w:cs="宋体"/>
                <w:bCs/>
                <w:color w:val="auto"/>
                <w:szCs w:val="21"/>
              </w:rPr>
              <w:t>安保疏通服务费按每月实际服务时间结算（足月的按月计，不足月按天计；如按天计，则结算时日单价（元</w:t>
            </w:r>
            <w:r>
              <w:rPr>
                <w:rFonts w:ascii="宋体" w:hAnsi="宋体" w:cs="宋体"/>
                <w:bCs/>
                <w:color w:val="auto"/>
                <w:szCs w:val="21"/>
              </w:rPr>
              <w:t>/</w:t>
            </w:r>
            <w:r>
              <w:rPr>
                <w:rFonts w:hint="eastAsia" w:ascii="宋体" w:hAnsi="宋体" w:cs="宋体"/>
                <w:bCs/>
                <w:color w:val="auto"/>
                <w:szCs w:val="21"/>
              </w:rPr>
              <w:t>天</w:t>
            </w:r>
            <w:r>
              <w:rPr>
                <w:rFonts w:ascii="宋体" w:hAnsi="宋体" w:cs="宋体"/>
                <w:bCs/>
                <w:color w:val="auto"/>
                <w:szCs w:val="21"/>
              </w:rPr>
              <w:t>/</w:t>
            </w:r>
            <w:r>
              <w:rPr>
                <w:rFonts w:hint="eastAsia" w:ascii="宋体" w:hAnsi="宋体" w:cs="宋体"/>
                <w:bCs/>
                <w:color w:val="auto"/>
                <w:szCs w:val="21"/>
              </w:rPr>
              <w:t>人）</w:t>
            </w:r>
            <w:r>
              <w:rPr>
                <w:rFonts w:ascii="宋体" w:hAnsi="宋体" w:cs="宋体"/>
                <w:bCs/>
                <w:color w:val="auto"/>
                <w:szCs w:val="21"/>
              </w:rPr>
              <w:t>=月</w:t>
            </w:r>
            <w:r>
              <w:rPr>
                <w:rFonts w:hint="eastAsia" w:ascii="宋体" w:hAnsi="宋体" w:cs="宋体"/>
                <w:bCs/>
                <w:color w:val="auto"/>
                <w:szCs w:val="21"/>
              </w:rPr>
              <w:t>单价（元</w:t>
            </w:r>
            <w:r>
              <w:rPr>
                <w:rFonts w:ascii="宋体" w:hAnsi="宋体" w:cs="宋体"/>
                <w:bCs/>
                <w:color w:val="auto"/>
                <w:szCs w:val="21"/>
              </w:rPr>
              <w:t>/</w:t>
            </w:r>
            <w:r>
              <w:rPr>
                <w:rFonts w:hint="eastAsia" w:ascii="宋体" w:hAnsi="宋体" w:cs="宋体"/>
                <w:bCs/>
                <w:color w:val="auto"/>
                <w:szCs w:val="21"/>
              </w:rPr>
              <w:t>月</w:t>
            </w:r>
            <w:r>
              <w:rPr>
                <w:rFonts w:ascii="宋体" w:hAnsi="宋体" w:cs="宋体"/>
                <w:bCs/>
                <w:color w:val="auto"/>
                <w:szCs w:val="21"/>
              </w:rPr>
              <w:t>/</w:t>
            </w:r>
            <w:r>
              <w:rPr>
                <w:rFonts w:hint="eastAsia" w:ascii="宋体" w:hAnsi="宋体" w:cs="宋体"/>
                <w:bCs/>
                <w:color w:val="auto"/>
                <w:szCs w:val="21"/>
              </w:rPr>
              <w:t>人）÷</w:t>
            </w:r>
            <w:r>
              <w:rPr>
                <w:rFonts w:ascii="宋体" w:hAnsi="宋体" w:cs="宋体"/>
                <w:bCs/>
                <w:color w:val="auto"/>
                <w:szCs w:val="21"/>
              </w:rPr>
              <w:t>30</w:t>
            </w:r>
            <w:r>
              <w:rPr>
                <w:rFonts w:hint="eastAsia" w:ascii="宋体" w:hAnsi="宋体" w:cs="宋体"/>
                <w:bCs/>
                <w:color w:val="auto"/>
                <w:szCs w:val="21"/>
              </w:rPr>
              <w:t>天），直至收到采购人完工通知为止。</w:t>
            </w:r>
          </w:p>
          <w:p w14:paraId="0DFE91B1">
            <w:pPr>
              <w:tabs>
                <w:tab w:val="left" w:pos="900"/>
              </w:tabs>
              <w:spacing w:line="360" w:lineRule="auto"/>
              <w:rPr>
                <w:rFonts w:hint="eastAsia" w:ascii="宋体" w:hAnsi="宋体" w:cs="宋体"/>
                <w:color w:val="auto"/>
                <w:szCs w:val="21"/>
              </w:rPr>
            </w:pPr>
            <w:r>
              <w:rPr>
                <w:rFonts w:hint="eastAsia" w:ascii="宋体" w:hAnsi="宋体" w:cs="宋体"/>
                <w:bCs/>
                <w:color w:val="auto"/>
                <w:szCs w:val="21"/>
              </w:rPr>
              <w:t>3、</w:t>
            </w:r>
            <w:r>
              <w:rPr>
                <w:rFonts w:hint="eastAsia" w:ascii="宋体" w:hAnsi="宋体" w:cs="宋体"/>
                <w:color w:val="auto"/>
                <w:szCs w:val="21"/>
              </w:rPr>
              <w:t>当项目完工，委托人支付至结算价的100%，并退还预付款保函。</w:t>
            </w:r>
          </w:p>
          <w:p w14:paraId="12578AAF">
            <w:pPr>
              <w:spacing w:line="400" w:lineRule="exact"/>
              <w:rPr>
                <w:rFonts w:hint="eastAsia" w:ascii="宋体" w:cs="宋体"/>
                <w:bCs/>
                <w:color w:val="auto"/>
                <w:szCs w:val="21"/>
              </w:rPr>
            </w:pPr>
            <w:r>
              <w:rPr>
                <w:rFonts w:hint="eastAsia" w:ascii="宋体" w:cs="宋体"/>
                <w:bCs/>
                <w:color w:val="auto"/>
                <w:szCs w:val="21"/>
              </w:rPr>
              <w:t>4、采购人每月在收到供应商发票后，14天内办理相关手续。</w:t>
            </w:r>
          </w:p>
          <w:p w14:paraId="49BA5E09">
            <w:pPr>
              <w:spacing w:line="400" w:lineRule="exact"/>
              <w:rPr>
                <w:color w:val="auto"/>
              </w:rPr>
            </w:pPr>
            <w:r>
              <w:rPr>
                <w:rFonts w:hint="eastAsia" w:ascii="宋体" w:cs="宋体"/>
                <w:bCs/>
                <w:color w:val="auto"/>
                <w:szCs w:val="21"/>
                <w:lang w:val="en-US" w:eastAsia="zh-CN"/>
              </w:rPr>
              <w:t>注：</w:t>
            </w:r>
            <w:r>
              <w:rPr>
                <w:rFonts w:hint="eastAsia" w:ascii="宋体" w:hAnsi="宋体"/>
                <w:color w:val="auto"/>
              </w:rPr>
              <w:t>中标供应商于合同签订前书面承诺放弃预付款或降低预付款支付比例的，可不适用上述条款。</w:t>
            </w:r>
          </w:p>
        </w:tc>
      </w:tr>
      <w:tr w14:paraId="1EC8245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trPr>
        <w:tc>
          <w:tcPr>
            <w:tcW w:w="9464" w:type="dxa"/>
            <w:gridSpan w:val="3"/>
            <w:tcBorders>
              <w:top w:val="single" w:color="auto" w:sz="4" w:space="0"/>
              <w:left w:val="double" w:color="auto" w:sz="4" w:space="0"/>
              <w:bottom w:val="double" w:color="auto" w:sz="4" w:space="0"/>
              <w:right w:val="double" w:color="auto" w:sz="4" w:space="0"/>
            </w:tcBorders>
            <w:vAlign w:val="center"/>
          </w:tcPr>
          <w:p w14:paraId="548FA047">
            <w:pPr>
              <w:spacing w:line="360" w:lineRule="exact"/>
              <w:jc w:val="center"/>
              <w:rPr>
                <w:rFonts w:ascii="宋体"/>
                <w:b/>
                <w:bCs/>
                <w:color w:val="auto"/>
              </w:rPr>
            </w:pPr>
            <w:r>
              <w:rPr>
                <w:rFonts w:hint="eastAsia" w:ascii="宋体" w:hAnsi="宋体" w:cs="宋体"/>
                <w:b/>
                <w:bCs/>
                <w:color w:val="auto"/>
              </w:rPr>
              <w:t>竞</w:t>
            </w:r>
            <w:r>
              <w:rPr>
                <w:rFonts w:ascii="宋体" w:hAnsi="宋体" w:cs="宋体"/>
                <w:b/>
                <w:bCs/>
                <w:color w:val="auto"/>
              </w:rPr>
              <w:t xml:space="preserve"> </w:t>
            </w:r>
            <w:r>
              <w:rPr>
                <w:rFonts w:hint="eastAsia" w:ascii="宋体" w:hAnsi="宋体" w:cs="宋体"/>
                <w:b/>
                <w:bCs/>
                <w:color w:val="auto"/>
              </w:rPr>
              <w:t>争</w:t>
            </w:r>
            <w:r>
              <w:rPr>
                <w:rFonts w:ascii="宋体" w:hAnsi="宋体" w:cs="宋体"/>
                <w:b/>
                <w:bCs/>
                <w:color w:val="auto"/>
              </w:rPr>
              <w:t xml:space="preserve"> </w:t>
            </w:r>
            <w:r>
              <w:rPr>
                <w:rFonts w:hint="eastAsia" w:ascii="宋体" w:hAnsi="宋体" w:cs="宋体"/>
                <w:b/>
                <w:bCs/>
                <w:color w:val="auto"/>
              </w:rPr>
              <w:t>性</w:t>
            </w:r>
            <w:r>
              <w:rPr>
                <w:rFonts w:ascii="宋体" w:hAnsi="宋体" w:cs="宋体"/>
                <w:b/>
                <w:bCs/>
                <w:color w:val="auto"/>
              </w:rPr>
              <w:t xml:space="preserve"> </w:t>
            </w:r>
            <w:r>
              <w:rPr>
                <w:rFonts w:hint="eastAsia" w:ascii="宋体" w:hAnsi="宋体" w:cs="宋体"/>
                <w:b/>
                <w:bCs/>
                <w:color w:val="auto"/>
              </w:rPr>
              <w:t>磋</w:t>
            </w:r>
            <w:r>
              <w:rPr>
                <w:rFonts w:ascii="宋体" w:hAnsi="宋体" w:cs="宋体"/>
                <w:b/>
                <w:bCs/>
                <w:color w:val="auto"/>
              </w:rPr>
              <w:t xml:space="preserve"> </w:t>
            </w:r>
            <w:r>
              <w:rPr>
                <w:rFonts w:hint="eastAsia" w:ascii="宋体" w:hAnsi="宋体" w:cs="宋体"/>
                <w:b/>
                <w:bCs/>
                <w:color w:val="auto"/>
              </w:rPr>
              <w:t>商</w:t>
            </w:r>
            <w:r>
              <w:rPr>
                <w:rFonts w:ascii="宋体" w:hAnsi="宋体" w:cs="宋体"/>
                <w:b/>
                <w:bCs/>
                <w:color w:val="auto"/>
              </w:rPr>
              <w:t xml:space="preserve"> </w:t>
            </w:r>
            <w:r>
              <w:rPr>
                <w:rFonts w:hint="eastAsia" w:ascii="宋体" w:hAnsi="宋体" w:cs="宋体"/>
                <w:b/>
                <w:bCs/>
                <w:color w:val="auto"/>
              </w:rPr>
              <w:t>其</w:t>
            </w:r>
            <w:r>
              <w:rPr>
                <w:rFonts w:ascii="宋体" w:hAnsi="宋体" w:cs="宋体"/>
                <w:b/>
                <w:bCs/>
                <w:color w:val="auto"/>
              </w:rPr>
              <w:t xml:space="preserve"> </w:t>
            </w:r>
            <w:r>
              <w:rPr>
                <w:rFonts w:hint="eastAsia" w:ascii="宋体" w:hAnsi="宋体" w:cs="宋体"/>
                <w:b/>
                <w:bCs/>
                <w:color w:val="auto"/>
              </w:rPr>
              <w:t>它</w:t>
            </w:r>
            <w:r>
              <w:rPr>
                <w:rFonts w:ascii="宋体" w:hAnsi="宋体" w:cs="宋体"/>
                <w:b/>
                <w:bCs/>
                <w:color w:val="auto"/>
              </w:rPr>
              <w:t xml:space="preserve"> </w:t>
            </w:r>
            <w:r>
              <w:rPr>
                <w:rFonts w:hint="eastAsia" w:ascii="宋体" w:hAnsi="宋体" w:cs="宋体"/>
                <w:b/>
                <w:bCs/>
                <w:color w:val="auto"/>
              </w:rPr>
              <w:t>约</w:t>
            </w:r>
            <w:r>
              <w:rPr>
                <w:rFonts w:ascii="宋体" w:hAnsi="宋体" w:cs="宋体"/>
                <w:b/>
                <w:bCs/>
                <w:color w:val="auto"/>
              </w:rPr>
              <w:t xml:space="preserve"> </w:t>
            </w:r>
            <w:r>
              <w:rPr>
                <w:rFonts w:hint="eastAsia" w:ascii="宋体" w:hAnsi="宋体" w:cs="宋体"/>
                <w:b/>
                <w:bCs/>
                <w:color w:val="auto"/>
              </w:rPr>
              <w:t>定</w:t>
            </w:r>
          </w:p>
        </w:tc>
      </w:tr>
      <w:tr w14:paraId="7CB88B0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8" w:hRule="atLeast"/>
        </w:trPr>
        <w:tc>
          <w:tcPr>
            <w:tcW w:w="1028" w:type="dxa"/>
            <w:gridSpan w:val="2"/>
            <w:tcBorders>
              <w:top w:val="double" w:color="auto" w:sz="4" w:space="0"/>
              <w:left w:val="double" w:color="auto" w:sz="4" w:space="0"/>
              <w:bottom w:val="double" w:color="auto" w:sz="4" w:space="0"/>
              <w:right w:val="single" w:color="auto" w:sz="4" w:space="0"/>
            </w:tcBorders>
            <w:vAlign w:val="center"/>
          </w:tcPr>
          <w:p w14:paraId="38AFB271">
            <w:pPr>
              <w:spacing w:line="360" w:lineRule="exact"/>
              <w:jc w:val="center"/>
              <w:rPr>
                <w:rFonts w:ascii="宋体"/>
                <w:color w:val="auto"/>
              </w:rPr>
            </w:pPr>
            <w:r>
              <w:rPr>
                <w:rFonts w:hint="eastAsia" w:ascii="宋体" w:hAnsi="宋体" w:cs="宋体"/>
                <w:color w:val="auto"/>
              </w:rPr>
              <w:t>16</w:t>
            </w:r>
          </w:p>
        </w:tc>
        <w:tc>
          <w:tcPr>
            <w:tcW w:w="8436" w:type="dxa"/>
            <w:tcBorders>
              <w:top w:val="double" w:color="auto" w:sz="4" w:space="0"/>
              <w:left w:val="single" w:color="auto" w:sz="4" w:space="0"/>
              <w:bottom w:val="double" w:color="auto" w:sz="4" w:space="0"/>
              <w:right w:val="double" w:color="auto" w:sz="4" w:space="0"/>
            </w:tcBorders>
            <w:vAlign w:val="center"/>
          </w:tcPr>
          <w:p w14:paraId="57EAAD1E">
            <w:pPr>
              <w:spacing w:line="360" w:lineRule="exact"/>
              <w:rPr>
                <w:rFonts w:ascii="宋体"/>
                <w:color w:val="auto"/>
              </w:rPr>
            </w:pPr>
            <w:r>
              <w:rPr>
                <w:rFonts w:hint="eastAsia" w:ascii="宋体" w:hAnsi="宋体" w:cs="宋体"/>
                <w:color w:val="auto"/>
              </w:rPr>
              <w:t>在磋商过程中，磋商小组可以根据磋商文件和磋商情况实质性变动采购需求中的技术、服务要求（即本磋商文件第五部分 采购内容及具体要求）以及合同草案条款（即本磋商文件第六部分 采购合同样本），</w:t>
            </w:r>
            <w:r>
              <w:rPr>
                <w:rFonts w:hint="eastAsia" w:ascii="宋体" w:hAnsi="宋体"/>
                <w:color w:val="auto"/>
              </w:rPr>
              <w:t>但不得变动磋商文件中的其他内容</w:t>
            </w:r>
            <w:r>
              <w:rPr>
                <w:rFonts w:hint="eastAsia" w:ascii="宋体" w:hAnsi="宋体" w:cs="宋体"/>
                <w:color w:val="auto"/>
              </w:rPr>
              <w:t>；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tc>
      </w:tr>
      <w:tr w14:paraId="050B4C6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3" w:hRule="atLeast"/>
        </w:trPr>
        <w:tc>
          <w:tcPr>
            <w:tcW w:w="9464" w:type="dxa"/>
            <w:gridSpan w:val="3"/>
            <w:tcBorders>
              <w:top w:val="double" w:color="auto" w:sz="4" w:space="0"/>
              <w:left w:val="double" w:color="auto" w:sz="4" w:space="0"/>
              <w:bottom w:val="double" w:color="auto" w:sz="4" w:space="0"/>
              <w:right w:val="double" w:color="auto" w:sz="4" w:space="0"/>
            </w:tcBorders>
            <w:vAlign w:val="center"/>
          </w:tcPr>
          <w:p w14:paraId="4BEE2EAD">
            <w:pPr>
              <w:spacing w:line="360" w:lineRule="exact"/>
              <w:jc w:val="center"/>
              <w:rPr>
                <w:rFonts w:ascii="宋体"/>
                <w:b/>
                <w:bCs/>
                <w:color w:val="auto"/>
              </w:rPr>
            </w:pPr>
            <w:r>
              <w:rPr>
                <w:rFonts w:hint="eastAsia" w:ascii="宋体" w:hAnsi="宋体" w:cs="宋体"/>
                <w:b/>
                <w:bCs/>
                <w:color w:val="auto"/>
              </w:rPr>
              <w:t>授</w:t>
            </w:r>
            <w:r>
              <w:rPr>
                <w:rFonts w:ascii="宋体" w:hAnsi="宋体" w:cs="宋体"/>
                <w:b/>
                <w:bCs/>
                <w:color w:val="auto"/>
              </w:rPr>
              <w:t xml:space="preserve"> </w:t>
            </w:r>
            <w:r>
              <w:rPr>
                <w:rFonts w:hint="eastAsia" w:ascii="宋体" w:hAnsi="宋体" w:cs="宋体"/>
                <w:b/>
                <w:bCs/>
                <w:color w:val="auto"/>
              </w:rPr>
              <w:t>予</w:t>
            </w:r>
            <w:r>
              <w:rPr>
                <w:rFonts w:ascii="宋体" w:hAnsi="宋体" w:cs="宋体"/>
                <w:b/>
                <w:bCs/>
                <w:color w:val="auto"/>
              </w:rPr>
              <w:t xml:space="preserve"> </w:t>
            </w:r>
            <w:r>
              <w:rPr>
                <w:rFonts w:hint="eastAsia" w:ascii="宋体" w:hAnsi="宋体" w:cs="宋体"/>
                <w:b/>
                <w:bCs/>
                <w:color w:val="auto"/>
              </w:rPr>
              <w:t>合</w:t>
            </w:r>
            <w:r>
              <w:rPr>
                <w:rFonts w:ascii="宋体" w:hAnsi="宋体" w:cs="宋体"/>
                <w:b/>
                <w:bCs/>
                <w:color w:val="auto"/>
              </w:rPr>
              <w:t xml:space="preserve"> </w:t>
            </w:r>
            <w:r>
              <w:rPr>
                <w:rFonts w:hint="eastAsia" w:ascii="宋体" w:hAnsi="宋体" w:cs="宋体"/>
                <w:b/>
                <w:bCs/>
                <w:color w:val="auto"/>
              </w:rPr>
              <w:t>同</w:t>
            </w:r>
          </w:p>
        </w:tc>
      </w:tr>
      <w:tr w14:paraId="6FDA978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single" w:color="auto" w:sz="4" w:space="0"/>
              <w:right w:val="single" w:color="000000" w:sz="6" w:space="0"/>
            </w:tcBorders>
            <w:vAlign w:val="center"/>
          </w:tcPr>
          <w:p w14:paraId="4FC5A776">
            <w:pPr>
              <w:spacing w:line="360" w:lineRule="exact"/>
              <w:jc w:val="center"/>
              <w:rPr>
                <w:rFonts w:ascii="宋体"/>
                <w:color w:val="auto"/>
              </w:rPr>
            </w:pPr>
            <w:r>
              <w:rPr>
                <w:rFonts w:hint="eastAsia" w:ascii="宋体" w:hAnsi="宋体" w:cs="宋体"/>
                <w:color w:val="auto"/>
              </w:rPr>
              <w:t>18</w:t>
            </w:r>
          </w:p>
        </w:tc>
        <w:tc>
          <w:tcPr>
            <w:tcW w:w="8436" w:type="dxa"/>
            <w:tcBorders>
              <w:top w:val="double" w:color="auto" w:sz="4" w:space="0"/>
              <w:left w:val="single" w:color="000000" w:sz="6" w:space="0"/>
              <w:bottom w:val="single" w:color="auto" w:sz="4" w:space="0"/>
              <w:right w:val="double" w:color="auto" w:sz="4" w:space="0"/>
            </w:tcBorders>
            <w:vAlign w:val="center"/>
          </w:tcPr>
          <w:p w14:paraId="293103AC">
            <w:pPr>
              <w:spacing w:line="360" w:lineRule="exact"/>
              <w:rPr>
                <w:rFonts w:ascii="宋体"/>
                <w:color w:val="auto"/>
              </w:rPr>
            </w:pPr>
            <w:r>
              <w:rPr>
                <w:rFonts w:hint="eastAsia" w:ascii="宋体" w:hAnsi="宋体" w:cs="宋体"/>
                <w:color w:val="auto"/>
              </w:rPr>
              <w:t>按照磋商文件的规定、成交供应商的磋商响应文件、成交通知书签订合同。</w:t>
            </w:r>
          </w:p>
        </w:tc>
      </w:tr>
    </w:tbl>
    <w:p w14:paraId="41102B34">
      <w:pPr>
        <w:spacing w:line="360" w:lineRule="exact"/>
        <w:rPr>
          <w:rFonts w:ascii="宋体"/>
          <w:b/>
          <w:bCs/>
          <w:color w:val="auto"/>
        </w:rPr>
      </w:pPr>
      <w:r>
        <w:rPr>
          <w:rFonts w:hint="eastAsia" w:ascii="宋体" w:hAnsi="宋体" w:cs="宋体"/>
          <w:b/>
          <w:bCs/>
          <w:color w:val="auto"/>
        </w:rPr>
        <w:t>注意：本磋商文件中标有“▲”号的条款为“实质性要求”条款，对这些条款的任何负偏离将视为没有对磋商文件的实质性要求做出响应，按无效响应处理。</w:t>
      </w:r>
    </w:p>
    <w:p w14:paraId="7167BCC8">
      <w:pPr>
        <w:numPr>
          <w:ilvl w:val="0"/>
          <w:numId w:val="6"/>
        </w:numPr>
        <w:jc w:val="center"/>
        <w:rPr>
          <w:rFonts w:ascii="宋体" w:hAnsi="宋体" w:cs="宋体"/>
          <w:b/>
          <w:bCs/>
          <w:color w:val="auto"/>
          <w:sz w:val="30"/>
          <w:szCs w:val="30"/>
        </w:rPr>
      </w:pPr>
      <w:r>
        <w:rPr>
          <w:rFonts w:ascii="宋体" w:hAnsi="宋体" w:cs="宋体"/>
          <w:b/>
          <w:bCs/>
          <w:color w:val="auto"/>
          <w:sz w:val="30"/>
          <w:szCs w:val="30"/>
        </w:rPr>
        <w:br w:type="page"/>
      </w:r>
      <w:bookmarkStart w:id="11" w:name="_Toc50046893"/>
      <w:r>
        <w:rPr>
          <w:rFonts w:ascii="宋体" w:hAnsi="宋体" w:cs="宋体"/>
          <w:b/>
          <w:bCs/>
          <w:color w:val="auto"/>
          <w:sz w:val="30"/>
          <w:szCs w:val="30"/>
        </w:rPr>
        <w:t xml:space="preserve"> </w:t>
      </w:r>
      <w:r>
        <w:rPr>
          <w:rFonts w:hint="eastAsia" w:ascii="宋体" w:hAnsi="宋体" w:cs="宋体"/>
          <w:b/>
          <w:bCs/>
          <w:color w:val="auto"/>
          <w:sz w:val="30"/>
          <w:szCs w:val="30"/>
        </w:rPr>
        <w:t>评定成交的标准</w:t>
      </w:r>
      <w:bookmarkEnd w:id="11"/>
    </w:p>
    <w:p w14:paraId="48F5374A">
      <w:pPr>
        <w:pStyle w:val="9"/>
        <w:rPr>
          <w:color w:val="auto"/>
        </w:rPr>
      </w:pPr>
    </w:p>
    <w:p w14:paraId="56187B7F">
      <w:pPr>
        <w:pStyle w:val="15"/>
        <w:spacing w:line="312" w:lineRule="auto"/>
        <w:ind w:left="0" w:firstLine="420" w:firstLineChars="200"/>
        <w:rPr>
          <w:color w:val="auto"/>
          <w:sz w:val="21"/>
          <w:szCs w:val="21"/>
        </w:rPr>
      </w:pPr>
      <w:r>
        <w:rPr>
          <w:color w:val="auto"/>
          <w:sz w:val="21"/>
          <w:szCs w:val="21"/>
        </w:rPr>
        <w:t>本办法严格遵照《中华人民共和国政府采购法》、《中华人民共和国政府采购法实施条例》、《政府采购竞争性磋商采购方式管理暂行办法》，结合项目所在地政府有关政府采购规定和项目的实际情况制定。</w:t>
      </w:r>
    </w:p>
    <w:p w14:paraId="7BA452FB">
      <w:pPr>
        <w:spacing w:line="312" w:lineRule="auto"/>
        <w:rPr>
          <w:rFonts w:ascii="宋体" w:hAnsi="宋体" w:cs="宋体"/>
          <w:b/>
          <w:bCs/>
          <w:color w:val="auto"/>
        </w:rPr>
      </w:pPr>
      <w:r>
        <w:rPr>
          <w:rFonts w:hint="eastAsia" w:ascii="宋体" w:hAnsi="宋体" w:cs="宋体"/>
          <w:b/>
          <w:bCs/>
          <w:color w:val="auto"/>
        </w:rPr>
        <w:t>一. 总则</w:t>
      </w:r>
    </w:p>
    <w:p w14:paraId="3482B675">
      <w:pPr>
        <w:spacing w:line="312" w:lineRule="auto"/>
        <w:ind w:firstLine="420" w:firstLineChars="200"/>
        <w:rPr>
          <w:rFonts w:ascii="宋体" w:hAnsi="宋体" w:cs="宋体"/>
          <w:color w:val="auto"/>
        </w:rPr>
      </w:pPr>
      <w:r>
        <w:rPr>
          <w:rFonts w:hint="eastAsia" w:ascii="宋体" w:hAnsi="宋体" w:cs="宋体"/>
          <w:color w:val="auto"/>
        </w:rPr>
        <w:t>本次磋商遵循公平、公正、科学、择优的原则依法进行，磋商活动及当事人接受依法实施的监督。本次磋商采用综合评分法。</w:t>
      </w:r>
    </w:p>
    <w:p w14:paraId="6CE96912">
      <w:pPr>
        <w:spacing w:line="312" w:lineRule="auto"/>
        <w:rPr>
          <w:rFonts w:ascii="宋体" w:hAnsi="宋体" w:cs="宋体"/>
          <w:b/>
          <w:bCs/>
          <w:color w:val="auto"/>
        </w:rPr>
      </w:pPr>
      <w:r>
        <w:rPr>
          <w:rFonts w:hint="eastAsia" w:ascii="宋体" w:hAnsi="宋体" w:cs="宋体"/>
          <w:b/>
          <w:bCs/>
          <w:color w:val="auto"/>
        </w:rPr>
        <w:t>二. 评审组织</w:t>
      </w:r>
    </w:p>
    <w:p w14:paraId="3C8687C1">
      <w:pPr>
        <w:spacing w:line="312" w:lineRule="auto"/>
        <w:ind w:firstLine="420" w:firstLineChars="200"/>
        <w:rPr>
          <w:rFonts w:ascii="宋体" w:hAnsi="宋体" w:cs="宋体"/>
          <w:color w:val="auto"/>
        </w:rPr>
      </w:pPr>
      <w:r>
        <w:rPr>
          <w:rFonts w:hint="eastAsia" w:ascii="宋体" w:hAnsi="宋体" w:cs="宋体"/>
          <w:color w:val="auto"/>
        </w:rPr>
        <w:t>磋商小组：采购人和采购机构根据采购项目的内容特点按照法律法规规定组建磋商小组。磋商小组由采购人、技术、经济等方面专家等有关人员组成。</w:t>
      </w:r>
    </w:p>
    <w:p w14:paraId="777DD099">
      <w:pPr>
        <w:spacing w:line="312" w:lineRule="auto"/>
        <w:rPr>
          <w:rFonts w:ascii="宋体" w:hAnsi="宋体" w:cs="宋体"/>
          <w:b/>
          <w:bCs/>
          <w:color w:val="auto"/>
        </w:rPr>
      </w:pPr>
      <w:r>
        <w:rPr>
          <w:rFonts w:hint="eastAsia" w:ascii="宋体" w:hAnsi="宋体" w:cs="宋体"/>
          <w:b/>
          <w:bCs/>
          <w:color w:val="auto"/>
        </w:rPr>
        <w:t>三．磋商程序</w:t>
      </w:r>
    </w:p>
    <w:p w14:paraId="7A939EA8">
      <w:pPr>
        <w:pStyle w:val="13"/>
        <w:snapToGrid w:val="0"/>
        <w:spacing w:before="0" w:beforeAutospacing="0" w:after="0" w:afterAutospacing="0" w:line="312" w:lineRule="auto"/>
        <w:ind w:firstLine="420" w:firstLineChars="200"/>
        <w:rPr>
          <w:bCs/>
          <w:color w:val="auto"/>
          <w:sz w:val="21"/>
          <w:szCs w:val="21"/>
        </w:rPr>
      </w:pPr>
      <w:r>
        <w:rPr>
          <w:bCs/>
          <w:color w:val="auto"/>
          <w:sz w:val="21"/>
          <w:szCs w:val="21"/>
        </w:rPr>
        <w:t>（1）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color w:val="auto"/>
          <w:sz w:val="21"/>
          <w:szCs w:val="21"/>
          <w:u w:val="single"/>
        </w:rPr>
        <w:t xml:space="preserve"> 30 </w:t>
      </w:r>
      <w:r>
        <w:rPr>
          <w:rFonts w:cs="宋体"/>
          <w:color w:val="auto"/>
          <w:sz w:val="21"/>
          <w:szCs w:val="21"/>
        </w:rPr>
        <w:t>分钟</w:t>
      </w:r>
      <w:r>
        <w:rPr>
          <w:bCs/>
          <w:color w:val="auto"/>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6881E388">
      <w:pPr>
        <w:pStyle w:val="13"/>
        <w:snapToGrid w:val="0"/>
        <w:spacing w:before="0" w:beforeAutospacing="0" w:after="0" w:afterAutospacing="0" w:line="312" w:lineRule="auto"/>
        <w:ind w:firstLine="420" w:firstLineChars="200"/>
        <w:rPr>
          <w:bCs/>
          <w:color w:val="auto"/>
          <w:sz w:val="21"/>
          <w:szCs w:val="21"/>
        </w:rPr>
      </w:pPr>
      <w:r>
        <w:rPr>
          <w:bCs/>
          <w:color w:val="auto"/>
          <w:sz w:val="21"/>
          <w:szCs w:val="21"/>
        </w:rPr>
        <w:t>（2）采购人或采购代理机构对磋商响应供应商的资格进行审查，资格审查结束后进入符合性审查评审工作。</w:t>
      </w:r>
    </w:p>
    <w:p w14:paraId="05880A51">
      <w:pPr>
        <w:pStyle w:val="13"/>
        <w:snapToGrid w:val="0"/>
        <w:spacing w:before="0" w:beforeAutospacing="0" w:after="0" w:afterAutospacing="0" w:line="312" w:lineRule="auto"/>
        <w:ind w:firstLine="420" w:firstLineChars="200"/>
        <w:rPr>
          <w:bCs/>
          <w:color w:val="auto"/>
          <w:sz w:val="21"/>
          <w:szCs w:val="21"/>
        </w:rPr>
      </w:pPr>
      <w:r>
        <w:rPr>
          <w:bCs/>
          <w:color w:val="auto"/>
          <w:sz w:val="21"/>
          <w:szCs w:val="21"/>
        </w:rPr>
        <w:t>（3）符合性审查结束后，对有效磋商响应供应商进入</w:t>
      </w:r>
      <w:r>
        <w:rPr>
          <w:rFonts w:hint="eastAsia"/>
          <w:bCs/>
          <w:color w:val="auto"/>
          <w:sz w:val="21"/>
          <w:szCs w:val="21"/>
        </w:rPr>
        <w:t>商务</w:t>
      </w:r>
      <w:r>
        <w:rPr>
          <w:bCs/>
          <w:color w:val="auto"/>
          <w:sz w:val="21"/>
          <w:szCs w:val="21"/>
        </w:rPr>
        <w:t>技术评审，并在“政府采购云平台”上进行在线磋商。</w:t>
      </w:r>
    </w:p>
    <w:p w14:paraId="014CA415">
      <w:pPr>
        <w:pStyle w:val="13"/>
        <w:snapToGrid w:val="0"/>
        <w:spacing w:before="0" w:beforeAutospacing="0" w:after="0" w:afterAutospacing="0" w:line="312" w:lineRule="auto"/>
        <w:ind w:firstLine="420" w:firstLineChars="200"/>
        <w:rPr>
          <w:bCs/>
          <w:color w:val="auto"/>
          <w:sz w:val="21"/>
          <w:szCs w:val="21"/>
        </w:rPr>
      </w:pPr>
      <w:r>
        <w:rPr>
          <w:bCs/>
          <w:color w:val="auto"/>
          <w:sz w:val="21"/>
          <w:szCs w:val="21"/>
        </w:rPr>
        <w:t>（3）经磋商小组评审及磋商结束后，要求所有实质性响应的供应商在规定时间内提交最后报价，采购代理机构向各磋商响应供应商发出最终报价文件通知，由供应商按磋商文件规定的时间内自行填写最终报价加盖签章并上传。</w:t>
      </w:r>
    </w:p>
    <w:p w14:paraId="6B9584B7">
      <w:pPr>
        <w:pStyle w:val="13"/>
        <w:snapToGrid w:val="0"/>
        <w:spacing w:before="0" w:beforeAutospacing="0" w:after="0" w:afterAutospacing="0" w:line="312" w:lineRule="auto"/>
        <w:ind w:firstLine="420" w:firstLineChars="200"/>
        <w:rPr>
          <w:bCs/>
          <w:color w:val="auto"/>
          <w:sz w:val="21"/>
          <w:szCs w:val="21"/>
        </w:rPr>
      </w:pPr>
      <w:r>
        <w:rPr>
          <w:bCs/>
          <w:color w:val="auto"/>
          <w:sz w:val="21"/>
          <w:szCs w:val="21"/>
        </w:rPr>
        <w:t>（4）最后报价是磋商响应文件的有效组成部分。</w:t>
      </w:r>
    </w:p>
    <w:p w14:paraId="2F363412">
      <w:pPr>
        <w:pStyle w:val="13"/>
        <w:snapToGrid w:val="0"/>
        <w:spacing w:before="0" w:beforeAutospacing="0" w:after="0" w:afterAutospacing="0" w:line="312" w:lineRule="auto"/>
        <w:ind w:firstLine="420" w:firstLineChars="200"/>
        <w:rPr>
          <w:bCs/>
          <w:color w:val="auto"/>
          <w:sz w:val="21"/>
          <w:szCs w:val="21"/>
        </w:rPr>
      </w:pPr>
      <w:r>
        <w:rPr>
          <w:bCs/>
          <w:color w:val="auto"/>
          <w:sz w:val="21"/>
          <w:szCs w:val="21"/>
        </w:rPr>
        <w:t>（5）已提交首次磋商响应文件的供应商，在提交最后报价之前，若因磋商文件实质性变动导致供应商无法满足采购需求的，允许供应商退出磋商。</w:t>
      </w:r>
    </w:p>
    <w:p w14:paraId="378F8349">
      <w:pPr>
        <w:pStyle w:val="13"/>
        <w:snapToGrid w:val="0"/>
        <w:spacing w:before="0" w:beforeAutospacing="0" w:after="0" w:afterAutospacing="0" w:line="312" w:lineRule="auto"/>
        <w:ind w:firstLine="420" w:firstLineChars="200"/>
        <w:rPr>
          <w:bCs/>
          <w:color w:val="auto"/>
          <w:sz w:val="21"/>
          <w:szCs w:val="21"/>
        </w:rPr>
      </w:pPr>
      <w:r>
        <w:rPr>
          <w:bCs/>
          <w:color w:val="auto"/>
          <w:sz w:val="21"/>
          <w:szCs w:val="21"/>
        </w:rPr>
        <w:t>（6）公布其得分情况。供应商予以确认。（不予确认的应说明理由，否则视为无异议）</w:t>
      </w:r>
    </w:p>
    <w:p w14:paraId="3E379DAF">
      <w:pPr>
        <w:pStyle w:val="21"/>
        <w:widowControl w:val="0"/>
        <w:snapToGrid w:val="0"/>
        <w:spacing w:before="0" w:beforeAutospacing="0" w:after="0" w:afterAutospacing="0" w:line="312" w:lineRule="auto"/>
        <w:ind w:firstLine="420" w:firstLineChars="200"/>
        <w:jc w:val="both"/>
        <w:rPr>
          <w:bCs/>
          <w:color w:val="auto"/>
          <w:sz w:val="21"/>
          <w:szCs w:val="21"/>
        </w:rPr>
      </w:pPr>
      <w:r>
        <w:rPr>
          <w:rFonts w:hint="eastAsia"/>
          <w:bCs/>
          <w:color w:val="auto"/>
          <w:sz w:val="21"/>
          <w:szCs w:val="21"/>
        </w:rPr>
        <w:t>（7）磋商小组根据综合评分情况，按照评审得分由高到低顺序推荐</w:t>
      </w:r>
      <w:r>
        <w:rPr>
          <w:rFonts w:hint="eastAsia"/>
          <w:bCs/>
          <w:color w:val="auto"/>
          <w:sz w:val="21"/>
          <w:szCs w:val="21"/>
          <w:lang w:val="en-US" w:eastAsia="zh-CN"/>
        </w:rPr>
        <w:t>1</w:t>
      </w:r>
      <w:r>
        <w:rPr>
          <w:rFonts w:hint="eastAsia"/>
          <w:bCs/>
          <w:color w:val="auto"/>
          <w:sz w:val="21"/>
          <w:szCs w:val="21"/>
        </w:rPr>
        <w:t>名成交候选供应商，并编写评审报告。若评审得分相同，则报价低者为成交候选人；评审得分且最终报价相同的则由抽签决定成交候选人。</w:t>
      </w:r>
    </w:p>
    <w:p w14:paraId="08724375">
      <w:pPr>
        <w:pStyle w:val="13"/>
        <w:snapToGrid w:val="0"/>
        <w:spacing w:before="0" w:beforeAutospacing="0" w:after="0" w:afterAutospacing="0" w:line="312" w:lineRule="auto"/>
        <w:ind w:firstLine="420" w:firstLineChars="200"/>
        <w:rPr>
          <w:bCs/>
          <w:color w:val="auto"/>
          <w:sz w:val="21"/>
          <w:szCs w:val="21"/>
        </w:rPr>
      </w:pPr>
      <w:r>
        <w:rPr>
          <w:bCs/>
          <w:color w:val="auto"/>
          <w:sz w:val="21"/>
          <w:szCs w:val="21"/>
        </w:rPr>
        <w:t>（8）评审结束后，公布成交候选供应商名单，及采购人最终确定成交供应商名单的时间和公告方式等。</w:t>
      </w:r>
    </w:p>
    <w:p w14:paraId="1375DD75">
      <w:pPr>
        <w:spacing w:line="312" w:lineRule="auto"/>
        <w:rPr>
          <w:rFonts w:ascii="宋体" w:hAnsi="宋体" w:cs="宋体"/>
          <w:b/>
          <w:bCs/>
          <w:color w:val="auto"/>
        </w:rPr>
      </w:pPr>
      <w:r>
        <w:rPr>
          <w:rFonts w:hint="eastAsia" w:ascii="宋体" w:hAnsi="宋体" w:cs="宋体"/>
          <w:b/>
          <w:bCs/>
          <w:color w:val="auto"/>
        </w:rPr>
        <w:t>四.评审程序</w:t>
      </w:r>
    </w:p>
    <w:p w14:paraId="39659569">
      <w:pPr>
        <w:pStyle w:val="21"/>
        <w:widowControl w:val="0"/>
        <w:snapToGrid w:val="0"/>
        <w:spacing w:before="0" w:beforeAutospacing="0" w:after="0" w:afterAutospacing="0" w:line="312" w:lineRule="auto"/>
        <w:ind w:firstLine="472" w:firstLineChars="225"/>
        <w:jc w:val="both"/>
        <w:rPr>
          <w:color w:val="auto"/>
          <w:sz w:val="21"/>
          <w:szCs w:val="21"/>
        </w:rPr>
      </w:pPr>
      <w:r>
        <w:rPr>
          <w:rFonts w:hint="eastAsia"/>
          <w:color w:val="auto"/>
          <w:kern w:val="2"/>
          <w:sz w:val="21"/>
          <w:szCs w:val="21"/>
        </w:rPr>
        <w:t>1. 响应文件初审。初审分为资格性检查和符合性检查。</w:t>
      </w:r>
    </w:p>
    <w:p w14:paraId="1750BE6B">
      <w:pPr>
        <w:spacing w:line="312" w:lineRule="auto"/>
        <w:ind w:firstLine="420" w:firstLineChars="200"/>
        <w:rPr>
          <w:rFonts w:ascii="宋体" w:hAnsi="宋体" w:cs="宋体"/>
          <w:color w:val="auto"/>
        </w:rPr>
      </w:pPr>
      <w:r>
        <w:rPr>
          <w:rFonts w:hint="eastAsia" w:ascii="宋体" w:hAnsi="宋体" w:cs="宋体"/>
          <w:color w:val="auto"/>
        </w:rPr>
        <w:t>资格性检查。依据法律法规和磋商采购文件的规定，对响应文件中的资格证明和响应文件的完整性、合法性进行审查，以确定供应商是否具备报价资格。</w:t>
      </w:r>
    </w:p>
    <w:p w14:paraId="57EE52F3">
      <w:pPr>
        <w:spacing w:line="312" w:lineRule="auto"/>
        <w:ind w:firstLine="420" w:firstLineChars="200"/>
        <w:rPr>
          <w:rFonts w:ascii="宋体" w:hAnsi="宋体" w:cs="宋体"/>
          <w:color w:val="auto"/>
        </w:rPr>
      </w:pPr>
      <w:r>
        <w:rPr>
          <w:rFonts w:hint="eastAsia" w:ascii="宋体" w:hAnsi="宋体" w:cs="宋体"/>
          <w:color w:val="auto"/>
        </w:rPr>
        <w:t>符合性检查。依据磋商采购文件的规定，从响应文件的有效性、完整性和对磋商采购文件的响应程度进行审查，以确定是否对磋商采购文件的实质性要求作出响应。</w:t>
      </w:r>
    </w:p>
    <w:p w14:paraId="76EB2451">
      <w:pPr>
        <w:pStyle w:val="21"/>
        <w:widowControl w:val="0"/>
        <w:snapToGrid w:val="0"/>
        <w:spacing w:before="0" w:beforeAutospacing="0" w:after="0" w:afterAutospacing="0" w:line="312" w:lineRule="auto"/>
        <w:ind w:firstLine="472" w:firstLineChars="225"/>
        <w:jc w:val="both"/>
        <w:rPr>
          <w:color w:val="auto"/>
          <w:sz w:val="21"/>
          <w:szCs w:val="21"/>
        </w:rPr>
      </w:pPr>
      <w:r>
        <w:rPr>
          <w:rFonts w:hint="eastAsia"/>
          <w:color w:val="auto"/>
          <w:kern w:val="2"/>
          <w:sz w:val="21"/>
          <w:szCs w:val="21"/>
        </w:rPr>
        <w:t>2.澄清问题</w:t>
      </w:r>
    </w:p>
    <w:p w14:paraId="1F434FB4">
      <w:pPr>
        <w:spacing w:line="312" w:lineRule="auto"/>
        <w:ind w:firstLine="420" w:firstLineChars="200"/>
        <w:rPr>
          <w:rFonts w:ascii="宋体" w:hAnsi="宋体" w:cs="宋体"/>
          <w:color w:val="auto"/>
        </w:rPr>
      </w:pPr>
      <w:r>
        <w:rPr>
          <w:rFonts w:hint="eastAsia" w:ascii="宋体" w:hAnsi="宋体" w:cs="宋体"/>
          <w:color w:val="auto"/>
        </w:rPr>
        <w:t>对响应文件中含义不明确、同类问题表述不一致或者有明显文字和计算错误的内容，磋商小组要求供应商作出必要的澄清、说明或者纠正。供应商的澄清、说明或者补正应当采用书面形式，由其授权的代表签字，并不得超出响应文件的范围或者改变响应文件的实质性内容。</w:t>
      </w:r>
    </w:p>
    <w:p w14:paraId="19CA0C0A">
      <w:pPr>
        <w:pStyle w:val="21"/>
        <w:widowControl w:val="0"/>
        <w:snapToGrid w:val="0"/>
        <w:spacing w:before="0" w:beforeAutospacing="0" w:after="0" w:afterAutospacing="0" w:line="312" w:lineRule="auto"/>
        <w:ind w:firstLine="472" w:firstLineChars="225"/>
        <w:jc w:val="both"/>
        <w:rPr>
          <w:color w:val="auto"/>
          <w:sz w:val="21"/>
          <w:szCs w:val="21"/>
        </w:rPr>
      </w:pPr>
      <w:r>
        <w:rPr>
          <w:rFonts w:hint="eastAsia"/>
          <w:color w:val="auto"/>
          <w:kern w:val="2"/>
          <w:sz w:val="21"/>
          <w:szCs w:val="21"/>
        </w:rPr>
        <w:t>3.详细评审</w:t>
      </w:r>
    </w:p>
    <w:p w14:paraId="4E18F830">
      <w:pPr>
        <w:spacing w:line="312" w:lineRule="auto"/>
        <w:ind w:firstLine="420" w:firstLineChars="200"/>
        <w:rPr>
          <w:rFonts w:ascii="宋体" w:hAnsi="宋体" w:cs="宋体"/>
          <w:color w:val="auto"/>
        </w:rPr>
      </w:pPr>
      <w:r>
        <w:rPr>
          <w:rFonts w:hint="eastAsia" w:ascii="宋体" w:hAnsi="宋体" w:cs="宋体"/>
          <w:color w:val="auto"/>
        </w:rPr>
        <w:t>磋商小组对初步评审合格的响应文件，依照本办法对商务技术内容作进一步评审、比较。磋商小组成员经过阅标、审标和询标，对供应商进行综合打分。</w:t>
      </w:r>
    </w:p>
    <w:p w14:paraId="2735BEC5">
      <w:pPr>
        <w:spacing w:line="312" w:lineRule="auto"/>
        <w:ind w:firstLine="420" w:firstLineChars="200"/>
        <w:rPr>
          <w:rFonts w:ascii="宋体" w:hAnsi="宋体" w:cs="宋体"/>
          <w:color w:val="auto"/>
        </w:rPr>
      </w:pPr>
      <w:r>
        <w:rPr>
          <w:rFonts w:hint="eastAsia" w:ascii="宋体" w:hAnsi="宋体" w:cs="宋体"/>
          <w:color w:val="auto"/>
        </w:rPr>
        <w:t>评委打分参照本部分附表：评分标准表。其中商务技术部分由各磋商小组成员打分，根据供应商的响应文件及相关澄清文件，进行独立打分。评委打分采用记名方式（小数点后保留</w:t>
      </w:r>
      <w:r>
        <w:rPr>
          <w:rFonts w:hint="eastAsia" w:ascii="宋体" w:hAnsi="宋体" w:cs="宋体"/>
          <w:color w:val="auto"/>
          <w:lang w:val="en-US" w:eastAsia="zh-CN"/>
        </w:rPr>
        <w:t>二</w:t>
      </w:r>
      <w:r>
        <w:rPr>
          <w:rFonts w:hint="eastAsia" w:ascii="宋体" w:hAnsi="宋体" w:cs="宋体"/>
          <w:color w:val="auto"/>
        </w:rPr>
        <w:t>位小数）。报价分经磋商小组评审后按评分标准表进行统一计算（小数点后保留</w:t>
      </w:r>
      <w:r>
        <w:rPr>
          <w:rFonts w:hint="eastAsia" w:ascii="宋体" w:hAnsi="宋体" w:cs="宋体"/>
          <w:color w:val="auto"/>
          <w:lang w:val="en-US" w:eastAsia="zh-CN"/>
        </w:rPr>
        <w:t>二</w:t>
      </w:r>
      <w:r>
        <w:rPr>
          <w:rFonts w:hint="eastAsia" w:ascii="宋体" w:hAnsi="宋体" w:cs="宋体"/>
          <w:color w:val="auto"/>
        </w:rPr>
        <w:t>位小数）。</w:t>
      </w:r>
    </w:p>
    <w:p w14:paraId="4671A901">
      <w:pPr>
        <w:spacing w:line="312" w:lineRule="auto"/>
        <w:ind w:firstLine="525" w:firstLineChars="250"/>
        <w:rPr>
          <w:rFonts w:ascii="宋体" w:hAnsi="宋体" w:cs="宋体"/>
          <w:color w:val="auto"/>
        </w:rPr>
      </w:pPr>
      <w:r>
        <w:rPr>
          <w:rFonts w:hint="eastAsia" w:ascii="宋体" w:hAnsi="宋体" w:cs="宋体"/>
          <w:color w:val="auto"/>
        </w:rPr>
        <w:t>4.如果在</w:t>
      </w:r>
      <w:r>
        <w:rPr>
          <w:rFonts w:hint="eastAsia"/>
          <w:color w:val="auto"/>
        </w:rPr>
        <w:t>参加磋商时</w:t>
      </w:r>
      <w:r>
        <w:rPr>
          <w:rFonts w:hint="eastAsia" w:ascii="宋体" w:hAnsi="宋体" w:cs="宋体"/>
          <w:color w:val="auto"/>
          <w:lang w:val="en-US" w:eastAsia="zh-CN"/>
        </w:rPr>
        <w:t>不足3</w:t>
      </w:r>
      <w:r>
        <w:rPr>
          <w:rFonts w:hint="eastAsia" w:ascii="宋体" w:hAnsi="宋体" w:cs="宋体"/>
          <w:color w:val="auto"/>
        </w:rPr>
        <w:t>家供应商或在评标过程中实际有效供应商</w:t>
      </w:r>
      <w:r>
        <w:rPr>
          <w:rFonts w:hint="eastAsia" w:ascii="宋体" w:hAnsi="宋体" w:cs="宋体"/>
          <w:color w:val="auto"/>
          <w:lang w:val="en-US" w:eastAsia="zh-CN"/>
        </w:rPr>
        <w:t>不足3家</w:t>
      </w:r>
      <w:r>
        <w:rPr>
          <w:rFonts w:hint="eastAsia" w:ascii="宋体" w:hAnsi="宋体" w:cs="宋体"/>
          <w:color w:val="auto"/>
        </w:rPr>
        <w:t>，采购人或者采购代理机构应当终止竞争性磋商采购活动，发布项目终止公告并说明原因，重新开展采购活动。</w:t>
      </w:r>
    </w:p>
    <w:p w14:paraId="73D7B187">
      <w:pPr>
        <w:pStyle w:val="21"/>
        <w:widowControl w:val="0"/>
        <w:snapToGrid w:val="0"/>
        <w:spacing w:before="0" w:beforeAutospacing="0" w:after="0" w:afterAutospacing="0" w:line="312" w:lineRule="auto"/>
        <w:ind w:firstLine="472" w:firstLineChars="225"/>
        <w:jc w:val="both"/>
        <w:rPr>
          <w:color w:val="auto"/>
          <w:sz w:val="21"/>
          <w:szCs w:val="21"/>
        </w:rPr>
      </w:pPr>
      <w:r>
        <w:rPr>
          <w:rFonts w:hint="eastAsia"/>
          <w:color w:val="auto"/>
          <w:kern w:val="2"/>
          <w:sz w:val="21"/>
          <w:szCs w:val="21"/>
        </w:rPr>
        <w:t>5.成交候选人确定</w:t>
      </w:r>
    </w:p>
    <w:p w14:paraId="4952CC7A">
      <w:pPr>
        <w:pStyle w:val="21"/>
        <w:widowControl w:val="0"/>
        <w:snapToGrid w:val="0"/>
        <w:spacing w:before="0" w:beforeAutospacing="0" w:after="0" w:afterAutospacing="0" w:line="312" w:lineRule="auto"/>
        <w:ind w:firstLine="420" w:firstLineChars="200"/>
        <w:jc w:val="both"/>
        <w:rPr>
          <w:color w:val="auto"/>
          <w:kern w:val="2"/>
          <w:sz w:val="21"/>
          <w:szCs w:val="21"/>
        </w:rPr>
      </w:pPr>
      <w:r>
        <w:rPr>
          <w:rFonts w:hint="eastAsia"/>
          <w:color w:val="auto"/>
          <w:kern w:val="2"/>
          <w:sz w:val="21"/>
          <w:szCs w:val="21"/>
        </w:rPr>
        <w:t>磋商小组根据供应商的综合得分（报价、商务技术得分之和）高低排定顺序，排名第1名的供应商为第一成交候选人；供应商综合得分相同的则报价低者优先，报价也相同的，则由供应商抽签决定；如评审过程中出现本磋商采购文件未尽事宜，则由磋商小组讨论决定。</w:t>
      </w:r>
    </w:p>
    <w:p w14:paraId="114B06AA">
      <w:pPr>
        <w:pStyle w:val="21"/>
        <w:widowControl w:val="0"/>
        <w:snapToGrid w:val="0"/>
        <w:spacing w:before="0" w:beforeAutospacing="0" w:after="0" w:afterAutospacing="0" w:line="312" w:lineRule="auto"/>
        <w:ind w:firstLine="472" w:firstLineChars="225"/>
        <w:jc w:val="both"/>
        <w:rPr>
          <w:color w:val="auto"/>
          <w:kern w:val="2"/>
          <w:sz w:val="21"/>
          <w:szCs w:val="21"/>
        </w:rPr>
      </w:pPr>
      <w:r>
        <w:rPr>
          <w:rFonts w:hint="eastAsia"/>
          <w:color w:val="auto"/>
          <w:kern w:val="2"/>
          <w:sz w:val="21"/>
          <w:szCs w:val="21"/>
        </w:rPr>
        <w:t>6.成交结果公告</w:t>
      </w:r>
    </w:p>
    <w:p w14:paraId="43F5B530">
      <w:pPr>
        <w:widowControl/>
        <w:spacing w:line="312" w:lineRule="auto"/>
        <w:jc w:val="left"/>
        <w:rPr>
          <w:rFonts w:ascii="宋体" w:hAnsi="宋体" w:cs="宋体"/>
          <w:color w:val="auto"/>
        </w:rPr>
      </w:pPr>
      <w:r>
        <w:rPr>
          <w:rFonts w:hint="eastAsia" w:ascii="宋体" w:hAnsi="宋体" w:cs="宋体"/>
          <w:color w:val="auto"/>
        </w:rPr>
        <w:t xml:space="preserve">    采购机构将成交结果在政府采购指定媒体上公示，根据成交结果公告和决标结果，向成交人发出确定成交通知书。</w:t>
      </w:r>
    </w:p>
    <w:p w14:paraId="16C10CA0">
      <w:pPr>
        <w:pStyle w:val="15"/>
        <w:spacing w:line="312" w:lineRule="auto"/>
        <w:ind w:left="420" w:leftChars="200" w:firstLine="0"/>
        <w:rPr>
          <w:color w:val="auto"/>
          <w:sz w:val="21"/>
          <w:szCs w:val="21"/>
        </w:rPr>
      </w:pPr>
      <w:r>
        <w:rPr>
          <w:rFonts w:hint="eastAsia"/>
          <w:color w:val="auto"/>
          <w:sz w:val="21"/>
          <w:szCs w:val="21"/>
        </w:rPr>
        <w:t>7.</w:t>
      </w:r>
      <w:r>
        <w:rPr>
          <w:color w:val="auto"/>
          <w:sz w:val="21"/>
          <w:szCs w:val="21"/>
        </w:rPr>
        <w:t>评分标准</w:t>
      </w:r>
    </w:p>
    <w:p w14:paraId="2B9A4DA9">
      <w:pPr>
        <w:spacing w:line="440" w:lineRule="exact"/>
        <w:ind w:firstLine="472" w:firstLineChars="225"/>
        <w:rPr>
          <w:rFonts w:ascii="宋体" w:hAnsi="宋体" w:cs="宋体"/>
          <w:color w:val="auto"/>
        </w:rPr>
      </w:pPr>
    </w:p>
    <w:p w14:paraId="5C81A5E9">
      <w:pPr>
        <w:spacing w:line="440" w:lineRule="exact"/>
        <w:ind w:firstLine="308" w:firstLineChars="147"/>
        <w:jc w:val="center"/>
        <w:rPr>
          <w:rFonts w:ascii="宋体" w:hAnsi="宋体" w:cs="宋体"/>
          <w:b/>
          <w:bCs/>
          <w:color w:val="auto"/>
          <w:sz w:val="30"/>
          <w:szCs w:val="30"/>
        </w:rPr>
      </w:pPr>
      <w:r>
        <w:rPr>
          <w:rFonts w:ascii="宋体"/>
          <w:color w:val="auto"/>
        </w:rPr>
        <w:br w:type="page"/>
      </w:r>
      <w:r>
        <w:rPr>
          <w:rFonts w:hint="eastAsia" w:ascii="宋体" w:hAnsi="宋体" w:cs="宋体"/>
          <w:b/>
          <w:bCs/>
          <w:color w:val="auto"/>
          <w:sz w:val="30"/>
          <w:szCs w:val="30"/>
        </w:rPr>
        <w:t>评分标准（兼评委打分表）</w:t>
      </w:r>
    </w:p>
    <w:p w14:paraId="44D5A1E5">
      <w:pPr>
        <w:pStyle w:val="2"/>
        <w:rPr>
          <w:color w:val="auto"/>
        </w:rPr>
      </w:pPr>
    </w:p>
    <w:p w14:paraId="201D3AF0">
      <w:pPr>
        <w:ind w:firstLine="103" w:firstLineChars="49"/>
        <w:rPr>
          <w:rFonts w:ascii="宋体" w:hAnsi="宋体" w:cs="宋体"/>
          <w:b/>
          <w:bCs/>
          <w:color w:val="auto"/>
        </w:rPr>
      </w:pPr>
      <w:r>
        <w:rPr>
          <w:rFonts w:hint="eastAsia" w:ascii="宋体" w:hAnsi="宋体" w:cs="宋体"/>
          <w:b/>
          <w:bCs/>
          <w:color w:val="auto"/>
        </w:rPr>
        <w:t>项目编号：</w:t>
      </w:r>
      <w:r>
        <w:rPr>
          <w:rFonts w:hint="eastAsia" w:ascii="宋体" w:hAnsi="宋体" w:cs="宋体"/>
          <w:b/>
          <w:bCs/>
          <w:color w:val="auto"/>
          <w:lang w:eastAsia="zh-CN"/>
        </w:rPr>
        <w:t>NBBX2024-6148</w:t>
      </w:r>
      <w:r>
        <w:rPr>
          <w:rFonts w:hint="eastAsia" w:ascii="宋体" w:hAnsi="宋体" w:cs="宋体"/>
          <w:b/>
          <w:bCs/>
          <w:color w:val="auto"/>
        </w:rPr>
        <w:t xml:space="preserve">   </w:t>
      </w:r>
    </w:p>
    <w:tbl>
      <w:tblPr>
        <w:tblStyle w:val="24"/>
        <w:tblW w:w="101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778"/>
        <w:gridCol w:w="5759"/>
        <w:gridCol w:w="751"/>
        <w:gridCol w:w="751"/>
      </w:tblGrid>
      <w:tr w14:paraId="5E6088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1100" w:type="dxa"/>
            <w:noWrap w:val="0"/>
            <w:vAlign w:val="center"/>
          </w:tcPr>
          <w:p w14:paraId="33CDB965">
            <w:pPr>
              <w:adjustRightInd w:val="0"/>
              <w:snapToGrid w:val="0"/>
              <w:spacing w:line="460" w:lineRule="exact"/>
              <w:jc w:val="center"/>
              <w:rPr>
                <w:rFonts w:hint="eastAsia" w:ascii="宋体" w:hAnsi="宋体" w:eastAsia="宋体" w:cs="宋体"/>
                <w:bCs/>
                <w:color w:val="auto"/>
                <w:spacing w:val="-4"/>
                <w:kern w:val="0"/>
                <w:sz w:val="21"/>
                <w:szCs w:val="21"/>
              </w:rPr>
            </w:pPr>
            <w:r>
              <w:rPr>
                <w:rFonts w:hint="eastAsia" w:ascii="宋体" w:hAnsi="宋体" w:eastAsia="宋体" w:cs="宋体"/>
                <w:bCs/>
                <w:color w:val="auto"/>
                <w:spacing w:val="-4"/>
                <w:kern w:val="0"/>
                <w:sz w:val="21"/>
                <w:szCs w:val="21"/>
              </w:rPr>
              <w:t>评审因素</w:t>
            </w:r>
          </w:p>
        </w:tc>
        <w:tc>
          <w:tcPr>
            <w:tcW w:w="7537" w:type="dxa"/>
            <w:gridSpan w:val="2"/>
            <w:noWrap w:val="0"/>
            <w:vAlign w:val="center"/>
          </w:tcPr>
          <w:p w14:paraId="60C3230B">
            <w:pPr>
              <w:spacing w:line="240" w:lineRule="auto"/>
              <w:ind w:firstLine="1370" w:firstLineChars="650"/>
              <w:jc w:val="center"/>
              <w:outlineLvl w:val="0"/>
              <w:rPr>
                <w:rFonts w:hint="eastAsia" w:ascii="宋体" w:hAnsi="宋体" w:eastAsia="宋体" w:cs="宋体"/>
                <w:bCs/>
                <w:color w:val="auto"/>
                <w:spacing w:val="-4"/>
                <w:kern w:val="0"/>
                <w:sz w:val="21"/>
                <w:szCs w:val="21"/>
              </w:rPr>
            </w:pPr>
            <w:r>
              <w:rPr>
                <w:rFonts w:hint="eastAsia" w:ascii="宋体" w:hAnsi="宋体" w:eastAsia="宋体" w:cs="宋体"/>
                <w:b/>
                <w:color w:val="auto"/>
                <w:sz w:val="21"/>
                <w:szCs w:val="21"/>
                <w:highlight w:val="none"/>
              </w:rPr>
              <w:t>评标</w:t>
            </w:r>
            <w:r>
              <w:rPr>
                <w:rFonts w:hint="eastAsia" w:ascii="宋体" w:hAnsi="宋体" w:eastAsia="宋体" w:cs="宋体"/>
                <w:b/>
                <w:color w:val="auto"/>
                <w:sz w:val="21"/>
                <w:szCs w:val="21"/>
                <w:highlight w:val="none"/>
                <w:lang w:eastAsia="zh-CN"/>
              </w:rPr>
              <w:t>细则</w:t>
            </w:r>
          </w:p>
        </w:tc>
        <w:tc>
          <w:tcPr>
            <w:tcW w:w="751" w:type="dxa"/>
            <w:noWrap w:val="0"/>
            <w:vAlign w:val="center"/>
          </w:tcPr>
          <w:p w14:paraId="2FD456BB">
            <w:pPr>
              <w:spacing w:line="240" w:lineRule="auto"/>
              <w:ind w:left="0" w:leftChars="0" w:firstLine="0" w:firstLineChars="0"/>
              <w:jc w:val="center"/>
              <w:outlineLvl w:val="0"/>
              <w:rPr>
                <w:rFonts w:hint="eastAsia" w:ascii="宋体" w:hAnsi="宋体" w:eastAsia="宋体" w:cs="宋体"/>
                <w:bCs/>
                <w:color w:val="auto"/>
                <w:spacing w:val="-4"/>
                <w:kern w:val="0"/>
                <w:sz w:val="21"/>
                <w:szCs w:val="21"/>
              </w:rPr>
            </w:pPr>
            <w:r>
              <w:rPr>
                <w:rFonts w:hint="eastAsia" w:ascii="宋体" w:hAnsi="宋体" w:eastAsia="宋体" w:cs="宋体"/>
                <w:b/>
                <w:color w:val="auto"/>
                <w:sz w:val="21"/>
                <w:szCs w:val="21"/>
                <w:highlight w:val="none"/>
                <w:lang w:eastAsia="zh-CN"/>
              </w:rPr>
              <w:t>分值</w:t>
            </w:r>
          </w:p>
        </w:tc>
        <w:tc>
          <w:tcPr>
            <w:tcW w:w="751" w:type="dxa"/>
            <w:noWrap w:val="0"/>
            <w:vAlign w:val="center"/>
          </w:tcPr>
          <w:p w14:paraId="76FB72EA">
            <w:pPr>
              <w:spacing w:line="240" w:lineRule="auto"/>
              <w:ind w:left="0" w:leftChars="0" w:firstLine="0" w:firstLineChars="0"/>
              <w:jc w:val="center"/>
              <w:outlineLvl w:val="0"/>
              <w:rPr>
                <w:rFonts w:hint="eastAsia" w:ascii="宋体" w:hAnsi="宋体" w:eastAsia="宋体" w:cs="宋体"/>
                <w:bCs/>
                <w:color w:val="auto"/>
                <w:spacing w:val="-4"/>
                <w:kern w:val="0"/>
                <w:sz w:val="21"/>
                <w:szCs w:val="21"/>
              </w:rPr>
            </w:pPr>
            <w:r>
              <w:rPr>
                <w:rFonts w:hint="eastAsia" w:ascii="宋体" w:hAnsi="宋体" w:eastAsia="宋体" w:cs="宋体"/>
                <w:b/>
                <w:color w:val="auto"/>
                <w:sz w:val="21"/>
                <w:szCs w:val="21"/>
                <w:highlight w:val="none"/>
                <w:lang w:eastAsia="zh-CN"/>
              </w:rPr>
              <w:t>打分方式</w:t>
            </w:r>
          </w:p>
        </w:tc>
      </w:tr>
      <w:tr w14:paraId="4CE687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00" w:type="dxa"/>
            <w:vMerge w:val="restart"/>
            <w:noWrap w:val="0"/>
            <w:vAlign w:val="center"/>
          </w:tcPr>
          <w:p w14:paraId="33088F9B">
            <w:pPr>
              <w:adjustRightInd w:val="0"/>
              <w:snapToGrid w:val="0"/>
              <w:spacing w:line="460" w:lineRule="exact"/>
              <w:jc w:val="center"/>
              <w:rPr>
                <w:rFonts w:hint="eastAsia" w:ascii="宋体" w:hAnsi="宋体" w:eastAsia="宋体" w:cs="宋体"/>
                <w:bCs/>
                <w:color w:val="auto"/>
                <w:spacing w:val="-4"/>
                <w:kern w:val="0"/>
                <w:sz w:val="21"/>
                <w:szCs w:val="21"/>
              </w:rPr>
            </w:pPr>
            <w:r>
              <w:rPr>
                <w:rFonts w:hint="eastAsia" w:ascii="宋体" w:hAnsi="宋体" w:eastAsia="宋体" w:cs="宋体"/>
                <w:bCs/>
                <w:color w:val="auto"/>
                <w:spacing w:val="-4"/>
                <w:kern w:val="0"/>
                <w:sz w:val="21"/>
                <w:szCs w:val="21"/>
              </w:rPr>
              <w:t>技术商务分</w:t>
            </w:r>
            <w:r>
              <w:rPr>
                <w:rFonts w:hint="eastAsia" w:ascii="宋体" w:hAnsi="宋体" w:cs="宋体"/>
                <w:bCs/>
                <w:color w:val="auto"/>
                <w:spacing w:val="-4"/>
                <w:kern w:val="0"/>
                <w:sz w:val="21"/>
                <w:szCs w:val="21"/>
                <w:lang w:val="en-US" w:eastAsia="zh-CN"/>
              </w:rPr>
              <w:t>7</w:t>
            </w:r>
            <w:r>
              <w:rPr>
                <w:rFonts w:hint="eastAsia" w:ascii="宋体" w:hAnsi="宋体" w:eastAsia="宋体" w:cs="宋体"/>
                <w:bCs/>
                <w:color w:val="auto"/>
                <w:spacing w:val="-4"/>
                <w:kern w:val="0"/>
                <w:sz w:val="21"/>
                <w:szCs w:val="21"/>
                <w:lang w:val="en-US" w:eastAsia="zh-CN"/>
              </w:rPr>
              <w:t>0</w:t>
            </w:r>
            <w:r>
              <w:rPr>
                <w:rFonts w:hint="eastAsia" w:ascii="宋体" w:hAnsi="宋体" w:eastAsia="宋体" w:cs="宋体"/>
                <w:bCs/>
                <w:color w:val="auto"/>
                <w:spacing w:val="-4"/>
                <w:kern w:val="0"/>
                <w:sz w:val="21"/>
                <w:szCs w:val="21"/>
              </w:rPr>
              <w:t>分</w:t>
            </w:r>
          </w:p>
        </w:tc>
        <w:tc>
          <w:tcPr>
            <w:tcW w:w="1778" w:type="dxa"/>
            <w:vMerge w:val="restart"/>
            <w:noWrap w:val="0"/>
            <w:vAlign w:val="center"/>
          </w:tcPr>
          <w:p w14:paraId="66EFB33C">
            <w:pPr>
              <w:numPr>
                <w:ilvl w:val="0"/>
                <w:numId w:val="0"/>
              </w:numPr>
              <w:adjustRightInd w:val="0"/>
              <w:snapToGrid w:val="0"/>
              <w:jc w:val="distribute"/>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实施方案及应急保障方案</w:t>
            </w:r>
          </w:p>
          <w:p w14:paraId="5166D9F2">
            <w:pPr>
              <w:spacing w:line="300" w:lineRule="exact"/>
              <w:ind w:left="0" w:leftChars="0" w:firstLine="1" w:firstLineChars="0"/>
              <w:jc w:val="center"/>
              <w:rPr>
                <w:rFonts w:hint="eastAsia" w:ascii="宋体" w:hAnsi="宋体" w:eastAsia="宋体" w:cs="宋体"/>
                <w:bCs/>
                <w:color w:val="auto"/>
                <w:spacing w:val="-4"/>
                <w:kern w:val="0"/>
                <w:sz w:val="21"/>
                <w:szCs w:val="21"/>
              </w:rPr>
            </w:pPr>
            <w:r>
              <w:rPr>
                <w:rFonts w:hint="eastAsia" w:ascii="宋体" w:hAnsi="宋体" w:cs="宋体"/>
                <w:color w:val="auto"/>
                <w:szCs w:val="21"/>
              </w:rPr>
              <w:t>（</w:t>
            </w:r>
            <w:r>
              <w:rPr>
                <w:rFonts w:hint="eastAsia" w:ascii="宋体" w:hAnsi="宋体" w:cs="宋体"/>
                <w:color w:val="auto"/>
                <w:szCs w:val="21"/>
                <w:lang w:val="en-US" w:eastAsia="zh-CN"/>
              </w:rPr>
              <w:t>23</w:t>
            </w:r>
            <w:r>
              <w:rPr>
                <w:rFonts w:hint="eastAsia" w:ascii="宋体" w:hAnsi="宋体" w:cs="宋体"/>
                <w:color w:val="auto"/>
                <w:szCs w:val="21"/>
              </w:rPr>
              <w:t>分）</w:t>
            </w:r>
          </w:p>
        </w:tc>
        <w:tc>
          <w:tcPr>
            <w:tcW w:w="5759" w:type="dxa"/>
            <w:noWrap w:val="0"/>
            <w:vAlign w:val="center"/>
          </w:tcPr>
          <w:p w14:paraId="50CA4843">
            <w:pPr>
              <w:spacing w:line="300" w:lineRule="exact"/>
              <w:ind w:left="0" w:leftChars="0"/>
              <w:jc w:val="left"/>
              <w:rPr>
                <w:rFonts w:hint="eastAsia"/>
                <w:color w:val="auto"/>
              </w:rPr>
            </w:pPr>
            <w:r>
              <w:rPr>
                <w:rFonts w:hint="eastAsia"/>
                <w:color w:val="auto"/>
              </w:rPr>
              <w:t>实施方案的全面性（</w:t>
            </w:r>
            <w:r>
              <w:rPr>
                <w:rFonts w:hint="eastAsia"/>
                <w:color w:val="auto"/>
                <w:lang w:val="en-US" w:eastAsia="zh-CN"/>
              </w:rPr>
              <w:t>5</w:t>
            </w:r>
            <w:r>
              <w:rPr>
                <w:rFonts w:hint="eastAsia"/>
                <w:color w:val="auto"/>
              </w:rPr>
              <w:t>分）</w:t>
            </w:r>
          </w:p>
          <w:p w14:paraId="499EFA1C">
            <w:pPr>
              <w:pStyle w:val="30"/>
              <w:ind w:left="0" w:leftChars="0" w:firstLine="0" w:firstLineChars="0"/>
              <w:rPr>
                <w:rFonts w:hint="eastAsia"/>
                <w:color w:val="auto"/>
              </w:rPr>
            </w:pPr>
            <w:r>
              <w:rPr>
                <w:rFonts w:hint="eastAsia"/>
                <w:color w:val="auto"/>
              </w:rPr>
              <w:t>①实施方案的全面性完整，科学合理，符合采购人需求的得</w:t>
            </w:r>
            <w:r>
              <w:rPr>
                <w:rFonts w:hint="eastAsia"/>
                <w:color w:val="auto"/>
                <w:lang w:val="en-US" w:eastAsia="zh-CN"/>
              </w:rPr>
              <w:t>5</w:t>
            </w:r>
            <w:r>
              <w:rPr>
                <w:rFonts w:hint="eastAsia"/>
                <w:color w:val="auto"/>
              </w:rPr>
              <w:t>分；</w:t>
            </w:r>
          </w:p>
          <w:p w14:paraId="4748ECEE">
            <w:pPr>
              <w:pStyle w:val="30"/>
              <w:ind w:left="0" w:leftChars="0" w:firstLine="0" w:firstLineChars="0"/>
              <w:rPr>
                <w:rFonts w:hint="eastAsia"/>
                <w:color w:val="auto"/>
              </w:rPr>
            </w:pPr>
            <w:r>
              <w:rPr>
                <w:rFonts w:hint="eastAsia"/>
                <w:color w:val="auto"/>
              </w:rPr>
              <w:t>②实施方案的全面性基本完整，但存在一定瑕疵，基本符合采购人需求的得</w:t>
            </w:r>
            <w:r>
              <w:rPr>
                <w:rFonts w:hint="eastAsia"/>
                <w:color w:val="auto"/>
                <w:lang w:val="en-US" w:eastAsia="zh-CN"/>
              </w:rPr>
              <w:t>3</w:t>
            </w:r>
            <w:r>
              <w:rPr>
                <w:rFonts w:hint="eastAsia"/>
                <w:color w:val="auto"/>
              </w:rPr>
              <w:t>分；</w:t>
            </w:r>
          </w:p>
          <w:p w14:paraId="764F6B14">
            <w:pPr>
              <w:pStyle w:val="30"/>
              <w:ind w:left="0" w:leftChars="0" w:firstLine="0" w:firstLineChars="0"/>
              <w:rPr>
                <w:rFonts w:hint="eastAsia"/>
                <w:color w:val="auto"/>
              </w:rPr>
            </w:pPr>
            <w:r>
              <w:rPr>
                <w:rFonts w:hint="eastAsia"/>
                <w:color w:val="auto"/>
              </w:rPr>
              <w:t>③实施方案的全面性内容欠缺，存在明显问题，不能满足采购人需求的得</w:t>
            </w:r>
            <w:r>
              <w:rPr>
                <w:rFonts w:hint="eastAsia"/>
                <w:color w:val="auto"/>
                <w:lang w:val="en-US" w:eastAsia="zh-CN"/>
              </w:rPr>
              <w:t>1</w:t>
            </w:r>
            <w:r>
              <w:rPr>
                <w:rFonts w:hint="eastAsia"/>
                <w:color w:val="auto"/>
              </w:rPr>
              <w:t>分。</w:t>
            </w:r>
          </w:p>
          <w:p w14:paraId="6E0F197D">
            <w:pPr>
              <w:pStyle w:val="30"/>
              <w:ind w:left="0" w:leftChars="0" w:firstLine="0" w:firstLineChars="0"/>
              <w:rPr>
                <w:rFonts w:hint="eastAsia"/>
                <w:color w:val="auto"/>
              </w:rPr>
            </w:pPr>
            <w:r>
              <w:rPr>
                <w:rFonts w:hint="eastAsia"/>
                <w:color w:val="auto"/>
              </w:rPr>
              <w:t>④未提供相关内容的不得分。</w:t>
            </w:r>
          </w:p>
        </w:tc>
        <w:tc>
          <w:tcPr>
            <w:tcW w:w="751" w:type="dxa"/>
            <w:noWrap w:val="0"/>
            <w:vAlign w:val="center"/>
          </w:tcPr>
          <w:p w14:paraId="6C460424">
            <w:pPr>
              <w:spacing w:line="240" w:lineRule="auto"/>
              <w:ind w:left="0" w:leftChars="0" w:firstLine="0" w:firstLineChars="0"/>
              <w:jc w:val="center"/>
              <w:rPr>
                <w:rFonts w:hint="default" w:ascii="宋体" w:hAnsi="宋体" w:eastAsia="宋体" w:cs="宋体"/>
                <w:bCs/>
                <w:color w:val="auto"/>
                <w:spacing w:val="-4"/>
                <w:kern w:val="0"/>
                <w:sz w:val="21"/>
                <w:szCs w:val="21"/>
                <w:lang w:val="en-US" w:eastAsia="zh-CN"/>
              </w:rPr>
            </w:pPr>
            <w:r>
              <w:rPr>
                <w:rFonts w:hint="eastAsia" w:ascii="宋体" w:hAnsi="宋体" w:cs="宋体"/>
                <w:bCs/>
                <w:color w:val="auto"/>
                <w:spacing w:val="-4"/>
                <w:kern w:val="0"/>
                <w:sz w:val="21"/>
                <w:szCs w:val="21"/>
                <w:lang w:val="en-US" w:eastAsia="zh-CN"/>
              </w:rPr>
              <w:t>5</w:t>
            </w:r>
          </w:p>
        </w:tc>
        <w:tc>
          <w:tcPr>
            <w:tcW w:w="751" w:type="dxa"/>
            <w:noWrap w:val="0"/>
            <w:vAlign w:val="center"/>
          </w:tcPr>
          <w:p w14:paraId="4C118FCE">
            <w:pPr>
              <w:spacing w:line="240" w:lineRule="auto"/>
              <w:ind w:left="0" w:leftChars="0" w:firstLine="0" w:firstLineChars="0"/>
              <w:jc w:val="center"/>
              <w:rPr>
                <w:rFonts w:hint="default" w:ascii="宋体" w:hAnsi="宋体" w:eastAsia="宋体" w:cs="宋体"/>
                <w:bCs/>
                <w:color w:val="auto"/>
                <w:spacing w:val="-4"/>
                <w:kern w:val="0"/>
                <w:sz w:val="21"/>
                <w:szCs w:val="21"/>
                <w:lang w:val="en-US"/>
              </w:rPr>
            </w:pPr>
            <w:r>
              <w:rPr>
                <w:rFonts w:hint="eastAsia" w:ascii="宋体" w:hAnsi="宋体" w:cs="宋体"/>
                <w:color w:val="auto"/>
                <w:sz w:val="21"/>
                <w:szCs w:val="21"/>
                <w:highlight w:val="none"/>
                <w:lang w:val="en-US" w:eastAsia="zh-CN"/>
              </w:rPr>
              <w:t>主观分</w:t>
            </w:r>
          </w:p>
        </w:tc>
      </w:tr>
      <w:tr w14:paraId="501385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00" w:type="dxa"/>
            <w:vMerge w:val="continue"/>
            <w:noWrap w:val="0"/>
            <w:vAlign w:val="center"/>
          </w:tcPr>
          <w:p w14:paraId="4739FBD9">
            <w:pPr>
              <w:spacing w:line="300" w:lineRule="exact"/>
              <w:ind w:left="0" w:leftChars="0"/>
              <w:jc w:val="left"/>
              <w:rPr>
                <w:color w:val="auto"/>
              </w:rPr>
            </w:pPr>
          </w:p>
        </w:tc>
        <w:tc>
          <w:tcPr>
            <w:tcW w:w="1778" w:type="dxa"/>
            <w:vMerge w:val="continue"/>
            <w:noWrap w:val="0"/>
            <w:vAlign w:val="center"/>
          </w:tcPr>
          <w:p w14:paraId="7B670C12">
            <w:pPr>
              <w:spacing w:line="300" w:lineRule="exact"/>
              <w:ind w:left="0" w:leftChars="0"/>
              <w:jc w:val="left"/>
              <w:rPr>
                <w:color w:val="auto"/>
              </w:rPr>
            </w:pPr>
          </w:p>
        </w:tc>
        <w:tc>
          <w:tcPr>
            <w:tcW w:w="5759" w:type="dxa"/>
            <w:noWrap w:val="0"/>
            <w:vAlign w:val="center"/>
          </w:tcPr>
          <w:p w14:paraId="63CFA63C">
            <w:pPr>
              <w:spacing w:line="300" w:lineRule="exact"/>
              <w:ind w:left="0" w:leftChars="0"/>
              <w:jc w:val="left"/>
              <w:rPr>
                <w:rFonts w:hint="eastAsia"/>
                <w:color w:val="auto"/>
              </w:rPr>
            </w:pPr>
            <w:r>
              <w:rPr>
                <w:rFonts w:hint="eastAsia"/>
                <w:color w:val="auto"/>
              </w:rPr>
              <w:t>实施方案的可实施性（</w:t>
            </w:r>
            <w:r>
              <w:rPr>
                <w:rFonts w:hint="eastAsia"/>
                <w:color w:val="auto"/>
                <w:lang w:val="en-US" w:eastAsia="zh-CN"/>
              </w:rPr>
              <w:t>5</w:t>
            </w:r>
            <w:r>
              <w:rPr>
                <w:rFonts w:hint="eastAsia"/>
                <w:color w:val="auto"/>
              </w:rPr>
              <w:t>分）</w:t>
            </w:r>
          </w:p>
          <w:p w14:paraId="1ADE3773">
            <w:pPr>
              <w:pStyle w:val="30"/>
              <w:ind w:left="0" w:leftChars="0" w:firstLine="0" w:firstLineChars="0"/>
              <w:rPr>
                <w:rFonts w:hint="eastAsia"/>
                <w:color w:val="auto"/>
              </w:rPr>
            </w:pPr>
            <w:r>
              <w:rPr>
                <w:rFonts w:hint="eastAsia"/>
                <w:color w:val="auto"/>
              </w:rPr>
              <w:t>①实施方案的可实施性完整，科学合理，符合采购人需求的得</w:t>
            </w:r>
            <w:r>
              <w:rPr>
                <w:rFonts w:hint="eastAsia"/>
                <w:color w:val="auto"/>
                <w:lang w:val="en-US" w:eastAsia="zh-CN"/>
              </w:rPr>
              <w:t>5</w:t>
            </w:r>
            <w:r>
              <w:rPr>
                <w:rFonts w:hint="eastAsia"/>
                <w:color w:val="auto"/>
              </w:rPr>
              <w:t>分；</w:t>
            </w:r>
          </w:p>
          <w:p w14:paraId="45CA6A5C">
            <w:pPr>
              <w:pStyle w:val="30"/>
              <w:ind w:left="0" w:leftChars="0" w:firstLine="0" w:firstLineChars="0"/>
              <w:rPr>
                <w:rFonts w:hint="eastAsia"/>
                <w:color w:val="auto"/>
              </w:rPr>
            </w:pPr>
            <w:r>
              <w:rPr>
                <w:rFonts w:hint="eastAsia"/>
                <w:color w:val="auto"/>
              </w:rPr>
              <w:t>②实施方案的可实施性基本完整，但存在一定瑕疵，基本符合采购人需求的得</w:t>
            </w:r>
            <w:r>
              <w:rPr>
                <w:rFonts w:hint="eastAsia"/>
                <w:color w:val="auto"/>
                <w:lang w:val="en-US" w:eastAsia="zh-CN"/>
              </w:rPr>
              <w:t>3</w:t>
            </w:r>
            <w:r>
              <w:rPr>
                <w:rFonts w:hint="eastAsia"/>
                <w:color w:val="auto"/>
              </w:rPr>
              <w:t>分；</w:t>
            </w:r>
          </w:p>
          <w:p w14:paraId="35370D65">
            <w:pPr>
              <w:pStyle w:val="30"/>
              <w:ind w:left="0" w:leftChars="0" w:firstLine="0" w:firstLineChars="0"/>
              <w:rPr>
                <w:rFonts w:hint="eastAsia"/>
                <w:color w:val="auto"/>
              </w:rPr>
            </w:pPr>
            <w:r>
              <w:rPr>
                <w:rFonts w:hint="eastAsia"/>
                <w:color w:val="auto"/>
              </w:rPr>
              <w:t>③实施方案的可实施性内容欠缺，存在明显问题，不能满足采购人需求的得</w:t>
            </w:r>
            <w:r>
              <w:rPr>
                <w:rFonts w:hint="eastAsia"/>
                <w:color w:val="auto"/>
                <w:lang w:val="en-US" w:eastAsia="zh-CN"/>
              </w:rPr>
              <w:t>1</w:t>
            </w:r>
            <w:r>
              <w:rPr>
                <w:rFonts w:hint="eastAsia"/>
                <w:color w:val="auto"/>
              </w:rPr>
              <w:t>分。</w:t>
            </w:r>
          </w:p>
          <w:p w14:paraId="00BB2127">
            <w:pPr>
              <w:pStyle w:val="30"/>
              <w:ind w:left="0" w:leftChars="0" w:firstLine="0" w:firstLineChars="0"/>
              <w:rPr>
                <w:rFonts w:hint="eastAsia"/>
                <w:color w:val="auto"/>
              </w:rPr>
            </w:pPr>
            <w:r>
              <w:rPr>
                <w:rFonts w:hint="eastAsia"/>
                <w:color w:val="auto"/>
              </w:rPr>
              <w:t>④未提供相关内容的不得分。</w:t>
            </w:r>
          </w:p>
        </w:tc>
        <w:tc>
          <w:tcPr>
            <w:tcW w:w="751" w:type="dxa"/>
            <w:noWrap w:val="0"/>
            <w:vAlign w:val="center"/>
          </w:tcPr>
          <w:p w14:paraId="07886E73">
            <w:pPr>
              <w:spacing w:line="300" w:lineRule="exact"/>
              <w:ind w:left="0" w:lef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51" w:type="dxa"/>
            <w:noWrap w:val="0"/>
            <w:vAlign w:val="center"/>
          </w:tcPr>
          <w:p w14:paraId="636AF14B">
            <w:pPr>
              <w:spacing w:line="300" w:lineRule="exact"/>
              <w:ind w:left="0" w:lef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72E5A2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00" w:type="dxa"/>
            <w:vMerge w:val="continue"/>
            <w:noWrap w:val="0"/>
            <w:vAlign w:val="center"/>
          </w:tcPr>
          <w:p w14:paraId="35881909">
            <w:pPr>
              <w:spacing w:line="300" w:lineRule="exact"/>
              <w:ind w:left="0" w:leftChars="0"/>
              <w:jc w:val="left"/>
              <w:rPr>
                <w:rFonts w:hint="eastAsia" w:ascii="宋体" w:hAnsi="宋体" w:eastAsia="宋体" w:cs="宋体"/>
                <w:color w:val="auto"/>
                <w:sz w:val="21"/>
                <w:szCs w:val="21"/>
                <w:highlight w:val="none"/>
              </w:rPr>
            </w:pPr>
          </w:p>
        </w:tc>
        <w:tc>
          <w:tcPr>
            <w:tcW w:w="1778" w:type="dxa"/>
            <w:vMerge w:val="continue"/>
            <w:noWrap w:val="0"/>
            <w:vAlign w:val="center"/>
          </w:tcPr>
          <w:p w14:paraId="3D06E5CE">
            <w:pPr>
              <w:spacing w:line="300" w:lineRule="exact"/>
              <w:ind w:left="0" w:leftChars="0"/>
              <w:jc w:val="left"/>
              <w:rPr>
                <w:rFonts w:hint="eastAsia" w:ascii="宋体" w:hAnsi="宋体" w:eastAsia="宋体" w:cs="宋体"/>
                <w:color w:val="auto"/>
                <w:sz w:val="21"/>
                <w:szCs w:val="21"/>
                <w:highlight w:val="none"/>
              </w:rPr>
            </w:pPr>
          </w:p>
        </w:tc>
        <w:tc>
          <w:tcPr>
            <w:tcW w:w="5759" w:type="dxa"/>
            <w:noWrap w:val="0"/>
            <w:vAlign w:val="center"/>
          </w:tcPr>
          <w:p w14:paraId="22E73A29">
            <w:pPr>
              <w:spacing w:line="300" w:lineRule="exact"/>
              <w:ind w:left="0" w:leftChars="0"/>
              <w:jc w:val="left"/>
              <w:rPr>
                <w:rFonts w:hint="eastAsia"/>
                <w:color w:val="auto"/>
              </w:rPr>
            </w:pPr>
            <w:r>
              <w:rPr>
                <w:rFonts w:hint="eastAsia"/>
                <w:color w:val="auto"/>
              </w:rPr>
              <w:t>实施方案的针对性（</w:t>
            </w:r>
            <w:r>
              <w:rPr>
                <w:rFonts w:hint="eastAsia"/>
                <w:color w:val="auto"/>
                <w:lang w:val="en-US" w:eastAsia="zh-CN"/>
              </w:rPr>
              <w:t>5</w:t>
            </w:r>
            <w:r>
              <w:rPr>
                <w:rFonts w:hint="eastAsia"/>
                <w:color w:val="auto"/>
              </w:rPr>
              <w:t>分）</w:t>
            </w:r>
          </w:p>
          <w:p w14:paraId="7966F3DE">
            <w:pPr>
              <w:pStyle w:val="30"/>
              <w:ind w:left="0" w:leftChars="0" w:firstLine="0" w:firstLineChars="0"/>
              <w:rPr>
                <w:rFonts w:hint="eastAsia"/>
                <w:color w:val="auto"/>
              </w:rPr>
            </w:pPr>
            <w:r>
              <w:rPr>
                <w:rFonts w:hint="eastAsia"/>
                <w:color w:val="auto"/>
              </w:rPr>
              <w:t>①实施方案的针对性完整，科学合理，符合采购人需求的得</w:t>
            </w:r>
            <w:r>
              <w:rPr>
                <w:rFonts w:hint="eastAsia"/>
                <w:color w:val="auto"/>
                <w:lang w:val="en-US" w:eastAsia="zh-CN"/>
              </w:rPr>
              <w:t>5</w:t>
            </w:r>
            <w:r>
              <w:rPr>
                <w:rFonts w:hint="eastAsia"/>
                <w:color w:val="auto"/>
              </w:rPr>
              <w:t>分；</w:t>
            </w:r>
          </w:p>
          <w:p w14:paraId="40419F12">
            <w:pPr>
              <w:pStyle w:val="30"/>
              <w:ind w:left="0" w:leftChars="0" w:firstLine="0" w:firstLineChars="0"/>
              <w:rPr>
                <w:rFonts w:hint="eastAsia"/>
                <w:color w:val="auto"/>
              </w:rPr>
            </w:pPr>
            <w:r>
              <w:rPr>
                <w:rFonts w:hint="eastAsia"/>
                <w:color w:val="auto"/>
              </w:rPr>
              <w:t>②实施方案的针对性基本完整，但存在一定瑕疵，基本符合采购人需求的得</w:t>
            </w:r>
            <w:r>
              <w:rPr>
                <w:rFonts w:hint="eastAsia"/>
                <w:color w:val="auto"/>
                <w:lang w:val="en-US" w:eastAsia="zh-CN"/>
              </w:rPr>
              <w:t>3</w:t>
            </w:r>
            <w:r>
              <w:rPr>
                <w:rFonts w:hint="eastAsia"/>
                <w:color w:val="auto"/>
              </w:rPr>
              <w:t>分；</w:t>
            </w:r>
          </w:p>
          <w:p w14:paraId="403AD288">
            <w:pPr>
              <w:pStyle w:val="30"/>
              <w:ind w:left="0" w:leftChars="0" w:firstLine="0" w:firstLineChars="0"/>
              <w:rPr>
                <w:rFonts w:hint="eastAsia"/>
                <w:color w:val="auto"/>
              </w:rPr>
            </w:pPr>
            <w:r>
              <w:rPr>
                <w:rFonts w:hint="eastAsia"/>
                <w:color w:val="auto"/>
              </w:rPr>
              <w:t>③实施方案的针对性内容欠缺，存在明显问题，不能满足采购人需求的得</w:t>
            </w:r>
            <w:r>
              <w:rPr>
                <w:rFonts w:hint="eastAsia"/>
                <w:color w:val="auto"/>
                <w:lang w:val="en-US" w:eastAsia="zh-CN"/>
              </w:rPr>
              <w:t>1</w:t>
            </w:r>
            <w:r>
              <w:rPr>
                <w:rFonts w:hint="eastAsia"/>
                <w:color w:val="auto"/>
              </w:rPr>
              <w:t>分。</w:t>
            </w:r>
          </w:p>
          <w:p w14:paraId="509CA7EA">
            <w:pPr>
              <w:pStyle w:val="30"/>
              <w:ind w:left="0" w:leftChars="0" w:firstLine="0" w:firstLineChars="0"/>
              <w:rPr>
                <w:rFonts w:hint="eastAsia"/>
                <w:color w:val="auto"/>
              </w:rPr>
            </w:pPr>
            <w:r>
              <w:rPr>
                <w:rFonts w:hint="eastAsia"/>
                <w:color w:val="auto"/>
              </w:rPr>
              <w:t>④未提供相关内容的不得分。</w:t>
            </w:r>
          </w:p>
        </w:tc>
        <w:tc>
          <w:tcPr>
            <w:tcW w:w="751" w:type="dxa"/>
            <w:noWrap w:val="0"/>
            <w:vAlign w:val="center"/>
          </w:tcPr>
          <w:p w14:paraId="31E61829">
            <w:pPr>
              <w:spacing w:line="300" w:lineRule="exact"/>
              <w:ind w:left="0" w:lef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51" w:type="dxa"/>
            <w:noWrap w:val="0"/>
            <w:vAlign w:val="center"/>
          </w:tcPr>
          <w:p w14:paraId="12F83E97">
            <w:pPr>
              <w:spacing w:line="300" w:lineRule="exact"/>
              <w:ind w:left="0" w:lef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4645EC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00" w:type="dxa"/>
            <w:vMerge w:val="continue"/>
            <w:noWrap w:val="0"/>
            <w:vAlign w:val="center"/>
          </w:tcPr>
          <w:p w14:paraId="2C321D3C">
            <w:pPr>
              <w:spacing w:line="300" w:lineRule="exact"/>
              <w:ind w:left="0" w:leftChars="0"/>
              <w:jc w:val="left"/>
              <w:rPr>
                <w:rFonts w:hint="eastAsia" w:ascii="宋体" w:hAnsi="宋体" w:eastAsia="宋体" w:cs="宋体"/>
                <w:color w:val="auto"/>
                <w:sz w:val="21"/>
                <w:szCs w:val="21"/>
                <w:highlight w:val="none"/>
              </w:rPr>
            </w:pPr>
          </w:p>
        </w:tc>
        <w:tc>
          <w:tcPr>
            <w:tcW w:w="1778" w:type="dxa"/>
            <w:vMerge w:val="continue"/>
            <w:noWrap w:val="0"/>
            <w:vAlign w:val="center"/>
          </w:tcPr>
          <w:p w14:paraId="27E786A0">
            <w:pPr>
              <w:spacing w:line="300" w:lineRule="exact"/>
              <w:ind w:left="0" w:leftChars="0"/>
              <w:jc w:val="left"/>
              <w:rPr>
                <w:rFonts w:hint="eastAsia" w:ascii="宋体" w:hAnsi="宋体" w:eastAsia="宋体" w:cs="宋体"/>
                <w:color w:val="auto"/>
                <w:sz w:val="21"/>
                <w:szCs w:val="21"/>
                <w:highlight w:val="none"/>
              </w:rPr>
            </w:pPr>
          </w:p>
        </w:tc>
        <w:tc>
          <w:tcPr>
            <w:tcW w:w="5759" w:type="dxa"/>
            <w:noWrap w:val="0"/>
            <w:vAlign w:val="center"/>
          </w:tcPr>
          <w:p w14:paraId="340462FD">
            <w:pPr>
              <w:spacing w:line="300" w:lineRule="exact"/>
              <w:ind w:left="0" w:leftChars="0"/>
              <w:jc w:val="left"/>
              <w:rPr>
                <w:rFonts w:hint="eastAsia"/>
                <w:color w:val="auto"/>
              </w:rPr>
            </w:pPr>
            <w:r>
              <w:rPr>
                <w:rFonts w:hint="eastAsia"/>
                <w:color w:val="auto"/>
              </w:rPr>
              <w:t>应急保障方案全面性（</w:t>
            </w:r>
            <w:r>
              <w:rPr>
                <w:rFonts w:hint="eastAsia"/>
                <w:color w:val="auto"/>
                <w:lang w:val="en-US" w:eastAsia="zh-CN"/>
              </w:rPr>
              <w:t>4</w:t>
            </w:r>
            <w:r>
              <w:rPr>
                <w:rFonts w:hint="eastAsia"/>
                <w:color w:val="auto"/>
              </w:rPr>
              <w:t>分）</w:t>
            </w:r>
          </w:p>
          <w:p w14:paraId="61434113">
            <w:pPr>
              <w:pStyle w:val="30"/>
              <w:ind w:left="0" w:leftChars="0" w:firstLine="0" w:firstLineChars="0"/>
              <w:rPr>
                <w:rFonts w:hint="eastAsia"/>
                <w:color w:val="auto"/>
              </w:rPr>
            </w:pPr>
            <w:r>
              <w:rPr>
                <w:rFonts w:hint="eastAsia"/>
                <w:color w:val="auto"/>
              </w:rPr>
              <w:t>①应急保障方案全面性完整，科学合理，符合采购人需求的得</w:t>
            </w:r>
            <w:r>
              <w:rPr>
                <w:rFonts w:hint="eastAsia"/>
                <w:color w:val="auto"/>
                <w:lang w:val="en-US" w:eastAsia="zh-CN"/>
              </w:rPr>
              <w:t>4</w:t>
            </w:r>
            <w:r>
              <w:rPr>
                <w:rFonts w:hint="eastAsia"/>
                <w:color w:val="auto"/>
              </w:rPr>
              <w:t>分；</w:t>
            </w:r>
          </w:p>
          <w:p w14:paraId="4E0AD519">
            <w:pPr>
              <w:pStyle w:val="30"/>
              <w:ind w:left="0" w:leftChars="0" w:firstLine="0" w:firstLineChars="0"/>
              <w:rPr>
                <w:rFonts w:hint="eastAsia"/>
                <w:color w:val="auto"/>
              </w:rPr>
            </w:pPr>
            <w:r>
              <w:rPr>
                <w:rFonts w:hint="eastAsia"/>
                <w:color w:val="auto"/>
              </w:rPr>
              <w:t>②应急保障方案全面性基本完整，但存在一定瑕疵，基本符合采购人需求的得</w:t>
            </w:r>
            <w:r>
              <w:rPr>
                <w:rFonts w:hint="eastAsia"/>
                <w:color w:val="auto"/>
                <w:lang w:val="en-US" w:eastAsia="zh-CN"/>
              </w:rPr>
              <w:t>3</w:t>
            </w:r>
            <w:r>
              <w:rPr>
                <w:rFonts w:hint="eastAsia"/>
                <w:color w:val="auto"/>
              </w:rPr>
              <w:t>分；</w:t>
            </w:r>
          </w:p>
          <w:p w14:paraId="4DAB4BB2">
            <w:pPr>
              <w:pStyle w:val="30"/>
              <w:ind w:left="0" w:leftChars="0" w:firstLine="0" w:firstLineChars="0"/>
              <w:rPr>
                <w:rFonts w:hint="eastAsia"/>
                <w:color w:val="auto"/>
              </w:rPr>
            </w:pPr>
            <w:r>
              <w:rPr>
                <w:rFonts w:hint="eastAsia"/>
                <w:color w:val="auto"/>
              </w:rPr>
              <w:t>③应急保障方案全面性内容欠缺，存在明显问题，不能满足采购人需求的得</w:t>
            </w:r>
            <w:r>
              <w:rPr>
                <w:rFonts w:hint="eastAsia"/>
                <w:color w:val="auto"/>
                <w:lang w:val="en-US" w:eastAsia="zh-CN"/>
              </w:rPr>
              <w:t>1</w:t>
            </w:r>
            <w:r>
              <w:rPr>
                <w:rFonts w:hint="eastAsia"/>
                <w:color w:val="auto"/>
              </w:rPr>
              <w:t>分。</w:t>
            </w:r>
          </w:p>
          <w:p w14:paraId="7372532B">
            <w:pPr>
              <w:pStyle w:val="30"/>
              <w:ind w:left="0" w:leftChars="0" w:firstLine="0" w:firstLineChars="0"/>
              <w:rPr>
                <w:rFonts w:hint="eastAsia"/>
                <w:color w:val="auto"/>
              </w:rPr>
            </w:pPr>
            <w:r>
              <w:rPr>
                <w:rFonts w:hint="eastAsia"/>
                <w:color w:val="auto"/>
              </w:rPr>
              <w:t>④未提供相关内容的不得分。</w:t>
            </w:r>
          </w:p>
        </w:tc>
        <w:tc>
          <w:tcPr>
            <w:tcW w:w="751" w:type="dxa"/>
            <w:noWrap w:val="0"/>
            <w:vAlign w:val="center"/>
          </w:tcPr>
          <w:p w14:paraId="1F12AD6D">
            <w:pPr>
              <w:spacing w:line="300" w:lineRule="exact"/>
              <w:ind w:left="0" w:lef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751" w:type="dxa"/>
            <w:noWrap w:val="0"/>
            <w:vAlign w:val="center"/>
          </w:tcPr>
          <w:p w14:paraId="13250D87">
            <w:pPr>
              <w:spacing w:line="300" w:lineRule="exact"/>
              <w:ind w:left="0" w:lef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166EE9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00" w:type="dxa"/>
            <w:vMerge w:val="continue"/>
            <w:noWrap w:val="0"/>
            <w:vAlign w:val="center"/>
          </w:tcPr>
          <w:p w14:paraId="3C3E20F4">
            <w:pPr>
              <w:spacing w:line="300" w:lineRule="exact"/>
              <w:ind w:left="0" w:leftChars="0"/>
              <w:jc w:val="left"/>
              <w:rPr>
                <w:rFonts w:hint="eastAsia" w:ascii="宋体" w:hAnsi="宋体" w:eastAsia="宋体" w:cs="宋体"/>
                <w:color w:val="auto"/>
                <w:sz w:val="21"/>
                <w:szCs w:val="21"/>
                <w:highlight w:val="none"/>
              </w:rPr>
            </w:pPr>
          </w:p>
        </w:tc>
        <w:tc>
          <w:tcPr>
            <w:tcW w:w="1778" w:type="dxa"/>
            <w:vMerge w:val="continue"/>
            <w:noWrap w:val="0"/>
            <w:vAlign w:val="center"/>
          </w:tcPr>
          <w:p w14:paraId="12CE9CA3">
            <w:pPr>
              <w:spacing w:line="300" w:lineRule="exact"/>
              <w:ind w:left="0" w:leftChars="0"/>
              <w:jc w:val="left"/>
              <w:rPr>
                <w:rFonts w:hint="eastAsia" w:ascii="宋体" w:hAnsi="宋体" w:eastAsia="宋体" w:cs="宋体"/>
                <w:color w:val="auto"/>
                <w:sz w:val="21"/>
                <w:szCs w:val="21"/>
                <w:highlight w:val="none"/>
              </w:rPr>
            </w:pPr>
          </w:p>
        </w:tc>
        <w:tc>
          <w:tcPr>
            <w:tcW w:w="5759" w:type="dxa"/>
            <w:noWrap w:val="0"/>
            <w:vAlign w:val="center"/>
          </w:tcPr>
          <w:p w14:paraId="6DD28F99">
            <w:pPr>
              <w:spacing w:line="300" w:lineRule="exact"/>
              <w:ind w:left="0" w:leftChars="0"/>
              <w:jc w:val="left"/>
              <w:rPr>
                <w:rFonts w:hint="eastAsia"/>
                <w:color w:val="auto"/>
              </w:rPr>
            </w:pPr>
            <w:r>
              <w:rPr>
                <w:rFonts w:hint="eastAsia"/>
                <w:color w:val="auto"/>
              </w:rPr>
              <w:t>应急保障方案可实施性（</w:t>
            </w:r>
            <w:r>
              <w:rPr>
                <w:rFonts w:hint="eastAsia"/>
                <w:color w:val="auto"/>
                <w:lang w:val="en-US" w:eastAsia="zh-CN"/>
              </w:rPr>
              <w:t>4</w:t>
            </w:r>
            <w:r>
              <w:rPr>
                <w:rFonts w:hint="eastAsia"/>
                <w:color w:val="auto"/>
              </w:rPr>
              <w:t>分）</w:t>
            </w:r>
          </w:p>
          <w:p w14:paraId="362C25C7">
            <w:pPr>
              <w:pStyle w:val="30"/>
              <w:ind w:left="0" w:leftChars="0" w:firstLine="0" w:firstLineChars="0"/>
              <w:rPr>
                <w:rFonts w:hint="eastAsia"/>
                <w:color w:val="auto"/>
              </w:rPr>
            </w:pPr>
            <w:r>
              <w:rPr>
                <w:rFonts w:hint="eastAsia"/>
                <w:color w:val="auto"/>
              </w:rPr>
              <w:t>①应急保障方案可实施性完整，科学合理，符合采购人需求的得</w:t>
            </w:r>
            <w:r>
              <w:rPr>
                <w:rFonts w:hint="eastAsia"/>
                <w:color w:val="auto"/>
                <w:lang w:val="en-US" w:eastAsia="zh-CN"/>
              </w:rPr>
              <w:t>4</w:t>
            </w:r>
            <w:r>
              <w:rPr>
                <w:rFonts w:hint="eastAsia"/>
                <w:color w:val="auto"/>
              </w:rPr>
              <w:t>分；</w:t>
            </w:r>
          </w:p>
          <w:p w14:paraId="413F47AB">
            <w:pPr>
              <w:pStyle w:val="30"/>
              <w:ind w:left="0" w:leftChars="0" w:firstLine="0" w:firstLineChars="0"/>
              <w:rPr>
                <w:rFonts w:hint="eastAsia"/>
                <w:color w:val="auto"/>
              </w:rPr>
            </w:pPr>
            <w:r>
              <w:rPr>
                <w:rFonts w:hint="eastAsia"/>
                <w:color w:val="auto"/>
              </w:rPr>
              <w:t>②应急保障方案可实施性基本完整，但存在一定瑕疵，基本符合采购人需求的得</w:t>
            </w:r>
            <w:r>
              <w:rPr>
                <w:rFonts w:hint="eastAsia"/>
                <w:color w:val="auto"/>
                <w:lang w:val="en-US" w:eastAsia="zh-CN"/>
              </w:rPr>
              <w:t>3</w:t>
            </w:r>
            <w:r>
              <w:rPr>
                <w:rFonts w:hint="eastAsia"/>
                <w:color w:val="auto"/>
              </w:rPr>
              <w:t>分；</w:t>
            </w:r>
          </w:p>
          <w:p w14:paraId="711086AA">
            <w:pPr>
              <w:pStyle w:val="30"/>
              <w:ind w:left="0" w:leftChars="0" w:firstLine="0" w:firstLineChars="0"/>
              <w:rPr>
                <w:rFonts w:hint="eastAsia"/>
                <w:color w:val="auto"/>
              </w:rPr>
            </w:pPr>
            <w:r>
              <w:rPr>
                <w:rFonts w:hint="eastAsia"/>
                <w:color w:val="auto"/>
              </w:rPr>
              <w:t>③应急保障方案可实施性内容欠缺，存在明显问题，不能满足采购人需求的得</w:t>
            </w:r>
            <w:r>
              <w:rPr>
                <w:rFonts w:hint="eastAsia"/>
                <w:color w:val="auto"/>
                <w:lang w:val="en-US" w:eastAsia="zh-CN"/>
              </w:rPr>
              <w:t>1</w:t>
            </w:r>
            <w:r>
              <w:rPr>
                <w:rFonts w:hint="eastAsia"/>
                <w:color w:val="auto"/>
              </w:rPr>
              <w:t>分。</w:t>
            </w:r>
          </w:p>
          <w:p w14:paraId="20CFC37C">
            <w:pPr>
              <w:pStyle w:val="30"/>
              <w:ind w:left="0" w:leftChars="0" w:firstLine="0" w:firstLineChars="0"/>
              <w:rPr>
                <w:rFonts w:hint="eastAsia"/>
                <w:color w:val="auto"/>
              </w:rPr>
            </w:pPr>
            <w:r>
              <w:rPr>
                <w:rFonts w:hint="eastAsia"/>
                <w:color w:val="auto"/>
              </w:rPr>
              <w:t>④未提供相关内容的不得分。</w:t>
            </w:r>
          </w:p>
        </w:tc>
        <w:tc>
          <w:tcPr>
            <w:tcW w:w="751" w:type="dxa"/>
            <w:noWrap w:val="0"/>
            <w:vAlign w:val="center"/>
          </w:tcPr>
          <w:p w14:paraId="3AA5C11A">
            <w:pPr>
              <w:spacing w:line="300" w:lineRule="exact"/>
              <w:ind w:left="0" w:lef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751" w:type="dxa"/>
            <w:noWrap w:val="0"/>
            <w:vAlign w:val="center"/>
          </w:tcPr>
          <w:p w14:paraId="5BFD0F33">
            <w:pPr>
              <w:spacing w:line="300" w:lineRule="exact"/>
              <w:ind w:left="0" w:lef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150ABC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00" w:type="dxa"/>
            <w:vMerge w:val="continue"/>
            <w:noWrap w:val="0"/>
            <w:vAlign w:val="center"/>
          </w:tcPr>
          <w:p w14:paraId="039B854C">
            <w:pPr>
              <w:spacing w:line="276" w:lineRule="auto"/>
              <w:ind w:left="26" w:firstLine="303" w:firstLineChars="150"/>
              <w:rPr>
                <w:rFonts w:hint="eastAsia" w:ascii="宋体" w:hAnsi="宋体" w:eastAsia="宋体" w:cs="宋体"/>
                <w:bCs/>
                <w:color w:val="auto"/>
                <w:spacing w:val="-4"/>
                <w:kern w:val="0"/>
                <w:sz w:val="21"/>
                <w:szCs w:val="21"/>
              </w:rPr>
            </w:pPr>
          </w:p>
        </w:tc>
        <w:tc>
          <w:tcPr>
            <w:tcW w:w="1778" w:type="dxa"/>
            <w:vMerge w:val="restart"/>
            <w:noWrap w:val="0"/>
            <w:vAlign w:val="center"/>
          </w:tcPr>
          <w:p w14:paraId="4AB45812">
            <w:pPr>
              <w:spacing w:line="300" w:lineRule="exact"/>
              <w:ind w:left="0" w:leftChars="0" w:firstLine="0" w:firstLineChars="0"/>
              <w:jc w:val="center"/>
              <w:rPr>
                <w:rFonts w:hint="eastAsia" w:ascii="宋体" w:hAnsi="宋体" w:eastAsia="宋体" w:cs="宋体"/>
                <w:bCs/>
                <w:color w:val="auto"/>
                <w:spacing w:val="-4"/>
                <w:kern w:val="0"/>
                <w:sz w:val="21"/>
                <w:szCs w:val="21"/>
              </w:rPr>
            </w:pPr>
            <w:r>
              <w:rPr>
                <w:rFonts w:hint="eastAsia" w:ascii="宋体" w:hAnsi="宋体" w:cs="宋体"/>
                <w:color w:val="auto"/>
                <w:szCs w:val="21"/>
                <w:lang w:val="en-US" w:eastAsia="zh-CN"/>
              </w:rPr>
              <w:t>2.</w:t>
            </w:r>
            <w:r>
              <w:rPr>
                <w:rFonts w:hint="eastAsia" w:ascii="宋体" w:hAnsi="宋体" w:cs="宋体"/>
                <w:color w:val="auto"/>
                <w:szCs w:val="21"/>
              </w:rPr>
              <w:t>管理机构设置及管理制度（1</w:t>
            </w:r>
            <w:r>
              <w:rPr>
                <w:rFonts w:hint="eastAsia" w:ascii="宋体" w:hAnsi="宋体" w:cs="宋体"/>
                <w:color w:val="auto"/>
                <w:szCs w:val="21"/>
                <w:lang w:val="en-US" w:eastAsia="zh-CN"/>
              </w:rPr>
              <w:t>2</w:t>
            </w:r>
            <w:r>
              <w:rPr>
                <w:rFonts w:hint="eastAsia" w:ascii="宋体" w:hAnsi="宋体" w:cs="宋体"/>
                <w:color w:val="auto"/>
                <w:szCs w:val="21"/>
              </w:rPr>
              <w:t>分）</w:t>
            </w:r>
          </w:p>
        </w:tc>
        <w:tc>
          <w:tcPr>
            <w:tcW w:w="5759" w:type="dxa"/>
            <w:noWrap w:val="0"/>
            <w:vAlign w:val="center"/>
          </w:tcPr>
          <w:p w14:paraId="08F08B99">
            <w:pPr>
              <w:spacing w:line="300" w:lineRule="exact"/>
              <w:ind w:left="0" w:leftChars="0" w:firstLine="0" w:firstLineChars="0"/>
              <w:rPr>
                <w:rFonts w:hint="eastAsia"/>
                <w:color w:val="auto"/>
              </w:rPr>
            </w:pPr>
            <w:r>
              <w:rPr>
                <w:rFonts w:hint="eastAsia"/>
                <w:color w:val="auto"/>
              </w:rPr>
              <w:t>管理机构设置及管理制度的全面性（</w:t>
            </w:r>
            <w:r>
              <w:rPr>
                <w:rFonts w:hint="eastAsia"/>
                <w:color w:val="auto"/>
                <w:lang w:val="en-US" w:eastAsia="zh-CN"/>
              </w:rPr>
              <w:t>4</w:t>
            </w:r>
            <w:r>
              <w:rPr>
                <w:rFonts w:hint="eastAsia"/>
                <w:color w:val="auto"/>
              </w:rPr>
              <w:t>分）</w:t>
            </w:r>
          </w:p>
          <w:p w14:paraId="50FDE10F">
            <w:pPr>
              <w:pStyle w:val="30"/>
              <w:ind w:left="0" w:leftChars="0" w:firstLine="0" w:firstLineChars="0"/>
              <w:rPr>
                <w:rFonts w:hint="eastAsia"/>
                <w:color w:val="auto"/>
              </w:rPr>
            </w:pPr>
            <w:r>
              <w:rPr>
                <w:rFonts w:hint="eastAsia"/>
                <w:color w:val="auto"/>
              </w:rPr>
              <w:t>①管理机构设置及管理制度的全面性完整，科学合理，符合采购人需求的得</w:t>
            </w:r>
            <w:r>
              <w:rPr>
                <w:rFonts w:hint="eastAsia"/>
                <w:color w:val="auto"/>
                <w:lang w:val="en-US" w:eastAsia="zh-CN"/>
              </w:rPr>
              <w:t>4</w:t>
            </w:r>
            <w:r>
              <w:rPr>
                <w:rFonts w:hint="eastAsia"/>
                <w:color w:val="auto"/>
              </w:rPr>
              <w:t>分；</w:t>
            </w:r>
          </w:p>
          <w:p w14:paraId="7F23980A">
            <w:pPr>
              <w:pStyle w:val="30"/>
              <w:ind w:left="0" w:leftChars="0" w:firstLine="0" w:firstLineChars="0"/>
              <w:rPr>
                <w:rFonts w:hint="eastAsia"/>
                <w:color w:val="auto"/>
              </w:rPr>
            </w:pPr>
            <w:r>
              <w:rPr>
                <w:rFonts w:hint="eastAsia"/>
                <w:color w:val="auto"/>
              </w:rPr>
              <w:t>②管理机构设置及管理制度的全面性基本完整，但存在一定瑕疵，基本符合采购人需求的得</w:t>
            </w:r>
            <w:r>
              <w:rPr>
                <w:rFonts w:hint="eastAsia"/>
                <w:color w:val="auto"/>
                <w:lang w:val="en-US" w:eastAsia="zh-CN"/>
              </w:rPr>
              <w:t>3</w:t>
            </w:r>
            <w:r>
              <w:rPr>
                <w:rFonts w:hint="eastAsia"/>
                <w:color w:val="auto"/>
              </w:rPr>
              <w:t>分；</w:t>
            </w:r>
          </w:p>
          <w:p w14:paraId="342564A2">
            <w:pPr>
              <w:pStyle w:val="30"/>
              <w:ind w:left="0" w:leftChars="0" w:firstLine="0" w:firstLineChars="0"/>
              <w:rPr>
                <w:rFonts w:hint="eastAsia"/>
                <w:color w:val="auto"/>
              </w:rPr>
            </w:pPr>
            <w:r>
              <w:rPr>
                <w:rFonts w:hint="eastAsia"/>
                <w:color w:val="auto"/>
              </w:rPr>
              <w:t>③管理机构设置及管理制度的全面性内容欠缺，存在明显问题，不能满足采购人需求的得</w:t>
            </w:r>
            <w:r>
              <w:rPr>
                <w:rFonts w:hint="eastAsia"/>
                <w:color w:val="auto"/>
                <w:lang w:val="en-US" w:eastAsia="zh-CN"/>
              </w:rPr>
              <w:t>1</w:t>
            </w:r>
            <w:r>
              <w:rPr>
                <w:rFonts w:hint="eastAsia"/>
                <w:color w:val="auto"/>
              </w:rPr>
              <w:t>分。</w:t>
            </w:r>
          </w:p>
          <w:p w14:paraId="06337102">
            <w:pPr>
              <w:pStyle w:val="30"/>
              <w:ind w:left="0" w:leftChars="0" w:firstLine="0" w:firstLineChars="0"/>
              <w:rPr>
                <w:rFonts w:hint="eastAsia"/>
                <w:color w:val="auto"/>
              </w:rPr>
            </w:pPr>
            <w:r>
              <w:rPr>
                <w:rFonts w:hint="eastAsia"/>
                <w:color w:val="auto"/>
              </w:rPr>
              <w:t>④未提供相关内容的不得分。</w:t>
            </w:r>
          </w:p>
        </w:tc>
        <w:tc>
          <w:tcPr>
            <w:tcW w:w="751" w:type="dxa"/>
            <w:noWrap w:val="0"/>
            <w:vAlign w:val="center"/>
          </w:tcPr>
          <w:p w14:paraId="3F16C1CF">
            <w:pPr>
              <w:spacing w:line="240" w:lineRule="auto"/>
              <w:jc w:val="center"/>
              <w:rPr>
                <w:rFonts w:hint="eastAsia" w:ascii="宋体" w:hAnsi="宋体" w:eastAsia="宋体" w:cs="宋体"/>
                <w:bCs/>
                <w:color w:val="auto"/>
                <w:spacing w:val="-4"/>
                <w:kern w:val="0"/>
                <w:sz w:val="21"/>
                <w:szCs w:val="21"/>
                <w:lang w:val="en-US" w:eastAsia="zh-CN"/>
              </w:rPr>
            </w:pPr>
            <w:r>
              <w:rPr>
                <w:rFonts w:hint="eastAsia" w:ascii="宋体" w:hAnsi="宋体" w:cs="宋体"/>
                <w:bCs/>
                <w:color w:val="auto"/>
                <w:spacing w:val="-4"/>
                <w:kern w:val="0"/>
                <w:sz w:val="21"/>
                <w:szCs w:val="21"/>
                <w:lang w:val="en-US" w:eastAsia="zh-CN"/>
              </w:rPr>
              <w:t>4</w:t>
            </w:r>
          </w:p>
        </w:tc>
        <w:tc>
          <w:tcPr>
            <w:tcW w:w="751" w:type="dxa"/>
            <w:noWrap w:val="0"/>
            <w:vAlign w:val="center"/>
          </w:tcPr>
          <w:p w14:paraId="53CC3E09">
            <w:pPr>
              <w:spacing w:line="240" w:lineRule="auto"/>
              <w:ind w:left="0" w:leftChars="0" w:firstLine="0" w:firstLineChars="0"/>
              <w:jc w:val="center"/>
              <w:rPr>
                <w:rFonts w:hint="eastAsia" w:ascii="宋体" w:hAnsi="宋体" w:eastAsia="宋体" w:cs="宋体"/>
                <w:bCs/>
                <w:color w:val="auto"/>
                <w:spacing w:val="-4"/>
                <w:kern w:val="0"/>
                <w:sz w:val="21"/>
                <w:szCs w:val="21"/>
              </w:rPr>
            </w:pPr>
            <w:r>
              <w:rPr>
                <w:rFonts w:hint="eastAsia" w:ascii="宋体" w:hAnsi="宋体" w:cs="宋体"/>
                <w:color w:val="auto"/>
                <w:sz w:val="21"/>
                <w:szCs w:val="21"/>
                <w:highlight w:val="none"/>
                <w:lang w:val="en-US" w:eastAsia="zh-CN"/>
              </w:rPr>
              <w:t>主观分</w:t>
            </w:r>
          </w:p>
        </w:tc>
      </w:tr>
      <w:tr w14:paraId="4039FC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00" w:type="dxa"/>
            <w:vMerge w:val="continue"/>
            <w:noWrap w:val="0"/>
            <w:vAlign w:val="center"/>
          </w:tcPr>
          <w:p w14:paraId="1232E1F2">
            <w:pPr>
              <w:spacing w:line="300" w:lineRule="exact"/>
              <w:ind w:left="0" w:leftChars="0" w:firstLine="0" w:firstLineChars="0"/>
              <w:rPr>
                <w:color w:val="auto"/>
              </w:rPr>
            </w:pPr>
          </w:p>
        </w:tc>
        <w:tc>
          <w:tcPr>
            <w:tcW w:w="1778" w:type="dxa"/>
            <w:vMerge w:val="continue"/>
            <w:noWrap w:val="0"/>
            <w:vAlign w:val="center"/>
          </w:tcPr>
          <w:p w14:paraId="5E9652FF">
            <w:pPr>
              <w:spacing w:line="300" w:lineRule="exact"/>
              <w:ind w:left="0" w:leftChars="0" w:firstLine="0" w:firstLineChars="0"/>
              <w:rPr>
                <w:color w:val="auto"/>
              </w:rPr>
            </w:pPr>
          </w:p>
        </w:tc>
        <w:tc>
          <w:tcPr>
            <w:tcW w:w="5759" w:type="dxa"/>
            <w:noWrap w:val="0"/>
            <w:vAlign w:val="center"/>
          </w:tcPr>
          <w:p w14:paraId="4C4D738A">
            <w:pPr>
              <w:spacing w:line="300" w:lineRule="exact"/>
              <w:ind w:left="0" w:leftChars="0" w:firstLine="0" w:firstLineChars="0"/>
              <w:rPr>
                <w:rFonts w:hint="eastAsia" w:ascii="宋体" w:hAnsi="宋体" w:cs="宋体"/>
                <w:color w:val="auto"/>
                <w:szCs w:val="21"/>
              </w:rPr>
            </w:pPr>
            <w:r>
              <w:rPr>
                <w:rFonts w:hint="eastAsia" w:ascii="宋体" w:hAnsi="宋体" w:cs="宋体"/>
                <w:color w:val="auto"/>
                <w:szCs w:val="21"/>
              </w:rPr>
              <w:t>管理机构设置及管理制度的可实施性（</w:t>
            </w:r>
            <w:r>
              <w:rPr>
                <w:rFonts w:hint="eastAsia" w:ascii="宋体" w:hAnsi="宋体" w:cs="宋体"/>
                <w:color w:val="auto"/>
                <w:szCs w:val="21"/>
                <w:lang w:val="en-US" w:eastAsia="zh-CN"/>
              </w:rPr>
              <w:t>4</w:t>
            </w:r>
            <w:r>
              <w:rPr>
                <w:rFonts w:hint="eastAsia" w:ascii="宋体" w:hAnsi="宋体" w:cs="宋体"/>
                <w:color w:val="auto"/>
                <w:szCs w:val="21"/>
              </w:rPr>
              <w:t>分）</w:t>
            </w:r>
          </w:p>
          <w:p w14:paraId="610E0D09">
            <w:pPr>
              <w:pStyle w:val="30"/>
              <w:ind w:left="0" w:leftChars="0" w:firstLine="0" w:firstLineChars="0"/>
              <w:rPr>
                <w:rFonts w:hint="eastAsia"/>
                <w:color w:val="auto"/>
              </w:rPr>
            </w:pPr>
            <w:r>
              <w:rPr>
                <w:rFonts w:hint="eastAsia"/>
                <w:color w:val="auto"/>
              </w:rPr>
              <w:t>①管理机构设置及管理制度</w:t>
            </w:r>
            <w:r>
              <w:rPr>
                <w:rFonts w:hint="eastAsia" w:ascii="宋体" w:hAnsi="宋体" w:cs="宋体"/>
                <w:color w:val="auto"/>
                <w:szCs w:val="21"/>
              </w:rPr>
              <w:t>的可实施性</w:t>
            </w:r>
            <w:r>
              <w:rPr>
                <w:rFonts w:hint="eastAsia"/>
                <w:color w:val="auto"/>
              </w:rPr>
              <w:t>完整，科学合理，符合采购人需求的得</w:t>
            </w:r>
            <w:r>
              <w:rPr>
                <w:rFonts w:hint="eastAsia"/>
                <w:color w:val="auto"/>
                <w:lang w:val="en-US" w:eastAsia="zh-CN"/>
              </w:rPr>
              <w:t>4</w:t>
            </w:r>
            <w:r>
              <w:rPr>
                <w:rFonts w:hint="eastAsia"/>
                <w:color w:val="auto"/>
              </w:rPr>
              <w:t>分；</w:t>
            </w:r>
          </w:p>
          <w:p w14:paraId="4F0ACF8C">
            <w:pPr>
              <w:pStyle w:val="30"/>
              <w:ind w:left="0" w:leftChars="0" w:firstLine="0" w:firstLineChars="0"/>
              <w:rPr>
                <w:rFonts w:hint="eastAsia"/>
                <w:color w:val="auto"/>
              </w:rPr>
            </w:pPr>
            <w:r>
              <w:rPr>
                <w:rFonts w:hint="eastAsia"/>
                <w:color w:val="auto"/>
              </w:rPr>
              <w:t>②管理机构设置及管理制度</w:t>
            </w:r>
            <w:r>
              <w:rPr>
                <w:rFonts w:hint="eastAsia" w:ascii="宋体" w:hAnsi="宋体" w:cs="宋体"/>
                <w:color w:val="auto"/>
                <w:szCs w:val="21"/>
              </w:rPr>
              <w:t>的可实施性</w:t>
            </w:r>
            <w:r>
              <w:rPr>
                <w:rFonts w:hint="eastAsia"/>
                <w:color w:val="auto"/>
              </w:rPr>
              <w:t>基本完整，但存在一定瑕疵，基本符合采购人需求的得</w:t>
            </w:r>
            <w:r>
              <w:rPr>
                <w:rFonts w:hint="eastAsia"/>
                <w:color w:val="auto"/>
                <w:lang w:val="en-US" w:eastAsia="zh-CN"/>
              </w:rPr>
              <w:t>3</w:t>
            </w:r>
            <w:r>
              <w:rPr>
                <w:rFonts w:hint="eastAsia"/>
                <w:color w:val="auto"/>
              </w:rPr>
              <w:t>分；</w:t>
            </w:r>
          </w:p>
          <w:p w14:paraId="1E1E0F58">
            <w:pPr>
              <w:pStyle w:val="30"/>
              <w:ind w:left="0" w:leftChars="0" w:firstLine="0" w:firstLineChars="0"/>
              <w:rPr>
                <w:rFonts w:hint="eastAsia"/>
                <w:color w:val="auto"/>
              </w:rPr>
            </w:pPr>
            <w:r>
              <w:rPr>
                <w:rFonts w:hint="eastAsia"/>
                <w:color w:val="auto"/>
              </w:rPr>
              <w:t>③管理机构设置及管理制度</w:t>
            </w:r>
            <w:r>
              <w:rPr>
                <w:rFonts w:hint="eastAsia" w:ascii="宋体" w:hAnsi="宋体" w:cs="宋体"/>
                <w:color w:val="auto"/>
                <w:szCs w:val="21"/>
              </w:rPr>
              <w:t>的可实施性</w:t>
            </w:r>
            <w:r>
              <w:rPr>
                <w:rFonts w:hint="eastAsia"/>
                <w:color w:val="auto"/>
              </w:rPr>
              <w:t>内容欠缺，存在明显问题，不能满足采购人需求的得</w:t>
            </w:r>
            <w:r>
              <w:rPr>
                <w:rFonts w:hint="eastAsia"/>
                <w:color w:val="auto"/>
                <w:lang w:val="en-US" w:eastAsia="zh-CN"/>
              </w:rPr>
              <w:t>1</w:t>
            </w:r>
            <w:r>
              <w:rPr>
                <w:rFonts w:hint="eastAsia"/>
                <w:color w:val="auto"/>
              </w:rPr>
              <w:t>分。</w:t>
            </w:r>
          </w:p>
          <w:p w14:paraId="05FBFC37">
            <w:pPr>
              <w:pStyle w:val="30"/>
              <w:ind w:left="0" w:leftChars="0" w:firstLine="0" w:firstLineChars="0"/>
              <w:rPr>
                <w:rFonts w:hint="eastAsia"/>
                <w:color w:val="auto"/>
              </w:rPr>
            </w:pPr>
            <w:r>
              <w:rPr>
                <w:rFonts w:hint="eastAsia"/>
                <w:color w:val="auto"/>
              </w:rPr>
              <w:t>④未提供相关内容的不得分。</w:t>
            </w:r>
          </w:p>
        </w:tc>
        <w:tc>
          <w:tcPr>
            <w:tcW w:w="751" w:type="dxa"/>
            <w:noWrap w:val="0"/>
            <w:vAlign w:val="center"/>
          </w:tcPr>
          <w:p w14:paraId="7C6AF889">
            <w:pPr>
              <w:spacing w:line="300" w:lineRule="exact"/>
              <w:ind w:left="0" w:leftChars="0" w:firstLine="0" w:firstLineChars="0"/>
              <w:jc w:val="center"/>
              <w:rPr>
                <w:rFonts w:hint="eastAsia" w:ascii="宋体" w:hAnsi="宋体" w:eastAsia="宋体" w:cs="宋体"/>
                <w:bCs/>
                <w:color w:val="auto"/>
                <w:spacing w:val="-4"/>
                <w:kern w:val="0"/>
                <w:sz w:val="21"/>
                <w:szCs w:val="21"/>
                <w:lang w:val="en-US" w:eastAsia="zh-CN"/>
              </w:rPr>
            </w:pPr>
            <w:r>
              <w:rPr>
                <w:rFonts w:hint="eastAsia" w:ascii="宋体" w:hAnsi="宋体" w:cs="宋体"/>
                <w:bCs/>
                <w:color w:val="auto"/>
                <w:spacing w:val="-4"/>
                <w:kern w:val="0"/>
                <w:sz w:val="21"/>
                <w:szCs w:val="21"/>
                <w:lang w:val="en-US" w:eastAsia="zh-CN"/>
              </w:rPr>
              <w:t>4</w:t>
            </w:r>
          </w:p>
        </w:tc>
        <w:tc>
          <w:tcPr>
            <w:tcW w:w="751" w:type="dxa"/>
            <w:noWrap w:val="0"/>
            <w:vAlign w:val="center"/>
          </w:tcPr>
          <w:p w14:paraId="29D890BD">
            <w:pPr>
              <w:spacing w:line="300" w:lineRule="exact"/>
              <w:ind w:left="0" w:leftChars="0" w:firstLine="0" w:firstLineChars="0"/>
              <w:jc w:val="center"/>
              <w:rPr>
                <w:rFonts w:hint="eastAsia" w:ascii="宋体" w:hAnsi="宋体" w:eastAsia="宋体" w:cs="宋体"/>
                <w:bCs/>
                <w:color w:val="auto"/>
                <w:spacing w:val="-4"/>
                <w:kern w:val="0"/>
                <w:sz w:val="21"/>
                <w:szCs w:val="21"/>
              </w:rPr>
            </w:pPr>
            <w:r>
              <w:rPr>
                <w:rFonts w:hint="eastAsia" w:ascii="宋体" w:hAnsi="宋体" w:cs="宋体"/>
                <w:color w:val="auto"/>
                <w:sz w:val="21"/>
                <w:szCs w:val="21"/>
                <w:highlight w:val="none"/>
                <w:lang w:val="en-US" w:eastAsia="zh-CN"/>
              </w:rPr>
              <w:t>主观分</w:t>
            </w:r>
          </w:p>
        </w:tc>
      </w:tr>
      <w:tr w14:paraId="15BD49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00" w:type="dxa"/>
            <w:vMerge w:val="continue"/>
            <w:noWrap w:val="0"/>
            <w:vAlign w:val="center"/>
          </w:tcPr>
          <w:p w14:paraId="774F0AC2">
            <w:pPr>
              <w:spacing w:line="300" w:lineRule="exact"/>
              <w:ind w:left="0" w:leftChars="0" w:firstLine="0" w:firstLineChars="0"/>
              <w:rPr>
                <w:rFonts w:hint="eastAsia" w:ascii="宋体" w:hAnsi="宋体" w:eastAsia="宋体" w:cs="宋体"/>
                <w:bCs/>
                <w:color w:val="auto"/>
                <w:spacing w:val="-4"/>
                <w:kern w:val="0"/>
                <w:sz w:val="21"/>
                <w:szCs w:val="21"/>
              </w:rPr>
            </w:pPr>
          </w:p>
        </w:tc>
        <w:tc>
          <w:tcPr>
            <w:tcW w:w="1778" w:type="dxa"/>
            <w:vMerge w:val="continue"/>
            <w:noWrap w:val="0"/>
            <w:vAlign w:val="center"/>
          </w:tcPr>
          <w:p w14:paraId="3C4417F9">
            <w:pPr>
              <w:spacing w:line="300" w:lineRule="exact"/>
              <w:ind w:left="0" w:leftChars="0" w:firstLine="0" w:firstLineChars="0"/>
              <w:rPr>
                <w:rFonts w:hint="eastAsia" w:ascii="宋体" w:hAnsi="宋体" w:eastAsia="宋体" w:cs="宋体"/>
                <w:bCs/>
                <w:color w:val="auto"/>
                <w:spacing w:val="-4"/>
                <w:kern w:val="0"/>
                <w:sz w:val="21"/>
                <w:szCs w:val="21"/>
              </w:rPr>
            </w:pPr>
          </w:p>
        </w:tc>
        <w:tc>
          <w:tcPr>
            <w:tcW w:w="5759" w:type="dxa"/>
            <w:noWrap w:val="0"/>
            <w:vAlign w:val="center"/>
          </w:tcPr>
          <w:p w14:paraId="02667F7C">
            <w:pPr>
              <w:spacing w:line="300" w:lineRule="exact"/>
              <w:ind w:left="0" w:leftChars="0" w:firstLine="0" w:firstLineChars="0"/>
              <w:rPr>
                <w:rFonts w:hint="eastAsia" w:ascii="宋体" w:hAnsi="宋体" w:cs="宋体"/>
                <w:color w:val="auto"/>
                <w:szCs w:val="21"/>
              </w:rPr>
            </w:pPr>
            <w:r>
              <w:rPr>
                <w:rFonts w:hint="eastAsia" w:ascii="宋体" w:hAnsi="宋体" w:cs="宋体"/>
                <w:color w:val="auto"/>
                <w:szCs w:val="21"/>
              </w:rPr>
              <w:t>管理机构设置及管理制度的针对性（</w:t>
            </w:r>
            <w:r>
              <w:rPr>
                <w:rFonts w:hint="eastAsia" w:ascii="宋体" w:hAnsi="宋体" w:cs="宋体"/>
                <w:color w:val="auto"/>
                <w:szCs w:val="21"/>
                <w:lang w:val="en-US" w:eastAsia="zh-CN"/>
              </w:rPr>
              <w:t>4</w:t>
            </w:r>
            <w:r>
              <w:rPr>
                <w:rFonts w:hint="eastAsia" w:ascii="宋体" w:hAnsi="宋体" w:cs="宋体"/>
                <w:color w:val="auto"/>
                <w:szCs w:val="21"/>
              </w:rPr>
              <w:t>分）</w:t>
            </w:r>
          </w:p>
          <w:p w14:paraId="7CFE20D9">
            <w:pPr>
              <w:pStyle w:val="30"/>
              <w:ind w:left="0" w:leftChars="0" w:firstLine="0" w:firstLineChars="0"/>
              <w:rPr>
                <w:rFonts w:hint="eastAsia"/>
                <w:color w:val="auto"/>
              </w:rPr>
            </w:pPr>
            <w:r>
              <w:rPr>
                <w:rFonts w:hint="eastAsia"/>
                <w:color w:val="auto"/>
              </w:rPr>
              <w:t>①管理机构设置及管理制度</w:t>
            </w:r>
            <w:r>
              <w:rPr>
                <w:rFonts w:hint="eastAsia" w:ascii="宋体" w:hAnsi="宋体" w:cs="宋体"/>
                <w:color w:val="auto"/>
                <w:szCs w:val="21"/>
              </w:rPr>
              <w:t>的</w:t>
            </w:r>
            <w:r>
              <w:rPr>
                <w:rFonts w:hint="eastAsia" w:ascii="宋体" w:hAnsi="宋体" w:cs="宋体"/>
                <w:color w:val="auto"/>
                <w:szCs w:val="21"/>
                <w:lang w:eastAsia="zh-CN"/>
              </w:rPr>
              <w:t>针对性</w:t>
            </w:r>
            <w:r>
              <w:rPr>
                <w:rFonts w:hint="eastAsia"/>
                <w:color w:val="auto"/>
              </w:rPr>
              <w:t>完整，科学合理，符合采购人需求的得</w:t>
            </w:r>
            <w:r>
              <w:rPr>
                <w:rFonts w:hint="eastAsia"/>
                <w:color w:val="auto"/>
                <w:lang w:val="en-US" w:eastAsia="zh-CN"/>
              </w:rPr>
              <w:t>4</w:t>
            </w:r>
            <w:r>
              <w:rPr>
                <w:rFonts w:hint="eastAsia"/>
                <w:color w:val="auto"/>
              </w:rPr>
              <w:t>分；</w:t>
            </w:r>
          </w:p>
          <w:p w14:paraId="2F08F4B4">
            <w:pPr>
              <w:pStyle w:val="30"/>
              <w:ind w:left="0" w:leftChars="0" w:firstLine="0" w:firstLineChars="0"/>
              <w:rPr>
                <w:rFonts w:hint="eastAsia"/>
                <w:color w:val="auto"/>
              </w:rPr>
            </w:pPr>
            <w:r>
              <w:rPr>
                <w:rFonts w:hint="eastAsia"/>
                <w:color w:val="auto"/>
              </w:rPr>
              <w:t>②管理机构设置及管理制度</w:t>
            </w:r>
            <w:r>
              <w:rPr>
                <w:rFonts w:hint="eastAsia" w:ascii="宋体" w:hAnsi="宋体" w:cs="宋体"/>
                <w:color w:val="auto"/>
                <w:szCs w:val="21"/>
              </w:rPr>
              <w:t>的</w:t>
            </w:r>
            <w:r>
              <w:rPr>
                <w:rFonts w:hint="eastAsia" w:ascii="宋体" w:hAnsi="宋体" w:cs="宋体"/>
                <w:color w:val="auto"/>
                <w:szCs w:val="21"/>
                <w:lang w:eastAsia="zh-CN"/>
              </w:rPr>
              <w:t>针对性</w:t>
            </w:r>
            <w:r>
              <w:rPr>
                <w:rFonts w:hint="eastAsia"/>
                <w:color w:val="auto"/>
              </w:rPr>
              <w:t>基本完整，但存在一定瑕疵，基本符合采购人需求的得</w:t>
            </w:r>
            <w:r>
              <w:rPr>
                <w:rFonts w:hint="eastAsia"/>
                <w:color w:val="auto"/>
                <w:lang w:val="en-US" w:eastAsia="zh-CN"/>
              </w:rPr>
              <w:t>3</w:t>
            </w:r>
            <w:r>
              <w:rPr>
                <w:rFonts w:hint="eastAsia"/>
                <w:color w:val="auto"/>
              </w:rPr>
              <w:t>分；</w:t>
            </w:r>
          </w:p>
          <w:p w14:paraId="1A7647BD">
            <w:pPr>
              <w:pStyle w:val="30"/>
              <w:ind w:left="0" w:leftChars="0" w:firstLine="0" w:firstLineChars="0"/>
              <w:rPr>
                <w:rFonts w:hint="eastAsia"/>
                <w:color w:val="auto"/>
              </w:rPr>
            </w:pPr>
            <w:r>
              <w:rPr>
                <w:rFonts w:hint="eastAsia"/>
                <w:color w:val="auto"/>
              </w:rPr>
              <w:t>③管理机构设置及管理制度</w:t>
            </w:r>
            <w:r>
              <w:rPr>
                <w:rFonts w:hint="eastAsia" w:ascii="宋体" w:hAnsi="宋体" w:cs="宋体"/>
                <w:color w:val="auto"/>
                <w:szCs w:val="21"/>
              </w:rPr>
              <w:t>的</w:t>
            </w:r>
            <w:r>
              <w:rPr>
                <w:rFonts w:hint="eastAsia" w:ascii="宋体" w:hAnsi="宋体" w:cs="宋体"/>
                <w:color w:val="auto"/>
                <w:szCs w:val="21"/>
                <w:lang w:eastAsia="zh-CN"/>
              </w:rPr>
              <w:t>针对性</w:t>
            </w:r>
            <w:r>
              <w:rPr>
                <w:rFonts w:hint="eastAsia"/>
                <w:color w:val="auto"/>
              </w:rPr>
              <w:t>内容欠缺，存在明显问题，不能满足采购人需求的得</w:t>
            </w:r>
            <w:r>
              <w:rPr>
                <w:rFonts w:hint="eastAsia"/>
                <w:color w:val="auto"/>
                <w:lang w:val="en-US" w:eastAsia="zh-CN"/>
              </w:rPr>
              <w:t>1</w:t>
            </w:r>
            <w:r>
              <w:rPr>
                <w:rFonts w:hint="eastAsia"/>
                <w:color w:val="auto"/>
              </w:rPr>
              <w:t>分。</w:t>
            </w:r>
          </w:p>
          <w:p w14:paraId="5F8B891A">
            <w:pPr>
              <w:pStyle w:val="30"/>
              <w:ind w:left="0" w:leftChars="0" w:firstLine="0" w:firstLineChars="0"/>
              <w:rPr>
                <w:rFonts w:hint="eastAsia"/>
                <w:color w:val="auto"/>
              </w:rPr>
            </w:pPr>
            <w:r>
              <w:rPr>
                <w:rFonts w:hint="eastAsia"/>
                <w:color w:val="auto"/>
              </w:rPr>
              <w:t>④未提供相关内容的不得分。</w:t>
            </w:r>
          </w:p>
        </w:tc>
        <w:tc>
          <w:tcPr>
            <w:tcW w:w="751" w:type="dxa"/>
            <w:noWrap w:val="0"/>
            <w:vAlign w:val="center"/>
          </w:tcPr>
          <w:p w14:paraId="71D00AC6">
            <w:pPr>
              <w:spacing w:line="300" w:lineRule="exact"/>
              <w:ind w:left="0" w:leftChars="0" w:firstLine="0" w:firstLineChars="0"/>
              <w:jc w:val="center"/>
              <w:rPr>
                <w:rFonts w:hint="eastAsia" w:ascii="宋体" w:hAnsi="宋体" w:eastAsia="宋体" w:cs="宋体"/>
                <w:bCs/>
                <w:color w:val="auto"/>
                <w:spacing w:val="-4"/>
                <w:kern w:val="0"/>
                <w:sz w:val="21"/>
                <w:szCs w:val="21"/>
                <w:lang w:val="en-US" w:eastAsia="zh-CN"/>
              </w:rPr>
            </w:pPr>
            <w:r>
              <w:rPr>
                <w:rFonts w:hint="eastAsia" w:ascii="宋体" w:hAnsi="宋体" w:cs="宋体"/>
                <w:bCs/>
                <w:color w:val="auto"/>
                <w:spacing w:val="-4"/>
                <w:kern w:val="0"/>
                <w:sz w:val="21"/>
                <w:szCs w:val="21"/>
                <w:lang w:val="en-US" w:eastAsia="zh-CN"/>
              </w:rPr>
              <w:t>4</w:t>
            </w:r>
          </w:p>
        </w:tc>
        <w:tc>
          <w:tcPr>
            <w:tcW w:w="751" w:type="dxa"/>
            <w:noWrap w:val="0"/>
            <w:vAlign w:val="center"/>
          </w:tcPr>
          <w:p w14:paraId="634A42F4">
            <w:pPr>
              <w:spacing w:line="300" w:lineRule="exact"/>
              <w:ind w:left="0" w:leftChars="0" w:firstLine="0" w:firstLineChars="0"/>
              <w:jc w:val="center"/>
              <w:rPr>
                <w:rFonts w:hint="eastAsia" w:ascii="宋体" w:hAnsi="宋体" w:eastAsia="宋体" w:cs="宋体"/>
                <w:bCs/>
                <w:color w:val="auto"/>
                <w:spacing w:val="-4"/>
                <w:kern w:val="0"/>
                <w:sz w:val="21"/>
                <w:szCs w:val="21"/>
              </w:rPr>
            </w:pPr>
            <w:r>
              <w:rPr>
                <w:rFonts w:hint="eastAsia" w:ascii="宋体" w:hAnsi="宋体" w:cs="宋体"/>
                <w:color w:val="auto"/>
                <w:sz w:val="21"/>
                <w:szCs w:val="21"/>
                <w:highlight w:val="none"/>
                <w:lang w:val="en-US" w:eastAsia="zh-CN"/>
              </w:rPr>
              <w:t>主观分</w:t>
            </w:r>
          </w:p>
        </w:tc>
      </w:tr>
      <w:tr w14:paraId="545CC4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0" w:type="dxa"/>
            <w:vMerge w:val="continue"/>
            <w:noWrap w:val="0"/>
            <w:vAlign w:val="center"/>
          </w:tcPr>
          <w:p w14:paraId="4B33D7A8">
            <w:pPr>
              <w:adjustRightInd w:val="0"/>
              <w:snapToGrid w:val="0"/>
              <w:spacing w:line="460" w:lineRule="exact"/>
              <w:jc w:val="center"/>
              <w:rPr>
                <w:rFonts w:hint="eastAsia" w:ascii="宋体" w:hAnsi="宋体" w:eastAsia="宋体" w:cs="宋体"/>
                <w:bCs/>
                <w:color w:val="auto"/>
                <w:spacing w:val="-4"/>
                <w:kern w:val="0"/>
                <w:sz w:val="21"/>
                <w:szCs w:val="21"/>
              </w:rPr>
            </w:pPr>
          </w:p>
        </w:tc>
        <w:tc>
          <w:tcPr>
            <w:tcW w:w="1778" w:type="dxa"/>
            <w:vMerge w:val="restart"/>
            <w:noWrap w:val="0"/>
            <w:vAlign w:val="center"/>
          </w:tcPr>
          <w:p w14:paraId="25DEF5F1">
            <w:pPr>
              <w:spacing w:line="340" w:lineRule="exact"/>
              <w:jc w:val="center"/>
              <w:rPr>
                <w:rFonts w:hint="eastAsia" w:ascii="宋体" w:hAnsi="宋体" w:eastAsia="宋体" w:cs="宋体"/>
                <w:bCs/>
                <w:color w:val="auto"/>
                <w:spacing w:val="-4"/>
                <w:kern w:val="0"/>
                <w:sz w:val="21"/>
                <w:szCs w:val="21"/>
              </w:rPr>
            </w:pPr>
            <w:r>
              <w:rPr>
                <w:rFonts w:hint="eastAsia" w:ascii="宋体" w:hAnsi="宋体" w:cs="宋体"/>
                <w:color w:val="auto"/>
                <w:szCs w:val="21"/>
                <w:lang w:val="en-US" w:eastAsia="zh-CN"/>
              </w:rPr>
              <w:t>3</w:t>
            </w:r>
            <w:r>
              <w:rPr>
                <w:rFonts w:hint="eastAsia" w:ascii="宋体" w:hAnsi="宋体" w:cs="宋体"/>
                <w:color w:val="auto"/>
                <w:szCs w:val="21"/>
              </w:rPr>
              <w:t>.人员配置方案及人员培训管理方案（</w:t>
            </w:r>
            <w:r>
              <w:rPr>
                <w:rFonts w:hint="eastAsia" w:ascii="宋体" w:hAnsi="宋体" w:cs="宋体"/>
                <w:color w:val="auto"/>
                <w:szCs w:val="21"/>
                <w:lang w:val="en-US" w:eastAsia="zh-CN"/>
              </w:rPr>
              <w:t>17</w:t>
            </w:r>
            <w:r>
              <w:rPr>
                <w:rFonts w:hint="eastAsia" w:ascii="宋体" w:hAnsi="宋体" w:cs="宋体"/>
                <w:color w:val="auto"/>
                <w:szCs w:val="21"/>
              </w:rPr>
              <w:t>分）</w:t>
            </w:r>
          </w:p>
        </w:tc>
        <w:tc>
          <w:tcPr>
            <w:tcW w:w="5759" w:type="dxa"/>
            <w:noWrap w:val="0"/>
            <w:vAlign w:val="center"/>
          </w:tcPr>
          <w:p w14:paraId="59EC59E1">
            <w:pPr>
              <w:spacing w:line="300" w:lineRule="exact"/>
              <w:ind w:left="0" w:leftChars="0"/>
              <w:jc w:val="left"/>
              <w:rPr>
                <w:rFonts w:hint="eastAsia" w:ascii="宋体" w:hAnsi="宋体" w:cs="宋体"/>
                <w:color w:val="auto"/>
                <w:szCs w:val="21"/>
              </w:rPr>
            </w:pPr>
            <w:r>
              <w:rPr>
                <w:rFonts w:hint="eastAsia" w:ascii="宋体" w:hAnsi="宋体" w:cs="宋体"/>
                <w:color w:val="auto"/>
                <w:szCs w:val="21"/>
              </w:rPr>
              <w:t>拟投入的人员配备方案（</w:t>
            </w:r>
            <w:r>
              <w:rPr>
                <w:rFonts w:hint="eastAsia" w:ascii="宋体" w:hAnsi="宋体" w:cs="宋体"/>
                <w:color w:val="auto"/>
                <w:szCs w:val="21"/>
                <w:lang w:val="en-US" w:eastAsia="zh-CN"/>
              </w:rPr>
              <w:t>4</w:t>
            </w:r>
            <w:r>
              <w:rPr>
                <w:rFonts w:hint="eastAsia" w:ascii="宋体" w:hAnsi="宋体" w:cs="宋体"/>
                <w:color w:val="auto"/>
                <w:szCs w:val="21"/>
              </w:rPr>
              <w:t>分）</w:t>
            </w:r>
          </w:p>
          <w:p w14:paraId="715F654D">
            <w:pPr>
              <w:pStyle w:val="30"/>
              <w:ind w:left="0" w:leftChars="0" w:firstLine="0" w:firstLineChars="0"/>
              <w:rPr>
                <w:rFonts w:hint="eastAsia"/>
                <w:color w:val="auto"/>
              </w:rPr>
            </w:pPr>
            <w:r>
              <w:rPr>
                <w:rFonts w:hint="eastAsia" w:ascii="宋体" w:hAnsi="宋体" w:eastAsia="宋体" w:cs="宋体"/>
                <w:color w:val="auto"/>
                <w:kern w:val="2"/>
                <w:sz w:val="21"/>
                <w:szCs w:val="21"/>
                <w:lang w:val="en-US" w:eastAsia="zh-CN" w:bidi="ar-SA"/>
              </w:rPr>
              <w:t>本项目配备人员中具备人社部门颁发的保安师证书（保安员二级）及以上的，每本得</w:t>
            </w:r>
            <w:r>
              <w:rPr>
                <w:rFonts w:hint="eastAsia"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分，最多得</w:t>
            </w:r>
            <w:r>
              <w:rPr>
                <w:rFonts w:hint="eastAsia"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分。（提供以上人员相关证书及</w:t>
            </w:r>
            <w:r>
              <w:rPr>
                <w:color w:val="auto"/>
                <w:szCs w:val="21"/>
              </w:rPr>
              <w:t>社保部门出具的距离开标日近三个月任意一个月的社保证明</w:t>
            </w:r>
            <w:r>
              <w:rPr>
                <w:rFonts w:hint="eastAsia" w:ascii="宋体" w:hAnsi="宋体" w:eastAsia="宋体" w:cs="宋体"/>
                <w:color w:val="auto"/>
                <w:kern w:val="2"/>
                <w:sz w:val="21"/>
                <w:szCs w:val="21"/>
                <w:lang w:val="en-US" w:eastAsia="zh-CN" w:bidi="ar-SA"/>
              </w:rPr>
              <w:t>复印件并加盖</w:t>
            </w:r>
            <w:r>
              <w:rPr>
                <w:rFonts w:hint="eastAsia" w:hAnsi="宋体"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公章，不提供不得分）。</w:t>
            </w:r>
          </w:p>
        </w:tc>
        <w:tc>
          <w:tcPr>
            <w:tcW w:w="751" w:type="dxa"/>
            <w:noWrap w:val="0"/>
            <w:vAlign w:val="center"/>
          </w:tcPr>
          <w:p w14:paraId="452276EF">
            <w:pPr>
              <w:spacing w:line="240" w:lineRule="auto"/>
              <w:jc w:val="center"/>
              <w:rPr>
                <w:rFonts w:hint="eastAsia" w:ascii="宋体" w:hAnsi="宋体" w:eastAsia="宋体" w:cs="宋体"/>
                <w:bCs/>
                <w:color w:val="auto"/>
                <w:spacing w:val="-4"/>
                <w:kern w:val="0"/>
                <w:sz w:val="21"/>
                <w:szCs w:val="21"/>
                <w:lang w:val="en-US" w:eastAsia="zh-CN"/>
              </w:rPr>
            </w:pPr>
            <w:r>
              <w:rPr>
                <w:rFonts w:hint="eastAsia" w:ascii="宋体" w:hAnsi="宋体" w:cs="宋体"/>
                <w:bCs/>
                <w:color w:val="auto"/>
                <w:spacing w:val="-4"/>
                <w:kern w:val="0"/>
                <w:sz w:val="21"/>
                <w:szCs w:val="21"/>
                <w:lang w:val="en-US" w:eastAsia="zh-CN"/>
              </w:rPr>
              <w:t>4</w:t>
            </w:r>
          </w:p>
        </w:tc>
        <w:tc>
          <w:tcPr>
            <w:tcW w:w="751" w:type="dxa"/>
            <w:noWrap w:val="0"/>
            <w:vAlign w:val="center"/>
          </w:tcPr>
          <w:p w14:paraId="79E9AF83">
            <w:pPr>
              <w:spacing w:line="240" w:lineRule="auto"/>
              <w:ind w:left="0" w:leftChars="0" w:firstLine="0" w:firstLineChars="0"/>
              <w:jc w:val="center"/>
              <w:rPr>
                <w:rFonts w:hint="default" w:ascii="宋体" w:hAnsi="宋体" w:eastAsia="宋体" w:cs="宋体"/>
                <w:bCs/>
                <w:color w:val="auto"/>
                <w:spacing w:val="-4"/>
                <w:kern w:val="0"/>
                <w:sz w:val="21"/>
                <w:szCs w:val="21"/>
                <w:lang w:val="en-US"/>
              </w:rPr>
            </w:pPr>
            <w:r>
              <w:rPr>
                <w:rFonts w:hint="eastAsia" w:ascii="宋体" w:hAnsi="宋体" w:cs="宋体"/>
                <w:color w:val="auto"/>
                <w:sz w:val="21"/>
                <w:szCs w:val="21"/>
                <w:highlight w:val="none"/>
                <w:lang w:val="en-US" w:eastAsia="zh-CN"/>
              </w:rPr>
              <w:t>客观分</w:t>
            </w:r>
          </w:p>
        </w:tc>
      </w:tr>
      <w:tr w14:paraId="645C4C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00" w:type="dxa"/>
            <w:vMerge w:val="continue"/>
            <w:noWrap w:val="0"/>
            <w:vAlign w:val="center"/>
          </w:tcPr>
          <w:p w14:paraId="35D8B42F">
            <w:pPr>
              <w:adjustRightInd w:val="0"/>
              <w:snapToGrid w:val="0"/>
              <w:spacing w:line="460" w:lineRule="exact"/>
              <w:jc w:val="center"/>
              <w:rPr>
                <w:rFonts w:hint="eastAsia" w:ascii="宋体" w:hAnsi="宋体" w:eastAsia="宋体" w:cs="宋体"/>
                <w:bCs/>
                <w:color w:val="auto"/>
                <w:spacing w:val="-4"/>
                <w:kern w:val="0"/>
                <w:sz w:val="21"/>
                <w:szCs w:val="21"/>
              </w:rPr>
            </w:pPr>
          </w:p>
        </w:tc>
        <w:tc>
          <w:tcPr>
            <w:tcW w:w="1778" w:type="dxa"/>
            <w:vMerge w:val="continue"/>
            <w:noWrap w:val="0"/>
            <w:vAlign w:val="center"/>
          </w:tcPr>
          <w:p w14:paraId="67B7E2AA">
            <w:pPr>
              <w:spacing w:line="340" w:lineRule="exact"/>
              <w:jc w:val="center"/>
              <w:rPr>
                <w:rFonts w:hint="eastAsia" w:ascii="宋体" w:hAnsi="宋体" w:eastAsia="宋体" w:cs="宋体"/>
                <w:bCs/>
                <w:color w:val="auto"/>
                <w:spacing w:val="-4"/>
                <w:kern w:val="0"/>
                <w:sz w:val="21"/>
                <w:szCs w:val="21"/>
              </w:rPr>
            </w:pPr>
          </w:p>
        </w:tc>
        <w:tc>
          <w:tcPr>
            <w:tcW w:w="5759" w:type="dxa"/>
            <w:noWrap w:val="0"/>
            <w:vAlign w:val="center"/>
          </w:tcPr>
          <w:p w14:paraId="738201DF">
            <w:pPr>
              <w:widowControl/>
              <w:ind w:left="0" w:leftChars="0"/>
              <w:jc w:val="left"/>
              <w:textAlignment w:val="center"/>
              <w:rPr>
                <w:rFonts w:hint="eastAsia" w:ascii="宋体" w:hAnsi="宋体" w:cs="宋体"/>
                <w:color w:val="auto"/>
                <w:szCs w:val="21"/>
              </w:rPr>
            </w:pPr>
            <w:r>
              <w:rPr>
                <w:rFonts w:hint="eastAsia" w:ascii="宋体" w:hAnsi="宋体" w:cs="宋体"/>
                <w:color w:val="auto"/>
                <w:szCs w:val="21"/>
              </w:rPr>
              <w:t>针对本项目提供人员培训方案的严谨性、完整性（</w:t>
            </w:r>
            <w:r>
              <w:rPr>
                <w:rFonts w:hint="eastAsia" w:ascii="宋体" w:hAnsi="宋体" w:cs="宋体"/>
                <w:color w:val="auto"/>
                <w:szCs w:val="21"/>
                <w:lang w:val="en-US" w:eastAsia="zh-CN"/>
              </w:rPr>
              <w:t>4</w:t>
            </w:r>
            <w:r>
              <w:rPr>
                <w:rFonts w:hint="eastAsia" w:ascii="宋体" w:hAnsi="宋体" w:cs="宋体"/>
                <w:color w:val="auto"/>
                <w:szCs w:val="21"/>
              </w:rPr>
              <w:t>分）</w:t>
            </w:r>
          </w:p>
          <w:p w14:paraId="3ADACF0D">
            <w:pPr>
              <w:pStyle w:val="30"/>
              <w:ind w:left="0" w:leftChars="0" w:firstLine="0" w:firstLineChars="0"/>
              <w:rPr>
                <w:rFonts w:hint="eastAsia"/>
                <w:color w:val="auto"/>
              </w:rPr>
            </w:pPr>
            <w:r>
              <w:rPr>
                <w:rFonts w:hint="eastAsia"/>
                <w:color w:val="auto"/>
              </w:rPr>
              <w:t>①</w:t>
            </w:r>
            <w:r>
              <w:rPr>
                <w:rFonts w:hint="eastAsia" w:ascii="宋体" w:hAnsi="宋体" w:cs="宋体"/>
                <w:color w:val="auto"/>
                <w:szCs w:val="21"/>
              </w:rPr>
              <w:t>培训方案严谨、</w:t>
            </w:r>
            <w:r>
              <w:rPr>
                <w:rFonts w:hint="eastAsia"/>
                <w:color w:val="auto"/>
              </w:rPr>
              <w:t>完整，符合采购人需求的得</w:t>
            </w:r>
            <w:r>
              <w:rPr>
                <w:rFonts w:hint="eastAsia"/>
                <w:color w:val="auto"/>
                <w:lang w:val="en-US" w:eastAsia="zh-CN"/>
              </w:rPr>
              <w:t>4</w:t>
            </w:r>
            <w:r>
              <w:rPr>
                <w:rFonts w:hint="eastAsia"/>
                <w:color w:val="auto"/>
              </w:rPr>
              <w:t>分；</w:t>
            </w:r>
          </w:p>
          <w:p w14:paraId="13448B30">
            <w:pPr>
              <w:pStyle w:val="30"/>
              <w:ind w:left="0" w:leftChars="0" w:firstLine="0" w:firstLineChars="0"/>
              <w:rPr>
                <w:rFonts w:hint="eastAsia"/>
                <w:color w:val="auto"/>
              </w:rPr>
            </w:pPr>
            <w:r>
              <w:rPr>
                <w:rFonts w:hint="eastAsia"/>
                <w:color w:val="auto"/>
              </w:rPr>
              <w:t>②</w:t>
            </w:r>
            <w:r>
              <w:rPr>
                <w:rFonts w:hint="eastAsia" w:ascii="宋体" w:hAnsi="宋体" w:cs="宋体"/>
                <w:color w:val="auto"/>
                <w:szCs w:val="21"/>
              </w:rPr>
              <w:t>培训方案</w:t>
            </w:r>
            <w:r>
              <w:rPr>
                <w:rFonts w:hint="eastAsia" w:ascii="宋体" w:hAnsi="宋体" w:cs="宋体"/>
                <w:color w:val="auto"/>
                <w:szCs w:val="21"/>
                <w:lang w:val="en-US" w:eastAsia="zh-CN"/>
              </w:rPr>
              <w:t>基本</w:t>
            </w:r>
            <w:r>
              <w:rPr>
                <w:rFonts w:hint="eastAsia" w:ascii="宋体" w:hAnsi="宋体" w:cs="宋体"/>
                <w:color w:val="auto"/>
                <w:szCs w:val="21"/>
              </w:rPr>
              <w:t>严谨、</w:t>
            </w:r>
            <w:r>
              <w:rPr>
                <w:rFonts w:hint="eastAsia" w:ascii="宋体" w:hAnsi="宋体" w:cs="宋体"/>
                <w:color w:val="auto"/>
                <w:szCs w:val="21"/>
                <w:lang w:val="en-US" w:eastAsia="zh-CN"/>
              </w:rPr>
              <w:t>基本</w:t>
            </w:r>
            <w:r>
              <w:rPr>
                <w:rFonts w:hint="eastAsia"/>
                <w:color w:val="auto"/>
              </w:rPr>
              <w:t>完整，但存在一定瑕疵，基本符合采购人需求的得</w:t>
            </w:r>
            <w:r>
              <w:rPr>
                <w:rFonts w:hint="eastAsia"/>
                <w:color w:val="auto"/>
                <w:lang w:val="en-US" w:eastAsia="zh-CN"/>
              </w:rPr>
              <w:t>3</w:t>
            </w:r>
            <w:r>
              <w:rPr>
                <w:rFonts w:hint="eastAsia"/>
                <w:color w:val="auto"/>
              </w:rPr>
              <w:t>分；</w:t>
            </w:r>
          </w:p>
          <w:p w14:paraId="57B253E8">
            <w:pPr>
              <w:pStyle w:val="30"/>
              <w:ind w:left="0" w:leftChars="0" w:firstLine="0" w:firstLineChars="0"/>
              <w:rPr>
                <w:rFonts w:hint="eastAsia"/>
                <w:color w:val="auto"/>
              </w:rPr>
            </w:pPr>
            <w:r>
              <w:rPr>
                <w:rFonts w:hint="eastAsia"/>
                <w:color w:val="auto"/>
              </w:rPr>
              <w:t>③</w:t>
            </w:r>
            <w:r>
              <w:rPr>
                <w:rFonts w:hint="eastAsia" w:ascii="宋体" w:hAnsi="宋体" w:cs="宋体"/>
                <w:color w:val="auto"/>
                <w:szCs w:val="21"/>
              </w:rPr>
              <w:t>培训方案</w:t>
            </w:r>
            <w:r>
              <w:rPr>
                <w:rFonts w:hint="eastAsia"/>
                <w:color w:val="auto"/>
              </w:rPr>
              <w:t>内容欠缺，存在明显问题，不能满足采购人需求的得</w:t>
            </w:r>
            <w:r>
              <w:rPr>
                <w:rFonts w:hint="eastAsia"/>
                <w:color w:val="auto"/>
                <w:lang w:val="en-US" w:eastAsia="zh-CN"/>
              </w:rPr>
              <w:t>1</w:t>
            </w:r>
            <w:r>
              <w:rPr>
                <w:rFonts w:hint="eastAsia"/>
                <w:color w:val="auto"/>
              </w:rPr>
              <w:t>分。</w:t>
            </w:r>
          </w:p>
          <w:p w14:paraId="203257FD">
            <w:pPr>
              <w:pStyle w:val="30"/>
              <w:ind w:left="0" w:leftChars="0" w:firstLine="0" w:firstLineChars="0"/>
              <w:rPr>
                <w:rFonts w:hint="eastAsia"/>
                <w:color w:val="auto"/>
              </w:rPr>
            </w:pPr>
            <w:r>
              <w:rPr>
                <w:rFonts w:hint="eastAsia"/>
                <w:color w:val="auto"/>
              </w:rPr>
              <w:t>④未提供相关内容的不得分。</w:t>
            </w:r>
          </w:p>
        </w:tc>
        <w:tc>
          <w:tcPr>
            <w:tcW w:w="751" w:type="dxa"/>
            <w:noWrap w:val="0"/>
            <w:vAlign w:val="center"/>
          </w:tcPr>
          <w:p w14:paraId="34AC4704">
            <w:pPr>
              <w:spacing w:line="240" w:lineRule="auto"/>
              <w:jc w:val="center"/>
              <w:rPr>
                <w:rFonts w:hint="eastAsia" w:ascii="宋体" w:hAnsi="宋体" w:eastAsia="宋体" w:cs="宋体"/>
                <w:bCs/>
                <w:color w:val="auto"/>
                <w:spacing w:val="-4"/>
                <w:kern w:val="0"/>
                <w:sz w:val="21"/>
                <w:szCs w:val="21"/>
                <w:lang w:val="en-US" w:eastAsia="zh-CN"/>
              </w:rPr>
            </w:pPr>
            <w:r>
              <w:rPr>
                <w:rFonts w:hint="eastAsia" w:ascii="宋体" w:hAnsi="宋体" w:cs="宋体"/>
                <w:bCs/>
                <w:color w:val="auto"/>
                <w:spacing w:val="-4"/>
                <w:kern w:val="0"/>
                <w:sz w:val="21"/>
                <w:szCs w:val="21"/>
                <w:lang w:val="en-US" w:eastAsia="zh-CN"/>
              </w:rPr>
              <w:t>4</w:t>
            </w:r>
          </w:p>
        </w:tc>
        <w:tc>
          <w:tcPr>
            <w:tcW w:w="751" w:type="dxa"/>
            <w:noWrap w:val="0"/>
            <w:vAlign w:val="center"/>
          </w:tcPr>
          <w:p w14:paraId="71318DE6">
            <w:pPr>
              <w:spacing w:line="240" w:lineRule="auto"/>
              <w:ind w:left="0" w:leftChars="0" w:firstLine="0" w:firstLineChars="0"/>
              <w:jc w:val="center"/>
              <w:rPr>
                <w:rFonts w:hint="eastAsia" w:ascii="宋体" w:hAnsi="宋体" w:eastAsia="宋体" w:cs="宋体"/>
                <w:bCs/>
                <w:color w:val="auto"/>
                <w:spacing w:val="-4"/>
                <w:kern w:val="0"/>
                <w:sz w:val="21"/>
                <w:szCs w:val="21"/>
              </w:rPr>
            </w:pPr>
            <w:r>
              <w:rPr>
                <w:rFonts w:hint="eastAsia" w:ascii="宋体" w:hAnsi="宋体" w:cs="宋体"/>
                <w:color w:val="auto"/>
                <w:sz w:val="21"/>
                <w:szCs w:val="21"/>
                <w:highlight w:val="none"/>
                <w:lang w:val="en-US" w:eastAsia="zh-CN"/>
              </w:rPr>
              <w:t>主观分</w:t>
            </w:r>
          </w:p>
        </w:tc>
      </w:tr>
      <w:tr w14:paraId="4AAAA0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100" w:type="dxa"/>
            <w:vMerge w:val="continue"/>
            <w:noWrap w:val="0"/>
            <w:vAlign w:val="center"/>
          </w:tcPr>
          <w:p w14:paraId="2D4C2683">
            <w:pPr>
              <w:adjustRightInd w:val="0"/>
              <w:snapToGrid w:val="0"/>
              <w:spacing w:line="460" w:lineRule="exact"/>
              <w:jc w:val="center"/>
              <w:rPr>
                <w:rFonts w:hint="eastAsia" w:ascii="宋体" w:hAnsi="宋体" w:eastAsia="宋体" w:cs="宋体"/>
                <w:bCs/>
                <w:color w:val="auto"/>
                <w:spacing w:val="-4"/>
                <w:kern w:val="0"/>
                <w:sz w:val="21"/>
                <w:szCs w:val="21"/>
              </w:rPr>
            </w:pPr>
          </w:p>
        </w:tc>
        <w:tc>
          <w:tcPr>
            <w:tcW w:w="1778" w:type="dxa"/>
            <w:vMerge w:val="continue"/>
            <w:noWrap w:val="0"/>
            <w:vAlign w:val="center"/>
          </w:tcPr>
          <w:p w14:paraId="2B8A585A">
            <w:pPr>
              <w:spacing w:line="340" w:lineRule="exact"/>
              <w:rPr>
                <w:rFonts w:hint="eastAsia" w:ascii="宋体" w:hAnsi="宋体" w:eastAsia="宋体" w:cs="宋体"/>
                <w:bCs/>
                <w:color w:val="auto"/>
                <w:spacing w:val="-4"/>
                <w:kern w:val="0"/>
                <w:sz w:val="21"/>
                <w:szCs w:val="21"/>
              </w:rPr>
            </w:pPr>
          </w:p>
        </w:tc>
        <w:tc>
          <w:tcPr>
            <w:tcW w:w="5759" w:type="dxa"/>
            <w:noWrap w:val="0"/>
            <w:vAlign w:val="center"/>
          </w:tcPr>
          <w:p w14:paraId="6BDF47AD">
            <w:pPr>
              <w:widowControl/>
              <w:ind w:left="0" w:leftChars="0"/>
              <w:jc w:val="left"/>
              <w:textAlignment w:val="center"/>
              <w:rPr>
                <w:rFonts w:hint="eastAsia" w:ascii="宋体" w:hAnsi="宋体" w:cs="宋体"/>
                <w:color w:val="auto"/>
                <w:szCs w:val="21"/>
              </w:rPr>
            </w:pPr>
            <w:r>
              <w:rPr>
                <w:rFonts w:hint="eastAsia" w:ascii="宋体" w:hAnsi="宋体" w:cs="宋体"/>
                <w:color w:val="auto"/>
                <w:szCs w:val="21"/>
              </w:rPr>
              <w:t>针对本项目提供人员培训方案的多样性、有效性（</w:t>
            </w:r>
            <w:r>
              <w:rPr>
                <w:rFonts w:hint="eastAsia" w:ascii="宋体" w:hAnsi="宋体" w:cs="宋体"/>
                <w:color w:val="auto"/>
                <w:szCs w:val="21"/>
                <w:lang w:val="en-US" w:eastAsia="zh-CN"/>
              </w:rPr>
              <w:t>4</w:t>
            </w:r>
            <w:r>
              <w:rPr>
                <w:rFonts w:hint="eastAsia" w:ascii="宋体" w:hAnsi="宋体" w:cs="宋体"/>
                <w:color w:val="auto"/>
                <w:szCs w:val="21"/>
              </w:rPr>
              <w:t>分）</w:t>
            </w:r>
          </w:p>
          <w:p w14:paraId="35F45F08">
            <w:pPr>
              <w:pStyle w:val="30"/>
              <w:ind w:left="0" w:leftChars="0" w:firstLine="0" w:firstLineChars="0"/>
              <w:rPr>
                <w:rFonts w:hint="eastAsia"/>
                <w:color w:val="auto"/>
              </w:rPr>
            </w:pPr>
            <w:r>
              <w:rPr>
                <w:rFonts w:hint="eastAsia"/>
                <w:color w:val="auto"/>
              </w:rPr>
              <w:t>①</w:t>
            </w:r>
            <w:r>
              <w:rPr>
                <w:rFonts w:hint="eastAsia" w:ascii="宋体" w:hAnsi="宋体" w:cs="宋体"/>
                <w:color w:val="auto"/>
                <w:szCs w:val="21"/>
              </w:rPr>
              <w:t>培训方案多样、有效</w:t>
            </w:r>
            <w:r>
              <w:rPr>
                <w:rFonts w:hint="eastAsia"/>
                <w:color w:val="auto"/>
              </w:rPr>
              <w:t>，符合采购人需求的得</w:t>
            </w:r>
            <w:r>
              <w:rPr>
                <w:rFonts w:hint="eastAsia"/>
                <w:color w:val="auto"/>
                <w:lang w:val="en-US" w:eastAsia="zh-CN"/>
              </w:rPr>
              <w:t>4</w:t>
            </w:r>
            <w:r>
              <w:rPr>
                <w:rFonts w:hint="eastAsia"/>
                <w:color w:val="auto"/>
              </w:rPr>
              <w:t>分；</w:t>
            </w:r>
          </w:p>
          <w:p w14:paraId="0A0A207C">
            <w:pPr>
              <w:pStyle w:val="30"/>
              <w:ind w:left="0" w:leftChars="0" w:firstLine="0" w:firstLineChars="0"/>
              <w:rPr>
                <w:rFonts w:hint="eastAsia"/>
                <w:color w:val="auto"/>
              </w:rPr>
            </w:pPr>
            <w:r>
              <w:rPr>
                <w:rFonts w:hint="eastAsia"/>
                <w:color w:val="auto"/>
              </w:rPr>
              <w:t>②</w:t>
            </w:r>
            <w:r>
              <w:rPr>
                <w:rFonts w:hint="eastAsia" w:ascii="宋体" w:hAnsi="宋体" w:cs="宋体"/>
                <w:color w:val="auto"/>
                <w:szCs w:val="21"/>
              </w:rPr>
              <w:t>培训方案</w:t>
            </w:r>
            <w:r>
              <w:rPr>
                <w:rFonts w:hint="eastAsia" w:ascii="宋体" w:hAnsi="宋体" w:cs="宋体"/>
                <w:color w:val="auto"/>
                <w:szCs w:val="21"/>
                <w:lang w:val="en-US" w:eastAsia="zh-CN"/>
              </w:rPr>
              <w:t>单一</w:t>
            </w:r>
            <w:r>
              <w:rPr>
                <w:rFonts w:hint="eastAsia" w:ascii="宋体" w:hAnsi="宋体" w:cs="宋体"/>
                <w:color w:val="auto"/>
                <w:szCs w:val="21"/>
              </w:rPr>
              <w:t>、</w:t>
            </w:r>
            <w:r>
              <w:rPr>
                <w:rFonts w:hint="eastAsia" w:ascii="宋体" w:hAnsi="宋体" w:cs="宋体"/>
                <w:color w:val="auto"/>
                <w:szCs w:val="21"/>
                <w:lang w:val="en-US" w:eastAsia="zh-CN"/>
              </w:rPr>
              <w:t>效果不明显</w:t>
            </w:r>
            <w:r>
              <w:rPr>
                <w:rFonts w:hint="eastAsia"/>
                <w:color w:val="auto"/>
              </w:rPr>
              <w:t>，存在一定瑕疵，基本符合采购人需求的得</w:t>
            </w:r>
            <w:r>
              <w:rPr>
                <w:rFonts w:hint="eastAsia"/>
                <w:color w:val="auto"/>
                <w:lang w:val="en-US" w:eastAsia="zh-CN"/>
              </w:rPr>
              <w:t>3</w:t>
            </w:r>
            <w:r>
              <w:rPr>
                <w:rFonts w:hint="eastAsia"/>
                <w:color w:val="auto"/>
              </w:rPr>
              <w:t>分；</w:t>
            </w:r>
          </w:p>
          <w:p w14:paraId="2CC46162">
            <w:pPr>
              <w:pStyle w:val="30"/>
              <w:ind w:left="0" w:leftChars="0" w:firstLine="0" w:firstLineChars="0"/>
              <w:rPr>
                <w:rFonts w:hint="eastAsia"/>
                <w:color w:val="auto"/>
              </w:rPr>
            </w:pPr>
            <w:r>
              <w:rPr>
                <w:rFonts w:hint="eastAsia"/>
                <w:color w:val="auto"/>
              </w:rPr>
              <w:t>③</w:t>
            </w:r>
            <w:r>
              <w:rPr>
                <w:rFonts w:hint="eastAsia" w:ascii="宋体" w:hAnsi="宋体" w:cs="宋体"/>
                <w:color w:val="auto"/>
                <w:szCs w:val="21"/>
              </w:rPr>
              <w:t>培训方案</w:t>
            </w:r>
            <w:r>
              <w:rPr>
                <w:rFonts w:hint="eastAsia" w:ascii="宋体" w:hAnsi="宋体" w:cs="宋体"/>
                <w:color w:val="auto"/>
                <w:szCs w:val="21"/>
                <w:lang w:val="en-US" w:eastAsia="zh-CN"/>
              </w:rPr>
              <w:t>的</w:t>
            </w:r>
            <w:r>
              <w:rPr>
                <w:rFonts w:hint="eastAsia" w:ascii="宋体" w:hAnsi="宋体" w:cs="宋体"/>
                <w:color w:val="auto"/>
                <w:szCs w:val="21"/>
              </w:rPr>
              <w:t>多样性、有效性</w:t>
            </w:r>
            <w:r>
              <w:rPr>
                <w:rFonts w:hint="eastAsia" w:ascii="宋体" w:hAnsi="宋体" w:cs="宋体"/>
                <w:color w:val="auto"/>
                <w:szCs w:val="21"/>
                <w:lang w:val="en-US" w:eastAsia="zh-CN"/>
              </w:rPr>
              <w:t>等</w:t>
            </w:r>
            <w:r>
              <w:rPr>
                <w:rFonts w:hint="eastAsia"/>
                <w:color w:val="auto"/>
              </w:rPr>
              <w:t>内容欠缺，存在明显问题，不能满足采购人需求的得</w:t>
            </w:r>
            <w:r>
              <w:rPr>
                <w:rFonts w:hint="eastAsia"/>
                <w:color w:val="auto"/>
                <w:lang w:val="en-US" w:eastAsia="zh-CN"/>
              </w:rPr>
              <w:t>1</w:t>
            </w:r>
            <w:r>
              <w:rPr>
                <w:rFonts w:hint="eastAsia"/>
                <w:color w:val="auto"/>
              </w:rPr>
              <w:t>分。</w:t>
            </w:r>
          </w:p>
          <w:p w14:paraId="04BD71B0">
            <w:pPr>
              <w:pStyle w:val="30"/>
              <w:ind w:left="0" w:leftChars="0" w:firstLine="0" w:firstLineChars="0"/>
              <w:rPr>
                <w:rFonts w:hint="eastAsia"/>
                <w:color w:val="auto"/>
              </w:rPr>
            </w:pPr>
            <w:r>
              <w:rPr>
                <w:rFonts w:hint="eastAsia"/>
                <w:color w:val="auto"/>
              </w:rPr>
              <w:t>④未提供相关内容的不得分。</w:t>
            </w:r>
          </w:p>
        </w:tc>
        <w:tc>
          <w:tcPr>
            <w:tcW w:w="751" w:type="dxa"/>
            <w:noWrap w:val="0"/>
            <w:vAlign w:val="center"/>
          </w:tcPr>
          <w:p w14:paraId="34B41EAE">
            <w:pPr>
              <w:spacing w:line="240" w:lineRule="auto"/>
              <w:jc w:val="center"/>
              <w:rPr>
                <w:rFonts w:hint="eastAsia" w:ascii="宋体" w:hAnsi="宋体" w:eastAsia="宋体" w:cs="宋体"/>
                <w:bCs/>
                <w:color w:val="auto"/>
                <w:spacing w:val="-4"/>
                <w:kern w:val="0"/>
                <w:sz w:val="21"/>
                <w:szCs w:val="21"/>
                <w:lang w:val="en-US" w:eastAsia="zh-CN"/>
              </w:rPr>
            </w:pPr>
            <w:r>
              <w:rPr>
                <w:rFonts w:hint="eastAsia" w:ascii="宋体" w:hAnsi="宋体" w:cs="宋体"/>
                <w:bCs/>
                <w:color w:val="auto"/>
                <w:spacing w:val="-4"/>
                <w:kern w:val="0"/>
                <w:sz w:val="21"/>
                <w:szCs w:val="21"/>
                <w:lang w:val="en-US" w:eastAsia="zh-CN"/>
              </w:rPr>
              <w:t>4</w:t>
            </w:r>
          </w:p>
        </w:tc>
        <w:tc>
          <w:tcPr>
            <w:tcW w:w="751" w:type="dxa"/>
            <w:noWrap w:val="0"/>
            <w:vAlign w:val="center"/>
          </w:tcPr>
          <w:p w14:paraId="1D8D8450">
            <w:pPr>
              <w:spacing w:line="240" w:lineRule="auto"/>
              <w:ind w:left="0" w:leftChars="0" w:firstLine="0" w:firstLineChars="0"/>
              <w:jc w:val="center"/>
              <w:rPr>
                <w:rFonts w:hint="eastAsia" w:ascii="宋体" w:hAnsi="宋体" w:eastAsia="宋体" w:cs="宋体"/>
                <w:bCs/>
                <w:color w:val="auto"/>
                <w:spacing w:val="-4"/>
                <w:kern w:val="0"/>
                <w:sz w:val="21"/>
                <w:szCs w:val="21"/>
              </w:rPr>
            </w:pPr>
            <w:r>
              <w:rPr>
                <w:rFonts w:hint="eastAsia" w:ascii="宋体" w:hAnsi="宋体" w:cs="宋体"/>
                <w:color w:val="auto"/>
                <w:sz w:val="21"/>
                <w:szCs w:val="21"/>
                <w:highlight w:val="none"/>
                <w:lang w:val="en-US" w:eastAsia="zh-CN"/>
              </w:rPr>
              <w:t>主观分</w:t>
            </w:r>
          </w:p>
        </w:tc>
      </w:tr>
      <w:tr w14:paraId="359D13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100" w:type="dxa"/>
            <w:vMerge w:val="continue"/>
            <w:noWrap w:val="0"/>
            <w:vAlign w:val="center"/>
          </w:tcPr>
          <w:p w14:paraId="43758116">
            <w:pPr>
              <w:adjustRightInd w:val="0"/>
              <w:snapToGrid w:val="0"/>
              <w:spacing w:line="460" w:lineRule="exact"/>
              <w:jc w:val="center"/>
              <w:rPr>
                <w:rFonts w:hint="eastAsia" w:ascii="宋体" w:hAnsi="宋体" w:eastAsia="宋体" w:cs="宋体"/>
                <w:bCs/>
                <w:color w:val="auto"/>
                <w:spacing w:val="-4"/>
                <w:kern w:val="0"/>
                <w:sz w:val="21"/>
                <w:szCs w:val="21"/>
              </w:rPr>
            </w:pPr>
          </w:p>
        </w:tc>
        <w:tc>
          <w:tcPr>
            <w:tcW w:w="1778" w:type="dxa"/>
            <w:vMerge w:val="continue"/>
            <w:noWrap w:val="0"/>
            <w:vAlign w:val="center"/>
          </w:tcPr>
          <w:p w14:paraId="77E14260">
            <w:pPr>
              <w:spacing w:line="340" w:lineRule="exact"/>
              <w:rPr>
                <w:rFonts w:hint="eastAsia" w:ascii="宋体" w:hAnsi="宋体" w:eastAsia="宋体" w:cs="宋体"/>
                <w:bCs/>
                <w:color w:val="auto"/>
                <w:spacing w:val="-4"/>
                <w:kern w:val="0"/>
                <w:sz w:val="21"/>
                <w:szCs w:val="21"/>
              </w:rPr>
            </w:pPr>
          </w:p>
        </w:tc>
        <w:tc>
          <w:tcPr>
            <w:tcW w:w="5759" w:type="dxa"/>
            <w:noWrap w:val="0"/>
            <w:vAlign w:val="center"/>
          </w:tcPr>
          <w:p w14:paraId="3F1BE2E7">
            <w:pPr>
              <w:widowControl/>
              <w:ind w:left="0" w:leftChars="0"/>
              <w:jc w:val="left"/>
              <w:textAlignment w:val="center"/>
              <w:rPr>
                <w:rFonts w:hint="eastAsia" w:ascii="宋体" w:hAnsi="宋体" w:cs="宋体"/>
                <w:color w:val="auto"/>
                <w:szCs w:val="21"/>
              </w:rPr>
            </w:pPr>
            <w:r>
              <w:rPr>
                <w:rFonts w:hint="eastAsia" w:ascii="宋体" w:hAnsi="宋体" w:cs="宋体"/>
                <w:color w:val="auto"/>
                <w:szCs w:val="21"/>
              </w:rPr>
              <w:t>针对本项目的人员管理方案，如人员考核方案、合同执行期间的人员数量保障方案、人员安全保障措施、人员管理规范等内容（</w:t>
            </w:r>
            <w:r>
              <w:rPr>
                <w:rFonts w:hint="eastAsia" w:ascii="宋体" w:hAnsi="宋体" w:cs="宋体"/>
                <w:color w:val="auto"/>
                <w:szCs w:val="21"/>
                <w:lang w:val="en-US" w:eastAsia="zh-CN"/>
              </w:rPr>
              <w:t>5</w:t>
            </w:r>
            <w:r>
              <w:rPr>
                <w:rFonts w:hint="eastAsia" w:ascii="宋体" w:hAnsi="宋体" w:cs="宋体"/>
                <w:color w:val="auto"/>
                <w:szCs w:val="21"/>
              </w:rPr>
              <w:t>分）</w:t>
            </w:r>
          </w:p>
          <w:p w14:paraId="568DA707">
            <w:pPr>
              <w:pStyle w:val="30"/>
              <w:ind w:left="0" w:leftChars="0" w:firstLine="0" w:firstLineChars="0"/>
              <w:rPr>
                <w:rFonts w:hint="eastAsia"/>
                <w:color w:val="auto"/>
              </w:rPr>
            </w:pPr>
            <w:r>
              <w:rPr>
                <w:rFonts w:hint="eastAsia"/>
                <w:color w:val="auto"/>
              </w:rPr>
              <w:t>①</w:t>
            </w:r>
            <w:r>
              <w:rPr>
                <w:rFonts w:hint="eastAsia" w:ascii="宋体" w:hAnsi="宋体" w:cs="宋体"/>
                <w:color w:val="auto"/>
                <w:szCs w:val="21"/>
              </w:rPr>
              <w:t>人员管理方案</w:t>
            </w:r>
            <w:r>
              <w:rPr>
                <w:rFonts w:hint="eastAsia"/>
                <w:color w:val="auto"/>
              </w:rPr>
              <w:t>完整，科学合理，符合采购人需求的得</w:t>
            </w:r>
            <w:r>
              <w:rPr>
                <w:rFonts w:hint="eastAsia"/>
                <w:color w:val="auto"/>
                <w:lang w:val="en-US" w:eastAsia="zh-CN"/>
              </w:rPr>
              <w:t>5</w:t>
            </w:r>
            <w:r>
              <w:rPr>
                <w:rFonts w:hint="eastAsia"/>
                <w:color w:val="auto"/>
              </w:rPr>
              <w:t>分；</w:t>
            </w:r>
          </w:p>
          <w:p w14:paraId="70F1E744">
            <w:pPr>
              <w:pStyle w:val="30"/>
              <w:ind w:left="0" w:leftChars="0" w:firstLine="0" w:firstLineChars="0"/>
              <w:rPr>
                <w:rFonts w:hint="eastAsia"/>
                <w:color w:val="auto"/>
              </w:rPr>
            </w:pPr>
            <w:r>
              <w:rPr>
                <w:rFonts w:hint="eastAsia"/>
                <w:color w:val="auto"/>
              </w:rPr>
              <w:t>②</w:t>
            </w:r>
            <w:r>
              <w:rPr>
                <w:rFonts w:hint="eastAsia" w:ascii="宋体" w:hAnsi="宋体" w:cs="宋体"/>
                <w:color w:val="auto"/>
                <w:szCs w:val="21"/>
              </w:rPr>
              <w:t>人员管理方案</w:t>
            </w:r>
            <w:r>
              <w:rPr>
                <w:rFonts w:hint="eastAsia"/>
                <w:color w:val="auto"/>
              </w:rPr>
              <w:t>基本完整，但存在一定瑕疵，基本符合采购人需求的得</w:t>
            </w:r>
            <w:r>
              <w:rPr>
                <w:rFonts w:hint="eastAsia"/>
                <w:color w:val="auto"/>
                <w:lang w:val="en-US" w:eastAsia="zh-CN"/>
              </w:rPr>
              <w:t>3</w:t>
            </w:r>
            <w:r>
              <w:rPr>
                <w:rFonts w:hint="eastAsia"/>
                <w:color w:val="auto"/>
              </w:rPr>
              <w:t>分；</w:t>
            </w:r>
          </w:p>
          <w:p w14:paraId="28901430">
            <w:pPr>
              <w:pStyle w:val="30"/>
              <w:ind w:left="0" w:leftChars="0" w:firstLine="0" w:firstLineChars="0"/>
              <w:rPr>
                <w:rFonts w:hint="eastAsia"/>
                <w:color w:val="auto"/>
              </w:rPr>
            </w:pPr>
            <w:r>
              <w:rPr>
                <w:rFonts w:hint="eastAsia"/>
                <w:color w:val="auto"/>
              </w:rPr>
              <w:t>③</w:t>
            </w:r>
            <w:r>
              <w:rPr>
                <w:rFonts w:hint="eastAsia" w:ascii="宋体" w:hAnsi="宋体" w:cs="宋体"/>
                <w:color w:val="auto"/>
                <w:szCs w:val="21"/>
              </w:rPr>
              <w:t>人员管理方案</w:t>
            </w:r>
            <w:r>
              <w:rPr>
                <w:rFonts w:hint="eastAsia"/>
                <w:color w:val="auto"/>
              </w:rPr>
              <w:t>内容欠缺，存在明显问题，不能满足采购人需求的得</w:t>
            </w:r>
            <w:r>
              <w:rPr>
                <w:rFonts w:hint="eastAsia"/>
                <w:color w:val="auto"/>
                <w:lang w:val="en-US" w:eastAsia="zh-CN"/>
              </w:rPr>
              <w:t>1</w:t>
            </w:r>
            <w:r>
              <w:rPr>
                <w:rFonts w:hint="eastAsia"/>
                <w:color w:val="auto"/>
              </w:rPr>
              <w:t>分。</w:t>
            </w:r>
          </w:p>
          <w:p w14:paraId="5E58F804">
            <w:pPr>
              <w:pStyle w:val="30"/>
              <w:ind w:left="0" w:leftChars="0" w:firstLine="0" w:firstLineChars="0"/>
              <w:rPr>
                <w:rFonts w:hint="eastAsia"/>
                <w:color w:val="auto"/>
              </w:rPr>
            </w:pPr>
            <w:r>
              <w:rPr>
                <w:rFonts w:hint="eastAsia"/>
                <w:color w:val="auto"/>
              </w:rPr>
              <w:t>④未提供相关内容的不得分。</w:t>
            </w:r>
          </w:p>
        </w:tc>
        <w:tc>
          <w:tcPr>
            <w:tcW w:w="751" w:type="dxa"/>
            <w:noWrap w:val="0"/>
            <w:vAlign w:val="center"/>
          </w:tcPr>
          <w:p w14:paraId="02AC7D09">
            <w:pPr>
              <w:spacing w:line="240" w:lineRule="auto"/>
              <w:jc w:val="center"/>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5</w:t>
            </w:r>
          </w:p>
        </w:tc>
        <w:tc>
          <w:tcPr>
            <w:tcW w:w="751" w:type="dxa"/>
            <w:noWrap w:val="0"/>
            <w:vAlign w:val="center"/>
          </w:tcPr>
          <w:p w14:paraId="152AE117">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0F9B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1100" w:type="dxa"/>
            <w:vMerge w:val="continue"/>
            <w:noWrap w:val="0"/>
            <w:vAlign w:val="center"/>
          </w:tcPr>
          <w:p w14:paraId="2D9F4C20">
            <w:pPr>
              <w:adjustRightInd w:val="0"/>
              <w:snapToGrid w:val="0"/>
              <w:spacing w:line="460" w:lineRule="exact"/>
              <w:jc w:val="center"/>
              <w:rPr>
                <w:rFonts w:hint="eastAsia" w:ascii="宋体" w:hAnsi="宋体" w:eastAsia="宋体" w:cs="宋体"/>
                <w:bCs/>
                <w:color w:val="auto"/>
                <w:spacing w:val="-4"/>
                <w:kern w:val="0"/>
                <w:sz w:val="21"/>
                <w:szCs w:val="21"/>
              </w:rPr>
            </w:pPr>
          </w:p>
        </w:tc>
        <w:tc>
          <w:tcPr>
            <w:tcW w:w="1778" w:type="dxa"/>
            <w:vMerge w:val="restart"/>
            <w:noWrap w:val="0"/>
            <w:vAlign w:val="center"/>
          </w:tcPr>
          <w:p w14:paraId="446BA2CA">
            <w:pPr>
              <w:widowControl/>
              <w:adjustRightInd/>
              <w:spacing w:line="240" w:lineRule="auto"/>
              <w:ind w:left="0" w:leftChars="0" w:firstLine="1" w:firstLineChars="0"/>
              <w:jc w:val="left"/>
              <w:rPr>
                <w:rFonts w:hint="eastAsia" w:ascii="宋体" w:hAnsi="宋体" w:eastAsia="宋体" w:cs="宋体"/>
                <w:bCs/>
                <w:color w:val="auto"/>
                <w:spacing w:val="-4"/>
                <w:kern w:val="0"/>
                <w:sz w:val="21"/>
                <w:szCs w:val="21"/>
              </w:rPr>
            </w:pPr>
            <w:r>
              <w:rPr>
                <w:rFonts w:hint="eastAsia" w:ascii="宋体" w:hAnsi="宋体" w:cs="宋体"/>
                <w:color w:val="auto"/>
                <w:szCs w:val="21"/>
                <w:lang w:val="en-US" w:eastAsia="zh-CN"/>
              </w:rPr>
              <w:t>4</w:t>
            </w:r>
            <w:r>
              <w:rPr>
                <w:rFonts w:hint="eastAsia" w:ascii="宋体" w:hAnsi="宋体" w:cs="宋体"/>
                <w:color w:val="auto"/>
                <w:szCs w:val="21"/>
              </w:rPr>
              <w:t>.服务能力、服务承诺、合理化建议（</w:t>
            </w:r>
            <w:r>
              <w:rPr>
                <w:rFonts w:hint="eastAsia" w:ascii="宋体" w:hAnsi="宋体" w:cs="宋体"/>
                <w:color w:val="auto"/>
                <w:szCs w:val="21"/>
                <w:lang w:val="en-US" w:eastAsia="zh-CN"/>
              </w:rPr>
              <w:t>12</w:t>
            </w:r>
            <w:r>
              <w:rPr>
                <w:rFonts w:hint="eastAsia" w:ascii="宋体" w:hAnsi="宋体" w:cs="宋体"/>
                <w:color w:val="auto"/>
                <w:szCs w:val="21"/>
              </w:rPr>
              <w:t>分）</w:t>
            </w:r>
          </w:p>
        </w:tc>
        <w:tc>
          <w:tcPr>
            <w:tcW w:w="5759" w:type="dxa"/>
            <w:noWrap w:val="0"/>
            <w:vAlign w:val="center"/>
          </w:tcPr>
          <w:p w14:paraId="08416158">
            <w:pPr>
              <w:spacing w:line="3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服务能力（</w:t>
            </w:r>
            <w:r>
              <w:rPr>
                <w:rFonts w:hint="eastAsia" w:ascii="宋体" w:hAnsi="宋体" w:cs="宋体"/>
                <w:color w:val="auto"/>
                <w:szCs w:val="21"/>
                <w:lang w:val="en-US" w:eastAsia="zh-CN"/>
              </w:rPr>
              <w:t>4</w:t>
            </w:r>
            <w:r>
              <w:rPr>
                <w:rFonts w:hint="eastAsia" w:ascii="宋体" w:hAnsi="宋体" w:cs="宋体"/>
                <w:color w:val="auto"/>
                <w:szCs w:val="21"/>
              </w:rPr>
              <w:t>分）</w:t>
            </w:r>
            <w:r>
              <w:rPr>
                <w:rFonts w:hint="eastAsia" w:ascii="宋体" w:hAnsi="宋体" w:cs="宋体"/>
                <w:color w:val="auto"/>
                <w:szCs w:val="21"/>
                <w:lang w:val="en-US" w:eastAsia="zh-CN"/>
              </w:rPr>
              <w:t>（供应商提供包括但不限于同类服务的经验及能力等证明资料）</w:t>
            </w:r>
          </w:p>
          <w:p w14:paraId="43A99377">
            <w:pPr>
              <w:pStyle w:val="30"/>
              <w:ind w:left="0" w:leftChars="0" w:firstLine="0" w:firstLineChars="0"/>
              <w:rPr>
                <w:rFonts w:hint="eastAsia"/>
                <w:color w:val="auto"/>
              </w:rPr>
            </w:pPr>
            <w:r>
              <w:rPr>
                <w:rFonts w:hint="eastAsia"/>
                <w:color w:val="auto"/>
              </w:rPr>
              <w:t>①</w:t>
            </w:r>
            <w:r>
              <w:rPr>
                <w:rFonts w:hint="eastAsia"/>
                <w:color w:val="auto"/>
                <w:lang w:val="en-US" w:eastAsia="zh-CN"/>
              </w:rPr>
              <w:t>供应商的</w:t>
            </w:r>
            <w:r>
              <w:rPr>
                <w:rFonts w:hint="eastAsia" w:ascii="宋体" w:hAnsi="宋体" w:cs="宋体"/>
                <w:color w:val="auto"/>
                <w:szCs w:val="21"/>
              </w:rPr>
              <w:t>服务能力</w:t>
            </w:r>
            <w:r>
              <w:rPr>
                <w:rFonts w:hint="eastAsia"/>
                <w:color w:val="auto"/>
                <w:lang w:val="en-US" w:eastAsia="zh-CN"/>
              </w:rPr>
              <w:t>强</w:t>
            </w:r>
            <w:r>
              <w:rPr>
                <w:rFonts w:hint="eastAsia"/>
                <w:color w:val="auto"/>
              </w:rPr>
              <w:t>、人员配备</w:t>
            </w:r>
            <w:r>
              <w:rPr>
                <w:rFonts w:hint="eastAsia"/>
                <w:color w:val="auto"/>
                <w:lang w:val="en-US" w:eastAsia="zh-CN"/>
              </w:rPr>
              <w:t>齐全</w:t>
            </w:r>
            <w:r>
              <w:rPr>
                <w:rFonts w:hint="eastAsia"/>
                <w:color w:val="auto"/>
              </w:rPr>
              <w:t>，符合采购人需求的得</w:t>
            </w:r>
            <w:r>
              <w:rPr>
                <w:rFonts w:hint="eastAsia"/>
                <w:color w:val="auto"/>
                <w:lang w:val="en-US" w:eastAsia="zh-CN"/>
              </w:rPr>
              <w:t>4</w:t>
            </w:r>
            <w:r>
              <w:rPr>
                <w:rFonts w:hint="eastAsia"/>
                <w:color w:val="auto"/>
              </w:rPr>
              <w:t>分；</w:t>
            </w:r>
          </w:p>
          <w:p w14:paraId="5F7CF98C">
            <w:pPr>
              <w:pStyle w:val="30"/>
              <w:ind w:left="0" w:leftChars="0" w:firstLine="0" w:firstLineChars="0"/>
              <w:rPr>
                <w:rFonts w:hint="eastAsia"/>
                <w:color w:val="auto"/>
              </w:rPr>
            </w:pPr>
            <w:r>
              <w:rPr>
                <w:rFonts w:hint="eastAsia"/>
                <w:color w:val="auto"/>
              </w:rPr>
              <w:t>②</w:t>
            </w:r>
            <w:r>
              <w:rPr>
                <w:rFonts w:hint="eastAsia"/>
                <w:color w:val="auto"/>
                <w:lang w:val="en-US" w:eastAsia="zh-CN"/>
              </w:rPr>
              <w:t>供应商的</w:t>
            </w:r>
            <w:r>
              <w:rPr>
                <w:rFonts w:hint="eastAsia" w:ascii="宋体" w:hAnsi="宋体" w:cs="宋体"/>
                <w:color w:val="auto"/>
                <w:szCs w:val="21"/>
              </w:rPr>
              <w:t>服务能力</w:t>
            </w:r>
            <w:r>
              <w:rPr>
                <w:rFonts w:hint="eastAsia"/>
                <w:color w:val="auto"/>
                <w:lang w:val="en-US" w:eastAsia="zh-CN"/>
              </w:rPr>
              <w:t>一般</w:t>
            </w:r>
            <w:r>
              <w:rPr>
                <w:rFonts w:hint="eastAsia"/>
                <w:color w:val="auto"/>
              </w:rPr>
              <w:t>、人员配备</w:t>
            </w:r>
            <w:r>
              <w:rPr>
                <w:rFonts w:hint="eastAsia"/>
                <w:color w:val="auto"/>
                <w:lang w:val="en-US" w:eastAsia="zh-CN"/>
              </w:rPr>
              <w:t>齐全</w:t>
            </w:r>
            <w:r>
              <w:rPr>
                <w:rFonts w:hint="eastAsia"/>
                <w:color w:val="auto"/>
              </w:rPr>
              <w:t>，基本符合采购人需求的得</w:t>
            </w:r>
            <w:r>
              <w:rPr>
                <w:rFonts w:hint="eastAsia"/>
                <w:color w:val="auto"/>
                <w:lang w:val="en-US" w:eastAsia="zh-CN"/>
              </w:rPr>
              <w:t>3</w:t>
            </w:r>
            <w:r>
              <w:rPr>
                <w:rFonts w:hint="eastAsia"/>
                <w:color w:val="auto"/>
              </w:rPr>
              <w:t>分；</w:t>
            </w:r>
          </w:p>
          <w:p w14:paraId="23683D51">
            <w:pPr>
              <w:pStyle w:val="30"/>
              <w:ind w:left="0" w:leftChars="0" w:firstLine="0" w:firstLineChars="0"/>
              <w:rPr>
                <w:rFonts w:hint="eastAsia"/>
                <w:color w:val="auto"/>
              </w:rPr>
            </w:pPr>
            <w:r>
              <w:rPr>
                <w:rFonts w:hint="eastAsia"/>
                <w:color w:val="auto"/>
              </w:rPr>
              <w:t>③</w:t>
            </w:r>
            <w:r>
              <w:rPr>
                <w:rFonts w:hint="eastAsia"/>
                <w:color w:val="auto"/>
                <w:lang w:val="en-US" w:eastAsia="zh-CN"/>
              </w:rPr>
              <w:t>供应商的</w:t>
            </w:r>
            <w:r>
              <w:rPr>
                <w:rFonts w:hint="eastAsia" w:ascii="宋体" w:hAnsi="宋体" w:cs="宋体"/>
                <w:color w:val="auto"/>
                <w:szCs w:val="21"/>
              </w:rPr>
              <w:t>服务能力</w:t>
            </w:r>
            <w:r>
              <w:rPr>
                <w:rFonts w:hint="eastAsia"/>
                <w:color w:val="auto"/>
                <w:lang w:val="en-US" w:eastAsia="zh-CN"/>
              </w:rPr>
              <w:t>差</w:t>
            </w:r>
            <w:r>
              <w:rPr>
                <w:rFonts w:hint="eastAsia"/>
                <w:color w:val="auto"/>
              </w:rPr>
              <w:t>、人员配备</w:t>
            </w:r>
            <w:r>
              <w:rPr>
                <w:rFonts w:hint="eastAsia"/>
                <w:color w:val="auto"/>
                <w:lang w:val="en-US" w:eastAsia="zh-CN"/>
              </w:rPr>
              <w:t>不足</w:t>
            </w:r>
            <w:r>
              <w:rPr>
                <w:rFonts w:hint="eastAsia"/>
                <w:color w:val="auto"/>
              </w:rPr>
              <w:t>，存在明显问题，不能满足采购人需求的得</w:t>
            </w:r>
            <w:r>
              <w:rPr>
                <w:rFonts w:hint="eastAsia"/>
                <w:color w:val="auto"/>
                <w:lang w:val="en-US" w:eastAsia="zh-CN"/>
              </w:rPr>
              <w:t>1</w:t>
            </w:r>
            <w:r>
              <w:rPr>
                <w:rFonts w:hint="eastAsia"/>
                <w:color w:val="auto"/>
              </w:rPr>
              <w:t>分。</w:t>
            </w:r>
          </w:p>
          <w:p w14:paraId="11C66C9A">
            <w:pPr>
              <w:pStyle w:val="30"/>
              <w:ind w:left="0" w:leftChars="0" w:firstLine="0" w:firstLineChars="0"/>
              <w:rPr>
                <w:rFonts w:hint="eastAsia"/>
                <w:color w:val="auto"/>
                <w:lang w:eastAsia="zh-CN"/>
              </w:rPr>
            </w:pPr>
            <w:r>
              <w:rPr>
                <w:rFonts w:hint="eastAsia"/>
                <w:color w:val="auto"/>
              </w:rPr>
              <w:t>④未提供相关内容的不得分。</w:t>
            </w:r>
          </w:p>
        </w:tc>
        <w:tc>
          <w:tcPr>
            <w:tcW w:w="751" w:type="dxa"/>
            <w:noWrap w:val="0"/>
            <w:vAlign w:val="center"/>
          </w:tcPr>
          <w:p w14:paraId="29F808E7">
            <w:pPr>
              <w:spacing w:line="240" w:lineRule="auto"/>
              <w:jc w:val="center"/>
              <w:rPr>
                <w:rFonts w:hint="default" w:ascii="宋体" w:hAnsi="宋体" w:eastAsia="宋体" w:cs="宋体"/>
                <w:bCs/>
                <w:color w:val="auto"/>
                <w:spacing w:val="-4"/>
                <w:kern w:val="0"/>
                <w:sz w:val="21"/>
                <w:szCs w:val="21"/>
                <w:lang w:val="en-US" w:eastAsia="zh-CN"/>
              </w:rPr>
            </w:pPr>
            <w:r>
              <w:rPr>
                <w:rFonts w:hint="eastAsia" w:ascii="宋体" w:hAnsi="宋体" w:cs="宋体"/>
                <w:bCs/>
                <w:color w:val="auto"/>
                <w:spacing w:val="-4"/>
                <w:kern w:val="0"/>
                <w:sz w:val="21"/>
                <w:szCs w:val="21"/>
                <w:lang w:val="en-US" w:eastAsia="zh-CN"/>
              </w:rPr>
              <w:t>4</w:t>
            </w:r>
          </w:p>
        </w:tc>
        <w:tc>
          <w:tcPr>
            <w:tcW w:w="751" w:type="dxa"/>
            <w:noWrap w:val="0"/>
            <w:vAlign w:val="center"/>
          </w:tcPr>
          <w:p w14:paraId="27189EF6">
            <w:pPr>
              <w:spacing w:line="240" w:lineRule="auto"/>
              <w:ind w:left="0" w:leftChars="0" w:firstLine="0" w:firstLineChars="0"/>
              <w:jc w:val="center"/>
              <w:rPr>
                <w:rFonts w:hint="eastAsia" w:ascii="宋体" w:hAnsi="宋体" w:eastAsia="宋体" w:cs="宋体"/>
                <w:bCs/>
                <w:color w:val="auto"/>
                <w:spacing w:val="-4"/>
                <w:kern w:val="0"/>
                <w:sz w:val="21"/>
                <w:szCs w:val="21"/>
                <w:lang w:eastAsia="zh-CN"/>
              </w:rPr>
            </w:pPr>
            <w:r>
              <w:rPr>
                <w:rFonts w:hint="eastAsia" w:ascii="宋体" w:hAnsi="宋体" w:cs="宋体"/>
                <w:color w:val="auto"/>
                <w:sz w:val="21"/>
                <w:szCs w:val="21"/>
                <w:highlight w:val="none"/>
                <w:lang w:val="en-US" w:eastAsia="zh-CN"/>
              </w:rPr>
              <w:t>主观分</w:t>
            </w:r>
          </w:p>
        </w:tc>
      </w:tr>
      <w:tr w14:paraId="00E690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1100" w:type="dxa"/>
            <w:vMerge w:val="continue"/>
            <w:noWrap w:val="0"/>
            <w:vAlign w:val="center"/>
          </w:tcPr>
          <w:p w14:paraId="3881A256">
            <w:pPr>
              <w:spacing w:line="300" w:lineRule="exact"/>
              <w:jc w:val="left"/>
              <w:rPr>
                <w:rFonts w:hint="eastAsia" w:ascii="宋体" w:hAnsi="宋体" w:eastAsia="宋体" w:cs="宋体"/>
                <w:bCs/>
                <w:color w:val="auto"/>
                <w:spacing w:val="-4"/>
                <w:kern w:val="0"/>
                <w:sz w:val="21"/>
                <w:szCs w:val="21"/>
                <w:lang w:eastAsia="zh-CN"/>
              </w:rPr>
            </w:pPr>
          </w:p>
        </w:tc>
        <w:tc>
          <w:tcPr>
            <w:tcW w:w="1778" w:type="dxa"/>
            <w:vMerge w:val="continue"/>
            <w:noWrap w:val="0"/>
            <w:vAlign w:val="center"/>
          </w:tcPr>
          <w:p w14:paraId="2FC39124">
            <w:pPr>
              <w:spacing w:line="300" w:lineRule="exact"/>
              <w:jc w:val="left"/>
              <w:rPr>
                <w:rFonts w:hint="eastAsia" w:ascii="宋体" w:hAnsi="宋体" w:eastAsia="宋体" w:cs="宋体"/>
                <w:bCs/>
                <w:color w:val="auto"/>
                <w:spacing w:val="-4"/>
                <w:kern w:val="0"/>
                <w:sz w:val="21"/>
                <w:szCs w:val="21"/>
                <w:lang w:eastAsia="zh-CN"/>
              </w:rPr>
            </w:pPr>
          </w:p>
        </w:tc>
        <w:tc>
          <w:tcPr>
            <w:tcW w:w="5759" w:type="dxa"/>
            <w:noWrap w:val="0"/>
            <w:vAlign w:val="center"/>
          </w:tcPr>
          <w:p w14:paraId="3B264123">
            <w:pPr>
              <w:spacing w:line="300" w:lineRule="exact"/>
              <w:jc w:val="left"/>
              <w:rPr>
                <w:rFonts w:hint="eastAsia" w:ascii="宋体" w:hAnsi="宋体" w:cs="宋体"/>
                <w:color w:val="auto"/>
                <w:szCs w:val="21"/>
              </w:rPr>
            </w:pPr>
            <w:r>
              <w:rPr>
                <w:rFonts w:hint="eastAsia" w:ascii="宋体" w:hAnsi="宋体" w:cs="宋体"/>
                <w:color w:val="auto"/>
                <w:szCs w:val="21"/>
              </w:rPr>
              <w:t>服务承诺（</w:t>
            </w:r>
            <w:r>
              <w:rPr>
                <w:rFonts w:hint="eastAsia" w:ascii="宋体" w:hAnsi="宋体" w:cs="宋体"/>
                <w:color w:val="auto"/>
                <w:szCs w:val="21"/>
                <w:lang w:val="en-US" w:eastAsia="zh-CN"/>
              </w:rPr>
              <w:t>4</w:t>
            </w:r>
            <w:r>
              <w:rPr>
                <w:rFonts w:hint="eastAsia" w:ascii="宋体" w:hAnsi="宋体" w:cs="宋体"/>
                <w:color w:val="auto"/>
                <w:szCs w:val="21"/>
              </w:rPr>
              <w:t>分）</w:t>
            </w:r>
          </w:p>
          <w:p w14:paraId="0CAD4205">
            <w:pPr>
              <w:pStyle w:val="30"/>
              <w:ind w:left="0" w:leftChars="0" w:firstLine="0" w:firstLineChars="0"/>
              <w:rPr>
                <w:rFonts w:hint="eastAsia"/>
                <w:color w:val="auto"/>
              </w:rPr>
            </w:pPr>
            <w:r>
              <w:rPr>
                <w:rFonts w:hint="eastAsia"/>
                <w:color w:val="auto"/>
              </w:rPr>
              <w:t>①</w:t>
            </w:r>
            <w:r>
              <w:rPr>
                <w:rFonts w:hint="eastAsia" w:ascii="宋体" w:hAnsi="宋体" w:cs="宋体"/>
                <w:color w:val="auto"/>
                <w:szCs w:val="21"/>
              </w:rPr>
              <w:t>服务承诺</w:t>
            </w:r>
            <w:r>
              <w:rPr>
                <w:rFonts w:hint="eastAsia"/>
                <w:color w:val="auto"/>
              </w:rPr>
              <w:t>完整，科学合理，符合采购人需求的得</w:t>
            </w:r>
            <w:r>
              <w:rPr>
                <w:rFonts w:hint="eastAsia"/>
                <w:color w:val="auto"/>
                <w:lang w:val="en-US" w:eastAsia="zh-CN"/>
              </w:rPr>
              <w:t>4</w:t>
            </w:r>
            <w:r>
              <w:rPr>
                <w:rFonts w:hint="eastAsia"/>
                <w:color w:val="auto"/>
              </w:rPr>
              <w:t>分；</w:t>
            </w:r>
          </w:p>
          <w:p w14:paraId="6440634C">
            <w:pPr>
              <w:pStyle w:val="30"/>
              <w:ind w:left="0" w:leftChars="0" w:firstLine="0" w:firstLineChars="0"/>
              <w:rPr>
                <w:rFonts w:hint="eastAsia"/>
                <w:color w:val="auto"/>
              </w:rPr>
            </w:pPr>
            <w:r>
              <w:rPr>
                <w:rFonts w:hint="eastAsia"/>
                <w:color w:val="auto"/>
              </w:rPr>
              <w:t>②</w:t>
            </w:r>
            <w:r>
              <w:rPr>
                <w:rFonts w:hint="eastAsia" w:ascii="宋体" w:hAnsi="宋体" w:cs="宋体"/>
                <w:color w:val="auto"/>
                <w:szCs w:val="21"/>
              </w:rPr>
              <w:t>服务承诺</w:t>
            </w:r>
            <w:r>
              <w:rPr>
                <w:rFonts w:hint="eastAsia"/>
                <w:color w:val="auto"/>
              </w:rPr>
              <w:t>基本完整，但存在一定瑕疵，基本符合采购人需求的得</w:t>
            </w:r>
            <w:r>
              <w:rPr>
                <w:rFonts w:hint="eastAsia"/>
                <w:color w:val="auto"/>
                <w:lang w:val="en-US" w:eastAsia="zh-CN"/>
              </w:rPr>
              <w:t>3</w:t>
            </w:r>
            <w:r>
              <w:rPr>
                <w:rFonts w:hint="eastAsia"/>
                <w:color w:val="auto"/>
              </w:rPr>
              <w:t>分；</w:t>
            </w:r>
          </w:p>
          <w:p w14:paraId="1856834A">
            <w:pPr>
              <w:pStyle w:val="30"/>
              <w:ind w:left="0" w:leftChars="0" w:firstLine="0" w:firstLineChars="0"/>
              <w:rPr>
                <w:rFonts w:hint="eastAsia"/>
                <w:color w:val="auto"/>
              </w:rPr>
            </w:pPr>
            <w:r>
              <w:rPr>
                <w:rFonts w:hint="eastAsia"/>
                <w:color w:val="auto"/>
              </w:rPr>
              <w:t>③</w:t>
            </w:r>
            <w:r>
              <w:rPr>
                <w:rFonts w:hint="eastAsia" w:ascii="宋体" w:hAnsi="宋体" w:cs="宋体"/>
                <w:color w:val="auto"/>
                <w:szCs w:val="21"/>
              </w:rPr>
              <w:t>服务承诺</w:t>
            </w:r>
            <w:r>
              <w:rPr>
                <w:rFonts w:hint="eastAsia"/>
                <w:color w:val="auto"/>
              </w:rPr>
              <w:t>内容欠缺，存在明显问题，不能满足采购人需求的得</w:t>
            </w:r>
            <w:r>
              <w:rPr>
                <w:rFonts w:hint="eastAsia"/>
                <w:color w:val="auto"/>
                <w:lang w:val="en-US" w:eastAsia="zh-CN"/>
              </w:rPr>
              <w:t>1</w:t>
            </w:r>
            <w:r>
              <w:rPr>
                <w:rFonts w:hint="eastAsia"/>
                <w:color w:val="auto"/>
              </w:rPr>
              <w:t>分。</w:t>
            </w:r>
          </w:p>
          <w:p w14:paraId="2505245A">
            <w:pPr>
              <w:pStyle w:val="30"/>
              <w:ind w:left="0" w:leftChars="0" w:firstLine="0" w:firstLineChars="0"/>
              <w:rPr>
                <w:rFonts w:hint="eastAsia"/>
                <w:color w:val="auto"/>
                <w:lang w:eastAsia="zh-CN"/>
              </w:rPr>
            </w:pPr>
            <w:r>
              <w:rPr>
                <w:rFonts w:hint="eastAsia"/>
                <w:color w:val="auto"/>
              </w:rPr>
              <w:t>④未提供相关内容的不得分。</w:t>
            </w:r>
          </w:p>
        </w:tc>
        <w:tc>
          <w:tcPr>
            <w:tcW w:w="751" w:type="dxa"/>
            <w:noWrap w:val="0"/>
            <w:vAlign w:val="center"/>
          </w:tcPr>
          <w:p w14:paraId="3F7FE3EA">
            <w:pPr>
              <w:spacing w:line="300" w:lineRule="exact"/>
              <w:jc w:val="center"/>
              <w:rPr>
                <w:rFonts w:hint="default" w:ascii="宋体" w:hAnsi="宋体" w:eastAsia="宋体" w:cs="宋体"/>
                <w:bCs/>
                <w:color w:val="auto"/>
                <w:spacing w:val="-4"/>
                <w:kern w:val="0"/>
                <w:sz w:val="21"/>
                <w:szCs w:val="21"/>
                <w:lang w:val="en-US" w:eastAsia="zh-CN"/>
              </w:rPr>
            </w:pPr>
            <w:r>
              <w:rPr>
                <w:rFonts w:hint="eastAsia" w:ascii="宋体" w:hAnsi="宋体" w:cs="宋体"/>
                <w:bCs/>
                <w:color w:val="auto"/>
                <w:spacing w:val="-4"/>
                <w:kern w:val="0"/>
                <w:sz w:val="21"/>
                <w:szCs w:val="21"/>
                <w:lang w:val="en-US" w:eastAsia="zh-CN"/>
              </w:rPr>
              <w:t>4</w:t>
            </w:r>
          </w:p>
        </w:tc>
        <w:tc>
          <w:tcPr>
            <w:tcW w:w="751" w:type="dxa"/>
            <w:noWrap w:val="0"/>
            <w:vAlign w:val="center"/>
          </w:tcPr>
          <w:p w14:paraId="62BFA710">
            <w:pPr>
              <w:spacing w:line="300" w:lineRule="exact"/>
              <w:jc w:val="center"/>
              <w:rPr>
                <w:rFonts w:hint="eastAsia" w:ascii="宋体" w:hAnsi="宋体" w:eastAsia="宋体" w:cs="宋体"/>
                <w:bCs/>
                <w:color w:val="auto"/>
                <w:spacing w:val="-4"/>
                <w:kern w:val="0"/>
                <w:sz w:val="21"/>
                <w:szCs w:val="21"/>
                <w:lang w:eastAsia="zh-CN"/>
              </w:rPr>
            </w:pPr>
            <w:r>
              <w:rPr>
                <w:rFonts w:hint="eastAsia" w:ascii="宋体" w:hAnsi="宋体" w:cs="宋体"/>
                <w:color w:val="auto"/>
                <w:sz w:val="21"/>
                <w:szCs w:val="21"/>
                <w:highlight w:val="none"/>
                <w:lang w:val="en-US" w:eastAsia="zh-CN"/>
              </w:rPr>
              <w:t>主观分</w:t>
            </w:r>
          </w:p>
        </w:tc>
      </w:tr>
      <w:tr w14:paraId="637CC7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1100" w:type="dxa"/>
            <w:vMerge w:val="continue"/>
            <w:noWrap w:val="0"/>
            <w:vAlign w:val="center"/>
          </w:tcPr>
          <w:p w14:paraId="65511272">
            <w:pPr>
              <w:spacing w:line="300" w:lineRule="exact"/>
              <w:jc w:val="left"/>
              <w:rPr>
                <w:rFonts w:hint="eastAsia" w:ascii="宋体" w:hAnsi="宋体" w:eastAsia="宋体" w:cs="宋体"/>
                <w:bCs/>
                <w:color w:val="auto"/>
                <w:spacing w:val="-4"/>
                <w:kern w:val="0"/>
                <w:sz w:val="21"/>
                <w:szCs w:val="21"/>
                <w:lang w:eastAsia="zh-CN"/>
              </w:rPr>
            </w:pPr>
          </w:p>
        </w:tc>
        <w:tc>
          <w:tcPr>
            <w:tcW w:w="1778" w:type="dxa"/>
            <w:vMerge w:val="continue"/>
            <w:noWrap w:val="0"/>
            <w:vAlign w:val="center"/>
          </w:tcPr>
          <w:p w14:paraId="5963C7B9">
            <w:pPr>
              <w:spacing w:line="300" w:lineRule="exact"/>
              <w:jc w:val="left"/>
              <w:rPr>
                <w:rFonts w:hint="eastAsia" w:ascii="宋体" w:hAnsi="宋体" w:eastAsia="宋体" w:cs="宋体"/>
                <w:bCs/>
                <w:color w:val="auto"/>
                <w:spacing w:val="-4"/>
                <w:kern w:val="0"/>
                <w:sz w:val="21"/>
                <w:szCs w:val="21"/>
                <w:lang w:eastAsia="zh-CN"/>
              </w:rPr>
            </w:pPr>
          </w:p>
        </w:tc>
        <w:tc>
          <w:tcPr>
            <w:tcW w:w="5759" w:type="dxa"/>
            <w:noWrap w:val="0"/>
            <w:vAlign w:val="center"/>
          </w:tcPr>
          <w:p w14:paraId="229AC559">
            <w:pPr>
              <w:spacing w:line="300" w:lineRule="exact"/>
              <w:jc w:val="left"/>
              <w:rPr>
                <w:rFonts w:hint="eastAsia" w:ascii="宋体" w:hAnsi="宋体" w:cs="宋体"/>
                <w:color w:val="auto"/>
                <w:szCs w:val="21"/>
              </w:rPr>
            </w:pPr>
            <w:r>
              <w:rPr>
                <w:rFonts w:hint="eastAsia" w:ascii="宋体" w:hAnsi="宋体" w:cs="宋体"/>
                <w:color w:val="auto"/>
                <w:szCs w:val="21"/>
              </w:rPr>
              <w:t>合理化建议（</w:t>
            </w:r>
            <w:r>
              <w:rPr>
                <w:rFonts w:hint="eastAsia" w:ascii="宋体" w:hAnsi="宋体" w:cs="宋体"/>
                <w:color w:val="auto"/>
                <w:szCs w:val="21"/>
                <w:lang w:val="en-US" w:eastAsia="zh-CN"/>
              </w:rPr>
              <w:t>4</w:t>
            </w:r>
            <w:r>
              <w:rPr>
                <w:rFonts w:hint="eastAsia" w:ascii="宋体" w:hAnsi="宋体" w:cs="宋体"/>
                <w:color w:val="auto"/>
                <w:szCs w:val="21"/>
              </w:rPr>
              <w:t>分）</w:t>
            </w:r>
          </w:p>
          <w:p w14:paraId="072C5C68">
            <w:pPr>
              <w:pStyle w:val="30"/>
              <w:ind w:left="0" w:leftChars="0" w:firstLine="0" w:firstLineChars="0"/>
              <w:rPr>
                <w:rFonts w:hint="eastAsia"/>
                <w:color w:val="auto"/>
              </w:rPr>
            </w:pPr>
            <w:r>
              <w:rPr>
                <w:rFonts w:hint="eastAsia"/>
                <w:color w:val="auto"/>
              </w:rPr>
              <w:t>①建议具有实质性意义、具有采纳价值的得</w:t>
            </w:r>
            <w:r>
              <w:rPr>
                <w:rFonts w:hint="eastAsia"/>
                <w:color w:val="auto"/>
                <w:lang w:val="en-US" w:eastAsia="zh-CN"/>
              </w:rPr>
              <w:t>4</w:t>
            </w:r>
            <w:r>
              <w:rPr>
                <w:rFonts w:hint="eastAsia"/>
                <w:color w:val="auto"/>
              </w:rPr>
              <w:t>分；</w:t>
            </w:r>
          </w:p>
          <w:p w14:paraId="5012430C">
            <w:pPr>
              <w:pStyle w:val="30"/>
              <w:ind w:left="0" w:leftChars="0" w:firstLine="0" w:firstLineChars="0"/>
              <w:rPr>
                <w:rFonts w:hint="eastAsia"/>
                <w:color w:val="auto"/>
              </w:rPr>
            </w:pPr>
            <w:r>
              <w:rPr>
                <w:rFonts w:hint="eastAsia"/>
                <w:color w:val="auto"/>
              </w:rPr>
              <w:t>②建议部分具有实质性意义，可采纳价值内容较少的得</w:t>
            </w:r>
            <w:r>
              <w:rPr>
                <w:rFonts w:hint="eastAsia"/>
                <w:color w:val="auto"/>
                <w:lang w:val="en-US" w:eastAsia="zh-CN"/>
              </w:rPr>
              <w:t>3</w:t>
            </w:r>
            <w:r>
              <w:rPr>
                <w:rFonts w:hint="eastAsia"/>
                <w:color w:val="auto"/>
              </w:rPr>
              <w:t>分；</w:t>
            </w:r>
          </w:p>
          <w:p w14:paraId="37BCADA0">
            <w:pPr>
              <w:pStyle w:val="30"/>
              <w:ind w:left="0" w:leftChars="0" w:firstLine="0" w:firstLineChars="0"/>
              <w:rPr>
                <w:rFonts w:hint="eastAsia"/>
                <w:color w:val="auto"/>
              </w:rPr>
            </w:pPr>
            <w:r>
              <w:rPr>
                <w:rFonts w:hint="eastAsia"/>
                <w:color w:val="auto"/>
              </w:rPr>
              <w:t>③建议无实质性意义、无采纳价值的得</w:t>
            </w:r>
            <w:r>
              <w:rPr>
                <w:rFonts w:hint="eastAsia"/>
                <w:color w:val="auto"/>
                <w:lang w:val="en-US" w:eastAsia="zh-CN"/>
              </w:rPr>
              <w:t>1</w:t>
            </w:r>
            <w:r>
              <w:rPr>
                <w:rFonts w:hint="eastAsia"/>
                <w:color w:val="auto"/>
              </w:rPr>
              <w:t>分；</w:t>
            </w:r>
          </w:p>
          <w:p w14:paraId="14D1AAED">
            <w:pPr>
              <w:pStyle w:val="30"/>
              <w:ind w:left="0" w:leftChars="0" w:firstLine="0" w:firstLineChars="0"/>
              <w:rPr>
                <w:rFonts w:hint="eastAsia"/>
                <w:color w:val="auto"/>
                <w:lang w:eastAsia="zh-CN"/>
              </w:rPr>
            </w:pPr>
            <w:r>
              <w:rPr>
                <w:rFonts w:hint="eastAsia"/>
                <w:color w:val="auto"/>
              </w:rPr>
              <w:t>④无合理化建议的，得0分。</w:t>
            </w:r>
          </w:p>
        </w:tc>
        <w:tc>
          <w:tcPr>
            <w:tcW w:w="751" w:type="dxa"/>
            <w:noWrap w:val="0"/>
            <w:vAlign w:val="center"/>
          </w:tcPr>
          <w:p w14:paraId="5EF73313">
            <w:pPr>
              <w:spacing w:line="300" w:lineRule="exact"/>
              <w:jc w:val="center"/>
              <w:rPr>
                <w:rFonts w:hint="default" w:ascii="宋体" w:hAnsi="宋体" w:eastAsia="宋体" w:cs="宋体"/>
                <w:bCs/>
                <w:color w:val="auto"/>
                <w:spacing w:val="-4"/>
                <w:kern w:val="0"/>
                <w:sz w:val="21"/>
                <w:szCs w:val="21"/>
                <w:lang w:val="en-US" w:eastAsia="zh-CN"/>
              </w:rPr>
            </w:pPr>
            <w:r>
              <w:rPr>
                <w:rFonts w:hint="eastAsia" w:ascii="宋体" w:hAnsi="宋体" w:cs="宋体"/>
                <w:bCs/>
                <w:color w:val="auto"/>
                <w:spacing w:val="-4"/>
                <w:kern w:val="0"/>
                <w:sz w:val="21"/>
                <w:szCs w:val="21"/>
                <w:lang w:val="en-US" w:eastAsia="zh-CN"/>
              </w:rPr>
              <w:t>4</w:t>
            </w:r>
          </w:p>
        </w:tc>
        <w:tc>
          <w:tcPr>
            <w:tcW w:w="751" w:type="dxa"/>
            <w:noWrap w:val="0"/>
            <w:vAlign w:val="center"/>
          </w:tcPr>
          <w:p w14:paraId="2816B8C8">
            <w:pPr>
              <w:spacing w:line="300" w:lineRule="exact"/>
              <w:jc w:val="center"/>
              <w:rPr>
                <w:rFonts w:hint="eastAsia" w:ascii="宋体" w:hAnsi="宋体" w:eastAsia="宋体" w:cs="宋体"/>
                <w:bCs/>
                <w:color w:val="auto"/>
                <w:spacing w:val="-4"/>
                <w:kern w:val="0"/>
                <w:sz w:val="21"/>
                <w:szCs w:val="21"/>
                <w:lang w:eastAsia="zh-CN"/>
              </w:rPr>
            </w:pPr>
            <w:r>
              <w:rPr>
                <w:rFonts w:hint="eastAsia" w:ascii="宋体" w:hAnsi="宋体" w:cs="宋体"/>
                <w:color w:val="auto"/>
                <w:sz w:val="21"/>
                <w:szCs w:val="21"/>
                <w:highlight w:val="none"/>
                <w:lang w:val="en-US" w:eastAsia="zh-CN"/>
              </w:rPr>
              <w:t>主观分</w:t>
            </w:r>
          </w:p>
        </w:tc>
      </w:tr>
      <w:tr w14:paraId="356A11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100" w:type="dxa"/>
            <w:vMerge w:val="continue"/>
            <w:noWrap w:val="0"/>
            <w:vAlign w:val="center"/>
          </w:tcPr>
          <w:p w14:paraId="1B3F1A9E">
            <w:pPr>
              <w:adjustRightInd w:val="0"/>
              <w:snapToGrid w:val="0"/>
              <w:spacing w:line="460" w:lineRule="exact"/>
              <w:jc w:val="center"/>
              <w:rPr>
                <w:rFonts w:hint="eastAsia" w:ascii="宋体" w:hAnsi="宋体" w:eastAsia="宋体" w:cs="宋体"/>
                <w:bCs/>
                <w:color w:val="auto"/>
                <w:spacing w:val="-4"/>
                <w:kern w:val="0"/>
                <w:sz w:val="21"/>
                <w:szCs w:val="21"/>
              </w:rPr>
            </w:pPr>
          </w:p>
        </w:tc>
        <w:tc>
          <w:tcPr>
            <w:tcW w:w="1778" w:type="dxa"/>
            <w:noWrap w:val="0"/>
            <w:vAlign w:val="center"/>
          </w:tcPr>
          <w:p w14:paraId="5BE6B635">
            <w:pPr>
              <w:widowControl/>
              <w:ind w:right="23" w:rightChars="11"/>
              <w:jc w:val="both"/>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.业绩分（</w:t>
            </w:r>
            <w:r>
              <w:rPr>
                <w:rFonts w:hint="eastAsia" w:ascii="宋体" w:hAnsi="宋体" w:cs="宋体"/>
                <w:color w:val="auto"/>
                <w:szCs w:val="21"/>
                <w:lang w:val="en-US" w:eastAsia="zh-CN"/>
              </w:rPr>
              <w:t>3</w:t>
            </w:r>
            <w:r>
              <w:rPr>
                <w:rFonts w:hint="eastAsia" w:ascii="宋体" w:hAnsi="宋体" w:cs="宋体"/>
                <w:color w:val="auto"/>
                <w:szCs w:val="21"/>
              </w:rPr>
              <w:t>分）</w:t>
            </w:r>
          </w:p>
        </w:tc>
        <w:tc>
          <w:tcPr>
            <w:tcW w:w="5759" w:type="dxa"/>
            <w:noWrap w:val="0"/>
            <w:vAlign w:val="center"/>
          </w:tcPr>
          <w:p w14:paraId="04327BAE">
            <w:pPr>
              <w:spacing w:line="300" w:lineRule="exact"/>
              <w:jc w:val="left"/>
              <w:rPr>
                <w:rFonts w:hint="eastAsia" w:ascii="宋体" w:hAnsi="宋体" w:eastAsia="宋体" w:cs="宋体"/>
                <w:color w:val="auto"/>
                <w:sz w:val="21"/>
                <w:szCs w:val="21"/>
                <w:highlight w:val="none"/>
              </w:rPr>
            </w:pP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年1月1日（以合同签订时间为准）以来至今供应商承接过的同类服务项目，</w:t>
            </w:r>
            <w:r>
              <w:rPr>
                <w:rFonts w:hint="eastAsia" w:ascii="宋体" w:hAnsi="宋体" w:cs="宋体"/>
                <w:color w:val="auto"/>
                <w:szCs w:val="21"/>
                <w:lang w:val="en-US" w:eastAsia="zh-CN"/>
              </w:rPr>
              <w:t>每</w:t>
            </w:r>
            <w:r>
              <w:rPr>
                <w:rFonts w:hint="eastAsia" w:ascii="宋体" w:hAnsi="宋体" w:cs="宋体"/>
                <w:color w:val="auto"/>
                <w:szCs w:val="21"/>
              </w:rPr>
              <w:t>提供一个合同得</w:t>
            </w:r>
            <w:r>
              <w:rPr>
                <w:rFonts w:hint="eastAsia" w:ascii="宋体" w:hAnsi="宋体" w:cs="宋体"/>
                <w:color w:val="auto"/>
                <w:szCs w:val="21"/>
                <w:lang w:val="en-US" w:eastAsia="zh-CN"/>
              </w:rPr>
              <w:t>1</w:t>
            </w:r>
            <w:r>
              <w:rPr>
                <w:rFonts w:hint="eastAsia" w:ascii="宋体" w:hAnsi="宋体" w:cs="宋体"/>
                <w:color w:val="auto"/>
                <w:szCs w:val="21"/>
              </w:rPr>
              <w:t>分</w:t>
            </w:r>
            <w:r>
              <w:rPr>
                <w:rFonts w:hint="eastAsia" w:ascii="宋体" w:hAnsi="宋体" w:cs="宋体"/>
                <w:color w:val="auto"/>
                <w:szCs w:val="21"/>
                <w:lang w:eastAsia="zh-CN"/>
              </w:rPr>
              <w:t>，本项最高得</w:t>
            </w:r>
            <w:r>
              <w:rPr>
                <w:rFonts w:hint="eastAsia" w:ascii="宋体" w:hAnsi="宋体" w:cs="宋体"/>
                <w:color w:val="auto"/>
                <w:szCs w:val="21"/>
                <w:lang w:val="en-US" w:eastAsia="zh-CN"/>
              </w:rPr>
              <w:t>3</w:t>
            </w:r>
            <w:r>
              <w:rPr>
                <w:rFonts w:hint="eastAsia" w:ascii="宋体" w:hAnsi="宋体" w:cs="宋体"/>
                <w:color w:val="auto"/>
                <w:szCs w:val="21"/>
                <w:lang w:eastAsia="zh-CN"/>
              </w:rPr>
              <w:t>分</w:t>
            </w:r>
            <w:r>
              <w:rPr>
                <w:rFonts w:hint="eastAsia" w:ascii="宋体" w:hAnsi="宋体" w:cs="宋体"/>
                <w:color w:val="auto"/>
                <w:szCs w:val="21"/>
              </w:rPr>
              <w:t>。（投标文件中提供合同复印件加盖公章，未提供的不得分）</w:t>
            </w:r>
          </w:p>
        </w:tc>
        <w:tc>
          <w:tcPr>
            <w:tcW w:w="751" w:type="dxa"/>
            <w:noWrap w:val="0"/>
            <w:vAlign w:val="center"/>
          </w:tcPr>
          <w:p w14:paraId="75F9C6BC">
            <w:pPr>
              <w:spacing w:line="240" w:lineRule="auto"/>
              <w:jc w:val="center"/>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3</w:t>
            </w:r>
          </w:p>
        </w:tc>
        <w:tc>
          <w:tcPr>
            <w:tcW w:w="751" w:type="dxa"/>
            <w:noWrap w:val="0"/>
            <w:vAlign w:val="center"/>
          </w:tcPr>
          <w:p w14:paraId="571535CC">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客观分</w:t>
            </w:r>
          </w:p>
        </w:tc>
      </w:tr>
      <w:tr w14:paraId="625800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100" w:type="dxa"/>
            <w:noWrap w:val="0"/>
            <w:vAlign w:val="center"/>
          </w:tcPr>
          <w:p w14:paraId="5B2DDEFA">
            <w:pPr>
              <w:adjustRightInd w:val="0"/>
              <w:snapToGrid w:val="0"/>
              <w:spacing w:line="460" w:lineRule="exact"/>
              <w:jc w:val="center"/>
              <w:rPr>
                <w:rFonts w:hint="eastAsia" w:ascii="宋体" w:hAnsi="宋体" w:eastAsia="宋体" w:cs="宋体"/>
                <w:bCs/>
                <w:color w:val="auto"/>
                <w:spacing w:val="-4"/>
                <w:kern w:val="0"/>
                <w:sz w:val="21"/>
                <w:szCs w:val="21"/>
              </w:rPr>
            </w:pPr>
          </w:p>
        </w:tc>
        <w:tc>
          <w:tcPr>
            <w:tcW w:w="1778" w:type="dxa"/>
            <w:noWrap w:val="0"/>
            <w:vAlign w:val="center"/>
          </w:tcPr>
          <w:p w14:paraId="7422028B">
            <w:pPr>
              <w:widowControl/>
              <w:ind w:right="23" w:rightChars="11"/>
              <w:jc w:val="both"/>
              <w:rPr>
                <w:rFonts w:hint="eastAsia" w:ascii="宋体" w:hAnsi="宋体" w:cs="宋体"/>
                <w:color w:val="auto"/>
                <w:szCs w:val="21"/>
              </w:rPr>
            </w:pPr>
            <w:r>
              <w:rPr>
                <w:rFonts w:hint="eastAsia" w:ascii="宋体" w:hAnsi="宋体" w:cs="宋体"/>
                <w:color w:val="auto"/>
                <w:szCs w:val="21"/>
                <w:lang w:val="en-US" w:eastAsia="zh-CN"/>
              </w:rPr>
              <w:t>6</w:t>
            </w:r>
            <w:bookmarkStart w:id="19" w:name="_GoBack"/>
            <w:bookmarkEnd w:id="19"/>
            <w:r>
              <w:rPr>
                <w:rFonts w:hint="eastAsia" w:ascii="宋体" w:hAnsi="宋体" w:cs="宋体"/>
                <w:color w:val="auto"/>
                <w:szCs w:val="21"/>
                <w:lang w:val="en-US" w:eastAsia="zh-CN"/>
              </w:rPr>
              <w:t>.</w:t>
            </w:r>
            <w:r>
              <w:rPr>
                <w:rFonts w:hint="eastAsia" w:ascii="宋体" w:hAnsi="宋体" w:cs="宋体"/>
                <w:color w:val="auto"/>
                <w:szCs w:val="21"/>
              </w:rPr>
              <w:t>企业资质（</w:t>
            </w:r>
            <w:r>
              <w:rPr>
                <w:rFonts w:hint="eastAsia" w:ascii="宋体" w:hAnsi="宋体" w:cs="宋体"/>
                <w:color w:val="auto"/>
                <w:szCs w:val="21"/>
                <w:lang w:val="en-US" w:eastAsia="zh-CN"/>
              </w:rPr>
              <w:t>3</w:t>
            </w:r>
            <w:r>
              <w:rPr>
                <w:rFonts w:hint="eastAsia" w:ascii="宋体" w:hAnsi="宋体" w:cs="宋体"/>
                <w:color w:val="auto"/>
                <w:szCs w:val="21"/>
              </w:rPr>
              <w:t>分）</w:t>
            </w:r>
          </w:p>
        </w:tc>
        <w:tc>
          <w:tcPr>
            <w:tcW w:w="5759" w:type="dxa"/>
            <w:noWrap w:val="0"/>
            <w:vAlign w:val="center"/>
          </w:tcPr>
          <w:p w14:paraId="4B01BE03">
            <w:pPr>
              <w:spacing w:line="300" w:lineRule="exact"/>
              <w:jc w:val="left"/>
              <w:rPr>
                <w:rFonts w:hint="eastAsia" w:ascii="宋体" w:hAnsi="宋体" w:cs="宋体"/>
                <w:color w:val="auto"/>
                <w:szCs w:val="21"/>
              </w:rPr>
            </w:pPr>
            <w:r>
              <w:rPr>
                <w:rFonts w:hint="eastAsia" w:ascii="宋体" w:hAnsi="宋体" w:cs="宋体"/>
                <w:color w:val="auto"/>
                <w:szCs w:val="21"/>
              </w:rPr>
              <w:t>供应商具有有效期内的质量管理体系认证、环境管理体系认证、职业健康安全管理体系认证证书的，每项得</w:t>
            </w:r>
            <w:r>
              <w:rPr>
                <w:rFonts w:hint="eastAsia" w:ascii="宋体" w:hAnsi="宋体" w:cs="宋体"/>
                <w:color w:val="auto"/>
                <w:szCs w:val="21"/>
                <w:lang w:val="en-US" w:eastAsia="zh-CN"/>
              </w:rPr>
              <w:t>1</w:t>
            </w:r>
            <w:r>
              <w:rPr>
                <w:rFonts w:hint="eastAsia" w:ascii="宋体" w:hAnsi="宋体" w:cs="宋体"/>
                <w:color w:val="auto"/>
                <w:szCs w:val="21"/>
              </w:rPr>
              <w:t>分，最高得</w:t>
            </w:r>
            <w:r>
              <w:rPr>
                <w:rFonts w:hint="eastAsia" w:ascii="宋体" w:hAnsi="宋体" w:cs="宋体"/>
                <w:color w:val="auto"/>
                <w:szCs w:val="21"/>
                <w:lang w:val="en-US" w:eastAsia="zh-CN"/>
              </w:rPr>
              <w:t>3</w:t>
            </w:r>
            <w:r>
              <w:rPr>
                <w:rFonts w:hint="eastAsia" w:ascii="宋体" w:hAnsi="宋体" w:cs="宋体"/>
                <w:color w:val="auto"/>
                <w:szCs w:val="21"/>
              </w:rPr>
              <w:t>分。（提供相应证书复印件并加盖供应商公章，不提供不得分）</w:t>
            </w:r>
          </w:p>
        </w:tc>
        <w:tc>
          <w:tcPr>
            <w:tcW w:w="751" w:type="dxa"/>
            <w:noWrap w:val="0"/>
            <w:vAlign w:val="center"/>
          </w:tcPr>
          <w:p w14:paraId="052742FE">
            <w:pPr>
              <w:spacing w:line="240" w:lineRule="auto"/>
              <w:jc w:val="center"/>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3</w:t>
            </w:r>
          </w:p>
        </w:tc>
        <w:tc>
          <w:tcPr>
            <w:tcW w:w="751" w:type="dxa"/>
            <w:noWrap w:val="0"/>
            <w:vAlign w:val="center"/>
          </w:tcPr>
          <w:p w14:paraId="31AD0F0A">
            <w:pPr>
              <w:spacing w:line="24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0D3D7A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84" w:hRule="atLeast"/>
          <w:jc w:val="center"/>
        </w:trPr>
        <w:tc>
          <w:tcPr>
            <w:tcW w:w="1100" w:type="dxa"/>
            <w:noWrap w:val="0"/>
            <w:vAlign w:val="center"/>
          </w:tcPr>
          <w:p w14:paraId="4C8D34FF">
            <w:pPr>
              <w:adjustRightInd w:val="0"/>
              <w:snapToGrid w:val="0"/>
              <w:spacing w:line="460" w:lineRule="exact"/>
              <w:jc w:val="center"/>
              <w:rPr>
                <w:rFonts w:hint="eastAsia" w:ascii="宋体" w:hAnsi="宋体" w:eastAsia="宋体" w:cs="宋体"/>
                <w:bCs/>
                <w:color w:val="auto"/>
                <w:spacing w:val="-4"/>
                <w:kern w:val="0"/>
                <w:sz w:val="21"/>
                <w:szCs w:val="21"/>
              </w:rPr>
            </w:pPr>
            <w:r>
              <w:rPr>
                <w:rFonts w:hint="eastAsia" w:ascii="宋体" w:hAnsi="宋体" w:eastAsia="宋体" w:cs="宋体"/>
                <w:bCs/>
                <w:color w:val="auto"/>
                <w:spacing w:val="-4"/>
                <w:kern w:val="0"/>
                <w:sz w:val="21"/>
                <w:szCs w:val="21"/>
              </w:rPr>
              <w:t>价格分</w:t>
            </w:r>
            <w:r>
              <w:rPr>
                <w:rFonts w:hint="eastAsia" w:ascii="宋体" w:hAnsi="宋体" w:cs="宋体"/>
                <w:bCs/>
                <w:color w:val="auto"/>
                <w:spacing w:val="-4"/>
                <w:kern w:val="0"/>
                <w:sz w:val="21"/>
                <w:szCs w:val="21"/>
                <w:lang w:val="en-US" w:eastAsia="zh-CN"/>
              </w:rPr>
              <w:t>3</w:t>
            </w:r>
            <w:r>
              <w:rPr>
                <w:rFonts w:hint="eastAsia" w:ascii="宋体" w:hAnsi="宋体" w:eastAsia="宋体" w:cs="宋体"/>
                <w:bCs/>
                <w:color w:val="auto"/>
                <w:spacing w:val="-4"/>
                <w:kern w:val="0"/>
                <w:sz w:val="21"/>
                <w:szCs w:val="21"/>
                <w:lang w:val="en-US" w:eastAsia="zh-CN"/>
              </w:rPr>
              <w:t>0</w:t>
            </w:r>
            <w:r>
              <w:rPr>
                <w:rFonts w:hint="eastAsia" w:ascii="宋体" w:hAnsi="宋体" w:eastAsia="宋体" w:cs="宋体"/>
                <w:bCs/>
                <w:color w:val="auto"/>
                <w:spacing w:val="-4"/>
                <w:kern w:val="0"/>
                <w:sz w:val="21"/>
                <w:szCs w:val="21"/>
              </w:rPr>
              <w:t>分</w:t>
            </w:r>
          </w:p>
        </w:tc>
        <w:tc>
          <w:tcPr>
            <w:tcW w:w="7537" w:type="dxa"/>
            <w:gridSpan w:val="2"/>
            <w:noWrap w:val="0"/>
            <w:vAlign w:val="center"/>
          </w:tcPr>
          <w:p w14:paraId="19A13115">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参与评审的价格＝有效响应报价 </w:t>
            </w:r>
          </w:p>
          <w:p w14:paraId="08726106">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参与评审的价格中最低的为评标基准价 </w:t>
            </w:r>
          </w:p>
          <w:p w14:paraId="72B3F4D2">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基准价得分：</w:t>
            </w:r>
            <w:r>
              <w:rPr>
                <w:rFonts w:hint="eastAsia" w:ascii="宋体" w:hAnsi="宋体" w:cs="宋体"/>
                <w:b/>
                <w:color w:val="auto"/>
                <w:sz w:val="21"/>
                <w:szCs w:val="21"/>
                <w:highlight w:val="none"/>
                <w:lang w:val="en-US" w:eastAsia="zh-CN"/>
              </w:rPr>
              <w:t>30</w:t>
            </w:r>
            <w:r>
              <w:rPr>
                <w:rFonts w:hint="eastAsia" w:ascii="宋体" w:hAnsi="宋体" w:eastAsia="宋体" w:cs="宋体"/>
                <w:b/>
                <w:color w:val="auto"/>
                <w:sz w:val="21"/>
                <w:szCs w:val="21"/>
                <w:highlight w:val="none"/>
              </w:rPr>
              <w:t xml:space="preserve">分 </w:t>
            </w:r>
          </w:p>
          <w:p w14:paraId="54724EAA">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其他供应商的价格分按照下列公式计算：</w:t>
            </w:r>
          </w:p>
          <w:p w14:paraId="74044E91">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报价得分＝（评标基准价/参与评审的价格）×</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0 </w:t>
            </w:r>
          </w:p>
          <w:p w14:paraId="10DB0F0D">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注：供应商的报价超过最高限价（不含最高限价）的作为无效报价。</w:t>
            </w:r>
          </w:p>
          <w:p w14:paraId="6684120A">
            <w:pPr>
              <w:spacing w:line="460" w:lineRule="exact"/>
              <w:jc w:val="both"/>
              <w:rPr>
                <w:rFonts w:hint="eastAsia" w:ascii="宋体" w:hAnsi="宋体" w:eastAsia="宋体" w:cs="宋体"/>
                <w:bCs/>
                <w:color w:val="auto"/>
                <w:spacing w:val="-4"/>
                <w:kern w:val="0"/>
                <w:sz w:val="21"/>
                <w:szCs w:val="21"/>
                <w:lang w:val="en-US" w:eastAsia="zh-CN"/>
              </w:rPr>
            </w:pPr>
            <w:r>
              <w:rPr>
                <w:rFonts w:hint="eastAsia" w:ascii="宋体" w:hAnsi="宋体" w:eastAsia="宋体" w:cs="宋体"/>
                <w:b/>
                <w:color w:val="auto"/>
                <w:sz w:val="21"/>
                <w:szCs w:val="21"/>
                <w:highlight w:val="none"/>
              </w:rPr>
              <w:t>得分四舍五入保留到小数点后两位。</w:t>
            </w:r>
          </w:p>
        </w:tc>
        <w:tc>
          <w:tcPr>
            <w:tcW w:w="751" w:type="dxa"/>
            <w:noWrap w:val="0"/>
            <w:vAlign w:val="center"/>
          </w:tcPr>
          <w:p w14:paraId="40A0192A">
            <w:pPr>
              <w:spacing w:line="460" w:lineRule="exact"/>
              <w:jc w:val="center"/>
              <w:rPr>
                <w:rFonts w:hint="default" w:ascii="宋体" w:hAnsi="宋体" w:eastAsia="宋体" w:cs="宋体"/>
                <w:bCs/>
                <w:color w:val="auto"/>
                <w:spacing w:val="-4"/>
                <w:kern w:val="0"/>
                <w:sz w:val="21"/>
                <w:szCs w:val="21"/>
                <w:lang w:val="en-US" w:eastAsia="zh-CN"/>
              </w:rPr>
            </w:pPr>
            <w:r>
              <w:rPr>
                <w:rFonts w:hint="eastAsia" w:ascii="宋体" w:hAnsi="宋体" w:cs="宋体"/>
                <w:bCs/>
                <w:color w:val="auto"/>
                <w:spacing w:val="-4"/>
                <w:kern w:val="0"/>
                <w:sz w:val="21"/>
                <w:szCs w:val="21"/>
                <w:lang w:val="en-US" w:eastAsia="zh-CN"/>
              </w:rPr>
              <w:t>3</w:t>
            </w:r>
            <w:r>
              <w:rPr>
                <w:rFonts w:hint="eastAsia" w:ascii="宋体" w:hAnsi="宋体" w:eastAsia="宋体" w:cs="宋体"/>
                <w:bCs/>
                <w:color w:val="auto"/>
                <w:spacing w:val="-4"/>
                <w:kern w:val="0"/>
                <w:sz w:val="21"/>
                <w:szCs w:val="21"/>
                <w:lang w:val="en-US" w:eastAsia="zh-CN"/>
              </w:rPr>
              <w:t>0</w:t>
            </w:r>
          </w:p>
        </w:tc>
        <w:tc>
          <w:tcPr>
            <w:tcW w:w="751" w:type="dxa"/>
            <w:noWrap w:val="0"/>
            <w:vAlign w:val="center"/>
          </w:tcPr>
          <w:p w14:paraId="2A80697B">
            <w:pPr>
              <w:spacing w:line="460" w:lineRule="exact"/>
              <w:jc w:val="center"/>
              <w:rPr>
                <w:rFonts w:hint="eastAsia" w:ascii="宋体" w:hAnsi="宋体" w:eastAsia="宋体" w:cs="宋体"/>
                <w:bCs/>
                <w:color w:val="auto"/>
                <w:spacing w:val="-4"/>
                <w:kern w:val="0"/>
                <w:sz w:val="21"/>
                <w:szCs w:val="21"/>
                <w:lang w:val="en-US" w:eastAsia="zh-CN"/>
              </w:rPr>
            </w:pPr>
            <w:r>
              <w:rPr>
                <w:rFonts w:hint="eastAsia" w:ascii="宋体" w:hAnsi="宋体" w:eastAsia="宋体" w:cs="宋体"/>
                <w:bCs/>
                <w:color w:val="auto"/>
                <w:spacing w:val="-4"/>
                <w:kern w:val="0"/>
                <w:sz w:val="21"/>
                <w:szCs w:val="21"/>
                <w:lang w:val="en-US" w:eastAsia="zh-CN"/>
              </w:rPr>
              <w:t>客观分</w:t>
            </w:r>
          </w:p>
        </w:tc>
      </w:tr>
      <w:tr w14:paraId="4DA2E7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8637" w:type="dxa"/>
            <w:gridSpan w:val="3"/>
            <w:noWrap w:val="0"/>
            <w:vAlign w:val="center"/>
          </w:tcPr>
          <w:p w14:paraId="1999E213">
            <w:pPr>
              <w:spacing w:line="460" w:lineRule="exact"/>
              <w:jc w:val="center"/>
              <w:rPr>
                <w:rFonts w:hint="eastAsia" w:ascii="宋体" w:hAnsi="宋体" w:eastAsia="宋体" w:cs="宋体"/>
                <w:bCs/>
                <w:color w:val="auto"/>
                <w:spacing w:val="-4"/>
                <w:kern w:val="0"/>
                <w:sz w:val="21"/>
                <w:szCs w:val="21"/>
              </w:rPr>
            </w:pPr>
            <w:r>
              <w:rPr>
                <w:rFonts w:hint="eastAsia" w:ascii="宋体" w:hAnsi="宋体" w:eastAsia="宋体" w:cs="宋体"/>
                <w:bCs/>
                <w:color w:val="auto"/>
                <w:spacing w:val="-4"/>
                <w:kern w:val="0"/>
                <w:sz w:val="21"/>
                <w:szCs w:val="21"/>
              </w:rPr>
              <w:t>合计100分</w:t>
            </w:r>
          </w:p>
        </w:tc>
        <w:tc>
          <w:tcPr>
            <w:tcW w:w="751" w:type="dxa"/>
            <w:noWrap w:val="0"/>
            <w:vAlign w:val="center"/>
          </w:tcPr>
          <w:p w14:paraId="439A6FF9">
            <w:pPr>
              <w:spacing w:line="460" w:lineRule="exact"/>
              <w:jc w:val="center"/>
              <w:rPr>
                <w:rFonts w:hint="eastAsia" w:ascii="宋体" w:hAnsi="宋体" w:eastAsia="宋体" w:cs="宋体"/>
                <w:bCs/>
                <w:color w:val="auto"/>
                <w:spacing w:val="-4"/>
                <w:kern w:val="0"/>
                <w:sz w:val="21"/>
                <w:szCs w:val="21"/>
              </w:rPr>
            </w:pPr>
          </w:p>
        </w:tc>
        <w:tc>
          <w:tcPr>
            <w:tcW w:w="751" w:type="dxa"/>
            <w:noWrap w:val="0"/>
            <w:vAlign w:val="center"/>
          </w:tcPr>
          <w:p w14:paraId="568280D9">
            <w:pPr>
              <w:spacing w:line="460" w:lineRule="exact"/>
              <w:jc w:val="center"/>
              <w:rPr>
                <w:rFonts w:hint="eastAsia" w:ascii="宋体" w:hAnsi="宋体" w:eastAsia="宋体" w:cs="宋体"/>
                <w:bCs/>
                <w:color w:val="auto"/>
                <w:spacing w:val="-4"/>
                <w:kern w:val="0"/>
                <w:sz w:val="21"/>
                <w:szCs w:val="21"/>
              </w:rPr>
            </w:pPr>
          </w:p>
        </w:tc>
      </w:tr>
    </w:tbl>
    <w:p w14:paraId="71001E62">
      <w:pPr>
        <w:ind w:firstLine="103" w:firstLineChars="49"/>
        <w:rPr>
          <w:rFonts w:ascii="宋体" w:hAnsi="宋体" w:cs="宋体"/>
          <w:b/>
          <w:bCs/>
          <w:color w:val="auto"/>
        </w:rPr>
      </w:pPr>
      <w:r>
        <w:rPr>
          <w:rFonts w:hint="eastAsia" w:ascii="宋体" w:hAnsi="宋体" w:cs="宋体"/>
          <w:b/>
          <w:bCs/>
          <w:color w:val="auto"/>
        </w:rPr>
        <w:t xml:space="preserve">                                          </w:t>
      </w:r>
    </w:p>
    <w:p w14:paraId="2F66F8FA">
      <w:pPr>
        <w:spacing w:line="360" w:lineRule="auto"/>
        <w:rPr>
          <w:rFonts w:ascii="宋体" w:hAnsi="宋体" w:cs="宋体"/>
          <w:color w:val="auto"/>
        </w:rPr>
      </w:pPr>
      <w:r>
        <w:rPr>
          <w:rFonts w:hint="eastAsia" w:ascii="宋体" w:hAnsi="宋体" w:cs="宋体"/>
          <w:color w:val="auto"/>
        </w:rPr>
        <w:t>注：</w:t>
      </w:r>
      <w:r>
        <w:rPr>
          <w:rFonts w:ascii="宋体" w:hAnsi="宋体" w:cs="宋体"/>
          <w:color w:val="auto"/>
        </w:rPr>
        <w:t>1</w:t>
      </w:r>
      <w:r>
        <w:rPr>
          <w:rFonts w:hint="eastAsia" w:ascii="宋体" w:hAnsi="宋体" w:cs="宋体"/>
          <w:color w:val="auto"/>
        </w:rPr>
        <w:t>、小数点后保留两位数。</w:t>
      </w:r>
      <w:r>
        <w:rPr>
          <w:rFonts w:ascii="宋体" w:hAnsi="宋体" w:cs="宋体"/>
          <w:color w:val="auto"/>
        </w:rPr>
        <w:t>2</w:t>
      </w:r>
      <w:r>
        <w:rPr>
          <w:rFonts w:hint="eastAsia" w:ascii="宋体" w:hAnsi="宋体" w:cs="宋体"/>
          <w:color w:val="auto"/>
        </w:rPr>
        <w:t>、各</w:t>
      </w:r>
      <w:r>
        <w:rPr>
          <w:rFonts w:hint="eastAsia" w:ascii="宋体" w:hAnsi="宋体"/>
          <w:color w:val="auto"/>
        </w:rPr>
        <w:t>磋商小组成员</w:t>
      </w:r>
      <w:r>
        <w:rPr>
          <w:rFonts w:hint="eastAsia" w:ascii="宋体" w:hAnsi="宋体" w:cs="宋体"/>
          <w:color w:val="auto"/>
        </w:rPr>
        <w:t>自行按以上参考分值评分。</w:t>
      </w:r>
    </w:p>
    <w:p w14:paraId="08D2DDC9">
      <w:pPr>
        <w:spacing w:line="360" w:lineRule="auto"/>
        <w:rPr>
          <w:rFonts w:ascii="宋体"/>
          <w:b/>
          <w:bCs/>
          <w:color w:val="auto"/>
        </w:rPr>
        <w:sectPr>
          <w:footerReference r:id="rId5" w:type="default"/>
          <w:pgSz w:w="11907" w:h="16840"/>
          <w:pgMar w:top="1191" w:right="1077" w:bottom="1117" w:left="1077" w:header="1134" w:footer="1134" w:gutter="0"/>
          <w:pgNumType w:start="1"/>
          <w:cols w:space="720" w:num="1"/>
          <w:docGrid w:linePitch="285" w:charSpace="0"/>
        </w:sectPr>
      </w:pPr>
      <w:r>
        <w:rPr>
          <w:rFonts w:hint="eastAsia" w:ascii="宋体" w:hAnsi="宋体" w:cs="宋体"/>
          <w:color w:val="auto"/>
        </w:rPr>
        <w:t>评委签名：</w:t>
      </w:r>
      <w:r>
        <w:rPr>
          <w:rFonts w:ascii="宋体" w:hAnsi="宋体" w:cs="宋体"/>
          <w:color w:val="auto"/>
        </w:rPr>
        <w:t xml:space="preserve">                                                </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p>
    <w:p w14:paraId="00C05422">
      <w:pPr>
        <w:spacing w:line="480" w:lineRule="auto"/>
        <w:jc w:val="center"/>
        <w:outlineLvl w:val="0"/>
        <w:rPr>
          <w:rFonts w:ascii="宋体" w:hAnsi="宋体" w:cs="宋体"/>
          <w:b/>
          <w:bCs/>
          <w:color w:val="auto"/>
          <w:sz w:val="30"/>
          <w:szCs w:val="30"/>
        </w:rPr>
      </w:pPr>
      <w:bookmarkStart w:id="12" w:name="_Toc50046894"/>
      <w:r>
        <w:rPr>
          <w:rFonts w:hint="eastAsia" w:ascii="宋体" w:hAnsi="宋体" w:cs="宋体"/>
          <w:b/>
          <w:bCs/>
          <w:color w:val="auto"/>
          <w:sz w:val="30"/>
          <w:szCs w:val="30"/>
        </w:rPr>
        <w:t>第五部分</w:t>
      </w:r>
      <w:r>
        <w:rPr>
          <w:rFonts w:ascii="宋体" w:hAnsi="宋体" w:cs="宋体"/>
          <w:b/>
          <w:bCs/>
          <w:color w:val="auto"/>
          <w:sz w:val="30"/>
          <w:szCs w:val="30"/>
        </w:rPr>
        <w:t xml:space="preserve">  </w:t>
      </w:r>
      <w:r>
        <w:rPr>
          <w:rFonts w:hint="eastAsia" w:ascii="宋体" w:hAnsi="宋体" w:cs="宋体"/>
          <w:b/>
          <w:bCs/>
          <w:color w:val="auto"/>
          <w:sz w:val="30"/>
          <w:szCs w:val="30"/>
        </w:rPr>
        <w:t>采购内容及具体要求</w:t>
      </w:r>
      <w:bookmarkEnd w:id="12"/>
    </w:p>
    <w:p w14:paraId="1F4B9E3E">
      <w:pPr>
        <w:spacing w:line="360" w:lineRule="auto"/>
        <w:jc w:val="center"/>
        <w:rPr>
          <w:rFonts w:hint="eastAsia" w:ascii="宋体" w:hAnsi="宋体" w:cs="宋体"/>
          <w:b/>
          <w:color w:val="auto"/>
          <w:sz w:val="24"/>
          <w:highlight w:val="none"/>
        </w:rPr>
      </w:pPr>
      <w:bookmarkStart w:id="13" w:name="_Toc430696979"/>
      <w:bookmarkStart w:id="14" w:name="_Toc50046895"/>
      <w:r>
        <w:rPr>
          <w:rFonts w:hint="eastAsia" w:ascii="宋体" w:hAnsi="宋体" w:cs="宋体"/>
          <w:b/>
          <w:color w:val="auto"/>
          <w:sz w:val="24"/>
          <w:highlight w:val="none"/>
        </w:rPr>
        <w:t>前附表</w:t>
      </w:r>
    </w:p>
    <w:tbl>
      <w:tblPr>
        <w:tblStyle w:val="24"/>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18"/>
        <w:gridCol w:w="5630"/>
      </w:tblGrid>
      <w:tr w14:paraId="6C9E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1" w:type="dxa"/>
            <w:noWrap w:val="0"/>
            <w:vAlign w:val="center"/>
          </w:tcPr>
          <w:p w14:paraId="3384E429">
            <w:pPr>
              <w:spacing w:line="33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318" w:type="dxa"/>
            <w:noWrap w:val="0"/>
            <w:vAlign w:val="center"/>
          </w:tcPr>
          <w:p w14:paraId="3EC7CCD9">
            <w:pPr>
              <w:spacing w:line="33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5630" w:type="dxa"/>
            <w:noWrap w:val="0"/>
            <w:vAlign w:val="center"/>
          </w:tcPr>
          <w:p w14:paraId="209E8D30">
            <w:pPr>
              <w:spacing w:line="33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采购需求内容</w:t>
            </w:r>
          </w:p>
        </w:tc>
      </w:tr>
      <w:tr w14:paraId="4C39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4908DD17">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318" w:type="dxa"/>
            <w:noWrap w:val="0"/>
            <w:vAlign w:val="center"/>
          </w:tcPr>
          <w:p w14:paraId="6E16169E">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采购内容</w:t>
            </w:r>
          </w:p>
        </w:tc>
        <w:tc>
          <w:tcPr>
            <w:tcW w:w="5630" w:type="dxa"/>
            <w:noWrap w:val="0"/>
            <w:vAlign w:val="center"/>
          </w:tcPr>
          <w:p w14:paraId="2150CE8C">
            <w:pPr>
              <w:spacing w:line="336" w:lineRule="auto"/>
              <w:rPr>
                <w:rFonts w:ascii="宋体" w:hAnsi="宋体" w:cs="宋体"/>
                <w:color w:val="auto"/>
                <w:szCs w:val="21"/>
                <w:highlight w:val="none"/>
              </w:rPr>
            </w:pPr>
            <w:r>
              <w:rPr>
                <w:rFonts w:hint="eastAsia" w:ascii="宋体" w:hAnsi="宋体" w:cs="宋体"/>
                <w:bCs/>
                <w:color w:val="auto"/>
                <w:szCs w:val="21"/>
                <w:highlight w:val="none"/>
              </w:rPr>
              <w:t>详见</w:t>
            </w:r>
            <w:r>
              <w:rPr>
                <w:rFonts w:hint="eastAsia" w:ascii="宋体" w:hAnsi="宋体" w:cs="宋体"/>
                <w:color w:val="auto"/>
                <w:szCs w:val="21"/>
                <w:highlight w:val="none"/>
              </w:rPr>
              <w:t>本章内容</w:t>
            </w:r>
          </w:p>
        </w:tc>
      </w:tr>
      <w:tr w14:paraId="6AF6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4EFE736C">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318" w:type="dxa"/>
            <w:noWrap w:val="0"/>
            <w:vAlign w:val="center"/>
          </w:tcPr>
          <w:p w14:paraId="5E6974A6">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单位及数量</w:t>
            </w:r>
          </w:p>
        </w:tc>
        <w:tc>
          <w:tcPr>
            <w:tcW w:w="5630" w:type="dxa"/>
            <w:noWrap w:val="0"/>
            <w:vAlign w:val="center"/>
          </w:tcPr>
          <w:p w14:paraId="1383D6D1">
            <w:pPr>
              <w:spacing w:line="336" w:lineRule="auto"/>
              <w:rPr>
                <w:rFonts w:hint="eastAsia" w:ascii="宋体" w:hAnsi="宋体" w:cs="宋体"/>
                <w:color w:val="auto"/>
                <w:szCs w:val="21"/>
                <w:highlight w:val="none"/>
              </w:rPr>
            </w:pPr>
            <w:r>
              <w:rPr>
                <w:rFonts w:hint="eastAsia" w:ascii="宋体" w:hAnsi="宋体" w:cs="宋体"/>
                <w:bCs/>
                <w:color w:val="auto"/>
                <w:szCs w:val="21"/>
                <w:highlight w:val="none"/>
              </w:rPr>
              <w:t>详见</w:t>
            </w:r>
            <w:r>
              <w:rPr>
                <w:rFonts w:hint="eastAsia" w:ascii="宋体" w:hAnsi="宋体" w:cs="宋体"/>
                <w:color w:val="auto"/>
                <w:szCs w:val="21"/>
                <w:highlight w:val="none"/>
              </w:rPr>
              <w:t>第一章 《</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公告》</w:t>
            </w:r>
          </w:p>
        </w:tc>
      </w:tr>
      <w:tr w14:paraId="0A51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1" w:type="dxa"/>
            <w:noWrap w:val="0"/>
            <w:vAlign w:val="center"/>
          </w:tcPr>
          <w:p w14:paraId="34E5B370">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318" w:type="dxa"/>
            <w:noWrap w:val="0"/>
            <w:vAlign w:val="center"/>
          </w:tcPr>
          <w:p w14:paraId="5D7FF00D">
            <w:pPr>
              <w:spacing w:line="336"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交付或者实施的时间和地点</w:t>
            </w:r>
          </w:p>
        </w:tc>
        <w:tc>
          <w:tcPr>
            <w:tcW w:w="5630" w:type="dxa"/>
            <w:noWrap w:val="0"/>
            <w:vAlign w:val="center"/>
          </w:tcPr>
          <w:p w14:paraId="25882C98">
            <w:pPr>
              <w:numPr>
                <w:ilvl w:val="0"/>
                <w:numId w:val="7"/>
              </w:numPr>
              <w:spacing w:line="336" w:lineRule="auto"/>
              <w:rPr>
                <w:rFonts w:hint="eastAsia" w:ascii="宋体" w:hAnsi="宋体" w:cs="宋体"/>
                <w:color w:val="auto"/>
                <w:szCs w:val="21"/>
                <w:highlight w:val="none"/>
              </w:rPr>
            </w:pPr>
            <w:r>
              <w:rPr>
                <w:rFonts w:hint="eastAsia" w:ascii="宋体" w:hAnsi="宋体" w:cs="宋体"/>
                <w:color w:val="auto"/>
                <w:szCs w:val="21"/>
                <w:highlight w:val="none"/>
              </w:rPr>
              <w:t>合同履行期限：详见第一章 《</w:t>
            </w:r>
            <w:r>
              <w:rPr>
                <w:rFonts w:hint="eastAsia" w:ascii="宋体" w:hAnsi="宋体" w:cs="宋体"/>
                <w:color w:val="auto"/>
                <w:szCs w:val="21"/>
                <w:highlight w:val="none"/>
                <w:lang w:eastAsia="zh-CN"/>
              </w:rPr>
              <w:t>采购公告</w:t>
            </w:r>
            <w:r>
              <w:rPr>
                <w:rFonts w:hint="eastAsia" w:ascii="宋体" w:hAnsi="宋体" w:cs="宋体"/>
                <w:color w:val="auto"/>
                <w:szCs w:val="21"/>
                <w:highlight w:val="none"/>
              </w:rPr>
              <w:t>》</w:t>
            </w:r>
          </w:p>
          <w:p w14:paraId="234970FB">
            <w:pPr>
              <w:numPr>
                <w:ilvl w:val="0"/>
                <w:numId w:val="7"/>
              </w:numPr>
              <w:spacing w:line="336" w:lineRule="auto"/>
              <w:rPr>
                <w:rFonts w:hint="eastAsia" w:ascii="宋体" w:hAnsi="宋体" w:cs="宋体"/>
                <w:color w:val="auto"/>
                <w:szCs w:val="21"/>
                <w:highlight w:val="none"/>
              </w:rPr>
            </w:pPr>
            <w:r>
              <w:rPr>
                <w:rFonts w:hint="eastAsia" w:ascii="宋体" w:hAnsi="宋体" w:cs="宋体"/>
                <w:color w:val="auto"/>
                <w:szCs w:val="21"/>
                <w:highlight w:val="none"/>
              </w:rPr>
              <w:t>实施地点：详见本章内容</w:t>
            </w:r>
          </w:p>
        </w:tc>
      </w:tr>
      <w:tr w14:paraId="3926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1" w:type="dxa"/>
            <w:noWrap w:val="0"/>
            <w:vAlign w:val="center"/>
          </w:tcPr>
          <w:p w14:paraId="0739E173">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318" w:type="dxa"/>
            <w:noWrap w:val="0"/>
            <w:vAlign w:val="center"/>
          </w:tcPr>
          <w:p w14:paraId="7E957456">
            <w:pPr>
              <w:spacing w:line="336"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需实现的功能或者目标</w:t>
            </w:r>
          </w:p>
        </w:tc>
        <w:tc>
          <w:tcPr>
            <w:tcW w:w="5630" w:type="dxa"/>
            <w:noWrap w:val="0"/>
            <w:vAlign w:val="center"/>
          </w:tcPr>
          <w:p w14:paraId="029517C5">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详见本章内容</w:t>
            </w:r>
          </w:p>
        </w:tc>
      </w:tr>
      <w:tr w14:paraId="6C02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01" w:type="dxa"/>
            <w:noWrap w:val="0"/>
            <w:vAlign w:val="center"/>
          </w:tcPr>
          <w:p w14:paraId="29D47897">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318" w:type="dxa"/>
            <w:noWrap w:val="0"/>
            <w:vAlign w:val="center"/>
          </w:tcPr>
          <w:p w14:paraId="5DC69BD7">
            <w:pPr>
              <w:spacing w:line="336"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执行的国家相关标准、行业标准、地方标准或者其它标准、规范</w:t>
            </w:r>
          </w:p>
        </w:tc>
        <w:tc>
          <w:tcPr>
            <w:tcW w:w="5630" w:type="dxa"/>
            <w:noWrap w:val="0"/>
            <w:vAlign w:val="center"/>
          </w:tcPr>
          <w:p w14:paraId="0E4ED6D1">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详见本章内容</w:t>
            </w:r>
          </w:p>
        </w:tc>
      </w:tr>
      <w:tr w14:paraId="5E5A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1" w:type="dxa"/>
            <w:noWrap w:val="0"/>
            <w:vAlign w:val="center"/>
          </w:tcPr>
          <w:p w14:paraId="681C6290">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318" w:type="dxa"/>
            <w:noWrap w:val="0"/>
            <w:vAlign w:val="center"/>
          </w:tcPr>
          <w:p w14:paraId="7FBBD86F">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技术规格要求</w:t>
            </w:r>
          </w:p>
        </w:tc>
        <w:tc>
          <w:tcPr>
            <w:tcW w:w="5630" w:type="dxa"/>
            <w:noWrap w:val="0"/>
            <w:vAlign w:val="center"/>
          </w:tcPr>
          <w:p w14:paraId="20D65DD6">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详见本章内容</w:t>
            </w:r>
          </w:p>
        </w:tc>
      </w:tr>
      <w:tr w14:paraId="3221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14:paraId="5B2316B9">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318" w:type="dxa"/>
            <w:noWrap w:val="0"/>
            <w:vAlign w:val="center"/>
          </w:tcPr>
          <w:p w14:paraId="1EC57568">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物理特性要求</w:t>
            </w:r>
          </w:p>
        </w:tc>
        <w:tc>
          <w:tcPr>
            <w:tcW w:w="5630" w:type="dxa"/>
            <w:noWrap w:val="0"/>
            <w:vAlign w:val="center"/>
          </w:tcPr>
          <w:p w14:paraId="3AC5AEFB">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详见本章内容</w:t>
            </w:r>
          </w:p>
        </w:tc>
      </w:tr>
      <w:tr w14:paraId="0C6D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noWrap w:val="0"/>
            <w:vAlign w:val="center"/>
          </w:tcPr>
          <w:p w14:paraId="569CEC2F">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318" w:type="dxa"/>
            <w:noWrap w:val="0"/>
            <w:vAlign w:val="center"/>
          </w:tcPr>
          <w:p w14:paraId="49578890">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安全要求</w:t>
            </w:r>
          </w:p>
        </w:tc>
        <w:tc>
          <w:tcPr>
            <w:tcW w:w="5630" w:type="dxa"/>
            <w:noWrap w:val="0"/>
            <w:vAlign w:val="center"/>
          </w:tcPr>
          <w:p w14:paraId="0E5A20CF">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安全要求：合格</w:t>
            </w:r>
          </w:p>
        </w:tc>
      </w:tr>
      <w:tr w14:paraId="0F1C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1" w:type="dxa"/>
            <w:noWrap w:val="0"/>
            <w:vAlign w:val="center"/>
          </w:tcPr>
          <w:p w14:paraId="2593C756">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318" w:type="dxa"/>
            <w:noWrap w:val="0"/>
            <w:vAlign w:val="center"/>
          </w:tcPr>
          <w:p w14:paraId="1EA1C7FA">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验收标准</w:t>
            </w:r>
          </w:p>
        </w:tc>
        <w:tc>
          <w:tcPr>
            <w:tcW w:w="5630" w:type="dxa"/>
            <w:noWrap w:val="0"/>
            <w:vAlign w:val="center"/>
          </w:tcPr>
          <w:p w14:paraId="7BC872D5">
            <w:pPr>
              <w:spacing w:line="336" w:lineRule="auto"/>
              <w:jc w:val="left"/>
              <w:rPr>
                <w:rFonts w:hint="eastAsia" w:ascii="宋体" w:hAnsi="宋体" w:cs="宋体"/>
                <w:color w:val="auto"/>
                <w:highlight w:val="none"/>
              </w:rPr>
            </w:pPr>
            <w:r>
              <w:rPr>
                <w:rFonts w:hint="eastAsia" w:ascii="宋体" w:hAnsi="宋体" w:cs="宋体"/>
                <w:color w:val="auto"/>
                <w:szCs w:val="21"/>
                <w:highlight w:val="none"/>
              </w:rPr>
              <w:t>详见本章内容</w:t>
            </w:r>
          </w:p>
        </w:tc>
      </w:tr>
      <w:tr w14:paraId="5B71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1021238D">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318" w:type="dxa"/>
            <w:noWrap w:val="0"/>
            <w:vAlign w:val="center"/>
          </w:tcPr>
          <w:p w14:paraId="42100A3D">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现场踏勘</w:t>
            </w:r>
          </w:p>
        </w:tc>
        <w:tc>
          <w:tcPr>
            <w:tcW w:w="5630" w:type="dxa"/>
            <w:noWrap w:val="0"/>
            <w:vAlign w:val="center"/>
          </w:tcPr>
          <w:p w14:paraId="68557CD3">
            <w:pPr>
              <w:spacing w:line="336" w:lineRule="auto"/>
              <w:rPr>
                <w:rFonts w:hint="eastAsia" w:ascii="宋体" w:hAnsi="宋体" w:cs="宋体"/>
                <w:color w:val="auto"/>
                <w:szCs w:val="21"/>
                <w:highlight w:val="none"/>
              </w:rPr>
            </w:pPr>
            <w:r>
              <w:rPr>
                <w:rFonts w:hint="eastAsia" w:ascii="宋体" w:hAnsi="宋体" w:cs="宋体"/>
                <w:color w:val="auto"/>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14:paraId="3DDD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1" w:type="dxa"/>
            <w:noWrap w:val="0"/>
            <w:vAlign w:val="center"/>
          </w:tcPr>
          <w:p w14:paraId="7A62B770">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318" w:type="dxa"/>
            <w:noWrap w:val="0"/>
            <w:vAlign w:val="center"/>
          </w:tcPr>
          <w:p w14:paraId="0F863645">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演示时间及地点</w:t>
            </w:r>
          </w:p>
        </w:tc>
        <w:tc>
          <w:tcPr>
            <w:tcW w:w="5630" w:type="dxa"/>
            <w:noWrap w:val="0"/>
            <w:vAlign w:val="center"/>
          </w:tcPr>
          <w:p w14:paraId="7E108D58">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337D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14:paraId="337BD1B6">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2318" w:type="dxa"/>
            <w:noWrap w:val="0"/>
            <w:vAlign w:val="center"/>
          </w:tcPr>
          <w:p w14:paraId="0DFE346F">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样品要求</w:t>
            </w:r>
          </w:p>
        </w:tc>
        <w:tc>
          <w:tcPr>
            <w:tcW w:w="5630" w:type="dxa"/>
            <w:noWrap w:val="0"/>
            <w:vAlign w:val="center"/>
          </w:tcPr>
          <w:p w14:paraId="7927686C">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4132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1" w:type="dxa"/>
            <w:noWrap w:val="0"/>
            <w:vAlign w:val="center"/>
          </w:tcPr>
          <w:p w14:paraId="39D563E3">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2318" w:type="dxa"/>
            <w:noWrap w:val="0"/>
            <w:vAlign w:val="center"/>
          </w:tcPr>
          <w:p w14:paraId="5E8C354F">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本项目的核心产品</w:t>
            </w:r>
          </w:p>
        </w:tc>
        <w:tc>
          <w:tcPr>
            <w:tcW w:w="5630" w:type="dxa"/>
            <w:noWrap w:val="0"/>
            <w:vAlign w:val="center"/>
          </w:tcPr>
          <w:p w14:paraId="474E2A4A">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bl>
    <w:p w14:paraId="0532CE38">
      <w:pPr>
        <w:spacing w:line="360" w:lineRule="auto"/>
        <w:ind w:left="0" w:firstLine="0"/>
        <w:rPr>
          <w:rFonts w:hAnsi="宋体" w:cs="宋体"/>
          <w:color w:val="auto"/>
          <w:spacing w:val="11"/>
          <w:sz w:val="21"/>
          <w:szCs w:val="21"/>
          <w:highlight w:val="none"/>
        </w:rPr>
      </w:pPr>
      <w:r>
        <w:rPr>
          <w:rFonts w:hint="eastAsia" w:ascii="宋体" w:hAnsi="宋体" w:eastAsia="宋体" w:cs="宋体"/>
          <w:b/>
          <w:color w:val="auto"/>
          <w:kern w:val="0"/>
          <w:sz w:val="21"/>
          <w:szCs w:val="21"/>
          <w:highlight w:val="none"/>
        </w:rPr>
        <w:br w:type="page"/>
      </w:r>
      <w:bookmarkStart w:id="15" w:name="OLE_LINK42"/>
      <w:r>
        <w:rPr>
          <w:rFonts w:hint="eastAsia" w:hAnsi="宋体" w:cs="宋体"/>
          <w:color w:val="auto"/>
          <w:spacing w:val="11"/>
          <w:sz w:val="21"/>
          <w:szCs w:val="21"/>
          <w:highlight w:val="none"/>
        </w:rPr>
        <w:t>二、商务要求表</w:t>
      </w:r>
    </w:p>
    <w:p w14:paraId="06DA8A91">
      <w:pPr>
        <w:spacing w:line="66" w:lineRule="exact"/>
        <w:ind w:left="0"/>
        <w:rPr>
          <w:rFonts w:ascii="Times New Roman"/>
          <w:color w:val="auto"/>
          <w:szCs w:val="24"/>
          <w:highlight w:val="none"/>
        </w:rPr>
      </w:pPr>
    </w:p>
    <w:tbl>
      <w:tblPr>
        <w:tblStyle w:val="24"/>
        <w:tblW w:w="88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5"/>
        <w:gridCol w:w="7299"/>
      </w:tblGrid>
      <w:tr w14:paraId="55AC8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7" w:hRule="atLeast"/>
        </w:trPr>
        <w:tc>
          <w:tcPr>
            <w:tcW w:w="1544" w:type="dxa"/>
            <w:tcBorders>
              <w:top w:val="single" w:color="000000" w:sz="2" w:space="0"/>
              <w:left w:val="single" w:color="000000" w:sz="12" w:space="0"/>
              <w:bottom w:val="single" w:color="000000" w:sz="2" w:space="0"/>
              <w:right w:val="single" w:color="000000" w:sz="4" w:space="0"/>
            </w:tcBorders>
            <w:noWrap w:val="0"/>
            <w:vAlign w:val="center"/>
          </w:tcPr>
          <w:p w14:paraId="102089A6">
            <w:pPr>
              <w:spacing w:before="216" w:line="228" w:lineRule="auto"/>
              <w:ind w:left="3" w:firstLine="0"/>
              <w:jc w:val="center"/>
              <w:rPr>
                <w:rFonts w:hAnsi="宋体" w:cs="宋体"/>
                <w:color w:val="auto"/>
                <w:sz w:val="21"/>
                <w:szCs w:val="21"/>
                <w:highlight w:val="none"/>
              </w:rPr>
            </w:pPr>
            <w:r>
              <w:rPr>
                <w:rFonts w:hint="eastAsia" w:hAnsi="宋体" w:cs="宋体"/>
                <w:color w:val="auto"/>
                <w:spacing w:val="8"/>
                <w:sz w:val="21"/>
                <w:szCs w:val="21"/>
                <w:highlight w:val="none"/>
              </w:rPr>
              <w:t>服</w:t>
            </w:r>
            <w:r>
              <w:rPr>
                <w:rFonts w:hint="eastAsia" w:hAnsi="宋体" w:cs="宋体"/>
                <w:color w:val="auto"/>
                <w:spacing w:val="7"/>
                <w:sz w:val="21"/>
                <w:szCs w:val="21"/>
                <w:highlight w:val="none"/>
              </w:rPr>
              <w:t>务期限</w:t>
            </w:r>
          </w:p>
        </w:tc>
        <w:tc>
          <w:tcPr>
            <w:tcW w:w="7295" w:type="dxa"/>
            <w:tcBorders>
              <w:top w:val="single" w:color="000000" w:sz="2" w:space="0"/>
              <w:left w:val="single" w:color="000000" w:sz="4" w:space="0"/>
              <w:bottom w:val="single" w:color="000000" w:sz="2" w:space="0"/>
              <w:right w:val="single" w:color="000000" w:sz="12" w:space="0"/>
            </w:tcBorders>
            <w:noWrap w:val="0"/>
            <w:vAlign w:val="top"/>
          </w:tcPr>
          <w:p w14:paraId="240CAC06">
            <w:pPr>
              <w:spacing w:before="216" w:line="228" w:lineRule="auto"/>
              <w:ind w:left="18" w:firstLine="0"/>
              <w:rPr>
                <w:rFonts w:hAnsi="宋体" w:cs="宋体"/>
                <w:color w:val="auto"/>
                <w:sz w:val="21"/>
                <w:szCs w:val="21"/>
                <w:highlight w:val="none"/>
              </w:rPr>
            </w:pPr>
            <w:r>
              <w:rPr>
                <w:rFonts w:hint="eastAsia" w:hAnsi="宋体" w:cs="宋体"/>
                <w:color w:val="auto"/>
                <w:spacing w:val="16"/>
                <w:sz w:val="21"/>
                <w:szCs w:val="21"/>
                <w:highlight w:val="none"/>
                <w:lang w:eastAsia="zh-CN"/>
              </w:rPr>
              <w:t>暂定8个月，具体按实际施工要求</w:t>
            </w:r>
            <w:r>
              <w:rPr>
                <w:rFonts w:hint="eastAsia" w:hAnsi="宋体" w:cs="宋体"/>
                <w:color w:val="auto"/>
                <w:spacing w:val="8"/>
                <w:sz w:val="21"/>
                <w:szCs w:val="21"/>
                <w:highlight w:val="none"/>
              </w:rPr>
              <w:t>。</w:t>
            </w:r>
          </w:p>
        </w:tc>
      </w:tr>
      <w:tr w14:paraId="44C16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4" w:hRule="atLeast"/>
        </w:trPr>
        <w:tc>
          <w:tcPr>
            <w:tcW w:w="1544" w:type="dxa"/>
            <w:tcBorders>
              <w:top w:val="single" w:color="000000" w:sz="2" w:space="0"/>
              <w:left w:val="single" w:color="000000" w:sz="12" w:space="0"/>
              <w:bottom w:val="single" w:color="000000" w:sz="2" w:space="0"/>
              <w:right w:val="single" w:color="000000" w:sz="4" w:space="0"/>
            </w:tcBorders>
            <w:noWrap w:val="0"/>
            <w:vAlign w:val="center"/>
          </w:tcPr>
          <w:p w14:paraId="7DA915A3">
            <w:pPr>
              <w:spacing w:before="65" w:line="228" w:lineRule="auto"/>
              <w:ind w:left="3" w:firstLine="0"/>
              <w:jc w:val="center"/>
              <w:rPr>
                <w:rFonts w:hAnsi="宋体" w:cs="宋体"/>
                <w:color w:val="auto"/>
                <w:sz w:val="21"/>
                <w:szCs w:val="21"/>
                <w:highlight w:val="none"/>
              </w:rPr>
            </w:pPr>
            <w:r>
              <w:rPr>
                <w:rFonts w:hint="eastAsia" w:hAnsi="宋体" w:cs="宋体"/>
                <w:color w:val="auto"/>
                <w:spacing w:val="8"/>
                <w:sz w:val="21"/>
                <w:szCs w:val="21"/>
                <w:highlight w:val="none"/>
              </w:rPr>
              <w:t>付</w:t>
            </w:r>
            <w:r>
              <w:rPr>
                <w:rFonts w:hint="eastAsia" w:hAnsi="宋体" w:cs="宋体"/>
                <w:color w:val="auto"/>
                <w:spacing w:val="7"/>
                <w:sz w:val="21"/>
                <w:szCs w:val="21"/>
                <w:highlight w:val="none"/>
              </w:rPr>
              <w:t>款要求</w:t>
            </w:r>
          </w:p>
        </w:tc>
        <w:tc>
          <w:tcPr>
            <w:tcW w:w="7295" w:type="dxa"/>
            <w:tcBorders>
              <w:top w:val="single" w:color="000000" w:sz="2" w:space="0"/>
              <w:left w:val="single" w:color="000000" w:sz="4" w:space="0"/>
              <w:bottom w:val="single" w:color="000000" w:sz="2" w:space="0"/>
              <w:right w:val="single" w:color="000000" w:sz="12" w:space="0"/>
            </w:tcBorders>
            <w:noWrap w:val="0"/>
            <w:vAlign w:val="top"/>
          </w:tcPr>
          <w:p w14:paraId="25F7366D">
            <w:pPr>
              <w:tabs>
                <w:tab w:val="left" w:pos="900"/>
              </w:tabs>
              <w:spacing w:line="360" w:lineRule="auto"/>
              <w:rPr>
                <w:rFonts w:hint="eastAsia" w:ascii="宋体" w:hAnsi="宋体" w:cs="宋体"/>
                <w:color w:val="auto"/>
                <w:szCs w:val="21"/>
              </w:rPr>
            </w:pPr>
            <w:r>
              <w:rPr>
                <w:rFonts w:hint="eastAsia" w:ascii="宋体" w:hAnsi="宋体" w:cs="宋体"/>
                <w:color w:val="auto"/>
                <w:szCs w:val="21"/>
              </w:rPr>
              <w:t>1、合同生效并具备实施条件（接到委托方服务通知）后7个工作日内，委托方收到服务方开具的发票及预付款保函后，由委托人支付合同金额的30%作为预付款；预付款保函由银行、保险公司等金融机构出具且与预付款同等金额。</w:t>
            </w:r>
          </w:p>
          <w:p w14:paraId="1200A430">
            <w:pPr>
              <w:tabs>
                <w:tab w:val="left" w:pos="900"/>
              </w:tabs>
              <w:spacing w:line="360" w:lineRule="auto"/>
              <w:rPr>
                <w:rFonts w:hint="eastAsia"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安保疏通服务费以中标人保安人员实际到岗之日起算，按月支付服务款（当累计应支付价款达合同金额的30%起开始支付）。</w:t>
            </w:r>
          </w:p>
          <w:p w14:paraId="3420F5C0">
            <w:pPr>
              <w:tabs>
                <w:tab w:val="left" w:pos="900"/>
              </w:tabs>
              <w:spacing w:line="360" w:lineRule="auto"/>
              <w:rPr>
                <w:rFonts w:hint="eastAsia" w:ascii="宋体" w:hAnsi="宋体" w:cs="宋体"/>
                <w:bCs/>
                <w:color w:val="auto"/>
                <w:szCs w:val="21"/>
              </w:rPr>
            </w:pPr>
            <w:r>
              <w:rPr>
                <w:rFonts w:hint="eastAsia" w:ascii="宋体" w:hAnsi="宋体" w:cs="宋体"/>
                <w:bCs/>
                <w:color w:val="auto"/>
                <w:szCs w:val="21"/>
              </w:rPr>
              <w:t>安保疏通服务费按每月实际服务时间结算（足月的按月计，不足月按天计；如按天计，则结算时日单价（元</w:t>
            </w:r>
            <w:r>
              <w:rPr>
                <w:rFonts w:ascii="宋体" w:hAnsi="宋体" w:cs="宋体"/>
                <w:bCs/>
                <w:color w:val="auto"/>
                <w:szCs w:val="21"/>
              </w:rPr>
              <w:t>/</w:t>
            </w:r>
            <w:r>
              <w:rPr>
                <w:rFonts w:hint="eastAsia" w:ascii="宋体" w:hAnsi="宋体" w:cs="宋体"/>
                <w:bCs/>
                <w:color w:val="auto"/>
                <w:szCs w:val="21"/>
              </w:rPr>
              <w:t>天</w:t>
            </w:r>
            <w:r>
              <w:rPr>
                <w:rFonts w:ascii="宋体" w:hAnsi="宋体" w:cs="宋体"/>
                <w:bCs/>
                <w:color w:val="auto"/>
                <w:szCs w:val="21"/>
              </w:rPr>
              <w:t>/</w:t>
            </w:r>
            <w:r>
              <w:rPr>
                <w:rFonts w:hint="eastAsia" w:ascii="宋体" w:hAnsi="宋体" w:cs="宋体"/>
                <w:bCs/>
                <w:color w:val="auto"/>
                <w:szCs w:val="21"/>
              </w:rPr>
              <w:t>人）</w:t>
            </w:r>
            <w:r>
              <w:rPr>
                <w:rFonts w:ascii="宋体" w:hAnsi="宋体" w:cs="宋体"/>
                <w:bCs/>
                <w:color w:val="auto"/>
                <w:szCs w:val="21"/>
              </w:rPr>
              <w:t>=月</w:t>
            </w:r>
            <w:r>
              <w:rPr>
                <w:rFonts w:hint="eastAsia" w:ascii="宋体" w:hAnsi="宋体" w:cs="宋体"/>
                <w:bCs/>
                <w:color w:val="auto"/>
                <w:szCs w:val="21"/>
              </w:rPr>
              <w:t>单价（元</w:t>
            </w:r>
            <w:r>
              <w:rPr>
                <w:rFonts w:ascii="宋体" w:hAnsi="宋体" w:cs="宋体"/>
                <w:bCs/>
                <w:color w:val="auto"/>
                <w:szCs w:val="21"/>
              </w:rPr>
              <w:t>/</w:t>
            </w:r>
            <w:r>
              <w:rPr>
                <w:rFonts w:hint="eastAsia" w:ascii="宋体" w:hAnsi="宋体" w:cs="宋体"/>
                <w:bCs/>
                <w:color w:val="auto"/>
                <w:szCs w:val="21"/>
              </w:rPr>
              <w:t>月</w:t>
            </w:r>
            <w:r>
              <w:rPr>
                <w:rFonts w:ascii="宋体" w:hAnsi="宋体" w:cs="宋体"/>
                <w:bCs/>
                <w:color w:val="auto"/>
                <w:szCs w:val="21"/>
              </w:rPr>
              <w:t>/</w:t>
            </w:r>
            <w:r>
              <w:rPr>
                <w:rFonts w:hint="eastAsia" w:ascii="宋体" w:hAnsi="宋体" w:cs="宋体"/>
                <w:bCs/>
                <w:color w:val="auto"/>
                <w:szCs w:val="21"/>
              </w:rPr>
              <w:t>人）÷</w:t>
            </w:r>
            <w:r>
              <w:rPr>
                <w:rFonts w:ascii="宋体" w:hAnsi="宋体" w:cs="宋体"/>
                <w:bCs/>
                <w:color w:val="auto"/>
                <w:szCs w:val="21"/>
              </w:rPr>
              <w:t>30</w:t>
            </w:r>
            <w:r>
              <w:rPr>
                <w:rFonts w:hint="eastAsia" w:ascii="宋体" w:hAnsi="宋体" w:cs="宋体"/>
                <w:bCs/>
                <w:color w:val="auto"/>
                <w:szCs w:val="21"/>
              </w:rPr>
              <w:t>天），直至收到采购人完工通知为止。</w:t>
            </w:r>
          </w:p>
          <w:p w14:paraId="301D8F16">
            <w:pPr>
              <w:tabs>
                <w:tab w:val="left" w:pos="900"/>
              </w:tabs>
              <w:spacing w:line="360" w:lineRule="auto"/>
              <w:rPr>
                <w:rFonts w:hint="eastAsia" w:ascii="宋体" w:hAnsi="宋体" w:cs="宋体"/>
                <w:color w:val="auto"/>
                <w:szCs w:val="21"/>
              </w:rPr>
            </w:pPr>
            <w:r>
              <w:rPr>
                <w:rFonts w:hint="eastAsia" w:ascii="宋体" w:hAnsi="宋体" w:cs="宋体"/>
                <w:bCs/>
                <w:color w:val="auto"/>
                <w:szCs w:val="21"/>
              </w:rPr>
              <w:t>3、</w:t>
            </w:r>
            <w:r>
              <w:rPr>
                <w:rFonts w:hint="eastAsia" w:ascii="宋体" w:hAnsi="宋体" w:cs="宋体"/>
                <w:color w:val="auto"/>
                <w:szCs w:val="21"/>
              </w:rPr>
              <w:t>当项目完工，委托人支付至结算价的100%，并退还预付款保函。</w:t>
            </w:r>
          </w:p>
          <w:p w14:paraId="325B4D34">
            <w:pPr>
              <w:spacing w:line="400" w:lineRule="exact"/>
              <w:rPr>
                <w:rFonts w:hint="eastAsia" w:ascii="宋体" w:cs="宋体"/>
                <w:bCs/>
                <w:color w:val="auto"/>
                <w:szCs w:val="21"/>
              </w:rPr>
            </w:pPr>
            <w:r>
              <w:rPr>
                <w:rFonts w:hint="eastAsia" w:ascii="宋体" w:cs="宋体"/>
                <w:bCs/>
                <w:color w:val="auto"/>
                <w:szCs w:val="21"/>
              </w:rPr>
              <w:t>4、采购人每月在收到供应商发票后，14天内办理相关手续。</w:t>
            </w:r>
          </w:p>
          <w:p w14:paraId="4347DC8B">
            <w:pPr>
              <w:widowControl/>
              <w:spacing w:line="360" w:lineRule="auto"/>
              <w:rPr>
                <w:rFonts w:hAnsi="宋体" w:cs="宋体"/>
                <w:color w:val="auto"/>
                <w:sz w:val="21"/>
                <w:szCs w:val="21"/>
                <w:highlight w:val="none"/>
              </w:rPr>
            </w:pPr>
            <w:r>
              <w:rPr>
                <w:rFonts w:hint="eastAsia" w:ascii="宋体" w:cs="宋体"/>
                <w:bCs/>
                <w:color w:val="auto"/>
                <w:szCs w:val="21"/>
                <w:lang w:val="en-US" w:eastAsia="zh-CN"/>
              </w:rPr>
              <w:t>注：</w:t>
            </w:r>
            <w:r>
              <w:rPr>
                <w:rFonts w:hint="eastAsia" w:ascii="宋体" w:hAnsi="宋体"/>
                <w:color w:val="auto"/>
              </w:rPr>
              <w:t>中标供应商于合同签订前书面承诺放弃预付款或降低预付款支付比例的，可不适用上述条款。</w:t>
            </w:r>
          </w:p>
        </w:tc>
      </w:tr>
    </w:tbl>
    <w:p w14:paraId="4F706D52">
      <w:pPr>
        <w:spacing w:line="360" w:lineRule="auto"/>
        <w:ind w:left="0" w:firstLine="0"/>
        <w:rPr>
          <w:rFonts w:hAnsi="宋体" w:cs="宋体"/>
          <w:color w:val="auto"/>
          <w:spacing w:val="11"/>
          <w:sz w:val="21"/>
          <w:szCs w:val="21"/>
          <w:highlight w:val="none"/>
        </w:rPr>
      </w:pPr>
      <w:r>
        <w:rPr>
          <w:rFonts w:hint="eastAsia" w:hAnsi="宋体" w:cs="宋体"/>
          <w:color w:val="auto"/>
          <w:spacing w:val="11"/>
          <w:sz w:val="21"/>
          <w:szCs w:val="21"/>
          <w:highlight w:val="none"/>
        </w:rPr>
        <w:t>三、招标服务要求</w:t>
      </w:r>
    </w:p>
    <w:p w14:paraId="76242778">
      <w:pPr>
        <w:widowControl/>
        <w:spacing w:line="360" w:lineRule="auto"/>
        <w:ind w:firstLine="420" w:firstLineChars="200"/>
        <w:rPr>
          <w:rFonts w:hint="eastAsia" w:eastAsia="宋体"/>
          <w:color w:val="auto"/>
          <w:kern w:val="20"/>
          <w:szCs w:val="21"/>
          <w:lang w:eastAsia="zh-CN"/>
        </w:rPr>
      </w:pPr>
      <w:r>
        <w:rPr>
          <w:rFonts w:hint="eastAsia"/>
          <w:color w:val="auto"/>
          <w:kern w:val="20"/>
          <w:szCs w:val="21"/>
        </w:rPr>
        <w:t>标项1：</w:t>
      </w:r>
      <w:r>
        <w:rPr>
          <w:rFonts w:hint="eastAsia"/>
          <w:color w:val="auto"/>
          <w:szCs w:val="21"/>
          <w:lang w:eastAsia="zh-CN"/>
        </w:rPr>
        <w:t>临港二路大修、第二通道、永定河路沿线环境提升工程-道路保通项目</w:t>
      </w:r>
    </w:p>
    <w:p w14:paraId="7224BD85">
      <w:pPr>
        <w:widowControl/>
        <w:snapToGrid w:val="0"/>
        <w:spacing w:line="360" w:lineRule="auto"/>
        <w:ind w:firstLine="422" w:firstLineChars="200"/>
        <w:rPr>
          <w:b/>
          <w:bCs/>
          <w:color w:val="auto"/>
          <w:kern w:val="20"/>
          <w:szCs w:val="21"/>
        </w:rPr>
      </w:pPr>
      <w:r>
        <w:rPr>
          <w:b/>
          <w:bCs/>
          <w:color w:val="auto"/>
          <w:kern w:val="20"/>
          <w:szCs w:val="21"/>
        </w:rPr>
        <w:t>1、项目概况</w:t>
      </w:r>
    </w:p>
    <w:p w14:paraId="69B7357A">
      <w:pPr>
        <w:spacing w:line="360" w:lineRule="auto"/>
        <w:ind w:firstLine="420" w:firstLineChars="200"/>
        <w:jc w:val="left"/>
        <w:rPr>
          <w:rFonts w:hint="eastAsia"/>
          <w:color w:val="auto"/>
          <w:kern w:val="20"/>
          <w:szCs w:val="21"/>
          <w:lang w:eastAsia="zh-CN"/>
        </w:rPr>
      </w:pPr>
      <w:r>
        <w:rPr>
          <w:rFonts w:hint="eastAsia"/>
          <w:color w:val="auto"/>
          <w:kern w:val="20"/>
          <w:szCs w:val="21"/>
          <w:lang w:val="en-US" w:eastAsia="zh-CN"/>
        </w:rPr>
        <w:t>1</w:t>
      </w:r>
      <w:r>
        <w:rPr>
          <w:rFonts w:hint="eastAsia"/>
          <w:color w:val="auto"/>
          <w:kern w:val="20"/>
          <w:szCs w:val="21"/>
          <w:lang w:eastAsia="zh-CN"/>
        </w:rPr>
        <w:t>.1项目概况：该项目拟对临港二路进行大修，并对第二通道和永定河路沿线环境进行整治提升。</w:t>
      </w:r>
    </w:p>
    <w:p w14:paraId="1934134E">
      <w:pPr>
        <w:spacing w:line="360" w:lineRule="auto"/>
        <w:ind w:firstLine="420" w:firstLineChars="200"/>
        <w:jc w:val="left"/>
        <w:rPr>
          <w:rFonts w:hint="eastAsia"/>
          <w:color w:val="auto"/>
        </w:rPr>
      </w:pPr>
      <w:r>
        <w:rPr>
          <w:rFonts w:hint="eastAsia"/>
          <w:color w:val="auto"/>
          <w:kern w:val="20"/>
          <w:szCs w:val="21"/>
          <w:lang w:val="en-US" w:eastAsia="zh-CN"/>
        </w:rPr>
        <w:t>1</w:t>
      </w:r>
      <w:r>
        <w:rPr>
          <w:rFonts w:hint="eastAsia"/>
          <w:color w:val="auto"/>
          <w:kern w:val="20"/>
          <w:szCs w:val="21"/>
          <w:lang w:eastAsia="zh-CN"/>
        </w:rPr>
        <w:t>.2项目主要建设内容为：临港二路(第二通道-宁钢北门):对长约2200米的破损水泥路面进行修复，修复面积约13000平方米；恒山路路口处沥青砼路面改造为水泥砼路面，改造面积约4070平方米；树池周围拱起和人行道破损小方砖挖除新建，改造面积约6500平方米；破损侧石挖除新建并刷反光漆，改造长度约9800米；雨水口改造约190个；道路两侧绿化修复和改造提升，改造面积约9600平方米；第二通道(永定河路-临港二路)和永定河路(第二通道-329国道)：对道路两侧及红线外的绿化进行补植和局部点缀，改造面积约4930平方米。第二通道红线外局部破损地面修复等。项目建设地点：位于霞浦街道临港二路（第二通道-宁钢北门）、第二通道（永定河路-临港二路）和永定河路（第二通道-329国道）</w:t>
      </w:r>
      <w:r>
        <w:rPr>
          <w:rFonts w:hint="eastAsia"/>
          <w:color w:val="auto"/>
          <w:kern w:val="20"/>
          <w:szCs w:val="21"/>
        </w:rPr>
        <w:t>。</w:t>
      </w:r>
    </w:p>
    <w:p w14:paraId="4DDCB70E">
      <w:pPr>
        <w:widowControl/>
        <w:snapToGrid w:val="0"/>
        <w:spacing w:line="360" w:lineRule="auto"/>
        <w:ind w:firstLine="422" w:firstLineChars="200"/>
        <w:rPr>
          <w:rFonts w:hint="eastAsia"/>
          <w:color w:val="auto"/>
          <w:szCs w:val="21"/>
        </w:rPr>
      </w:pPr>
      <w:r>
        <w:rPr>
          <w:b/>
          <w:bCs/>
          <w:color w:val="auto"/>
        </w:rPr>
        <w:t>*</w:t>
      </w:r>
      <w:r>
        <w:rPr>
          <w:b/>
          <w:bCs/>
          <w:color w:val="auto"/>
          <w:szCs w:val="21"/>
        </w:rPr>
        <w:t>2、</w:t>
      </w:r>
      <w:r>
        <w:rPr>
          <w:rFonts w:hint="eastAsia" w:ascii="宋体" w:hAnsi="宋体"/>
          <w:b/>
          <w:bCs/>
          <w:color w:val="auto"/>
          <w:szCs w:val="20"/>
        </w:rPr>
        <w:t>需执</w:t>
      </w:r>
      <w:r>
        <w:rPr>
          <w:rFonts w:hint="eastAsia" w:ascii="宋体" w:hAnsi="宋体"/>
          <w:b/>
          <w:color w:val="auto"/>
          <w:szCs w:val="20"/>
        </w:rPr>
        <w:t>行的国家相关标准、行业标准、地方标准或者其他标准规范</w:t>
      </w:r>
    </w:p>
    <w:p w14:paraId="1F9167C7">
      <w:pPr>
        <w:snapToGrid w:val="0"/>
        <w:spacing w:line="440" w:lineRule="exact"/>
        <w:ind w:firstLine="420"/>
        <w:rPr>
          <w:rFonts w:ascii="宋体"/>
          <w:bCs/>
          <w:color w:val="auto"/>
          <w:szCs w:val="20"/>
        </w:rPr>
      </w:pPr>
      <w:r>
        <w:rPr>
          <w:rFonts w:hint="eastAsia" w:ascii="宋体" w:hAnsi="宋体"/>
          <w:bCs/>
          <w:color w:val="auto"/>
          <w:szCs w:val="20"/>
        </w:rPr>
        <w:t>采购人认可的国家相关标准、行业标准、地方标准或者其他标准规范。</w:t>
      </w:r>
    </w:p>
    <w:p w14:paraId="1590266F">
      <w:pPr>
        <w:widowControl/>
        <w:snapToGrid w:val="0"/>
        <w:spacing w:line="360" w:lineRule="auto"/>
        <w:ind w:firstLine="422" w:firstLineChars="200"/>
        <w:rPr>
          <w:b/>
          <w:bCs/>
          <w:color w:val="auto"/>
        </w:rPr>
      </w:pPr>
      <w:r>
        <w:rPr>
          <w:b/>
          <w:bCs/>
          <w:color w:val="auto"/>
        </w:rPr>
        <w:t>*3、</w:t>
      </w:r>
      <w:r>
        <w:rPr>
          <w:rFonts w:hint="eastAsia"/>
          <w:b/>
          <w:bCs/>
          <w:color w:val="auto"/>
        </w:rPr>
        <w:t>采购</w:t>
      </w:r>
      <w:r>
        <w:rPr>
          <w:b/>
          <w:bCs/>
          <w:color w:val="auto"/>
        </w:rPr>
        <w:t>内容</w:t>
      </w:r>
    </w:p>
    <w:p w14:paraId="48397D81">
      <w:pPr>
        <w:snapToGrid w:val="0"/>
        <w:spacing w:line="440" w:lineRule="exact"/>
        <w:ind w:firstLine="420" w:firstLineChars="200"/>
        <w:rPr>
          <w:rFonts w:hint="eastAsia" w:hAnsi="宋体"/>
          <w:color w:val="auto"/>
          <w:szCs w:val="21"/>
        </w:rPr>
      </w:pPr>
      <w:r>
        <w:rPr>
          <w:rFonts w:hint="eastAsia"/>
          <w:color w:val="auto"/>
          <w:szCs w:val="21"/>
          <w:lang w:eastAsia="zh-CN"/>
        </w:rPr>
        <w:t>临港二路大修、第二通道、永定河路沿线环境提升工程</w:t>
      </w:r>
      <w:r>
        <w:rPr>
          <w:rFonts w:hint="eastAsia" w:hAnsi="宋体"/>
          <w:color w:val="auto"/>
          <w:szCs w:val="21"/>
        </w:rPr>
        <w:t>施工期间安保疏通服务，包括为施工道路提供交通秩序维护、疏通等安保服务。</w:t>
      </w:r>
    </w:p>
    <w:p w14:paraId="15D720FB">
      <w:pPr>
        <w:snapToGrid w:val="0"/>
        <w:spacing w:line="440" w:lineRule="exact"/>
        <w:ind w:firstLine="422" w:firstLineChars="200"/>
        <w:rPr>
          <w:rFonts w:hint="eastAsia" w:hAnsi="宋体"/>
          <w:color w:val="auto"/>
          <w:szCs w:val="21"/>
        </w:rPr>
      </w:pPr>
      <w:r>
        <w:rPr>
          <w:rFonts w:hint="eastAsia"/>
          <w:b/>
          <w:color w:val="auto"/>
        </w:rPr>
        <w:t>4、服务时间、服务期限及人数清单（暂定）：</w:t>
      </w:r>
    </w:p>
    <w:tbl>
      <w:tblPr>
        <w:tblStyle w:val="24"/>
        <w:tblW w:w="93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2288"/>
        <w:gridCol w:w="1598"/>
        <w:gridCol w:w="2963"/>
        <w:gridCol w:w="1798"/>
      </w:tblGrid>
      <w:tr w14:paraId="5EDE1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14:paraId="66242B57">
            <w:pPr>
              <w:snapToGrid w:val="0"/>
              <w:jc w:val="center"/>
              <w:rPr>
                <w:rFonts w:ascii="宋体" w:hAnsi="宋体" w:cs="Arial"/>
                <w:bCs/>
                <w:color w:val="auto"/>
                <w:szCs w:val="21"/>
              </w:rPr>
            </w:pPr>
            <w:r>
              <w:rPr>
                <w:rFonts w:hint="eastAsia" w:ascii="宋体" w:hAnsi="宋体" w:cs="Arial"/>
                <w:bCs/>
                <w:color w:val="auto"/>
                <w:szCs w:val="21"/>
              </w:rPr>
              <w:t>序号</w:t>
            </w:r>
          </w:p>
        </w:tc>
        <w:tc>
          <w:tcPr>
            <w:tcW w:w="2288" w:type="dxa"/>
            <w:tcBorders>
              <w:top w:val="single" w:color="auto" w:sz="4" w:space="0"/>
              <w:left w:val="single" w:color="auto" w:sz="4" w:space="0"/>
              <w:bottom w:val="single" w:color="auto" w:sz="4" w:space="0"/>
              <w:right w:val="single" w:color="auto" w:sz="4" w:space="0"/>
            </w:tcBorders>
            <w:noWrap w:val="0"/>
            <w:vAlign w:val="center"/>
          </w:tcPr>
          <w:p w14:paraId="61193C2D">
            <w:pPr>
              <w:snapToGrid w:val="0"/>
              <w:jc w:val="center"/>
              <w:rPr>
                <w:rFonts w:ascii="宋体" w:hAnsi="宋体" w:cs="Arial"/>
                <w:bCs/>
                <w:color w:val="auto"/>
                <w:szCs w:val="21"/>
              </w:rPr>
            </w:pPr>
            <w:r>
              <w:rPr>
                <w:rFonts w:hint="eastAsia" w:ascii="宋体" w:hAnsi="宋体" w:cs="Arial"/>
                <w:bCs/>
                <w:color w:val="auto"/>
                <w:szCs w:val="21"/>
              </w:rPr>
              <w:t>服务内容</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E57F5B5">
            <w:pPr>
              <w:jc w:val="center"/>
              <w:rPr>
                <w:rFonts w:hint="eastAsia" w:ascii="宋体" w:hAnsi="宋体" w:cs="Arial"/>
                <w:bCs/>
                <w:color w:val="auto"/>
                <w:szCs w:val="21"/>
              </w:rPr>
            </w:pPr>
            <w:r>
              <w:rPr>
                <w:rFonts w:hint="eastAsia" w:ascii="宋体" w:hAnsi="宋体" w:cs="Arial"/>
                <w:bCs/>
                <w:color w:val="auto"/>
                <w:szCs w:val="21"/>
              </w:rPr>
              <w:t>服务时间</w:t>
            </w:r>
          </w:p>
          <w:p w14:paraId="69CFD20A">
            <w:pPr>
              <w:jc w:val="center"/>
              <w:rPr>
                <w:rFonts w:hint="eastAsia" w:ascii="宋体" w:hAnsi="宋体" w:cs="Arial"/>
                <w:bCs/>
                <w:color w:val="auto"/>
                <w:szCs w:val="21"/>
              </w:rPr>
            </w:pPr>
            <w:r>
              <w:rPr>
                <w:rFonts w:hint="eastAsia" w:ascii="宋体" w:hAnsi="宋体" w:cs="Arial"/>
                <w:bCs/>
                <w:color w:val="auto"/>
                <w:szCs w:val="21"/>
              </w:rPr>
              <w:t>（暂定）</w:t>
            </w:r>
          </w:p>
        </w:tc>
        <w:tc>
          <w:tcPr>
            <w:tcW w:w="2963" w:type="dxa"/>
            <w:tcBorders>
              <w:top w:val="single" w:color="auto" w:sz="4" w:space="0"/>
              <w:left w:val="single" w:color="auto" w:sz="4" w:space="0"/>
              <w:bottom w:val="single" w:color="auto" w:sz="4" w:space="0"/>
              <w:right w:val="single" w:color="auto" w:sz="4" w:space="0"/>
            </w:tcBorders>
            <w:noWrap w:val="0"/>
            <w:vAlign w:val="center"/>
          </w:tcPr>
          <w:p w14:paraId="052FE7FA">
            <w:pPr>
              <w:jc w:val="center"/>
              <w:rPr>
                <w:rFonts w:hint="eastAsia" w:ascii="宋体" w:hAnsi="宋体" w:cs="Arial"/>
                <w:bCs/>
                <w:color w:val="auto"/>
                <w:szCs w:val="21"/>
              </w:rPr>
            </w:pPr>
            <w:r>
              <w:rPr>
                <w:rFonts w:hint="eastAsia" w:ascii="宋体" w:hAnsi="宋体" w:cs="Arial"/>
                <w:bCs/>
                <w:color w:val="auto"/>
                <w:szCs w:val="21"/>
              </w:rPr>
              <w:t>安保配置</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5AC21514">
            <w:pPr>
              <w:jc w:val="center"/>
              <w:rPr>
                <w:rFonts w:hint="eastAsia" w:ascii="宋体" w:hAnsi="宋体" w:cs="Arial"/>
                <w:bCs/>
                <w:color w:val="auto"/>
                <w:szCs w:val="21"/>
              </w:rPr>
            </w:pPr>
            <w:r>
              <w:rPr>
                <w:rFonts w:hint="eastAsia" w:ascii="宋体" w:hAnsi="宋体" w:cs="宋体"/>
                <w:b/>
                <w:color w:val="auto"/>
                <w:kern w:val="0"/>
                <w:szCs w:val="21"/>
              </w:rPr>
              <w:t>协管人员需求计划</w:t>
            </w:r>
            <w:r>
              <w:rPr>
                <w:rFonts w:hint="eastAsia" w:ascii="宋体" w:hAnsi="宋体" w:cs="Arial"/>
                <w:bCs/>
                <w:color w:val="auto"/>
                <w:szCs w:val="21"/>
              </w:rPr>
              <w:t>（人*月）</w:t>
            </w:r>
          </w:p>
        </w:tc>
      </w:tr>
      <w:tr w14:paraId="4C41D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14:paraId="6FB567D0">
            <w:pPr>
              <w:snapToGrid w:val="0"/>
              <w:jc w:val="center"/>
              <w:rPr>
                <w:rFonts w:hint="eastAsia" w:ascii="宋体" w:hAnsi="宋体" w:cs="Arial"/>
                <w:bCs/>
                <w:color w:val="auto"/>
                <w:szCs w:val="21"/>
              </w:rPr>
            </w:pPr>
            <w:r>
              <w:rPr>
                <w:rFonts w:hint="eastAsia" w:ascii="宋体" w:hAnsi="宋体" w:cs="Arial"/>
                <w:bCs/>
                <w:color w:val="auto"/>
                <w:szCs w:val="21"/>
              </w:rPr>
              <w:t>1</w:t>
            </w:r>
          </w:p>
        </w:tc>
        <w:tc>
          <w:tcPr>
            <w:tcW w:w="2288" w:type="dxa"/>
            <w:tcBorders>
              <w:top w:val="single" w:color="auto" w:sz="4" w:space="0"/>
              <w:left w:val="single" w:color="auto" w:sz="4" w:space="0"/>
              <w:bottom w:val="single" w:color="auto" w:sz="4" w:space="0"/>
              <w:right w:val="single" w:color="auto" w:sz="4" w:space="0"/>
            </w:tcBorders>
            <w:noWrap w:val="0"/>
            <w:vAlign w:val="center"/>
          </w:tcPr>
          <w:p w14:paraId="25B04AF5">
            <w:pPr>
              <w:snapToGrid w:val="0"/>
              <w:spacing w:line="360" w:lineRule="auto"/>
              <w:jc w:val="center"/>
              <w:rPr>
                <w:rFonts w:hint="eastAsia" w:ascii="宋体" w:hAnsi="宋体" w:cs="Arial"/>
                <w:bCs/>
                <w:color w:val="auto"/>
                <w:szCs w:val="21"/>
              </w:rPr>
            </w:pPr>
            <w:r>
              <w:rPr>
                <w:rFonts w:hint="eastAsia"/>
                <w:color w:val="auto"/>
                <w:szCs w:val="21"/>
                <w:lang w:eastAsia="zh-CN"/>
              </w:rPr>
              <w:t>临港二路大修、第二通道、永定河路沿线环境提升工程-道路保通</w:t>
            </w:r>
            <w:r>
              <w:rPr>
                <w:rFonts w:hint="eastAsia"/>
                <w:color w:val="auto"/>
                <w:szCs w:val="21"/>
                <w:lang w:val="en-US" w:eastAsia="zh-CN"/>
              </w:rPr>
              <w:t>服务</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5B0E599">
            <w:pPr>
              <w:snapToGrid w:val="0"/>
              <w:spacing w:line="360" w:lineRule="auto"/>
              <w:jc w:val="center"/>
              <w:rPr>
                <w:rFonts w:hint="eastAsia" w:ascii="宋体" w:hAnsi="宋体" w:cs="Arial"/>
                <w:bCs/>
                <w:color w:val="auto"/>
                <w:szCs w:val="21"/>
              </w:rPr>
            </w:pPr>
            <w:r>
              <w:rPr>
                <w:rFonts w:hint="eastAsia" w:ascii="宋体" w:hAnsi="宋体" w:cs="Arial"/>
                <w:bCs/>
                <w:color w:val="auto"/>
                <w:szCs w:val="21"/>
              </w:rPr>
              <w:t>暂定</w:t>
            </w:r>
            <w:r>
              <w:rPr>
                <w:rFonts w:hint="eastAsia" w:ascii="宋体" w:hAnsi="宋体" w:cs="Arial"/>
                <w:bCs/>
                <w:color w:val="auto"/>
                <w:szCs w:val="21"/>
                <w:lang w:eastAsia="zh-CN"/>
              </w:rPr>
              <w:t>8个月</w:t>
            </w:r>
            <w:r>
              <w:rPr>
                <w:rFonts w:hint="eastAsia" w:ascii="宋体" w:hAnsi="宋体" w:cs="Arial"/>
                <w:bCs/>
                <w:color w:val="auto"/>
                <w:szCs w:val="21"/>
              </w:rPr>
              <w:t>，具体按实际施工要求</w:t>
            </w:r>
          </w:p>
        </w:tc>
        <w:tc>
          <w:tcPr>
            <w:tcW w:w="2963" w:type="dxa"/>
            <w:tcBorders>
              <w:top w:val="single" w:color="auto" w:sz="4" w:space="0"/>
              <w:left w:val="single" w:color="auto" w:sz="4" w:space="0"/>
              <w:bottom w:val="single" w:color="auto" w:sz="4" w:space="0"/>
              <w:right w:val="single" w:color="auto" w:sz="4" w:space="0"/>
            </w:tcBorders>
            <w:noWrap w:val="0"/>
            <w:vAlign w:val="center"/>
          </w:tcPr>
          <w:p w14:paraId="7BAE254E">
            <w:pPr>
              <w:snapToGrid w:val="0"/>
              <w:spacing w:line="360" w:lineRule="auto"/>
              <w:jc w:val="center"/>
              <w:rPr>
                <w:rFonts w:hint="eastAsia" w:ascii="宋体" w:hAnsi="宋体" w:eastAsia="宋体" w:cs="Arial"/>
                <w:bCs/>
                <w:color w:val="auto"/>
                <w:szCs w:val="21"/>
                <w:lang w:eastAsia="zh-CN"/>
              </w:rPr>
            </w:pPr>
            <w:r>
              <w:rPr>
                <w:rFonts w:hint="eastAsia" w:ascii="宋体" w:hAnsi="宋体" w:cs="Arial"/>
                <w:bCs/>
                <w:color w:val="auto"/>
                <w:szCs w:val="21"/>
              </w:rPr>
              <w:t>设置</w:t>
            </w:r>
            <w:r>
              <w:rPr>
                <w:rFonts w:hint="eastAsia" w:ascii="宋体" w:hAnsi="宋体" w:cs="Arial"/>
                <w:bCs/>
                <w:color w:val="auto"/>
                <w:szCs w:val="21"/>
                <w:u w:val="single"/>
                <w:lang w:val="en-US" w:eastAsia="zh-CN"/>
              </w:rPr>
              <w:t>2</w:t>
            </w:r>
            <w:r>
              <w:rPr>
                <w:rFonts w:hint="eastAsia" w:ascii="宋体" w:hAnsi="宋体" w:cs="Arial"/>
                <w:bCs/>
                <w:color w:val="auto"/>
                <w:szCs w:val="21"/>
              </w:rPr>
              <w:t>个点，</w:t>
            </w:r>
            <w:r>
              <w:rPr>
                <w:rFonts w:hint="eastAsia" w:ascii="宋体" w:hAnsi="宋体" w:cs="Arial"/>
                <w:bCs/>
                <w:color w:val="auto"/>
                <w:szCs w:val="21"/>
                <w:lang w:eastAsia="zh-CN"/>
              </w:rPr>
              <w:t>四班三倒</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2D519F8A">
            <w:pPr>
              <w:snapToGrid w:val="0"/>
              <w:spacing w:line="360" w:lineRule="auto"/>
              <w:jc w:val="center"/>
              <w:rPr>
                <w:rFonts w:ascii="宋体" w:hAnsi="宋体" w:cs="Arial"/>
                <w:bCs/>
                <w:color w:val="auto"/>
                <w:szCs w:val="21"/>
              </w:rPr>
            </w:pPr>
            <w:r>
              <w:rPr>
                <w:rFonts w:hint="eastAsia" w:ascii="宋体" w:hAnsi="宋体" w:cs="Arial"/>
                <w:bCs/>
                <w:color w:val="auto"/>
                <w:szCs w:val="21"/>
                <w:lang w:val="en-US" w:eastAsia="zh-CN"/>
              </w:rPr>
              <w:t>20</w:t>
            </w:r>
          </w:p>
        </w:tc>
      </w:tr>
      <w:tr w14:paraId="0A213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7601" w:type="dxa"/>
            <w:gridSpan w:val="4"/>
            <w:tcBorders>
              <w:top w:val="single" w:color="auto" w:sz="4" w:space="0"/>
              <w:left w:val="single" w:color="auto" w:sz="4" w:space="0"/>
              <w:bottom w:val="single" w:color="auto" w:sz="4" w:space="0"/>
              <w:right w:val="single" w:color="auto" w:sz="4" w:space="0"/>
            </w:tcBorders>
            <w:noWrap w:val="0"/>
            <w:vAlign w:val="center"/>
          </w:tcPr>
          <w:p w14:paraId="583DBCD6">
            <w:pPr>
              <w:snapToGrid w:val="0"/>
              <w:spacing w:line="360" w:lineRule="auto"/>
              <w:jc w:val="center"/>
              <w:rPr>
                <w:rFonts w:hint="eastAsia" w:ascii="宋体" w:hAnsi="宋体" w:cs="Arial"/>
                <w:bCs/>
                <w:color w:val="auto"/>
                <w:szCs w:val="21"/>
              </w:rPr>
            </w:pPr>
            <w:r>
              <w:rPr>
                <w:rFonts w:hint="eastAsia" w:ascii="宋体" w:hAnsi="宋体" w:cs="Arial"/>
                <w:bCs/>
                <w:color w:val="auto"/>
                <w:szCs w:val="21"/>
              </w:rPr>
              <w:t>合计</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4BC54C4B">
            <w:pPr>
              <w:snapToGrid w:val="0"/>
              <w:spacing w:line="360" w:lineRule="auto"/>
              <w:jc w:val="center"/>
              <w:rPr>
                <w:rFonts w:hint="default" w:ascii="宋体" w:hAnsi="宋体" w:eastAsia="宋体" w:cs="Arial"/>
                <w:bCs/>
                <w:color w:val="auto"/>
                <w:szCs w:val="21"/>
                <w:lang w:val="en-US" w:eastAsia="zh-CN"/>
              </w:rPr>
            </w:pPr>
            <w:r>
              <w:rPr>
                <w:rFonts w:hint="eastAsia" w:ascii="宋体" w:hAnsi="宋体" w:cs="Arial"/>
                <w:bCs/>
                <w:color w:val="auto"/>
                <w:szCs w:val="21"/>
                <w:lang w:val="en-US" w:eastAsia="zh-CN"/>
              </w:rPr>
              <w:t>20</w:t>
            </w:r>
          </w:p>
        </w:tc>
      </w:tr>
    </w:tbl>
    <w:p w14:paraId="24E6DCB8">
      <w:pPr>
        <w:widowControl/>
        <w:snapToGrid w:val="0"/>
        <w:spacing w:line="360" w:lineRule="auto"/>
        <w:ind w:firstLine="420" w:firstLineChars="200"/>
        <w:rPr>
          <w:color w:val="auto"/>
          <w:szCs w:val="21"/>
        </w:rPr>
      </w:pPr>
      <w:r>
        <w:rPr>
          <w:rFonts w:hint="eastAsia"/>
          <w:color w:val="auto"/>
          <w:szCs w:val="21"/>
        </w:rPr>
        <w:t>三</w:t>
      </w:r>
      <w:r>
        <w:rPr>
          <w:rFonts w:hint="eastAsia" w:ascii="宋体" w:hAnsi="宋体"/>
          <w:b/>
          <w:color w:val="auto"/>
          <w:szCs w:val="21"/>
        </w:rPr>
        <w:t>、需满足的服务标准、期限、效率等要求</w:t>
      </w:r>
    </w:p>
    <w:p w14:paraId="72AFB3BF">
      <w:pPr>
        <w:snapToGrid w:val="0"/>
        <w:spacing w:line="360" w:lineRule="auto"/>
        <w:ind w:firstLine="422" w:firstLineChars="200"/>
        <w:rPr>
          <w:b/>
          <w:color w:val="auto"/>
        </w:rPr>
      </w:pPr>
      <w:r>
        <w:rPr>
          <w:b/>
          <w:color w:val="auto"/>
        </w:rPr>
        <w:t>1</w:t>
      </w:r>
      <w:r>
        <w:rPr>
          <w:rFonts w:hint="eastAsia"/>
          <w:b/>
          <w:color w:val="auto"/>
        </w:rPr>
        <w:t>、</w:t>
      </w:r>
      <w:r>
        <w:rPr>
          <w:rFonts w:hint="eastAsia" w:ascii="宋体" w:hAnsi="宋体" w:cs="宋体"/>
          <w:b/>
          <w:color w:val="auto"/>
        </w:rPr>
        <w:t>保安员条件：</w:t>
      </w:r>
    </w:p>
    <w:p w14:paraId="57D72C9E">
      <w:pPr>
        <w:snapToGrid w:val="0"/>
        <w:spacing w:line="360" w:lineRule="auto"/>
        <w:ind w:firstLine="420" w:firstLineChars="200"/>
        <w:rPr>
          <w:rFonts w:ascii="宋体" w:cs="宋体"/>
          <w:color w:val="auto"/>
        </w:rPr>
      </w:pPr>
      <w:r>
        <w:rPr>
          <w:rFonts w:hint="eastAsia" w:ascii="宋体" w:hAnsi="宋体" w:cs="宋体"/>
          <w:color w:val="auto"/>
        </w:rPr>
        <w:t>①政治素质和道德品行良好，无违法违纪历史</w:t>
      </w:r>
      <w:r>
        <w:rPr>
          <w:rFonts w:hint="eastAsia" w:ascii="宋体" w:hAnsi="宋体" w:cs="宋体"/>
          <w:color w:val="auto"/>
          <w:kern w:val="0"/>
        </w:rPr>
        <w:t>。</w:t>
      </w:r>
    </w:p>
    <w:p w14:paraId="1E7C579F">
      <w:pPr>
        <w:snapToGrid w:val="0"/>
        <w:spacing w:line="360" w:lineRule="auto"/>
        <w:ind w:firstLine="420" w:firstLineChars="200"/>
        <w:rPr>
          <w:rFonts w:ascii="宋体" w:cs="宋体"/>
          <w:color w:val="auto"/>
        </w:rPr>
      </w:pPr>
      <w:r>
        <w:rPr>
          <w:rFonts w:hint="eastAsia" w:ascii="宋体" w:hAnsi="宋体" w:cs="宋体"/>
          <w:color w:val="auto"/>
        </w:rPr>
        <w:t>②</w:t>
      </w:r>
      <w:r>
        <w:rPr>
          <w:rFonts w:hint="eastAsia" w:ascii="宋体" w:hAnsi="宋体" w:cs="宋体"/>
          <w:color w:val="auto"/>
          <w:kern w:val="0"/>
        </w:rPr>
        <w:t>男性，</w:t>
      </w:r>
      <w:r>
        <w:rPr>
          <w:rFonts w:hint="eastAsia" w:ascii="宋体" w:hAnsi="宋体" w:cs="宋体"/>
          <w:color w:val="auto"/>
        </w:rPr>
        <w:t>年龄在18至55周岁</w:t>
      </w:r>
      <w:r>
        <w:rPr>
          <w:rFonts w:hint="eastAsia" w:ascii="宋体" w:hAnsi="宋体" w:cs="宋体"/>
          <w:color w:val="auto"/>
          <w:kern w:val="0"/>
        </w:rPr>
        <w:t>。</w:t>
      </w:r>
    </w:p>
    <w:p w14:paraId="0FC7CDAF">
      <w:pPr>
        <w:snapToGrid w:val="0"/>
        <w:spacing w:line="360" w:lineRule="auto"/>
        <w:ind w:firstLine="420" w:firstLineChars="200"/>
        <w:rPr>
          <w:rFonts w:ascii="宋体" w:cs="宋体"/>
          <w:color w:val="auto"/>
          <w:kern w:val="0"/>
        </w:rPr>
      </w:pPr>
      <w:r>
        <w:rPr>
          <w:rFonts w:hint="eastAsia" w:ascii="宋体" w:hAnsi="宋体" w:cs="宋体"/>
          <w:color w:val="auto"/>
        </w:rPr>
        <w:t>③身体健康、五官端正、无纹身、口齿清楚、智力良好。</w:t>
      </w:r>
    </w:p>
    <w:p w14:paraId="4C2B838C">
      <w:pPr>
        <w:adjustRightInd w:val="0"/>
        <w:snapToGrid w:val="0"/>
        <w:spacing w:line="360" w:lineRule="auto"/>
        <w:ind w:firstLine="422" w:firstLineChars="200"/>
        <w:rPr>
          <w:rFonts w:hint="eastAsia" w:ascii="宋体" w:hAnsi="宋体"/>
          <w:color w:val="auto"/>
          <w:szCs w:val="21"/>
        </w:rPr>
      </w:pPr>
      <w:r>
        <w:rPr>
          <w:rFonts w:hint="eastAsia" w:ascii="宋体" w:hAnsi="宋体" w:cs="宋体"/>
          <w:b/>
          <w:color w:val="auto"/>
          <w:kern w:val="0"/>
        </w:rPr>
        <w:t>2、保安员工作时间：</w:t>
      </w:r>
      <w:r>
        <w:rPr>
          <w:rFonts w:hint="eastAsia" w:ascii="宋体" w:hAnsi="宋体"/>
          <w:color w:val="auto"/>
          <w:szCs w:val="21"/>
        </w:rPr>
        <w:t>每班每人工作时间为8小时。</w:t>
      </w:r>
      <w:r>
        <w:rPr>
          <w:rFonts w:hint="eastAsia" w:ascii="宋体" w:hAnsi="宋体" w:cs="宋体"/>
          <w:bCs/>
          <w:color w:val="auto"/>
          <w:kern w:val="0"/>
        </w:rPr>
        <w:t>实际出勤天数按考勤为准，如有缺勤按实扣除；若采购人</w:t>
      </w:r>
      <w:r>
        <w:rPr>
          <w:rFonts w:hint="eastAsia" w:ascii="宋体" w:hAnsi="宋体" w:cs="宋体"/>
          <w:bCs/>
          <w:color w:val="auto"/>
          <w:kern w:val="0"/>
          <w:lang w:val="en-US" w:eastAsia="zh-CN"/>
        </w:rPr>
        <w:t>和</w:t>
      </w:r>
      <w:r>
        <w:rPr>
          <w:rFonts w:hint="eastAsia" w:ascii="宋体" w:hAnsi="宋体"/>
          <w:bCs/>
          <w:color w:val="auto"/>
          <w:szCs w:val="21"/>
        </w:rPr>
        <w:t>北仑分局交通警察</w:t>
      </w:r>
      <w:r>
        <w:rPr>
          <w:rFonts w:hint="eastAsia" w:ascii="宋体" w:hAnsi="宋体" w:cs="宋体"/>
          <w:bCs/>
          <w:color w:val="auto"/>
          <w:kern w:val="0"/>
        </w:rPr>
        <w:t>根据现场实际情况要求调整保安人数，则按实际出勤天数计算，每月计量人数及费用清单须经中标单位、采购人共同签字确认。采购人有权调整配备的保安人数及安保地点。</w:t>
      </w:r>
    </w:p>
    <w:p w14:paraId="186A24B9">
      <w:pPr>
        <w:snapToGrid w:val="0"/>
        <w:spacing w:line="360" w:lineRule="auto"/>
        <w:ind w:firstLine="422" w:firstLineChars="200"/>
        <w:rPr>
          <w:rFonts w:ascii="宋体" w:hAnsi="宋体" w:cs="宋体"/>
          <w:color w:val="auto"/>
          <w:kern w:val="0"/>
        </w:rPr>
      </w:pPr>
      <w:r>
        <w:rPr>
          <w:rFonts w:ascii="宋体" w:hAnsi="宋体" w:cs="宋体"/>
          <w:b/>
          <w:color w:val="auto"/>
          <w:kern w:val="0"/>
        </w:rPr>
        <w:t>3</w:t>
      </w:r>
      <w:r>
        <w:rPr>
          <w:rFonts w:hint="eastAsia" w:ascii="宋体" w:hAnsi="宋体" w:cs="宋体"/>
          <w:b/>
          <w:color w:val="auto"/>
          <w:kern w:val="0"/>
        </w:rPr>
        <w:t>、安保疏通服务要求：</w:t>
      </w:r>
    </w:p>
    <w:p w14:paraId="639EA6D4">
      <w:pPr>
        <w:snapToGrid w:val="0"/>
        <w:spacing w:line="360" w:lineRule="auto"/>
        <w:ind w:firstLine="420" w:firstLineChars="200"/>
        <w:rPr>
          <w:rFonts w:ascii="宋体" w:cs="宋体"/>
          <w:color w:val="auto"/>
          <w:kern w:val="0"/>
        </w:rPr>
      </w:pPr>
      <w:r>
        <w:rPr>
          <w:rFonts w:hint="eastAsia" w:ascii="宋体" w:hAnsi="宋体" w:cs="宋体"/>
          <w:color w:val="auto"/>
          <w:kern w:val="0"/>
        </w:rPr>
        <w:t>①保安队员须配备必要的交通值勤工具（反光指挥棒、反光背心、通讯设备、雨衣等），统一穿着保安制服。</w:t>
      </w:r>
    </w:p>
    <w:p w14:paraId="28E05FED">
      <w:pPr>
        <w:snapToGrid w:val="0"/>
        <w:spacing w:line="360" w:lineRule="auto"/>
        <w:ind w:firstLine="420" w:firstLineChars="200"/>
        <w:rPr>
          <w:rFonts w:ascii="宋体" w:cs="宋体"/>
          <w:color w:val="auto"/>
          <w:kern w:val="0"/>
        </w:rPr>
      </w:pPr>
      <w:r>
        <w:rPr>
          <w:rFonts w:hint="eastAsia" w:ascii="宋体" w:hAnsi="宋体" w:cs="宋体"/>
          <w:color w:val="auto"/>
          <w:kern w:val="0"/>
        </w:rPr>
        <w:t>②《严格执行保安工作规范》，上岗前组织相关知识技能培训，确保保安人员能履行交通疏导工作的相关职责。</w:t>
      </w:r>
    </w:p>
    <w:p w14:paraId="41330564">
      <w:pPr>
        <w:snapToGrid w:val="0"/>
        <w:spacing w:line="360" w:lineRule="auto"/>
        <w:ind w:firstLine="420" w:firstLineChars="200"/>
        <w:rPr>
          <w:rFonts w:ascii="宋体" w:hAnsi="宋体" w:cs="宋体"/>
          <w:color w:val="auto"/>
          <w:kern w:val="0"/>
        </w:rPr>
      </w:pPr>
      <w:r>
        <w:rPr>
          <w:rFonts w:hint="eastAsia" w:ascii="宋体" w:hAnsi="宋体" w:cs="宋体"/>
          <w:color w:val="auto"/>
          <w:kern w:val="0"/>
        </w:rPr>
        <w:t>③保安员必须严格履行工作职责，积极工作，严格执行三方单位建立的各项规章制度。</w:t>
      </w:r>
    </w:p>
    <w:p w14:paraId="432ABE15">
      <w:pPr>
        <w:snapToGrid w:val="0"/>
        <w:spacing w:line="360" w:lineRule="auto"/>
        <w:ind w:firstLine="420" w:firstLineChars="200"/>
        <w:rPr>
          <w:rFonts w:ascii="宋体" w:cs="宋体"/>
          <w:color w:val="auto"/>
          <w:kern w:val="0"/>
        </w:rPr>
      </w:pPr>
      <w:r>
        <w:rPr>
          <w:rFonts w:hint="eastAsia" w:ascii="宋体" w:hAnsi="宋体" w:cs="宋体"/>
          <w:color w:val="auto"/>
          <w:kern w:val="0"/>
        </w:rPr>
        <w:t>④中标人须按</w:t>
      </w:r>
      <w:r>
        <w:rPr>
          <w:rFonts w:hint="eastAsia" w:ascii="宋体" w:hAnsi="宋体" w:cs="宋体"/>
          <w:bCs/>
          <w:color w:val="auto"/>
          <w:kern w:val="0"/>
          <w:lang w:val="en-US" w:eastAsia="zh-CN"/>
        </w:rPr>
        <w:t>霞浦街道办事处</w:t>
      </w:r>
      <w:r>
        <w:rPr>
          <w:rFonts w:hint="eastAsia" w:ascii="宋体" w:hAnsi="宋体" w:cs="宋体"/>
          <w:color w:val="auto"/>
          <w:kern w:val="0"/>
        </w:rPr>
        <w:t>和交警拟定的交通组织方案进行工作。</w:t>
      </w:r>
      <w:r>
        <w:rPr>
          <w:rFonts w:hint="eastAsia" w:ascii="宋体"/>
          <w:color w:val="auto"/>
          <w:szCs w:val="21"/>
        </w:rPr>
        <w:t>保安人员必须服从</w:t>
      </w:r>
      <w:r>
        <w:rPr>
          <w:rFonts w:hint="eastAsia" w:ascii="宋体"/>
          <w:color w:val="auto"/>
          <w:szCs w:val="21"/>
          <w:lang w:eastAsia="zh-CN"/>
        </w:rPr>
        <w:t>甲方</w:t>
      </w:r>
      <w:r>
        <w:rPr>
          <w:rFonts w:hint="eastAsia" w:ascii="宋体"/>
          <w:color w:val="auto"/>
          <w:szCs w:val="21"/>
        </w:rPr>
        <w:t>、监理单位、施工单位等的协调指挥、监督考核等，供应商必须指定一名人员对保安队员进行日常管理。</w:t>
      </w:r>
    </w:p>
    <w:p w14:paraId="462583A1">
      <w:pPr>
        <w:spacing w:line="360" w:lineRule="auto"/>
        <w:ind w:firstLine="420" w:firstLineChars="200"/>
        <w:rPr>
          <w:rFonts w:hint="eastAsia" w:ascii="宋体"/>
          <w:color w:val="auto"/>
          <w:szCs w:val="21"/>
        </w:rPr>
      </w:pPr>
      <w:r>
        <w:rPr>
          <w:rFonts w:hint="eastAsia" w:ascii="宋体" w:hAnsi="宋体" w:cs="宋体"/>
          <w:color w:val="auto"/>
          <w:kern w:val="0"/>
        </w:rPr>
        <w:t>⑤</w:t>
      </w:r>
      <w:r>
        <w:rPr>
          <w:rFonts w:hint="eastAsia" w:ascii="宋体"/>
          <w:color w:val="auto"/>
          <w:szCs w:val="21"/>
        </w:rPr>
        <w:t>中标人须协助施工中标单位对现场交通安全设施进行维护，如交通安全设施倒下需扶正等。</w:t>
      </w:r>
    </w:p>
    <w:p w14:paraId="26EB37FF">
      <w:pPr>
        <w:snapToGrid w:val="0"/>
        <w:spacing w:line="360" w:lineRule="auto"/>
        <w:ind w:firstLine="420" w:firstLineChars="200"/>
        <w:rPr>
          <w:rFonts w:hint="default" w:ascii="宋体" w:hAnsi="宋体" w:eastAsia="宋体" w:cs="宋体"/>
          <w:b/>
          <w:color w:val="auto"/>
          <w:kern w:val="0"/>
          <w:lang w:val="en-US" w:eastAsia="zh-CN"/>
        </w:rPr>
      </w:pPr>
      <w:r>
        <w:rPr>
          <w:rFonts w:hint="eastAsia" w:ascii="宋体" w:hAnsi="宋体" w:cs="宋体"/>
          <w:b w:val="0"/>
          <w:bCs/>
          <w:color w:val="auto"/>
          <w:kern w:val="0"/>
        </w:rPr>
        <w:t>⑥采购人</w:t>
      </w:r>
      <w:r>
        <w:rPr>
          <w:rFonts w:hint="eastAsia" w:ascii="宋体" w:hAnsi="宋体" w:cs="宋体"/>
          <w:b w:val="0"/>
          <w:bCs/>
          <w:color w:val="auto"/>
          <w:kern w:val="0"/>
          <w:lang w:val="en-US" w:eastAsia="zh-CN"/>
        </w:rPr>
        <w:t>和</w:t>
      </w:r>
      <w:r>
        <w:rPr>
          <w:rFonts w:hint="eastAsia" w:ascii="宋体" w:hAnsi="宋体"/>
          <w:b w:val="0"/>
          <w:bCs/>
          <w:color w:val="auto"/>
          <w:szCs w:val="21"/>
        </w:rPr>
        <w:t>北仑分局交通警察</w:t>
      </w:r>
      <w:r>
        <w:rPr>
          <w:rFonts w:hint="eastAsia" w:ascii="宋体" w:hAnsi="宋体" w:cs="宋体"/>
          <w:b w:val="0"/>
          <w:bCs/>
          <w:color w:val="auto"/>
          <w:kern w:val="0"/>
        </w:rPr>
        <w:t>根据现场实际情况要求调整安保地点</w:t>
      </w:r>
      <w:r>
        <w:rPr>
          <w:rFonts w:hint="eastAsia" w:ascii="宋体" w:hAnsi="宋体" w:cs="宋体"/>
          <w:b w:val="0"/>
          <w:bCs/>
          <w:color w:val="auto"/>
          <w:kern w:val="0"/>
          <w:lang w:val="en-US" w:eastAsia="zh-CN"/>
        </w:rPr>
        <w:t>。</w:t>
      </w:r>
    </w:p>
    <w:p w14:paraId="0633116C">
      <w:pPr>
        <w:snapToGrid w:val="0"/>
        <w:spacing w:line="360" w:lineRule="auto"/>
        <w:ind w:firstLine="422" w:firstLineChars="200"/>
        <w:rPr>
          <w:rFonts w:ascii="宋体" w:hAnsi="宋体" w:cs="宋体"/>
          <w:b/>
          <w:color w:val="auto"/>
          <w:kern w:val="0"/>
        </w:rPr>
      </w:pPr>
      <w:r>
        <w:rPr>
          <w:rFonts w:ascii="宋体" w:hAnsi="宋体" w:cs="宋体"/>
          <w:b/>
          <w:color w:val="auto"/>
          <w:kern w:val="0"/>
        </w:rPr>
        <w:t>4</w:t>
      </w:r>
      <w:r>
        <w:rPr>
          <w:rFonts w:hint="eastAsia" w:ascii="宋体" w:hAnsi="宋体" w:cs="宋体"/>
          <w:b/>
          <w:color w:val="auto"/>
          <w:kern w:val="0"/>
        </w:rPr>
        <w:t>、人员考核：</w:t>
      </w:r>
    </w:p>
    <w:p w14:paraId="46F6ACE8">
      <w:pPr>
        <w:snapToGrid w:val="0"/>
        <w:spacing w:line="360" w:lineRule="auto"/>
        <w:ind w:firstLine="420" w:firstLineChars="200"/>
        <w:rPr>
          <w:rFonts w:ascii="宋体" w:hAnsi="宋体" w:cs="宋体"/>
          <w:color w:val="auto"/>
          <w:kern w:val="0"/>
        </w:rPr>
      </w:pPr>
      <w:r>
        <w:rPr>
          <w:rFonts w:hint="eastAsia" w:ascii="宋体" w:hAnsi="宋体" w:cs="宋体"/>
          <w:color w:val="auto"/>
          <w:kern w:val="0"/>
        </w:rPr>
        <w:t>①</w:t>
      </w:r>
      <w:r>
        <w:rPr>
          <w:rFonts w:hint="eastAsia" w:ascii="宋体" w:hAnsi="宋体" w:cs="宋体"/>
          <w:bCs/>
          <w:color w:val="auto"/>
          <w:kern w:val="0"/>
        </w:rPr>
        <w:t>中标人必须接受</w:t>
      </w:r>
      <w:r>
        <w:rPr>
          <w:rFonts w:hint="eastAsia" w:ascii="宋体" w:hAnsi="宋体" w:cs="宋体"/>
          <w:bCs/>
          <w:color w:val="auto"/>
          <w:kern w:val="0"/>
          <w:lang w:eastAsia="zh-CN"/>
        </w:rPr>
        <w:t>甲方</w:t>
      </w:r>
      <w:r>
        <w:rPr>
          <w:rFonts w:hint="eastAsia" w:ascii="宋体" w:hAnsi="宋体" w:cs="宋体"/>
          <w:bCs/>
          <w:color w:val="auto"/>
          <w:kern w:val="0"/>
        </w:rPr>
        <w:t>及上级监督部门等的抽查、巡查。</w:t>
      </w:r>
      <w:r>
        <w:rPr>
          <w:rFonts w:hint="eastAsia" w:ascii="宋体" w:hAnsi="宋体" w:cs="宋体"/>
          <w:color w:val="auto"/>
          <w:kern w:val="0"/>
        </w:rPr>
        <w:t>保安人员每次出勤须到施工单位处签到并接受监理单位的督查。</w:t>
      </w:r>
    </w:p>
    <w:p w14:paraId="21BEB37A">
      <w:pPr>
        <w:snapToGrid w:val="0"/>
        <w:spacing w:line="360" w:lineRule="auto"/>
        <w:ind w:firstLine="420" w:firstLineChars="200"/>
        <w:rPr>
          <w:rFonts w:hint="eastAsia" w:ascii="宋体"/>
          <w:color w:val="auto"/>
          <w:szCs w:val="21"/>
        </w:rPr>
      </w:pPr>
      <w:r>
        <w:rPr>
          <w:rFonts w:hint="eastAsia" w:ascii="宋体" w:hAnsi="宋体" w:cs="宋体"/>
          <w:color w:val="auto"/>
          <w:kern w:val="0"/>
        </w:rPr>
        <w:t>②</w:t>
      </w:r>
      <w:r>
        <w:rPr>
          <w:rFonts w:hint="eastAsia" w:ascii="宋体"/>
          <w:color w:val="auto"/>
          <w:szCs w:val="21"/>
        </w:rPr>
        <w:t>实际出勤人数经</w:t>
      </w:r>
      <w:r>
        <w:rPr>
          <w:rFonts w:hint="eastAsia" w:ascii="宋体" w:hAnsi="宋体" w:cs="宋体"/>
          <w:bCs/>
          <w:color w:val="auto"/>
          <w:kern w:val="0"/>
          <w:lang w:eastAsia="zh-CN"/>
        </w:rPr>
        <w:t>甲方</w:t>
      </w:r>
      <w:r>
        <w:rPr>
          <w:rFonts w:hint="eastAsia" w:ascii="宋体"/>
          <w:color w:val="auto"/>
          <w:szCs w:val="21"/>
        </w:rPr>
        <w:t>复核认可后为准。</w:t>
      </w:r>
    </w:p>
    <w:p w14:paraId="093D881F">
      <w:pPr>
        <w:snapToGrid w:val="0"/>
        <w:spacing w:line="360" w:lineRule="auto"/>
        <w:ind w:firstLine="420" w:firstLineChars="200"/>
        <w:rPr>
          <w:rFonts w:hint="eastAsia" w:ascii="宋体"/>
          <w:color w:val="auto"/>
          <w:szCs w:val="21"/>
        </w:rPr>
      </w:pPr>
      <w:r>
        <w:rPr>
          <w:rFonts w:hint="eastAsia" w:ascii="宋体" w:hAnsi="宋体" w:cs="宋体"/>
          <w:color w:val="auto"/>
          <w:kern w:val="0"/>
        </w:rPr>
        <w:t>③</w:t>
      </w:r>
      <w:r>
        <w:rPr>
          <w:rFonts w:hint="eastAsia" w:ascii="宋体"/>
          <w:color w:val="auto"/>
          <w:szCs w:val="21"/>
        </w:rPr>
        <w:t>每位保安人员迟到10分钟以内，扣50元，每位保安人员迟到10分钟（含）-30分钟（不含），扣100元，每位保安人员迟到30分钟以上，扣当班工资。</w:t>
      </w:r>
    </w:p>
    <w:p w14:paraId="15CBC044">
      <w:pPr>
        <w:snapToGrid w:val="0"/>
        <w:spacing w:line="360" w:lineRule="auto"/>
        <w:ind w:firstLine="422" w:firstLineChars="200"/>
        <w:rPr>
          <w:rFonts w:ascii="宋体" w:cs="宋体"/>
          <w:b/>
          <w:bCs/>
          <w:color w:val="auto"/>
          <w:kern w:val="0"/>
        </w:rPr>
      </w:pPr>
      <w:r>
        <w:rPr>
          <w:rFonts w:ascii="宋体" w:hAnsi="宋体" w:cs="宋体"/>
          <w:b/>
          <w:bCs/>
          <w:color w:val="auto"/>
          <w:kern w:val="0"/>
        </w:rPr>
        <w:t>5</w:t>
      </w:r>
      <w:r>
        <w:rPr>
          <w:rFonts w:hint="eastAsia" w:ascii="宋体" w:hAnsi="宋体" w:cs="宋体"/>
          <w:b/>
          <w:bCs/>
          <w:color w:val="auto"/>
          <w:kern w:val="0"/>
        </w:rPr>
        <w:t>、其他服务要求：</w:t>
      </w:r>
    </w:p>
    <w:p w14:paraId="1933183C">
      <w:pPr>
        <w:snapToGrid w:val="0"/>
        <w:spacing w:line="360" w:lineRule="auto"/>
        <w:ind w:firstLine="420" w:firstLineChars="200"/>
        <w:rPr>
          <w:rFonts w:ascii="宋体" w:cs="宋体"/>
          <w:color w:val="auto"/>
        </w:rPr>
      </w:pPr>
      <w:r>
        <w:rPr>
          <w:rFonts w:hint="eastAsia" w:ascii="宋体" w:hAnsi="宋体" w:cs="宋体"/>
          <w:color w:val="auto"/>
          <w:kern w:val="0"/>
        </w:rPr>
        <w:t>①接采购人通知后</w:t>
      </w:r>
      <w:r>
        <w:rPr>
          <w:rFonts w:ascii="宋体" w:hAnsi="宋体" w:cs="宋体"/>
          <w:color w:val="auto"/>
          <w:kern w:val="0"/>
        </w:rPr>
        <w:t>7</w:t>
      </w:r>
      <w:r>
        <w:rPr>
          <w:rFonts w:hint="eastAsia" w:ascii="宋体" w:hAnsi="宋体" w:cs="宋体"/>
          <w:color w:val="auto"/>
          <w:kern w:val="0"/>
        </w:rPr>
        <w:t>天内配备好相应路段的保安人员并到岗，</w:t>
      </w:r>
      <w:r>
        <w:rPr>
          <w:rFonts w:hint="eastAsia" w:ascii="宋体" w:hAnsi="宋体" w:cs="宋体"/>
          <w:color w:val="auto"/>
        </w:rPr>
        <w:t>否则招标单位有权取消其中标资格。</w:t>
      </w:r>
    </w:p>
    <w:p w14:paraId="3BFF43D8">
      <w:pPr>
        <w:snapToGrid w:val="0"/>
        <w:spacing w:line="360" w:lineRule="auto"/>
        <w:ind w:firstLine="420" w:firstLineChars="200"/>
        <w:rPr>
          <w:rFonts w:hint="eastAsia" w:ascii="宋体" w:hAnsi="宋体" w:cs="宋体"/>
          <w:color w:val="auto"/>
        </w:rPr>
      </w:pPr>
      <w:r>
        <w:rPr>
          <w:rFonts w:hint="eastAsia" w:ascii="宋体" w:hAnsi="宋体" w:cs="宋体"/>
          <w:color w:val="auto"/>
          <w:kern w:val="0"/>
        </w:rPr>
        <w:t>②</w:t>
      </w:r>
      <w:r>
        <w:rPr>
          <w:rFonts w:hint="eastAsia" w:ascii="宋体" w:hAnsi="宋体" w:cs="宋体"/>
          <w:color w:val="auto"/>
        </w:rPr>
        <w:t>中标人必须执行国家、省市的有关政策和规定，与保安员签订劳动合同，并按国家规定缴纳相应保险，为每位保安员投保人身意外伤害保险</w:t>
      </w:r>
      <w:r>
        <w:rPr>
          <w:rFonts w:ascii="宋体" w:cs="宋体"/>
          <w:color w:val="auto"/>
        </w:rPr>
        <w:t>,</w:t>
      </w:r>
      <w:r>
        <w:rPr>
          <w:rFonts w:hint="eastAsia" w:ascii="宋体" w:hAnsi="宋体" w:cs="宋体"/>
          <w:color w:val="auto"/>
        </w:rPr>
        <w:t>保障每位保安员的合法权益；中标人所派遣的保安员其薪酬分配、劳动保障、福利待遇和人身意外伤害保险等均由中标人负责。</w:t>
      </w:r>
    </w:p>
    <w:p w14:paraId="4E3DA1D7">
      <w:pPr>
        <w:adjustRightInd w:val="0"/>
        <w:snapToGrid w:val="0"/>
        <w:spacing w:line="360" w:lineRule="auto"/>
        <w:ind w:firstLine="420" w:firstLineChars="200"/>
        <w:rPr>
          <w:rFonts w:ascii="宋体" w:cs="宋体"/>
          <w:color w:val="auto"/>
        </w:rPr>
      </w:pPr>
      <w:r>
        <w:rPr>
          <w:rFonts w:hint="eastAsia" w:ascii="宋体" w:hAnsi="宋体" w:cs="宋体"/>
          <w:color w:val="auto"/>
          <w:kern w:val="0"/>
        </w:rPr>
        <w:t>③</w:t>
      </w:r>
      <w:r>
        <w:rPr>
          <w:rFonts w:hint="eastAsia" w:ascii="宋体" w:hAnsi="宋体" w:cs="宋体"/>
          <w:color w:val="auto"/>
        </w:rPr>
        <w:t>中标人</w:t>
      </w:r>
      <w:r>
        <w:rPr>
          <w:rFonts w:hint="eastAsia" w:ascii="宋体" w:hAnsi="宋体"/>
          <w:color w:val="auto"/>
          <w:szCs w:val="21"/>
        </w:rPr>
        <w:t>自行提供其保安队员食宿，提供值班室、水电及必要的生活设施。</w:t>
      </w:r>
      <w:r>
        <w:rPr>
          <w:rFonts w:hint="eastAsia" w:ascii="宋体" w:hAnsi="宋体" w:cs="宋体"/>
          <w:color w:val="auto"/>
        </w:rPr>
        <w:t>中标人</w:t>
      </w:r>
      <w:r>
        <w:rPr>
          <w:rFonts w:hint="eastAsia" w:ascii="宋体" w:cs="宋体"/>
          <w:color w:val="auto"/>
        </w:rPr>
        <w:t>必须为其保安队员投保人身意外险、第三者责任险、企业职工工伤保险等保险，相关保单待中标后须上交采购人处备案。</w:t>
      </w:r>
    </w:p>
    <w:p w14:paraId="1A38D1BF">
      <w:pPr>
        <w:snapToGrid w:val="0"/>
        <w:spacing w:line="360" w:lineRule="auto"/>
        <w:ind w:firstLine="420" w:firstLineChars="200"/>
        <w:rPr>
          <w:rFonts w:ascii="宋体" w:cs="宋体"/>
          <w:color w:val="auto"/>
          <w:kern w:val="0"/>
        </w:rPr>
      </w:pPr>
      <w:r>
        <w:rPr>
          <w:rFonts w:hint="eastAsia" w:ascii="宋体" w:hAnsi="宋体" w:cs="宋体"/>
          <w:color w:val="auto"/>
          <w:kern w:val="0"/>
        </w:rPr>
        <w:t>④保安员基本工资不得低于宁波市劳动和社会保障局最新发布的宁波市最低劳动工资，人员按实按人结算。实际结算按交通管制专项方案结合考勤计算，</w:t>
      </w:r>
      <w:r>
        <w:rPr>
          <w:rFonts w:hint="eastAsia" w:ascii="宋体" w:hAnsi="宋体" w:cs="宋体"/>
          <w:bCs/>
          <w:color w:val="auto"/>
          <w:kern w:val="0"/>
        </w:rPr>
        <w:t>每月为自然月天数（含节假日、休息日）。实行综合计算工时工作制，相应费用应在报价中综合考虑。</w:t>
      </w:r>
    </w:p>
    <w:p w14:paraId="04D80687">
      <w:pPr>
        <w:snapToGrid w:val="0"/>
        <w:spacing w:line="360" w:lineRule="auto"/>
        <w:ind w:firstLine="420" w:firstLineChars="200"/>
        <w:rPr>
          <w:rFonts w:hint="eastAsia" w:ascii="宋体" w:hAnsi="宋体" w:cs="宋体"/>
          <w:color w:val="auto"/>
          <w:kern w:val="0"/>
        </w:rPr>
      </w:pPr>
      <w:r>
        <w:rPr>
          <w:rFonts w:hint="eastAsia" w:ascii="宋体" w:hAnsi="宋体" w:cs="宋体"/>
          <w:color w:val="auto"/>
          <w:kern w:val="0"/>
        </w:rPr>
        <w:t>⑤中标人须做好工作台账，采购人可随时进行抽查服务期限满后上交给采购人。</w:t>
      </w:r>
    </w:p>
    <w:p w14:paraId="523E3E53">
      <w:pPr>
        <w:snapToGrid w:val="0"/>
        <w:spacing w:line="360" w:lineRule="auto"/>
        <w:ind w:firstLine="420" w:firstLineChars="200"/>
        <w:rPr>
          <w:rFonts w:hint="eastAsia" w:ascii="宋体" w:hAnsi="宋体" w:cs="宋体"/>
          <w:bCs/>
          <w:color w:val="auto"/>
          <w:kern w:val="0"/>
        </w:rPr>
      </w:pPr>
      <w:r>
        <w:rPr>
          <w:rFonts w:hint="eastAsia" w:ascii="宋体"/>
          <w:color w:val="auto"/>
          <w:szCs w:val="21"/>
        </w:rPr>
        <w:t>⑥</w:t>
      </w:r>
      <w:r>
        <w:rPr>
          <w:rFonts w:hint="eastAsia" w:ascii="宋体" w:hAnsi="宋体" w:cs="宋体"/>
          <w:bCs/>
          <w:color w:val="auto"/>
          <w:kern w:val="0"/>
        </w:rPr>
        <w:t>因</w:t>
      </w:r>
      <w:r>
        <w:rPr>
          <w:rFonts w:hint="eastAsia" w:ascii="宋体" w:hAnsi="宋体"/>
          <w:bCs/>
          <w:color w:val="auto"/>
          <w:szCs w:val="21"/>
        </w:rPr>
        <w:t>保安人员管理</w:t>
      </w:r>
      <w:r>
        <w:rPr>
          <w:rFonts w:hint="eastAsia" w:ascii="宋体" w:hAnsi="宋体" w:cs="宋体"/>
          <w:bCs/>
          <w:color w:val="auto"/>
          <w:kern w:val="0"/>
        </w:rPr>
        <w:t>不当而引起的堵车或交通事故，发生投诉或诉讼的由中标人负责。</w:t>
      </w:r>
    </w:p>
    <w:bookmarkEnd w:id="15"/>
    <w:p w14:paraId="6C47C84E">
      <w:pPr>
        <w:rPr>
          <w:rFonts w:hint="eastAsia" w:hAnsi="宋体"/>
          <w:b/>
          <w:bCs/>
          <w:color w:val="auto"/>
          <w:sz w:val="30"/>
          <w:szCs w:val="30"/>
        </w:rPr>
      </w:pPr>
      <w:r>
        <w:rPr>
          <w:rFonts w:hint="eastAsia" w:hAnsi="宋体"/>
          <w:b/>
          <w:bCs/>
          <w:color w:val="auto"/>
          <w:sz w:val="30"/>
          <w:szCs w:val="30"/>
        </w:rPr>
        <w:br w:type="page"/>
      </w:r>
    </w:p>
    <w:p w14:paraId="49678BD2">
      <w:pPr>
        <w:adjustRightInd w:val="0"/>
        <w:spacing w:line="360" w:lineRule="auto"/>
        <w:ind w:firstLine="596" w:firstLineChars="198"/>
        <w:jc w:val="center"/>
        <w:rPr>
          <w:rFonts w:ascii="宋体" w:hAnsi="宋体"/>
          <w:snapToGrid w:val="0"/>
          <w:color w:val="auto"/>
          <w:spacing w:val="-4"/>
        </w:rPr>
      </w:pPr>
      <w:r>
        <w:rPr>
          <w:rFonts w:hint="eastAsia" w:hAnsi="宋体"/>
          <w:b/>
          <w:bCs/>
          <w:color w:val="auto"/>
          <w:sz w:val="30"/>
          <w:szCs w:val="30"/>
        </w:rPr>
        <w:t>第六部分</w:t>
      </w:r>
      <w:r>
        <w:rPr>
          <w:rFonts w:hAnsi="宋体"/>
          <w:b/>
          <w:bCs/>
          <w:color w:val="auto"/>
          <w:sz w:val="30"/>
          <w:szCs w:val="30"/>
        </w:rPr>
        <w:t xml:space="preserve">  </w:t>
      </w:r>
      <w:r>
        <w:rPr>
          <w:rFonts w:hint="eastAsia" w:hAnsi="宋体"/>
          <w:b/>
          <w:bCs/>
          <w:color w:val="auto"/>
          <w:sz w:val="30"/>
          <w:szCs w:val="30"/>
        </w:rPr>
        <w:t>采购合同样本</w:t>
      </w:r>
      <w:bookmarkEnd w:id="13"/>
      <w:bookmarkEnd w:id="14"/>
    </w:p>
    <w:p w14:paraId="7A505E6A">
      <w:pPr>
        <w:pStyle w:val="13"/>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（本合同为合同样稿，最终稿由甲乙双方协商后确定）</w:t>
      </w:r>
    </w:p>
    <w:p w14:paraId="7AA094C4">
      <w:pPr>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注：本合同文本格式、条款仅作为甲乙双方签订中标合同的参考，具体格式及条款由甲乙双方根据</w:t>
      </w:r>
      <w:r>
        <w:rPr>
          <w:rFonts w:hint="eastAsia" w:ascii="宋体" w:hAnsi="宋体" w:cs="宋体"/>
          <w:color w:val="auto"/>
          <w:sz w:val="21"/>
          <w:szCs w:val="21"/>
          <w:lang w:eastAsia="zh-CN"/>
        </w:rPr>
        <w:t>竞争性磋商文件</w:t>
      </w:r>
      <w:r>
        <w:rPr>
          <w:rFonts w:hint="eastAsia" w:ascii="宋体" w:hAnsi="宋体" w:eastAsia="宋体" w:cs="宋体"/>
          <w:color w:val="auto"/>
          <w:sz w:val="21"/>
          <w:szCs w:val="21"/>
        </w:rPr>
        <w:t>、乙方投标文件及其他与本次招标相关内容协商拟定。</w:t>
      </w:r>
    </w:p>
    <w:p w14:paraId="3D7797D6">
      <w:pPr>
        <w:pStyle w:val="33"/>
        <w:adjustRightInd w:val="0"/>
        <w:snapToGrid w:val="0"/>
        <w:spacing w:line="360" w:lineRule="auto"/>
        <w:ind w:firstLine="420" w:firstLineChars="200"/>
        <w:textAlignment w:val="baseline"/>
        <w:rPr>
          <w:rFonts w:hint="eastAsia" w:ascii="宋体" w:hAnsi="宋体" w:eastAsia="宋体" w:cs="宋体"/>
          <w:color w:val="auto"/>
          <w:sz w:val="21"/>
          <w:szCs w:val="21"/>
        </w:rPr>
      </w:pPr>
    </w:p>
    <w:p w14:paraId="166BF9EC">
      <w:pPr>
        <w:spacing w:line="720" w:lineRule="auto"/>
        <w:jc w:val="center"/>
        <w:rPr>
          <w:color w:val="auto"/>
          <w:sz w:val="30"/>
          <w:szCs w:val="30"/>
          <w:u w:val="single"/>
        </w:rPr>
      </w:pPr>
      <w:r>
        <w:rPr>
          <w:rFonts w:hint="eastAsia"/>
          <w:b/>
          <w:color w:val="auto"/>
          <w:sz w:val="30"/>
          <w:szCs w:val="30"/>
        </w:rPr>
        <w:t>安保服务</w:t>
      </w:r>
      <w:r>
        <w:rPr>
          <w:b/>
          <w:color w:val="auto"/>
          <w:sz w:val="30"/>
          <w:szCs w:val="30"/>
        </w:rPr>
        <w:t>合同</w:t>
      </w:r>
    </w:p>
    <w:p w14:paraId="7AFDC1BA">
      <w:pPr>
        <w:spacing w:line="360" w:lineRule="auto"/>
        <w:rPr>
          <w:rFonts w:ascii="宋体"/>
          <w:b/>
          <w:color w:val="auto"/>
          <w:szCs w:val="21"/>
          <w:u w:val="single"/>
        </w:rPr>
      </w:pPr>
      <w:r>
        <w:rPr>
          <w:rFonts w:hint="eastAsia" w:ascii="宋体" w:hAnsi="宋体"/>
          <w:color w:val="auto"/>
          <w:szCs w:val="21"/>
        </w:rPr>
        <w:t>发包人（甲方）：</w:t>
      </w:r>
      <w:r>
        <w:rPr>
          <w:rFonts w:hint="eastAsia" w:ascii="宋体" w:hAnsi="宋体"/>
          <w:color w:val="auto"/>
          <w:szCs w:val="21"/>
          <w:u w:val="single"/>
        </w:rPr>
        <w:t xml:space="preserve">  </w:t>
      </w:r>
      <w:r>
        <w:rPr>
          <w:rFonts w:hint="eastAsia" w:ascii="宋体" w:hAnsi="宋体"/>
          <w:color w:val="auto"/>
          <w:szCs w:val="21"/>
          <w:u w:val="single"/>
          <w:lang w:val="en-US" w:eastAsia="zh-CN"/>
        </w:rPr>
        <w:t>宁波市北仑区人民政府霞浦街道办事处</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color w:val="auto"/>
          <w:szCs w:val="21"/>
        </w:rPr>
        <w:t>地址：</w:t>
      </w:r>
      <w:r>
        <w:rPr>
          <w:rFonts w:hint="eastAsia" w:ascii="宋体" w:hAnsi="宋体" w:eastAsia="宋体" w:cs="宋体"/>
          <w:color w:val="auto"/>
          <w:sz w:val="22"/>
          <w:szCs w:val="22"/>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霞浦街道</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p>
    <w:p w14:paraId="33090CE2">
      <w:pPr>
        <w:spacing w:line="360" w:lineRule="auto"/>
        <w:rPr>
          <w:color w:val="auto"/>
        </w:rPr>
      </w:pPr>
      <w:r>
        <w:rPr>
          <w:rFonts w:hint="eastAsia" w:ascii="宋体" w:hAnsi="宋体"/>
          <w:color w:val="auto"/>
          <w:szCs w:val="21"/>
        </w:rPr>
        <w:t>承包人（乙方）：</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color w:val="auto"/>
          <w:szCs w:val="21"/>
        </w:rPr>
        <w:t>地址：</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p>
    <w:p w14:paraId="594F73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Cs w:val="21"/>
        </w:rPr>
      </w:pP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（以下称“甲方”）</w:t>
      </w:r>
      <w:r>
        <w:rPr>
          <w:rFonts w:hint="eastAsia" w:ascii="宋体"/>
          <w:color w:val="auto"/>
          <w:szCs w:val="21"/>
        </w:rPr>
        <w:t>为了确保</w:t>
      </w:r>
      <w:r>
        <w:rPr>
          <w:rFonts w:hint="eastAsia" w:ascii="宋体"/>
          <w:color w:val="auto"/>
          <w:szCs w:val="21"/>
          <w:lang w:eastAsia="zh-CN"/>
        </w:rPr>
        <w:t>临港二路大修、第二通道、永定河路沿线环境提升工程</w:t>
      </w:r>
      <w:r>
        <w:rPr>
          <w:rFonts w:hint="eastAsia" w:hAnsi="宋体"/>
          <w:color w:val="auto"/>
          <w:szCs w:val="21"/>
        </w:rPr>
        <w:t>施工期间安保疏通</w:t>
      </w:r>
      <w:r>
        <w:rPr>
          <w:rFonts w:hint="eastAsia" w:ascii="宋体"/>
          <w:color w:val="auto"/>
          <w:szCs w:val="21"/>
        </w:rPr>
        <w:t xml:space="preserve">顺利开展，维护该道路的交通安全秩序，经公开招标确定 </w:t>
      </w:r>
      <w:r>
        <w:rPr>
          <w:rFonts w:hint="eastAsia" w:ascii="宋体"/>
          <w:color w:val="auto"/>
          <w:szCs w:val="21"/>
          <w:u w:val="single"/>
        </w:rPr>
        <w:t xml:space="preserve">   </w:t>
      </w:r>
      <w:r>
        <w:rPr>
          <w:rFonts w:hint="eastAsia" w:ascii="宋体"/>
          <w:color w:val="auto"/>
          <w:szCs w:val="21"/>
          <w:u w:val="single"/>
          <w:lang w:val="en-US" w:eastAsia="zh-CN"/>
        </w:rPr>
        <w:t xml:space="preserve">        </w:t>
      </w:r>
      <w:r>
        <w:rPr>
          <w:rFonts w:hint="eastAsia" w:ascii="宋体"/>
          <w:color w:val="auto"/>
          <w:szCs w:val="21"/>
          <w:u w:val="single"/>
        </w:rPr>
        <w:t xml:space="preserve">           </w:t>
      </w:r>
      <w:r>
        <w:rPr>
          <w:rFonts w:hint="eastAsia" w:ascii="宋体" w:hAnsi="宋体"/>
          <w:color w:val="auto"/>
          <w:szCs w:val="21"/>
        </w:rPr>
        <w:t>(以下称“乙方”)</w:t>
      </w:r>
      <w:r>
        <w:rPr>
          <w:rFonts w:hint="eastAsia" w:ascii="宋体"/>
          <w:color w:val="auto"/>
          <w:szCs w:val="21"/>
        </w:rPr>
        <w:t>为中标人，特委托乙方承接安保疏通服务任务。</w:t>
      </w:r>
      <w:r>
        <w:rPr>
          <w:rFonts w:hint="eastAsia" w:ascii="宋体"/>
          <w:color w:val="auto"/>
          <w:szCs w:val="21"/>
          <w:lang w:val="en-US" w:eastAsia="zh-CN"/>
        </w:rPr>
        <w:t>双方</w:t>
      </w:r>
      <w:r>
        <w:rPr>
          <w:rFonts w:hint="eastAsia" w:ascii="宋体" w:hAnsi="宋体"/>
          <w:color w:val="auto"/>
          <w:szCs w:val="21"/>
        </w:rPr>
        <w:t>同意按照下述的条款和条件签署本合同。</w:t>
      </w:r>
    </w:p>
    <w:p w14:paraId="45BF71C8">
      <w:pPr>
        <w:snapToGrid w:val="0"/>
        <w:spacing w:line="360" w:lineRule="auto"/>
        <w:ind w:firstLine="422" w:firstLineChars="200"/>
        <w:rPr>
          <w:rFonts w:hint="eastAsia"/>
          <w:b/>
          <w:color w:val="auto"/>
        </w:rPr>
      </w:pPr>
      <w:r>
        <w:rPr>
          <w:rFonts w:hint="eastAsia"/>
          <w:b/>
          <w:color w:val="auto"/>
        </w:rPr>
        <w:t>一、服务内容及相关要求</w:t>
      </w:r>
    </w:p>
    <w:p w14:paraId="25753CA4">
      <w:pPr>
        <w:pStyle w:val="47"/>
        <w:spacing w:line="360" w:lineRule="auto"/>
        <w:ind w:firstLine="0" w:firstLineChars="0"/>
        <w:rPr>
          <w:rFonts w:hint="eastAsia" w:ascii="宋体" w:hAnsi="宋体"/>
          <w:b/>
          <w:color w:val="auto"/>
          <w:sz w:val="24"/>
        </w:rPr>
      </w:pPr>
      <w:r>
        <w:rPr>
          <w:rFonts w:hint="eastAsia" w:ascii="宋体" w:hAnsi="宋体"/>
          <w:b/>
          <w:color w:val="auto"/>
          <w:sz w:val="24"/>
        </w:rPr>
        <w:t>1、采购内容：</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3098"/>
        <w:gridCol w:w="1296"/>
        <w:gridCol w:w="2138"/>
        <w:gridCol w:w="1855"/>
      </w:tblGrid>
      <w:tr w14:paraId="42B77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4512EB42">
            <w:pPr>
              <w:snapToGrid w:val="0"/>
              <w:spacing w:line="360" w:lineRule="auto"/>
              <w:jc w:val="center"/>
              <w:rPr>
                <w:rFonts w:ascii="宋体" w:hAnsi="宋体" w:cs="Arial"/>
                <w:bCs/>
                <w:color w:val="auto"/>
                <w:szCs w:val="21"/>
              </w:rPr>
            </w:pPr>
            <w:r>
              <w:rPr>
                <w:rFonts w:hint="eastAsia" w:ascii="宋体" w:hAnsi="宋体" w:cs="Arial"/>
                <w:bCs/>
                <w:color w:val="auto"/>
                <w:szCs w:val="21"/>
              </w:rPr>
              <w:t>序号</w:t>
            </w:r>
          </w:p>
        </w:tc>
        <w:tc>
          <w:tcPr>
            <w:tcW w:w="3098" w:type="dxa"/>
            <w:tcBorders>
              <w:top w:val="single" w:color="auto" w:sz="4" w:space="0"/>
              <w:left w:val="single" w:color="auto" w:sz="4" w:space="0"/>
              <w:bottom w:val="single" w:color="auto" w:sz="4" w:space="0"/>
              <w:right w:val="single" w:color="auto" w:sz="4" w:space="0"/>
            </w:tcBorders>
            <w:noWrap w:val="0"/>
            <w:vAlign w:val="center"/>
          </w:tcPr>
          <w:p w14:paraId="68DB4D52">
            <w:pPr>
              <w:snapToGrid w:val="0"/>
              <w:spacing w:line="360" w:lineRule="auto"/>
              <w:jc w:val="center"/>
              <w:rPr>
                <w:rFonts w:ascii="宋体" w:hAnsi="宋体" w:cs="Arial"/>
                <w:bCs/>
                <w:color w:val="auto"/>
                <w:szCs w:val="21"/>
              </w:rPr>
            </w:pPr>
            <w:r>
              <w:rPr>
                <w:rFonts w:hint="eastAsia" w:ascii="宋体" w:hAnsi="宋体" w:cs="Arial"/>
                <w:bCs/>
                <w:color w:val="auto"/>
                <w:szCs w:val="21"/>
              </w:rPr>
              <w:t>服务内容</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14C46A00">
            <w:pPr>
              <w:spacing w:line="360" w:lineRule="auto"/>
              <w:jc w:val="center"/>
              <w:rPr>
                <w:rFonts w:hint="eastAsia" w:ascii="宋体" w:hAnsi="宋体" w:cs="Arial"/>
                <w:bCs/>
                <w:color w:val="auto"/>
                <w:szCs w:val="21"/>
              </w:rPr>
            </w:pPr>
            <w:r>
              <w:rPr>
                <w:rFonts w:hint="eastAsia" w:ascii="宋体" w:hAnsi="宋体" w:cs="Arial"/>
                <w:bCs/>
                <w:color w:val="auto"/>
                <w:szCs w:val="21"/>
              </w:rPr>
              <w:t>服务时间</w:t>
            </w:r>
          </w:p>
          <w:p w14:paraId="39B1D7A6">
            <w:pPr>
              <w:spacing w:line="360" w:lineRule="auto"/>
              <w:jc w:val="center"/>
              <w:rPr>
                <w:rFonts w:hint="eastAsia" w:ascii="宋体" w:hAnsi="宋体" w:cs="Arial"/>
                <w:bCs/>
                <w:color w:val="auto"/>
                <w:szCs w:val="21"/>
              </w:rPr>
            </w:pPr>
            <w:r>
              <w:rPr>
                <w:rFonts w:hint="eastAsia" w:ascii="宋体" w:hAnsi="宋体" w:cs="Arial"/>
                <w:bCs/>
                <w:color w:val="auto"/>
                <w:szCs w:val="21"/>
              </w:rPr>
              <w:t>（暂定）</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77B39D0">
            <w:pPr>
              <w:spacing w:line="360" w:lineRule="auto"/>
              <w:jc w:val="center"/>
              <w:rPr>
                <w:rFonts w:ascii="宋体" w:hAnsi="宋体" w:cs="Arial"/>
                <w:bCs/>
                <w:color w:val="auto"/>
                <w:szCs w:val="21"/>
              </w:rPr>
            </w:pPr>
            <w:r>
              <w:rPr>
                <w:rFonts w:hint="eastAsia" w:ascii="宋体" w:hAnsi="宋体" w:cs="Arial"/>
                <w:bCs/>
                <w:color w:val="auto"/>
                <w:szCs w:val="21"/>
              </w:rPr>
              <w:t>安保配置</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2A360DA0">
            <w:pPr>
              <w:spacing w:line="360" w:lineRule="auto"/>
              <w:jc w:val="center"/>
              <w:rPr>
                <w:rFonts w:hint="eastAsia" w:ascii="宋体" w:hAnsi="宋体" w:cs="Arial"/>
                <w:bCs/>
                <w:color w:val="auto"/>
                <w:szCs w:val="21"/>
              </w:rPr>
            </w:pPr>
            <w:r>
              <w:rPr>
                <w:rFonts w:hint="eastAsia" w:ascii="宋体" w:hAnsi="宋体" w:cs="Arial"/>
                <w:bCs/>
                <w:color w:val="auto"/>
                <w:szCs w:val="21"/>
              </w:rPr>
              <w:t>协管人员需求计划（人*月）</w:t>
            </w:r>
          </w:p>
        </w:tc>
      </w:tr>
      <w:tr w14:paraId="76083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4D4C0E47">
            <w:pPr>
              <w:snapToGrid w:val="0"/>
              <w:jc w:val="center"/>
              <w:rPr>
                <w:rFonts w:hint="eastAsia" w:ascii="宋体" w:hAnsi="宋体" w:cs="Arial"/>
                <w:bCs/>
                <w:color w:val="auto"/>
                <w:szCs w:val="21"/>
              </w:rPr>
            </w:pPr>
            <w:r>
              <w:rPr>
                <w:rFonts w:hint="eastAsia" w:ascii="宋体" w:hAnsi="宋体" w:cs="Arial"/>
                <w:bCs/>
                <w:color w:val="auto"/>
                <w:szCs w:val="21"/>
              </w:rPr>
              <w:t>1</w:t>
            </w:r>
          </w:p>
        </w:tc>
        <w:tc>
          <w:tcPr>
            <w:tcW w:w="3098" w:type="dxa"/>
            <w:tcBorders>
              <w:top w:val="single" w:color="auto" w:sz="4" w:space="0"/>
              <w:left w:val="single" w:color="auto" w:sz="4" w:space="0"/>
              <w:bottom w:val="single" w:color="auto" w:sz="4" w:space="0"/>
              <w:right w:val="single" w:color="auto" w:sz="4" w:space="0"/>
            </w:tcBorders>
            <w:noWrap w:val="0"/>
            <w:vAlign w:val="center"/>
          </w:tcPr>
          <w:p w14:paraId="30187080">
            <w:pPr>
              <w:snapToGrid w:val="0"/>
              <w:spacing w:line="360" w:lineRule="auto"/>
              <w:jc w:val="center"/>
              <w:rPr>
                <w:rFonts w:hint="eastAsia" w:ascii="宋体" w:hAnsi="宋体" w:cs="Arial"/>
                <w:bCs/>
                <w:color w:val="auto"/>
                <w:szCs w:val="21"/>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255279FF">
            <w:pPr>
              <w:snapToGrid w:val="0"/>
              <w:spacing w:line="360" w:lineRule="auto"/>
              <w:jc w:val="center"/>
              <w:rPr>
                <w:rFonts w:ascii="宋体" w:hAnsi="宋体" w:cs="Arial"/>
                <w:bCs/>
                <w:color w:val="auto"/>
                <w:szCs w:val="21"/>
              </w:rPr>
            </w:pP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10A32BD">
            <w:pPr>
              <w:snapToGrid w:val="0"/>
              <w:spacing w:line="360" w:lineRule="auto"/>
              <w:jc w:val="center"/>
              <w:rPr>
                <w:rFonts w:ascii="宋体" w:hAnsi="宋体" w:cs="Arial"/>
                <w:bCs/>
                <w:color w:val="auto"/>
                <w:szCs w:val="21"/>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2E504612">
            <w:pPr>
              <w:snapToGrid w:val="0"/>
              <w:spacing w:line="360" w:lineRule="auto"/>
              <w:jc w:val="center"/>
              <w:rPr>
                <w:rFonts w:hint="eastAsia" w:ascii="宋体" w:hAnsi="宋体" w:cs="Arial"/>
                <w:bCs/>
                <w:color w:val="auto"/>
                <w:szCs w:val="21"/>
              </w:rPr>
            </w:pPr>
          </w:p>
        </w:tc>
      </w:tr>
      <w:tr w14:paraId="2E4CD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7239" w:type="dxa"/>
            <w:gridSpan w:val="4"/>
            <w:tcBorders>
              <w:top w:val="single" w:color="auto" w:sz="4" w:space="0"/>
              <w:left w:val="single" w:color="auto" w:sz="4" w:space="0"/>
              <w:bottom w:val="single" w:color="auto" w:sz="4" w:space="0"/>
              <w:right w:val="single" w:color="auto" w:sz="4" w:space="0"/>
            </w:tcBorders>
            <w:noWrap w:val="0"/>
            <w:vAlign w:val="center"/>
          </w:tcPr>
          <w:p w14:paraId="6DE85F3E">
            <w:pPr>
              <w:snapToGrid w:val="0"/>
              <w:spacing w:line="360" w:lineRule="auto"/>
              <w:jc w:val="center"/>
              <w:rPr>
                <w:rFonts w:hint="eastAsia" w:ascii="宋体" w:hAnsi="宋体" w:cs="Arial"/>
                <w:bCs/>
                <w:color w:val="auto"/>
                <w:szCs w:val="21"/>
              </w:rPr>
            </w:pPr>
            <w:bookmarkStart w:id="16" w:name="_Toc439667473"/>
            <w:r>
              <w:rPr>
                <w:rFonts w:hint="eastAsia" w:ascii="宋体" w:hAnsi="宋体" w:cs="Arial"/>
                <w:bCs/>
                <w:color w:val="auto"/>
                <w:szCs w:val="21"/>
              </w:rPr>
              <w:t>合计</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26B6C77A">
            <w:pPr>
              <w:snapToGrid w:val="0"/>
              <w:spacing w:line="360" w:lineRule="auto"/>
              <w:jc w:val="center"/>
              <w:rPr>
                <w:rFonts w:hint="eastAsia" w:ascii="宋体" w:hAnsi="宋体" w:cs="Arial"/>
                <w:bCs/>
                <w:color w:val="auto"/>
                <w:szCs w:val="21"/>
              </w:rPr>
            </w:pPr>
          </w:p>
        </w:tc>
      </w:tr>
    </w:tbl>
    <w:p w14:paraId="58CA4C64">
      <w:pPr>
        <w:snapToGrid w:val="0"/>
        <w:spacing w:line="360" w:lineRule="auto"/>
        <w:rPr>
          <w:b/>
          <w:color w:val="auto"/>
        </w:rPr>
      </w:pPr>
      <w:r>
        <w:rPr>
          <w:b/>
          <w:color w:val="auto"/>
        </w:rPr>
        <w:t>2</w:t>
      </w:r>
      <w:r>
        <w:rPr>
          <w:rFonts w:hint="eastAsia"/>
          <w:b/>
          <w:color w:val="auto"/>
        </w:rPr>
        <w:t>、</w:t>
      </w:r>
      <w:r>
        <w:rPr>
          <w:rFonts w:hint="eastAsia" w:ascii="宋体" w:hAnsi="宋体" w:cs="宋体"/>
          <w:b/>
          <w:color w:val="auto"/>
        </w:rPr>
        <w:t>保安员条件：</w:t>
      </w:r>
    </w:p>
    <w:p w14:paraId="740C7064">
      <w:pPr>
        <w:snapToGrid w:val="0"/>
        <w:spacing w:line="360" w:lineRule="auto"/>
        <w:rPr>
          <w:rFonts w:ascii="宋体" w:cs="宋体"/>
          <w:color w:val="auto"/>
        </w:rPr>
      </w:pPr>
      <w:r>
        <w:rPr>
          <w:rFonts w:hint="eastAsia" w:ascii="宋体" w:hAnsi="宋体" w:cs="宋体"/>
          <w:color w:val="auto"/>
        </w:rPr>
        <w:t>①政治素质和道德品行良好，无违法违纪历史</w:t>
      </w:r>
      <w:r>
        <w:rPr>
          <w:rFonts w:hint="eastAsia" w:ascii="宋体" w:hAnsi="宋体" w:cs="宋体"/>
          <w:color w:val="auto"/>
          <w:kern w:val="0"/>
        </w:rPr>
        <w:t>。</w:t>
      </w:r>
    </w:p>
    <w:p w14:paraId="7BCDFB37">
      <w:pPr>
        <w:snapToGrid w:val="0"/>
        <w:spacing w:line="360" w:lineRule="auto"/>
        <w:rPr>
          <w:rFonts w:ascii="宋体" w:cs="宋体"/>
          <w:color w:val="auto"/>
        </w:rPr>
      </w:pPr>
      <w:r>
        <w:rPr>
          <w:rFonts w:hint="eastAsia" w:ascii="宋体" w:hAnsi="宋体" w:cs="宋体"/>
          <w:color w:val="auto"/>
        </w:rPr>
        <w:t>②</w:t>
      </w:r>
      <w:r>
        <w:rPr>
          <w:rFonts w:hint="eastAsia" w:ascii="宋体" w:hAnsi="宋体" w:cs="宋体"/>
          <w:color w:val="auto"/>
          <w:kern w:val="0"/>
        </w:rPr>
        <w:t>男性，</w:t>
      </w:r>
      <w:r>
        <w:rPr>
          <w:rFonts w:hint="eastAsia" w:ascii="宋体" w:hAnsi="宋体" w:cs="宋体"/>
          <w:color w:val="auto"/>
        </w:rPr>
        <w:t>年龄在18至55周岁</w:t>
      </w:r>
      <w:r>
        <w:rPr>
          <w:rFonts w:hint="eastAsia" w:ascii="宋体" w:hAnsi="宋体" w:cs="宋体"/>
          <w:color w:val="auto"/>
          <w:kern w:val="0"/>
        </w:rPr>
        <w:t>。</w:t>
      </w:r>
    </w:p>
    <w:p w14:paraId="775D2901">
      <w:pPr>
        <w:snapToGrid w:val="0"/>
        <w:spacing w:line="360" w:lineRule="auto"/>
        <w:rPr>
          <w:rFonts w:ascii="宋体" w:cs="宋体"/>
          <w:color w:val="auto"/>
          <w:kern w:val="0"/>
        </w:rPr>
      </w:pPr>
      <w:r>
        <w:rPr>
          <w:rFonts w:hint="eastAsia" w:ascii="宋体" w:hAnsi="宋体" w:cs="宋体"/>
          <w:color w:val="auto"/>
        </w:rPr>
        <w:t>③身体健康、五官端正、无纹身、口齿清楚、智力良好。</w:t>
      </w:r>
    </w:p>
    <w:p w14:paraId="0D7D14E8">
      <w:pPr>
        <w:numPr>
          <w:ilvl w:val="0"/>
          <w:numId w:val="8"/>
        </w:numPr>
        <w:snapToGrid w:val="0"/>
        <w:spacing w:line="360" w:lineRule="auto"/>
        <w:rPr>
          <w:rFonts w:hint="eastAsia" w:ascii="宋体" w:hAnsi="宋体" w:cs="宋体"/>
          <w:bCs/>
          <w:color w:val="auto"/>
          <w:kern w:val="0"/>
        </w:rPr>
      </w:pPr>
      <w:r>
        <w:rPr>
          <w:rFonts w:hint="eastAsia" w:ascii="宋体" w:hAnsi="宋体" w:cs="宋体"/>
          <w:b/>
          <w:color w:val="auto"/>
          <w:kern w:val="0"/>
        </w:rPr>
        <w:t>保安员工作时间：</w:t>
      </w:r>
      <w:r>
        <w:rPr>
          <w:rFonts w:hint="eastAsia" w:ascii="宋体" w:hAnsi="宋体"/>
          <w:color w:val="auto"/>
          <w:szCs w:val="21"/>
        </w:rPr>
        <w:t>每班每人工作时间为8小时。实际出勤天数按考勤为准，如有缺勤按实扣除；若采购人和北仑分局交通警察根据现场实际情况要求调整保安人数，则按实际出勤天数计算，每月计量人数及费用清单须经中标单位、采购人共同签字确认</w:t>
      </w:r>
      <w:r>
        <w:rPr>
          <w:rFonts w:hint="eastAsia" w:ascii="宋体" w:hAnsi="宋体" w:cs="宋体"/>
          <w:bCs/>
          <w:color w:val="auto"/>
          <w:kern w:val="0"/>
        </w:rPr>
        <w:t>。采购人有权调整配备的保安人数及安保地点。</w:t>
      </w:r>
    </w:p>
    <w:p w14:paraId="73C3C75F">
      <w:pPr>
        <w:numPr>
          <w:ilvl w:val="0"/>
          <w:numId w:val="0"/>
        </w:numPr>
        <w:snapToGrid w:val="0"/>
        <w:spacing w:line="360" w:lineRule="auto"/>
        <w:rPr>
          <w:rFonts w:ascii="宋体" w:hAnsi="宋体" w:cs="宋体"/>
          <w:color w:val="auto"/>
          <w:kern w:val="0"/>
        </w:rPr>
      </w:pPr>
      <w:r>
        <w:rPr>
          <w:rFonts w:ascii="宋体" w:hAnsi="宋体" w:cs="宋体"/>
          <w:b/>
          <w:color w:val="auto"/>
          <w:kern w:val="0"/>
        </w:rPr>
        <w:t>4</w:t>
      </w:r>
      <w:r>
        <w:rPr>
          <w:rFonts w:hint="eastAsia" w:ascii="宋体" w:hAnsi="宋体" w:cs="宋体"/>
          <w:b/>
          <w:color w:val="auto"/>
          <w:kern w:val="0"/>
        </w:rPr>
        <w:t>、安保疏通服务要求：</w:t>
      </w:r>
    </w:p>
    <w:p w14:paraId="5388DAF4">
      <w:pPr>
        <w:snapToGrid w:val="0"/>
        <w:spacing w:line="360" w:lineRule="auto"/>
        <w:rPr>
          <w:rFonts w:ascii="宋体" w:cs="宋体"/>
          <w:color w:val="auto"/>
          <w:kern w:val="0"/>
        </w:rPr>
      </w:pPr>
      <w:r>
        <w:rPr>
          <w:rFonts w:hint="eastAsia" w:ascii="宋体" w:hAnsi="宋体" w:cs="宋体"/>
          <w:color w:val="auto"/>
          <w:kern w:val="0"/>
        </w:rPr>
        <w:t>①保安队员须配备必要的交通值勤工具（反光指挥棒、反光背心、通讯设备、雨衣等），统一穿着保安制服。</w:t>
      </w:r>
    </w:p>
    <w:p w14:paraId="3D0FD9C8">
      <w:pPr>
        <w:snapToGrid w:val="0"/>
        <w:spacing w:line="360" w:lineRule="auto"/>
        <w:rPr>
          <w:rFonts w:ascii="宋体" w:cs="宋体"/>
          <w:color w:val="auto"/>
          <w:kern w:val="0"/>
        </w:rPr>
      </w:pPr>
      <w:r>
        <w:rPr>
          <w:rFonts w:hint="eastAsia" w:ascii="宋体" w:hAnsi="宋体" w:cs="宋体"/>
          <w:color w:val="auto"/>
          <w:kern w:val="0"/>
        </w:rPr>
        <w:t>②《严格执行保安工作规范》，上岗前组织相关知识技能培训，确保保安人员能履行交通疏导工作的相关职责。</w:t>
      </w:r>
    </w:p>
    <w:p w14:paraId="5151E1C1">
      <w:pPr>
        <w:snapToGrid w:val="0"/>
        <w:spacing w:line="360" w:lineRule="auto"/>
        <w:rPr>
          <w:rFonts w:ascii="宋体" w:hAnsi="宋体" w:cs="宋体"/>
          <w:color w:val="auto"/>
          <w:kern w:val="0"/>
        </w:rPr>
      </w:pPr>
      <w:r>
        <w:rPr>
          <w:rFonts w:hint="eastAsia" w:ascii="宋体" w:hAnsi="宋体" w:cs="宋体"/>
          <w:color w:val="auto"/>
          <w:kern w:val="0"/>
        </w:rPr>
        <w:t>③保安员必须严格履行工作职责，积极工作，严格执行三方单位建立的各项规章制度。</w:t>
      </w:r>
    </w:p>
    <w:p w14:paraId="2EA98FE6">
      <w:pPr>
        <w:snapToGrid w:val="0"/>
        <w:spacing w:line="360" w:lineRule="auto"/>
        <w:rPr>
          <w:rFonts w:ascii="宋体" w:cs="宋体"/>
          <w:color w:val="auto"/>
          <w:kern w:val="0"/>
        </w:rPr>
      </w:pPr>
      <w:r>
        <w:rPr>
          <w:rFonts w:hint="eastAsia" w:ascii="宋体" w:hAnsi="宋体" w:cs="宋体"/>
          <w:color w:val="auto"/>
          <w:kern w:val="0"/>
        </w:rPr>
        <w:t>④乙方须按</w:t>
      </w:r>
      <w:r>
        <w:rPr>
          <w:rFonts w:hint="eastAsia" w:ascii="宋体" w:hAnsi="宋体" w:cs="宋体"/>
          <w:color w:val="auto"/>
          <w:kern w:val="0"/>
          <w:lang w:val="en-US" w:eastAsia="zh-CN"/>
        </w:rPr>
        <w:t>霞浦街道办事处</w:t>
      </w:r>
      <w:r>
        <w:rPr>
          <w:rFonts w:hint="eastAsia" w:ascii="宋体" w:hAnsi="宋体" w:cs="宋体"/>
          <w:color w:val="auto"/>
          <w:kern w:val="0"/>
        </w:rPr>
        <w:t>和交警拟定的交通组织方案进行工作。</w:t>
      </w:r>
      <w:r>
        <w:rPr>
          <w:rFonts w:hint="eastAsia" w:ascii="宋体"/>
          <w:color w:val="auto"/>
          <w:szCs w:val="21"/>
        </w:rPr>
        <w:t>保安人员必须服从</w:t>
      </w:r>
      <w:r>
        <w:rPr>
          <w:rFonts w:hint="eastAsia" w:ascii="宋体" w:hAnsi="宋体" w:cs="宋体"/>
          <w:color w:val="auto"/>
          <w:kern w:val="0"/>
          <w:lang w:val="en-US" w:eastAsia="zh-CN"/>
        </w:rPr>
        <w:t>霞浦街道办事处</w:t>
      </w:r>
      <w:r>
        <w:rPr>
          <w:rFonts w:hint="eastAsia" w:ascii="宋体"/>
          <w:color w:val="auto"/>
          <w:szCs w:val="21"/>
        </w:rPr>
        <w:t>、监理单位、施工单位等的协调指挥、监督考核等，乙方必须指定一名人员对保安队员进行日常管理。</w:t>
      </w:r>
    </w:p>
    <w:p w14:paraId="58F00DEA">
      <w:pPr>
        <w:spacing w:line="360" w:lineRule="auto"/>
        <w:rPr>
          <w:rFonts w:hint="eastAsia" w:ascii="宋体"/>
          <w:color w:val="auto"/>
          <w:szCs w:val="21"/>
        </w:rPr>
      </w:pPr>
      <w:r>
        <w:rPr>
          <w:rFonts w:hint="eastAsia" w:ascii="宋体" w:hAnsi="宋体" w:cs="宋体"/>
          <w:color w:val="auto"/>
          <w:kern w:val="0"/>
        </w:rPr>
        <w:t>⑤</w:t>
      </w:r>
      <w:r>
        <w:rPr>
          <w:rFonts w:hint="eastAsia" w:ascii="宋体"/>
          <w:color w:val="auto"/>
          <w:szCs w:val="21"/>
        </w:rPr>
        <w:t>乙方</w:t>
      </w:r>
      <w:r>
        <w:rPr>
          <w:rFonts w:hint="eastAsia" w:ascii="宋体" w:hAnsi="宋体"/>
          <w:color w:val="auto"/>
          <w:szCs w:val="21"/>
        </w:rPr>
        <w:t>工作内容包括施工路段外围区域交通疏导、指挥交通及劝导违章停车等，以及</w:t>
      </w:r>
      <w:r>
        <w:rPr>
          <w:rFonts w:hint="eastAsia" w:ascii="宋体"/>
          <w:color w:val="auto"/>
          <w:szCs w:val="21"/>
        </w:rPr>
        <w:t>协助施工中标单位对现场交通安全设施进行维护（如交通安全设施倒下需扶正等）。</w:t>
      </w:r>
    </w:p>
    <w:p w14:paraId="44074BB1">
      <w:pPr>
        <w:snapToGrid w:val="0"/>
        <w:spacing w:line="360" w:lineRule="auto"/>
        <w:rPr>
          <w:rFonts w:hint="eastAsia" w:ascii="宋体" w:hAnsi="宋体" w:cs="宋体"/>
          <w:b w:val="0"/>
          <w:bCs/>
          <w:color w:val="auto"/>
          <w:kern w:val="0"/>
          <w:lang w:val="en-US" w:eastAsia="zh-CN"/>
        </w:rPr>
      </w:pPr>
      <w:r>
        <w:rPr>
          <w:rFonts w:hint="eastAsia" w:ascii="宋体" w:hAnsi="宋体" w:cs="宋体"/>
          <w:b w:val="0"/>
          <w:bCs/>
          <w:color w:val="auto"/>
          <w:kern w:val="0"/>
        </w:rPr>
        <w:t>⑥采购人</w:t>
      </w:r>
      <w:r>
        <w:rPr>
          <w:rFonts w:hint="eastAsia" w:ascii="宋体" w:hAnsi="宋体" w:cs="宋体"/>
          <w:b w:val="0"/>
          <w:bCs/>
          <w:color w:val="auto"/>
          <w:kern w:val="0"/>
          <w:lang w:val="en-US" w:eastAsia="zh-CN"/>
        </w:rPr>
        <w:t>和</w:t>
      </w:r>
      <w:r>
        <w:rPr>
          <w:rFonts w:hint="eastAsia" w:ascii="宋体" w:hAnsi="宋体"/>
          <w:b w:val="0"/>
          <w:bCs/>
          <w:color w:val="auto"/>
          <w:szCs w:val="21"/>
        </w:rPr>
        <w:t>北仑分局交通警察</w:t>
      </w:r>
      <w:r>
        <w:rPr>
          <w:rFonts w:hint="eastAsia" w:ascii="宋体" w:hAnsi="宋体" w:cs="宋体"/>
          <w:b w:val="0"/>
          <w:bCs/>
          <w:color w:val="auto"/>
          <w:kern w:val="0"/>
        </w:rPr>
        <w:t>根据现场实际情况要求调整安保地点</w:t>
      </w:r>
      <w:r>
        <w:rPr>
          <w:rFonts w:hint="eastAsia" w:ascii="宋体" w:hAnsi="宋体" w:cs="宋体"/>
          <w:b w:val="0"/>
          <w:bCs/>
          <w:color w:val="auto"/>
          <w:kern w:val="0"/>
          <w:lang w:val="en-US" w:eastAsia="zh-CN"/>
        </w:rPr>
        <w:t>。</w:t>
      </w:r>
    </w:p>
    <w:p w14:paraId="6487004F">
      <w:pPr>
        <w:snapToGrid w:val="0"/>
        <w:spacing w:line="360" w:lineRule="auto"/>
        <w:rPr>
          <w:rFonts w:ascii="宋体" w:hAnsi="宋体" w:cs="宋体"/>
          <w:b/>
          <w:color w:val="auto"/>
          <w:kern w:val="0"/>
        </w:rPr>
      </w:pPr>
      <w:r>
        <w:rPr>
          <w:rFonts w:ascii="宋体" w:hAnsi="宋体" w:cs="宋体"/>
          <w:b/>
          <w:color w:val="auto"/>
          <w:kern w:val="0"/>
        </w:rPr>
        <w:t>5</w:t>
      </w:r>
      <w:r>
        <w:rPr>
          <w:rFonts w:hint="eastAsia" w:ascii="宋体" w:hAnsi="宋体" w:cs="宋体"/>
          <w:b/>
          <w:color w:val="auto"/>
          <w:kern w:val="0"/>
        </w:rPr>
        <w:t>、人员考核：</w:t>
      </w:r>
    </w:p>
    <w:p w14:paraId="5F5C08AB">
      <w:pPr>
        <w:snapToGrid w:val="0"/>
        <w:spacing w:line="360" w:lineRule="auto"/>
        <w:rPr>
          <w:rFonts w:ascii="宋体" w:hAnsi="宋体" w:cs="宋体"/>
          <w:color w:val="auto"/>
          <w:kern w:val="0"/>
        </w:rPr>
      </w:pPr>
      <w:r>
        <w:rPr>
          <w:rFonts w:hint="eastAsia" w:ascii="宋体" w:hAnsi="宋体" w:cs="宋体"/>
          <w:color w:val="auto"/>
          <w:kern w:val="0"/>
        </w:rPr>
        <w:t>①</w:t>
      </w:r>
      <w:r>
        <w:rPr>
          <w:rFonts w:hint="eastAsia" w:ascii="宋体" w:hAnsi="宋体" w:cs="宋体"/>
          <w:bCs/>
          <w:color w:val="auto"/>
          <w:kern w:val="0"/>
        </w:rPr>
        <w:t>乙方必须接受</w:t>
      </w:r>
      <w:r>
        <w:rPr>
          <w:rFonts w:hint="eastAsia" w:ascii="宋体" w:hAnsi="宋体" w:cs="宋体"/>
          <w:bCs/>
          <w:color w:val="auto"/>
          <w:kern w:val="0"/>
          <w:lang w:val="en-US" w:eastAsia="zh-CN"/>
        </w:rPr>
        <w:t>甲方</w:t>
      </w:r>
      <w:r>
        <w:rPr>
          <w:rFonts w:hint="eastAsia" w:ascii="宋体" w:hAnsi="宋体" w:cs="宋体"/>
          <w:bCs/>
          <w:color w:val="auto"/>
          <w:kern w:val="0"/>
        </w:rPr>
        <w:t>及上级监督部门等的抽查、巡查。</w:t>
      </w:r>
      <w:r>
        <w:rPr>
          <w:rFonts w:hint="eastAsia" w:ascii="宋体" w:hAnsi="宋体" w:cs="宋体"/>
          <w:color w:val="auto"/>
          <w:kern w:val="0"/>
        </w:rPr>
        <w:t>保安人员每次出勤须到施工单位处签到并接受监理单位的督查。</w:t>
      </w:r>
    </w:p>
    <w:p w14:paraId="49362F3C">
      <w:pPr>
        <w:snapToGrid w:val="0"/>
        <w:spacing w:line="360" w:lineRule="auto"/>
        <w:rPr>
          <w:rFonts w:hint="eastAsia" w:ascii="宋体"/>
          <w:color w:val="auto"/>
          <w:szCs w:val="21"/>
        </w:rPr>
      </w:pPr>
      <w:r>
        <w:rPr>
          <w:rFonts w:hint="eastAsia" w:ascii="宋体" w:hAnsi="宋体" w:cs="宋体"/>
          <w:color w:val="auto"/>
          <w:kern w:val="0"/>
        </w:rPr>
        <w:t>②</w:t>
      </w:r>
      <w:r>
        <w:rPr>
          <w:rFonts w:hint="eastAsia" w:ascii="宋体"/>
          <w:color w:val="auto"/>
          <w:szCs w:val="21"/>
        </w:rPr>
        <w:t>实际出勤人数经甲方复核认可后为准。</w:t>
      </w:r>
    </w:p>
    <w:p w14:paraId="7B5D9DB1">
      <w:pPr>
        <w:snapToGrid w:val="0"/>
        <w:spacing w:line="360" w:lineRule="auto"/>
        <w:rPr>
          <w:rFonts w:hint="eastAsia" w:ascii="宋体"/>
          <w:color w:val="auto"/>
          <w:szCs w:val="21"/>
        </w:rPr>
      </w:pPr>
      <w:r>
        <w:rPr>
          <w:rFonts w:hint="eastAsia" w:ascii="宋体" w:hAnsi="宋体" w:cs="宋体"/>
          <w:color w:val="auto"/>
          <w:kern w:val="0"/>
        </w:rPr>
        <w:t>③</w:t>
      </w:r>
      <w:r>
        <w:rPr>
          <w:rFonts w:hint="eastAsia" w:ascii="宋体"/>
          <w:color w:val="auto"/>
          <w:szCs w:val="21"/>
        </w:rPr>
        <w:t>每位保安人员迟到10分钟以内，扣50元，每位保安人员迟到10分钟（含）-30分钟（不含），扣100元，每位保安人员迟到30分钟以上，扣当班工资。</w:t>
      </w:r>
    </w:p>
    <w:p w14:paraId="4AAB68B2">
      <w:pPr>
        <w:snapToGrid w:val="0"/>
        <w:spacing w:line="360" w:lineRule="auto"/>
        <w:rPr>
          <w:rFonts w:ascii="宋体" w:cs="宋体"/>
          <w:b/>
          <w:bCs/>
          <w:color w:val="auto"/>
          <w:kern w:val="0"/>
        </w:rPr>
      </w:pPr>
      <w:r>
        <w:rPr>
          <w:rFonts w:ascii="宋体" w:hAnsi="宋体" w:cs="宋体"/>
          <w:b/>
          <w:bCs/>
          <w:color w:val="auto"/>
          <w:kern w:val="0"/>
        </w:rPr>
        <w:t>6</w:t>
      </w:r>
      <w:r>
        <w:rPr>
          <w:rFonts w:hint="eastAsia" w:ascii="宋体" w:hAnsi="宋体" w:cs="宋体"/>
          <w:b/>
          <w:bCs/>
          <w:color w:val="auto"/>
          <w:kern w:val="0"/>
        </w:rPr>
        <w:t>、其他服务要求：</w:t>
      </w:r>
    </w:p>
    <w:p w14:paraId="4C9D7532">
      <w:pPr>
        <w:snapToGrid w:val="0"/>
        <w:spacing w:line="360" w:lineRule="auto"/>
        <w:rPr>
          <w:rFonts w:ascii="宋体" w:cs="宋体"/>
          <w:color w:val="auto"/>
        </w:rPr>
      </w:pPr>
      <w:r>
        <w:rPr>
          <w:rFonts w:hint="eastAsia" w:ascii="宋体" w:hAnsi="宋体" w:cs="宋体"/>
          <w:color w:val="auto"/>
          <w:kern w:val="0"/>
        </w:rPr>
        <w:t>①接</w:t>
      </w:r>
      <w:r>
        <w:rPr>
          <w:rFonts w:hint="eastAsia" w:ascii="宋体" w:hAnsi="宋体" w:cs="宋体"/>
          <w:bCs/>
          <w:color w:val="auto"/>
          <w:kern w:val="0"/>
          <w:lang w:eastAsia="zh-CN"/>
        </w:rPr>
        <w:t>甲方</w:t>
      </w:r>
      <w:r>
        <w:rPr>
          <w:rFonts w:hint="eastAsia" w:ascii="宋体" w:hAnsi="宋体" w:cs="宋体"/>
          <w:color w:val="auto"/>
          <w:kern w:val="0"/>
        </w:rPr>
        <w:t>通知后</w:t>
      </w:r>
      <w:r>
        <w:rPr>
          <w:rFonts w:ascii="宋体" w:hAnsi="宋体" w:cs="宋体"/>
          <w:color w:val="auto"/>
          <w:kern w:val="0"/>
        </w:rPr>
        <w:t>7</w:t>
      </w:r>
      <w:r>
        <w:rPr>
          <w:rFonts w:hint="eastAsia" w:ascii="宋体" w:hAnsi="宋体" w:cs="宋体"/>
          <w:color w:val="auto"/>
          <w:kern w:val="0"/>
        </w:rPr>
        <w:t>天内配备好相应路段的保安人员并到岗，</w:t>
      </w:r>
      <w:r>
        <w:rPr>
          <w:rFonts w:hint="eastAsia" w:ascii="宋体" w:hAnsi="宋体" w:cs="宋体"/>
          <w:color w:val="auto"/>
        </w:rPr>
        <w:t>否则甲方有权取消其中标资格。</w:t>
      </w:r>
    </w:p>
    <w:p w14:paraId="3D2B808D">
      <w:pPr>
        <w:snapToGrid w:val="0"/>
        <w:spacing w:line="360" w:lineRule="auto"/>
        <w:rPr>
          <w:rFonts w:hint="eastAsia" w:ascii="宋体" w:hAnsi="宋体" w:cs="宋体"/>
          <w:color w:val="auto"/>
        </w:rPr>
      </w:pPr>
      <w:r>
        <w:rPr>
          <w:rFonts w:hint="eastAsia" w:ascii="宋体" w:hAnsi="宋体" w:cs="宋体"/>
          <w:color w:val="auto"/>
          <w:kern w:val="0"/>
        </w:rPr>
        <w:t>②</w:t>
      </w:r>
      <w:r>
        <w:rPr>
          <w:rFonts w:hint="eastAsia" w:ascii="宋体" w:hAnsi="宋体" w:cs="宋体"/>
          <w:color w:val="auto"/>
        </w:rPr>
        <w:t>乙方必须执行国家、省市的有关政策和规定，与保安员签订劳动合同，并按国家规定缴纳相应保险，为每位保安员投保人身意外伤害保险</w:t>
      </w:r>
      <w:r>
        <w:rPr>
          <w:rFonts w:hint="eastAsia" w:ascii="宋体" w:cs="宋体"/>
          <w:color w:val="auto"/>
        </w:rPr>
        <w:t>，</w:t>
      </w:r>
      <w:r>
        <w:rPr>
          <w:rFonts w:hint="eastAsia" w:ascii="宋体" w:hAnsi="宋体" w:cs="宋体"/>
          <w:color w:val="auto"/>
        </w:rPr>
        <w:t>保障每位保安员的合法权益；乙方所派遣的保安员其薪酬分配、劳动保障、福利待遇和人身意外伤害保险等均由乙方负责。</w:t>
      </w:r>
    </w:p>
    <w:p w14:paraId="61A1A824">
      <w:pPr>
        <w:adjustRightInd w:val="0"/>
        <w:snapToGrid w:val="0"/>
        <w:spacing w:line="360" w:lineRule="auto"/>
        <w:rPr>
          <w:rFonts w:ascii="宋体" w:cs="宋体"/>
          <w:color w:val="auto"/>
        </w:rPr>
      </w:pPr>
      <w:r>
        <w:rPr>
          <w:rFonts w:hint="eastAsia" w:ascii="宋体" w:hAnsi="宋体" w:cs="宋体"/>
          <w:color w:val="auto"/>
          <w:kern w:val="0"/>
        </w:rPr>
        <w:t>③</w:t>
      </w:r>
      <w:r>
        <w:rPr>
          <w:rFonts w:hint="eastAsia" w:ascii="宋体" w:hAnsi="宋体" w:cs="宋体"/>
          <w:color w:val="auto"/>
        </w:rPr>
        <w:t>乙方</w:t>
      </w:r>
      <w:r>
        <w:rPr>
          <w:rFonts w:hint="eastAsia" w:ascii="宋体" w:hAnsi="宋体"/>
          <w:color w:val="auto"/>
          <w:szCs w:val="21"/>
        </w:rPr>
        <w:t>自行提供其保安队员食宿，提供值班室、水电及必要的生活设施。</w:t>
      </w:r>
      <w:r>
        <w:rPr>
          <w:rFonts w:hint="eastAsia" w:ascii="宋体" w:hAnsi="宋体" w:cs="宋体"/>
          <w:color w:val="auto"/>
        </w:rPr>
        <w:t>乙方</w:t>
      </w:r>
      <w:r>
        <w:rPr>
          <w:rFonts w:hint="eastAsia" w:ascii="宋体" w:cs="宋体"/>
          <w:color w:val="auto"/>
        </w:rPr>
        <w:t>必须为其保安队员投保人身意外险、第三者责任险、企业职工工伤保险等保险，相关保单待中标后须上交甲方处备案。</w:t>
      </w:r>
    </w:p>
    <w:p w14:paraId="18D3EE17">
      <w:pPr>
        <w:snapToGrid w:val="0"/>
        <w:spacing w:line="360" w:lineRule="auto"/>
        <w:rPr>
          <w:rFonts w:ascii="宋体" w:cs="宋体"/>
          <w:color w:val="auto"/>
          <w:kern w:val="0"/>
        </w:rPr>
      </w:pPr>
      <w:r>
        <w:rPr>
          <w:rFonts w:hint="eastAsia" w:ascii="宋体" w:hAnsi="宋体" w:cs="宋体"/>
          <w:color w:val="auto"/>
          <w:kern w:val="0"/>
        </w:rPr>
        <w:t>④保安员基本工资不得低于宁波市劳动和社会保障局最新发布的宁波市最低劳动工资，人员按实按人结算。实际结算按交通管制专项方案结合考勤计算，</w:t>
      </w:r>
      <w:r>
        <w:rPr>
          <w:rFonts w:hint="eastAsia" w:ascii="宋体" w:hAnsi="宋体" w:cs="宋体"/>
          <w:bCs/>
          <w:color w:val="auto"/>
          <w:kern w:val="0"/>
        </w:rPr>
        <w:t>每月为自然月天数（含节假日、休息日）。实行综合计算工时工作制，相应费用已在合同价中综合考虑。</w:t>
      </w:r>
    </w:p>
    <w:p w14:paraId="77FD4E23">
      <w:pPr>
        <w:snapToGrid w:val="0"/>
        <w:spacing w:line="360" w:lineRule="auto"/>
        <w:rPr>
          <w:rFonts w:hint="eastAsia" w:ascii="宋体" w:hAnsi="宋体" w:cs="宋体"/>
          <w:color w:val="auto"/>
          <w:kern w:val="0"/>
        </w:rPr>
      </w:pPr>
      <w:r>
        <w:rPr>
          <w:rFonts w:hint="eastAsia" w:ascii="宋体" w:hAnsi="宋体" w:cs="宋体"/>
          <w:color w:val="auto"/>
          <w:kern w:val="0"/>
        </w:rPr>
        <w:t>⑤乙方须做好工作台账。</w:t>
      </w:r>
    </w:p>
    <w:p w14:paraId="05963249">
      <w:pPr>
        <w:snapToGrid w:val="0"/>
        <w:spacing w:line="360" w:lineRule="auto"/>
        <w:rPr>
          <w:rFonts w:hint="eastAsia" w:ascii="宋体" w:hAnsi="宋体" w:cs="宋体"/>
          <w:bCs/>
          <w:color w:val="auto"/>
          <w:kern w:val="0"/>
        </w:rPr>
      </w:pPr>
      <w:r>
        <w:rPr>
          <w:rFonts w:hint="eastAsia" w:ascii="宋体"/>
          <w:color w:val="auto"/>
          <w:szCs w:val="21"/>
        </w:rPr>
        <w:t>⑥</w:t>
      </w:r>
      <w:r>
        <w:rPr>
          <w:rFonts w:hint="eastAsia" w:ascii="宋体" w:hAnsi="宋体" w:cs="宋体"/>
          <w:bCs/>
          <w:color w:val="auto"/>
          <w:kern w:val="0"/>
        </w:rPr>
        <w:t>因</w:t>
      </w:r>
      <w:r>
        <w:rPr>
          <w:rFonts w:hint="eastAsia" w:ascii="宋体" w:hAnsi="宋体"/>
          <w:bCs/>
          <w:color w:val="auto"/>
          <w:szCs w:val="21"/>
        </w:rPr>
        <w:t>保安人员管理</w:t>
      </w:r>
      <w:r>
        <w:rPr>
          <w:rFonts w:hint="eastAsia" w:ascii="宋体" w:hAnsi="宋体" w:cs="宋体"/>
          <w:bCs/>
          <w:color w:val="auto"/>
          <w:kern w:val="0"/>
        </w:rPr>
        <w:t>不当而引起的堵车或交通事故，发生投诉或诉讼的由乙方负责。</w:t>
      </w:r>
    </w:p>
    <w:p w14:paraId="744FB861">
      <w:pPr>
        <w:snapToGrid w:val="0"/>
        <w:spacing w:line="360" w:lineRule="auto"/>
        <w:ind w:firstLine="422" w:firstLineChars="200"/>
        <w:rPr>
          <w:rFonts w:hint="eastAsia"/>
          <w:b/>
          <w:color w:val="auto"/>
        </w:rPr>
      </w:pPr>
      <w:r>
        <w:rPr>
          <w:rFonts w:hint="eastAsia"/>
          <w:b/>
          <w:color w:val="auto"/>
        </w:rPr>
        <w:t>二、合同参与方权利义务</w:t>
      </w:r>
    </w:p>
    <w:p w14:paraId="74E920C6">
      <w:pPr>
        <w:spacing w:line="360" w:lineRule="auto"/>
        <w:rPr>
          <w:rFonts w:hint="eastAsia" w:ascii="宋体" w:hAnsi="宋体"/>
          <w:color w:val="auto"/>
          <w:szCs w:val="21"/>
        </w:rPr>
      </w:pPr>
      <w:r>
        <w:rPr>
          <w:rFonts w:hint="eastAsia" w:ascii="宋体" w:hAnsi="宋体"/>
          <w:color w:val="auto"/>
          <w:szCs w:val="21"/>
        </w:rPr>
        <w:t>（1）甲方权利义务：</w:t>
      </w:r>
    </w:p>
    <w:p w14:paraId="56405F3B">
      <w:pPr>
        <w:spacing w:line="360" w:lineRule="auto"/>
        <w:ind w:firstLine="105" w:firstLineChars="50"/>
        <w:rPr>
          <w:rFonts w:hint="eastAsia" w:ascii="宋体" w:hAnsi="宋体"/>
          <w:color w:val="auto"/>
          <w:szCs w:val="21"/>
        </w:rPr>
      </w:pPr>
      <w:r>
        <w:rPr>
          <w:rFonts w:hint="eastAsia" w:ascii="宋体" w:hAnsi="宋体" w:cs="宋体"/>
          <w:color w:val="auto"/>
          <w:kern w:val="0"/>
          <w:szCs w:val="21"/>
        </w:rPr>
        <w:t>①</w:t>
      </w:r>
      <w:r>
        <w:rPr>
          <w:rFonts w:hint="eastAsia" w:ascii="宋体" w:hAnsi="宋体"/>
          <w:color w:val="auto"/>
          <w:szCs w:val="21"/>
        </w:rPr>
        <w:t>预先提供安保疏通服务要求；</w:t>
      </w:r>
    </w:p>
    <w:p w14:paraId="181CAF59">
      <w:pPr>
        <w:spacing w:line="360" w:lineRule="auto"/>
        <w:ind w:firstLine="105" w:firstLineChars="50"/>
        <w:rPr>
          <w:rFonts w:hint="eastAsia" w:ascii="宋体" w:hAnsi="宋体"/>
          <w:color w:val="auto"/>
          <w:szCs w:val="21"/>
        </w:rPr>
      </w:pPr>
      <w:r>
        <w:rPr>
          <w:rFonts w:hint="eastAsia" w:ascii="宋体" w:hAnsi="宋体" w:cs="宋体"/>
          <w:color w:val="auto"/>
          <w:kern w:val="0"/>
          <w:szCs w:val="21"/>
        </w:rPr>
        <w:t>②</w:t>
      </w:r>
      <w:r>
        <w:rPr>
          <w:rFonts w:hint="eastAsia" w:ascii="宋体" w:hAnsi="宋体"/>
          <w:color w:val="auto"/>
          <w:szCs w:val="21"/>
        </w:rPr>
        <w:t>各方参与主体完成会签后，按实足额支付安保服务费用；</w:t>
      </w:r>
    </w:p>
    <w:p w14:paraId="2354336C">
      <w:pPr>
        <w:spacing w:line="360" w:lineRule="auto"/>
        <w:ind w:firstLine="105" w:firstLineChars="50"/>
        <w:rPr>
          <w:rFonts w:hint="eastAsia" w:ascii="宋体" w:hAnsi="宋体"/>
          <w:color w:val="auto"/>
          <w:szCs w:val="21"/>
        </w:rPr>
      </w:pPr>
      <w:r>
        <w:rPr>
          <w:rFonts w:hint="eastAsia" w:ascii="宋体" w:hAnsi="宋体" w:cs="宋体"/>
          <w:color w:val="auto"/>
          <w:kern w:val="0"/>
          <w:szCs w:val="21"/>
        </w:rPr>
        <w:t>③</w:t>
      </w:r>
      <w:r>
        <w:rPr>
          <w:rFonts w:hint="eastAsia" w:ascii="宋体" w:hAnsi="宋体"/>
          <w:color w:val="auto"/>
          <w:szCs w:val="21"/>
        </w:rPr>
        <w:t>有权对不符合要求的保安进行扣罚。</w:t>
      </w:r>
    </w:p>
    <w:p w14:paraId="38EF0B6C">
      <w:pPr>
        <w:spacing w:line="360" w:lineRule="auto"/>
        <w:rPr>
          <w:rFonts w:hint="eastAsia" w:ascii="宋体" w:hAnsi="宋体"/>
          <w:color w:val="auto"/>
          <w:szCs w:val="21"/>
        </w:rPr>
      </w:pPr>
      <w:r>
        <w:rPr>
          <w:rFonts w:hint="eastAsia" w:ascii="宋体" w:hAnsi="宋体"/>
          <w:color w:val="auto"/>
          <w:szCs w:val="21"/>
        </w:rPr>
        <w:t>（2）乙方权利义务：</w:t>
      </w:r>
    </w:p>
    <w:p w14:paraId="3DC3F745">
      <w:pPr>
        <w:spacing w:line="360" w:lineRule="auto"/>
        <w:ind w:firstLine="105" w:firstLineChars="50"/>
        <w:rPr>
          <w:rFonts w:hint="eastAsia" w:ascii="宋体" w:hAnsi="宋体"/>
          <w:color w:val="auto"/>
          <w:szCs w:val="21"/>
        </w:rPr>
      </w:pPr>
      <w:r>
        <w:rPr>
          <w:rFonts w:hint="eastAsia" w:ascii="宋体" w:hAnsi="宋体" w:cs="宋体"/>
          <w:color w:val="auto"/>
          <w:kern w:val="0"/>
          <w:szCs w:val="21"/>
        </w:rPr>
        <w:t>①</w:t>
      </w:r>
      <w:r>
        <w:rPr>
          <w:rFonts w:hint="eastAsia" w:ascii="宋体" w:hAnsi="宋体"/>
          <w:color w:val="auto"/>
          <w:szCs w:val="21"/>
        </w:rPr>
        <w:t>按甲方要求保质保量提供安保服务，配备合格保安人员。</w:t>
      </w:r>
    </w:p>
    <w:p w14:paraId="568A268E">
      <w:pPr>
        <w:spacing w:line="360" w:lineRule="auto"/>
        <w:ind w:firstLine="105" w:firstLineChars="50"/>
        <w:rPr>
          <w:rFonts w:hint="eastAsia" w:ascii="宋体" w:hAnsi="宋体"/>
          <w:color w:val="auto"/>
          <w:szCs w:val="21"/>
        </w:rPr>
      </w:pPr>
      <w:r>
        <w:rPr>
          <w:rFonts w:hint="eastAsia" w:ascii="宋体" w:hAnsi="宋体" w:cs="宋体"/>
          <w:color w:val="auto"/>
          <w:kern w:val="0"/>
          <w:szCs w:val="21"/>
        </w:rPr>
        <w:t>②</w:t>
      </w:r>
      <w:r>
        <w:rPr>
          <w:rFonts w:hint="eastAsia" w:ascii="宋体" w:hAnsi="宋体"/>
          <w:color w:val="auto"/>
          <w:szCs w:val="21"/>
        </w:rPr>
        <w:t>对保安人员在上岗前必须完成安全教育、上岗培训教育与相关培训。</w:t>
      </w:r>
    </w:p>
    <w:p w14:paraId="1F1C1A39">
      <w:pPr>
        <w:spacing w:line="360" w:lineRule="auto"/>
        <w:ind w:firstLine="105" w:firstLineChars="50"/>
        <w:rPr>
          <w:rFonts w:hint="eastAsia" w:ascii="宋体" w:hAnsi="宋体"/>
          <w:color w:val="auto"/>
          <w:szCs w:val="21"/>
        </w:rPr>
      </w:pPr>
      <w:r>
        <w:rPr>
          <w:rFonts w:hint="eastAsia" w:ascii="宋体" w:hAnsi="宋体" w:cs="宋体"/>
          <w:color w:val="auto"/>
          <w:kern w:val="0"/>
          <w:szCs w:val="21"/>
        </w:rPr>
        <w:t>③</w:t>
      </w:r>
      <w:r>
        <w:rPr>
          <w:rFonts w:hint="eastAsia" w:ascii="宋体" w:hAnsi="宋体"/>
          <w:color w:val="auto"/>
          <w:szCs w:val="21"/>
        </w:rPr>
        <w:t>服从</w:t>
      </w:r>
      <w:r>
        <w:rPr>
          <w:rFonts w:hint="eastAsia" w:ascii="宋体" w:hAnsi="宋体"/>
          <w:color w:val="auto"/>
          <w:szCs w:val="21"/>
          <w:lang w:val="en-US" w:eastAsia="zh-CN"/>
        </w:rPr>
        <w:t>交警</w:t>
      </w:r>
      <w:r>
        <w:rPr>
          <w:rFonts w:hint="eastAsia" w:ascii="宋体" w:hAnsi="宋体"/>
          <w:color w:val="auto"/>
          <w:szCs w:val="21"/>
        </w:rPr>
        <w:t>等有关部门的指挥管理。</w:t>
      </w:r>
    </w:p>
    <w:p w14:paraId="0C4F7133">
      <w:pPr>
        <w:spacing w:line="360" w:lineRule="auto"/>
        <w:ind w:firstLine="420"/>
        <w:rPr>
          <w:b/>
          <w:color w:val="auto"/>
        </w:rPr>
      </w:pPr>
      <w:r>
        <w:rPr>
          <w:rFonts w:hint="eastAsia"/>
          <w:b/>
          <w:color w:val="auto"/>
        </w:rPr>
        <w:t>三、合同金额：</w:t>
      </w:r>
    </w:p>
    <w:p w14:paraId="1AB5874B">
      <w:pPr>
        <w:spacing w:line="360" w:lineRule="auto"/>
        <w:rPr>
          <w:rFonts w:ascii="宋体" w:hAnsi="宋体" w:cs="宋体"/>
          <w:color w:val="auto"/>
          <w:kern w:val="0"/>
          <w:szCs w:val="21"/>
        </w:rPr>
      </w:pPr>
      <w:r>
        <w:rPr>
          <w:color w:val="auto"/>
        </w:rPr>
        <w:t xml:space="preserve"> </w:t>
      </w:r>
      <w:r>
        <w:rPr>
          <w:color w:val="auto"/>
          <w:szCs w:val="21"/>
        </w:rPr>
        <w:t xml:space="preserve">  1</w:t>
      </w:r>
      <w:r>
        <w:rPr>
          <w:rFonts w:hint="eastAsia"/>
          <w:color w:val="auto"/>
          <w:szCs w:val="21"/>
        </w:rPr>
        <w:t>、</w:t>
      </w:r>
      <w:r>
        <w:rPr>
          <w:rFonts w:hint="eastAsia"/>
          <w:color w:val="auto"/>
          <w:szCs w:val="21"/>
          <w:lang w:val="en-US" w:eastAsia="zh-CN"/>
        </w:rPr>
        <w:t>本项目合同总价：</w:t>
      </w:r>
      <w:r>
        <w:rPr>
          <w:rFonts w:hint="eastAsia"/>
          <w:color w:val="auto"/>
          <w:szCs w:val="21"/>
          <w:u w:val="single"/>
          <w:lang w:val="en-US" w:eastAsia="zh-CN"/>
        </w:rPr>
        <w:t xml:space="preserve">          </w:t>
      </w:r>
      <w:r>
        <w:rPr>
          <w:rFonts w:hint="eastAsia"/>
          <w:color w:val="auto"/>
          <w:szCs w:val="21"/>
          <w:u w:val="none"/>
          <w:lang w:val="en-US" w:eastAsia="zh-CN"/>
        </w:rPr>
        <w:t>元。</w:t>
      </w:r>
      <w:r>
        <w:rPr>
          <w:rFonts w:hint="eastAsia" w:ascii="宋体" w:hAnsi="宋体" w:cs="宋体"/>
          <w:color w:val="auto"/>
          <w:kern w:val="0"/>
          <w:szCs w:val="21"/>
        </w:rPr>
        <w:t>中标单价为：每人每月</w:t>
      </w:r>
      <w:r>
        <w:rPr>
          <w:rFonts w:hint="eastAsia" w:ascii="宋体" w:hAnsi="宋体" w:cs="宋体"/>
          <w:color w:val="auto"/>
          <w:kern w:val="0"/>
          <w:szCs w:val="21"/>
          <w:u w:val="single"/>
        </w:rPr>
        <w:t xml:space="preserve">        元</w:t>
      </w:r>
      <w:r>
        <w:rPr>
          <w:rFonts w:hint="eastAsia" w:ascii="宋体" w:hAnsi="宋体" w:cs="宋体"/>
          <w:color w:val="auto"/>
          <w:kern w:val="0"/>
          <w:szCs w:val="21"/>
        </w:rPr>
        <w:t>，合同实施期内月综合单价固定不变，安保人月次按实结算。</w:t>
      </w:r>
      <w:r>
        <w:rPr>
          <w:rFonts w:hint="eastAsia" w:ascii="仿宋_GB2312"/>
          <w:color w:val="auto"/>
          <w:szCs w:val="21"/>
        </w:rPr>
        <w:t>实际保安费用</w:t>
      </w:r>
      <w:r>
        <w:rPr>
          <w:rFonts w:hint="eastAsia" w:ascii="宋体" w:hAnsi="宋体" w:cs="宋体"/>
          <w:color w:val="auto"/>
          <w:szCs w:val="21"/>
        </w:rPr>
        <w:t>=</w:t>
      </w:r>
      <w:r>
        <w:rPr>
          <w:rFonts w:hint="eastAsia" w:ascii="仿宋_GB2312"/>
          <w:color w:val="auto"/>
          <w:szCs w:val="21"/>
        </w:rPr>
        <w:t>中标综合单价*实际出勤人月数</w:t>
      </w:r>
      <w:r>
        <w:rPr>
          <w:rFonts w:hint="eastAsia"/>
          <w:color w:val="auto"/>
          <w:szCs w:val="21"/>
        </w:rPr>
        <w:t>。</w:t>
      </w:r>
    </w:p>
    <w:p w14:paraId="25E2BE3C">
      <w:pPr>
        <w:widowControl/>
        <w:spacing w:line="360" w:lineRule="auto"/>
        <w:ind w:firstLine="482"/>
        <w:rPr>
          <w:rFonts w:hint="eastAsia"/>
          <w:color w:val="auto"/>
        </w:rPr>
      </w:pPr>
      <w:r>
        <w:rPr>
          <w:rFonts w:hint="eastAsia" w:ascii="宋体" w:hAnsi="宋体"/>
          <w:color w:val="auto"/>
          <w:szCs w:val="21"/>
        </w:rPr>
        <w:t>2、安保人员清单价格已包括乙方派出保安人员履行本合同的全部服务费用，包括含工资、奖金、社会保险、节假日补贴、福利、税费、管理费等一切费用，以及包含可能产生的保安人员节假日加班费及人身意外伤害保险费。</w:t>
      </w:r>
    </w:p>
    <w:p w14:paraId="02805AA6">
      <w:pPr>
        <w:snapToGrid w:val="0"/>
        <w:spacing w:line="360" w:lineRule="auto"/>
        <w:ind w:firstLine="422" w:firstLineChars="200"/>
        <w:rPr>
          <w:b/>
          <w:color w:val="auto"/>
        </w:rPr>
      </w:pPr>
      <w:r>
        <w:rPr>
          <w:rFonts w:hint="eastAsia"/>
          <w:b/>
          <w:color w:val="auto"/>
        </w:rPr>
        <w:t>四、付款方式</w:t>
      </w:r>
    </w:p>
    <w:bookmarkEnd w:id="16"/>
    <w:p w14:paraId="4D8FFBE2">
      <w:pPr>
        <w:tabs>
          <w:tab w:val="left" w:pos="900"/>
        </w:tabs>
        <w:spacing w:line="360" w:lineRule="auto"/>
        <w:ind w:firstLine="420" w:firstLineChars="200"/>
        <w:rPr>
          <w:rFonts w:hint="eastAsia" w:ascii="宋体" w:hAnsi="宋体" w:cs="宋体"/>
          <w:color w:val="auto"/>
          <w:szCs w:val="21"/>
          <w:highlight w:val="red"/>
        </w:rPr>
      </w:pPr>
      <w:r>
        <w:rPr>
          <w:rFonts w:hint="eastAsia" w:ascii="宋体" w:hAnsi="宋体" w:cs="宋体"/>
          <w:color w:val="auto"/>
          <w:szCs w:val="21"/>
        </w:rPr>
        <w:t>合同生效并具备实施条件（接到委托方服务通知）后7个工作日内，委托方收到服务方开具的发票及预付款保函后，由委托人支付合同金额的30%作为预付款；预付款保函由银行、保险公司等金融机构出具且与预付款同等金额。</w:t>
      </w:r>
    </w:p>
    <w:p w14:paraId="30999538">
      <w:pPr>
        <w:snapToGrid w:val="0"/>
        <w:spacing w:line="360" w:lineRule="auto"/>
        <w:ind w:firstLine="420" w:firstLineChars="200"/>
        <w:rPr>
          <w:rFonts w:hint="eastAsia" w:ascii="宋体" w:hAnsi="宋体" w:cs="宋体"/>
          <w:color w:val="auto"/>
          <w:szCs w:val="21"/>
        </w:rPr>
      </w:pPr>
      <w:r>
        <w:rPr>
          <w:rFonts w:hint="eastAsia" w:ascii="宋体" w:hAnsi="宋体" w:cs="宋体"/>
          <w:bCs/>
          <w:color w:val="auto"/>
          <w:szCs w:val="21"/>
        </w:rPr>
        <w:t>安保疏通服务费以乙方保安人员实际到岗之日起算，按月支付服务款（当累计应支付价款达合同金额的30%起开始支付），按每月实际服务时间结算（足月的按月计，不足月按天计；如按天计，则结算时日单价（元</w:t>
      </w:r>
      <w:r>
        <w:rPr>
          <w:rFonts w:ascii="宋体" w:hAnsi="宋体" w:cs="宋体"/>
          <w:bCs/>
          <w:color w:val="auto"/>
          <w:szCs w:val="21"/>
        </w:rPr>
        <w:t>/</w:t>
      </w:r>
      <w:r>
        <w:rPr>
          <w:rFonts w:hint="eastAsia" w:ascii="宋体" w:hAnsi="宋体" w:cs="宋体"/>
          <w:bCs/>
          <w:color w:val="auto"/>
          <w:szCs w:val="21"/>
        </w:rPr>
        <w:t>天</w:t>
      </w:r>
      <w:r>
        <w:rPr>
          <w:rFonts w:ascii="宋体" w:hAnsi="宋体" w:cs="宋体"/>
          <w:bCs/>
          <w:color w:val="auto"/>
          <w:szCs w:val="21"/>
        </w:rPr>
        <w:t>/</w:t>
      </w:r>
      <w:r>
        <w:rPr>
          <w:rFonts w:hint="eastAsia" w:ascii="宋体" w:hAnsi="宋体" w:cs="宋体"/>
          <w:bCs/>
          <w:color w:val="auto"/>
          <w:szCs w:val="21"/>
        </w:rPr>
        <w:t>人）</w:t>
      </w:r>
      <w:r>
        <w:rPr>
          <w:rFonts w:ascii="宋体" w:hAnsi="宋体" w:cs="宋体"/>
          <w:bCs/>
          <w:color w:val="auto"/>
          <w:szCs w:val="21"/>
        </w:rPr>
        <w:t>=月</w:t>
      </w:r>
      <w:r>
        <w:rPr>
          <w:rFonts w:hint="eastAsia" w:ascii="宋体" w:hAnsi="宋体" w:cs="宋体"/>
          <w:bCs/>
          <w:color w:val="auto"/>
          <w:szCs w:val="21"/>
        </w:rPr>
        <w:t>单价（元</w:t>
      </w:r>
      <w:r>
        <w:rPr>
          <w:rFonts w:ascii="宋体" w:hAnsi="宋体" w:cs="宋体"/>
          <w:bCs/>
          <w:color w:val="auto"/>
          <w:szCs w:val="21"/>
        </w:rPr>
        <w:t>/</w:t>
      </w:r>
      <w:r>
        <w:rPr>
          <w:rFonts w:hint="eastAsia" w:ascii="宋体" w:hAnsi="宋体" w:cs="宋体"/>
          <w:bCs/>
          <w:color w:val="auto"/>
          <w:szCs w:val="21"/>
        </w:rPr>
        <w:t>月</w:t>
      </w:r>
      <w:r>
        <w:rPr>
          <w:rFonts w:ascii="宋体" w:hAnsi="宋体" w:cs="宋体"/>
          <w:bCs/>
          <w:color w:val="auto"/>
          <w:szCs w:val="21"/>
        </w:rPr>
        <w:t>/</w:t>
      </w:r>
      <w:r>
        <w:rPr>
          <w:rFonts w:hint="eastAsia" w:ascii="宋体" w:hAnsi="宋体" w:cs="宋体"/>
          <w:bCs/>
          <w:color w:val="auto"/>
          <w:szCs w:val="21"/>
        </w:rPr>
        <w:t>人）÷</w:t>
      </w:r>
      <w:r>
        <w:rPr>
          <w:rFonts w:ascii="宋体" w:hAnsi="宋体" w:cs="宋体"/>
          <w:bCs/>
          <w:color w:val="auto"/>
          <w:szCs w:val="21"/>
        </w:rPr>
        <w:t>30</w:t>
      </w:r>
      <w:r>
        <w:rPr>
          <w:rFonts w:hint="eastAsia" w:ascii="宋体" w:hAnsi="宋体" w:cs="宋体"/>
          <w:bCs/>
          <w:color w:val="auto"/>
          <w:szCs w:val="21"/>
        </w:rPr>
        <w:t>天），直至收到甲方完工通知为止。</w:t>
      </w:r>
    </w:p>
    <w:p w14:paraId="2B674AD5">
      <w:pPr>
        <w:snapToGrid w:val="0"/>
        <w:spacing w:line="360" w:lineRule="auto"/>
        <w:ind w:firstLine="420" w:firstLineChars="200"/>
        <w:rPr>
          <w:rFonts w:hint="eastAsia" w:ascii="宋体" w:hAnsi="宋体" w:cs="宋体"/>
          <w:color w:val="auto"/>
          <w:szCs w:val="21"/>
          <w:highlight w:val="red"/>
        </w:rPr>
      </w:pPr>
      <w:r>
        <w:rPr>
          <w:rFonts w:hint="eastAsia" w:ascii="宋体" w:hAnsi="宋体" w:cs="宋体"/>
          <w:color w:val="auto"/>
          <w:szCs w:val="21"/>
        </w:rPr>
        <w:t>当项目完工，甲方支付至结算价的100%，并退还预付款保函。</w:t>
      </w:r>
    </w:p>
    <w:p w14:paraId="4ADC1744">
      <w:pPr>
        <w:snapToGrid w:val="0"/>
        <w:spacing w:line="360" w:lineRule="auto"/>
        <w:ind w:firstLine="420" w:firstLineChars="200"/>
        <w:rPr>
          <w:rFonts w:ascii="宋体" w:cs="宋体"/>
          <w:bCs/>
          <w:color w:val="auto"/>
          <w:szCs w:val="21"/>
        </w:rPr>
      </w:pPr>
      <w:r>
        <w:rPr>
          <w:rFonts w:hint="eastAsia" w:ascii="宋体" w:cs="宋体"/>
          <w:bCs/>
          <w:color w:val="auto"/>
          <w:szCs w:val="21"/>
        </w:rPr>
        <w:t>甲方每月在收到乙方发票后，14天内办理相关手续。</w:t>
      </w:r>
    </w:p>
    <w:p w14:paraId="78E2515E">
      <w:pPr>
        <w:snapToGrid w:val="0"/>
        <w:spacing w:line="360" w:lineRule="auto"/>
        <w:ind w:firstLine="422" w:firstLineChars="200"/>
        <w:rPr>
          <w:rFonts w:hint="eastAsia" w:ascii="宋体"/>
          <w:b/>
          <w:color w:val="auto"/>
          <w:szCs w:val="21"/>
        </w:rPr>
      </w:pPr>
      <w:r>
        <w:rPr>
          <w:rFonts w:hint="eastAsia" w:ascii="宋体" w:hAnsi="宋体" w:cs="Arial"/>
          <w:b/>
          <w:bCs/>
          <w:color w:val="auto"/>
          <w:szCs w:val="21"/>
        </w:rPr>
        <w:t>五</w:t>
      </w:r>
      <w:r>
        <w:rPr>
          <w:rFonts w:hint="eastAsia" w:ascii="宋体" w:hAnsi="宋体"/>
          <w:b/>
          <w:color w:val="auto"/>
          <w:szCs w:val="21"/>
        </w:rPr>
        <w:t>、转包或分包</w:t>
      </w:r>
    </w:p>
    <w:p w14:paraId="250C8D61">
      <w:pPr>
        <w:snapToGrid w:val="0"/>
        <w:spacing w:line="360" w:lineRule="auto"/>
        <w:ind w:firstLine="420" w:firstLineChars="200"/>
        <w:rPr>
          <w:rFonts w:hint="eastAsia" w:ascii="宋体"/>
          <w:color w:val="auto"/>
        </w:rPr>
      </w:pPr>
      <w:r>
        <w:rPr>
          <w:rFonts w:hint="eastAsia" w:ascii="宋体" w:hAnsi="宋体"/>
          <w:color w:val="auto"/>
          <w:szCs w:val="21"/>
        </w:rPr>
        <w:t>本项目不允许转包、</w:t>
      </w:r>
      <w:r>
        <w:rPr>
          <w:rFonts w:hint="eastAsia" w:ascii="宋体" w:hAnsi="宋体"/>
          <w:color w:val="auto"/>
        </w:rPr>
        <w:t>分包。</w:t>
      </w:r>
    </w:p>
    <w:p w14:paraId="3EF80526">
      <w:pPr>
        <w:spacing w:line="360" w:lineRule="auto"/>
        <w:ind w:firstLine="422" w:firstLineChars="200"/>
        <w:rPr>
          <w:rFonts w:hint="eastAsia" w:ascii="宋体" w:cs="宋体"/>
          <w:b/>
          <w:color w:val="auto"/>
          <w:szCs w:val="21"/>
        </w:rPr>
      </w:pPr>
      <w:r>
        <w:rPr>
          <w:rFonts w:hint="eastAsia" w:ascii="宋体" w:hAnsi="宋体" w:cs="宋体"/>
          <w:b/>
          <w:color w:val="auto"/>
          <w:szCs w:val="21"/>
        </w:rPr>
        <w:t>六、税</w:t>
      </w:r>
    </w:p>
    <w:p w14:paraId="214627BF">
      <w:pPr>
        <w:spacing w:line="360" w:lineRule="auto"/>
        <w:ind w:firstLine="420" w:firstLineChars="200"/>
        <w:rPr>
          <w:rFonts w:hint="eastAsia" w:ascii="宋体"/>
          <w:color w:val="auto"/>
          <w:szCs w:val="21"/>
        </w:rPr>
      </w:pPr>
      <w:r>
        <w:rPr>
          <w:rFonts w:hint="eastAsia" w:ascii="宋体" w:hAnsi="宋体"/>
          <w:color w:val="auto"/>
          <w:szCs w:val="21"/>
        </w:rPr>
        <w:t>本合同执行中相关的一切税费均由乙方负担。</w:t>
      </w:r>
    </w:p>
    <w:p w14:paraId="7C9CA53A">
      <w:pPr>
        <w:spacing w:line="360" w:lineRule="auto"/>
        <w:ind w:firstLine="422" w:firstLineChars="200"/>
        <w:rPr>
          <w:rFonts w:hint="eastAsia" w:ascii="宋体"/>
          <w:b/>
          <w:color w:val="auto"/>
          <w:szCs w:val="21"/>
        </w:rPr>
      </w:pPr>
      <w:r>
        <w:rPr>
          <w:rFonts w:hint="eastAsia" w:ascii="宋体" w:hAnsi="宋体"/>
          <w:b/>
          <w:color w:val="auto"/>
          <w:szCs w:val="21"/>
        </w:rPr>
        <w:t>七、履约保证金：无</w:t>
      </w:r>
    </w:p>
    <w:p w14:paraId="13468410">
      <w:pPr>
        <w:spacing w:line="360" w:lineRule="auto"/>
        <w:ind w:firstLine="422" w:firstLineChars="200"/>
        <w:rPr>
          <w:rFonts w:hint="eastAsia" w:ascii="宋体"/>
          <w:b/>
          <w:color w:val="auto"/>
          <w:szCs w:val="21"/>
        </w:rPr>
      </w:pPr>
      <w:r>
        <w:rPr>
          <w:rFonts w:hint="eastAsia" w:ascii="宋体" w:hAnsi="宋体"/>
          <w:b/>
          <w:color w:val="auto"/>
          <w:szCs w:val="21"/>
        </w:rPr>
        <w:t>八、不可抗力事件处理</w:t>
      </w:r>
    </w:p>
    <w:p w14:paraId="65D09119">
      <w:pPr>
        <w:spacing w:line="360" w:lineRule="auto"/>
        <w:ind w:firstLine="420" w:firstLineChars="200"/>
        <w:rPr>
          <w:rFonts w:hint="eastAsia" w:ascii="宋体"/>
          <w:color w:val="auto"/>
          <w:szCs w:val="21"/>
        </w:rPr>
      </w:pPr>
      <w:r>
        <w:rPr>
          <w:rFonts w:hint="eastAsia" w:ascii="宋体" w:hAnsi="宋体"/>
          <w:color w:val="auto"/>
          <w:szCs w:val="21"/>
        </w:rPr>
        <w:t>在合同有效期内，任何一方因不可抗力事件导致不能履行合同，则合同履行期可延长，其延长期与不可抗力影响期相同。</w:t>
      </w:r>
    </w:p>
    <w:p w14:paraId="41B18A20">
      <w:pPr>
        <w:spacing w:line="360" w:lineRule="auto"/>
        <w:ind w:firstLine="420" w:firstLineChars="200"/>
        <w:rPr>
          <w:rFonts w:hint="eastAsia" w:ascii="宋体"/>
          <w:color w:val="auto"/>
          <w:szCs w:val="21"/>
        </w:rPr>
      </w:pPr>
      <w:r>
        <w:rPr>
          <w:rFonts w:hint="eastAsia" w:ascii="宋体" w:hAnsi="宋体"/>
          <w:color w:val="auto"/>
          <w:szCs w:val="21"/>
        </w:rPr>
        <w:t>不可抗力事件发生后，应立即通知对方，并寄送有关权威机构出具的证明。</w:t>
      </w:r>
    </w:p>
    <w:p w14:paraId="27BC7CFA">
      <w:pPr>
        <w:spacing w:line="360" w:lineRule="auto"/>
        <w:ind w:firstLine="420" w:firstLineChars="200"/>
        <w:rPr>
          <w:rFonts w:hint="eastAsia" w:ascii="宋体"/>
          <w:color w:val="auto"/>
          <w:szCs w:val="21"/>
        </w:rPr>
      </w:pPr>
      <w:r>
        <w:rPr>
          <w:rFonts w:hint="eastAsia" w:ascii="宋体" w:hAnsi="宋体"/>
          <w:color w:val="auto"/>
          <w:szCs w:val="21"/>
        </w:rPr>
        <w:t>不可抗力事件延续120天以上，三方应通过友好协商，确定是否继续履行合同。</w:t>
      </w:r>
    </w:p>
    <w:p w14:paraId="214207CC">
      <w:pPr>
        <w:spacing w:line="360" w:lineRule="auto"/>
        <w:ind w:firstLine="422" w:firstLineChars="200"/>
        <w:rPr>
          <w:rFonts w:hint="eastAsia" w:ascii="宋体"/>
          <w:b/>
          <w:color w:val="auto"/>
          <w:szCs w:val="21"/>
        </w:rPr>
      </w:pPr>
      <w:r>
        <w:rPr>
          <w:rFonts w:hint="eastAsia" w:ascii="宋体" w:hAnsi="宋体"/>
          <w:b/>
          <w:color w:val="auto"/>
          <w:szCs w:val="21"/>
        </w:rPr>
        <w:t>八、违约责任</w:t>
      </w:r>
    </w:p>
    <w:p w14:paraId="63CAE32A">
      <w:pPr>
        <w:spacing w:line="360" w:lineRule="auto"/>
        <w:ind w:firstLine="420" w:firstLineChars="200"/>
        <w:rPr>
          <w:rFonts w:hint="eastAsia" w:ascii="宋体" w:hAnsi="宋体"/>
          <w:color w:val="auto"/>
          <w:szCs w:val="21"/>
        </w:rPr>
      </w:pPr>
      <w:r>
        <w:rPr>
          <w:rFonts w:hint="eastAsia" w:ascii="宋体" w:hAnsi="宋体"/>
          <w:color w:val="auto"/>
          <w:szCs w:val="21"/>
        </w:rPr>
        <w:t>1．甲方无正当理由拒收接受服务的，甲方向乙方偿付合同款项百分之五作为违约金。</w:t>
      </w:r>
    </w:p>
    <w:p w14:paraId="50575132">
      <w:pPr>
        <w:spacing w:line="360" w:lineRule="auto"/>
        <w:ind w:firstLine="420" w:firstLineChars="200"/>
        <w:rPr>
          <w:rFonts w:hint="eastAsia" w:ascii="宋体" w:hAnsi="宋体"/>
          <w:color w:val="auto"/>
          <w:szCs w:val="21"/>
        </w:rPr>
      </w:pPr>
      <w:r>
        <w:rPr>
          <w:rFonts w:hint="eastAsia" w:ascii="宋体" w:hAnsi="宋体"/>
          <w:color w:val="auto"/>
          <w:szCs w:val="21"/>
        </w:rPr>
        <w:t>2．甲方无故逾期验收和办理款项支付手续的,甲方应按逾期付款总额每日万分之五向乙方支付违约金。</w:t>
      </w:r>
    </w:p>
    <w:p w14:paraId="0EBD5378">
      <w:pPr>
        <w:spacing w:line="360" w:lineRule="auto"/>
        <w:ind w:firstLine="420" w:firstLineChars="200"/>
        <w:rPr>
          <w:rFonts w:ascii="宋体" w:hAnsi="宋体"/>
          <w:color w:val="auto"/>
          <w:szCs w:val="21"/>
        </w:rPr>
      </w:pPr>
      <w:r>
        <w:rPr>
          <w:rFonts w:hint="eastAsia" w:ascii="宋体" w:hAnsi="宋体"/>
          <w:color w:val="auto"/>
          <w:szCs w:val="21"/>
        </w:rPr>
        <w:t>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DCE449E">
      <w:pPr>
        <w:spacing w:line="360" w:lineRule="auto"/>
        <w:ind w:firstLine="422" w:firstLineChars="200"/>
        <w:rPr>
          <w:rFonts w:hint="eastAsia" w:ascii="宋体"/>
          <w:b/>
          <w:color w:val="auto"/>
          <w:szCs w:val="21"/>
        </w:rPr>
      </w:pPr>
      <w:r>
        <w:rPr>
          <w:rFonts w:hint="eastAsia" w:ascii="宋体" w:hAnsi="宋体"/>
          <w:b/>
          <w:color w:val="auto"/>
          <w:szCs w:val="21"/>
        </w:rPr>
        <w:t>九、安全</w:t>
      </w:r>
      <w:r>
        <w:rPr>
          <w:rFonts w:hint="eastAsia" w:ascii="宋体" w:hAnsi="宋体" w:cs="宋体"/>
          <w:b/>
          <w:color w:val="auto"/>
          <w:kern w:val="0"/>
        </w:rPr>
        <w:t>要求如下：</w:t>
      </w:r>
    </w:p>
    <w:p w14:paraId="211131C3">
      <w:pPr>
        <w:autoSpaceDE w:val="0"/>
        <w:autoSpaceDN w:val="0"/>
        <w:spacing w:line="360" w:lineRule="auto"/>
        <w:ind w:firstLine="420" w:firstLineChars="200"/>
        <w:rPr>
          <w:rFonts w:hint="eastAsia" w:ascii="宋体"/>
          <w:color w:val="auto"/>
          <w:kern w:val="0"/>
        </w:rPr>
      </w:pPr>
      <w:r>
        <w:rPr>
          <w:rFonts w:hint="eastAsia" w:ascii="宋体" w:hAnsi="宋体" w:cs="宋体"/>
          <w:color w:val="auto"/>
          <w:kern w:val="0"/>
        </w:rPr>
        <w:t>乙方应遵守安全生产有关管理规定，严格按安全标准组织实施服务工作，并随时接受行业安全检查人员依法实施的监督检查，采取必要的安全防护措施，消除事故隐患。由于乙方安全措施不力造成事故的责任和因此发生的费用，乙方应根据工作特点和现场实际情况编制安全方案、各项安全防范应急预案。乙方应对其工作人员进行安全教育。甲方不得要求乙方违反安全管理的规定进行工作。</w:t>
      </w:r>
    </w:p>
    <w:p w14:paraId="61EFB685">
      <w:pPr>
        <w:spacing w:line="360" w:lineRule="auto"/>
        <w:ind w:firstLine="422" w:firstLineChars="200"/>
        <w:rPr>
          <w:rFonts w:hint="eastAsia" w:ascii="宋体"/>
          <w:b/>
          <w:color w:val="auto"/>
          <w:szCs w:val="21"/>
        </w:rPr>
      </w:pPr>
      <w:r>
        <w:rPr>
          <w:rFonts w:hint="eastAsia" w:ascii="宋体" w:hAnsi="宋体"/>
          <w:b/>
          <w:color w:val="auto"/>
          <w:szCs w:val="21"/>
        </w:rPr>
        <w:t>十、解决合同纠纷方式</w:t>
      </w:r>
    </w:p>
    <w:p w14:paraId="74110A36">
      <w:pPr>
        <w:spacing w:line="360" w:lineRule="auto"/>
        <w:ind w:firstLine="420" w:firstLineChars="200"/>
        <w:rPr>
          <w:rFonts w:hint="eastAsia" w:ascii="宋体"/>
          <w:color w:val="auto"/>
          <w:szCs w:val="21"/>
        </w:rPr>
      </w:pPr>
      <w:r>
        <w:rPr>
          <w:rFonts w:hint="eastAsia" w:ascii="宋体" w:hAnsi="宋体"/>
          <w:color w:val="auto"/>
          <w:szCs w:val="21"/>
        </w:rPr>
        <w:t>在执行合同中所发生的一切争议，应通过协商解决。如协商不成，可向合同签订地法院起诉，合同签订地在此约定为北仑区。</w:t>
      </w:r>
    </w:p>
    <w:p w14:paraId="5E1C4E44">
      <w:pPr>
        <w:spacing w:line="360" w:lineRule="auto"/>
        <w:ind w:firstLine="422" w:firstLineChars="200"/>
        <w:rPr>
          <w:rFonts w:hint="eastAsia" w:ascii="宋体"/>
          <w:b/>
          <w:color w:val="auto"/>
          <w:szCs w:val="21"/>
        </w:rPr>
      </w:pPr>
      <w:r>
        <w:rPr>
          <w:rFonts w:hint="eastAsia" w:ascii="宋体" w:hAnsi="宋体"/>
          <w:b/>
          <w:color w:val="auto"/>
          <w:szCs w:val="21"/>
        </w:rPr>
        <w:t>十一、合同生效及其它约定事项</w:t>
      </w:r>
    </w:p>
    <w:p w14:paraId="33910885">
      <w:pPr>
        <w:spacing w:line="360" w:lineRule="auto"/>
        <w:ind w:firstLine="480" w:firstLineChars="200"/>
        <w:rPr>
          <w:rFonts w:hint="eastAsia" w:ascii="宋体"/>
          <w:color w:val="auto"/>
          <w:szCs w:val="21"/>
        </w:rPr>
      </w:pPr>
      <w:r>
        <w:rPr>
          <w:rFonts w:hint="eastAsia" w:ascii="宋体" w:hAnsi="宋体"/>
          <w:color w:val="auto"/>
          <w:sz w:val="24"/>
        </w:rPr>
        <w:t>本合同</w:t>
      </w:r>
      <w:r>
        <w:rPr>
          <w:rFonts w:hint="eastAsia" w:ascii="宋体" w:hAnsi="宋体"/>
          <w:color w:val="auto"/>
          <w:szCs w:val="21"/>
        </w:rPr>
        <w:t>甲、乙</w:t>
      </w:r>
      <w:r>
        <w:rPr>
          <w:rFonts w:hint="eastAsia" w:ascii="宋体" w:hAnsi="宋体"/>
          <w:color w:val="auto"/>
          <w:szCs w:val="21"/>
          <w:lang w:val="en-US" w:eastAsia="zh-CN"/>
        </w:rPr>
        <w:t>双</w:t>
      </w:r>
      <w:r>
        <w:rPr>
          <w:rFonts w:hint="eastAsia" w:ascii="宋体" w:hAnsi="宋体"/>
          <w:color w:val="auto"/>
          <w:szCs w:val="21"/>
        </w:rPr>
        <w:t>方签字并加盖单位公章后生效。</w:t>
      </w:r>
    </w:p>
    <w:p w14:paraId="5849D04A">
      <w:pPr>
        <w:spacing w:line="360" w:lineRule="auto"/>
        <w:ind w:firstLine="420" w:firstLineChars="200"/>
        <w:rPr>
          <w:rFonts w:hint="eastAsia" w:ascii="宋体"/>
          <w:color w:val="auto"/>
          <w:szCs w:val="21"/>
        </w:rPr>
      </w:pPr>
      <w:r>
        <w:rPr>
          <w:rFonts w:hint="eastAsia" w:ascii="宋体" w:hAnsi="宋体"/>
          <w:color w:val="auto"/>
          <w:szCs w:val="21"/>
        </w:rPr>
        <w:t>本项目采购过程中形成的文件资料为合同组成部分。</w:t>
      </w:r>
    </w:p>
    <w:p w14:paraId="384387AD">
      <w:pPr>
        <w:spacing w:line="360" w:lineRule="auto"/>
        <w:ind w:firstLine="420" w:firstLineChars="200"/>
        <w:rPr>
          <w:rFonts w:ascii="宋体" w:hAnsi="宋体"/>
          <w:color w:val="auto"/>
          <w:szCs w:val="21"/>
        </w:rPr>
      </w:pPr>
      <w:r>
        <w:rPr>
          <w:rFonts w:hint="eastAsia" w:ascii="宋体" w:hAnsi="宋体"/>
          <w:color w:val="auto"/>
          <w:szCs w:val="21"/>
        </w:rPr>
        <w:t>本合同未尽事宜，遵照《</w:t>
      </w:r>
      <w:r>
        <w:rPr>
          <w:rFonts w:hint="eastAsia" w:ascii="宋体" w:hAnsi="宋体"/>
          <w:color w:val="auto"/>
          <w:szCs w:val="21"/>
          <w:lang w:val="en-US" w:eastAsia="zh-CN"/>
        </w:rPr>
        <w:t>民法典</w:t>
      </w:r>
      <w:r>
        <w:rPr>
          <w:rFonts w:hint="eastAsia" w:ascii="宋体" w:hAnsi="宋体"/>
          <w:color w:val="auto"/>
          <w:szCs w:val="21"/>
        </w:rPr>
        <w:t>》有关条文执行。</w:t>
      </w:r>
    </w:p>
    <w:p w14:paraId="16910486">
      <w:pPr>
        <w:spacing w:line="360" w:lineRule="auto"/>
        <w:ind w:firstLine="420" w:firstLineChars="200"/>
        <w:rPr>
          <w:rFonts w:hint="eastAsia" w:ascii="宋体"/>
          <w:color w:val="auto"/>
          <w:szCs w:val="21"/>
        </w:rPr>
      </w:pPr>
      <w:r>
        <w:rPr>
          <w:rFonts w:hint="eastAsia" w:ascii="宋体" w:hAnsi="宋体"/>
          <w:color w:val="auto"/>
          <w:szCs w:val="21"/>
        </w:rPr>
        <w:t>本合同一式</w:t>
      </w:r>
      <w:r>
        <w:rPr>
          <w:rFonts w:hint="eastAsia" w:ascii="宋体" w:hAnsi="宋体"/>
          <w:color w:val="auto"/>
          <w:szCs w:val="21"/>
          <w:lang w:val="en-US" w:eastAsia="zh-CN"/>
        </w:rPr>
        <w:t>捌</w:t>
      </w:r>
      <w:r>
        <w:rPr>
          <w:rFonts w:hint="eastAsia" w:ascii="宋体" w:hAnsi="宋体"/>
          <w:color w:val="auto"/>
          <w:szCs w:val="21"/>
        </w:rPr>
        <w:t>份，具有同等法律效力，由甲、乙</w:t>
      </w:r>
      <w:r>
        <w:rPr>
          <w:rFonts w:hint="eastAsia" w:ascii="宋体" w:hAnsi="宋体"/>
          <w:color w:val="auto"/>
          <w:szCs w:val="21"/>
          <w:lang w:val="en-US" w:eastAsia="zh-CN"/>
        </w:rPr>
        <w:t>双</w:t>
      </w:r>
      <w:r>
        <w:rPr>
          <w:rFonts w:hint="eastAsia" w:ascii="宋体" w:hAnsi="宋体"/>
          <w:color w:val="auto"/>
          <w:szCs w:val="21"/>
        </w:rPr>
        <w:t>各执贰份。</w:t>
      </w:r>
      <w:r>
        <w:rPr>
          <w:rFonts w:hint="eastAsia" w:ascii="宋体"/>
          <w:color w:val="auto"/>
          <w:szCs w:val="21"/>
        </w:rPr>
        <w:t xml:space="preserve"> </w:t>
      </w:r>
      <w:r>
        <w:rPr>
          <w:rFonts w:hint="eastAsia" w:ascii="宋体" w:hAnsi="宋体"/>
          <w:color w:val="auto"/>
          <w:szCs w:val="21"/>
        </w:rPr>
        <w:t xml:space="preserve"> </w:t>
      </w:r>
    </w:p>
    <w:p w14:paraId="10D78F6B">
      <w:pPr>
        <w:spacing w:line="480" w:lineRule="auto"/>
        <w:rPr>
          <w:rFonts w:hint="eastAsia"/>
          <w:color w:val="auto"/>
          <w:sz w:val="24"/>
        </w:rPr>
      </w:pPr>
    </w:p>
    <w:p w14:paraId="22772281">
      <w:pPr>
        <w:spacing w:line="480" w:lineRule="auto"/>
        <w:rPr>
          <w:color w:val="auto"/>
          <w:sz w:val="24"/>
        </w:rPr>
      </w:pPr>
      <w:r>
        <w:rPr>
          <w:rFonts w:hint="eastAsia"/>
          <w:color w:val="auto"/>
          <w:sz w:val="24"/>
        </w:rPr>
        <w:t>甲方（盖章）：                             乙方（盖章）：</w:t>
      </w:r>
    </w:p>
    <w:p w14:paraId="33FAAD01">
      <w:pPr>
        <w:spacing w:line="480" w:lineRule="auto"/>
        <w:rPr>
          <w:color w:val="auto"/>
          <w:sz w:val="24"/>
        </w:rPr>
      </w:pPr>
      <w:r>
        <w:rPr>
          <w:rFonts w:hint="eastAsia"/>
          <w:color w:val="auto"/>
          <w:sz w:val="24"/>
        </w:rPr>
        <w:t>甲方代表（签字）：                         乙方代表（签字）：</w:t>
      </w:r>
    </w:p>
    <w:p w14:paraId="1C8ECAEB">
      <w:pPr>
        <w:spacing w:line="480" w:lineRule="auto"/>
        <w:rPr>
          <w:color w:val="auto"/>
          <w:sz w:val="24"/>
        </w:rPr>
      </w:pPr>
      <w:r>
        <w:rPr>
          <w:rFonts w:hint="eastAsia"/>
          <w:color w:val="auto"/>
          <w:sz w:val="24"/>
        </w:rPr>
        <w:t xml:space="preserve">联系电话：                                联系电话：                     </w:t>
      </w:r>
    </w:p>
    <w:p w14:paraId="1187AD17">
      <w:pPr>
        <w:pStyle w:val="13"/>
        <w:spacing w:before="120" w:after="120" w:line="360" w:lineRule="auto"/>
        <w:ind w:firstLine="480" w:firstLineChars="200"/>
        <w:rPr>
          <w:rFonts w:hAnsi="宋体" w:cs="宋体"/>
          <w:color w:val="auto"/>
          <w:sz w:val="21"/>
          <w:szCs w:val="21"/>
          <w:highlight w:val="none"/>
        </w:rPr>
      </w:pPr>
      <w:r>
        <w:rPr>
          <w:rFonts w:hint="eastAsia"/>
          <w:color w:val="auto"/>
          <w:sz w:val="24"/>
        </w:rPr>
        <w:t xml:space="preserve">     年   月   日                              年   月   日</w:t>
      </w:r>
    </w:p>
    <w:p w14:paraId="50E6C1B9">
      <w:pPr>
        <w:spacing w:after="105" w:line="360" w:lineRule="auto"/>
        <w:ind w:left="2"/>
        <w:jc w:val="center"/>
        <w:rPr>
          <w:rFonts w:ascii="宋体"/>
          <w:b/>
          <w:bCs/>
          <w:color w:val="auto"/>
          <w:sz w:val="30"/>
          <w:szCs w:val="30"/>
        </w:rPr>
      </w:pPr>
      <w:r>
        <w:rPr>
          <w:rFonts w:ascii="宋体" w:hAnsi="宋体"/>
          <w:color w:val="auto"/>
        </w:rPr>
        <w:br w:type="page"/>
      </w:r>
      <w:bookmarkStart w:id="17" w:name="_Toc50046896"/>
      <w:r>
        <w:rPr>
          <w:rFonts w:hint="eastAsia" w:ascii="宋体" w:hAnsi="宋体" w:cs="宋体"/>
          <w:b/>
          <w:bCs/>
          <w:color w:val="auto"/>
          <w:sz w:val="30"/>
          <w:szCs w:val="30"/>
        </w:rPr>
        <w:t>第七部分</w:t>
      </w:r>
      <w:r>
        <w:rPr>
          <w:rFonts w:ascii="宋体" w:hAnsi="宋体" w:cs="宋体"/>
          <w:b/>
          <w:bCs/>
          <w:color w:val="auto"/>
          <w:sz w:val="30"/>
          <w:szCs w:val="30"/>
        </w:rPr>
        <w:t xml:space="preserve">  </w:t>
      </w:r>
      <w:r>
        <w:rPr>
          <w:rFonts w:hint="eastAsia" w:ascii="宋体" w:hAnsi="宋体" w:cs="宋体"/>
          <w:b/>
          <w:bCs/>
          <w:color w:val="auto"/>
          <w:sz w:val="30"/>
          <w:szCs w:val="30"/>
        </w:rPr>
        <w:t>附件</w:t>
      </w:r>
      <w:bookmarkEnd w:id="17"/>
    </w:p>
    <w:p w14:paraId="3DB9DF32">
      <w:pPr>
        <w:pStyle w:val="11"/>
        <w:spacing w:line="440" w:lineRule="exact"/>
        <w:ind w:firstLine="0"/>
        <w:rPr>
          <w:rFonts w:ascii="宋体" w:hAnsi="宋体" w:eastAsia="宋体"/>
          <w:b/>
          <w:bCs/>
          <w:color w:val="auto"/>
          <w:sz w:val="21"/>
          <w:szCs w:val="21"/>
        </w:rPr>
      </w:pPr>
      <w:r>
        <w:rPr>
          <w:rFonts w:hint="eastAsia" w:ascii="宋体" w:hAnsi="宋体" w:eastAsia="宋体" w:cs="宋体"/>
          <w:b/>
          <w:bCs/>
          <w:color w:val="auto"/>
          <w:sz w:val="21"/>
          <w:szCs w:val="21"/>
        </w:rPr>
        <w:t>附件一</w:t>
      </w:r>
    </w:p>
    <w:p w14:paraId="7180BF70">
      <w:pPr>
        <w:adjustRightInd w:val="0"/>
        <w:snapToGrid w:val="0"/>
        <w:jc w:val="center"/>
        <w:rPr>
          <w:rFonts w:ascii="宋体" w:hAnsi="宋体" w:cs="宋体"/>
          <w:b/>
          <w:color w:val="auto"/>
          <w:sz w:val="24"/>
        </w:rPr>
      </w:pPr>
      <w:r>
        <w:rPr>
          <w:rFonts w:hint="eastAsia" w:ascii="宋体" w:hAnsi="宋体" w:cs="宋体"/>
          <w:b/>
          <w:color w:val="auto"/>
          <w:sz w:val="24"/>
        </w:rPr>
        <w:t>资格条件自查表</w:t>
      </w:r>
    </w:p>
    <w:tbl>
      <w:tblPr>
        <w:tblStyle w:val="24"/>
        <w:tblW w:w="9037"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41"/>
        <w:gridCol w:w="4270"/>
        <w:gridCol w:w="1285"/>
        <w:gridCol w:w="2641"/>
      </w:tblGrid>
      <w:tr w14:paraId="141D824B">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25" w:hRule="atLeast"/>
          <w:jc w:val="center"/>
        </w:trPr>
        <w:tc>
          <w:tcPr>
            <w:tcW w:w="841" w:type="dxa"/>
            <w:tcBorders>
              <w:top w:val="single" w:color="auto" w:sz="12" w:space="0"/>
              <w:left w:val="single" w:color="auto" w:sz="12" w:space="0"/>
              <w:bottom w:val="outset" w:color="111111" w:sz="6" w:space="0"/>
              <w:right w:val="outset" w:color="111111" w:sz="6" w:space="0"/>
            </w:tcBorders>
            <w:vAlign w:val="center"/>
          </w:tcPr>
          <w:p w14:paraId="55FAA444">
            <w:pPr>
              <w:adjustRightInd w:val="0"/>
              <w:snapToGrid w:val="0"/>
              <w:spacing w:line="240" w:lineRule="exact"/>
              <w:jc w:val="center"/>
              <w:rPr>
                <w:rFonts w:ascii="宋体" w:hAnsi="宋体" w:cs="宋体"/>
                <w:color w:val="auto"/>
              </w:rPr>
            </w:pPr>
            <w:r>
              <w:rPr>
                <w:rStyle w:val="26"/>
                <w:rFonts w:hint="eastAsia" w:ascii="宋体" w:hAnsi="宋体" w:cs="宋体"/>
                <w:color w:val="auto"/>
              </w:rPr>
              <w:t>评审内容</w:t>
            </w:r>
          </w:p>
        </w:tc>
        <w:tc>
          <w:tcPr>
            <w:tcW w:w="4270" w:type="dxa"/>
            <w:tcBorders>
              <w:top w:val="single" w:color="auto" w:sz="12" w:space="0"/>
              <w:left w:val="outset" w:color="111111" w:sz="6" w:space="0"/>
              <w:bottom w:val="outset" w:color="111111" w:sz="6" w:space="0"/>
              <w:right w:val="outset" w:color="111111" w:sz="6" w:space="0"/>
            </w:tcBorders>
            <w:vAlign w:val="center"/>
          </w:tcPr>
          <w:p w14:paraId="30A8072A">
            <w:pPr>
              <w:adjustRightInd w:val="0"/>
              <w:snapToGrid w:val="0"/>
              <w:spacing w:line="240" w:lineRule="exact"/>
              <w:jc w:val="center"/>
              <w:rPr>
                <w:rFonts w:ascii="宋体" w:hAnsi="宋体" w:cs="宋体"/>
                <w:color w:val="auto"/>
              </w:rPr>
            </w:pPr>
            <w:r>
              <w:rPr>
                <w:rFonts w:hint="eastAsia" w:ascii="宋体" w:hAnsi="宋体" w:cs="宋体"/>
                <w:b/>
                <w:color w:val="auto"/>
              </w:rPr>
              <w:t>磋商采购文件要求</w:t>
            </w:r>
          </w:p>
        </w:tc>
        <w:tc>
          <w:tcPr>
            <w:tcW w:w="1285" w:type="dxa"/>
            <w:tcBorders>
              <w:top w:val="single" w:color="auto" w:sz="12" w:space="0"/>
              <w:left w:val="outset" w:color="111111" w:sz="6" w:space="0"/>
              <w:bottom w:val="outset" w:color="111111" w:sz="6" w:space="0"/>
              <w:right w:val="outset" w:color="111111" w:sz="6" w:space="0"/>
            </w:tcBorders>
            <w:vAlign w:val="center"/>
          </w:tcPr>
          <w:p w14:paraId="70F1B8DF">
            <w:pPr>
              <w:adjustRightInd w:val="0"/>
              <w:snapToGrid w:val="0"/>
              <w:spacing w:line="240" w:lineRule="exact"/>
              <w:jc w:val="center"/>
              <w:rPr>
                <w:rFonts w:ascii="宋体" w:hAnsi="宋体" w:cs="宋体"/>
                <w:color w:val="auto"/>
              </w:rPr>
            </w:pPr>
            <w:r>
              <w:rPr>
                <w:rStyle w:val="26"/>
                <w:rFonts w:hint="eastAsia" w:ascii="宋体" w:hAnsi="宋体" w:cs="宋体"/>
                <w:color w:val="auto"/>
              </w:rPr>
              <w:t>自查结论</w:t>
            </w:r>
          </w:p>
        </w:tc>
        <w:tc>
          <w:tcPr>
            <w:tcW w:w="2641" w:type="dxa"/>
            <w:tcBorders>
              <w:top w:val="single" w:color="auto" w:sz="12" w:space="0"/>
              <w:left w:val="outset" w:color="111111" w:sz="6" w:space="0"/>
              <w:bottom w:val="outset" w:color="111111" w:sz="6" w:space="0"/>
              <w:right w:val="single" w:color="auto" w:sz="12" w:space="0"/>
            </w:tcBorders>
            <w:vAlign w:val="center"/>
          </w:tcPr>
          <w:p w14:paraId="20D37C56">
            <w:pPr>
              <w:adjustRightInd w:val="0"/>
              <w:snapToGrid w:val="0"/>
              <w:spacing w:line="240" w:lineRule="exact"/>
              <w:jc w:val="center"/>
              <w:rPr>
                <w:rFonts w:ascii="宋体" w:hAnsi="宋体" w:cs="宋体"/>
                <w:color w:val="auto"/>
              </w:rPr>
            </w:pPr>
            <w:r>
              <w:rPr>
                <w:rStyle w:val="26"/>
                <w:rFonts w:hint="eastAsia" w:ascii="宋体" w:hAnsi="宋体" w:cs="宋体"/>
                <w:color w:val="auto"/>
              </w:rPr>
              <w:t>证明资料</w:t>
            </w:r>
          </w:p>
        </w:tc>
      </w:tr>
      <w:tr w14:paraId="61CB80B5">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433" w:hRule="atLeast"/>
          <w:jc w:val="center"/>
        </w:trPr>
        <w:tc>
          <w:tcPr>
            <w:tcW w:w="841" w:type="dxa"/>
            <w:vMerge w:val="restart"/>
            <w:tcBorders>
              <w:top w:val="outset" w:color="111111" w:sz="6" w:space="0"/>
              <w:left w:val="single" w:color="auto" w:sz="12" w:space="0"/>
              <w:right w:val="outset" w:color="111111" w:sz="6" w:space="0"/>
            </w:tcBorders>
            <w:vAlign w:val="center"/>
          </w:tcPr>
          <w:p w14:paraId="2DE12A67">
            <w:pPr>
              <w:pStyle w:val="35"/>
              <w:adjustRightInd w:val="0"/>
              <w:snapToGrid w:val="0"/>
              <w:spacing w:before="0" w:beforeAutospacing="0" w:after="0" w:afterAutospacing="0" w:line="240" w:lineRule="exact"/>
              <w:jc w:val="center"/>
              <w:rPr>
                <w:rFonts w:hint="default" w:cs="宋体"/>
                <w:b/>
                <w:color w:val="auto"/>
                <w:kern w:val="2"/>
                <w:sz w:val="21"/>
              </w:rPr>
            </w:pPr>
            <w:r>
              <w:rPr>
                <w:rFonts w:cs="宋体"/>
                <w:b/>
                <w:color w:val="auto"/>
                <w:kern w:val="2"/>
                <w:sz w:val="21"/>
              </w:rPr>
              <w:t>资</w:t>
            </w:r>
          </w:p>
          <w:p w14:paraId="1F1BC68F">
            <w:pPr>
              <w:pStyle w:val="35"/>
              <w:adjustRightInd w:val="0"/>
              <w:snapToGrid w:val="0"/>
              <w:spacing w:before="0" w:beforeAutospacing="0" w:after="0" w:afterAutospacing="0" w:line="240" w:lineRule="exact"/>
              <w:jc w:val="center"/>
              <w:rPr>
                <w:rFonts w:hint="default" w:cs="宋体"/>
                <w:b/>
                <w:color w:val="auto"/>
                <w:kern w:val="2"/>
                <w:sz w:val="21"/>
              </w:rPr>
            </w:pPr>
            <w:r>
              <w:rPr>
                <w:rFonts w:cs="宋体"/>
                <w:b/>
                <w:color w:val="auto"/>
                <w:kern w:val="2"/>
                <w:sz w:val="21"/>
              </w:rPr>
              <w:t>格</w:t>
            </w:r>
          </w:p>
          <w:p w14:paraId="66A210AD">
            <w:pPr>
              <w:pStyle w:val="35"/>
              <w:adjustRightInd w:val="0"/>
              <w:snapToGrid w:val="0"/>
              <w:spacing w:before="0" w:beforeAutospacing="0" w:after="0" w:afterAutospacing="0" w:line="240" w:lineRule="exact"/>
              <w:jc w:val="center"/>
              <w:rPr>
                <w:rFonts w:hint="default" w:cs="宋体"/>
                <w:b/>
                <w:color w:val="auto"/>
                <w:kern w:val="2"/>
                <w:sz w:val="21"/>
              </w:rPr>
            </w:pPr>
            <w:r>
              <w:rPr>
                <w:rFonts w:cs="宋体"/>
                <w:b/>
                <w:color w:val="auto"/>
                <w:kern w:val="2"/>
                <w:sz w:val="21"/>
              </w:rPr>
              <w:t>性</w:t>
            </w:r>
          </w:p>
          <w:p w14:paraId="11F97707">
            <w:pPr>
              <w:pStyle w:val="35"/>
              <w:adjustRightInd w:val="0"/>
              <w:snapToGrid w:val="0"/>
              <w:spacing w:before="0" w:beforeAutospacing="0" w:after="0" w:afterAutospacing="0" w:line="240" w:lineRule="exact"/>
              <w:jc w:val="center"/>
              <w:rPr>
                <w:rFonts w:hint="default" w:cs="宋体"/>
                <w:b/>
                <w:color w:val="auto"/>
                <w:kern w:val="2"/>
                <w:sz w:val="21"/>
              </w:rPr>
            </w:pPr>
            <w:r>
              <w:rPr>
                <w:rFonts w:cs="宋体"/>
                <w:b/>
                <w:color w:val="auto"/>
                <w:kern w:val="2"/>
                <w:sz w:val="21"/>
              </w:rPr>
              <w:t>审</w:t>
            </w:r>
          </w:p>
          <w:p w14:paraId="5DE9A5A2">
            <w:pPr>
              <w:pStyle w:val="35"/>
              <w:adjustRightInd w:val="0"/>
              <w:snapToGrid w:val="0"/>
              <w:spacing w:before="0" w:beforeAutospacing="0" w:after="0" w:afterAutospacing="0" w:line="240" w:lineRule="exact"/>
              <w:jc w:val="center"/>
              <w:rPr>
                <w:rFonts w:hint="default" w:cs="宋体"/>
                <w:b/>
                <w:color w:val="auto"/>
                <w:kern w:val="2"/>
                <w:sz w:val="21"/>
              </w:rPr>
            </w:pPr>
            <w:r>
              <w:rPr>
                <w:rFonts w:cs="宋体"/>
                <w:b/>
                <w:color w:val="auto"/>
                <w:kern w:val="2"/>
                <w:sz w:val="21"/>
              </w:rPr>
              <w:t>查</w:t>
            </w:r>
          </w:p>
        </w:tc>
        <w:tc>
          <w:tcPr>
            <w:tcW w:w="4270" w:type="dxa"/>
            <w:tcBorders>
              <w:top w:val="outset" w:color="111111" w:sz="6" w:space="0"/>
              <w:left w:val="outset" w:color="111111" w:sz="6" w:space="0"/>
              <w:bottom w:val="single" w:color="auto" w:sz="4" w:space="0"/>
              <w:right w:val="outset" w:color="111111" w:sz="6" w:space="0"/>
            </w:tcBorders>
            <w:vAlign w:val="center"/>
          </w:tcPr>
          <w:p w14:paraId="5BF1CDAD">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1.符合《中华人民共和国政府采购法》第二十二条规定的供应商资格条件</w:t>
            </w:r>
          </w:p>
        </w:tc>
        <w:tc>
          <w:tcPr>
            <w:tcW w:w="1285" w:type="dxa"/>
            <w:vMerge w:val="restart"/>
            <w:tcBorders>
              <w:top w:val="outset" w:color="111111" w:sz="6" w:space="0"/>
              <w:left w:val="outset" w:color="111111" w:sz="6" w:space="0"/>
              <w:bottom w:val="single" w:color="auto" w:sz="2" w:space="0"/>
              <w:right w:val="outset" w:color="111111" w:sz="6" w:space="0"/>
            </w:tcBorders>
            <w:vAlign w:val="center"/>
          </w:tcPr>
          <w:p w14:paraId="5E1B3A36">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 xml:space="preserve">□通过 </w:t>
            </w:r>
          </w:p>
          <w:p w14:paraId="3DE53DB1">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□不通过</w:t>
            </w:r>
          </w:p>
        </w:tc>
        <w:tc>
          <w:tcPr>
            <w:tcW w:w="2641" w:type="dxa"/>
            <w:tcBorders>
              <w:top w:val="outset" w:color="111111" w:sz="6" w:space="0"/>
              <w:left w:val="outset" w:color="111111" w:sz="6" w:space="0"/>
              <w:bottom w:val="single" w:color="auto" w:sz="4" w:space="0"/>
              <w:right w:val="single" w:color="auto" w:sz="12" w:space="0"/>
            </w:tcBorders>
            <w:vAlign w:val="center"/>
          </w:tcPr>
          <w:p w14:paraId="36BAD2C1">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ascii="宋体" w:hAnsi="宋体" w:cs="宋体"/>
                <w:color w:val="auto"/>
              </w:rPr>
            </w:pPr>
            <w:r>
              <w:rPr>
                <w:rFonts w:hint="eastAsia" w:ascii="宋体" w:hAnsi="宋体" w:cs="宋体"/>
                <w:color w:val="auto"/>
              </w:rPr>
              <w:t>第（ ）页-（  ）页</w:t>
            </w:r>
          </w:p>
        </w:tc>
      </w:tr>
      <w:tr w14:paraId="12E02248">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9" w:hRule="atLeast"/>
          <w:jc w:val="center"/>
        </w:trPr>
        <w:tc>
          <w:tcPr>
            <w:tcW w:w="841" w:type="dxa"/>
            <w:vMerge w:val="continue"/>
            <w:tcBorders>
              <w:left w:val="single" w:color="auto" w:sz="12" w:space="0"/>
              <w:right w:val="outset" w:color="111111" w:sz="6" w:space="0"/>
            </w:tcBorders>
            <w:vAlign w:val="center"/>
          </w:tcPr>
          <w:p w14:paraId="3B7727C0">
            <w:pPr>
              <w:spacing w:line="240" w:lineRule="exact"/>
              <w:rPr>
                <w:rFonts w:ascii="宋体" w:hAnsi="宋体" w:cs="宋体"/>
                <w:color w:val="auto"/>
              </w:rPr>
            </w:pPr>
          </w:p>
        </w:tc>
        <w:tc>
          <w:tcPr>
            <w:tcW w:w="4270" w:type="dxa"/>
            <w:tcBorders>
              <w:top w:val="outset" w:color="111111" w:sz="6" w:space="0"/>
              <w:left w:val="outset" w:color="111111" w:sz="6" w:space="0"/>
              <w:bottom w:val="single" w:color="auto" w:sz="4" w:space="0"/>
              <w:right w:val="outset" w:color="111111" w:sz="6" w:space="0"/>
            </w:tcBorders>
            <w:vAlign w:val="center"/>
          </w:tcPr>
          <w:p w14:paraId="57B4A253">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2. 有效的营业执照（或事业法人登记证）、其他组织（个体工商户）的营业执照或者民办非企业单位登记证书复印件并加盖公章，供应商如果有名称变更的，应提供由行政主管部门出具的变更证明文件；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vAlign w:val="center"/>
          </w:tcPr>
          <w:p w14:paraId="258C9CE1">
            <w:pPr>
              <w:keepNext w:val="0"/>
              <w:keepLines w:val="0"/>
              <w:pageBreakBefore w:val="0"/>
              <w:widowControl w:val="0"/>
              <w:kinsoku/>
              <w:wordWrap/>
              <w:overflowPunct/>
              <w:topLinePunct w:val="0"/>
              <w:autoSpaceDE/>
              <w:autoSpaceDN/>
              <w:bidi w:val="0"/>
              <w:spacing w:line="220" w:lineRule="exact"/>
              <w:textAlignment w:val="auto"/>
              <w:rPr>
                <w:rFonts w:ascii="宋体" w:hAnsi="宋体" w:cs="宋体"/>
                <w:color w:val="auto"/>
              </w:rPr>
            </w:pPr>
          </w:p>
        </w:tc>
        <w:tc>
          <w:tcPr>
            <w:tcW w:w="2641" w:type="dxa"/>
            <w:tcBorders>
              <w:top w:val="outset" w:color="111111" w:sz="6" w:space="0"/>
              <w:left w:val="outset" w:color="111111" w:sz="6" w:space="0"/>
              <w:bottom w:val="single" w:color="auto" w:sz="4" w:space="0"/>
              <w:right w:val="single" w:color="auto" w:sz="12" w:space="0"/>
            </w:tcBorders>
            <w:vAlign w:val="center"/>
          </w:tcPr>
          <w:p w14:paraId="2DBDBCB2">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ascii="宋体" w:hAnsi="宋体" w:cs="宋体"/>
                <w:color w:val="auto"/>
              </w:rPr>
            </w:pPr>
            <w:r>
              <w:rPr>
                <w:rFonts w:hint="eastAsia" w:ascii="宋体" w:hAnsi="宋体" w:cs="宋体"/>
                <w:color w:val="auto"/>
              </w:rPr>
              <w:t>第（ ）页</w:t>
            </w:r>
          </w:p>
        </w:tc>
      </w:tr>
      <w:tr w14:paraId="1BB4B380">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482" w:hRule="atLeast"/>
          <w:jc w:val="center"/>
        </w:trPr>
        <w:tc>
          <w:tcPr>
            <w:tcW w:w="841" w:type="dxa"/>
            <w:vMerge w:val="continue"/>
            <w:tcBorders>
              <w:left w:val="single" w:color="auto" w:sz="12" w:space="0"/>
              <w:right w:val="outset" w:color="111111" w:sz="6" w:space="0"/>
            </w:tcBorders>
            <w:vAlign w:val="center"/>
          </w:tcPr>
          <w:p w14:paraId="7BC1D1F0">
            <w:pPr>
              <w:spacing w:line="240" w:lineRule="exact"/>
              <w:rPr>
                <w:rFonts w:ascii="宋体" w:hAnsi="宋体" w:cs="宋体"/>
                <w:color w:val="auto"/>
              </w:rPr>
            </w:pPr>
          </w:p>
        </w:tc>
        <w:tc>
          <w:tcPr>
            <w:tcW w:w="4270" w:type="dxa"/>
            <w:tcBorders>
              <w:top w:val="outset" w:color="111111" w:sz="6" w:space="0"/>
              <w:left w:val="outset" w:color="111111" w:sz="6" w:space="0"/>
              <w:bottom w:val="single" w:color="auto" w:sz="4" w:space="0"/>
              <w:right w:val="outset" w:color="111111" w:sz="6" w:space="0"/>
            </w:tcBorders>
            <w:vAlign w:val="center"/>
          </w:tcPr>
          <w:p w14:paraId="15EBA595">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3.供应商如果有名称变更的，应提供由行政主管部门出具的变更证明文件。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vAlign w:val="center"/>
          </w:tcPr>
          <w:p w14:paraId="784895E4">
            <w:pPr>
              <w:keepNext w:val="0"/>
              <w:keepLines w:val="0"/>
              <w:pageBreakBefore w:val="0"/>
              <w:widowControl w:val="0"/>
              <w:kinsoku/>
              <w:wordWrap/>
              <w:overflowPunct/>
              <w:topLinePunct w:val="0"/>
              <w:autoSpaceDE/>
              <w:autoSpaceDN/>
              <w:bidi w:val="0"/>
              <w:spacing w:line="220" w:lineRule="exact"/>
              <w:textAlignment w:val="auto"/>
              <w:rPr>
                <w:rFonts w:ascii="宋体" w:hAnsi="宋体" w:cs="宋体"/>
                <w:color w:val="auto"/>
              </w:rPr>
            </w:pPr>
          </w:p>
        </w:tc>
        <w:tc>
          <w:tcPr>
            <w:tcW w:w="2641" w:type="dxa"/>
            <w:tcBorders>
              <w:top w:val="outset" w:color="111111" w:sz="6" w:space="0"/>
              <w:left w:val="outset" w:color="111111" w:sz="6" w:space="0"/>
              <w:bottom w:val="single" w:color="auto" w:sz="4" w:space="0"/>
              <w:right w:val="single" w:color="auto" w:sz="12" w:space="0"/>
            </w:tcBorders>
            <w:vAlign w:val="center"/>
          </w:tcPr>
          <w:p w14:paraId="64DAA8D1">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ascii="宋体" w:hAnsi="宋体" w:cs="宋体"/>
                <w:color w:val="auto"/>
              </w:rPr>
            </w:pPr>
            <w:r>
              <w:rPr>
                <w:rFonts w:hint="eastAsia" w:ascii="宋体" w:hAnsi="宋体" w:cs="宋体"/>
                <w:color w:val="auto"/>
              </w:rPr>
              <w:t>第（ ）页-（  ）页</w:t>
            </w:r>
          </w:p>
        </w:tc>
      </w:tr>
      <w:tr w14:paraId="3FE23CDE">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8" w:hRule="atLeast"/>
          <w:jc w:val="center"/>
        </w:trPr>
        <w:tc>
          <w:tcPr>
            <w:tcW w:w="841" w:type="dxa"/>
            <w:vMerge w:val="continue"/>
            <w:tcBorders>
              <w:left w:val="single" w:color="auto" w:sz="12" w:space="0"/>
              <w:right w:val="outset" w:color="111111" w:sz="6" w:space="0"/>
            </w:tcBorders>
            <w:vAlign w:val="center"/>
          </w:tcPr>
          <w:p w14:paraId="6FDC5D53">
            <w:pPr>
              <w:spacing w:line="240" w:lineRule="exact"/>
              <w:rPr>
                <w:rFonts w:ascii="宋体" w:hAnsi="宋体" w:cs="宋体"/>
                <w:color w:val="auto"/>
              </w:rPr>
            </w:pPr>
          </w:p>
        </w:tc>
        <w:tc>
          <w:tcPr>
            <w:tcW w:w="4270" w:type="dxa"/>
            <w:tcBorders>
              <w:top w:val="outset" w:color="111111" w:sz="6" w:space="0"/>
              <w:left w:val="outset" w:color="111111" w:sz="6" w:space="0"/>
              <w:bottom w:val="outset" w:color="111111" w:sz="6" w:space="0"/>
              <w:right w:val="outset" w:color="111111" w:sz="6" w:space="0"/>
            </w:tcBorders>
            <w:vAlign w:val="center"/>
          </w:tcPr>
          <w:p w14:paraId="5A7D734B">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szCs w:val="20"/>
              </w:rPr>
              <w:t>4.</w:t>
            </w:r>
            <w:r>
              <w:rPr>
                <w:rFonts w:hint="eastAsia" w:ascii="宋体" w:hAnsi="宋体"/>
                <w:color w:val="auto"/>
              </w:rPr>
              <w:t>本项目属于专门面向中小企业采购的项目，投标人应为符合《政府采购促进中小企业发展管理办法》（财库﹝2020﹞46 号）规定的中小企业（其中，小微企业包括视同为小型、微型企业的监狱企业、残疾人福利性单位。）</w:t>
            </w:r>
            <w:r>
              <w:rPr>
                <w:rFonts w:hint="eastAsia" w:ascii="宋体" w:hAnsi="宋体" w:cs="宋体"/>
                <w:color w:val="auto"/>
                <w:szCs w:val="20"/>
              </w:rPr>
              <w:t>。</w:t>
            </w:r>
          </w:p>
        </w:tc>
        <w:tc>
          <w:tcPr>
            <w:tcW w:w="1285" w:type="dxa"/>
            <w:tcBorders>
              <w:top w:val="outset" w:color="111111" w:sz="6" w:space="0"/>
              <w:left w:val="outset" w:color="111111" w:sz="6" w:space="0"/>
              <w:bottom w:val="outset" w:color="111111" w:sz="6" w:space="0"/>
              <w:right w:val="outset" w:color="111111" w:sz="6" w:space="0"/>
            </w:tcBorders>
            <w:vAlign w:val="center"/>
          </w:tcPr>
          <w:p w14:paraId="619DEC4A">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 xml:space="preserve">□通过 </w:t>
            </w:r>
          </w:p>
          <w:p w14:paraId="77995F0A">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14:paraId="50F07528">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ascii="宋体" w:hAnsi="宋体" w:cs="宋体"/>
                <w:color w:val="auto"/>
              </w:rPr>
            </w:pPr>
            <w:r>
              <w:rPr>
                <w:rFonts w:hint="eastAsia" w:ascii="宋体" w:hAnsi="宋体" w:cs="宋体"/>
                <w:color w:val="auto"/>
              </w:rPr>
              <w:t>第（ ）页-（  ）页</w:t>
            </w:r>
          </w:p>
        </w:tc>
      </w:tr>
      <w:tr w14:paraId="3E77D6A5">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93" w:hRule="atLeast"/>
          <w:jc w:val="center"/>
        </w:trPr>
        <w:tc>
          <w:tcPr>
            <w:tcW w:w="841" w:type="dxa"/>
            <w:vMerge w:val="continue"/>
            <w:tcBorders>
              <w:left w:val="single" w:color="auto" w:sz="12" w:space="0"/>
              <w:right w:val="outset" w:color="111111" w:sz="6" w:space="0"/>
            </w:tcBorders>
            <w:vAlign w:val="center"/>
          </w:tcPr>
          <w:p w14:paraId="3596459A">
            <w:pPr>
              <w:spacing w:line="240" w:lineRule="exact"/>
              <w:rPr>
                <w:rFonts w:ascii="宋体" w:hAnsi="宋体" w:cs="宋体"/>
                <w:color w:val="auto"/>
              </w:rPr>
            </w:pPr>
          </w:p>
        </w:tc>
        <w:tc>
          <w:tcPr>
            <w:tcW w:w="4270" w:type="dxa"/>
            <w:tcBorders>
              <w:top w:val="outset" w:color="111111" w:sz="6" w:space="0"/>
              <w:left w:val="outset" w:color="111111" w:sz="6" w:space="0"/>
              <w:bottom w:val="outset" w:color="111111" w:sz="6" w:space="0"/>
              <w:right w:val="outset" w:color="111111" w:sz="6" w:space="0"/>
            </w:tcBorders>
            <w:vAlign w:val="center"/>
          </w:tcPr>
          <w:p w14:paraId="7E4346DD">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5.</w:t>
            </w:r>
            <w:r>
              <w:rPr>
                <w:rFonts w:hint="eastAsia" w:ascii="宋体" w:hAnsi="宋体" w:cs="宋体"/>
                <w:color w:val="auto"/>
                <w:kern w:val="0"/>
              </w:rPr>
              <w:t>本项目不接受联合体磋商</w:t>
            </w:r>
            <w:r>
              <w:rPr>
                <w:rFonts w:hint="eastAsia" w:ascii="宋体" w:hAnsi="宋体" w:cs="宋体"/>
                <w:color w:val="auto"/>
              </w:rPr>
              <w:t>。</w:t>
            </w:r>
          </w:p>
        </w:tc>
        <w:tc>
          <w:tcPr>
            <w:tcW w:w="1285" w:type="dxa"/>
            <w:tcBorders>
              <w:top w:val="outset" w:color="111111" w:sz="6" w:space="0"/>
              <w:left w:val="outset" w:color="111111" w:sz="6" w:space="0"/>
              <w:bottom w:val="outset" w:color="111111" w:sz="6" w:space="0"/>
              <w:right w:val="outset" w:color="111111" w:sz="6" w:space="0"/>
            </w:tcBorders>
            <w:vAlign w:val="center"/>
          </w:tcPr>
          <w:p w14:paraId="1D0B58A8">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□通过</w:t>
            </w:r>
          </w:p>
          <w:p w14:paraId="548F945C">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14:paraId="78D9D687">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ascii="宋体" w:hAnsi="宋体" w:cs="宋体"/>
                <w:color w:val="auto"/>
              </w:rPr>
            </w:pPr>
            <w:r>
              <w:rPr>
                <w:rFonts w:hint="eastAsia" w:ascii="宋体" w:hAnsi="宋体" w:cs="宋体"/>
                <w:color w:val="auto"/>
              </w:rPr>
              <w:t>第（ ）页</w:t>
            </w:r>
          </w:p>
        </w:tc>
      </w:tr>
      <w:tr w14:paraId="3214E7DC">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74" w:hRule="atLeast"/>
          <w:jc w:val="center"/>
        </w:trPr>
        <w:tc>
          <w:tcPr>
            <w:tcW w:w="841" w:type="dxa"/>
            <w:vMerge w:val="continue"/>
            <w:tcBorders>
              <w:left w:val="single" w:color="auto" w:sz="12" w:space="0"/>
              <w:right w:val="outset" w:color="111111" w:sz="6" w:space="0"/>
            </w:tcBorders>
            <w:vAlign w:val="center"/>
          </w:tcPr>
          <w:p w14:paraId="1721B4FD">
            <w:pPr>
              <w:spacing w:line="240" w:lineRule="exact"/>
              <w:rPr>
                <w:rFonts w:ascii="宋体" w:hAnsi="宋体" w:cs="宋体"/>
                <w:color w:val="auto"/>
              </w:rPr>
            </w:pPr>
          </w:p>
        </w:tc>
        <w:tc>
          <w:tcPr>
            <w:tcW w:w="4270" w:type="dxa"/>
            <w:tcBorders>
              <w:top w:val="outset" w:color="111111" w:sz="6" w:space="0"/>
              <w:left w:val="outset" w:color="111111" w:sz="6" w:space="0"/>
              <w:bottom w:val="outset" w:color="111111" w:sz="6" w:space="0"/>
              <w:right w:val="outset" w:color="111111" w:sz="6" w:space="0"/>
            </w:tcBorders>
            <w:vAlign w:val="center"/>
          </w:tcPr>
          <w:p w14:paraId="019CC520">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6.</w:t>
            </w:r>
            <w:r>
              <w:rPr>
                <w:rFonts w:hint="eastAsia" w:ascii="宋体" w:hAnsi="宋体"/>
                <w:color w:val="auto"/>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磋商截止日当天</w:t>
            </w:r>
            <w:r>
              <w:rPr>
                <w:rFonts w:hint="eastAsia"/>
                <w:color w:val="auto"/>
              </w:rPr>
              <w:t>采购代理机构</w:t>
            </w:r>
            <w:r>
              <w:rPr>
                <w:rFonts w:hint="eastAsia" w:ascii="宋体" w:hAnsi="宋体"/>
                <w:color w:val="auto"/>
              </w:rPr>
              <w:t>在“信用中国”网站（www.creditchina.gov.cn）及中国政府采购网查询结果为准，如相关失信记录已失效，供应商需提供相关证明资料）</w:t>
            </w:r>
            <w:r>
              <w:rPr>
                <w:rFonts w:hint="eastAsia" w:ascii="宋体" w:hAnsi="宋体" w:cs="宋体"/>
                <w:color w:val="auto"/>
              </w:rPr>
              <w:t>。</w:t>
            </w:r>
          </w:p>
        </w:tc>
        <w:tc>
          <w:tcPr>
            <w:tcW w:w="1285" w:type="dxa"/>
            <w:tcBorders>
              <w:top w:val="outset" w:color="111111" w:sz="6" w:space="0"/>
              <w:left w:val="outset" w:color="111111" w:sz="6" w:space="0"/>
              <w:bottom w:val="outset" w:color="111111" w:sz="6" w:space="0"/>
              <w:right w:val="outset" w:color="111111" w:sz="6" w:space="0"/>
            </w:tcBorders>
            <w:vAlign w:val="center"/>
          </w:tcPr>
          <w:p w14:paraId="553A5FBB">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 xml:space="preserve">□通过 </w:t>
            </w:r>
          </w:p>
          <w:p w14:paraId="159694D4">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14:paraId="461A2D8B">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ascii="宋体" w:hAnsi="宋体" w:cs="宋体"/>
                <w:color w:val="auto"/>
              </w:rPr>
            </w:pPr>
            <w:r>
              <w:rPr>
                <w:rFonts w:hint="eastAsia" w:ascii="宋体" w:hAnsi="宋体" w:cs="宋体"/>
                <w:color w:val="auto"/>
              </w:rPr>
              <w:t>第（ ）页</w:t>
            </w:r>
          </w:p>
        </w:tc>
      </w:tr>
      <w:tr w14:paraId="1ED7CF56">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4" w:hRule="atLeast"/>
          <w:jc w:val="center"/>
        </w:trPr>
        <w:tc>
          <w:tcPr>
            <w:tcW w:w="841" w:type="dxa"/>
            <w:vMerge w:val="continue"/>
            <w:tcBorders>
              <w:left w:val="single" w:color="auto" w:sz="12" w:space="0"/>
              <w:right w:val="outset" w:color="111111" w:sz="6" w:space="0"/>
            </w:tcBorders>
            <w:vAlign w:val="center"/>
          </w:tcPr>
          <w:p w14:paraId="729177B8">
            <w:pPr>
              <w:spacing w:line="240" w:lineRule="exact"/>
              <w:rPr>
                <w:rFonts w:ascii="宋体" w:hAnsi="宋体" w:cs="宋体"/>
                <w:color w:val="auto"/>
              </w:rPr>
            </w:pPr>
          </w:p>
        </w:tc>
        <w:tc>
          <w:tcPr>
            <w:tcW w:w="4270" w:type="dxa"/>
            <w:tcBorders>
              <w:top w:val="outset" w:color="111111" w:sz="6" w:space="0"/>
              <w:left w:val="outset" w:color="111111" w:sz="6" w:space="0"/>
              <w:bottom w:val="outset" w:color="111111" w:sz="6" w:space="0"/>
              <w:right w:val="outset" w:color="111111" w:sz="6" w:space="0"/>
            </w:tcBorders>
            <w:vAlign w:val="center"/>
          </w:tcPr>
          <w:p w14:paraId="5E4179DF">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6.</w:t>
            </w:r>
            <w:r>
              <w:rPr>
                <w:rFonts w:hint="eastAsia" w:ascii="宋体" w:hAnsi="宋体"/>
                <w:color w:val="auto"/>
              </w:rPr>
              <w:t>磋商声明书</w:t>
            </w:r>
            <w:r>
              <w:rPr>
                <w:rFonts w:hint="eastAsia" w:ascii="宋体" w:hAnsi="宋体" w:cs="宋体"/>
                <w:color w:val="auto"/>
              </w:rPr>
              <w:t>。</w:t>
            </w:r>
          </w:p>
        </w:tc>
        <w:tc>
          <w:tcPr>
            <w:tcW w:w="1285" w:type="dxa"/>
            <w:tcBorders>
              <w:top w:val="outset" w:color="111111" w:sz="6" w:space="0"/>
              <w:left w:val="outset" w:color="111111" w:sz="6" w:space="0"/>
              <w:bottom w:val="outset" w:color="111111" w:sz="6" w:space="0"/>
              <w:right w:val="outset" w:color="111111" w:sz="6" w:space="0"/>
            </w:tcBorders>
            <w:vAlign w:val="center"/>
          </w:tcPr>
          <w:p w14:paraId="34921115">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 xml:space="preserve">□通过 </w:t>
            </w:r>
          </w:p>
          <w:p w14:paraId="4FBA3CC1">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14:paraId="39C7CF5B">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ascii="宋体" w:hAnsi="宋体" w:cs="宋体"/>
                <w:color w:val="auto"/>
              </w:rPr>
            </w:pPr>
            <w:r>
              <w:rPr>
                <w:rFonts w:hint="eastAsia" w:ascii="宋体" w:hAnsi="宋体" w:cs="宋体"/>
                <w:color w:val="auto"/>
              </w:rPr>
              <w:t>第（ ）页</w:t>
            </w:r>
          </w:p>
        </w:tc>
      </w:tr>
      <w:tr w14:paraId="128D965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4" w:hRule="atLeast"/>
          <w:jc w:val="center"/>
        </w:trPr>
        <w:tc>
          <w:tcPr>
            <w:tcW w:w="841" w:type="dxa"/>
            <w:vMerge w:val="continue"/>
            <w:tcBorders>
              <w:left w:val="single" w:color="auto" w:sz="12" w:space="0"/>
              <w:bottom w:val="outset" w:color="111111" w:sz="6" w:space="0"/>
              <w:right w:val="outset" w:color="111111" w:sz="6" w:space="0"/>
            </w:tcBorders>
            <w:vAlign w:val="center"/>
          </w:tcPr>
          <w:p w14:paraId="4184EFE2">
            <w:pPr>
              <w:spacing w:line="240" w:lineRule="exact"/>
              <w:rPr>
                <w:rFonts w:ascii="宋体" w:hAnsi="宋体" w:cs="宋体"/>
                <w:color w:val="auto"/>
              </w:rPr>
            </w:pPr>
          </w:p>
        </w:tc>
        <w:tc>
          <w:tcPr>
            <w:tcW w:w="4270" w:type="dxa"/>
            <w:tcBorders>
              <w:top w:val="outset" w:color="111111" w:sz="6" w:space="0"/>
              <w:left w:val="outset" w:color="111111" w:sz="6" w:space="0"/>
              <w:bottom w:val="outset" w:color="111111" w:sz="6" w:space="0"/>
              <w:right w:val="outset" w:color="111111" w:sz="6" w:space="0"/>
            </w:tcBorders>
            <w:vAlign w:val="center"/>
          </w:tcPr>
          <w:p w14:paraId="2EF2E165">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ascii="宋体" w:hAnsi="宋体" w:cs="宋体"/>
                <w:color w:val="auto"/>
              </w:rPr>
            </w:pPr>
            <w:r>
              <w:rPr>
                <w:rFonts w:hint="eastAsia" w:ascii="宋体" w:hAnsi="宋体" w:cs="宋体"/>
                <w:color w:val="auto"/>
                <w:lang w:val="en-US" w:eastAsia="zh-CN"/>
              </w:rPr>
              <w:t>7</w:t>
            </w:r>
            <w:r>
              <w:rPr>
                <w:rFonts w:hint="eastAsia" w:ascii="宋体" w:hAnsi="宋体" w:cs="宋体"/>
                <w:color w:val="auto"/>
              </w:rPr>
              <w:t>.</w:t>
            </w:r>
            <w:r>
              <w:rPr>
                <w:bCs/>
                <w:color w:val="auto"/>
                <w:szCs w:val="28"/>
              </w:rPr>
              <w:t>本项目的特定资格要求：</w:t>
            </w:r>
            <w:r>
              <w:rPr>
                <w:color w:val="auto"/>
              </w:rPr>
              <w:t>①</w:t>
            </w:r>
            <w:r>
              <w:rPr>
                <w:rFonts w:hint="eastAsia"/>
                <w:color w:val="auto"/>
              </w:rPr>
              <w:t>供应商</w:t>
            </w:r>
            <w:r>
              <w:rPr>
                <w:color w:val="auto"/>
              </w:rPr>
              <w:t>须</w:t>
            </w:r>
            <w:r>
              <w:rPr>
                <w:rFonts w:ascii="宋体" w:hAnsi="宋体"/>
                <w:color w:val="auto"/>
                <w:szCs w:val="21"/>
              </w:rPr>
              <w:t>具有</w:t>
            </w:r>
            <w:r>
              <w:rPr>
                <w:rFonts w:hint="eastAsia" w:ascii="宋体" w:hAnsi="宋体"/>
                <w:color w:val="auto"/>
                <w:szCs w:val="21"/>
              </w:rPr>
              <w:t>公安机关核发的有效的《保安服务许可证》的保安服务单位。</w:t>
            </w:r>
          </w:p>
        </w:tc>
        <w:tc>
          <w:tcPr>
            <w:tcW w:w="1285" w:type="dxa"/>
            <w:tcBorders>
              <w:top w:val="outset" w:color="111111" w:sz="6" w:space="0"/>
              <w:left w:val="outset" w:color="111111" w:sz="6" w:space="0"/>
              <w:bottom w:val="outset" w:color="111111" w:sz="6" w:space="0"/>
              <w:right w:val="outset" w:color="111111" w:sz="6" w:space="0"/>
            </w:tcBorders>
            <w:vAlign w:val="center"/>
          </w:tcPr>
          <w:p w14:paraId="0B0CD1A3">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ascii="宋体" w:hAnsi="宋体" w:cs="宋体"/>
                <w:color w:val="auto"/>
              </w:rPr>
            </w:pPr>
            <w:r>
              <w:rPr>
                <w:rFonts w:hint="eastAsia" w:ascii="宋体" w:hAnsi="宋体" w:cs="宋体"/>
                <w:color w:val="auto"/>
              </w:rPr>
              <w:t xml:space="preserve">□通过 </w:t>
            </w:r>
          </w:p>
          <w:p w14:paraId="38C27561">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ascii="宋体" w:hAnsi="宋体" w:cs="宋体"/>
                <w:color w:val="auto"/>
              </w:rPr>
            </w:pPr>
            <w:r>
              <w:rPr>
                <w:rFonts w:hint="eastAsia" w:ascii="宋体" w:hAnsi="宋体" w:cs="宋体"/>
                <w:color w:val="auto"/>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14:paraId="45C9B919">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eastAsia" w:ascii="宋体" w:hAnsi="宋体" w:cs="宋体"/>
                <w:color w:val="auto"/>
              </w:rPr>
            </w:pPr>
            <w:r>
              <w:rPr>
                <w:rFonts w:hint="eastAsia" w:ascii="宋体" w:hAnsi="宋体" w:cs="宋体"/>
                <w:color w:val="auto"/>
              </w:rPr>
              <w:t>第（ ）页</w:t>
            </w:r>
          </w:p>
        </w:tc>
      </w:tr>
    </w:tbl>
    <w:p w14:paraId="00861020">
      <w:pPr>
        <w:rPr>
          <w:rFonts w:ascii="宋体" w:hAnsi="宋体" w:cs="宋体"/>
          <w:b/>
          <w:color w:val="auto"/>
        </w:rPr>
      </w:pPr>
      <w:r>
        <w:rPr>
          <w:rFonts w:hint="eastAsia" w:ascii="宋体" w:hAnsi="宋体" w:cs="宋体"/>
          <w:b/>
          <w:color w:val="auto"/>
        </w:rPr>
        <w:t>备注：供应商自查表将作为供应商有效性审查的重要内容之一，供应商必须严格按照其内容及序列要求在磋商响应文件中对应如实提供，对资格性证明文件的任何缺漏和不符合项将会直接导致磋商无效!</w:t>
      </w:r>
    </w:p>
    <w:p w14:paraId="2AF5F27D">
      <w:pPr>
        <w:adjustRightInd w:val="0"/>
        <w:snapToGrid w:val="0"/>
        <w:spacing w:line="440" w:lineRule="exact"/>
        <w:jc w:val="right"/>
        <w:rPr>
          <w:rFonts w:ascii="宋体" w:hAnsi="宋体" w:cs="宋体"/>
          <w:color w:val="auto"/>
        </w:rPr>
      </w:pPr>
      <w:r>
        <w:rPr>
          <w:rFonts w:hint="eastAsia" w:ascii="宋体" w:hAnsi="宋体" w:cs="宋体"/>
          <w:color w:val="auto"/>
        </w:rPr>
        <w:t xml:space="preserve">供应商盖章（公章）：             </w:t>
      </w:r>
    </w:p>
    <w:p w14:paraId="12AAD393">
      <w:pPr>
        <w:adjustRightInd w:val="0"/>
        <w:snapToGrid w:val="0"/>
        <w:spacing w:line="440" w:lineRule="exact"/>
        <w:jc w:val="right"/>
        <w:rPr>
          <w:rFonts w:ascii="宋体" w:hAnsi="宋体" w:cs="宋体"/>
          <w:color w:val="auto"/>
        </w:rPr>
      </w:pPr>
      <w:r>
        <w:rPr>
          <w:rFonts w:hint="eastAsia" w:ascii="宋体" w:hAnsi="宋体" w:cs="宋体"/>
          <w:color w:val="auto"/>
        </w:rPr>
        <w:t xml:space="preserve">           法定代表人或其委托代理人（签字或盖章）：</w:t>
      </w:r>
    </w:p>
    <w:p w14:paraId="37E47D8D">
      <w:pPr>
        <w:spacing w:line="360" w:lineRule="auto"/>
        <w:ind w:firstLine="420" w:firstLineChars="200"/>
        <w:rPr>
          <w:rFonts w:ascii="宋体" w:hAnsi="宋体" w:cs="宋体"/>
          <w:color w:val="auto"/>
        </w:rPr>
      </w:pPr>
      <w:r>
        <w:rPr>
          <w:rFonts w:hint="eastAsia" w:ascii="宋体" w:hAnsi="宋体" w:cs="宋体"/>
          <w:color w:val="auto"/>
        </w:rPr>
        <w:t xml:space="preserve">                                                                  年  月  日</w:t>
      </w:r>
    </w:p>
    <w:p w14:paraId="263E64A0">
      <w:pPr>
        <w:pStyle w:val="11"/>
        <w:spacing w:line="440" w:lineRule="exact"/>
        <w:ind w:firstLine="0"/>
        <w:rPr>
          <w:rFonts w:ascii="宋体" w:hAnsi="宋体" w:eastAsia="宋体"/>
          <w:b/>
          <w:bCs/>
          <w:color w:val="auto"/>
          <w:sz w:val="21"/>
          <w:szCs w:val="21"/>
        </w:rPr>
      </w:pPr>
      <w:r>
        <w:rPr>
          <w:rFonts w:hint="eastAsia" w:ascii="宋体" w:hAnsi="宋体" w:eastAsia="宋体" w:cs="宋体"/>
          <w:b/>
          <w:bCs/>
          <w:color w:val="auto"/>
          <w:sz w:val="21"/>
          <w:szCs w:val="21"/>
        </w:rPr>
        <w:t>附件二</w:t>
      </w:r>
    </w:p>
    <w:p w14:paraId="5BBDC3EC">
      <w:pPr>
        <w:snapToGrid w:val="0"/>
        <w:spacing w:beforeLines="50" w:after="50"/>
        <w:jc w:val="center"/>
        <w:rPr>
          <w:rFonts w:ascii="宋体" w:hAnsi="宋体" w:cs="宋体"/>
          <w:color w:val="auto"/>
          <w:sz w:val="28"/>
          <w:szCs w:val="28"/>
        </w:rPr>
        <w:pPrChange w:id="1" w:author="China" w:date="2023-06-28T16:52:00Z">
          <w:pPr>
            <w:snapToGrid w:val="0"/>
            <w:spacing w:beforeLines="50" w:after="50"/>
            <w:jc w:val="center"/>
          </w:pPr>
        </w:pPrChange>
      </w:pPr>
      <w:r>
        <w:rPr>
          <w:rFonts w:hint="eastAsia" w:ascii="宋体" w:hAnsi="宋体" w:cs="宋体"/>
          <w:color w:val="auto"/>
          <w:sz w:val="28"/>
          <w:szCs w:val="28"/>
        </w:rPr>
        <w:t>磋商声明书</w:t>
      </w:r>
    </w:p>
    <w:p w14:paraId="085CBFD3">
      <w:pPr>
        <w:snapToGrid w:val="0"/>
        <w:spacing w:beforeLines="50" w:after="50"/>
        <w:rPr>
          <w:rFonts w:ascii="宋体" w:hAnsi="宋体" w:cs="宋体"/>
          <w:color w:val="auto"/>
        </w:rPr>
        <w:pPrChange w:id="2" w:author="China" w:date="2023-06-28T16:52:00Z">
          <w:pPr>
            <w:snapToGrid w:val="0"/>
            <w:spacing w:beforeLines="50" w:after="50"/>
          </w:pPr>
        </w:pPrChange>
      </w:pPr>
    </w:p>
    <w:p w14:paraId="19937991">
      <w:pPr>
        <w:snapToGrid w:val="0"/>
        <w:spacing w:beforeLines="50" w:after="50" w:line="360" w:lineRule="auto"/>
        <w:rPr>
          <w:rFonts w:ascii="宋体" w:hAnsi="宋体" w:cs="宋体"/>
          <w:color w:val="auto"/>
        </w:rPr>
        <w:pPrChange w:id="3" w:author="China" w:date="2023-06-28T16:53:00Z">
          <w:pPr>
            <w:snapToGrid w:val="0"/>
            <w:spacing w:beforeLines="50" w:after="50" w:line="360" w:lineRule="auto"/>
          </w:pPr>
        </w:pPrChange>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（采购单位名称）：</w:t>
      </w:r>
    </w:p>
    <w:p w14:paraId="41670A39">
      <w:pPr>
        <w:snapToGrid w:val="0"/>
        <w:spacing w:beforeLines="50" w:line="360" w:lineRule="auto"/>
        <w:ind w:firstLine="424" w:firstLineChars="202"/>
        <w:rPr>
          <w:rFonts w:ascii="宋体" w:hAnsi="宋体" w:cs="宋体"/>
          <w:color w:val="auto"/>
        </w:rPr>
        <w:pPrChange w:id="4" w:author="China" w:date="2023-06-28T16:53:00Z">
          <w:pPr>
            <w:snapToGrid w:val="0"/>
            <w:spacing w:beforeLines="50" w:line="360" w:lineRule="auto"/>
            <w:ind w:firstLine="424" w:firstLineChars="202"/>
          </w:pPr>
        </w:pPrChange>
      </w:pPr>
      <w:r>
        <w:rPr>
          <w:rFonts w:hint="eastAsia" w:ascii="宋体" w:hAnsi="宋体" w:cs="宋体"/>
          <w:color w:val="auto"/>
        </w:rPr>
        <w:t>关于</w:t>
      </w:r>
      <w:r>
        <w:rPr>
          <w:rFonts w:hint="eastAsia" w:ascii="宋体" w:hAnsi="宋体" w:cs="宋体"/>
          <w:color w:val="auto"/>
          <w:u w:val="single"/>
        </w:rPr>
        <w:t xml:space="preserve">  </w:t>
      </w:r>
      <w:r>
        <w:rPr>
          <w:rFonts w:hint="eastAsia" w:ascii="宋体" w:hAnsi="宋体" w:cs="宋体"/>
          <w:color w:val="auto"/>
          <w:kern w:val="28"/>
          <w:u w:val="single"/>
        </w:rPr>
        <w:t xml:space="preserve">                    </w:t>
      </w:r>
      <w:r>
        <w:rPr>
          <w:rFonts w:hint="eastAsia" w:ascii="宋体" w:hAnsi="宋体" w:cs="宋体"/>
          <w:color w:val="auto"/>
          <w:u w:val="single"/>
        </w:rPr>
        <w:t xml:space="preserve"> </w:t>
      </w:r>
      <w:r>
        <w:rPr>
          <w:rFonts w:hint="eastAsia" w:ascii="宋体" w:hAnsi="宋体" w:cs="宋体"/>
          <w:color w:val="auto"/>
        </w:rPr>
        <w:t>项目（项目编号：</w:t>
      </w:r>
      <w:r>
        <w:rPr>
          <w:rFonts w:hint="eastAsia" w:ascii="宋体" w:hAnsi="宋体" w:cs="宋体"/>
          <w:color w:val="auto"/>
          <w:u w:val="single"/>
        </w:rPr>
        <w:t>　　　</w:t>
      </w:r>
      <w:r>
        <w:rPr>
          <w:rFonts w:hint="eastAsia" w:ascii="宋体" w:hAnsi="宋体" w:cs="宋体"/>
          <w:color w:val="auto"/>
        </w:rPr>
        <w:t>），我方愿意参加投标，并声明：</w:t>
      </w:r>
    </w:p>
    <w:p w14:paraId="4DDE79FB">
      <w:pPr>
        <w:numPr>
          <w:ilvl w:val="0"/>
          <w:numId w:val="9"/>
        </w:numPr>
        <w:snapToGrid w:val="0"/>
        <w:spacing w:line="360" w:lineRule="auto"/>
        <w:ind w:firstLine="424" w:firstLineChars="202"/>
        <w:rPr>
          <w:rFonts w:ascii="宋体" w:hAnsi="宋体" w:cs="宋体"/>
          <w:bCs/>
          <w:color w:val="auto"/>
        </w:rPr>
      </w:pPr>
      <w:r>
        <w:rPr>
          <w:rFonts w:hint="eastAsia" w:ascii="宋体" w:hAnsi="宋体" w:cs="宋体"/>
          <w:color w:val="auto"/>
        </w:rPr>
        <w:t>我方具备</w:t>
      </w:r>
      <w:r>
        <w:rPr>
          <w:rFonts w:hint="eastAsia" w:ascii="宋体" w:hAnsi="宋体" w:cs="宋体"/>
          <w:bCs/>
          <w:color w:val="auto"/>
        </w:rPr>
        <w:t>《中华人民共和国政府采购法》第二十二条规定资格条件：</w:t>
      </w:r>
    </w:p>
    <w:p w14:paraId="6C594454">
      <w:pPr>
        <w:snapToGrid w:val="0"/>
        <w:spacing w:line="360" w:lineRule="auto"/>
        <w:ind w:firstLine="420" w:firstLineChars="200"/>
        <w:rPr>
          <w:rFonts w:ascii="宋体" w:hAnsi="宋体" w:cs="宋体"/>
          <w:bCs/>
          <w:color w:val="auto"/>
        </w:rPr>
      </w:pPr>
      <w:r>
        <w:rPr>
          <w:rFonts w:hint="eastAsia" w:ascii="宋体" w:hAnsi="宋体" w:cs="宋体"/>
          <w:bCs/>
          <w:color w:val="auto"/>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7DA8F945">
      <w:pPr>
        <w:snapToGrid w:val="0"/>
        <w:spacing w:line="360" w:lineRule="auto"/>
        <w:ind w:firstLine="424" w:firstLineChars="202"/>
        <w:rPr>
          <w:rFonts w:ascii="宋体" w:hAnsi="宋体" w:cs="宋体"/>
          <w:color w:val="auto"/>
        </w:rPr>
      </w:pPr>
      <w:r>
        <w:rPr>
          <w:rFonts w:hint="eastAsia" w:ascii="宋体" w:hAnsi="宋体" w:cs="宋体"/>
          <w:color w:val="auto"/>
        </w:rPr>
        <w:t>2、我方的法定代表人或单位负责人与所参加本采购项目的其他供应商的法定代表人或单位负责人不为同一人且与其他供应商之间不存在直接控股、管理关系。</w:t>
      </w:r>
    </w:p>
    <w:p w14:paraId="5AF5A9B7">
      <w:pPr>
        <w:snapToGrid w:val="0"/>
        <w:spacing w:line="360" w:lineRule="auto"/>
        <w:ind w:firstLine="424" w:firstLineChars="202"/>
        <w:rPr>
          <w:rFonts w:ascii="宋体" w:hAnsi="宋体" w:cs="宋体"/>
          <w:color w:val="auto"/>
        </w:rPr>
      </w:pPr>
      <w:r>
        <w:rPr>
          <w:rFonts w:hint="eastAsia" w:ascii="宋体" w:hAnsi="宋体" w:cs="宋体"/>
          <w:color w:val="auto"/>
        </w:rPr>
        <w:t>3、我方不是本采购项目提供整体设计、规范编制或者项目管理、监理、检测等服务的供应商。</w:t>
      </w:r>
    </w:p>
    <w:p w14:paraId="236757C9">
      <w:pPr>
        <w:snapToGrid w:val="0"/>
        <w:spacing w:line="360" w:lineRule="auto"/>
        <w:ind w:firstLine="424" w:firstLineChars="202"/>
        <w:rPr>
          <w:rFonts w:ascii="宋体" w:hAnsi="宋体" w:cs="宋体"/>
          <w:bCs/>
          <w:color w:val="auto"/>
        </w:rPr>
      </w:pPr>
      <w:r>
        <w:rPr>
          <w:rFonts w:hint="eastAsia" w:ascii="宋体" w:hAnsi="宋体" w:cs="宋体"/>
          <w:color w:val="auto"/>
        </w:rPr>
        <w:t>4、我方</w:t>
      </w:r>
      <w:r>
        <w:rPr>
          <w:rFonts w:hint="eastAsia" w:ascii="宋体" w:hAnsi="宋体" w:cs="宋体"/>
          <w:bCs/>
          <w:color w:val="auto"/>
        </w:rPr>
        <w:t>未被“信用中国”（www.creditchina.gov.cn)、中国政府采购网（www.ccgp.gov.cn）列入失信被执行人、重大税收违法案件当事人名单、政府采购严重违法失信行为记录名单。</w:t>
      </w:r>
    </w:p>
    <w:p w14:paraId="6D664653">
      <w:pPr>
        <w:snapToGrid w:val="0"/>
        <w:spacing w:line="360" w:lineRule="auto"/>
        <w:ind w:firstLine="424" w:firstLineChars="202"/>
        <w:rPr>
          <w:rFonts w:ascii="宋体" w:hAnsi="宋体" w:cs="宋体"/>
          <w:color w:val="auto"/>
        </w:rPr>
      </w:pPr>
      <w:r>
        <w:rPr>
          <w:rFonts w:hint="eastAsia" w:ascii="宋体" w:hAnsi="宋体" w:cs="宋体"/>
          <w:bCs/>
          <w:color w:val="auto"/>
        </w:rPr>
        <w:t>我方对上述声明的真实性负责。</w:t>
      </w:r>
      <w:r>
        <w:rPr>
          <w:rFonts w:hint="eastAsia" w:ascii="宋体" w:hAnsi="宋体" w:cs="宋体"/>
          <w:color w:val="auto"/>
        </w:rPr>
        <w:t>本次磋商采购活动中，如有违法、违规、弄虚作假行为，所造成的损失、不良后果及法律责任，一律由我我方承担。</w:t>
      </w:r>
    </w:p>
    <w:p w14:paraId="3E622500">
      <w:pPr>
        <w:snapToGrid w:val="0"/>
        <w:spacing w:line="360" w:lineRule="auto"/>
        <w:ind w:left="425"/>
        <w:rPr>
          <w:rFonts w:hAnsi="宋体" w:cs="宋体"/>
          <w:b/>
          <w:color w:val="auto"/>
        </w:rPr>
      </w:pPr>
    </w:p>
    <w:p w14:paraId="60A31D62">
      <w:pPr>
        <w:snapToGrid w:val="0"/>
        <w:spacing w:line="360" w:lineRule="auto"/>
        <w:ind w:left="425"/>
        <w:rPr>
          <w:rFonts w:hAnsi="宋体" w:cs="宋体"/>
          <w:b/>
          <w:color w:val="auto"/>
        </w:rPr>
      </w:pPr>
    </w:p>
    <w:p w14:paraId="738B067E">
      <w:pPr>
        <w:snapToGrid w:val="0"/>
        <w:spacing w:line="360" w:lineRule="auto"/>
        <w:ind w:left="425"/>
        <w:rPr>
          <w:rFonts w:hAnsi="宋体" w:cs="宋体"/>
          <w:color w:val="auto"/>
          <w:spacing w:val="4"/>
        </w:rPr>
      </w:pPr>
      <w:r>
        <w:rPr>
          <w:rFonts w:hint="eastAsia" w:hAnsi="宋体" w:cs="宋体"/>
          <w:b/>
          <w:color w:val="auto"/>
        </w:rPr>
        <w:t>特此声明！</w:t>
      </w:r>
    </w:p>
    <w:p w14:paraId="62250EEA">
      <w:pPr>
        <w:pStyle w:val="12"/>
        <w:tabs>
          <w:tab w:val="left" w:pos="939"/>
        </w:tabs>
        <w:snapToGrid w:val="0"/>
        <w:spacing w:line="360" w:lineRule="auto"/>
        <w:ind w:left="716" w:leftChars="150" w:hanging="401" w:hangingChars="191"/>
        <w:rPr>
          <w:rFonts w:ascii="宋体" w:hAnsi="宋体" w:cs="宋体"/>
          <w:color w:val="auto"/>
          <w:sz w:val="21"/>
        </w:rPr>
      </w:pPr>
    </w:p>
    <w:p w14:paraId="39406003">
      <w:pPr>
        <w:pStyle w:val="36"/>
        <w:snapToGrid w:val="0"/>
        <w:spacing w:beforeLines="50"/>
        <w:ind w:firstLine="200"/>
        <w:rPr>
          <w:rFonts w:ascii="宋体" w:hAnsi="宋体" w:cs="宋体"/>
          <w:color w:val="auto"/>
          <w:sz w:val="21"/>
          <w:szCs w:val="21"/>
        </w:rPr>
      </w:pPr>
    </w:p>
    <w:p w14:paraId="5C4F7B40">
      <w:pPr>
        <w:adjustRightInd w:val="0"/>
        <w:snapToGrid w:val="0"/>
        <w:spacing w:line="440" w:lineRule="exact"/>
        <w:jc w:val="right"/>
        <w:rPr>
          <w:rFonts w:ascii="宋体" w:hAnsi="宋体" w:cs="宋体"/>
          <w:color w:val="auto"/>
        </w:rPr>
      </w:pPr>
      <w:r>
        <w:rPr>
          <w:rFonts w:hint="eastAsia" w:ascii="宋体" w:hAnsi="宋体" w:cs="宋体"/>
          <w:color w:val="auto"/>
        </w:rPr>
        <w:t xml:space="preserve">供应商盖章（公章）：             </w:t>
      </w:r>
    </w:p>
    <w:p w14:paraId="3AB306AB">
      <w:pPr>
        <w:adjustRightInd w:val="0"/>
        <w:snapToGrid w:val="0"/>
        <w:spacing w:line="440" w:lineRule="exact"/>
        <w:jc w:val="right"/>
        <w:rPr>
          <w:rFonts w:ascii="宋体" w:hAnsi="宋体" w:cs="宋体"/>
          <w:color w:val="auto"/>
        </w:rPr>
      </w:pPr>
      <w:r>
        <w:rPr>
          <w:rFonts w:hint="eastAsia" w:ascii="宋体" w:hAnsi="宋体" w:cs="宋体"/>
          <w:color w:val="auto"/>
        </w:rPr>
        <w:t xml:space="preserve">           法定代表人或其委托代理人（签字或盖章）：</w:t>
      </w:r>
    </w:p>
    <w:p w14:paraId="02D5835A">
      <w:pPr>
        <w:adjustRightInd w:val="0"/>
        <w:snapToGrid w:val="0"/>
        <w:spacing w:line="440" w:lineRule="exact"/>
        <w:jc w:val="right"/>
        <w:rPr>
          <w:rFonts w:ascii="宋体" w:hAnsi="宋体" w:cs="宋体"/>
          <w:color w:val="auto"/>
        </w:rPr>
      </w:pPr>
      <w:r>
        <w:rPr>
          <w:rFonts w:hint="eastAsia" w:ascii="宋体" w:hAnsi="宋体" w:cs="宋体"/>
          <w:color w:val="auto"/>
        </w:rPr>
        <w:t xml:space="preserve">                                                              年  月  日</w:t>
      </w:r>
    </w:p>
    <w:p w14:paraId="574D86AF">
      <w:pPr>
        <w:snapToGrid w:val="0"/>
        <w:spacing w:line="360" w:lineRule="auto"/>
        <w:jc w:val="left"/>
        <w:rPr>
          <w:rFonts w:ascii="宋体" w:hAnsi="宋体" w:cs="宋体"/>
          <w:color w:val="auto"/>
        </w:rPr>
        <w:sectPr>
          <w:pgSz w:w="11906" w:h="16838"/>
          <w:pgMar w:top="1474" w:right="1174" w:bottom="1247" w:left="1174" w:header="851" w:footer="851" w:gutter="0"/>
          <w:cols w:space="720" w:num="1"/>
          <w:titlePg/>
          <w:docGrid w:linePitch="312" w:charSpace="0"/>
        </w:sectPr>
      </w:pPr>
    </w:p>
    <w:p w14:paraId="476F07CF">
      <w:pPr>
        <w:pStyle w:val="11"/>
        <w:spacing w:line="440" w:lineRule="exact"/>
        <w:ind w:firstLine="0"/>
        <w:rPr>
          <w:rFonts w:ascii="宋体" w:hAnsi="宋体" w:eastAsia="宋体"/>
          <w:b/>
          <w:bCs/>
          <w:color w:val="auto"/>
          <w:sz w:val="21"/>
          <w:szCs w:val="21"/>
        </w:rPr>
      </w:pPr>
      <w:r>
        <w:rPr>
          <w:rFonts w:hint="eastAsia" w:ascii="宋体" w:hAnsi="宋体" w:eastAsia="宋体" w:cs="宋体"/>
          <w:b/>
          <w:bCs/>
          <w:color w:val="auto"/>
          <w:sz w:val="21"/>
          <w:szCs w:val="21"/>
        </w:rPr>
        <w:t>附件三</w:t>
      </w:r>
    </w:p>
    <w:p w14:paraId="3BD7E242">
      <w:pPr>
        <w:snapToGrid w:val="0"/>
        <w:spacing w:line="360" w:lineRule="auto"/>
        <w:jc w:val="left"/>
        <w:rPr>
          <w:rFonts w:ascii="宋体" w:hAnsi="宋体" w:cs="宋体"/>
          <w:color w:val="auto"/>
        </w:rPr>
      </w:pPr>
    </w:p>
    <w:p w14:paraId="3F5D18FC">
      <w:pPr>
        <w:jc w:val="center"/>
        <w:rPr>
          <w:rFonts w:ascii="宋体" w:hAnsi="宋体" w:cs="宋体"/>
          <w:b/>
          <w:color w:val="auto"/>
        </w:rPr>
      </w:pPr>
      <w:r>
        <w:rPr>
          <w:rFonts w:hint="eastAsia" w:ascii="宋体" w:hAnsi="宋体" w:cs="宋体"/>
          <w:b/>
          <w:color w:val="auto"/>
        </w:rPr>
        <w:t>符合性自查表</w:t>
      </w:r>
    </w:p>
    <w:p w14:paraId="01CCE90F">
      <w:pPr>
        <w:jc w:val="center"/>
        <w:rPr>
          <w:rFonts w:ascii="宋体" w:hAnsi="宋体" w:cs="宋体"/>
          <w:b/>
          <w:color w:val="auto"/>
        </w:rPr>
      </w:pPr>
    </w:p>
    <w:tbl>
      <w:tblPr>
        <w:tblStyle w:val="24"/>
        <w:tblW w:w="8933"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31"/>
        <w:gridCol w:w="4221"/>
        <w:gridCol w:w="1270"/>
        <w:gridCol w:w="2611"/>
      </w:tblGrid>
      <w:tr w14:paraId="17AFCD94">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6DF0D8FD">
            <w:pPr>
              <w:spacing w:line="240" w:lineRule="exact"/>
              <w:jc w:val="center"/>
              <w:rPr>
                <w:rFonts w:ascii="宋体" w:hAnsi="宋体" w:cs="宋体"/>
                <w:color w:val="auto"/>
              </w:rPr>
            </w:pPr>
            <w:r>
              <w:rPr>
                <w:rFonts w:hint="eastAsia" w:ascii="宋体" w:hAnsi="宋体" w:cs="宋体"/>
                <w:color w:val="auto"/>
              </w:rPr>
              <w:t>评审内容</w:t>
            </w:r>
          </w:p>
        </w:tc>
        <w:tc>
          <w:tcPr>
            <w:tcW w:w="4221" w:type="dxa"/>
            <w:tcBorders>
              <w:top w:val="single" w:color="auto" w:sz="12" w:space="0"/>
              <w:left w:val="outset" w:color="111111" w:sz="6" w:space="0"/>
              <w:bottom w:val="outset" w:color="111111" w:sz="6" w:space="0"/>
              <w:right w:val="outset" w:color="111111" w:sz="6" w:space="0"/>
            </w:tcBorders>
            <w:vAlign w:val="center"/>
          </w:tcPr>
          <w:p w14:paraId="069E8A74">
            <w:pPr>
              <w:spacing w:line="240" w:lineRule="exact"/>
              <w:jc w:val="center"/>
              <w:rPr>
                <w:rFonts w:ascii="宋体" w:hAnsi="宋体" w:cs="宋体"/>
                <w:color w:val="auto"/>
              </w:rPr>
            </w:pPr>
            <w:r>
              <w:rPr>
                <w:rFonts w:hint="eastAsia" w:ascii="宋体" w:hAnsi="宋体" w:cs="宋体"/>
                <w:color w:val="auto"/>
              </w:rPr>
              <w:t>磋商采购文件要求</w:t>
            </w:r>
          </w:p>
        </w:tc>
        <w:tc>
          <w:tcPr>
            <w:tcW w:w="1270" w:type="dxa"/>
            <w:tcBorders>
              <w:top w:val="single" w:color="auto" w:sz="12" w:space="0"/>
              <w:left w:val="outset" w:color="111111" w:sz="6" w:space="0"/>
              <w:bottom w:val="outset" w:color="111111" w:sz="6" w:space="0"/>
              <w:right w:val="outset" w:color="111111" w:sz="6" w:space="0"/>
            </w:tcBorders>
            <w:vAlign w:val="center"/>
          </w:tcPr>
          <w:p w14:paraId="35B31828">
            <w:pPr>
              <w:spacing w:line="240" w:lineRule="exact"/>
              <w:jc w:val="center"/>
              <w:rPr>
                <w:rFonts w:ascii="宋体" w:hAnsi="宋体" w:cs="宋体"/>
                <w:color w:val="auto"/>
              </w:rPr>
            </w:pPr>
            <w:r>
              <w:rPr>
                <w:rFonts w:hint="eastAsia" w:ascii="宋体" w:hAnsi="宋体" w:cs="宋体"/>
                <w:color w:val="auto"/>
              </w:rPr>
              <w:t>自查结论</w:t>
            </w:r>
          </w:p>
        </w:tc>
        <w:tc>
          <w:tcPr>
            <w:tcW w:w="2611" w:type="dxa"/>
            <w:tcBorders>
              <w:top w:val="single" w:color="auto" w:sz="12" w:space="0"/>
              <w:left w:val="outset" w:color="111111" w:sz="6" w:space="0"/>
              <w:bottom w:val="outset" w:color="111111" w:sz="6" w:space="0"/>
              <w:right w:val="single" w:color="auto" w:sz="12" w:space="0"/>
            </w:tcBorders>
            <w:vAlign w:val="center"/>
          </w:tcPr>
          <w:p w14:paraId="18DD18C6">
            <w:pPr>
              <w:spacing w:line="240" w:lineRule="exact"/>
              <w:jc w:val="center"/>
              <w:rPr>
                <w:rFonts w:ascii="宋体" w:hAnsi="宋体" w:cs="宋体"/>
                <w:color w:val="auto"/>
              </w:rPr>
            </w:pPr>
            <w:r>
              <w:rPr>
                <w:rFonts w:hint="eastAsia" w:ascii="宋体" w:hAnsi="宋体" w:cs="宋体"/>
                <w:color w:val="auto"/>
              </w:rPr>
              <w:t>证明资料</w:t>
            </w:r>
          </w:p>
        </w:tc>
      </w:tr>
      <w:tr w14:paraId="4128AEFF">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669" w:hRule="atLeast"/>
          <w:jc w:val="center"/>
        </w:trPr>
        <w:tc>
          <w:tcPr>
            <w:tcW w:w="831" w:type="dxa"/>
            <w:vMerge w:val="restart"/>
            <w:tcBorders>
              <w:top w:val="outset" w:color="111111" w:sz="6" w:space="0"/>
              <w:left w:val="single" w:color="auto" w:sz="12" w:space="0"/>
              <w:right w:val="outset" w:color="111111" w:sz="6" w:space="0"/>
            </w:tcBorders>
            <w:vAlign w:val="center"/>
          </w:tcPr>
          <w:p w14:paraId="63C3050A">
            <w:pPr>
              <w:pStyle w:val="35"/>
              <w:adjustRightInd w:val="0"/>
              <w:snapToGrid w:val="0"/>
              <w:spacing w:before="0" w:beforeAutospacing="0" w:after="0" w:afterAutospacing="0" w:line="240" w:lineRule="exact"/>
              <w:jc w:val="both"/>
              <w:rPr>
                <w:rFonts w:hint="default" w:cs="宋体"/>
                <w:color w:val="auto"/>
              </w:rPr>
            </w:pPr>
            <w:r>
              <w:rPr>
                <w:rFonts w:cs="宋体"/>
                <w:b/>
                <w:color w:val="auto"/>
                <w:kern w:val="2"/>
                <w:sz w:val="21"/>
              </w:rPr>
              <w:t>符合性审</w:t>
            </w:r>
            <w:r>
              <w:rPr>
                <w:rFonts w:cs="宋体"/>
                <w:b/>
                <w:color w:val="auto"/>
              </w:rPr>
              <w:t>查</w:t>
            </w:r>
          </w:p>
        </w:tc>
        <w:tc>
          <w:tcPr>
            <w:tcW w:w="4221" w:type="dxa"/>
            <w:tcBorders>
              <w:top w:val="outset" w:color="111111" w:sz="6" w:space="0"/>
              <w:left w:val="outset" w:color="111111" w:sz="6" w:space="0"/>
              <w:bottom w:val="outset" w:color="111111" w:sz="6" w:space="0"/>
              <w:right w:val="outset" w:color="111111" w:sz="6" w:space="0"/>
            </w:tcBorders>
            <w:vAlign w:val="center"/>
          </w:tcPr>
          <w:p w14:paraId="79EC794C">
            <w:pPr>
              <w:spacing w:line="240" w:lineRule="exact"/>
              <w:rPr>
                <w:rFonts w:ascii="宋体" w:hAnsi="宋体" w:cs="宋体"/>
                <w:color w:val="auto"/>
              </w:rPr>
            </w:pPr>
            <w:r>
              <w:rPr>
                <w:rFonts w:hint="eastAsia" w:ascii="宋体" w:hAnsi="宋体" w:cs="宋体"/>
                <w:color w:val="auto"/>
              </w:rPr>
              <w:t>1、磋商响应文件完全满足磋商采购文件的实质性条款（即标注▲号条款）无负偏离的；</w:t>
            </w:r>
          </w:p>
        </w:tc>
        <w:tc>
          <w:tcPr>
            <w:tcW w:w="1270" w:type="dxa"/>
            <w:tcBorders>
              <w:top w:val="outset" w:color="111111" w:sz="6" w:space="0"/>
              <w:left w:val="outset" w:color="111111" w:sz="6" w:space="0"/>
              <w:bottom w:val="outset" w:color="111111" w:sz="6" w:space="0"/>
              <w:right w:val="outset" w:color="111111" w:sz="6" w:space="0"/>
            </w:tcBorders>
            <w:vAlign w:val="center"/>
          </w:tcPr>
          <w:p w14:paraId="41D7B0B5">
            <w:pPr>
              <w:spacing w:line="240" w:lineRule="exact"/>
              <w:rPr>
                <w:rFonts w:ascii="宋体" w:hAnsi="宋体" w:cs="宋体"/>
                <w:color w:val="auto"/>
              </w:rPr>
            </w:pPr>
            <w:r>
              <w:rPr>
                <w:rFonts w:hint="eastAsia" w:ascii="宋体" w:hAnsi="宋体" w:cs="宋体"/>
                <w:color w:val="auto"/>
              </w:rPr>
              <w:t xml:space="preserve">□通过 </w:t>
            </w:r>
          </w:p>
          <w:p w14:paraId="28A2BBBD">
            <w:pPr>
              <w:spacing w:line="240" w:lineRule="exact"/>
              <w:rPr>
                <w:rFonts w:ascii="宋体" w:hAnsi="宋体" w:cs="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14:paraId="0EE972A0">
            <w:pPr>
              <w:spacing w:line="240" w:lineRule="exact"/>
              <w:rPr>
                <w:rFonts w:ascii="宋体" w:hAnsi="宋体" w:cs="宋体"/>
                <w:color w:val="auto"/>
              </w:rPr>
            </w:pPr>
            <w:r>
              <w:rPr>
                <w:rFonts w:hint="eastAsia" w:ascii="宋体" w:hAnsi="宋体" w:cs="宋体"/>
                <w:color w:val="auto"/>
              </w:rPr>
              <w:t>第（ ）页</w:t>
            </w:r>
          </w:p>
        </w:tc>
      </w:tr>
      <w:tr w14:paraId="06307795">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vAlign w:val="center"/>
          </w:tcPr>
          <w:p w14:paraId="532A9284">
            <w:pPr>
              <w:rPr>
                <w:rFonts w:ascii="宋体" w:hAnsi="宋体" w:cs="宋体"/>
                <w:color w:val="auto"/>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63731B6F">
            <w:pPr>
              <w:spacing w:line="240" w:lineRule="exact"/>
              <w:rPr>
                <w:rFonts w:ascii="宋体" w:hAnsi="宋体" w:cs="宋体"/>
                <w:color w:val="auto"/>
              </w:rPr>
            </w:pPr>
            <w:r>
              <w:rPr>
                <w:rFonts w:hint="eastAsia" w:ascii="宋体" w:hAnsi="宋体" w:cs="宋体"/>
                <w:color w:val="auto"/>
              </w:rPr>
              <w:t>2、法定代表人证明书/法定代表人授权委托书。</w:t>
            </w:r>
          </w:p>
        </w:tc>
        <w:tc>
          <w:tcPr>
            <w:tcW w:w="1270" w:type="dxa"/>
            <w:tcBorders>
              <w:top w:val="outset" w:color="111111" w:sz="6" w:space="0"/>
              <w:left w:val="outset" w:color="111111" w:sz="6" w:space="0"/>
              <w:bottom w:val="outset" w:color="111111" w:sz="6" w:space="0"/>
              <w:right w:val="outset" w:color="111111" w:sz="6" w:space="0"/>
            </w:tcBorders>
            <w:vAlign w:val="center"/>
          </w:tcPr>
          <w:p w14:paraId="26770697">
            <w:pPr>
              <w:spacing w:line="240" w:lineRule="exact"/>
              <w:rPr>
                <w:rFonts w:ascii="宋体" w:hAnsi="宋体" w:cs="宋体"/>
                <w:color w:val="auto"/>
              </w:rPr>
            </w:pPr>
            <w:r>
              <w:rPr>
                <w:rFonts w:hint="eastAsia" w:ascii="宋体" w:hAnsi="宋体" w:cs="宋体"/>
                <w:color w:val="auto"/>
              </w:rPr>
              <w:t xml:space="preserve">□通过 </w:t>
            </w:r>
          </w:p>
          <w:p w14:paraId="016A9EF1">
            <w:pPr>
              <w:spacing w:line="240" w:lineRule="exact"/>
              <w:rPr>
                <w:rFonts w:ascii="宋体" w:hAnsi="宋体" w:cs="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14:paraId="594D191E">
            <w:pPr>
              <w:spacing w:line="240" w:lineRule="exact"/>
              <w:rPr>
                <w:rFonts w:ascii="宋体" w:hAnsi="宋体" w:cs="宋体"/>
                <w:color w:val="auto"/>
              </w:rPr>
            </w:pPr>
            <w:r>
              <w:rPr>
                <w:rFonts w:hint="eastAsia" w:ascii="宋体" w:hAnsi="宋体" w:cs="宋体"/>
                <w:color w:val="auto"/>
              </w:rPr>
              <w:t>第（ ）页</w:t>
            </w:r>
          </w:p>
        </w:tc>
      </w:tr>
      <w:tr w14:paraId="5A303D97">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vAlign w:val="center"/>
          </w:tcPr>
          <w:p w14:paraId="46473D05">
            <w:pPr>
              <w:rPr>
                <w:rFonts w:ascii="宋体" w:hAnsi="宋体" w:cs="宋体"/>
                <w:color w:val="auto"/>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557F7840">
            <w:pPr>
              <w:spacing w:line="240" w:lineRule="exact"/>
              <w:rPr>
                <w:rFonts w:ascii="宋体" w:hAnsi="宋体" w:cs="宋体"/>
                <w:color w:val="auto"/>
              </w:rPr>
            </w:pPr>
            <w:r>
              <w:rPr>
                <w:rFonts w:hint="eastAsia" w:ascii="宋体" w:hAnsi="宋体" w:cs="宋体"/>
                <w:color w:val="auto"/>
              </w:rPr>
              <w:t>3、没有其他未实质性响应文件要求的。</w:t>
            </w:r>
          </w:p>
        </w:tc>
        <w:tc>
          <w:tcPr>
            <w:tcW w:w="1270" w:type="dxa"/>
            <w:tcBorders>
              <w:top w:val="outset" w:color="111111" w:sz="6" w:space="0"/>
              <w:left w:val="outset" w:color="111111" w:sz="6" w:space="0"/>
              <w:bottom w:val="outset" w:color="111111" w:sz="6" w:space="0"/>
              <w:right w:val="outset" w:color="111111" w:sz="6" w:space="0"/>
            </w:tcBorders>
            <w:vAlign w:val="center"/>
          </w:tcPr>
          <w:p w14:paraId="43E94B3F">
            <w:pPr>
              <w:spacing w:line="240" w:lineRule="exact"/>
              <w:rPr>
                <w:rFonts w:ascii="宋体" w:hAnsi="宋体" w:cs="宋体"/>
                <w:color w:val="auto"/>
              </w:rPr>
            </w:pPr>
            <w:r>
              <w:rPr>
                <w:rFonts w:hint="eastAsia" w:ascii="宋体" w:hAnsi="宋体" w:cs="宋体"/>
                <w:color w:val="auto"/>
              </w:rPr>
              <w:t xml:space="preserve">□通过 </w:t>
            </w:r>
          </w:p>
          <w:p w14:paraId="4591CE8B">
            <w:pPr>
              <w:spacing w:line="240" w:lineRule="exact"/>
              <w:rPr>
                <w:rFonts w:ascii="宋体" w:hAnsi="宋体" w:cs="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14:paraId="64C2C754">
            <w:pPr>
              <w:spacing w:line="240" w:lineRule="exact"/>
              <w:rPr>
                <w:rFonts w:ascii="宋体" w:hAnsi="宋体" w:cs="宋体"/>
                <w:color w:val="auto"/>
              </w:rPr>
            </w:pPr>
            <w:r>
              <w:rPr>
                <w:rFonts w:hint="eastAsia" w:ascii="宋体" w:hAnsi="宋体" w:cs="宋体"/>
                <w:color w:val="auto"/>
              </w:rPr>
              <w:t>第（ ）页</w:t>
            </w:r>
          </w:p>
        </w:tc>
      </w:tr>
      <w:tr w14:paraId="1C9AB72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vAlign w:val="center"/>
          </w:tcPr>
          <w:p w14:paraId="1C983B54">
            <w:pPr>
              <w:rPr>
                <w:rFonts w:ascii="宋体" w:hAnsi="宋体" w:cs="宋体"/>
                <w:color w:val="auto"/>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51B5D9B4">
            <w:pPr>
              <w:spacing w:line="240" w:lineRule="exact"/>
              <w:rPr>
                <w:rFonts w:ascii="宋体" w:hAnsi="宋体" w:cs="宋体"/>
                <w:color w:val="auto"/>
              </w:rPr>
            </w:pPr>
            <w:r>
              <w:rPr>
                <w:rFonts w:hint="eastAsia" w:ascii="宋体" w:hAnsi="宋体" w:cs="宋体"/>
                <w:color w:val="auto"/>
              </w:rPr>
              <w:t>4、磋商响应文件没有磋商采购文件中规定的其它无效磋商条款的；</w:t>
            </w:r>
          </w:p>
        </w:tc>
        <w:tc>
          <w:tcPr>
            <w:tcW w:w="1270" w:type="dxa"/>
            <w:tcBorders>
              <w:top w:val="outset" w:color="111111" w:sz="6" w:space="0"/>
              <w:left w:val="outset" w:color="111111" w:sz="6" w:space="0"/>
              <w:bottom w:val="outset" w:color="111111" w:sz="6" w:space="0"/>
              <w:right w:val="outset" w:color="111111" w:sz="6" w:space="0"/>
            </w:tcBorders>
            <w:vAlign w:val="center"/>
          </w:tcPr>
          <w:p w14:paraId="2240E370">
            <w:pPr>
              <w:spacing w:line="240" w:lineRule="exact"/>
              <w:rPr>
                <w:rFonts w:ascii="宋体" w:hAnsi="宋体" w:cs="宋体"/>
                <w:color w:val="auto"/>
              </w:rPr>
            </w:pPr>
            <w:r>
              <w:rPr>
                <w:rFonts w:hint="eastAsia" w:ascii="宋体" w:hAnsi="宋体" w:cs="宋体"/>
                <w:color w:val="auto"/>
              </w:rPr>
              <w:t xml:space="preserve">□通过 </w:t>
            </w:r>
          </w:p>
          <w:p w14:paraId="3F456CBB">
            <w:pPr>
              <w:spacing w:line="240" w:lineRule="exact"/>
              <w:rPr>
                <w:rFonts w:ascii="宋体" w:hAnsi="宋体" w:cs="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14:paraId="504BD301">
            <w:pPr>
              <w:spacing w:line="240" w:lineRule="exact"/>
              <w:rPr>
                <w:rFonts w:ascii="宋体" w:hAnsi="宋体" w:cs="宋体"/>
                <w:color w:val="auto"/>
              </w:rPr>
            </w:pPr>
            <w:r>
              <w:rPr>
                <w:rFonts w:hint="eastAsia" w:ascii="宋体" w:hAnsi="宋体" w:cs="宋体"/>
                <w:color w:val="auto"/>
              </w:rPr>
              <w:t>第（ ）页</w:t>
            </w:r>
          </w:p>
        </w:tc>
      </w:tr>
      <w:tr w14:paraId="19F4F16C">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vAlign w:val="center"/>
          </w:tcPr>
          <w:p w14:paraId="4D12B6F7">
            <w:pPr>
              <w:rPr>
                <w:rFonts w:ascii="宋体" w:hAnsi="宋体" w:cs="宋体"/>
                <w:color w:val="auto"/>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768F758F">
            <w:pPr>
              <w:spacing w:line="240" w:lineRule="exact"/>
              <w:rPr>
                <w:rFonts w:ascii="宋体" w:hAnsi="宋体" w:cs="宋体"/>
                <w:color w:val="auto"/>
              </w:rPr>
            </w:pPr>
            <w:r>
              <w:rPr>
                <w:rFonts w:hint="eastAsia" w:ascii="宋体" w:hAnsi="宋体" w:cs="宋体"/>
                <w:color w:val="auto"/>
              </w:rPr>
              <w:t>5、按有关法律、法规、规章不属于磋商无效的。</w:t>
            </w:r>
          </w:p>
        </w:tc>
        <w:tc>
          <w:tcPr>
            <w:tcW w:w="1270" w:type="dxa"/>
            <w:tcBorders>
              <w:top w:val="outset" w:color="111111" w:sz="6" w:space="0"/>
              <w:left w:val="outset" w:color="111111" w:sz="6" w:space="0"/>
              <w:bottom w:val="outset" w:color="111111" w:sz="6" w:space="0"/>
              <w:right w:val="outset" w:color="111111" w:sz="6" w:space="0"/>
            </w:tcBorders>
            <w:vAlign w:val="center"/>
          </w:tcPr>
          <w:p w14:paraId="656C1931">
            <w:pPr>
              <w:spacing w:line="240" w:lineRule="exact"/>
              <w:rPr>
                <w:rFonts w:ascii="宋体" w:hAnsi="宋体" w:cs="宋体"/>
                <w:color w:val="auto"/>
              </w:rPr>
            </w:pPr>
            <w:r>
              <w:rPr>
                <w:rFonts w:hint="eastAsia" w:ascii="宋体" w:hAnsi="宋体" w:cs="宋体"/>
                <w:color w:val="auto"/>
              </w:rPr>
              <w:t xml:space="preserve">□通过 </w:t>
            </w:r>
          </w:p>
          <w:p w14:paraId="3238A7AC">
            <w:pPr>
              <w:spacing w:line="240" w:lineRule="exact"/>
              <w:rPr>
                <w:rFonts w:ascii="宋体" w:hAnsi="宋体" w:cs="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14:paraId="56D4E33F">
            <w:pPr>
              <w:spacing w:line="240" w:lineRule="exact"/>
              <w:rPr>
                <w:rFonts w:ascii="宋体" w:hAnsi="宋体" w:cs="宋体"/>
                <w:color w:val="auto"/>
              </w:rPr>
            </w:pPr>
            <w:r>
              <w:rPr>
                <w:rFonts w:hint="eastAsia" w:ascii="宋体" w:hAnsi="宋体" w:cs="宋体"/>
                <w:color w:val="auto"/>
              </w:rPr>
              <w:t>第（ ）页</w:t>
            </w:r>
          </w:p>
        </w:tc>
      </w:tr>
    </w:tbl>
    <w:p w14:paraId="12141D05">
      <w:pPr>
        <w:pStyle w:val="23"/>
        <w:ind w:firstLine="480"/>
        <w:rPr>
          <w:rFonts w:eastAsia="宋体"/>
          <w:color w:val="auto"/>
          <w:sz w:val="24"/>
        </w:rPr>
      </w:pPr>
    </w:p>
    <w:p w14:paraId="2A71A490">
      <w:pPr>
        <w:adjustRightInd w:val="0"/>
        <w:snapToGrid w:val="0"/>
        <w:spacing w:line="440" w:lineRule="exact"/>
        <w:jc w:val="right"/>
        <w:rPr>
          <w:rFonts w:ascii="宋体" w:hAnsi="宋体" w:cs="宋体"/>
          <w:color w:val="auto"/>
        </w:rPr>
      </w:pPr>
      <w:r>
        <w:rPr>
          <w:rFonts w:hint="eastAsia" w:ascii="宋体" w:hAnsi="宋体" w:cs="宋体"/>
          <w:color w:val="auto"/>
        </w:rPr>
        <w:t xml:space="preserve">供应商盖章（公章）：             </w:t>
      </w:r>
    </w:p>
    <w:p w14:paraId="0E4F687C">
      <w:pPr>
        <w:adjustRightInd w:val="0"/>
        <w:snapToGrid w:val="0"/>
        <w:spacing w:line="440" w:lineRule="exact"/>
        <w:jc w:val="right"/>
        <w:rPr>
          <w:rFonts w:ascii="宋体" w:hAnsi="宋体" w:cs="宋体"/>
          <w:color w:val="auto"/>
        </w:rPr>
      </w:pPr>
      <w:r>
        <w:rPr>
          <w:rFonts w:hint="eastAsia" w:ascii="宋体" w:hAnsi="宋体" w:cs="宋体"/>
          <w:color w:val="auto"/>
        </w:rPr>
        <w:t xml:space="preserve">           法定代表人或其委托代理人（签字或盖章）：</w:t>
      </w:r>
    </w:p>
    <w:p w14:paraId="45FDA44E">
      <w:pPr>
        <w:pStyle w:val="23"/>
        <w:rPr>
          <w:color w:val="auto"/>
          <w:sz w:val="24"/>
        </w:rPr>
      </w:pPr>
      <w:r>
        <w:rPr>
          <w:rFonts w:hint="eastAsia" w:ascii="宋体" w:hAnsi="宋体" w:cs="宋体"/>
          <w:color w:val="auto"/>
        </w:rPr>
        <w:t xml:space="preserve">                                                                年  月   日</w:t>
      </w:r>
    </w:p>
    <w:p w14:paraId="47420B9C">
      <w:pPr>
        <w:pStyle w:val="23"/>
        <w:ind w:firstLine="480"/>
        <w:rPr>
          <w:rFonts w:eastAsia="宋体"/>
          <w:color w:val="auto"/>
          <w:sz w:val="24"/>
        </w:rPr>
      </w:pPr>
    </w:p>
    <w:p w14:paraId="2DFE8F4A">
      <w:pPr>
        <w:pStyle w:val="23"/>
        <w:ind w:firstLine="480"/>
        <w:rPr>
          <w:rFonts w:eastAsia="宋体"/>
          <w:color w:val="auto"/>
          <w:sz w:val="24"/>
        </w:rPr>
      </w:pPr>
    </w:p>
    <w:p w14:paraId="4ECD905B">
      <w:pPr>
        <w:pStyle w:val="23"/>
        <w:ind w:firstLine="480"/>
        <w:rPr>
          <w:rFonts w:eastAsia="宋体"/>
          <w:color w:val="auto"/>
          <w:sz w:val="24"/>
        </w:rPr>
      </w:pPr>
    </w:p>
    <w:p w14:paraId="25DF7729">
      <w:pPr>
        <w:rPr>
          <w:color w:val="auto"/>
          <w:sz w:val="24"/>
        </w:rPr>
      </w:pPr>
    </w:p>
    <w:p w14:paraId="7620CD50">
      <w:pPr>
        <w:pStyle w:val="9"/>
        <w:rPr>
          <w:color w:val="auto"/>
          <w:sz w:val="24"/>
        </w:rPr>
      </w:pPr>
    </w:p>
    <w:p w14:paraId="7A96D098">
      <w:pPr>
        <w:pStyle w:val="10"/>
        <w:ind w:firstLine="240"/>
        <w:rPr>
          <w:color w:val="auto"/>
          <w:sz w:val="24"/>
        </w:rPr>
      </w:pPr>
    </w:p>
    <w:p w14:paraId="604839A3">
      <w:pPr>
        <w:rPr>
          <w:color w:val="auto"/>
          <w:sz w:val="24"/>
        </w:rPr>
      </w:pPr>
    </w:p>
    <w:p w14:paraId="516DD08D">
      <w:pPr>
        <w:pStyle w:val="9"/>
        <w:rPr>
          <w:color w:val="auto"/>
          <w:sz w:val="24"/>
        </w:rPr>
      </w:pPr>
    </w:p>
    <w:p w14:paraId="38A8AD48">
      <w:pPr>
        <w:pStyle w:val="10"/>
        <w:ind w:firstLine="240"/>
        <w:rPr>
          <w:color w:val="auto"/>
          <w:sz w:val="24"/>
        </w:rPr>
      </w:pPr>
    </w:p>
    <w:p w14:paraId="02949B3C">
      <w:pPr>
        <w:rPr>
          <w:color w:val="auto"/>
          <w:sz w:val="24"/>
        </w:rPr>
      </w:pPr>
    </w:p>
    <w:p w14:paraId="1773B38B">
      <w:pPr>
        <w:pStyle w:val="9"/>
        <w:rPr>
          <w:color w:val="auto"/>
        </w:rPr>
      </w:pPr>
    </w:p>
    <w:p w14:paraId="68FF060D">
      <w:pPr>
        <w:pStyle w:val="9"/>
        <w:rPr>
          <w:color w:val="auto"/>
          <w:sz w:val="24"/>
        </w:rPr>
      </w:pPr>
    </w:p>
    <w:p w14:paraId="3387AC17">
      <w:pPr>
        <w:pStyle w:val="10"/>
        <w:ind w:firstLine="240"/>
        <w:rPr>
          <w:color w:val="auto"/>
          <w:sz w:val="24"/>
        </w:rPr>
      </w:pPr>
    </w:p>
    <w:p w14:paraId="2FA9C96D">
      <w:pPr>
        <w:pStyle w:val="11"/>
        <w:spacing w:line="440" w:lineRule="exact"/>
        <w:ind w:firstLine="0"/>
        <w:rPr>
          <w:rFonts w:ascii="宋体" w:hAnsi="宋体" w:eastAsia="宋体" w:cs="宋体"/>
          <w:b/>
          <w:bCs/>
          <w:color w:val="auto"/>
          <w:sz w:val="21"/>
          <w:szCs w:val="21"/>
        </w:rPr>
      </w:pPr>
      <w:r>
        <w:rPr>
          <w:rFonts w:hint="eastAsia" w:ascii="宋体" w:hAnsi="宋体" w:eastAsia="宋体" w:cs="宋体"/>
          <w:b/>
          <w:bCs/>
          <w:color w:val="auto"/>
          <w:sz w:val="21"/>
          <w:szCs w:val="21"/>
        </w:rPr>
        <w:t>附件四</w:t>
      </w:r>
    </w:p>
    <w:p w14:paraId="1254D33A">
      <w:pPr>
        <w:jc w:val="center"/>
        <w:rPr>
          <w:rFonts w:ascii="宋体" w:hAnsi="宋体" w:cs="宋体"/>
          <w:b/>
          <w:color w:val="auto"/>
          <w:sz w:val="32"/>
          <w:szCs w:val="32"/>
        </w:rPr>
      </w:pPr>
      <w:r>
        <w:rPr>
          <w:rFonts w:hint="eastAsia" w:ascii="宋体" w:hAnsi="宋体" w:cs="宋体"/>
          <w:b/>
          <w:color w:val="auto"/>
          <w:sz w:val="32"/>
          <w:szCs w:val="32"/>
        </w:rPr>
        <w:t>供应商响应表</w:t>
      </w:r>
    </w:p>
    <w:p w14:paraId="5BE40400">
      <w:pPr>
        <w:rPr>
          <w:rFonts w:ascii="宋体" w:hAnsi="宋体" w:cs="宋体"/>
          <w:color w:val="auto"/>
        </w:rPr>
      </w:pPr>
    </w:p>
    <w:p w14:paraId="746A3379">
      <w:pPr>
        <w:rPr>
          <w:rFonts w:ascii="宋体" w:hAnsi="宋体" w:cs="宋体"/>
          <w:color w:val="auto"/>
        </w:rPr>
      </w:pPr>
      <w:r>
        <w:rPr>
          <w:rFonts w:hint="eastAsia" w:ascii="宋体" w:hAnsi="宋体" w:cs="宋体"/>
          <w:color w:val="auto"/>
        </w:rPr>
        <w:t xml:space="preserve">项目编号：                       项目名称：     </w:t>
      </w:r>
    </w:p>
    <w:p w14:paraId="5EEAED5E">
      <w:pPr>
        <w:rPr>
          <w:rFonts w:ascii="宋体" w:hAnsi="宋体" w:cs="宋体"/>
          <w:color w:val="auto"/>
        </w:rPr>
      </w:pPr>
      <w:r>
        <w:rPr>
          <w:rFonts w:hint="eastAsia" w:ascii="宋体" w:hAnsi="宋体" w:cs="宋体"/>
          <w:color w:val="auto"/>
        </w:rPr>
        <w:t xml:space="preserve">        </w:t>
      </w:r>
    </w:p>
    <w:tbl>
      <w:tblPr>
        <w:tblStyle w:val="24"/>
        <w:tblW w:w="9540" w:type="dxa"/>
        <w:tblInd w:w="-157" w:type="dxa"/>
        <w:tblLayout w:type="fixed"/>
        <w:tblCellMar>
          <w:top w:w="0" w:type="dxa"/>
          <w:left w:w="108" w:type="dxa"/>
          <w:bottom w:w="0" w:type="dxa"/>
          <w:right w:w="108" w:type="dxa"/>
        </w:tblCellMar>
      </w:tblPr>
      <w:tblGrid>
        <w:gridCol w:w="816"/>
        <w:gridCol w:w="4651"/>
        <w:gridCol w:w="1372"/>
        <w:gridCol w:w="1356"/>
        <w:gridCol w:w="1345"/>
      </w:tblGrid>
      <w:tr w14:paraId="7F660E8D">
        <w:tblPrEx>
          <w:tblCellMar>
            <w:top w:w="0" w:type="dxa"/>
            <w:left w:w="108" w:type="dxa"/>
            <w:bottom w:w="0" w:type="dxa"/>
            <w:right w:w="108" w:type="dxa"/>
          </w:tblCellMar>
        </w:tblPrEx>
        <w:trPr>
          <w:trHeight w:val="606" w:hRule="atLeast"/>
        </w:trPr>
        <w:tc>
          <w:tcPr>
            <w:tcW w:w="816" w:type="dxa"/>
            <w:tcBorders>
              <w:top w:val="single" w:color="auto" w:sz="4" w:space="0"/>
              <w:left w:val="single" w:color="auto" w:sz="4" w:space="0"/>
              <w:bottom w:val="single" w:color="auto" w:sz="4" w:space="0"/>
              <w:right w:val="single" w:color="auto" w:sz="4" w:space="0"/>
            </w:tcBorders>
            <w:vAlign w:val="center"/>
          </w:tcPr>
          <w:p w14:paraId="1ACFDC09">
            <w:pPr>
              <w:jc w:val="center"/>
              <w:rPr>
                <w:rFonts w:ascii="宋体" w:hAnsi="宋体" w:cs="宋体"/>
                <w:color w:val="auto"/>
              </w:rPr>
            </w:pPr>
            <w:r>
              <w:rPr>
                <w:rFonts w:hint="eastAsia" w:ascii="宋体" w:hAnsi="宋体" w:cs="宋体"/>
                <w:color w:val="auto"/>
              </w:rPr>
              <w:t>序号</w:t>
            </w:r>
          </w:p>
        </w:tc>
        <w:tc>
          <w:tcPr>
            <w:tcW w:w="4651" w:type="dxa"/>
            <w:tcBorders>
              <w:top w:val="single" w:color="auto" w:sz="4" w:space="0"/>
              <w:left w:val="single" w:color="auto" w:sz="4" w:space="0"/>
              <w:bottom w:val="single" w:color="auto" w:sz="4" w:space="0"/>
              <w:right w:val="single" w:color="auto" w:sz="4" w:space="0"/>
            </w:tcBorders>
            <w:vAlign w:val="center"/>
          </w:tcPr>
          <w:p w14:paraId="7EAC3FE9">
            <w:pPr>
              <w:jc w:val="center"/>
              <w:rPr>
                <w:rFonts w:ascii="宋体" w:hAnsi="宋体" w:cs="宋体"/>
                <w:color w:val="auto"/>
              </w:rPr>
            </w:pPr>
            <w:r>
              <w:rPr>
                <w:rFonts w:hint="eastAsia" w:ascii="宋体" w:hAnsi="宋体" w:cs="宋体"/>
                <w:color w:val="auto"/>
              </w:rPr>
              <w:t>评审内容</w:t>
            </w:r>
          </w:p>
        </w:tc>
        <w:tc>
          <w:tcPr>
            <w:tcW w:w="1372" w:type="dxa"/>
            <w:tcBorders>
              <w:top w:val="single" w:color="auto" w:sz="4" w:space="0"/>
              <w:left w:val="nil"/>
              <w:bottom w:val="single" w:color="auto" w:sz="4" w:space="0"/>
              <w:right w:val="single" w:color="auto" w:sz="4" w:space="0"/>
            </w:tcBorders>
            <w:vAlign w:val="center"/>
          </w:tcPr>
          <w:p w14:paraId="3D4308DF">
            <w:pPr>
              <w:jc w:val="center"/>
              <w:rPr>
                <w:rFonts w:ascii="宋体" w:hAnsi="宋体" w:cs="宋体"/>
                <w:color w:val="auto"/>
              </w:rPr>
            </w:pPr>
            <w:r>
              <w:rPr>
                <w:rFonts w:hint="eastAsia" w:ascii="宋体" w:hAnsi="宋体" w:cs="宋体"/>
                <w:color w:val="auto"/>
              </w:rPr>
              <w:t>自评分</w:t>
            </w:r>
          </w:p>
        </w:tc>
        <w:tc>
          <w:tcPr>
            <w:tcW w:w="1356" w:type="dxa"/>
            <w:tcBorders>
              <w:top w:val="single" w:color="auto" w:sz="4" w:space="0"/>
              <w:left w:val="nil"/>
              <w:bottom w:val="single" w:color="auto" w:sz="4" w:space="0"/>
              <w:right w:val="single" w:color="auto" w:sz="4" w:space="0"/>
            </w:tcBorders>
            <w:vAlign w:val="center"/>
          </w:tcPr>
          <w:p w14:paraId="2E9B8DD9">
            <w:pPr>
              <w:jc w:val="center"/>
              <w:rPr>
                <w:rFonts w:ascii="宋体" w:hAnsi="宋体" w:cs="宋体"/>
                <w:color w:val="auto"/>
              </w:rPr>
            </w:pPr>
            <w:r>
              <w:rPr>
                <w:rFonts w:hint="eastAsia" w:ascii="宋体" w:hAnsi="宋体" w:cs="宋体"/>
                <w:color w:val="auto"/>
              </w:rPr>
              <w:t>说明</w:t>
            </w:r>
          </w:p>
        </w:tc>
        <w:tc>
          <w:tcPr>
            <w:tcW w:w="1345" w:type="dxa"/>
            <w:tcBorders>
              <w:top w:val="single" w:color="auto" w:sz="4" w:space="0"/>
              <w:left w:val="nil"/>
              <w:bottom w:val="single" w:color="auto" w:sz="4" w:space="0"/>
              <w:right w:val="single" w:color="auto" w:sz="4" w:space="0"/>
            </w:tcBorders>
            <w:vAlign w:val="center"/>
          </w:tcPr>
          <w:p w14:paraId="3306A6FC">
            <w:pPr>
              <w:jc w:val="center"/>
              <w:rPr>
                <w:rFonts w:ascii="宋体" w:hAnsi="宋体" w:cs="宋体"/>
                <w:color w:val="auto"/>
              </w:rPr>
            </w:pPr>
            <w:r>
              <w:rPr>
                <w:rFonts w:hint="eastAsia" w:ascii="宋体" w:hAnsi="宋体" w:cs="宋体"/>
                <w:color w:val="auto"/>
              </w:rPr>
              <w:t>证明文件</w:t>
            </w:r>
          </w:p>
        </w:tc>
      </w:tr>
      <w:tr w14:paraId="705EB61B">
        <w:tblPrEx>
          <w:tblCellMar>
            <w:top w:w="0" w:type="dxa"/>
            <w:left w:w="108" w:type="dxa"/>
            <w:bottom w:w="0" w:type="dxa"/>
            <w:right w:w="108" w:type="dxa"/>
          </w:tblCellMar>
        </w:tblPrEx>
        <w:trPr>
          <w:trHeight w:val="603" w:hRule="atLeast"/>
        </w:trPr>
        <w:tc>
          <w:tcPr>
            <w:tcW w:w="816" w:type="dxa"/>
            <w:tcBorders>
              <w:top w:val="nil"/>
              <w:left w:val="single" w:color="auto" w:sz="4" w:space="0"/>
              <w:bottom w:val="single" w:color="auto" w:sz="4" w:space="0"/>
              <w:right w:val="single" w:color="auto" w:sz="4" w:space="0"/>
            </w:tcBorders>
            <w:vAlign w:val="center"/>
          </w:tcPr>
          <w:p w14:paraId="6E7A688A">
            <w:pPr>
              <w:rPr>
                <w:rFonts w:ascii="宋体" w:hAnsi="宋体" w:cs="宋体"/>
                <w:color w:val="auto"/>
              </w:rPr>
            </w:pPr>
          </w:p>
        </w:tc>
        <w:tc>
          <w:tcPr>
            <w:tcW w:w="4651" w:type="dxa"/>
            <w:tcBorders>
              <w:top w:val="nil"/>
              <w:left w:val="single" w:color="auto" w:sz="4" w:space="0"/>
              <w:bottom w:val="single" w:color="auto" w:sz="4" w:space="0"/>
              <w:right w:val="single" w:color="auto" w:sz="4" w:space="0"/>
            </w:tcBorders>
            <w:vAlign w:val="center"/>
          </w:tcPr>
          <w:p w14:paraId="32D12161">
            <w:pPr>
              <w:rPr>
                <w:rFonts w:ascii="宋体" w:hAnsi="宋体" w:cs="宋体"/>
                <w:color w:val="auto"/>
              </w:rPr>
            </w:pPr>
          </w:p>
        </w:tc>
        <w:tc>
          <w:tcPr>
            <w:tcW w:w="1372" w:type="dxa"/>
            <w:tcBorders>
              <w:top w:val="nil"/>
              <w:left w:val="nil"/>
              <w:bottom w:val="single" w:color="auto" w:sz="4" w:space="0"/>
              <w:right w:val="single" w:color="auto" w:sz="4" w:space="0"/>
            </w:tcBorders>
            <w:vAlign w:val="center"/>
          </w:tcPr>
          <w:p w14:paraId="0256B29C">
            <w:pPr>
              <w:jc w:val="center"/>
              <w:rPr>
                <w:rFonts w:ascii="宋体" w:hAnsi="宋体" w:cs="宋体"/>
                <w:color w:val="auto"/>
              </w:rPr>
            </w:pPr>
          </w:p>
        </w:tc>
        <w:tc>
          <w:tcPr>
            <w:tcW w:w="1356" w:type="dxa"/>
            <w:tcBorders>
              <w:top w:val="nil"/>
              <w:left w:val="nil"/>
              <w:bottom w:val="single" w:color="auto" w:sz="4" w:space="0"/>
              <w:right w:val="single" w:color="auto" w:sz="4" w:space="0"/>
            </w:tcBorders>
            <w:vAlign w:val="center"/>
          </w:tcPr>
          <w:p w14:paraId="390A66B4">
            <w:pPr>
              <w:jc w:val="center"/>
              <w:rPr>
                <w:rFonts w:ascii="宋体" w:hAnsi="宋体" w:cs="宋体"/>
                <w:color w:val="auto"/>
              </w:rPr>
            </w:pPr>
          </w:p>
        </w:tc>
        <w:tc>
          <w:tcPr>
            <w:tcW w:w="1345" w:type="dxa"/>
            <w:tcBorders>
              <w:top w:val="nil"/>
              <w:left w:val="nil"/>
              <w:bottom w:val="single" w:color="auto" w:sz="4" w:space="0"/>
              <w:right w:val="single" w:color="auto" w:sz="4" w:space="0"/>
            </w:tcBorders>
            <w:vAlign w:val="center"/>
          </w:tcPr>
          <w:p w14:paraId="430E5564">
            <w:pPr>
              <w:jc w:val="center"/>
              <w:rPr>
                <w:rFonts w:ascii="宋体" w:hAnsi="宋体" w:cs="宋体"/>
                <w:color w:val="auto"/>
              </w:rPr>
            </w:pPr>
            <w:r>
              <w:rPr>
                <w:rFonts w:hint="eastAsia" w:ascii="宋体" w:hAnsi="宋体" w:cs="宋体"/>
                <w:color w:val="auto"/>
              </w:rPr>
              <w:t>见（  ）页</w:t>
            </w:r>
          </w:p>
        </w:tc>
      </w:tr>
      <w:tr w14:paraId="416550A0">
        <w:tblPrEx>
          <w:tblCellMar>
            <w:top w:w="0" w:type="dxa"/>
            <w:left w:w="108" w:type="dxa"/>
            <w:bottom w:w="0" w:type="dxa"/>
            <w:right w:w="108" w:type="dxa"/>
          </w:tblCellMar>
        </w:tblPrEx>
        <w:trPr>
          <w:trHeight w:val="622" w:hRule="atLeast"/>
        </w:trPr>
        <w:tc>
          <w:tcPr>
            <w:tcW w:w="816" w:type="dxa"/>
            <w:tcBorders>
              <w:top w:val="nil"/>
              <w:left w:val="single" w:color="auto" w:sz="4" w:space="0"/>
              <w:bottom w:val="single" w:color="auto" w:sz="4" w:space="0"/>
              <w:right w:val="single" w:color="auto" w:sz="4" w:space="0"/>
            </w:tcBorders>
            <w:vAlign w:val="center"/>
          </w:tcPr>
          <w:p w14:paraId="56E7205C">
            <w:pPr>
              <w:rPr>
                <w:rFonts w:ascii="宋体" w:hAnsi="宋体" w:cs="宋体"/>
                <w:color w:val="auto"/>
              </w:rPr>
            </w:pPr>
          </w:p>
        </w:tc>
        <w:tc>
          <w:tcPr>
            <w:tcW w:w="4651" w:type="dxa"/>
            <w:tcBorders>
              <w:top w:val="nil"/>
              <w:left w:val="single" w:color="auto" w:sz="4" w:space="0"/>
              <w:bottom w:val="single" w:color="auto" w:sz="4" w:space="0"/>
              <w:right w:val="single" w:color="auto" w:sz="4" w:space="0"/>
            </w:tcBorders>
            <w:vAlign w:val="center"/>
          </w:tcPr>
          <w:p w14:paraId="6787CC7A">
            <w:pPr>
              <w:rPr>
                <w:rFonts w:ascii="宋体" w:hAnsi="宋体" w:cs="宋体"/>
                <w:color w:val="auto"/>
              </w:rPr>
            </w:pPr>
          </w:p>
        </w:tc>
        <w:tc>
          <w:tcPr>
            <w:tcW w:w="1372" w:type="dxa"/>
            <w:tcBorders>
              <w:top w:val="nil"/>
              <w:left w:val="nil"/>
              <w:bottom w:val="single" w:color="auto" w:sz="4" w:space="0"/>
              <w:right w:val="single" w:color="auto" w:sz="4" w:space="0"/>
            </w:tcBorders>
            <w:vAlign w:val="center"/>
          </w:tcPr>
          <w:p w14:paraId="36618E21">
            <w:pPr>
              <w:jc w:val="center"/>
              <w:rPr>
                <w:rFonts w:ascii="宋体" w:hAnsi="宋体" w:cs="宋体"/>
                <w:color w:val="auto"/>
              </w:rPr>
            </w:pPr>
          </w:p>
        </w:tc>
        <w:tc>
          <w:tcPr>
            <w:tcW w:w="1356" w:type="dxa"/>
            <w:tcBorders>
              <w:top w:val="nil"/>
              <w:left w:val="nil"/>
              <w:bottom w:val="single" w:color="auto" w:sz="4" w:space="0"/>
              <w:right w:val="single" w:color="auto" w:sz="4" w:space="0"/>
            </w:tcBorders>
            <w:vAlign w:val="center"/>
          </w:tcPr>
          <w:p w14:paraId="3B627BCD">
            <w:pPr>
              <w:jc w:val="center"/>
              <w:rPr>
                <w:rFonts w:ascii="宋体" w:hAnsi="宋体" w:cs="宋体"/>
                <w:color w:val="auto"/>
              </w:rPr>
            </w:pPr>
          </w:p>
        </w:tc>
        <w:tc>
          <w:tcPr>
            <w:tcW w:w="1345" w:type="dxa"/>
            <w:tcBorders>
              <w:top w:val="nil"/>
              <w:left w:val="nil"/>
              <w:bottom w:val="single" w:color="auto" w:sz="4" w:space="0"/>
              <w:right w:val="single" w:color="auto" w:sz="4" w:space="0"/>
            </w:tcBorders>
            <w:vAlign w:val="center"/>
          </w:tcPr>
          <w:p w14:paraId="570CA21C">
            <w:pPr>
              <w:jc w:val="center"/>
              <w:rPr>
                <w:rFonts w:ascii="宋体" w:hAnsi="宋体" w:cs="宋体"/>
                <w:color w:val="auto"/>
              </w:rPr>
            </w:pPr>
            <w:r>
              <w:rPr>
                <w:rFonts w:hint="eastAsia" w:ascii="宋体" w:hAnsi="宋体" w:cs="宋体"/>
                <w:color w:val="auto"/>
              </w:rPr>
              <w:t>见（  ）页</w:t>
            </w:r>
          </w:p>
        </w:tc>
      </w:tr>
      <w:tr w14:paraId="1C6ECD4A">
        <w:tblPrEx>
          <w:tblCellMar>
            <w:top w:w="0" w:type="dxa"/>
            <w:left w:w="108" w:type="dxa"/>
            <w:bottom w:w="0" w:type="dxa"/>
            <w:right w:w="108" w:type="dxa"/>
          </w:tblCellMar>
        </w:tblPrEx>
        <w:trPr>
          <w:trHeight w:val="530" w:hRule="atLeast"/>
        </w:trPr>
        <w:tc>
          <w:tcPr>
            <w:tcW w:w="816" w:type="dxa"/>
            <w:tcBorders>
              <w:top w:val="nil"/>
              <w:left w:val="single" w:color="auto" w:sz="4" w:space="0"/>
              <w:bottom w:val="single" w:color="auto" w:sz="4" w:space="0"/>
              <w:right w:val="single" w:color="auto" w:sz="4" w:space="0"/>
            </w:tcBorders>
            <w:vAlign w:val="center"/>
          </w:tcPr>
          <w:p w14:paraId="5EB00A80">
            <w:pPr>
              <w:rPr>
                <w:rFonts w:ascii="宋体" w:hAnsi="宋体" w:cs="宋体"/>
                <w:color w:val="auto"/>
              </w:rPr>
            </w:pPr>
          </w:p>
        </w:tc>
        <w:tc>
          <w:tcPr>
            <w:tcW w:w="4651" w:type="dxa"/>
            <w:tcBorders>
              <w:top w:val="nil"/>
              <w:left w:val="single" w:color="auto" w:sz="4" w:space="0"/>
              <w:bottom w:val="single" w:color="auto" w:sz="4" w:space="0"/>
              <w:right w:val="single" w:color="auto" w:sz="4" w:space="0"/>
            </w:tcBorders>
            <w:vAlign w:val="center"/>
          </w:tcPr>
          <w:p w14:paraId="44374403">
            <w:pPr>
              <w:rPr>
                <w:rFonts w:ascii="宋体" w:hAnsi="宋体" w:cs="宋体"/>
                <w:color w:val="auto"/>
              </w:rPr>
            </w:pPr>
          </w:p>
        </w:tc>
        <w:tc>
          <w:tcPr>
            <w:tcW w:w="1372" w:type="dxa"/>
            <w:tcBorders>
              <w:top w:val="nil"/>
              <w:left w:val="nil"/>
              <w:bottom w:val="single" w:color="auto" w:sz="4" w:space="0"/>
              <w:right w:val="single" w:color="auto" w:sz="4" w:space="0"/>
            </w:tcBorders>
            <w:vAlign w:val="center"/>
          </w:tcPr>
          <w:p w14:paraId="7288133B">
            <w:pPr>
              <w:jc w:val="center"/>
              <w:rPr>
                <w:rFonts w:ascii="宋体" w:hAnsi="宋体" w:cs="宋体"/>
                <w:color w:val="auto"/>
              </w:rPr>
            </w:pPr>
          </w:p>
        </w:tc>
        <w:tc>
          <w:tcPr>
            <w:tcW w:w="1356" w:type="dxa"/>
            <w:tcBorders>
              <w:top w:val="nil"/>
              <w:left w:val="nil"/>
              <w:bottom w:val="single" w:color="auto" w:sz="4" w:space="0"/>
              <w:right w:val="single" w:color="auto" w:sz="4" w:space="0"/>
            </w:tcBorders>
            <w:vAlign w:val="center"/>
          </w:tcPr>
          <w:p w14:paraId="14F50221">
            <w:pPr>
              <w:jc w:val="center"/>
              <w:rPr>
                <w:rFonts w:ascii="宋体" w:hAnsi="宋体" w:cs="宋体"/>
                <w:color w:val="auto"/>
              </w:rPr>
            </w:pPr>
          </w:p>
        </w:tc>
        <w:tc>
          <w:tcPr>
            <w:tcW w:w="1345" w:type="dxa"/>
            <w:tcBorders>
              <w:top w:val="nil"/>
              <w:left w:val="nil"/>
              <w:bottom w:val="single" w:color="auto" w:sz="4" w:space="0"/>
              <w:right w:val="single" w:color="auto" w:sz="4" w:space="0"/>
            </w:tcBorders>
            <w:vAlign w:val="center"/>
          </w:tcPr>
          <w:p w14:paraId="46D01CC8">
            <w:pPr>
              <w:jc w:val="center"/>
              <w:rPr>
                <w:rFonts w:ascii="宋体" w:hAnsi="宋体" w:cs="宋体"/>
                <w:color w:val="auto"/>
              </w:rPr>
            </w:pPr>
            <w:r>
              <w:rPr>
                <w:rFonts w:hint="eastAsia" w:ascii="宋体" w:hAnsi="宋体" w:cs="宋体"/>
                <w:color w:val="auto"/>
              </w:rPr>
              <w:t>见（  ）页</w:t>
            </w:r>
          </w:p>
        </w:tc>
      </w:tr>
      <w:tr w14:paraId="4CEAD5D5">
        <w:tblPrEx>
          <w:tblCellMar>
            <w:top w:w="0" w:type="dxa"/>
            <w:left w:w="108" w:type="dxa"/>
            <w:bottom w:w="0" w:type="dxa"/>
            <w:right w:w="108" w:type="dxa"/>
          </w:tblCellMar>
        </w:tblPrEx>
        <w:trPr>
          <w:trHeight w:val="541" w:hRule="atLeast"/>
        </w:trPr>
        <w:tc>
          <w:tcPr>
            <w:tcW w:w="816" w:type="dxa"/>
            <w:tcBorders>
              <w:top w:val="nil"/>
              <w:left w:val="single" w:color="auto" w:sz="4" w:space="0"/>
              <w:bottom w:val="single" w:color="auto" w:sz="4" w:space="0"/>
              <w:right w:val="single" w:color="auto" w:sz="4" w:space="0"/>
            </w:tcBorders>
            <w:vAlign w:val="center"/>
          </w:tcPr>
          <w:p w14:paraId="3C94664A">
            <w:pPr>
              <w:rPr>
                <w:rFonts w:ascii="宋体" w:hAnsi="宋体" w:cs="宋体"/>
                <w:color w:val="auto"/>
              </w:rPr>
            </w:pPr>
          </w:p>
        </w:tc>
        <w:tc>
          <w:tcPr>
            <w:tcW w:w="4651" w:type="dxa"/>
            <w:tcBorders>
              <w:top w:val="nil"/>
              <w:left w:val="single" w:color="auto" w:sz="4" w:space="0"/>
              <w:bottom w:val="single" w:color="auto" w:sz="4" w:space="0"/>
              <w:right w:val="single" w:color="auto" w:sz="4" w:space="0"/>
            </w:tcBorders>
            <w:vAlign w:val="center"/>
          </w:tcPr>
          <w:p w14:paraId="436B8F05">
            <w:pPr>
              <w:rPr>
                <w:rFonts w:ascii="宋体" w:hAnsi="宋体" w:cs="宋体"/>
                <w:color w:val="auto"/>
              </w:rPr>
            </w:pPr>
          </w:p>
        </w:tc>
        <w:tc>
          <w:tcPr>
            <w:tcW w:w="1372" w:type="dxa"/>
            <w:tcBorders>
              <w:top w:val="nil"/>
              <w:left w:val="nil"/>
              <w:bottom w:val="single" w:color="auto" w:sz="4" w:space="0"/>
              <w:right w:val="single" w:color="auto" w:sz="4" w:space="0"/>
            </w:tcBorders>
            <w:vAlign w:val="center"/>
          </w:tcPr>
          <w:p w14:paraId="7C46C6D1">
            <w:pPr>
              <w:jc w:val="center"/>
              <w:rPr>
                <w:rFonts w:ascii="宋体" w:hAnsi="宋体" w:cs="宋体"/>
                <w:color w:val="auto"/>
              </w:rPr>
            </w:pPr>
          </w:p>
        </w:tc>
        <w:tc>
          <w:tcPr>
            <w:tcW w:w="1356" w:type="dxa"/>
            <w:tcBorders>
              <w:top w:val="nil"/>
              <w:left w:val="nil"/>
              <w:bottom w:val="single" w:color="auto" w:sz="4" w:space="0"/>
              <w:right w:val="single" w:color="auto" w:sz="4" w:space="0"/>
            </w:tcBorders>
            <w:vAlign w:val="center"/>
          </w:tcPr>
          <w:p w14:paraId="3B664016">
            <w:pPr>
              <w:jc w:val="center"/>
              <w:rPr>
                <w:rFonts w:ascii="宋体" w:hAnsi="宋体" w:cs="宋体"/>
                <w:color w:val="auto"/>
              </w:rPr>
            </w:pPr>
          </w:p>
        </w:tc>
        <w:tc>
          <w:tcPr>
            <w:tcW w:w="1345" w:type="dxa"/>
            <w:tcBorders>
              <w:top w:val="nil"/>
              <w:left w:val="nil"/>
              <w:bottom w:val="single" w:color="auto" w:sz="4" w:space="0"/>
              <w:right w:val="single" w:color="auto" w:sz="4" w:space="0"/>
            </w:tcBorders>
            <w:vAlign w:val="center"/>
          </w:tcPr>
          <w:p w14:paraId="08092E64">
            <w:pPr>
              <w:jc w:val="center"/>
              <w:rPr>
                <w:rFonts w:ascii="宋体" w:hAnsi="宋体" w:cs="宋体"/>
                <w:color w:val="auto"/>
              </w:rPr>
            </w:pPr>
            <w:r>
              <w:rPr>
                <w:rFonts w:hint="eastAsia" w:ascii="宋体" w:hAnsi="宋体" w:cs="宋体"/>
                <w:color w:val="auto"/>
              </w:rPr>
              <w:t>见（  ）页</w:t>
            </w:r>
          </w:p>
        </w:tc>
      </w:tr>
      <w:tr w14:paraId="66141D6A">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vAlign w:val="center"/>
          </w:tcPr>
          <w:p w14:paraId="134C1EA3">
            <w:pPr>
              <w:rPr>
                <w:rFonts w:ascii="宋体" w:hAnsi="宋体" w:cs="宋体"/>
                <w:color w:val="auto"/>
              </w:rPr>
            </w:pPr>
          </w:p>
        </w:tc>
        <w:tc>
          <w:tcPr>
            <w:tcW w:w="4651" w:type="dxa"/>
            <w:tcBorders>
              <w:top w:val="single" w:color="auto" w:sz="4" w:space="0"/>
              <w:left w:val="single" w:color="auto" w:sz="4" w:space="0"/>
              <w:bottom w:val="single" w:color="auto" w:sz="4" w:space="0"/>
              <w:right w:val="single" w:color="auto" w:sz="4" w:space="0"/>
            </w:tcBorders>
            <w:vAlign w:val="center"/>
          </w:tcPr>
          <w:p w14:paraId="7917693C">
            <w:pPr>
              <w:rPr>
                <w:rFonts w:ascii="宋体" w:hAnsi="宋体" w:cs="宋体"/>
                <w:color w:val="auto"/>
              </w:rPr>
            </w:pPr>
          </w:p>
        </w:tc>
        <w:tc>
          <w:tcPr>
            <w:tcW w:w="1372" w:type="dxa"/>
            <w:tcBorders>
              <w:top w:val="single" w:color="auto" w:sz="4" w:space="0"/>
              <w:left w:val="nil"/>
              <w:bottom w:val="single" w:color="auto" w:sz="4" w:space="0"/>
              <w:right w:val="single" w:color="auto" w:sz="4" w:space="0"/>
            </w:tcBorders>
            <w:vAlign w:val="center"/>
          </w:tcPr>
          <w:p w14:paraId="36BA42ED">
            <w:pPr>
              <w:jc w:val="center"/>
              <w:rPr>
                <w:rFonts w:ascii="宋体" w:hAnsi="宋体" w:cs="宋体"/>
                <w:color w:val="auto"/>
              </w:rPr>
            </w:pPr>
          </w:p>
        </w:tc>
        <w:tc>
          <w:tcPr>
            <w:tcW w:w="1356" w:type="dxa"/>
            <w:tcBorders>
              <w:top w:val="single" w:color="auto" w:sz="4" w:space="0"/>
              <w:left w:val="nil"/>
              <w:bottom w:val="single" w:color="auto" w:sz="4" w:space="0"/>
              <w:right w:val="single" w:color="auto" w:sz="4" w:space="0"/>
            </w:tcBorders>
            <w:vAlign w:val="center"/>
          </w:tcPr>
          <w:p w14:paraId="0664A7FF">
            <w:pPr>
              <w:jc w:val="center"/>
              <w:rPr>
                <w:rFonts w:ascii="宋体" w:hAnsi="宋体" w:cs="宋体"/>
                <w:color w:val="auto"/>
              </w:rPr>
            </w:pPr>
          </w:p>
        </w:tc>
        <w:tc>
          <w:tcPr>
            <w:tcW w:w="1345" w:type="dxa"/>
            <w:tcBorders>
              <w:top w:val="single" w:color="auto" w:sz="4" w:space="0"/>
              <w:left w:val="nil"/>
              <w:bottom w:val="single" w:color="auto" w:sz="4" w:space="0"/>
              <w:right w:val="single" w:color="auto" w:sz="4" w:space="0"/>
            </w:tcBorders>
            <w:vAlign w:val="center"/>
          </w:tcPr>
          <w:p w14:paraId="4E17DECC">
            <w:pPr>
              <w:jc w:val="center"/>
              <w:rPr>
                <w:rFonts w:ascii="宋体" w:hAnsi="宋体" w:cs="宋体"/>
                <w:color w:val="auto"/>
              </w:rPr>
            </w:pPr>
            <w:r>
              <w:rPr>
                <w:rFonts w:hint="eastAsia" w:ascii="宋体" w:hAnsi="宋体" w:cs="宋体"/>
                <w:color w:val="auto"/>
              </w:rPr>
              <w:t>见（  ）页</w:t>
            </w:r>
          </w:p>
        </w:tc>
      </w:tr>
      <w:tr w14:paraId="58CA8254">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781C1F19">
            <w:pPr>
              <w:rPr>
                <w:rFonts w:ascii="宋体" w:hAnsi="宋体" w:cs="宋体"/>
                <w:color w:val="auto"/>
              </w:rPr>
            </w:pPr>
          </w:p>
        </w:tc>
        <w:tc>
          <w:tcPr>
            <w:tcW w:w="4651" w:type="dxa"/>
            <w:tcBorders>
              <w:top w:val="single" w:color="auto" w:sz="4" w:space="0"/>
              <w:left w:val="single" w:color="auto" w:sz="4" w:space="0"/>
              <w:bottom w:val="single" w:color="auto" w:sz="4" w:space="0"/>
              <w:right w:val="single" w:color="auto" w:sz="4" w:space="0"/>
            </w:tcBorders>
            <w:vAlign w:val="center"/>
          </w:tcPr>
          <w:p w14:paraId="5B4653DC">
            <w:pPr>
              <w:rPr>
                <w:rFonts w:ascii="宋体" w:hAnsi="宋体" w:cs="宋体"/>
                <w:color w:val="auto"/>
              </w:rPr>
            </w:pPr>
          </w:p>
        </w:tc>
        <w:tc>
          <w:tcPr>
            <w:tcW w:w="1372" w:type="dxa"/>
            <w:tcBorders>
              <w:top w:val="single" w:color="auto" w:sz="4" w:space="0"/>
              <w:left w:val="nil"/>
              <w:bottom w:val="single" w:color="auto" w:sz="4" w:space="0"/>
              <w:right w:val="single" w:color="auto" w:sz="4" w:space="0"/>
            </w:tcBorders>
            <w:vAlign w:val="center"/>
          </w:tcPr>
          <w:p w14:paraId="64BEAE9E">
            <w:pPr>
              <w:jc w:val="center"/>
              <w:rPr>
                <w:rFonts w:ascii="宋体" w:hAnsi="宋体" w:cs="宋体"/>
                <w:color w:val="auto"/>
              </w:rPr>
            </w:pPr>
          </w:p>
        </w:tc>
        <w:tc>
          <w:tcPr>
            <w:tcW w:w="1356" w:type="dxa"/>
            <w:tcBorders>
              <w:top w:val="single" w:color="auto" w:sz="4" w:space="0"/>
              <w:left w:val="nil"/>
              <w:bottom w:val="single" w:color="auto" w:sz="4" w:space="0"/>
              <w:right w:val="single" w:color="auto" w:sz="4" w:space="0"/>
            </w:tcBorders>
            <w:vAlign w:val="center"/>
          </w:tcPr>
          <w:p w14:paraId="24BE0A3D">
            <w:pPr>
              <w:jc w:val="center"/>
              <w:rPr>
                <w:rFonts w:ascii="宋体" w:hAnsi="宋体" w:cs="宋体"/>
                <w:color w:val="auto"/>
              </w:rPr>
            </w:pPr>
          </w:p>
        </w:tc>
        <w:tc>
          <w:tcPr>
            <w:tcW w:w="1345" w:type="dxa"/>
            <w:tcBorders>
              <w:top w:val="single" w:color="auto" w:sz="4" w:space="0"/>
              <w:left w:val="nil"/>
              <w:bottom w:val="single" w:color="auto" w:sz="4" w:space="0"/>
              <w:right w:val="single" w:color="auto" w:sz="4" w:space="0"/>
            </w:tcBorders>
            <w:vAlign w:val="center"/>
          </w:tcPr>
          <w:p w14:paraId="5F3F7166">
            <w:pPr>
              <w:jc w:val="center"/>
              <w:rPr>
                <w:rFonts w:ascii="宋体" w:hAnsi="宋体" w:cs="宋体"/>
                <w:color w:val="auto"/>
              </w:rPr>
            </w:pPr>
            <w:r>
              <w:rPr>
                <w:rFonts w:hint="eastAsia" w:ascii="宋体" w:hAnsi="宋体" w:cs="宋体"/>
                <w:color w:val="auto"/>
              </w:rPr>
              <w:t>见（  ）页</w:t>
            </w:r>
          </w:p>
        </w:tc>
      </w:tr>
      <w:tr w14:paraId="1DFB9D67">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52233BE3">
            <w:pPr>
              <w:rPr>
                <w:rFonts w:ascii="宋体" w:hAnsi="宋体" w:cs="宋体"/>
                <w:color w:val="auto"/>
              </w:rPr>
            </w:pPr>
          </w:p>
        </w:tc>
        <w:tc>
          <w:tcPr>
            <w:tcW w:w="4651" w:type="dxa"/>
            <w:tcBorders>
              <w:top w:val="single" w:color="auto" w:sz="4" w:space="0"/>
              <w:left w:val="single" w:color="auto" w:sz="4" w:space="0"/>
              <w:bottom w:val="single" w:color="auto" w:sz="4" w:space="0"/>
              <w:right w:val="single" w:color="auto" w:sz="4" w:space="0"/>
            </w:tcBorders>
            <w:vAlign w:val="center"/>
          </w:tcPr>
          <w:p w14:paraId="544FADB6">
            <w:pPr>
              <w:rPr>
                <w:rFonts w:ascii="宋体" w:hAnsi="宋体" w:cs="宋体"/>
                <w:color w:val="auto"/>
              </w:rPr>
            </w:pPr>
          </w:p>
        </w:tc>
        <w:tc>
          <w:tcPr>
            <w:tcW w:w="1372" w:type="dxa"/>
            <w:tcBorders>
              <w:top w:val="single" w:color="auto" w:sz="4" w:space="0"/>
              <w:left w:val="nil"/>
              <w:bottom w:val="single" w:color="auto" w:sz="4" w:space="0"/>
              <w:right w:val="single" w:color="auto" w:sz="4" w:space="0"/>
            </w:tcBorders>
            <w:vAlign w:val="center"/>
          </w:tcPr>
          <w:p w14:paraId="18532DB5">
            <w:pPr>
              <w:jc w:val="center"/>
              <w:rPr>
                <w:rFonts w:ascii="宋体" w:hAnsi="宋体" w:cs="宋体"/>
                <w:color w:val="auto"/>
              </w:rPr>
            </w:pPr>
          </w:p>
        </w:tc>
        <w:tc>
          <w:tcPr>
            <w:tcW w:w="1356" w:type="dxa"/>
            <w:tcBorders>
              <w:top w:val="single" w:color="auto" w:sz="4" w:space="0"/>
              <w:left w:val="nil"/>
              <w:bottom w:val="single" w:color="auto" w:sz="4" w:space="0"/>
              <w:right w:val="single" w:color="auto" w:sz="4" w:space="0"/>
            </w:tcBorders>
            <w:vAlign w:val="center"/>
          </w:tcPr>
          <w:p w14:paraId="72A4F028">
            <w:pPr>
              <w:jc w:val="center"/>
              <w:rPr>
                <w:rFonts w:ascii="宋体" w:hAnsi="宋体" w:cs="宋体"/>
                <w:color w:val="auto"/>
              </w:rPr>
            </w:pPr>
          </w:p>
        </w:tc>
        <w:tc>
          <w:tcPr>
            <w:tcW w:w="1345" w:type="dxa"/>
            <w:tcBorders>
              <w:top w:val="single" w:color="auto" w:sz="4" w:space="0"/>
              <w:left w:val="nil"/>
              <w:bottom w:val="single" w:color="auto" w:sz="4" w:space="0"/>
              <w:right w:val="single" w:color="auto" w:sz="4" w:space="0"/>
            </w:tcBorders>
            <w:vAlign w:val="center"/>
          </w:tcPr>
          <w:p w14:paraId="364D255D">
            <w:pPr>
              <w:jc w:val="center"/>
              <w:rPr>
                <w:rFonts w:ascii="宋体" w:hAnsi="宋体" w:cs="宋体"/>
                <w:color w:val="auto"/>
              </w:rPr>
            </w:pPr>
            <w:r>
              <w:rPr>
                <w:rFonts w:hint="eastAsia" w:ascii="宋体" w:hAnsi="宋体" w:cs="宋体"/>
                <w:color w:val="auto"/>
              </w:rPr>
              <w:t>见（  ）页</w:t>
            </w:r>
          </w:p>
        </w:tc>
      </w:tr>
      <w:tr w14:paraId="464395B2">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61A5AAD5">
            <w:pPr>
              <w:rPr>
                <w:rFonts w:ascii="宋体" w:hAnsi="宋体" w:cs="宋体"/>
                <w:color w:val="auto"/>
              </w:rPr>
            </w:pPr>
          </w:p>
        </w:tc>
        <w:tc>
          <w:tcPr>
            <w:tcW w:w="4651" w:type="dxa"/>
            <w:tcBorders>
              <w:top w:val="single" w:color="auto" w:sz="4" w:space="0"/>
              <w:left w:val="single" w:color="auto" w:sz="4" w:space="0"/>
              <w:bottom w:val="single" w:color="auto" w:sz="4" w:space="0"/>
              <w:right w:val="single" w:color="auto" w:sz="4" w:space="0"/>
            </w:tcBorders>
            <w:vAlign w:val="center"/>
          </w:tcPr>
          <w:p w14:paraId="55A23DA0">
            <w:pPr>
              <w:rPr>
                <w:rFonts w:ascii="宋体" w:hAnsi="宋体" w:cs="宋体"/>
                <w:color w:val="auto"/>
              </w:rPr>
            </w:pPr>
          </w:p>
        </w:tc>
        <w:tc>
          <w:tcPr>
            <w:tcW w:w="1372" w:type="dxa"/>
            <w:tcBorders>
              <w:top w:val="single" w:color="auto" w:sz="4" w:space="0"/>
              <w:left w:val="nil"/>
              <w:bottom w:val="single" w:color="auto" w:sz="4" w:space="0"/>
              <w:right w:val="single" w:color="auto" w:sz="4" w:space="0"/>
            </w:tcBorders>
            <w:vAlign w:val="center"/>
          </w:tcPr>
          <w:p w14:paraId="387FCF01">
            <w:pPr>
              <w:jc w:val="center"/>
              <w:rPr>
                <w:rFonts w:ascii="宋体" w:hAnsi="宋体" w:cs="宋体"/>
                <w:color w:val="auto"/>
              </w:rPr>
            </w:pPr>
          </w:p>
        </w:tc>
        <w:tc>
          <w:tcPr>
            <w:tcW w:w="1356" w:type="dxa"/>
            <w:tcBorders>
              <w:top w:val="single" w:color="auto" w:sz="4" w:space="0"/>
              <w:left w:val="nil"/>
              <w:bottom w:val="single" w:color="auto" w:sz="4" w:space="0"/>
              <w:right w:val="single" w:color="auto" w:sz="4" w:space="0"/>
            </w:tcBorders>
            <w:vAlign w:val="center"/>
          </w:tcPr>
          <w:p w14:paraId="6087B118">
            <w:pPr>
              <w:jc w:val="center"/>
              <w:rPr>
                <w:rFonts w:ascii="宋体" w:hAnsi="宋体" w:cs="宋体"/>
                <w:color w:val="auto"/>
              </w:rPr>
            </w:pPr>
          </w:p>
        </w:tc>
        <w:tc>
          <w:tcPr>
            <w:tcW w:w="1345" w:type="dxa"/>
            <w:tcBorders>
              <w:top w:val="single" w:color="auto" w:sz="4" w:space="0"/>
              <w:left w:val="nil"/>
              <w:bottom w:val="single" w:color="auto" w:sz="4" w:space="0"/>
              <w:right w:val="single" w:color="auto" w:sz="4" w:space="0"/>
            </w:tcBorders>
            <w:vAlign w:val="center"/>
          </w:tcPr>
          <w:p w14:paraId="75F70C11">
            <w:pPr>
              <w:jc w:val="center"/>
              <w:rPr>
                <w:rFonts w:ascii="宋体" w:hAnsi="宋体" w:cs="宋体"/>
                <w:color w:val="auto"/>
              </w:rPr>
            </w:pPr>
            <w:r>
              <w:rPr>
                <w:rFonts w:hint="eastAsia" w:ascii="宋体" w:hAnsi="宋体" w:cs="宋体"/>
                <w:color w:val="auto"/>
              </w:rPr>
              <w:t>见（  ）页</w:t>
            </w:r>
          </w:p>
        </w:tc>
      </w:tr>
      <w:tr w14:paraId="76966CFD">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49F43806">
            <w:pPr>
              <w:rPr>
                <w:rFonts w:ascii="宋体" w:hAnsi="宋体" w:cs="宋体"/>
                <w:color w:val="auto"/>
              </w:rPr>
            </w:pPr>
          </w:p>
        </w:tc>
        <w:tc>
          <w:tcPr>
            <w:tcW w:w="4651" w:type="dxa"/>
            <w:tcBorders>
              <w:top w:val="single" w:color="auto" w:sz="4" w:space="0"/>
              <w:left w:val="single" w:color="auto" w:sz="4" w:space="0"/>
              <w:bottom w:val="single" w:color="auto" w:sz="4" w:space="0"/>
              <w:right w:val="single" w:color="auto" w:sz="4" w:space="0"/>
            </w:tcBorders>
            <w:vAlign w:val="center"/>
          </w:tcPr>
          <w:p w14:paraId="0C8D9166">
            <w:pPr>
              <w:rPr>
                <w:rFonts w:ascii="宋体" w:hAnsi="宋体" w:cs="宋体"/>
                <w:color w:val="auto"/>
              </w:rPr>
            </w:pPr>
          </w:p>
        </w:tc>
        <w:tc>
          <w:tcPr>
            <w:tcW w:w="1372" w:type="dxa"/>
            <w:tcBorders>
              <w:top w:val="single" w:color="auto" w:sz="4" w:space="0"/>
              <w:left w:val="nil"/>
              <w:bottom w:val="single" w:color="auto" w:sz="4" w:space="0"/>
              <w:right w:val="single" w:color="auto" w:sz="4" w:space="0"/>
            </w:tcBorders>
            <w:vAlign w:val="center"/>
          </w:tcPr>
          <w:p w14:paraId="6822062F">
            <w:pPr>
              <w:jc w:val="center"/>
              <w:rPr>
                <w:rFonts w:ascii="宋体" w:hAnsi="宋体" w:cs="宋体"/>
                <w:color w:val="auto"/>
              </w:rPr>
            </w:pPr>
          </w:p>
        </w:tc>
        <w:tc>
          <w:tcPr>
            <w:tcW w:w="1356" w:type="dxa"/>
            <w:tcBorders>
              <w:top w:val="single" w:color="auto" w:sz="4" w:space="0"/>
              <w:left w:val="nil"/>
              <w:bottom w:val="single" w:color="auto" w:sz="4" w:space="0"/>
              <w:right w:val="single" w:color="auto" w:sz="4" w:space="0"/>
            </w:tcBorders>
            <w:vAlign w:val="center"/>
          </w:tcPr>
          <w:p w14:paraId="15E2FAA1">
            <w:pPr>
              <w:jc w:val="center"/>
              <w:rPr>
                <w:rFonts w:ascii="宋体" w:hAnsi="宋体" w:cs="宋体"/>
                <w:color w:val="auto"/>
              </w:rPr>
            </w:pPr>
          </w:p>
        </w:tc>
        <w:tc>
          <w:tcPr>
            <w:tcW w:w="1345" w:type="dxa"/>
            <w:tcBorders>
              <w:top w:val="single" w:color="auto" w:sz="4" w:space="0"/>
              <w:left w:val="nil"/>
              <w:bottom w:val="single" w:color="auto" w:sz="4" w:space="0"/>
              <w:right w:val="single" w:color="auto" w:sz="4" w:space="0"/>
            </w:tcBorders>
            <w:vAlign w:val="center"/>
          </w:tcPr>
          <w:p w14:paraId="5FAE590D">
            <w:pPr>
              <w:jc w:val="center"/>
              <w:rPr>
                <w:rFonts w:ascii="宋体" w:hAnsi="宋体" w:cs="宋体"/>
                <w:color w:val="auto"/>
              </w:rPr>
            </w:pPr>
            <w:r>
              <w:rPr>
                <w:rFonts w:hint="eastAsia" w:ascii="宋体" w:hAnsi="宋体" w:cs="宋体"/>
                <w:color w:val="auto"/>
              </w:rPr>
              <w:t>见（  ）页</w:t>
            </w:r>
          </w:p>
        </w:tc>
      </w:tr>
      <w:tr w14:paraId="09FFFE17">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30A91FB0">
            <w:pPr>
              <w:rPr>
                <w:rFonts w:ascii="宋体" w:hAnsi="宋体" w:cs="宋体"/>
                <w:color w:val="auto"/>
              </w:rPr>
            </w:pPr>
          </w:p>
        </w:tc>
        <w:tc>
          <w:tcPr>
            <w:tcW w:w="4651" w:type="dxa"/>
            <w:tcBorders>
              <w:top w:val="single" w:color="auto" w:sz="4" w:space="0"/>
              <w:left w:val="single" w:color="auto" w:sz="4" w:space="0"/>
              <w:bottom w:val="single" w:color="auto" w:sz="4" w:space="0"/>
              <w:right w:val="single" w:color="auto" w:sz="4" w:space="0"/>
            </w:tcBorders>
            <w:vAlign w:val="center"/>
          </w:tcPr>
          <w:p w14:paraId="69AC79E2">
            <w:pPr>
              <w:rPr>
                <w:rFonts w:ascii="宋体" w:hAnsi="宋体" w:cs="宋体"/>
                <w:color w:val="auto"/>
              </w:rPr>
            </w:pPr>
          </w:p>
        </w:tc>
        <w:tc>
          <w:tcPr>
            <w:tcW w:w="1372" w:type="dxa"/>
            <w:tcBorders>
              <w:top w:val="single" w:color="auto" w:sz="4" w:space="0"/>
              <w:left w:val="nil"/>
              <w:bottom w:val="single" w:color="auto" w:sz="4" w:space="0"/>
              <w:right w:val="single" w:color="auto" w:sz="4" w:space="0"/>
            </w:tcBorders>
            <w:vAlign w:val="center"/>
          </w:tcPr>
          <w:p w14:paraId="4CFA3032">
            <w:pPr>
              <w:jc w:val="center"/>
              <w:rPr>
                <w:rFonts w:ascii="宋体" w:hAnsi="宋体" w:cs="宋体"/>
                <w:color w:val="auto"/>
              </w:rPr>
            </w:pPr>
          </w:p>
        </w:tc>
        <w:tc>
          <w:tcPr>
            <w:tcW w:w="1356" w:type="dxa"/>
            <w:tcBorders>
              <w:top w:val="single" w:color="auto" w:sz="4" w:space="0"/>
              <w:left w:val="nil"/>
              <w:bottom w:val="single" w:color="auto" w:sz="4" w:space="0"/>
              <w:right w:val="single" w:color="auto" w:sz="4" w:space="0"/>
            </w:tcBorders>
            <w:vAlign w:val="center"/>
          </w:tcPr>
          <w:p w14:paraId="2F92D344">
            <w:pPr>
              <w:jc w:val="center"/>
              <w:rPr>
                <w:rFonts w:ascii="宋体" w:hAnsi="宋体" w:cs="宋体"/>
                <w:color w:val="auto"/>
              </w:rPr>
            </w:pPr>
          </w:p>
        </w:tc>
        <w:tc>
          <w:tcPr>
            <w:tcW w:w="1345" w:type="dxa"/>
            <w:tcBorders>
              <w:top w:val="single" w:color="auto" w:sz="4" w:space="0"/>
              <w:left w:val="nil"/>
              <w:bottom w:val="single" w:color="auto" w:sz="4" w:space="0"/>
              <w:right w:val="single" w:color="auto" w:sz="4" w:space="0"/>
            </w:tcBorders>
            <w:vAlign w:val="center"/>
          </w:tcPr>
          <w:p w14:paraId="333B5923">
            <w:pPr>
              <w:jc w:val="center"/>
              <w:rPr>
                <w:rFonts w:ascii="宋体" w:hAnsi="宋体" w:cs="宋体"/>
                <w:color w:val="auto"/>
              </w:rPr>
            </w:pPr>
            <w:r>
              <w:rPr>
                <w:rFonts w:hint="eastAsia" w:ascii="宋体" w:hAnsi="宋体" w:cs="宋体"/>
                <w:color w:val="auto"/>
              </w:rPr>
              <w:t>见（  ）页</w:t>
            </w:r>
          </w:p>
        </w:tc>
      </w:tr>
      <w:tr w14:paraId="44657B04">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vAlign w:val="center"/>
          </w:tcPr>
          <w:p w14:paraId="2DD6CC03">
            <w:pPr>
              <w:rPr>
                <w:rFonts w:ascii="宋体" w:hAnsi="宋体" w:cs="宋体"/>
                <w:color w:val="auto"/>
              </w:rPr>
            </w:pPr>
          </w:p>
        </w:tc>
        <w:tc>
          <w:tcPr>
            <w:tcW w:w="4651" w:type="dxa"/>
            <w:tcBorders>
              <w:top w:val="single" w:color="auto" w:sz="4" w:space="0"/>
              <w:left w:val="single" w:color="auto" w:sz="4" w:space="0"/>
              <w:bottom w:val="single" w:color="auto" w:sz="4" w:space="0"/>
              <w:right w:val="single" w:color="auto" w:sz="4" w:space="0"/>
            </w:tcBorders>
            <w:vAlign w:val="center"/>
          </w:tcPr>
          <w:p w14:paraId="319E6B34">
            <w:pPr>
              <w:rPr>
                <w:rFonts w:ascii="宋体" w:hAnsi="宋体" w:cs="宋体"/>
                <w:color w:val="auto"/>
              </w:rPr>
            </w:pPr>
          </w:p>
        </w:tc>
        <w:tc>
          <w:tcPr>
            <w:tcW w:w="1372" w:type="dxa"/>
            <w:tcBorders>
              <w:top w:val="single" w:color="auto" w:sz="4" w:space="0"/>
              <w:left w:val="nil"/>
              <w:bottom w:val="single" w:color="auto" w:sz="4" w:space="0"/>
              <w:right w:val="single" w:color="auto" w:sz="4" w:space="0"/>
            </w:tcBorders>
            <w:vAlign w:val="center"/>
          </w:tcPr>
          <w:p w14:paraId="4DDA7822">
            <w:pPr>
              <w:jc w:val="center"/>
              <w:rPr>
                <w:rFonts w:ascii="宋体" w:hAnsi="宋体" w:cs="宋体"/>
                <w:color w:val="auto"/>
              </w:rPr>
            </w:pPr>
          </w:p>
        </w:tc>
        <w:tc>
          <w:tcPr>
            <w:tcW w:w="1356" w:type="dxa"/>
            <w:tcBorders>
              <w:top w:val="single" w:color="auto" w:sz="4" w:space="0"/>
              <w:left w:val="nil"/>
              <w:bottom w:val="single" w:color="auto" w:sz="4" w:space="0"/>
              <w:right w:val="single" w:color="auto" w:sz="4" w:space="0"/>
            </w:tcBorders>
            <w:vAlign w:val="center"/>
          </w:tcPr>
          <w:p w14:paraId="0537081F">
            <w:pPr>
              <w:jc w:val="center"/>
              <w:rPr>
                <w:rFonts w:ascii="宋体" w:hAnsi="宋体" w:cs="宋体"/>
                <w:color w:val="auto"/>
              </w:rPr>
            </w:pPr>
          </w:p>
        </w:tc>
        <w:tc>
          <w:tcPr>
            <w:tcW w:w="1345" w:type="dxa"/>
            <w:tcBorders>
              <w:top w:val="single" w:color="auto" w:sz="4" w:space="0"/>
              <w:left w:val="nil"/>
              <w:bottom w:val="single" w:color="auto" w:sz="4" w:space="0"/>
              <w:right w:val="single" w:color="auto" w:sz="4" w:space="0"/>
            </w:tcBorders>
            <w:vAlign w:val="center"/>
          </w:tcPr>
          <w:p w14:paraId="1CC04490">
            <w:pPr>
              <w:jc w:val="center"/>
              <w:rPr>
                <w:rFonts w:ascii="宋体" w:hAnsi="宋体" w:cs="宋体"/>
                <w:color w:val="auto"/>
              </w:rPr>
            </w:pPr>
            <w:r>
              <w:rPr>
                <w:rFonts w:hint="eastAsia" w:ascii="宋体" w:hAnsi="宋体" w:cs="宋体"/>
                <w:color w:val="auto"/>
              </w:rPr>
              <w:t>见（  ）页</w:t>
            </w:r>
          </w:p>
        </w:tc>
      </w:tr>
      <w:tr w14:paraId="1B5C99D9">
        <w:tblPrEx>
          <w:tblCellMar>
            <w:top w:w="0" w:type="dxa"/>
            <w:left w:w="108" w:type="dxa"/>
            <w:bottom w:w="0" w:type="dxa"/>
            <w:right w:w="108" w:type="dxa"/>
          </w:tblCellMar>
        </w:tblPrEx>
        <w:trPr>
          <w:trHeight w:val="769" w:hRule="atLeast"/>
        </w:trPr>
        <w:tc>
          <w:tcPr>
            <w:tcW w:w="816" w:type="dxa"/>
            <w:tcBorders>
              <w:top w:val="single" w:color="auto" w:sz="4" w:space="0"/>
              <w:left w:val="single" w:color="auto" w:sz="4" w:space="0"/>
              <w:bottom w:val="single" w:color="auto" w:sz="4" w:space="0"/>
              <w:right w:val="single" w:color="auto" w:sz="4" w:space="0"/>
            </w:tcBorders>
            <w:vAlign w:val="center"/>
          </w:tcPr>
          <w:p w14:paraId="1A88395E">
            <w:pPr>
              <w:rPr>
                <w:rFonts w:ascii="宋体" w:hAnsi="宋体" w:cs="宋体"/>
                <w:color w:val="auto"/>
              </w:rPr>
            </w:pPr>
          </w:p>
        </w:tc>
        <w:tc>
          <w:tcPr>
            <w:tcW w:w="4651" w:type="dxa"/>
            <w:tcBorders>
              <w:top w:val="single" w:color="auto" w:sz="4" w:space="0"/>
              <w:left w:val="single" w:color="auto" w:sz="4" w:space="0"/>
              <w:bottom w:val="single" w:color="auto" w:sz="4" w:space="0"/>
              <w:right w:val="single" w:color="auto" w:sz="4" w:space="0"/>
            </w:tcBorders>
            <w:vAlign w:val="center"/>
          </w:tcPr>
          <w:p w14:paraId="4AAFAAFD">
            <w:pPr>
              <w:rPr>
                <w:rFonts w:ascii="宋体" w:hAnsi="宋体" w:cs="宋体"/>
                <w:color w:val="auto"/>
              </w:rPr>
            </w:pPr>
          </w:p>
        </w:tc>
        <w:tc>
          <w:tcPr>
            <w:tcW w:w="1372" w:type="dxa"/>
            <w:tcBorders>
              <w:top w:val="single" w:color="auto" w:sz="4" w:space="0"/>
              <w:left w:val="nil"/>
              <w:bottom w:val="single" w:color="auto" w:sz="4" w:space="0"/>
              <w:right w:val="single" w:color="auto" w:sz="4" w:space="0"/>
            </w:tcBorders>
            <w:vAlign w:val="center"/>
          </w:tcPr>
          <w:p w14:paraId="6D639653">
            <w:pPr>
              <w:jc w:val="center"/>
              <w:rPr>
                <w:rFonts w:ascii="宋体" w:hAnsi="宋体" w:cs="宋体"/>
                <w:color w:val="auto"/>
              </w:rPr>
            </w:pPr>
          </w:p>
        </w:tc>
        <w:tc>
          <w:tcPr>
            <w:tcW w:w="1356" w:type="dxa"/>
            <w:tcBorders>
              <w:top w:val="single" w:color="auto" w:sz="4" w:space="0"/>
              <w:left w:val="nil"/>
              <w:bottom w:val="single" w:color="auto" w:sz="4" w:space="0"/>
              <w:right w:val="single" w:color="auto" w:sz="4" w:space="0"/>
            </w:tcBorders>
            <w:vAlign w:val="center"/>
          </w:tcPr>
          <w:p w14:paraId="724B7D1F">
            <w:pPr>
              <w:jc w:val="center"/>
              <w:rPr>
                <w:rFonts w:ascii="宋体" w:hAnsi="宋体" w:cs="宋体"/>
                <w:color w:val="auto"/>
              </w:rPr>
            </w:pPr>
          </w:p>
        </w:tc>
        <w:tc>
          <w:tcPr>
            <w:tcW w:w="1345" w:type="dxa"/>
            <w:tcBorders>
              <w:top w:val="single" w:color="auto" w:sz="4" w:space="0"/>
              <w:left w:val="nil"/>
              <w:bottom w:val="single" w:color="auto" w:sz="4" w:space="0"/>
              <w:right w:val="single" w:color="auto" w:sz="4" w:space="0"/>
            </w:tcBorders>
            <w:vAlign w:val="center"/>
          </w:tcPr>
          <w:p w14:paraId="1A07AD90">
            <w:pPr>
              <w:jc w:val="center"/>
              <w:rPr>
                <w:rFonts w:ascii="宋体" w:hAnsi="宋体" w:cs="宋体"/>
                <w:color w:val="auto"/>
              </w:rPr>
            </w:pPr>
            <w:r>
              <w:rPr>
                <w:rFonts w:hint="eastAsia" w:ascii="宋体" w:hAnsi="宋体" w:cs="宋体"/>
                <w:color w:val="auto"/>
              </w:rPr>
              <w:t>见（  ）页</w:t>
            </w:r>
          </w:p>
        </w:tc>
      </w:tr>
    </w:tbl>
    <w:p w14:paraId="295FCEF5">
      <w:pPr>
        <w:spacing w:line="400" w:lineRule="exact"/>
        <w:rPr>
          <w:rFonts w:ascii="宋体" w:hAnsi="宋体" w:cs="宋体"/>
          <w:b/>
          <w:color w:val="auto"/>
        </w:rPr>
      </w:pPr>
      <w:r>
        <w:rPr>
          <w:rFonts w:hint="eastAsia" w:ascii="宋体" w:hAnsi="宋体" w:cs="宋体"/>
          <w:b/>
          <w:color w:val="auto"/>
        </w:rPr>
        <w:t>根据评分标准逐条填写（价格部分除外）</w:t>
      </w:r>
    </w:p>
    <w:p w14:paraId="48A06AB5">
      <w:pPr>
        <w:spacing w:line="400" w:lineRule="exact"/>
        <w:rPr>
          <w:rFonts w:ascii="宋体" w:hAnsi="宋体" w:cs="宋体"/>
          <w:b/>
          <w:color w:val="auto"/>
        </w:rPr>
      </w:pPr>
    </w:p>
    <w:p w14:paraId="0941D2F5">
      <w:pPr>
        <w:spacing w:line="400" w:lineRule="exact"/>
        <w:ind w:firstLine="3150" w:firstLineChars="1500"/>
        <w:jc w:val="right"/>
        <w:rPr>
          <w:rFonts w:ascii="宋体" w:hAnsi="宋体" w:cs="宋体"/>
          <w:color w:val="auto"/>
        </w:rPr>
      </w:pPr>
      <w:r>
        <w:rPr>
          <w:rFonts w:hint="eastAsia" w:ascii="宋体" w:hAnsi="宋体" w:cs="宋体"/>
          <w:color w:val="auto"/>
        </w:rPr>
        <w:t xml:space="preserve">供应商盖章（公章）：             </w:t>
      </w:r>
    </w:p>
    <w:p w14:paraId="113415C4">
      <w:pPr>
        <w:spacing w:line="360" w:lineRule="auto"/>
        <w:rPr>
          <w:rFonts w:ascii="宋体" w:hAnsi="宋体" w:cs="宋体"/>
          <w:color w:val="auto"/>
        </w:rPr>
      </w:pPr>
    </w:p>
    <w:p w14:paraId="0A907233">
      <w:pPr>
        <w:spacing w:line="360" w:lineRule="auto"/>
        <w:ind w:firstLine="3255" w:firstLineChars="1550"/>
        <w:jc w:val="right"/>
        <w:rPr>
          <w:rFonts w:ascii="宋体" w:hAnsi="宋体" w:cs="宋体"/>
          <w:color w:val="auto"/>
        </w:rPr>
      </w:pPr>
      <w:r>
        <w:rPr>
          <w:rFonts w:hint="eastAsia" w:ascii="宋体" w:hAnsi="宋体" w:cs="宋体"/>
          <w:color w:val="auto"/>
        </w:rPr>
        <w:t xml:space="preserve">           法定代表人或其委托代理人（签字或盖章）：</w:t>
      </w:r>
    </w:p>
    <w:p w14:paraId="65BBE993">
      <w:pPr>
        <w:spacing w:line="400" w:lineRule="exact"/>
        <w:ind w:left="525" w:leftChars="250" w:firstLine="1470" w:firstLineChars="700"/>
        <w:rPr>
          <w:rFonts w:ascii="宋体" w:hAnsi="宋体" w:cs="宋体"/>
          <w:color w:val="auto"/>
        </w:rPr>
      </w:pPr>
    </w:p>
    <w:p w14:paraId="398D2151">
      <w:pPr>
        <w:rPr>
          <w:rFonts w:ascii="宋体" w:hAnsi="宋体" w:cs="宋体"/>
          <w:color w:val="auto"/>
        </w:rPr>
      </w:pP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609EDF01">
      <w:pPr>
        <w:pStyle w:val="9"/>
        <w:rPr>
          <w:rFonts w:ascii="宋体" w:hAnsi="宋体" w:cs="宋体"/>
          <w:color w:val="auto"/>
          <w:szCs w:val="21"/>
        </w:rPr>
      </w:pPr>
    </w:p>
    <w:p w14:paraId="734F514C">
      <w:pPr>
        <w:pStyle w:val="10"/>
        <w:ind w:firstLine="210"/>
        <w:rPr>
          <w:rFonts w:ascii="宋体" w:hAnsi="宋体" w:cs="宋体"/>
          <w:color w:val="auto"/>
        </w:rPr>
      </w:pPr>
    </w:p>
    <w:p w14:paraId="542E4ED6">
      <w:pPr>
        <w:rPr>
          <w:rFonts w:ascii="宋体" w:hAnsi="宋体" w:cs="宋体"/>
          <w:color w:val="auto"/>
        </w:rPr>
      </w:pPr>
    </w:p>
    <w:p w14:paraId="07658486">
      <w:pPr>
        <w:pStyle w:val="9"/>
        <w:rPr>
          <w:rFonts w:ascii="宋体" w:hAnsi="宋体" w:cs="宋体"/>
          <w:color w:val="auto"/>
          <w:szCs w:val="21"/>
        </w:rPr>
      </w:pPr>
    </w:p>
    <w:p w14:paraId="363E1517">
      <w:pPr>
        <w:pStyle w:val="10"/>
        <w:ind w:firstLine="210"/>
        <w:rPr>
          <w:rFonts w:ascii="宋体" w:hAnsi="宋体" w:cs="宋体"/>
          <w:color w:val="auto"/>
        </w:rPr>
      </w:pPr>
    </w:p>
    <w:p w14:paraId="04B34209">
      <w:pPr>
        <w:pStyle w:val="11"/>
        <w:spacing w:line="440" w:lineRule="exact"/>
        <w:ind w:firstLine="0"/>
        <w:rPr>
          <w:rFonts w:ascii="宋体" w:hAnsi="宋体" w:eastAsia="宋体" w:cs="宋体"/>
          <w:b/>
          <w:bCs/>
          <w:color w:val="auto"/>
          <w:sz w:val="21"/>
          <w:szCs w:val="21"/>
        </w:rPr>
      </w:pPr>
      <w:r>
        <w:rPr>
          <w:rFonts w:hint="eastAsia" w:ascii="宋体" w:hAnsi="宋体" w:eastAsia="宋体" w:cs="宋体"/>
          <w:b/>
          <w:bCs/>
          <w:color w:val="auto"/>
          <w:sz w:val="21"/>
          <w:szCs w:val="21"/>
        </w:rPr>
        <w:t>附件五</w:t>
      </w:r>
    </w:p>
    <w:p w14:paraId="606D5A9D">
      <w:pPr>
        <w:rPr>
          <w:rFonts w:ascii="宋体" w:hAnsi="宋体" w:cs="宋体"/>
          <w:b/>
          <w:bCs/>
          <w:color w:val="auto"/>
        </w:rPr>
      </w:pPr>
    </w:p>
    <w:p w14:paraId="35BA027D">
      <w:pPr>
        <w:snapToGrid w:val="0"/>
        <w:spacing w:before="50" w:afterLines="50"/>
        <w:jc w:val="center"/>
        <w:rPr>
          <w:rFonts w:ascii="宋体" w:hAnsi="宋体" w:cs="宋体"/>
          <w:color w:val="auto"/>
          <w:sz w:val="28"/>
          <w:szCs w:val="28"/>
        </w:rPr>
      </w:pPr>
      <w:r>
        <w:rPr>
          <w:rFonts w:hint="eastAsia" w:ascii="宋体" w:hAnsi="宋体" w:cs="宋体"/>
          <w:color w:val="auto"/>
          <w:sz w:val="28"/>
          <w:szCs w:val="28"/>
        </w:rPr>
        <w:t>供应商一般情况</w:t>
      </w:r>
    </w:p>
    <w:tbl>
      <w:tblPr>
        <w:tblStyle w:val="24"/>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781F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02ABDCC1">
            <w:pPr>
              <w:spacing w:line="360" w:lineRule="auto"/>
              <w:jc w:val="center"/>
              <w:rPr>
                <w:rFonts w:ascii="宋体" w:hAnsi="宋体" w:cs="宋体"/>
                <w:color w:val="auto"/>
              </w:rPr>
            </w:pPr>
            <w:r>
              <w:rPr>
                <w:rFonts w:hint="eastAsia" w:ascii="宋体" w:hAnsi="宋体" w:cs="宋体"/>
                <w:color w:val="auto"/>
              </w:rPr>
              <w:t>供应商名称</w:t>
            </w:r>
          </w:p>
        </w:tc>
        <w:tc>
          <w:tcPr>
            <w:tcW w:w="7302" w:type="dxa"/>
            <w:gridSpan w:val="10"/>
            <w:vAlign w:val="center"/>
          </w:tcPr>
          <w:p w14:paraId="28ADA701">
            <w:pPr>
              <w:spacing w:line="360" w:lineRule="auto"/>
              <w:jc w:val="center"/>
              <w:rPr>
                <w:rFonts w:ascii="宋体" w:hAnsi="宋体" w:cs="宋体"/>
                <w:color w:val="auto"/>
              </w:rPr>
            </w:pPr>
          </w:p>
        </w:tc>
      </w:tr>
      <w:tr w14:paraId="13DD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35F0C6B2">
            <w:pPr>
              <w:spacing w:line="360" w:lineRule="auto"/>
              <w:jc w:val="center"/>
              <w:rPr>
                <w:rFonts w:ascii="宋体" w:hAnsi="宋体" w:cs="宋体"/>
                <w:color w:val="auto"/>
              </w:rPr>
            </w:pPr>
            <w:r>
              <w:rPr>
                <w:rFonts w:hint="eastAsia" w:ascii="宋体" w:hAnsi="宋体" w:cs="宋体"/>
                <w:color w:val="auto"/>
              </w:rPr>
              <w:t>注册地址</w:t>
            </w:r>
          </w:p>
        </w:tc>
        <w:tc>
          <w:tcPr>
            <w:tcW w:w="3647" w:type="dxa"/>
            <w:gridSpan w:val="4"/>
            <w:vAlign w:val="center"/>
          </w:tcPr>
          <w:p w14:paraId="6F1405C5">
            <w:pPr>
              <w:spacing w:line="360" w:lineRule="auto"/>
              <w:jc w:val="center"/>
              <w:rPr>
                <w:rFonts w:ascii="宋体" w:hAnsi="宋体" w:cs="宋体"/>
                <w:color w:val="auto"/>
              </w:rPr>
            </w:pPr>
          </w:p>
        </w:tc>
        <w:tc>
          <w:tcPr>
            <w:tcW w:w="1602" w:type="dxa"/>
            <w:gridSpan w:val="3"/>
            <w:vAlign w:val="center"/>
          </w:tcPr>
          <w:p w14:paraId="353B1963">
            <w:pPr>
              <w:spacing w:line="360" w:lineRule="auto"/>
              <w:jc w:val="center"/>
              <w:rPr>
                <w:rFonts w:ascii="宋体" w:hAnsi="宋体" w:cs="宋体"/>
                <w:color w:val="auto"/>
              </w:rPr>
            </w:pPr>
            <w:r>
              <w:rPr>
                <w:rFonts w:hint="eastAsia" w:ascii="宋体" w:hAnsi="宋体" w:cs="宋体"/>
                <w:color w:val="auto"/>
              </w:rPr>
              <w:t>邮政编码</w:t>
            </w:r>
          </w:p>
        </w:tc>
        <w:tc>
          <w:tcPr>
            <w:tcW w:w="2053" w:type="dxa"/>
            <w:gridSpan w:val="3"/>
            <w:vAlign w:val="center"/>
          </w:tcPr>
          <w:p w14:paraId="197E4643">
            <w:pPr>
              <w:spacing w:line="360" w:lineRule="auto"/>
              <w:jc w:val="center"/>
              <w:rPr>
                <w:rFonts w:ascii="宋体" w:hAnsi="宋体" w:cs="宋体"/>
                <w:color w:val="auto"/>
              </w:rPr>
            </w:pPr>
          </w:p>
        </w:tc>
      </w:tr>
      <w:tr w14:paraId="4B5F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vAlign w:val="center"/>
          </w:tcPr>
          <w:p w14:paraId="039546C6">
            <w:pPr>
              <w:spacing w:line="360" w:lineRule="auto"/>
              <w:jc w:val="center"/>
              <w:rPr>
                <w:rFonts w:ascii="宋体" w:hAnsi="宋体" w:cs="宋体"/>
                <w:color w:val="auto"/>
              </w:rPr>
            </w:pPr>
            <w:r>
              <w:rPr>
                <w:rFonts w:hint="eastAsia" w:ascii="宋体" w:hAnsi="宋体" w:cs="宋体"/>
                <w:color w:val="auto"/>
              </w:rPr>
              <w:t>联系方式</w:t>
            </w:r>
          </w:p>
        </w:tc>
        <w:tc>
          <w:tcPr>
            <w:tcW w:w="1283" w:type="dxa"/>
            <w:gridSpan w:val="2"/>
            <w:vAlign w:val="center"/>
          </w:tcPr>
          <w:p w14:paraId="033A0F50">
            <w:pPr>
              <w:spacing w:line="360" w:lineRule="auto"/>
              <w:jc w:val="center"/>
              <w:rPr>
                <w:rFonts w:ascii="宋体" w:hAnsi="宋体" w:cs="宋体"/>
                <w:color w:val="auto"/>
              </w:rPr>
            </w:pPr>
            <w:r>
              <w:rPr>
                <w:rFonts w:hint="eastAsia" w:ascii="宋体" w:hAnsi="宋体" w:cs="宋体"/>
                <w:color w:val="auto"/>
              </w:rPr>
              <w:t>联系人</w:t>
            </w:r>
          </w:p>
        </w:tc>
        <w:tc>
          <w:tcPr>
            <w:tcW w:w="2364" w:type="dxa"/>
            <w:gridSpan w:val="2"/>
            <w:vAlign w:val="center"/>
          </w:tcPr>
          <w:p w14:paraId="19231A2B">
            <w:pPr>
              <w:spacing w:line="360" w:lineRule="auto"/>
              <w:jc w:val="center"/>
              <w:rPr>
                <w:rFonts w:ascii="宋体" w:hAnsi="宋体" w:cs="宋体"/>
                <w:color w:val="auto"/>
              </w:rPr>
            </w:pPr>
          </w:p>
        </w:tc>
        <w:tc>
          <w:tcPr>
            <w:tcW w:w="1602" w:type="dxa"/>
            <w:gridSpan w:val="3"/>
            <w:vAlign w:val="center"/>
          </w:tcPr>
          <w:p w14:paraId="4B9D4ED7">
            <w:pPr>
              <w:spacing w:line="360" w:lineRule="auto"/>
              <w:jc w:val="center"/>
              <w:rPr>
                <w:rFonts w:ascii="宋体" w:hAnsi="宋体" w:cs="宋体"/>
                <w:color w:val="auto"/>
              </w:rPr>
            </w:pPr>
            <w:r>
              <w:rPr>
                <w:rFonts w:hint="eastAsia" w:ascii="宋体" w:hAnsi="宋体" w:cs="宋体"/>
                <w:color w:val="auto"/>
              </w:rPr>
              <w:t>电话</w:t>
            </w:r>
          </w:p>
        </w:tc>
        <w:tc>
          <w:tcPr>
            <w:tcW w:w="2053" w:type="dxa"/>
            <w:gridSpan w:val="3"/>
            <w:vAlign w:val="center"/>
          </w:tcPr>
          <w:p w14:paraId="32088830">
            <w:pPr>
              <w:spacing w:line="360" w:lineRule="auto"/>
              <w:jc w:val="center"/>
              <w:rPr>
                <w:rFonts w:ascii="宋体" w:hAnsi="宋体" w:cs="宋体"/>
                <w:color w:val="auto"/>
              </w:rPr>
            </w:pPr>
          </w:p>
        </w:tc>
      </w:tr>
      <w:tr w14:paraId="5582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vAlign w:val="center"/>
          </w:tcPr>
          <w:p w14:paraId="72F4A163">
            <w:pPr>
              <w:spacing w:line="360" w:lineRule="auto"/>
              <w:jc w:val="center"/>
              <w:rPr>
                <w:rFonts w:ascii="宋体" w:hAnsi="宋体" w:cs="宋体"/>
                <w:color w:val="auto"/>
              </w:rPr>
            </w:pPr>
          </w:p>
        </w:tc>
        <w:tc>
          <w:tcPr>
            <w:tcW w:w="1283" w:type="dxa"/>
            <w:gridSpan w:val="2"/>
            <w:vAlign w:val="center"/>
          </w:tcPr>
          <w:p w14:paraId="5485760C">
            <w:pPr>
              <w:spacing w:line="360" w:lineRule="auto"/>
              <w:jc w:val="center"/>
              <w:rPr>
                <w:rFonts w:ascii="宋体" w:hAnsi="宋体" w:cs="宋体"/>
                <w:color w:val="auto"/>
              </w:rPr>
            </w:pPr>
            <w:r>
              <w:rPr>
                <w:rFonts w:hint="eastAsia" w:ascii="宋体" w:hAnsi="宋体" w:cs="宋体"/>
                <w:color w:val="auto"/>
              </w:rPr>
              <w:t>传真</w:t>
            </w:r>
          </w:p>
        </w:tc>
        <w:tc>
          <w:tcPr>
            <w:tcW w:w="2364" w:type="dxa"/>
            <w:gridSpan w:val="2"/>
            <w:vAlign w:val="center"/>
          </w:tcPr>
          <w:p w14:paraId="319DBF47">
            <w:pPr>
              <w:spacing w:line="360" w:lineRule="auto"/>
              <w:jc w:val="center"/>
              <w:rPr>
                <w:rFonts w:ascii="宋体" w:hAnsi="宋体" w:cs="宋体"/>
                <w:color w:val="auto"/>
              </w:rPr>
            </w:pPr>
          </w:p>
        </w:tc>
        <w:tc>
          <w:tcPr>
            <w:tcW w:w="1602" w:type="dxa"/>
            <w:gridSpan w:val="3"/>
            <w:vAlign w:val="center"/>
          </w:tcPr>
          <w:p w14:paraId="0D463277">
            <w:pPr>
              <w:spacing w:line="360" w:lineRule="auto"/>
              <w:jc w:val="center"/>
              <w:rPr>
                <w:rFonts w:ascii="宋体" w:hAnsi="宋体" w:cs="宋体"/>
                <w:color w:val="auto"/>
              </w:rPr>
            </w:pPr>
            <w:r>
              <w:rPr>
                <w:rFonts w:hint="eastAsia" w:ascii="宋体" w:hAnsi="宋体" w:cs="宋体"/>
                <w:color w:val="auto"/>
              </w:rPr>
              <w:t>网址</w:t>
            </w:r>
          </w:p>
        </w:tc>
        <w:tc>
          <w:tcPr>
            <w:tcW w:w="2053" w:type="dxa"/>
            <w:gridSpan w:val="3"/>
            <w:vAlign w:val="center"/>
          </w:tcPr>
          <w:p w14:paraId="39C723EA">
            <w:pPr>
              <w:spacing w:line="360" w:lineRule="auto"/>
              <w:jc w:val="center"/>
              <w:rPr>
                <w:rFonts w:ascii="宋体" w:hAnsi="宋体" w:cs="宋体"/>
                <w:color w:val="auto"/>
              </w:rPr>
            </w:pPr>
          </w:p>
        </w:tc>
      </w:tr>
      <w:tr w14:paraId="550F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0A92E15B">
            <w:pPr>
              <w:spacing w:line="360" w:lineRule="auto"/>
              <w:jc w:val="center"/>
              <w:rPr>
                <w:rFonts w:ascii="宋体" w:hAnsi="宋体" w:cs="宋体"/>
                <w:color w:val="auto"/>
              </w:rPr>
            </w:pPr>
            <w:r>
              <w:rPr>
                <w:rFonts w:hint="eastAsia" w:ascii="宋体" w:hAnsi="宋体" w:cs="宋体"/>
                <w:color w:val="auto"/>
              </w:rPr>
              <w:t>组织结构</w:t>
            </w:r>
          </w:p>
        </w:tc>
        <w:tc>
          <w:tcPr>
            <w:tcW w:w="7302" w:type="dxa"/>
            <w:gridSpan w:val="10"/>
            <w:vAlign w:val="center"/>
          </w:tcPr>
          <w:p w14:paraId="5FF120FC">
            <w:pPr>
              <w:spacing w:line="360" w:lineRule="auto"/>
              <w:jc w:val="center"/>
              <w:rPr>
                <w:rFonts w:ascii="宋体" w:hAnsi="宋体" w:cs="宋体"/>
                <w:color w:val="auto"/>
              </w:rPr>
            </w:pPr>
          </w:p>
        </w:tc>
      </w:tr>
      <w:tr w14:paraId="6593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6BD30A17">
            <w:pPr>
              <w:spacing w:line="360" w:lineRule="auto"/>
              <w:jc w:val="center"/>
              <w:rPr>
                <w:rFonts w:ascii="宋体" w:hAnsi="宋体" w:cs="宋体"/>
                <w:color w:val="auto"/>
              </w:rPr>
            </w:pPr>
            <w:r>
              <w:rPr>
                <w:rFonts w:hint="eastAsia" w:ascii="宋体" w:hAnsi="宋体" w:cs="宋体"/>
                <w:color w:val="auto"/>
              </w:rPr>
              <w:t>法定代表人</w:t>
            </w:r>
          </w:p>
        </w:tc>
        <w:tc>
          <w:tcPr>
            <w:tcW w:w="974" w:type="dxa"/>
            <w:vAlign w:val="center"/>
          </w:tcPr>
          <w:p w14:paraId="5C269BC2">
            <w:pPr>
              <w:spacing w:line="360" w:lineRule="auto"/>
              <w:jc w:val="center"/>
              <w:rPr>
                <w:rFonts w:ascii="宋体" w:hAnsi="宋体" w:cs="宋体"/>
                <w:color w:val="auto"/>
              </w:rPr>
            </w:pPr>
            <w:r>
              <w:rPr>
                <w:rFonts w:hint="eastAsia" w:ascii="宋体" w:hAnsi="宋体" w:cs="宋体"/>
                <w:color w:val="auto"/>
              </w:rPr>
              <w:t>姓名</w:t>
            </w:r>
          </w:p>
        </w:tc>
        <w:tc>
          <w:tcPr>
            <w:tcW w:w="1661" w:type="dxa"/>
            <w:gridSpan w:val="2"/>
            <w:vAlign w:val="center"/>
          </w:tcPr>
          <w:p w14:paraId="0D063F22">
            <w:pPr>
              <w:spacing w:line="360" w:lineRule="auto"/>
              <w:jc w:val="center"/>
              <w:rPr>
                <w:rFonts w:ascii="宋体" w:hAnsi="宋体" w:cs="宋体"/>
                <w:color w:val="auto"/>
              </w:rPr>
            </w:pPr>
          </w:p>
        </w:tc>
        <w:tc>
          <w:tcPr>
            <w:tcW w:w="1361" w:type="dxa"/>
            <w:gridSpan w:val="2"/>
            <w:vAlign w:val="center"/>
          </w:tcPr>
          <w:p w14:paraId="5A11FB78">
            <w:pPr>
              <w:spacing w:line="360" w:lineRule="auto"/>
              <w:jc w:val="center"/>
              <w:rPr>
                <w:rFonts w:ascii="宋体" w:hAnsi="宋体" w:cs="宋体"/>
                <w:color w:val="auto"/>
              </w:rPr>
            </w:pPr>
            <w:r>
              <w:rPr>
                <w:rFonts w:hint="eastAsia" w:ascii="宋体" w:hAnsi="宋体" w:cs="宋体"/>
                <w:color w:val="auto"/>
              </w:rPr>
              <w:t>技术职称</w:t>
            </w:r>
          </w:p>
        </w:tc>
        <w:tc>
          <w:tcPr>
            <w:tcW w:w="1074" w:type="dxa"/>
            <w:vAlign w:val="center"/>
          </w:tcPr>
          <w:p w14:paraId="4147D02C">
            <w:pPr>
              <w:spacing w:line="360" w:lineRule="auto"/>
              <w:jc w:val="center"/>
              <w:rPr>
                <w:rFonts w:ascii="宋体" w:hAnsi="宋体" w:cs="宋体"/>
                <w:color w:val="auto"/>
              </w:rPr>
            </w:pPr>
          </w:p>
        </w:tc>
        <w:tc>
          <w:tcPr>
            <w:tcW w:w="816" w:type="dxa"/>
            <w:gridSpan w:val="3"/>
            <w:vAlign w:val="center"/>
          </w:tcPr>
          <w:p w14:paraId="241D27E1">
            <w:pPr>
              <w:spacing w:line="360" w:lineRule="auto"/>
              <w:jc w:val="center"/>
              <w:rPr>
                <w:rFonts w:ascii="宋体" w:hAnsi="宋体" w:cs="宋体"/>
                <w:color w:val="auto"/>
              </w:rPr>
            </w:pPr>
            <w:r>
              <w:rPr>
                <w:rFonts w:hint="eastAsia" w:ascii="宋体" w:hAnsi="宋体" w:cs="宋体"/>
                <w:color w:val="auto"/>
              </w:rPr>
              <w:t>电话</w:t>
            </w:r>
          </w:p>
        </w:tc>
        <w:tc>
          <w:tcPr>
            <w:tcW w:w="1416" w:type="dxa"/>
            <w:vAlign w:val="center"/>
          </w:tcPr>
          <w:p w14:paraId="284E6989">
            <w:pPr>
              <w:spacing w:line="360" w:lineRule="auto"/>
              <w:jc w:val="center"/>
              <w:rPr>
                <w:rFonts w:ascii="宋体" w:hAnsi="宋体" w:cs="宋体"/>
                <w:color w:val="auto"/>
              </w:rPr>
            </w:pPr>
          </w:p>
        </w:tc>
      </w:tr>
      <w:tr w14:paraId="3B45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2D9B783D">
            <w:pPr>
              <w:spacing w:line="360" w:lineRule="auto"/>
              <w:jc w:val="center"/>
              <w:rPr>
                <w:rFonts w:ascii="宋体" w:hAnsi="宋体" w:cs="宋体"/>
                <w:color w:val="auto"/>
              </w:rPr>
            </w:pPr>
            <w:r>
              <w:rPr>
                <w:rFonts w:hint="eastAsia" w:ascii="宋体" w:hAnsi="宋体" w:cs="宋体"/>
                <w:color w:val="auto"/>
              </w:rPr>
              <w:t>技术负责人</w:t>
            </w:r>
          </w:p>
        </w:tc>
        <w:tc>
          <w:tcPr>
            <w:tcW w:w="974" w:type="dxa"/>
            <w:vAlign w:val="center"/>
          </w:tcPr>
          <w:p w14:paraId="4B7924F1">
            <w:pPr>
              <w:spacing w:line="360" w:lineRule="auto"/>
              <w:jc w:val="center"/>
              <w:rPr>
                <w:rFonts w:ascii="宋体" w:hAnsi="宋体" w:cs="宋体"/>
                <w:color w:val="auto"/>
              </w:rPr>
            </w:pPr>
            <w:r>
              <w:rPr>
                <w:rFonts w:hint="eastAsia" w:ascii="宋体" w:hAnsi="宋体" w:cs="宋体"/>
                <w:color w:val="auto"/>
              </w:rPr>
              <w:t>姓名</w:t>
            </w:r>
          </w:p>
        </w:tc>
        <w:tc>
          <w:tcPr>
            <w:tcW w:w="1661" w:type="dxa"/>
            <w:gridSpan w:val="2"/>
            <w:vAlign w:val="center"/>
          </w:tcPr>
          <w:p w14:paraId="3A3FD981">
            <w:pPr>
              <w:spacing w:line="360" w:lineRule="auto"/>
              <w:jc w:val="center"/>
              <w:rPr>
                <w:rFonts w:ascii="宋体" w:hAnsi="宋体" w:cs="宋体"/>
                <w:color w:val="auto"/>
              </w:rPr>
            </w:pPr>
          </w:p>
        </w:tc>
        <w:tc>
          <w:tcPr>
            <w:tcW w:w="1361" w:type="dxa"/>
            <w:gridSpan w:val="2"/>
            <w:vAlign w:val="center"/>
          </w:tcPr>
          <w:p w14:paraId="498B0BD7">
            <w:pPr>
              <w:spacing w:line="360" w:lineRule="auto"/>
              <w:jc w:val="center"/>
              <w:rPr>
                <w:rFonts w:ascii="宋体" w:hAnsi="宋体" w:cs="宋体"/>
                <w:color w:val="auto"/>
              </w:rPr>
            </w:pPr>
            <w:r>
              <w:rPr>
                <w:rFonts w:hint="eastAsia" w:ascii="宋体" w:hAnsi="宋体" w:cs="宋体"/>
                <w:color w:val="auto"/>
              </w:rPr>
              <w:t>技术职称</w:t>
            </w:r>
          </w:p>
        </w:tc>
        <w:tc>
          <w:tcPr>
            <w:tcW w:w="1074" w:type="dxa"/>
            <w:vAlign w:val="center"/>
          </w:tcPr>
          <w:p w14:paraId="6E912781">
            <w:pPr>
              <w:spacing w:line="360" w:lineRule="auto"/>
              <w:jc w:val="center"/>
              <w:rPr>
                <w:rFonts w:ascii="宋体" w:hAnsi="宋体" w:cs="宋体"/>
                <w:color w:val="auto"/>
              </w:rPr>
            </w:pPr>
          </w:p>
        </w:tc>
        <w:tc>
          <w:tcPr>
            <w:tcW w:w="816" w:type="dxa"/>
            <w:gridSpan w:val="3"/>
            <w:vAlign w:val="center"/>
          </w:tcPr>
          <w:p w14:paraId="7FE569C6">
            <w:pPr>
              <w:spacing w:line="360" w:lineRule="auto"/>
              <w:jc w:val="center"/>
              <w:rPr>
                <w:rFonts w:ascii="宋体" w:hAnsi="宋体" w:cs="宋体"/>
                <w:color w:val="auto"/>
              </w:rPr>
            </w:pPr>
            <w:r>
              <w:rPr>
                <w:rFonts w:hint="eastAsia" w:ascii="宋体" w:hAnsi="宋体" w:cs="宋体"/>
                <w:color w:val="auto"/>
              </w:rPr>
              <w:t>电话</w:t>
            </w:r>
          </w:p>
        </w:tc>
        <w:tc>
          <w:tcPr>
            <w:tcW w:w="1416" w:type="dxa"/>
            <w:vAlign w:val="center"/>
          </w:tcPr>
          <w:p w14:paraId="5F24900A">
            <w:pPr>
              <w:spacing w:line="360" w:lineRule="auto"/>
              <w:jc w:val="center"/>
              <w:rPr>
                <w:rFonts w:ascii="宋体" w:hAnsi="宋体" w:cs="宋体"/>
                <w:color w:val="auto"/>
              </w:rPr>
            </w:pPr>
          </w:p>
        </w:tc>
      </w:tr>
      <w:tr w14:paraId="2C0F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159D4C0F">
            <w:pPr>
              <w:spacing w:line="360" w:lineRule="auto"/>
              <w:jc w:val="center"/>
              <w:rPr>
                <w:rFonts w:ascii="宋体" w:hAnsi="宋体" w:cs="宋体"/>
                <w:color w:val="auto"/>
              </w:rPr>
            </w:pPr>
            <w:r>
              <w:rPr>
                <w:rFonts w:hint="eastAsia" w:ascii="宋体" w:hAnsi="宋体" w:cs="宋体"/>
                <w:color w:val="auto"/>
              </w:rPr>
              <w:t>成立时间</w:t>
            </w:r>
          </w:p>
        </w:tc>
        <w:tc>
          <w:tcPr>
            <w:tcW w:w="2635" w:type="dxa"/>
            <w:gridSpan w:val="3"/>
            <w:vAlign w:val="center"/>
          </w:tcPr>
          <w:p w14:paraId="0F1B512D">
            <w:pPr>
              <w:spacing w:line="360" w:lineRule="auto"/>
              <w:jc w:val="center"/>
              <w:rPr>
                <w:rFonts w:ascii="宋体" w:hAnsi="宋体" w:cs="宋体"/>
                <w:color w:val="auto"/>
              </w:rPr>
            </w:pPr>
          </w:p>
        </w:tc>
        <w:tc>
          <w:tcPr>
            <w:tcW w:w="4667" w:type="dxa"/>
            <w:gridSpan w:val="7"/>
            <w:vAlign w:val="center"/>
          </w:tcPr>
          <w:p w14:paraId="6EF44D51">
            <w:pPr>
              <w:spacing w:line="360" w:lineRule="auto"/>
              <w:jc w:val="center"/>
              <w:rPr>
                <w:rFonts w:ascii="宋体" w:hAnsi="宋体" w:cs="宋体"/>
                <w:color w:val="auto"/>
              </w:rPr>
            </w:pPr>
            <w:r>
              <w:rPr>
                <w:rFonts w:hint="eastAsia" w:ascii="宋体" w:hAnsi="宋体" w:cs="宋体"/>
                <w:color w:val="auto"/>
              </w:rPr>
              <w:t>员工总人数：</w:t>
            </w:r>
          </w:p>
        </w:tc>
      </w:tr>
      <w:tr w14:paraId="71B0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4932533C">
            <w:pPr>
              <w:spacing w:line="360" w:lineRule="auto"/>
              <w:jc w:val="center"/>
              <w:rPr>
                <w:rFonts w:ascii="宋体" w:hAnsi="宋体" w:cs="宋体"/>
                <w:color w:val="auto"/>
              </w:rPr>
            </w:pPr>
            <w:r>
              <w:rPr>
                <w:rFonts w:hint="eastAsia" w:ascii="宋体" w:hAnsi="宋体" w:cs="宋体"/>
                <w:color w:val="auto"/>
              </w:rPr>
              <w:t>企业资质等级</w:t>
            </w:r>
          </w:p>
        </w:tc>
        <w:tc>
          <w:tcPr>
            <w:tcW w:w="2635" w:type="dxa"/>
            <w:gridSpan w:val="3"/>
            <w:vAlign w:val="center"/>
          </w:tcPr>
          <w:p w14:paraId="5F7B735F">
            <w:pPr>
              <w:spacing w:line="360" w:lineRule="auto"/>
              <w:jc w:val="center"/>
              <w:rPr>
                <w:rFonts w:ascii="宋体" w:hAnsi="宋体" w:cs="宋体"/>
                <w:color w:val="auto"/>
              </w:rPr>
            </w:pPr>
          </w:p>
        </w:tc>
        <w:tc>
          <w:tcPr>
            <w:tcW w:w="1012" w:type="dxa"/>
            <w:vMerge w:val="restart"/>
            <w:vAlign w:val="center"/>
          </w:tcPr>
          <w:p w14:paraId="35300DAF">
            <w:pPr>
              <w:spacing w:line="360" w:lineRule="auto"/>
              <w:jc w:val="center"/>
              <w:rPr>
                <w:rFonts w:ascii="宋体" w:hAnsi="宋体" w:cs="宋体"/>
                <w:color w:val="auto"/>
              </w:rPr>
            </w:pPr>
            <w:r>
              <w:rPr>
                <w:rFonts w:hint="eastAsia" w:ascii="宋体" w:hAnsi="宋体" w:cs="宋体"/>
                <w:color w:val="auto"/>
              </w:rPr>
              <w:t>其中</w:t>
            </w:r>
          </w:p>
        </w:tc>
        <w:tc>
          <w:tcPr>
            <w:tcW w:w="1954" w:type="dxa"/>
            <w:gridSpan w:val="4"/>
            <w:vAlign w:val="center"/>
          </w:tcPr>
          <w:p w14:paraId="253AE043">
            <w:pPr>
              <w:spacing w:line="360" w:lineRule="auto"/>
              <w:jc w:val="center"/>
              <w:rPr>
                <w:rFonts w:ascii="宋体" w:hAnsi="宋体" w:cs="宋体"/>
                <w:color w:val="auto"/>
              </w:rPr>
            </w:pPr>
            <w:r>
              <w:rPr>
                <w:rFonts w:hint="eastAsia" w:ascii="宋体" w:hAnsi="宋体" w:cs="宋体"/>
                <w:color w:val="auto"/>
              </w:rPr>
              <w:t>高级职称人员</w:t>
            </w:r>
          </w:p>
        </w:tc>
        <w:tc>
          <w:tcPr>
            <w:tcW w:w="1701" w:type="dxa"/>
            <w:gridSpan w:val="2"/>
            <w:vAlign w:val="center"/>
          </w:tcPr>
          <w:p w14:paraId="4FB84826">
            <w:pPr>
              <w:spacing w:line="360" w:lineRule="auto"/>
              <w:jc w:val="center"/>
              <w:rPr>
                <w:rFonts w:ascii="宋体" w:hAnsi="宋体" w:cs="宋体"/>
                <w:color w:val="auto"/>
              </w:rPr>
            </w:pPr>
          </w:p>
        </w:tc>
      </w:tr>
      <w:tr w14:paraId="2117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6D5019CC">
            <w:pPr>
              <w:spacing w:line="360" w:lineRule="auto"/>
              <w:jc w:val="center"/>
              <w:rPr>
                <w:rFonts w:ascii="宋体" w:hAnsi="宋体" w:cs="宋体"/>
                <w:color w:val="auto"/>
              </w:rPr>
            </w:pPr>
            <w:r>
              <w:rPr>
                <w:rFonts w:hint="eastAsia" w:ascii="宋体" w:hAnsi="宋体" w:cs="宋体"/>
                <w:color w:val="auto"/>
              </w:rPr>
              <w:t>营业执照号</w:t>
            </w:r>
          </w:p>
        </w:tc>
        <w:tc>
          <w:tcPr>
            <w:tcW w:w="2635" w:type="dxa"/>
            <w:gridSpan w:val="3"/>
            <w:vAlign w:val="center"/>
          </w:tcPr>
          <w:p w14:paraId="3EF96CB9">
            <w:pPr>
              <w:spacing w:line="360" w:lineRule="auto"/>
              <w:jc w:val="center"/>
              <w:rPr>
                <w:rFonts w:ascii="宋体" w:hAnsi="宋体" w:cs="宋体"/>
                <w:color w:val="auto"/>
              </w:rPr>
            </w:pPr>
          </w:p>
        </w:tc>
        <w:tc>
          <w:tcPr>
            <w:tcW w:w="1012" w:type="dxa"/>
            <w:vMerge w:val="continue"/>
            <w:vAlign w:val="center"/>
          </w:tcPr>
          <w:p w14:paraId="7E7B9A28">
            <w:pPr>
              <w:spacing w:line="360" w:lineRule="auto"/>
              <w:jc w:val="center"/>
              <w:rPr>
                <w:rFonts w:ascii="宋体" w:hAnsi="宋体" w:cs="宋体"/>
                <w:color w:val="auto"/>
              </w:rPr>
            </w:pPr>
          </w:p>
        </w:tc>
        <w:tc>
          <w:tcPr>
            <w:tcW w:w="1954" w:type="dxa"/>
            <w:gridSpan w:val="4"/>
            <w:vAlign w:val="center"/>
          </w:tcPr>
          <w:p w14:paraId="1852F7C5">
            <w:pPr>
              <w:spacing w:line="360" w:lineRule="auto"/>
              <w:jc w:val="center"/>
              <w:rPr>
                <w:rFonts w:ascii="宋体" w:hAnsi="宋体" w:cs="宋体"/>
                <w:color w:val="auto"/>
              </w:rPr>
            </w:pPr>
            <w:r>
              <w:rPr>
                <w:rFonts w:hint="eastAsia" w:ascii="宋体" w:hAnsi="宋体" w:cs="宋体"/>
                <w:color w:val="auto"/>
              </w:rPr>
              <w:t>中级职称人员</w:t>
            </w:r>
          </w:p>
        </w:tc>
        <w:tc>
          <w:tcPr>
            <w:tcW w:w="1701" w:type="dxa"/>
            <w:gridSpan w:val="2"/>
            <w:vAlign w:val="center"/>
          </w:tcPr>
          <w:p w14:paraId="6B397602">
            <w:pPr>
              <w:spacing w:line="360" w:lineRule="auto"/>
              <w:jc w:val="center"/>
              <w:rPr>
                <w:rFonts w:ascii="宋体" w:hAnsi="宋体" w:cs="宋体"/>
                <w:color w:val="auto"/>
              </w:rPr>
            </w:pPr>
          </w:p>
        </w:tc>
      </w:tr>
      <w:tr w14:paraId="05EE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64AE524D">
            <w:pPr>
              <w:spacing w:line="360" w:lineRule="auto"/>
              <w:jc w:val="center"/>
              <w:rPr>
                <w:rFonts w:ascii="宋体" w:hAnsi="宋体" w:cs="宋体"/>
                <w:color w:val="auto"/>
              </w:rPr>
            </w:pPr>
            <w:r>
              <w:rPr>
                <w:rFonts w:hint="eastAsia" w:ascii="宋体" w:hAnsi="宋体" w:cs="宋体"/>
                <w:color w:val="auto"/>
              </w:rPr>
              <w:t>注册资金</w:t>
            </w:r>
          </w:p>
        </w:tc>
        <w:tc>
          <w:tcPr>
            <w:tcW w:w="2635" w:type="dxa"/>
            <w:gridSpan w:val="3"/>
            <w:vAlign w:val="center"/>
          </w:tcPr>
          <w:p w14:paraId="1E4A55E2">
            <w:pPr>
              <w:spacing w:line="360" w:lineRule="auto"/>
              <w:jc w:val="center"/>
              <w:rPr>
                <w:rFonts w:ascii="宋体" w:hAnsi="宋体" w:cs="宋体"/>
                <w:color w:val="auto"/>
              </w:rPr>
            </w:pPr>
          </w:p>
        </w:tc>
        <w:tc>
          <w:tcPr>
            <w:tcW w:w="1012" w:type="dxa"/>
            <w:vMerge w:val="continue"/>
            <w:vAlign w:val="center"/>
          </w:tcPr>
          <w:p w14:paraId="76560AF1">
            <w:pPr>
              <w:spacing w:line="360" w:lineRule="auto"/>
              <w:jc w:val="center"/>
              <w:rPr>
                <w:rFonts w:ascii="宋体" w:hAnsi="宋体" w:cs="宋体"/>
                <w:color w:val="auto"/>
              </w:rPr>
            </w:pPr>
          </w:p>
        </w:tc>
        <w:tc>
          <w:tcPr>
            <w:tcW w:w="1954" w:type="dxa"/>
            <w:gridSpan w:val="4"/>
            <w:vAlign w:val="center"/>
          </w:tcPr>
          <w:p w14:paraId="2E8B4BD2">
            <w:pPr>
              <w:spacing w:line="360" w:lineRule="auto"/>
              <w:jc w:val="center"/>
              <w:rPr>
                <w:rFonts w:ascii="宋体" w:hAnsi="宋体" w:cs="宋体"/>
                <w:color w:val="auto"/>
              </w:rPr>
            </w:pPr>
            <w:r>
              <w:rPr>
                <w:rFonts w:hint="eastAsia" w:ascii="宋体" w:hAnsi="宋体" w:cs="宋体"/>
                <w:color w:val="auto"/>
              </w:rPr>
              <w:t>初级职称人员</w:t>
            </w:r>
          </w:p>
        </w:tc>
        <w:tc>
          <w:tcPr>
            <w:tcW w:w="1701" w:type="dxa"/>
            <w:gridSpan w:val="2"/>
            <w:vAlign w:val="center"/>
          </w:tcPr>
          <w:p w14:paraId="08FF244A">
            <w:pPr>
              <w:spacing w:line="360" w:lineRule="auto"/>
              <w:jc w:val="center"/>
              <w:rPr>
                <w:rFonts w:ascii="宋体" w:hAnsi="宋体" w:cs="宋体"/>
                <w:color w:val="auto"/>
              </w:rPr>
            </w:pPr>
          </w:p>
        </w:tc>
      </w:tr>
      <w:tr w14:paraId="7946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26224656">
            <w:pPr>
              <w:spacing w:line="360" w:lineRule="auto"/>
              <w:jc w:val="center"/>
              <w:rPr>
                <w:rFonts w:ascii="宋体" w:hAnsi="宋体" w:cs="宋体"/>
                <w:color w:val="auto"/>
              </w:rPr>
            </w:pPr>
            <w:r>
              <w:rPr>
                <w:rFonts w:hint="eastAsia" w:ascii="宋体" w:hAnsi="宋体" w:cs="宋体"/>
                <w:color w:val="auto"/>
              </w:rPr>
              <w:t>开户银行</w:t>
            </w:r>
          </w:p>
        </w:tc>
        <w:tc>
          <w:tcPr>
            <w:tcW w:w="2635" w:type="dxa"/>
            <w:gridSpan w:val="3"/>
            <w:vAlign w:val="center"/>
          </w:tcPr>
          <w:p w14:paraId="0E84805D">
            <w:pPr>
              <w:spacing w:line="360" w:lineRule="auto"/>
              <w:jc w:val="center"/>
              <w:rPr>
                <w:rFonts w:ascii="宋体" w:hAnsi="宋体" w:cs="宋体"/>
                <w:color w:val="auto"/>
              </w:rPr>
            </w:pPr>
          </w:p>
        </w:tc>
        <w:tc>
          <w:tcPr>
            <w:tcW w:w="1012" w:type="dxa"/>
            <w:vMerge w:val="continue"/>
            <w:vAlign w:val="center"/>
          </w:tcPr>
          <w:p w14:paraId="5D27E40C">
            <w:pPr>
              <w:spacing w:line="360" w:lineRule="auto"/>
              <w:jc w:val="center"/>
              <w:rPr>
                <w:rFonts w:ascii="宋体" w:hAnsi="宋体" w:cs="宋体"/>
                <w:color w:val="auto"/>
              </w:rPr>
            </w:pPr>
          </w:p>
        </w:tc>
        <w:tc>
          <w:tcPr>
            <w:tcW w:w="1954" w:type="dxa"/>
            <w:gridSpan w:val="4"/>
            <w:vAlign w:val="center"/>
          </w:tcPr>
          <w:p w14:paraId="5B90391C">
            <w:pPr>
              <w:spacing w:line="360" w:lineRule="auto"/>
              <w:jc w:val="center"/>
              <w:rPr>
                <w:rFonts w:ascii="宋体" w:hAnsi="宋体" w:cs="宋体"/>
                <w:color w:val="auto"/>
              </w:rPr>
            </w:pPr>
          </w:p>
        </w:tc>
        <w:tc>
          <w:tcPr>
            <w:tcW w:w="1701" w:type="dxa"/>
            <w:gridSpan w:val="2"/>
            <w:vAlign w:val="center"/>
          </w:tcPr>
          <w:p w14:paraId="1538E62A">
            <w:pPr>
              <w:spacing w:line="360" w:lineRule="auto"/>
              <w:jc w:val="center"/>
              <w:rPr>
                <w:rFonts w:ascii="宋体" w:hAnsi="宋体" w:cs="宋体"/>
                <w:color w:val="auto"/>
              </w:rPr>
            </w:pPr>
          </w:p>
        </w:tc>
      </w:tr>
      <w:tr w14:paraId="39D2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02CBD376">
            <w:pPr>
              <w:spacing w:line="360" w:lineRule="auto"/>
              <w:jc w:val="center"/>
              <w:rPr>
                <w:rFonts w:ascii="宋体" w:hAnsi="宋体" w:cs="宋体"/>
                <w:color w:val="auto"/>
              </w:rPr>
            </w:pPr>
            <w:r>
              <w:rPr>
                <w:rFonts w:hint="eastAsia" w:ascii="宋体" w:hAnsi="宋体" w:cs="宋体"/>
                <w:color w:val="auto"/>
              </w:rPr>
              <w:t>账号</w:t>
            </w:r>
          </w:p>
        </w:tc>
        <w:tc>
          <w:tcPr>
            <w:tcW w:w="2635" w:type="dxa"/>
            <w:gridSpan w:val="3"/>
            <w:vAlign w:val="center"/>
          </w:tcPr>
          <w:p w14:paraId="7B6E4668">
            <w:pPr>
              <w:spacing w:line="360" w:lineRule="auto"/>
              <w:jc w:val="center"/>
              <w:rPr>
                <w:rFonts w:ascii="宋体" w:hAnsi="宋体" w:cs="宋体"/>
                <w:color w:val="auto"/>
              </w:rPr>
            </w:pPr>
          </w:p>
        </w:tc>
        <w:tc>
          <w:tcPr>
            <w:tcW w:w="1012" w:type="dxa"/>
            <w:vMerge w:val="continue"/>
            <w:vAlign w:val="center"/>
          </w:tcPr>
          <w:p w14:paraId="7B1C80E5">
            <w:pPr>
              <w:spacing w:line="360" w:lineRule="auto"/>
              <w:jc w:val="center"/>
              <w:rPr>
                <w:rFonts w:ascii="宋体" w:hAnsi="宋体" w:cs="宋体"/>
                <w:color w:val="auto"/>
              </w:rPr>
            </w:pPr>
          </w:p>
        </w:tc>
        <w:tc>
          <w:tcPr>
            <w:tcW w:w="1954" w:type="dxa"/>
            <w:gridSpan w:val="4"/>
            <w:vAlign w:val="center"/>
          </w:tcPr>
          <w:p w14:paraId="3C834FBF">
            <w:pPr>
              <w:spacing w:line="360" w:lineRule="auto"/>
              <w:jc w:val="center"/>
              <w:rPr>
                <w:rFonts w:ascii="宋体" w:hAnsi="宋体" w:cs="宋体"/>
                <w:color w:val="auto"/>
              </w:rPr>
            </w:pPr>
          </w:p>
        </w:tc>
        <w:tc>
          <w:tcPr>
            <w:tcW w:w="1701" w:type="dxa"/>
            <w:gridSpan w:val="2"/>
            <w:vAlign w:val="center"/>
          </w:tcPr>
          <w:p w14:paraId="7E3EB013">
            <w:pPr>
              <w:spacing w:line="360" w:lineRule="auto"/>
              <w:jc w:val="center"/>
              <w:rPr>
                <w:rFonts w:ascii="宋体" w:hAnsi="宋体" w:cs="宋体"/>
                <w:color w:val="auto"/>
              </w:rPr>
            </w:pPr>
          </w:p>
        </w:tc>
      </w:tr>
      <w:tr w14:paraId="64BB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vAlign w:val="center"/>
          </w:tcPr>
          <w:p w14:paraId="328AC8C2">
            <w:pPr>
              <w:spacing w:line="360" w:lineRule="auto"/>
              <w:jc w:val="center"/>
              <w:rPr>
                <w:rFonts w:ascii="宋体" w:hAnsi="宋体" w:cs="宋体"/>
                <w:color w:val="auto"/>
              </w:rPr>
            </w:pPr>
            <w:r>
              <w:rPr>
                <w:rFonts w:hint="eastAsia" w:ascii="宋体" w:hAnsi="宋体" w:cs="宋体"/>
                <w:color w:val="auto"/>
              </w:rPr>
              <w:t>经营范围</w:t>
            </w:r>
          </w:p>
        </w:tc>
        <w:tc>
          <w:tcPr>
            <w:tcW w:w="7302" w:type="dxa"/>
            <w:gridSpan w:val="10"/>
            <w:vAlign w:val="center"/>
          </w:tcPr>
          <w:p w14:paraId="46F8A76B">
            <w:pPr>
              <w:spacing w:line="360" w:lineRule="auto"/>
              <w:rPr>
                <w:rFonts w:ascii="宋体" w:hAnsi="宋体" w:cs="宋体"/>
                <w:color w:val="auto"/>
              </w:rPr>
            </w:pPr>
          </w:p>
        </w:tc>
      </w:tr>
      <w:tr w14:paraId="0D53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71" w:type="dxa"/>
            <w:vAlign w:val="center"/>
          </w:tcPr>
          <w:p w14:paraId="034BE272">
            <w:pPr>
              <w:spacing w:line="360" w:lineRule="auto"/>
              <w:jc w:val="center"/>
              <w:rPr>
                <w:rFonts w:ascii="宋体" w:hAnsi="宋体" w:cs="宋体"/>
                <w:color w:val="auto"/>
              </w:rPr>
            </w:pPr>
            <w:r>
              <w:rPr>
                <w:rFonts w:hint="eastAsia" w:ascii="宋体" w:hAnsi="宋体" w:cs="宋体"/>
                <w:color w:val="auto"/>
              </w:rPr>
              <w:t>备注</w:t>
            </w:r>
          </w:p>
        </w:tc>
        <w:tc>
          <w:tcPr>
            <w:tcW w:w="7302" w:type="dxa"/>
            <w:gridSpan w:val="10"/>
            <w:vAlign w:val="center"/>
          </w:tcPr>
          <w:p w14:paraId="73E40E6A">
            <w:pPr>
              <w:spacing w:line="360" w:lineRule="auto"/>
              <w:jc w:val="center"/>
              <w:rPr>
                <w:rFonts w:ascii="宋体" w:hAnsi="宋体" w:cs="宋体"/>
                <w:color w:val="auto"/>
              </w:rPr>
            </w:pPr>
          </w:p>
        </w:tc>
      </w:tr>
    </w:tbl>
    <w:p w14:paraId="7D2130DA">
      <w:pPr>
        <w:spacing w:line="400" w:lineRule="exact"/>
        <w:ind w:firstLine="3150" w:firstLineChars="1500"/>
        <w:jc w:val="right"/>
        <w:rPr>
          <w:rFonts w:ascii="宋体" w:hAnsi="宋体" w:cs="宋体"/>
          <w:color w:val="auto"/>
        </w:rPr>
      </w:pPr>
    </w:p>
    <w:p w14:paraId="75DA9A0F">
      <w:pPr>
        <w:spacing w:line="400" w:lineRule="exact"/>
        <w:ind w:firstLine="3150" w:firstLineChars="1500"/>
        <w:jc w:val="right"/>
        <w:rPr>
          <w:rFonts w:ascii="宋体" w:hAnsi="宋体" w:cs="宋体"/>
          <w:color w:val="auto"/>
        </w:rPr>
      </w:pPr>
      <w:r>
        <w:rPr>
          <w:rFonts w:hint="eastAsia" w:ascii="宋体" w:hAnsi="宋体" w:cs="宋体"/>
          <w:color w:val="auto"/>
        </w:rPr>
        <w:t xml:space="preserve">供应商盖章（公章）：             </w:t>
      </w:r>
    </w:p>
    <w:p w14:paraId="709561FF">
      <w:pPr>
        <w:spacing w:line="360" w:lineRule="auto"/>
        <w:rPr>
          <w:rFonts w:ascii="宋体" w:hAnsi="宋体" w:cs="宋体"/>
          <w:color w:val="auto"/>
        </w:rPr>
      </w:pPr>
    </w:p>
    <w:p w14:paraId="11A780F1">
      <w:pPr>
        <w:spacing w:line="360" w:lineRule="auto"/>
        <w:ind w:firstLine="3255" w:firstLineChars="1550"/>
        <w:jc w:val="right"/>
        <w:rPr>
          <w:rFonts w:ascii="宋体" w:hAnsi="宋体" w:cs="宋体"/>
          <w:color w:val="auto"/>
        </w:rPr>
      </w:pPr>
      <w:r>
        <w:rPr>
          <w:rFonts w:hint="eastAsia" w:ascii="宋体" w:hAnsi="宋体" w:cs="宋体"/>
          <w:color w:val="auto"/>
        </w:rPr>
        <w:t xml:space="preserve">           法定代表人或其委托代理人（签字或盖章）：</w:t>
      </w:r>
    </w:p>
    <w:p w14:paraId="1E259B54">
      <w:pPr>
        <w:spacing w:line="400" w:lineRule="exact"/>
        <w:ind w:left="525" w:leftChars="250" w:firstLine="1470" w:firstLineChars="700"/>
        <w:rPr>
          <w:rFonts w:ascii="宋体" w:hAnsi="宋体" w:cs="宋体"/>
          <w:color w:val="auto"/>
        </w:rPr>
      </w:pPr>
    </w:p>
    <w:p w14:paraId="5FCE729F">
      <w:pPr>
        <w:pStyle w:val="9"/>
        <w:rPr>
          <w:rFonts w:ascii="宋体" w:hAnsi="宋体" w:cs="宋体"/>
          <w:i w:val="0"/>
          <w:iCs w:val="0"/>
          <w:color w:val="auto"/>
          <w:szCs w:val="21"/>
        </w:rPr>
      </w:pPr>
      <w:r>
        <w:rPr>
          <w:rFonts w:hint="eastAsia" w:ascii="宋体" w:hAnsi="宋体" w:cs="宋体"/>
          <w:color w:val="auto"/>
          <w:szCs w:val="21"/>
        </w:rPr>
        <w:t xml:space="preserve">                                                                   </w:t>
      </w:r>
      <w:r>
        <w:rPr>
          <w:rFonts w:hint="eastAsia" w:ascii="宋体" w:hAnsi="宋体" w:cs="宋体"/>
          <w:i w:val="0"/>
          <w:iCs w:val="0"/>
          <w:color w:val="auto"/>
          <w:szCs w:val="21"/>
        </w:rPr>
        <w:t xml:space="preserve"> </w:t>
      </w:r>
      <w:r>
        <w:rPr>
          <w:rFonts w:hint="eastAsia" w:ascii="宋体" w:hAnsi="宋体" w:cs="宋体"/>
          <w:i w:val="0"/>
          <w:iCs w:val="0"/>
          <w:color w:val="auto"/>
          <w:szCs w:val="21"/>
          <w:u w:val="single"/>
        </w:rPr>
        <w:t xml:space="preserve">      </w:t>
      </w:r>
      <w:r>
        <w:rPr>
          <w:rFonts w:hint="eastAsia" w:ascii="宋体" w:hAnsi="宋体" w:cs="宋体"/>
          <w:i w:val="0"/>
          <w:iCs w:val="0"/>
          <w:color w:val="auto"/>
          <w:szCs w:val="21"/>
        </w:rPr>
        <w:t>年</w:t>
      </w:r>
      <w:r>
        <w:rPr>
          <w:rFonts w:hint="eastAsia" w:ascii="宋体" w:hAnsi="宋体" w:cs="宋体"/>
          <w:i w:val="0"/>
          <w:iCs w:val="0"/>
          <w:color w:val="auto"/>
          <w:szCs w:val="21"/>
          <w:u w:val="single"/>
        </w:rPr>
        <w:t xml:space="preserve">    </w:t>
      </w:r>
      <w:r>
        <w:rPr>
          <w:rFonts w:hint="eastAsia" w:ascii="宋体" w:hAnsi="宋体" w:cs="宋体"/>
          <w:i w:val="0"/>
          <w:iCs w:val="0"/>
          <w:color w:val="auto"/>
          <w:szCs w:val="21"/>
        </w:rPr>
        <w:t>月</w:t>
      </w:r>
      <w:r>
        <w:rPr>
          <w:rFonts w:hint="eastAsia" w:ascii="宋体" w:hAnsi="宋体" w:cs="宋体"/>
          <w:i w:val="0"/>
          <w:iCs w:val="0"/>
          <w:color w:val="auto"/>
          <w:szCs w:val="21"/>
          <w:u w:val="single"/>
        </w:rPr>
        <w:t xml:space="preserve">    </w:t>
      </w:r>
      <w:r>
        <w:rPr>
          <w:rFonts w:hint="eastAsia" w:ascii="宋体" w:hAnsi="宋体" w:cs="宋体"/>
          <w:i w:val="0"/>
          <w:iCs w:val="0"/>
          <w:color w:val="auto"/>
          <w:szCs w:val="21"/>
        </w:rPr>
        <w:t>日</w:t>
      </w:r>
    </w:p>
    <w:p w14:paraId="5C92AC7B">
      <w:pPr>
        <w:pStyle w:val="10"/>
        <w:ind w:firstLine="210"/>
        <w:rPr>
          <w:rFonts w:ascii="宋体" w:hAnsi="宋体" w:cs="宋体"/>
          <w:color w:val="auto"/>
        </w:rPr>
      </w:pPr>
    </w:p>
    <w:p w14:paraId="2EE9A39A">
      <w:pPr>
        <w:rPr>
          <w:rFonts w:ascii="宋体" w:hAnsi="宋体" w:cs="宋体"/>
          <w:color w:val="auto"/>
        </w:rPr>
      </w:pPr>
    </w:p>
    <w:p w14:paraId="53CC99E5">
      <w:pPr>
        <w:rPr>
          <w:rFonts w:ascii="宋体" w:hAnsi="宋体" w:cs="宋体"/>
          <w:b/>
          <w:bCs/>
          <w:color w:val="auto"/>
        </w:rPr>
      </w:pPr>
      <w:r>
        <w:rPr>
          <w:rFonts w:hint="eastAsia" w:ascii="宋体" w:hAnsi="宋体" w:cs="宋体"/>
          <w:b/>
          <w:bCs/>
          <w:color w:val="auto"/>
        </w:rPr>
        <w:t>附件六</w:t>
      </w:r>
    </w:p>
    <w:p w14:paraId="0796CD16">
      <w:pPr>
        <w:pStyle w:val="9"/>
        <w:rPr>
          <w:rFonts w:ascii="宋体" w:hAnsi="宋体" w:cs="宋体"/>
          <w:b/>
          <w:bCs/>
          <w:color w:val="auto"/>
          <w:sz w:val="21"/>
          <w:szCs w:val="21"/>
        </w:rPr>
      </w:pPr>
    </w:p>
    <w:p w14:paraId="2456053E">
      <w:pPr>
        <w:pStyle w:val="11"/>
        <w:spacing w:line="400" w:lineRule="exact"/>
        <w:ind w:firstLine="0"/>
        <w:jc w:val="center"/>
        <w:rPr>
          <w:rFonts w:ascii="宋体" w:hAnsi="宋体" w:eastAsia="宋体" w:cs="宋体"/>
          <w:b/>
          <w:bCs/>
          <w:color w:val="auto"/>
          <w:sz w:val="21"/>
          <w:szCs w:val="21"/>
        </w:rPr>
      </w:pPr>
      <w:r>
        <w:rPr>
          <w:rFonts w:hint="eastAsia" w:ascii="宋体" w:hAnsi="宋体" w:eastAsia="宋体" w:cs="宋体"/>
          <w:b/>
          <w:bCs/>
          <w:color w:val="auto"/>
          <w:sz w:val="21"/>
          <w:szCs w:val="21"/>
        </w:rPr>
        <w:t>供应商单位授权书</w:t>
      </w:r>
    </w:p>
    <w:p w14:paraId="2DB44A71">
      <w:pPr>
        <w:jc w:val="center"/>
        <w:rPr>
          <w:color w:val="auto"/>
        </w:rPr>
      </w:pPr>
      <w:r>
        <w:rPr>
          <w:rFonts w:hint="eastAsia" w:ascii="宋体" w:hAnsi="宋体" w:cs="宋体"/>
          <w:bCs/>
          <w:color w:val="auto"/>
          <w:sz w:val="18"/>
          <w:szCs w:val="18"/>
        </w:rPr>
        <w:t>（法定代表人来磋商的，此表不用）</w:t>
      </w:r>
    </w:p>
    <w:p w14:paraId="16153032">
      <w:pPr>
        <w:pStyle w:val="11"/>
        <w:spacing w:line="400" w:lineRule="exact"/>
        <w:ind w:firstLine="0"/>
        <w:jc w:val="center"/>
        <w:rPr>
          <w:rFonts w:ascii="宋体" w:hAnsi="宋体" w:eastAsia="宋体"/>
          <w:color w:val="auto"/>
          <w:sz w:val="21"/>
          <w:szCs w:val="21"/>
        </w:rPr>
      </w:pPr>
    </w:p>
    <w:p w14:paraId="0376B539">
      <w:pPr>
        <w:pStyle w:val="11"/>
        <w:spacing w:line="400" w:lineRule="exact"/>
        <w:ind w:firstLine="0"/>
        <w:rPr>
          <w:rFonts w:ascii="宋体" w:hAnsi="宋体" w:eastAsia="宋体"/>
          <w:color w:val="auto"/>
          <w:sz w:val="21"/>
          <w:szCs w:val="21"/>
        </w:rPr>
      </w:pPr>
      <w:r>
        <w:rPr>
          <w:rFonts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致</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（采购代理机构）</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732A8CC">
      <w:pPr>
        <w:pStyle w:val="11"/>
        <w:spacing w:line="400" w:lineRule="exact"/>
        <w:ind w:firstLine="0"/>
        <w:rPr>
          <w:rFonts w:ascii="宋体" w:hAnsi="宋体" w:eastAsia="宋体"/>
          <w:color w:val="auto"/>
          <w:sz w:val="21"/>
          <w:szCs w:val="21"/>
        </w:rPr>
      </w:pPr>
    </w:p>
    <w:p w14:paraId="783B50EE">
      <w:pPr>
        <w:pStyle w:val="11"/>
        <w:spacing w:line="400" w:lineRule="exact"/>
        <w:ind w:firstLine="0"/>
        <w:rPr>
          <w:rFonts w:ascii="宋体" w:hAnsi="宋体" w:eastAsia="宋体"/>
          <w:color w:val="auto"/>
          <w:sz w:val="21"/>
          <w:szCs w:val="21"/>
        </w:rPr>
      </w:pPr>
      <w:r>
        <w:rPr>
          <w:rFonts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（供应商全称）</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负责人</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（姓名、职务）</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授权</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（被授权代表姓名、职务）</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为本单位合法代理人，参加贵采购代理机构组织的</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（项目编号）</w:t>
      </w:r>
      <w:r>
        <w:rPr>
          <w:rFonts w:ascii="宋体" w:hAnsi="宋体" w:eastAsia="宋体" w:cs="宋体"/>
          <w:color w:val="auto"/>
          <w:sz w:val="21"/>
          <w:szCs w:val="21"/>
          <w:u w:val="single"/>
        </w:rPr>
        <w:t>(</w:t>
      </w:r>
      <w:r>
        <w:rPr>
          <w:rFonts w:hint="eastAsia" w:ascii="宋体" w:hAnsi="宋体" w:eastAsia="宋体" w:cs="宋体"/>
          <w:color w:val="auto"/>
          <w:sz w:val="21"/>
          <w:szCs w:val="21"/>
          <w:u w:val="single"/>
        </w:rPr>
        <w:t>项目名称</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项目的竞争性磋商采购活动，代表本单位处理竞争性磋商采购活动中的一切事宜。</w:t>
      </w:r>
    </w:p>
    <w:p w14:paraId="26280A60">
      <w:pPr>
        <w:pStyle w:val="11"/>
        <w:spacing w:line="400" w:lineRule="exact"/>
        <w:ind w:firstLine="0"/>
        <w:rPr>
          <w:rFonts w:ascii="宋体" w:hAnsi="宋体" w:eastAsia="宋体"/>
          <w:color w:val="auto"/>
          <w:sz w:val="21"/>
          <w:szCs w:val="21"/>
          <w:u w:val="single"/>
        </w:rPr>
      </w:pPr>
      <w:r>
        <w:rPr>
          <w:rFonts w:ascii="宋体" w:hAnsi="宋体" w:eastAsia="宋体" w:cs="宋体"/>
          <w:color w:val="auto"/>
          <w:sz w:val="21"/>
          <w:szCs w:val="21"/>
        </w:rPr>
        <w:t xml:space="preserve">     </w:t>
      </w:r>
      <w:r>
        <w:rPr>
          <w:rFonts w:hint="eastAsia" w:ascii="宋体" w:hAnsi="宋体" w:eastAsia="宋体" w:cs="宋体"/>
          <w:color w:val="auto"/>
          <w:sz w:val="21"/>
          <w:szCs w:val="21"/>
        </w:rPr>
        <w:t>本授权书于   年   月    日签字生效，特此声明。</w:t>
      </w:r>
    </w:p>
    <w:p w14:paraId="08BA6AED">
      <w:pPr>
        <w:pStyle w:val="11"/>
        <w:spacing w:line="400" w:lineRule="exact"/>
        <w:ind w:firstLine="0"/>
        <w:rPr>
          <w:rFonts w:ascii="宋体" w:hAnsi="宋体" w:eastAsia="宋体"/>
          <w:color w:val="auto"/>
          <w:sz w:val="21"/>
          <w:szCs w:val="21"/>
        </w:rPr>
      </w:pPr>
    </w:p>
    <w:p w14:paraId="62CCB2C9">
      <w:pPr>
        <w:pStyle w:val="11"/>
        <w:spacing w:line="400" w:lineRule="exact"/>
        <w:ind w:firstLine="0"/>
        <w:rPr>
          <w:rFonts w:ascii="宋体" w:hAnsi="宋体" w:eastAsia="宋体"/>
          <w:color w:val="auto"/>
          <w:sz w:val="21"/>
          <w:szCs w:val="21"/>
        </w:rPr>
      </w:pPr>
    </w:p>
    <w:p w14:paraId="5FD95478">
      <w:pPr>
        <w:pStyle w:val="11"/>
        <w:spacing w:line="400" w:lineRule="exact"/>
        <w:ind w:firstLine="0"/>
        <w:rPr>
          <w:rFonts w:ascii="宋体" w:hAnsi="宋体" w:eastAsia="宋体"/>
          <w:color w:val="auto"/>
          <w:sz w:val="21"/>
          <w:szCs w:val="21"/>
        </w:rPr>
      </w:pPr>
    </w:p>
    <w:p w14:paraId="3A89EF2B">
      <w:pPr>
        <w:pStyle w:val="11"/>
        <w:spacing w:line="400" w:lineRule="exact"/>
        <w:ind w:firstLine="0"/>
        <w:rPr>
          <w:rFonts w:ascii="宋体" w:hAnsi="宋体" w:eastAsia="宋体"/>
          <w:color w:val="auto"/>
          <w:sz w:val="21"/>
          <w:szCs w:val="21"/>
        </w:rPr>
      </w:pPr>
      <w:r>
        <w:rPr>
          <w:rFonts w:ascii="宋体" w:hAnsi="宋体" w:eastAsia="宋体" w:cs="宋体"/>
          <w:color w:val="auto"/>
          <w:sz w:val="21"/>
          <w:szCs w:val="21"/>
        </w:rPr>
        <w:t xml:space="preserve">                                          </w:t>
      </w:r>
      <w:r>
        <w:rPr>
          <w:rFonts w:hint="eastAsia" w:ascii="宋体" w:hAnsi="宋体" w:eastAsia="宋体" w:cs="宋体"/>
          <w:color w:val="auto"/>
          <w:sz w:val="21"/>
          <w:szCs w:val="21"/>
        </w:rPr>
        <w:t>供应商全称（盖章）：</w:t>
      </w:r>
    </w:p>
    <w:p w14:paraId="5C020CA7">
      <w:pPr>
        <w:pStyle w:val="11"/>
        <w:spacing w:line="400" w:lineRule="exact"/>
        <w:ind w:firstLine="0"/>
        <w:rPr>
          <w:rFonts w:ascii="宋体" w:hAnsi="宋体" w:eastAsia="宋体"/>
          <w:color w:val="auto"/>
          <w:sz w:val="21"/>
          <w:szCs w:val="21"/>
        </w:rPr>
      </w:pPr>
    </w:p>
    <w:p w14:paraId="07C90292">
      <w:pPr>
        <w:pStyle w:val="11"/>
        <w:spacing w:line="400" w:lineRule="exact"/>
        <w:ind w:firstLine="4254" w:firstLineChars="2026"/>
        <w:rPr>
          <w:rFonts w:ascii="宋体" w:hAnsi="宋体" w:eastAsia="宋体"/>
          <w:color w:val="auto"/>
          <w:sz w:val="21"/>
          <w:szCs w:val="21"/>
        </w:rPr>
      </w:pPr>
      <w:r>
        <w:rPr>
          <w:rFonts w:hint="eastAsia" w:ascii="宋体" w:hAnsi="宋体" w:eastAsia="宋体" w:cs="宋体"/>
          <w:color w:val="auto"/>
          <w:sz w:val="21"/>
          <w:szCs w:val="21"/>
        </w:rPr>
        <w:t>法定代表人（单位负责人）（签字）：</w:t>
      </w:r>
    </w:p>
    <w:p w14:paraId="300383FD">
      <w:pPr>
        <w:pStyle w:val="11"/>
        <w:spacing w:line="400" w:lineRule="exact"/>
        <w:ind w:firstLine="0"/>
        <w:rPr>
          <w:rFonts w:ascii="宋体" w:hAnsi="宋体" w:eastAsia="宋体"/>
          <w:color w:val="auto"/>
          <w:sz w:val="21"/>
          <w:szCs w:val="21"/>
        </w:rPr>
      </w:pPr>
    </w:p>
    <w:p w14:paraId="0C71FBE2">
      <w:pPr>
        <w:pStyle w:val="11"/>
        <w:spacing w:line="400" w:lineRule="exact"/>
        <w:ind w:firstLine="0"/>
        <w:rPr>
          <w:rFonts w:ascii="宋体" w:hAnsi="宋体" w:eastAsia="宋体"/>
          <w:color w:val="auto"/>
          <w:sz w:val="21"/>
          <w:szCs w:val="21"/>
        </w:rPr>
      </w:pPr>
      <w:r>
        <w:rPr>
          <w:rFonts w:ascii="宋体" w:hAnsi="宋体" w:eastAsia="宋体" w:cs="宋体"/>
          <w:color w:val="auto"/>
          <w:sz w:val="21"/>
          <w:szCs w:val="21"/>
        </w:rPr>
        <w:t xml:space="preserve">                                          </w:t>
      </w:r>
      <w:r>
        <w:rPr>
          <w:rFonts w:hint="eastAsia" w:ascii="宋体" w:hAnsi="宋体" w:eastAsia="宋体" w:cs="宋体"/>
          <w:color w:val="auto"/>
          <w:sz w:val="21"/>
          <w:szCs w:val="21"/>
        </w:rPr>
        <w:t>被授权代表（签字）：</w:t>
      </w:r>
    </w:p>
    <w:p w14:paraId="150E5AB5">
      <w:pPr>
        <w:pStyle w:val="11"/>
        <w:spacing w:line="400" w:lineRule="exact"/>
        <w:ind w:firstLine="0"/>
        <w:rPr>
          <w:rFonts w:ascii="宋体" w:hAnsi="宋体" w:eastAsia="宋体"/>
          <w:color w:val="auto"/>
          <w:sz w:val="21"/>
          <w:szCs w:val="21"/>
        </w:rPr>
      </w:pPr>
    </w:p>
    <w:p w14:paraId="0DCDA0EC">
      <w:pPr>
        <w:pStyle w:val="11"/>
        <w:spacing w:line="400" w:lineRule="exact"/>
        <w:ind w:firstLine="0"/>
        <w:rPr>
          <w:rFonts w:ascii="宋体" w:hAnsi="宋体" w:eastAsia="宋体"/>
          <w:color w:val="auto"/>
          <w:sz w:val="21"/>
          <w:szCs w:val="21"/>
        </w:rPr>
      </w:pPr>
      <w:r>
        <w:rPr>
          <w:rFonts w:ascii="宋体" w:hAnsi="宋体" w:eastAsia="宋体" w:cs="宋体"/>
          <w:color w:val="auto"/>
          <w:sz w:val="21"/>
          <w:szCs w:val="21"/>
        </w:rPr>
        <w:t xml:space="preserve">                                          </w:t>
      </w:r>
      <w:r>
        <w:rPr>
          <w:rFonts w:hint="eastAsia" w:ascii="宋体" w:hAnsi="宋体" w:eastAsia="宋体" w:cs="宋体"/>
          <w:color w:val="auto"/>
          <w:sz w:val="21"/>
          <w:szCs w:val="21"/>
        </w:rPr>
        <w:t>日</w:t>
      </w:r>
      <w:r>
        <w:rPr>
          <w:rFonts w:ascii="宋体" w:hAnsi="宋体" w:eastAsia="宋体" w:cs="宋体"/>
          <w:color w:val="auto"/>
          <w:sz w:val="21"/>
          <w:szCs w:val="21"/>
        </w:rPr>
        <w:t xml:space="preserve">  </w:t>
      </w:r>
      <w:r>
        <w:rPr>
          <w:rFonts w:hint="eastAsia" w:ascii="宋体" w:hAnsi="宋体" w:eastAsia="宋体" w:cs="宋体"/>
          <w:color w:val="auto"/>
          <w:sz w:val="21"/>
          <w:szCs w:val="21"/>
        </w:rPr>
        <w:t>期：</w:t>
      </w:r>
    </w:p>
    <w:p w14:paraId="2D813753">
      <w:pPr>
        <w:pStyle w:val="11"/>
        <w:spacing w:line="400" w:lineRule="exact"/>
        <w:ind w:firstLine="0"/>
        <w:rPr>
          <w:rFonts w:ascii="宋体" w:hAnsi="宋体" w:eastAsia="宋体"/>
          <w:color w:val="auto"/>
          <w:sz w:val="21"/>
          <w:szCs w:val="21"/>
        </w:rPr>
      </w:pPr>
    </w:p>
    <w:p w14:paraId="0E8869FB">
      <w:pPr>
        <w:pStyle w:val="11"/>
        <w:spacing w:line="400" w:lineRule="exact"/>
        <w:ind w:firstLine="0"/>
        <w:rPr>
          <w:rFonts w:ascii="宋体" w:hAnsi="宋体" w:eastAsia="宋体"/>
          <w:color w:val="auto"/>
          <w:sz w:val="21"/>
          <w:szCs w:val="21"/>
        </w:rPr>
      </w:pPr>
    </w:p>
    <w:p w14:paraId="4EE9F972">
      <w:pPr>
        <w:pStyle w:val="11"/>
        <w:spacing w:line="400" w:lineRule="exact"/>
        <w:ind w:firstLine="0"/>
        <w:rPr>
          <w:rFonts w:ascii="宋体" w:hAnsi="宋体" w:eastAsia="宋体"/>
          <w:color w:val="auto"/>
          <w:sz w:val="21"/>
          <w:szCs w:val="21"/>
        </w:rPr>
      </w:pPr>
      <w:r>
        <w:rPr>
          <w:rFonts w:hint="eastAsia" w:ascii="宋体" w:hAnsi="宋体" w:eastAsia="宋体" w:cs="宋体"/>
          <w:color w:val="auto"/>
          <w:sz w:val="21"/>
          <w:szCs w:val="21"/>
        </w:rPr>
        <w:t>后附：</w:t>
      </w:r>
    </w:p>
    <w:p w14:paraId="38368681">
      <w:pPr>
        <w:pStyle w:val="11"/>
        <w:spacing w:line="400" w:lineRule="exact"/>
        <w:ind w:firstLine="420" w:firstLineChars="200"/>
        <w:rPr>
          <w:rFonts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、被授权代表身份证正反面复印件</w:t>
      </w:r>
    </w:p>
    <w:p w14:paraId="36D70EA0">
      <w:pPr>
        <w:rPr>
          <w:color w:val="auto"/>
        </w:rPr>
      </w:pPr>
      <w:r>
        <w:rPr>
          <w:rFonts w:hint="eastAsia" w:ascii="宋体" w:hAnsi="宋体" w:cs="宋体"/>
          <w:color w:val="auto"/>
        </w:rPr>
        <w:t xml:space="preserve">    </w:t>
      </w:r>
    </w:p>
    <w:p w14:paraId="2567D456">
      <w:pPr>
        <w:pStyle w:val="11"/>
        <w:spacing w:line="400" w:lineRule="exact"/>
        <w:ind w:firstLine="0"/>
        <w:rPr>
          <w:rFonts w:ascii="宋体" w:hAnsi="宋体" w:eastAsia="宋体"/>
          <w:color w:val="auto"/>
          <w:sz w:val="21"/>
          <w:szCs w:val="21"/>
        </w:rPr>
      </w:pPr>
    </w:p>
    <w:p w14:paraId="73952F83">
      <w:pPr>
        <w:pStyle w:val="11"/>
        <w:spacing w:line="400" w:lineRule="exact"/>
        <w:ind w:firstLine="0"/>
        <w:rPr>
          <w:rFonts w:ascii="宋体" w:hAnsi="宋体" w:eastAsia="宋体"/>
          <w:color w:val="auto"/>
          <w:sz w:val="21"/>
          <w:szCs w:val="21"/>
        </w:rPr>
      </w:pPr>
    </w:p>
    <w:p w14:paraId="7BDE9DCA">
      <w:pPr>
        <w:spacing w:line="480" w:lineRule="exact"/>
        <w:jc w:val="center"/>
        <w:rPr>
          <w:rFonts w:ascii="宋体" w:hAnsi="宋体" w:cs="宋体"/>
          <w:b/>
          <w:color w:val="auto"/>
          <w:sz w:val="30"/>
        </w:rPr>
      </w:pPr>
      <w:r>
        <w:rPr>
          <w:rFonts w:ascii="宋体" w:hAnsi="宋体"/>
          <w:color w:val="auto"/>
        </w:rPr>
        <w:br w:type="page"/>
      </w:r>
      <w:r>
        <w:rPr>
          <w:rFonts w:hint="eastAsia" w:ascii="宋体" w:hAnsi="宋体" w:cs="宋体"/>
          <w:b/>
          <w:color w:val="auto"/>
          <w:sz w:val="30"/>
        </w:rPr>
        <w:t>法定代表人身份证明书</w:t>
      </w:r>
    </w:p>
    <w:p w14:paraId="2A7E68E2">
      <w:pPr>
        <w:spacing w:line="480" w:lineRule="exact"/>
        <w:jc w:val="center"/>
        <w:rPr>
          <w:rFonts w:ascii="宋体" w:hAnsi="宋体" w:cs="宋体"/>
          <w:b/>
          <w:color w:val="auto"/>
          <w:sz w:val="28"/>
        </w:rPr>
      </w:pPr>
    </w:p>
    <w:p w14:paraId="07E77E59">
      <w:pPr>
        <w:spacing w:line="960" w:lineRule="exact"/>
        <w:rPr>
          <w:rFonts w:ascii="宋体" w:hAnsi="宋体" w:cs="宋体"/>
          <w:color w:val="auto"/>
          <w:sz w:val="24"/>
          <w:u w:val="single"/>
        </w:rPr>
      </w:pPr>
      <w:r>
        <w:rPr>
          <w:rFonts w:hint="eastAsia" w:ascii="宋体" w:hAnsi="宋体" w:cs="宋体"/>
          <w:color w:val="auto"/>
          <w:sz w:val="24"/>
        </w:rPr>
        <w:t>单位名称：</w:t>
      </w:r>
      <w:r>
        <w:rPr>
          <w:rFonts w:hint="eastAsia" w:ascii="宋体" w:hAnsi="宋体" w:cs="宋体"/>
          <w:color w:val="auto"/>
          <w:sz w:val="24"/>
          <w:u w:val="single"/>
        </w:rPr>
        <w:t xml:space="preserve">                                                              </w:t>
      </w:r>
    </w:p>
    <w:p w14:paraId="47B1D7C8">
      <w:pPr>
        <w:spacing w:line="96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14:paraId="3AEBF10F">
      <w:pPr>
        <w:spacing w:line="960" w:lineRule="exact"/>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 xml:space="preserve">                                                              </w:t>
      </w:r>
    </w:p>
    <w:p w14:paraId="1A180D7A">
      <w:pPr>
        <w:spacing w:line="96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730E5A3">
      <w:pPr>
        <w:spacing w:line="960" w:lineRule="exact"/>
        <w:rPr>
          <w:rFonts w:ascii="宋体" w:hAnsi="宋体" w:cs="宋体"/>
          <w:color w:val="auto"/>
          <w:sz w:val="24"/>
          <w:u w:val="single"/>
        </w:rPr>
      </w:pPr>
      <w:r>
        <w:rPr>
          <w:rFonts w:hint="eastAsia" w:ascii="宋体" w:hAnsi="宋体" w:cs="宋体"/>
          <w:color w:val="auto"/>
          <w:sz w:val="24"/>
        </w:rPr>
        <w:t>经营期限：</w:t>
      </w:r>
      <w:r>
        <w:rPr>
          <w:rFonts w:hint="eastAsia" w:ascii="宋体" w:hAnsi="宋体" w:cs="宋体"/>
          <w:color w:val="auto"/>
          <w:sz w:val="24"/>
          <w:u w:val="single"/>
        </w:rPr>
        <w:t xml:space="preserve">                                                             </w:t>
      </w:r>
    </w:p>
    <w:p w14:paraId="0B54D306">
      <w:pPr>
        <w:spacing w:line="960" w:lineRule="exact"/>
        <w:rPr>
          <w:rFonts w:ascii="宋体" w:hAnsi="宋体" w:cs="宋体"/>
          <w:color w:val="auto"/>
          <w:sz w:val="24"/>
          <w:u w:val="single"/>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 xml:space="preserve">  性别：</w:t>
      </w:r>
      <w:r>
        <w:rPr>
          <w:rFonts w:hint="eastAsia" w:ascii="宋体" w:hAnsi="宋体" w:cs="宋体"/>
          <w:color w:val="auto"/>
          <w:sz w:val="24"/>
          <w:u w:val="single"/>
        </w:rPr>
        <w:t xml:space="preserve">         </w:t>
      </w:r>
      <w:r>
        <w:rPr>
          <w:rFonts w:hint="eastAsia" w:ascii="宋体" w:hAnsi="宋体" w:cs="宋体"/>
          <w:color w:val="auto"/>
          <w:sz w:val="24"/>
        </w:rPr>
        <w:t xml:space="preserve"> 年龄：</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14:paraId="267AFB9F">
      <w:pPr>
        <w:spacing w:line="960" w:lineRule="exact"/>
        <w:rPr>
          <w:rFonts w:ascii="宋体" w:hAnsi="宋体" w:cs="宋体"/>
          <w:color w:val="auto"/>
          <w:sz w:val="24"/>
        </w:rPr>
      </w:pPr>
      <w:r>
        <w:rPr>
          <w:rFonts w:hint="eastAsia" w:ascii="宋体" w:hAnsi="宋体" w:cs="宋体"/>
          <w:color w:val="auto"/>
          <w:sz w:val="24"/>
        </w:rPr>
        <w:t xml:space="preserve">系 </w:t>
      </w:r>
      <w:r>
        <w:rPr>
          <w:rFonts w:hint="eastAsia" w:ascii="宋体" w:hAnsi="宋体" w:cs="宋体"/>
          <w:color w:val="auto"/>
          <w:sz w:val="24"/>
          <w:u w:val="single"/>
        </w:rPr>
        <w:t xml:space="preserve">           (报价单位名称)                     </w:t>
      </w:r>
      <w:r>
        <w:rPr>
          <w:rFonts w:hint="eastAsia" w:ascii="宋体" w:hAnsi="宋体" w:cs="宋体"/>
          <w:color w:val="auto"/>
          <w:sz w:val="24"/>
        </w:rPr>
        <w:t>的法定代表人。</w:t>
      </w:r>
    </w:p>
    <w:p w14:paraId="6AA65060">
      <w:pPr>
        <w:spacing w:line="960" w:lineRule="exact"/>
        <w:rPr>
          <w:rFonts w:ascii="宋体" w:hAnsi="宋体" w:cs="宋体"/>
          <w:color w:val="auto"/>
          <w:sz w:val="24"/>
        </w:rPr>
      </w:pPr>
    </w:p>
    <w:p w14:paraId="7EFCB717">
      <w:pPr>
        <w:spacing w:line="960" w:lineRule="exact"/>
        <w:rPr>
          <w:rFonts w:ascii="宋体" w:hAnsi="宋体" w:cs="宋体"/>
          <w:color w:val="auto"/>
          <w:sz w:val="24"/>
        </w:rPr>
      </w:pPr>
      <w:r>
        <w:rPr>
          <w:rFonts w:hint="eastAsia" w:ascii="宋体" w:hAnsi="宋体" w:cs="宋体"/>
          <w:color w:val="auto"/>
          <w:sz w:val="24"/>
        </w:rPr>
        <w:t>特此证明。</w:t>
      </w:r>
    </w:p>
    <w:p w14:paraId="1DE910B2">
      <w:pPr>
        <w:spacing w:line="960" w:lineRule="exact"/>
        <w:rPr>
          <w:rFonts w:ascii="宋体" w:hAnsi="宋体" w:cs="宋体"/>
          <w:color w:val="auto"/>
          <w:sz w:val="24"/>
          <w:u w:val="single"/>
        </w:rPr>
      </w:pPr>
      <w:r>
        <w:rPr>
          <w:rFonts w:hint="eastAsia" w:ascii="宋体" w:hAnsi="宋体" w:cs="宋体"/>
          <w:color w:val="auto"/>
          <w:sz w:val="24"/>
        </w:rPr>
        <w:t xml:space="preserve">                            供应商盖章：</w:t>
      </w:r>
      <w:r>
        <w:rPr>
          <w:rFonts w:hint="eastAsia" w:ascii="宋体" w:hAnsi="宋体" w:cs="宋体"/>
          <w:color w:val="auto"/>
          <w:sz w:val="24"/>
          <w:u w:val="single"/>
        </w:rPr>
        <w:t xml:space="preserve">               (公章)             </w:t>
      </w:r>
    </w:p>
    <w:p w14:paraId="3A35510A">
      <w:pPr>
        <w:widowControl/>
        <w:jc w:val="left"/>
        <w:rPr>
          <w:rFonts w:ascii="宋体" w:hAnsi="宋体" w:cs="宋体"/>
          <w:color w:val="auto"/>
        </w:rPr>
      </w:pPr>
      <w:r>
        <w:rPr>
          <w:rFonts w:hint="eastAsia" w:ascii="宋体" w:hAnsi="宋体" w:cs="宋体"/>
          <w:color w:val="auto"/>
          <w:sz w:val="24"/>
        </w:rPr>
        <w:t xml:space="preserve">                            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3EB7DD5">
      <w:pPr>
        <w:snapToGrid w:val="0"/>
        <w:spacing w:before="50" w:afterLines="50"/>
        <w:jc w:val="left"/>
        <w:rPr>
          <w:rFonts w:ascii="宋体" w:hAnsi="宋体" w:cs="宋体"/>
          <w:b/>
          <w:bCs/>
          <w:color w:val="auto"/>
          <w:sz w:val="30"/>
          <w:szCs w:val="30"/>
        </w:rPr>
      </w:pPr>
    </w:p>
    <w:p w14:paraId="40F8E49B">
      <w:pPr>
        <w:snapToGrid w:val="0"/>
        <w:spacing w:line="360" w:lineRule="auto"/>
        <w:jc w:val="left"/>
        <w:rPr>
          <w:rFonts w:ascii="宋体" w:hAnsi="宋体" w:cs="宋体"/>
          <w:color w:val="auto"/>
        </w:rPr>
      </w:pPr>
      <w:r>
        <w:rPr>
          <w:rFonts w:hint="eastAsia" w:ascii="宋体" w:hAnsi="宋体" w:cs="宋体"/>
          <w:b/>
          <w:color w:val="auto"/>
        </w:rPr>
        <w:t>附法定代表人身份证复印件（正反面）</w:t>
      </w:r>
    </w:p>
    <w:p w14:paraId="56B83A7D">
      <w:pPr>
        <w:pStyle w:val="11"/>
        <w:spacing w:line="440" w:lineRule="exact"/>
        <w:ind w:firstLine="0"/>
        <w:rPr>
          <w:rFonts w:ascii="宋体" w:hAnsi="宋体" w:eastAsia="宋体"/>
          <w:color w:val="auto"/>
          <w:sz w:val="21"/>
          <w:szCs w:val="21"/>
        </w:rPr>
      </w:pPr>
    </w:p>
    <w:p w14:paraId="4A393333">
      <w:pPr>
        <w:pStyle w:val="11"/>
        <w:spacing w:line="440" w:lineRule="exact"/>
        <w:ind w:firstLine="0"/>
        <w:rPr>
          <w:rFonts w:ascii="宋体" w:hAnsi="宋体" w:eastAsia="宋体"/>
          <w:color w:val="auto"/>
          <w:sz w:val="21"/>
          <w:szCs w:val="21"/>
        </w:rPr>
      </w:pPr>
    </w:p>
    <w:p w14:paraId="73EE0227">
      <w:pPr>
        <w:pStyle w:val="11"/>
        <w:spacing w:line="440" w:lineRule="exact"/>
        <w:ind w:firstLine="0"/>
        <w:rPr>
          <w:rFonts w:ascii="宋体" w:hAnsi="宋体" w:eastAsia="宋体"/>
          <w:color w:val="auto"/>
          <w:sz w:val="21"/>
          <w:szCs w:val="21"/>
        </w:rPr>
      </w:pPr>
    </w:p>
    <w:p w14:paraId="75B51AAA">
      <w:pPr>
        <w:pStyle w:val="11"/>
        <w:spacing w:line="440" w:lineRule="exact"/>
        <w:ind w:firstLine="0"/>
        <w:rPr>
          <w:rFonts w:ascii="宋体" w:hAnsi="宋体" w:eastAsia="宋体"/>
          <w:color w:val="auto"/>
          <w:sz w:val="21"/>
          <w:szCs w:val="21"/>
        </w:rPr>
      </w:pPr>
    </w:p>
    <w:p w14:paraId="69D13024">
      <w:pPr>
        <w:pStyle w:val="11"/>
        <w:spacing w:line="440" w:lineRule="exact"/>
        <w:ind w:firstLine="0"/>
        <w:rPr>
          <w:rFonts w:ascii="宋体" w:hAnsi="宋体" w:eastAsia="宋体"/>
          <w:color w:val="auto"/>
          <w:sz w:val="21"/>
          <w:szCs w:val="21"/>
        </w:rPr>
      </w:pPr>
    </w:p>
    <w:p w14:paraId="30B092CF">
      <w:pPr>
        <w:pStyle w:val="11"/>
        <w:spacing w:line="440" w:lineRule="exact"/>
        <w:ind w:firstLine="0"/>
        <w:rPr>
          <w:rFonts w:ascii="宋体" w:eastAsia="宋体"/>
          <w:b/>
          <w:bCs/>
          <w:color w:val="auto"/>
        </w:rPr>
      </w:pPr>
      <w:r>
        <w:rPr>
          <w:rFonts w:hint="eastAsia" w:ascii="宋体" w:hAnsi="宋体" w:eastAsia="宋体" w:cs="宋体"/>
          <w:b/>
          <w:bCs/>
          <w:color w:val="auto"/>
          <w:sz w:val="21"/>
          <w:szCs w:val="21"/>
        </w:rPr>
        <w:t>附件七</w:t>
      </w:r>
    </w:p>
    <w:p w14:paraId="6D451B32">
      <w:pPr>
        <w:spacing w:line="400" w:lineRule="exact"/>
        <w:jc w:val="center"/>
        <w:rPr>
          <w:rFonts w:ascii="宋体"/>
          <w:b/>
          <w:bCs/>
          <w:color w:val="auto"/>
        </w:rPr>
      </w:pPr>
      <w:r>
        <w:rPr>
          <w:rFonts w:hint="eastAsia" w:ascii="宋体" w:hAnsi="宋体" w:cs="宋体"/>
          <w:b/>
          <w:bCs/>
          <w:color w:val="auto"/>
        </w:rPr>
        <w:t>商务条款响应（偏离）表</w:t>
      </w:r>
    </w:p>
    <w:p w14:paraId="21443C07">
      <w:pPr>
        <w:spacing w:line="400" w:lineRule="exact"/>
        <w:ind w:left="540"/>
        <w:jc w:val="center"/>
        <w:rPr>
          <w:rFonts w:ascii="宋体"/>
          <w:b/>
          <w:bCs/>
          <w:color w:val="auto"/>
        </w:rPr>
      </w:pPr>
    </w:p>
    <w:p w14:paraId="5EF3A81B">
      <w:pPr>
        <w:spacing w:line="360" w:lineRule="auto"/>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u w:val="single"/>
          <w:lang w:eastAsia="zh-CN"/>
        </w:rPr>
        <w:t>临港二路大修、第二通道、永定河路沿线环境提升工程-道路保通项目</w:t>
      </w:r>
    </w:p>
    <w:p w14:paraId="42209EEF">
      <w:pPr>
        <w:spacing w:line="360" w:lineRule="auto"/>
        <w:rPr>
          <w:rFonts w:hint="eastAsia" w:ascii="宋体" w:hAnsi="宋体" w:eastAsia="宋体" w:cs="宋体"/>
          <w:color w:val="auto"/>
          <w:u w:val="single"/>
          <w:lang w:eastAsia="zh-CN"/>
        </w:rPr>
      </w:pPr>
      <w:r>
        <w:rPr>
          <w:rFonts w:hint="eastAsia" w:ascii="宋体" w:hAnsi="宋体" w:cs="宋体"/>
          <w:color w:val="auto"/>
        </w:rPr>
        <w:t>项目编号：</w:t>
      </w:r>
      <w:r>
        <w:rPr>
          <w:rFonts w:hint="eastAsia" w:ascii="宋体" w:hAnsi="宋体" w:cs="宋体"/>
          <w:color w:val="auto"/>
          <w:u w:val="single"/>
          <w:lang w:eastAsia="zh-CN"/>
        </w:rPr>
        <w:t>NBBX2024-6148</w:t>
      </w:r>
    </w:p>
    <w:p w14:paraId="61A15947">
      <w:pPr>
        <w:spacing w:line="360" w:lineRule="auto"/>
        <w:rPr>
          <w:rFonts w:ascii="宋体" w:hAnsi="宋体" w:cs="宋体"/>
          <w:color w:val="auto"/>
          <w:u w:val="single"/>
        </w:rPr>
      </w:pPr>
    </w:p>
    <w:tbl>
      <w:tblPr>
        <w:tblStyle w:val="24"/>
        <w:tblpPr w:leftFromText="180" w:rightFromText="180" w:vertAnchor="text" w:horzAnchor="margin" w:tblpXSpec="center" w:tblpY="-80"/>
        <w:tblW w:w="983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848"/>
        <w:gridCol w:w="2190"/>
        <w:gridCol w:w="2788"/>
      </w:tblGrid>
      <w:tr w14:paraId="4BF95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14:paraId="39124125">
            <w:pPr>
              <w:adjustRightInd w:val="0"/>
              <w:snapToGrid w:val="0"/>
              <w:spacing w:line="600" w:lineRule="exact"/>
              <w:jc w:val="center"/>
              <w:rPr>
                <w:rFonts w:ascii="宋体" w:hAnsi="宋体"/>
                <w:color w:val="auto"/>
              </w:rPr>
            </w:pPr>
            <w:r>
              <w:rPr>
                <w:rFonts w:hint="eastAsia" w:ascii="宋体" w:hAnsi="宋体"/>
                <w:color w:val="auto"/>
              </w:rPr>
              <w:t>序号</w:t>
            </w:r>
          </w:p>
        </w:tc>
        <w:tc>
          <w:tcPr>
            <w:tcW w:w="3848" w:type="dxa"/>
            <w:vAlign w:val="center"/>
          </w:tcPr>
          <w:p w14:paraId="18F756D9">
            <w:pPr>
              <w:adjustRightInd w:val="0"/>
              <w:snapToGrid w:val="0"/>
              <w:spacing w:line="600" w:lineRule="exact"/>
              <w:jc w:val="center"/>
              <w:rPr>
                <w:rFonts w:ascii="宋体" w:hAnsi="宋体"/>
                <w:color w:val="auto"/>
              </w:rPr>
            </w:pPr>
            <w:r>
              <w:rPr>
                <w:rFonts w:hint="eastAsia" w:hAnsi="宋体" w:cs="宋体"/>
                <w:color w:val="auto"/>
              </w:rPr>
              <w:t>磋商</w:t>
            </w:r>
            <w:r>
              <w:rPr>
                <w:rFonts w:hint="eastAsia" w:ascii="宋体" w:hAnsi="宋体"/>
                <w:color w:val="auto"/>
              </w:rPr>
              <w:t>要求</w:t>
            </w:r>
          </w:p>
        </w:tc>
        <w:tc>
          <w:tcPr>
            <w:tcW w:w="2190" w:type="dxa"/>
            <w:vAlign w:val="center"/>
          </w:tcPr>
          <w:p w14:paraId="2C5C89DC">
            <w:pPr>
              <w:adjustRightInd w:val="0"/>
              <w:snapToGrid w:val="0"/>
              <w:spacing w:line="600" w:lineRule="exact"/>
              <w:jc w:val="center"/>
              <w:rPr>
                <w:rFonts w:ascii="宋体" w:hAnsi="宋体"/>
                <w:color w:val="auto"/>
              </w:rPr>
            </w:pPr>
            <w:r>
              <w:rPr>
                <w:rFonts w:hint="eastAsia" w:ascii="宋体" w:hAnsi="宋体"/>
                <w:color w:val="auto"/>
              </w:rPr>
              <w:t>供应商响应</w:t>
            </w:r>
          </w:p>
        </w:tc>
        <w:tc>
          <w:tcPr>
            <w:tcW w:w="2788" w:type="dxa"/>
            <w:vAlign w:val="center"/>
          </w:tcPr>
          <w:p w14:paraId="20BC2C0E">
            <w:pPr>
              <w:adjustRightInd w:val="0"/>
              <w:snapToGrid w:val="0"/>
              <w:spacing w:line="600" w:lineRule="exact"/>
              <w:jc w:val="center"/>
              <w:rPr>
                <w:rFonts w:ascii="宋体" w:hAnsi="宋体"/>
                <w:color w:val="auto"/>
              </w:rPr>
            </w:pPr>
            <w:r>
              <w:rPr>
                <w:rFonts w:hint="eastAsia" w:hAnsi="宋体" w:cs="宋体"/>
                <w:color w:val="auto"/>
              </w:rPr>
              <w:t>说明（填写：正偏离/负偏离/响应）</w:t>
            </w:r>
          </w:p>
        </w:tc>
      </w:tr>
      <w:tr w14:paraId="4C129A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14:paraId="4EDAFF40">
            <w:pPr>
              <w:autoSpaceDE w:val="0"/>
              <w:autoSpaceDN w:val="0"/>
              <w:adjustRightInd w:val="0"/>
              <w:spacing w:line="400" w:lineRule="exact"/>
              <w:jc w:val="center"/>
              <w:rPr>
                <w:rFonts w:ascii="宋体" w:hAnsi="宋体"/>
                <w:color w:val="auto"/>
              </w:rPr>
            </w:pPr>
          </w:p>
        </w:tc>
        <w:tc>
          <w:tcPr>
            <w:tcW w:w="3848" w:type="dxa"/>
            <w:vAlign w:val="center"/>
          </w:tcPr>
          <w:p w14:paraId="3720B41F">
            <w:pPr>
              <w:rPr>
                <w:rFonts w:ascii="宋体" w:hAnsi="宋体" w:cs="宋体"/>
                <w:color w:val="auto"/>
              </w:rPr>
            </w:pPr>
          </w:p>
        </w:tc>
        <w:tc>
          <w:tcPr>
            <w:tcW w:w="2190" w:type="dxa"/>
            <w:vAlign w:val="center"/>
          </w:tcPr>
          <w:p w14:paraId="085BA83A">
            <w:pPr>
              <w:adjustRightInd w:val="0"/>
              <w:snapToGrid w:val="0"/>
              <w:spacing w:line="600" w:lineRule="exact"/>
              <w:jc w:val="center"/>
              <w:rPr>
                <w:rFonts w:ascii="宋体" w:hAnsi="宋体"/>
                <w:color w:val="auto"/>
              </w:rPr>
            </w:pPr>
          </w:p>
        </w:tc>
        <w:tc>
          <w:tcPr>
            <w:tcW w:w="2788" w:type="dxa"/>
            <w:vAlign w:val="center"/>
          </w:tcPr>
          <w:p w14:paraId="00143B9E">
            <w:pPr>
              <w:adjustRightInd w:val="0"/>
              <w:snapToGrid w:val="0"/>
              <w:spacing w:line="600" w:lineRule="exact"/>
              <w:jc w:val="center"/>
              <w:rPr>
                <w:rFonts w:ascii="宋体" w:hAnsi="宋体"/>
                <w:color w:val="auto"/>
              </w:rPr>
            </w:pPr>
          </w:p>
        </w:tc>
      </w:tr>
      <w:tr w14:paraId="1A0C2C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14:paraId="5E3500C9">
            <w:pPr>
              <w:autoSpaceDE w:val="0"/>
              <w:autoSpaceDN w:val="0"/>
              <w:adjustRightInd w:val="0"/>
              <w:spacing w:line="400" w:lineRule="exact"/>
              <w:jc w:val="center"/>
              <w:rPr>
                <w:rFonts w:ascii="宋体" w:hAnsi="宋体"/>
                <w:color w:val="auto"/>
              </w:rPr>
            </w:pPr>
          </w:p>
        </w:tc>
        <w:tc>
          <w:tcPr>
            <w:tcW w:w="3848" w:type="dxa"/>
            <w:vAlign w:val="center"/>
          </w:tcPr>
          <w:p w14:paraId="5FB4DE8C">
            <w:pPr>
              <w:spacing w:line="320" w:lineRule="exact"/>
              <w:rPr>
                <w:rFonts w:ascii="宋体" w:hAnsi="宋体" w:cs="宋体"/>
                <w:color w:val="auto"/>
              </w:rPr>
            </w:pPr>
          </w:p>
        </w:tc>
        <w:tc>
          <w:tcPr>
            <w:tcW w:w="2190" w:type="dxa"/>
            <w:vAlign w:val="center"/>
          </w:tcPr>
          <w:p w14:paraId="384D65CB">
            <w:pPr>
              <w:adjustRightInd w:val="0"/>
              <w:snapToGrid w:val="0"/>
              <w:spacing w:line="600" w:lineRule="exact"/>
              <w:jc w:val="center"/>
              <w:rPr>
                <w:rFonts w:ascii="宋体" w:hAnsi="宋体"/>
                <w:color w:val="auto"/>
              </w:rPr>
            </w:pPr>
          </w:p>
        </w:tc>
        <w:tc>
          <w:tcPr>
            <w:tcW w:w="2788" w:type="dxa"/>
            <w:vAlign w:val="center"/>
          </w:tcPr>
          <w:p w14:paraId="5281181B">
            <w:pPr>
              <w:adjustRightInd w:val="0"/>
              <w:snapToGrid w:val="0"/>
              <w:spacing w:line="600" w:lineRule="exact"/>
              <w:jc w:val="center"/>
              <w:rPr>
                <w:rFonts w:ascii="宋体" w:hAnsi="宋体"/>
                <w:color w:val="auto"/>
              </w:rPr>
            </w:pPr>
          </w:p>
        </w:tc>
      </w:tr>
      <w:tr w14:paraId="542B66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14:paraId="54AA2D0D">
            <w:pPr>
              <w:autoSpaceDE w:val="0"/>
              <w:autoSpaceDN w:val="0"/>
              <w:adjustRightInd w:val="0"/>
              <w:spacing w:line="400" w:lineRule="exact"/>
              <w:jc w:val="center"/>
              <w:rPr>
                <w:rFonts w:ascii="宋体" w:hAnsi="宋体"/>
                <w:color w:val="auto"/>
              </w:rPr>
            </w:pPr>
          </w:p>
        </w:tc>
        <w:tc>
          <w:tcPr>
            <w:tcW w:w="3848" w:type="dxa"/>
            <w:vAlign w:val="center"/>
          </w:tcPr>
          <w:p w14:paraId="3DAA0208">
            <w:pPr>
              <w:spacing w:line="320" w:lineRule="exact"/>
              <w:rPr>
                <w:rFonts w:ascii="宋体" w:hAnsi="宋体" w:cs="宋体"/>
                <w:color w:val="auto"/>
              </w:rPr>
            </w:pPr>
          </w:p>
        </w:tc>
        <w:tc>
          <w:tcPr>
            <w:tcW w:w="2190" w:type="dxa"/>
            <w:vAlign w:val="center"/>
          </w:tcPr>
          <w:p w14:paraId="1A33FF66">
            <w:pPr>
              <w:adjustRightInd w:val="0"/>
              <w:snapToGrid w:val="0"/>
              <w:spacing w:line="600" w:lineRule="exact"/>
              <w:jc w:val="center"/>
              <w:rPr>
                <w:rFonts w:ascii="宋体" w:hAnsi="宋体"/>
                <w:color w:val="auto"/>
              </w:rPr>
            </w:pPr>
          </w:p>
        </w:tc>
        <w:tc>
          <w:tcPr>
            <w:tcW w:w="2788" w:type="dxa"/>
            <w:vAlign w:val="center"/>
          </w:tcPr>
          <w:p w14:paraId="1AA28013">
            <w:pPr>
              <w:adjustRightInd w:val="0"/>
              <w:snapToGrid w:val="0"/>
              <w:spacing w:line="600" w:lineRule="exact"/>
              <w:jc w:val="center"/>
              <w:rPr>
                <w:rFonts w:ascii="宋体" w:hAnsi="宋体"/>
                <w:color w:val="auto"/>
              </w:rPr>
            </w:pPr>
          </w:p>
        </w:tc>
      </w:tr>
      <w:tr w14:paraId="054D3D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14:paraId="3804C0F2">
            <w:pPr>
              <w:autoSpaceDE w:val="0"/>
              <w:autoSpaceDN w:val="0"/>
              <w:adjustRightInd w:val="0"/>
              <w:spacing w:line="400" w:lineRule="exact"/>
              <w:jc w:val="center"/>
              <w:rPr>
                <w:rFonts w:ascii="宋体" w:hAnsi="宋体"/>
                <w:color w:val="auto"/>
              </w:rPr>
            </w:pPr>
          </w:p>
        </w:tc>
        <w:tc>
          <w:tcPr>
            <w:tcW w:w="3848" w:type="dxa"/>
            <w:vAlign w:val="center"/>
          </w:tcPr>
          <w:p w14:paraId="009C3D76">
            <w:pPr>
              <w:spacing w:line="320" w:lineRule="exact"/>
              <w:rPr>
                <w:rFonts w:ascii="宋体" w:hAnsi="宋体" w:cs="宋体"/>
                <w:color w:val="auto"/>
              </w:rPr>
            </w:pPr>
          </w:p>
        </w:tc>
        <w:tc>
          <w:tcPr>
            <w:tcW w:w="2190" w:type="dxa"/>
            <w:vAlign w:val="center"/>
          </w:tcPr>
          <w:p w14:paraId="18442D5A">
            <w:pPr>
              <w:adjustRightInd w:val="0"/>
              <w:snapToGrid w:val="0"/>
              <w:spacing w:line="600" w:lineRule="exact"/>
              <w:jc w:val="center"/>
              <w:rPr>
                <w:rFonts w:ascii="宋体" w:hAnsi="宋体"/>
                <w:color w:val="auto"/>
              </w:rPr>
            </w:pPr>
          </w:p>
        </w:tc>
        <w:tc>
          <w:tcPr>
            <w:tcW w:w="2788" w:type="dxa"/>
            <w:vAlign w:val="center"/>
          </w:tcPr>
          <w:p w14:paraId="6C1E6B07">
            <w:pPr>
              <w:adjustRightInd w:val="0"/>
              <w:snapToGrid w:val="0"/>
              <w:spacing w:line="600" w:lineRule="exact"/>
              <w:jc w:val="center"/>
              <w:rPr>
                <w:rFonts w:ascii="宋体" w:hAnsi="宋体"/>
                <w:color w:val="auto"/>
              </w:rPr>
            </w:pPr>
          </w:p>
        </w:tc>
      </w:tr>
      <w:tr w14:paraId="1DE97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14:paraId="7850A82B">
            <w:pPr>
              <w:autoSpaceDE w:val="0"/>
              <w:autoSpaceDN w:val="0"/>
              <w:adjustRightInd w:val="0"/>
              <w:spacing w:line="400" w:lineRule="exact"/>
              <w:jc w:val="center"/>
              <w:rPr>
                <w:rFonts w:ascii="宋体" w:hAnsi="宋体"/>
                <w:color w:val="auto"/>
              </w:rPr>
            </w:pPr>
          </w:p>
        </w:tc>
        <w:tc>
          <w:tcPr>
            <w:tcW w:w="3848" w:type="dxa"/>
            <w:vAlign w:val="center"/>
          </w:tcPr>
          <w:p w14:paraId="2B02AE6E">
            <w:pPr>
              <w:spacing w:line="320" w:lineRule="exact"/>
              <w:rPr>
                <w:rFonts w:ascii="宋体" w:hAnsi="宋体" w:cs="宋体"/>
                <w:color w:val="auto"/>
              </w:rPr>
            </w:pPr>
          </w:p>
        </w:tc>
        <w:tc>
          <w:tcPr>
            <w:tcW w:w="2190" w:type="dxa"/>
            <w:vAlign w:val="center"/>
          </w:tcPr>
          <w:p w14:paraId="4741A2FF">
            <w:pPr>
              <w:adjustRightInd w:val="0"/>
              <w:snapToGrid w:val="0"/>
              <w:spacing w:line="600" w:lineRule="exact"/>
              <w:jc w:val="center"/>
              <w:rPr>
                <w:rFonts w:ascii="宋体" w:hAnsi="宋体"/>
                <w:color w:val="auto"/>
              </w:rPr>
            </w:pPr>
          </w:p>
        </w:tc>
        <w:tc>
          <w:tcPr>
            <w:tcW w:w="2788" w:type="dxa"/>
            <w:vAlign w:val="center"/>
          </w:tcPr>
          <w:p w14:paraId="4A838AD8">
            <w:pPr>
              <w:adjustRightInd w:val="0"/>
              <w:snapToGrid w:val="0"/>
              <w:spacing w:line="600" w:lineRule="exact"/>
              <w:jc w:val="center"/>
              <w:rPr>
                <w:rFonts w:ascii="宋体" w:hAnsi="宋体"/>
                <w:color w:val="auto"/>
              </w:rPr>
            </w:pPr>
          </w:p>
        </w:tc>
      </w:tr>
      <w:tr w14:paraId="4A9DDC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14:paraId="072D4FEA">
            <w:pPr>
              <w:autoSpaceDE w:val="0"/>
              <w:autoSpaceDN w:val="0"/>
              <w:adjustRightInd w:val="0"/>
              <w:spacing w:line="400" w:lineRule="exact"/>
              <w:jc w:val="center"/>
              <w:rPr>
                <w:rFonts w:ascii="宋体" w:hAnsi="宋体"/>
                <w:color w:val="auto"/>
              </w:rPr>
            </w:pPr>
          </w:p>
        </w:tc>
        <w:tc>
          <w:tcPr>
            <w:tcW w:w="3848" w:type="dxa"/>
            <w:vAlign w:val="center"/>
          </w:tcPr>
          <w:p w14:paraId="3FB3DBF1">
            <w:pPr>
              <w:spacing w:line="320" w:lineRule="exact"/>
              <w:rPr>
                <w:rFonts w:ascii="宋体" w:hAnsi="宋体" w:cs="宋体"/>
                <w:color w:val="auto"/>
              </w:rPr>
            </w:pPr>
          </w:p>
        </w:tc>
        <w:tc>
          <w:tcPr>
            <w:tcW w:w="2190" w:type="dxa"/>
            <w:vAlign w:val="center"/>
          </w:tcPr>
          <w:p w14:paraId="00BBD5F6">
            <w:pPr>
              <w:adjustRightInd w:val="0"/>
              <w:snapToGrid w:val="0"/>
              <w:spacing w:line="600" w:lineRule="exact"/>
              <w:jc w:val="center"/>
              <w:rPr>
                <w:rFonts w:ascii="宋体" w:hAnsi="宋体"/>
                <w:color w:val="auto"/>
              </w:rPr>
            </w:pPr>
          </w:p>
        </w:tc>
        <w:tc>
          <w:tcPr>
            <w:tcW w:w="2788" w:type="dxa"/>
            <w:vAlign w:val="center"/>
          </w:tcPr>
          <w:p w14:paraId="5B0963B7">
            <w:pPr>
              <w:adjustRightInd w:val="0"/>
              <w:snapToGrid w:val="0"/>
              <w:spacing w:line="600" w:lineRule="exact"/>
              <w:jc w:val="center"/>
              <w:rPr>
                <w:rFonts w:ascii="宋体" w:hAnsi="宋体"/>
                <w:color w:val="auto"/>
              </w:rPr>
            </w:pPr>
          </w:p>
        </w:tc>
      </w:tr>
      <w:tr w14:paraId="41F148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14:paraId="30D824A1">
            <w:pPr>
              <w:autoSpaceDE w:val="0"/>
              <w:autoSpaceDN w:val="0"/>
              <w:adjustRightInd w:val="0"/>
              <w:spacing w:line="400" w:lineRule="exact"/>
              <w:jc w:val="center"/>
              <w:rPr>
                <w:rFonts w:ascii="宋体" w:hAnsi="宋体"/>
                <w:color w:val="auto"/>
              </w:rPr>
            </w:pPr>
          </w:p>
        </w:tc>
        <w:tc>
          <w:tcPr>
            <w:tcW w:w="3848" w:type="dxa"/>
            <w:vAlign w:val="center"/>
          </w:tcPr>
          <w:p w14:paraId="6ECDA95F">
            <w:pPr>
              <w:autoSpaceDE w:val="0"/>
              <w:autoSpaceDN w:val="0"/>
              <w:adjustRightInd w:val="0"/>
              <w:spacing w:line="400" w:lineRule="exact"/>
              <w:rPr>
                <w:rFonts w:ascii="宋体" w:hAnsi="宋体"/>
                <w:color w:val="auto"/>
                <w:lang w:val="zh-CN"/>
              </w:rPr>
            </w:pPr>
          </w:p>
        </w:tc>
        <w:tc>
          <w:tcPr>
            <w:tcW w:w="2190" w:type="dxa"/>
            <w:vAlign w:val="center"/>
          </w:tcPr>
          <w:p w14:paraId="422726DA">
            <w:pPr>
              <w:adjustRightInd w:val="0"/>
              <w:snapToGrid w:val="0"/>
              <w:spacing w:line="600" w:lineRule="exact"/>
              <w:jc w:val="center"/>
              <w:rPr>
                <w:rFonts w:ascii="宋体" w:hAnsi="宋体"/>
                <w:color w:val="auto"/>
              </w:rPr>
            </w:pPr>
          </w:p>
        </w:tc>
        <w:tc>
          <w:tcPr>
            <w:tcW w:w="2788" w:type="dxa"/>
            <w:vAlign w:val="center"/>
          </w:tcPr>
          <w:p w14:paraId="35BA53ED">
            <w:pPr>
              <w:adjustRightInd w:val="0"/>
              <w:snapToGrid w:val="0"/>
              <w:spacing w:line="600" w:lineRule="exact"/>
              <w:jc w:val="center"/>
              <w:rPr>
                <w:rFonts w:ascii="宋体" w:hAnsi="宋体"/>
                <w:color w:val="auto"/>
              </w:rPr>
            </w:pPr>
          </w:p>
        </w:tc>
      </w:tr>
      <w:tr w14:paraId="62CBEC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19" w:hRule="atLeast"/>
        </w:trPr>
        <w:tc>
          <w:tcPr>
            <w:tcW w:w="1008" w:type="dxa"/>
            <w:vAlign w:val="center"/>
          </w:tcPr>
          <w:p w14:paraId="47211AE8">
            <w:pPr>
              <w:autoSpaceDE w:val="0"/>
              <w:autoSpaceDN w:val="0"/>
              <w:adjustRightInd w:val="0"/>
              <w:spacing w:line="400" w:lineRule="exact"/>
              <w:jc w:val="center"/>
              <w:rPr>
                <w:rFonts w:ascii="宋体" w:hAnsi="宋体"/>
                <w:color w:val="auto"/>
              </w:rPr>
            </w:pPr>
          </w:p>
        </w:tc>
        <w:tc>
          <w:tcPr>
            <w:tcW w:w="3848" w:type="dxa"/>
            <w:vAlign w:val="center"/>
          </w:tcPr>
          <w:p w14:paraId="10D73BA7">
            <w:pPr>
              <w:autoSpaceDE w:val="0"/>
              <w:autoSpaceDN w:val="0"/>
              <w:adjustRightInd w:val="0"/>
              <w:spacing w:line="400" w:lineRule="exact"/>
              <w:rPr>
                <w:rFonts w:ascii="宋体" w:hAnsi="宋体"/>
                <w:color w:val="auto"/>
                <w:lang w:val="zh-CN"/>
              </w:rPr>
            </w:pPr>
          </w:p>
        </w:tc>
        <w:tc>
          <w:tcPr>
            <w:tcW w:w="2190" w:type="dxa"/>
            <w:vAlign w:val="center"/>
          </w:tcPr>
          <w:p w14:paraId="2FA119AD">
            <w:pPr>
              <w:adjustRightInd w:val="0"/>
              <w:snapToGrid w:val="0"/>
              <w:spacing w:line="600" w:lineRule="exact"/>
              <w:jc w:val="center"/>
              <w:rPr>
                <w:rFonts w:ascii="宋体" w:hAnsi="宋体"/>
                <w:color w:val="auto"/>
              </w:rPr>
            </w:pPr>
          </w:p>
        </w:tc>
        <w:tc>
          <w:tcPr>
            <w:tcW w:w="2788" w:type="dxa"/>
            <w:vAlign w:val="center"/>
          </w:tcPr>
          <w:p w14:paraId="1C49F89F">
            <w:pPr>
              <w:adjustRightInd w:val="0"/>
              <w:snapToGrid w:val="0"/>
              <w:spacing w:line="600" w:lineRule="exact"/>
              <w:jc w:val="center"/>
              <w:rPr>
                <w:rFonts w:ascii="宋体" w:hAnsi="宋体"/>
                <w:color w:val="auto"/>
              </w:rPr>
            </w:pPr>
          </w:p>
        </w:tc>
      </w:tr>
    </w:tbl>
    <w:p w14:paraId="10684A66">
      <w:pPr>
        <w:pStyle w:val="7"/>
        <w:spacing w:line="360" w:lineRule="auto"/>
        <w:ind w:firstLine="0" w:firstLineChars="0"/>
        <w:rPr>
          <w:color w:val="auto"/>
          <w:sz w:val="21"/>
          <w:szCs w:val="21"/>
        </w:rPr>
      </w:pPr>
      <w:r>
        <w:rPr>
          <w:rFonts w:hint="eastAsia"/>
          <w:color w:val="auto"/>
          <w:sz w:val="21"/>
          <w:szCs w:val="21"/>
        </w:rPr>
        <w:t>1、商务条款内容主要是针对</w:t>
      </w:r>
      <w:r>
        <w:rPr>
          <w:rFonts w:hint="eastAsia"/>
          <w:color w:val="auto"/>
          <w:sz w:val="21"/>
          <w:szCs w:val="21"/>
          <w:lang w:eastAsia="zh-CN"/>
        </w:rPr>
        <w:t>竞争性磋商文件</w:t>
      </w:r>
      <w:r>
        <w:rPr>
          <w:rFonts w:hint="eastAsia"/>
          <w:color w:val="auto"/>
          <w:sz w:val="21"/>
          <w:szCs w:val="21"/>
        </w:rPr>
        <w:t>有关的付款条件、服务期、合同主要条款等内容。</w:t>
      </w:r>
    </w:p>
    <w:p w14:paraId="77E01C82">
      <w:pPr>
        <w:pStyle w:val="7"/>
        <w:spacing w:line="360" w:lineRule="auto"/>
        <w:ind w:firstLine="0" w:firstLineChars="0"/>
        <w:rPr>
          <w:color w:val="auto"/>
          <w:sz w:val="21"/>
          <w:szCs w:val="21"/>
        </w:rPr>
      </w:pPr>
      <w:r>
        <w:rPr>
          <w:rFonts w:hint="eastAsia"/>
          <w:color w:val="auto"/>
          <w:sz w:val="21"/>
          <w:szCs w:val="21"/>
        </w:rPr>
        <w:t>2、无偏离应在本表“投标文件响应情况”栏注明“无商务条款偏离”的字样。</w:t>
      </w:r>
    </w:p>
    <w:p w14:paraId="655100DC">
      <w:pPr>
        <w:pStyle w:val="11"/>
        <w:ind w:firstLine="0"/>
        <w:rPr>
          <w:rFonts w:hAnsi="宋体" w:cs="宋体"/>
          <w:color w:val="auto"/>
          <w:sz w:val="21"/>
          <w:szCs w:val="21"/>
        </w:rPr>
      </w:pPr>
    </w:p>
    <w:p w14:paraId="4FD1157A">
      <w:pPr>
        <w:pStyle w:val="11"/>
        <w:ind w:firstLine="0"/>
        <w:rPr>
          <w:rFonts w:hAnsi="宋体" w:cs="宋体"/>
          <w:color w:val="auto"/>
          <w:sz w:val="21"/>
          <w:szCs w:val="21"/>
        </w:rPr>
      </w:pPr>
    </w:p>
    <w:p w14:paraId="15F8692C">
      <w:pPr>
        <w:pStyle w:val="11"/>
        <w:ind w:firstLine="0"/>
        <w:rPr>
          <w:rFonts w:hAnsi="宋体" w:cs="宋体"/>
          <w:color w:val="auto"/>
          <w:sz w:val="21"/>
          <w:szCs w:val="21"/>
        </w:rPr>
      </w:pPr>
    </w:p>
    <w:p w14:paraId="6677D7B2">
      <w:pPr>
        <w:pStyle w:val="11"/>
        <w:ind w:firstLine="0"/>
        <w:rPr>
          <w:rFonts w:hAnsi="宋体" w:cs="宋体"/>
          <w:color w:val="auto"/>
          <w:sz w:val="21"/>
          <w:szCs w:val="21"/>
        </w:rPr>
      </w:pPr>
      <w:r>
        <w:rPr>
          <w:rFonts w:hint="eastAsia" w:hAnsi="宋体" w:cs="宋体"/>
          <w:color w:val="auto"/>
          <w:sz w:val="21"/>
          <w:szCs w:val="21"/>
        </w:rPr>
        <w:t xml:space="preserve">供应商全称（盖章）：                  </w:t>
      </w:r>
    </w:p>
    <w:p w14:paraId="20A4C2CE">
      <w:pPr>
        <w:pStyle w:val="11"/>
        <w:ind w:firstLine="0"/>
        <w:rPr>
          <w:rFonts w:hAnsi="宋体" w:cs="宋体"/>
          <w:color w:val="auto"/>
          <w:sz w:val="21"/>
          <w:szCs w:val="21"/>
        </w:rPr>
      </w:pPr>
      <w:r>
        <w:rPr>
          <w:rFonts w:hint="eastAsia" w:hAnsi="宋体" w:cs="宋体"/>
          <w:color w:val="auto"/>
          <w:sz w:val="21"/>
          <w:szCs w:val="21"/>
        </w:rPr>
        <w:t>法定代表人（单位负责人）或委托代理人（签字或盖章）：</w:t>
      </w:r>
    </w:p>
    <w:p w14:paraId="0AB72156">
      <w:pPr>
        <w:pStyle w:val="11"/>
        <w:ind w:firstLine="0"/>
        <w:rPr>
          <w:rFonts w:hAnsi="宋体" w:cs="宋体"/>
          <w:color w:val="auto"/>
          <w:szCs w:val="21"/>
        </w:rPr>
      </w:pPr>
      <w:r>
        <w:rPr>
          <w:rFonts w:hint="eastAsia" w:hAnsi="宋体" w:cs="宋体"/>
          <w:color w:val="auto"/>
          <w:sz w:val="21"/>
          <w:szCs w:val="21"/>
        </w:rPr>
        <w:t>日期：     年   月   日</w:t>
      </w:r>
    </w:p>
    <w:p w14:paraId="1B2500D8">
      <w:pPr>
        <w:spacing w:line="360" w:lineRule="auto"/>
        <w:rPr>
          <w:rFonts w:ascii="宋体" w:hAnsi="宋体" w:cs="宋体"/>
          <w:color w:val="auto"/>
          <w:u w:val="single"/>
        </w:rPr>
      </w:pPr>
    </w:p>
    <w:p w14:paraId="44785C0A">
      <w:pPr>
        <w:spacing w:line="360" w:lineRule="auto"/>
        <w:rPr>
          <w:rFonts w:ascii="宋体" w:hAnsi="宋体" w:cs="宋体"/>
          <w:color w:val="auto"/>
          <w:u w:val="single"/>
        </w:rPr>
      </w:pPr>
    </w:p>
    <w:p w14:paraId="1AABC6A3">
      <w:pPr>
        <w:spacing w:line="360" w:lineRule="auto"/>
        <w:rPr>
          <w:rFonts w:ascii="宋体" w:hAnsi="宋体" w:cs="宋体"/>
          <w:color w:val="auto"/>
          <w:u w:val="single"/>
        </w:rPr>
      </w:pPr>
    </w:p>
    <w:p w14:paraId="72EA2DE1">
      <w:pPr>
        <w:spacing w:line="400" w:lineRule="exact"/>
        <w:ind w:firstLine="4095" w:firstLineChars="1950"/>
        <w:jc w:val="left"/>
        <w:rPr>
          <w:rFonts w:ascii="宋体"/>
          <w:color w:val="auto"/>
        </w:rPr>
      </w:pPr>
    </w:p>
    <w:p w14:paraId="7B162146">
      <w:pPr>
        <w:spacing w:line="400" w:lineRule="exact"/>
        <w:rPr>
          <w:rStyle w:val="37"/>
          <w:rFonts w:ascii="宋体"/>
          <w:bCs/>
          <w:color w:val="auto"/>
          <w:sz w:val="21"/>
        </w:rPr>
      </w:pPr>
      <w:r>
        <w:rPr>
          <w:rStyle w:val="37"/>
          <w:rFonts w:ascii="宋体"/>
          <w:bCs/>
          <w:color w:val="auto"/>
          <w:sz w:val="21"/>
        </w:rPr>
        <w:br w:type="page"/>
      </w:r>
      <w:r>
        <w:rPr>
          <w:rStyle w:val="37"/>
          <w:rFonts w:hint="eastAsia" w:ascii="宋体"/>
          <w:bCs/>
          <w:color w:val="auto"/>
          <w:sz w:val="21"/>
        </w:rPr>
        <w:t>附件八</w:t>
      </w:r>
    </w:p>
    <w:p w14:paraId="1748A048">
      <w:pPr>
        <w:jc w:val="center"/>
        <w:rPr>
          <w:rFonts w:ascii="宋体" w:hAnsi="宋体" w:cs="宋体"/>
          <w:b/>
          <w:color w:val="auto"/>
        </w:rPr>
      </w:pPr>
    </w:p>
    <w:p w14:paraId="6B8F9A1B">
      <w:pPr>
        <w:jc w:val="center"/>
        <w:rPr>
          <w:rFonts w:ascii="宋体" w:hAnsi="宋体" w:cs="宋体"/>
          <w:b/>
          <w:color w:val="auto"/>
        </w:rPr>
      </w:pPr>
      <w:r>
        <w:rPr>
          <w:rFonts w:hint="eastAsia" w:ascii="宋体" w:hAnsi="宋体" w:cs="宋体"/>
          <w:b/>
          <w:color w:val="auto"/>
        </w:rPr>
        <w:t>技术服务条款响应（偏离）表</w:t>
      </w:r>
    </w:p>
    <w:p w14:paraId="2A997469">
      <w:pPr>
        <w:pStyle w:val="34"/>
        <w:rPr>
          <w:rFonts w:hAnsi="宋体" w:cs="宋体"/>
          <w:b/>
          <w:color w:val="auto"/>
          <w:szCs w:val="21"/>
        </w:rPr>
      </w:pPr>
    </w:p>
    <w:p w14:paraId="6CF1BA94">
      <w:pPr>
        <w:pStyle w:val="34"/>
        <w:rPr>
          <w:rFonts w:hAnsi="宋体" w:cs="宋体"/>
          <w:b/>
          <w:color w:val="auto"/>
          <w:szCs w:val="21"/>
        </w:rPr>
      </w:pPr>
    </w:p>
    <w:p w14:paraId="0A489B1F">
      <w:pPr>
        <w:ind w:right="25" w:rightChars="12"/>
        <w:rPr>
          <w:rFonts w:ascii="宋体" w:hAnsi="宋体" w:cs="宋体"/>
          <w:color w:val="auto"/>
          <w:u w:val="single"/>
          <w:lang w:val="zh-CN"/>
        </w:rPr>
      </w:pPr>
      <w:r>
        <w:rPr>
          <w:rFonts w:hint="eastAsia" w:ascii="宋体" w:hAnsi="宋体" w:cs="宋体"/>
          <w:color w:val="auto"/>
        </w:rPr>
        <w:t>项目名称：</w:t>
      </w:r>
      <w:r>
        <w:rPr>
          <w:rFonts w:hint="eastAsia" w:ascii="宋体" w:hAnsi="宋体" w:cs="宋体"/>
          <w:color w:val="auto"/>
          <w:u w:val="single"/>
        </w:rPr>
        <w:t xml:space="preserve">                             </w:t>
      </w:r>
      <w:r>
        <w:rPr>
          <w:rFonts w:hint="eastAsia" w:ascii="宋体" w:hAnsi="宋体" w:cs="宋体"/>
          <w:color w:val="auto"/>
        </w:rPr>
        <w:t xml:space="preserve"> 项目编号：</w:t>
      </w:r>
      <w:r>
        <w:rPr>
          <w:rFonts w:hint="eastAsia" w:ascii="宋体" w:hAnsi="宋体" w:cs="宋体"/>
          <w:color w:val="auto"/>
          <w:u w:val="single"/>
        </w:rPr>
        <w:t xml:space="preserve">          </w:t>
      </w:r>
      <w:r>
        <w:rPr>
          <w:rFonts w:hint="eastAsia" w:ascii="宋体" w:hAnsi="宋体" w:cs="宋体"/>
          <w:color w:val="auto"/>
          <w:u w:val="single"/>
          <w:lang w:val="zh-CN"/>
        </w:rPr>
        <w:t xml:space="preserve">  </w:t>
      </w:r>
    </w:p>
    <w:p w14:paraId="180978B4">
      <w:pPr>
        <w:pStyle w:val="34"/>
        <w:ind w:left="0" w:firstLine="0"/>
        <w:rPr>
          <w:color w:val="auto"/>
        </w:rPr>
      </w:pPr>
    </w:p>
    <w:tbl>
      <w:tblPr>
        <w:tblStyle w:val="24"/>
        <w:tblW w:w="0" w:type="auto"/>
        <w:tblInd w:w="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224"/>
        <w:gridCol w:w="3080"/>
        <w:gridCol w:w="2290"/>
      </w:tblGrid>
      <w:tr w14:paraId="3DBFD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519ADC8E">
            <w:pPr>
              <w:adjustRightInd w:val="0"/>
              <w:snapToGrid w:val="0"/>
              <w:spacing w:line="600" w:lineRule="exact"/>
              <w:jc w:val="center"/>
              <w:rPr>
                <w:rFonts w:hint="eastAsia" w:ascii="宋体" w:hAnsi="宋体" w:eastAsia="宋体" w:cs="宋体"/>
                <w:b/>
                <w:color w:val="auto"/>
              </w:rPr>
            </w:pPr>
            <w:r>
              <w:rPr>
                <w:rFonts w:hint="eastAsia" w:ascii="宋体" w:hAnsi="宋体"/>
                <w:color w:val="auto"/>
              </w:rPr>
              <w:t>序号</w:t>
            </w:r>
          </w:p>
        </w:tc>
        <w:tc>
          <w:tcPr>
            <w:tcW w:w="3224" w:type="dxa"/>
            <w:vAlign w:val="center"/>
          </w:tcPr>
          <w:p w14:paraId="4EE45C19">
            <w:pPr>
              <w:adjustRightInd w:val="0"/>
              <w:snapToGrid w:val="0"/>
              <w:spacing w:line="600" w:lineRule="exact"/>
              <w:jc w:val="center"/>
              <w:rPr>
                <w:rFonts w:hint="eastAsia" w:ascii="宋体" w:hAnsi="宋体" w:eastAsia="宋体" w:cs="宋体"/>
                <w:b/>
                <w:color w:val="auto"/>
              </w:rPr>
            </w:pPr>
            <w:r>
              <w:rPr>
                <w:rFonts w:hint="eastAsia" w:hAnsi="宋体" w:cs="宋体"/>
                <w:color w:val="auto"/>
              </w:rPr>
              <w:t>磋商</w:t>
            </w:r>
            <w:r>
              <w:rPr>
                <w:rFonts w:hint="eastAsia" w:ascii="宋体" w:hAnsi="宋体"/>
                <w:color w:val="auto"/>
              </w:rPr>
              <w:t>要求</w:t>
            </w:r>
          </w:p>
        </w:tc>
        <w:tc>
          <w:tcPr>
            <w:tcW w:w="3080" w:type="dxa"/>
            <w:vAlign w:val="center"/>
          </w:tcPr>
          <w:p w14:paraId="6C3FDE3E">
            <w:pPr>
              <w:adjustRightInd w:val="0"/>
              <w:snapToGrid w:val="0"/>
              <w:spacing w:line="600" w:lineRule="exact"/>
              <w:jc w:val="center"/>
              <w:rPr>
                <w:rFonts w:hint="eastAsia" w:ascii="宋体" w:hAnsi="宋体" w:eastAsia="宋体" w:cs="宋体"/>
                <w:b/>
                <w:color w:val="auto"/>
              </w:rPr>
            </w:pPr>
            <w:r>
              <w:rPr>
                <w:rFonts w:hint="eastAsia" w:ascii="宋体" w:hAnsi="宋体"/>
                <w:color w:val="auto"/>
              </w:rPr>
              <w:t>供应商响应</w:t>
            </w:r>
          </w:p>
        </w:tc>
        <w:tc>
          <w:tcPr>
            <w:tcW w:w="2290" w:type="dxa"/>
            <w:vAlign w:val="center"/>
          </w:tcPr>
          <w:p w14:paraId="5F393754">
            <w:pPr>
              <w:adjustRightInd w:val="0"/>
              <w:snapToGrid w:val="0"/>
              <w:spacing w:line="600" w:lineRule="exact"/>
              <w:jc w:val="center"/>
              <w:rPr>
                <w:rFonts w:hint="eastAsia" w:ascii="宋体" w:hAnsi="宋体" w:eastAsia="宋体" w:cs="宋体"/>
                <w:b/>
                <w:color w:val="auto"/>
              </w:rPr>
            </w:pPr>
            <w:r>
              <w:rPr>
                <w:rFonts w:hint="eastAsia" w:hAnsi="宋体" w:cs="宋体"/>
                <w:color w:val="auto"/>
              </w:rPr>
              <w:t>说明（填写：正偏离/负偏离/响应）</w:t>
            </w:r>
          </w:p>
        </w:tc>
      </w:tr>
      <w:tr w14:paraId="1EC78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vAlign w:val="center"/>
          </w:tcPr>
          <w:p w14:paraId="778ABA18">
            <w:pPr>
              <w:pStyle w:val="33"/>
              <w:adjustRightInd w:val="0"/>
              <w:snapToGrid w:val="0"/>
              <w:spacing w:line="400" w:lineRule="exact"/>
              <w:jc w:val="center"/>
              <w:textAlignment w:val="baseline"/>
              <w:rPr>
                <w:rFonts w:hAnsi="宋体" w:eastAsia="宋体" w:cs="宋体"/>
                <w:color w:val="auto"/>
                <w:spacing w:val="-4"/>
              </w:rPr>
            </w:pPr>
            <w:r>
              <w:rPr>
                <w:rFonts w:hint="eastAsia" w:hAnsi="宋体" w:eastAsia="宋体" w:cs="宋体"/>
                <w:color w:val="auto"/>
                <w:spacing w:val="-4"/>
              </w:rPr>
              <w:t>1</w:t>
            </w:r>
          </w:p>
        </w:tc>
        <w:tc>
          <w:tcPr>
            <w:tcW w:w="3224" w:type="dxa"/>
            <w:vAlign w:val="center"/>
          </w:tcPr>
          <w:p w14:paraId="6CA49E8D">
            <w:pPr>
              <w:pStyle w:val="33"/>
              <w:adjustRightInd w:val="0"/>
              <w:snapToGrid w:val="0"/>
              <w:spacing w:line="400" w:lineRule="exact"/>
              <w:textAlignment w:val="baseline"/>
              <w:rPr>
                <w:rFonts w:hAnsi="宋体" w:eastAsia="宋体" w:cs="宋体"/>
                <w:color w:val="auto"/>
                <w:spacing w:val="-4"/>
              </w:rPr>
            </w:pPr>
          </w:p>
        </w:tc>
        <w:tc>
          <w:tcPr>
            <w:tcW w:w="3080" w:type="dxa"/>
          </w:tcPr>
          <w:p w14:paraId="7860FEBA">
            <w:pPr>
              <w:pStyle w:val="33"/>
              <w:adjustRightInd w:val="0"/>
              <w:snapToGrid w:val="0"/>
              <w:spacing w:line="400" w:lineRule="exact"/>
              <w:textAlignment w:val="baseline"/>
              <w:rPr>
                <w:rFonts w:hAnsi="宋体" w:eastAsia="宋体" w:cs="宋体"/>
                <w:color w:val="auto"/>
                <w:u w:val="single"/>
              </w:rPr>
            </w:pPr>
          </w:p>
        </w:tc>
        <w:tc>
          <w:tcPr>
            <w:tcW w:w="2290" w:type="dxa"/>
          </w:tcPr>
          <w:p w14:paraId="5AC07ED2">
            <w:pPr>
              <w:pStyle w:val="33"/>
              <w:adjustRightInd w:val="0"/>
              <w:snapToGrid w:val="0"/>
              <w:spacing w:line="400" w:lineRule="exact"/>
              <w:textAlignment w:val="baseline"/>
              <w:rPr>
                <w:rFonts w:hAnsi="宋体" w:eastAsia="宋体" w:cs="宋体"/>
                <w:color w:val="auto"/>
                <w:u w:val="single"/>
              </w:rPr>
            </w:pPr>
          </w:p>
        </w:tc>
      </w:tr>
      <w:tr w14:paraId="2E7EB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778676FC">
            <w:pPr>
              <w:pStyle w:val="33"/>
              <w:adjustRightInd w:val="0"/>
              <w:snapToGrid w:val="0"/>
              <w:spacing w:line="400" w:lineRule="exact"/>
              <w:jc w:val="center"/>
              <w:textAlignment w:val="baseline"/>
              <w:rPr>
                <w:rFonts w:hAnsi="宋体" w:eastAsia="宋体" w:cs="宋体"/>
                <w:color w:val="auto"/>
                <w:spacing w:val="-4"/>
              </w:rPr>
            </w:pPr>
            <w:r>
              <w:rPr>
                <w:rFonts w:hint="eastAsia" w:hAnsi="宋体" w:eastAsia="宋体" w:cs="宋体"/>
                <w:color w:val="auto"/>
                <w:spacing w:val="-4"/>
              </w:rPr>
              <w:t>2</w:t>
            </w:r>
          </w:p>
        </w:tc>
        <w:tc>
          <w:tcPr>
            <w:tcW w:w="3224" w:type="dxa"/>
            <w:vAlign w:val="center"/>
          </w:tcPr>
          <w:p w14:paraId="436A9633">
            <w:pPr>
              <w:pStyle w:val="33"/>
              <w:adjustRightInd w:val="0"/>
              <w:snapToGrid w:val="0"/>
              <w:spacing w:line="400" w:lineRule="exact"/>
              <w:textAlignment w:val="baseline"/>
              <w:rPr>
                <w:rFonts w:hAnsi="宋体" w:eastAsia="宋体" w:cs="宋体"/>
                <w:color w:val="auto"/>
                <w:spacing w:val="-4"/>
              </w:rPr>
            </w:pPr>
          </w:p>
        </w:tc>
        <w:tc>
          <w:tcPr>
            <w:tcW w:w="3080" w:type="dxa"/>
          </w:tcPr>
          <w:p w14:paraId="099FA741">
            <w:pPr>
              <w:pStyle w:val="33"/>
              <w:adjustRightInd w:val="0"/>
              <w:snapToGrid w:val="0"/>
              <w:spacing w:line="400" w:lineRule="exact"/>
              <w:textAlignment w:val="baseline"/>
              <w:rPr>
                <w:rFonts w:hAnsi="宋体" w:eastAsia="宋体" w:cs="宋体"/>
                <w:color w:val="auto"/>
                <w:u w:val="single"/>
              </w:rPr>
            </w:pPr>
          </w:p>
        </w:tc>
        <w:tc>
          <w:tcPr>
            <w:tcW w:w="2290" w:type="dxa"/>
          </w:tcPr>
          <w:p w14:paraId="1EE32851">
            <w:pPr>
              <w:pStyle w:val="33"/>
              <w:adjustRightInd w:val="0"/>
              <w:snapToGrid w:val="0"/>
              <w:spacing w:line="400" w:lineRule="exact"/>
              <w:textAlignment w:val="baseline"/>
              <w:rPr>
                <w:rFonts w:hAnsi="宋体" w:eastAsia="宋体" w:cs="宋体"/>
                <w:color w:val="auto"/>
                <w:u w:val="single"/>
              </w:rPr>
            </w:pPr>
          </w:p>
        </w:tc>
      </w:tr>
      <w:tr w14:paraId="559BC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vAlign w:val="center"/>
          </w:tcPr>
          <w:p w14:paraId="2F5A2EA4">
            <w:pPr>
              <w:pStyle w:val="33"/>
              <w:adjustRightInd w:val="0"/>
              <w:snapToGrid w:val="0"/>
              <w:spacing w:line="400" w:lineRule="exact"/>
              <w:jc w:val="center"/>
              <w:textAlignment w:val="baseline"/>
              <w:rPr>
                <w:rFonts w:hAnsi="宋体" w:eastAsia="宋体" w:cs="宋体"/>
                <w:color w:val="auto"/>
                <w:spacing w:val="-4"/>
              </w:rPr>
            </w:pPr>
            <w:r>
              <w:rPr>
                <w:rFonts w:hint="eastAsia" w:hAnsi="宋体" w:eastAsia="宋体" w:cs="宋体"/>
                <w:color w:val="auto"/>
                <w:spacing w:val="-4"/>
              </w:rPr>
              <w:t>3</w:t>
            </w:r>
          </w:p>
        </w:tc>
        <w:tc>
          <w:tcPr>
            <w:tcW w:w="3224" w:type="dxa"/>
            <w:vAlign w:val="center"/>
          </w:tcPr>
          <w:p w14:paraId="6E82F04F">
            <w:pPr>
              <w:pStyle w:val="33"/>
              <w:adjustRightInd w:val="0"/>
              <w:snapToGrid w:val="0"/>
              <w:spacing w:line="400" w:lineRule="exact"/>
              <w:textAlignment w:val="baseline"/>
              <w:rPr>
                <w:rFonts w:hAnsi="宋体" w:eastAsia="宋体" w:cs="宋体"/>
                <w:color w:val="auto"/>
                <w:spacing w:val="-4"/>
              </w:rPr>
            </w:pPr>
          </w:p>
        </w:tc>
        <w:tc>
          <w:tcPr>
            <w:tcW w:w="3080" w:type="dxa"/>
          </w:tcPr>
          <w:p w14:paraId="69CE09AB">
            <w:pPr>
              <w:pStyle w:val="33"/>
              <w:adjustRightInd w:val="0"/>
              <w:snapToGrid w:val="0"/>
              <w:spacing w:line="400" w:lineRule="exact"/>
              <w:textAlignment w:val="baseline"/>
              <w:rPr>
                <w:rFonts w:hAnsi="宋体" w:eastAsia="宋体" w:cs="宋体"/>
                <w:color w:val="auto"/>
                <w:u w:val="single"/>
              </w:rPr>
            </w:pPr>
          </w:p>
        </w:tc>
        <w:tc>
          <w:tcPr>
            <w:tcW w:w="2290" w:type="dxa"/>
          </w:tcPr>
          <w:p w14:paraId="1B4FE23B">
            <w:pPr>
              <w:pStyle w:val="33"/>
              <w:adjustRightInd w:val="0"/>
              <w:snapToGrid w:val="0"/>
              <w:spacing w:line="400" w:lineRule="exact"/>
              <w:textAlignment w:val="baseline"/>
              <w:rPr>
                <w:rFonts w:hAnsi="宋体" w:eastAsia="宋体" w:cs="宋体"/>
                <w:color w:val="auto"/>
                <w:u w:val="single"/>
              </w:rPr>
            </w:pPr>
          </w:p>
        </w:tc>
      </w:tr>
      <w:tr w14:paraId="3072C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0BC48D7A">
            <w:pPr>
              <w:pStyle w:val="33"/>
              <w:adjustRightInd w:val="0"/>
              <w:snapToGrid w:val="0"/>
              <w:spacing w:line="400" w:lineRule="exact"/>
              <w:jc w:val="center"/>
              <w:textAlignment w:val="baseline"/>
              <w:rPr>
                <w:rFonts w:hAnsi="宋体" w:eastAsia="宋体" w:cs="宋体"/>
                <w:color w:val="auto"/>
                <w:spacing w:val="-4"/>
              </w:rPr>
            </w:pPr>
            <w:r>
              <w:rPr>
                <w:rFonts w:hint="eastAsia" w:hAnsi="宋体" w:eastAsia="宋体" w:cs="宋体"/>
                <w:color w:val="auto"/>
                <w:spacing w:val="-4"/>
              </w:rPr>
              <w:t>4</w:t>
            </w:r>
          </w:p>
        </w:tc>
        <w:tc>
          <w:tcPr>
            <w:tcW w:w="3224" w:type="dxa"/>
            <w:vAlign w:val="center"/>
          </w:tcPr>
          <w:p w14:paraId="4B51546C">
            <w:pPr>
              <w:pStyle w:val="33"/>
              <w:adjustRightInd w:val="0"/>
              <w:snapToGrid w:val="0"/>
              <w:spacing w:line="400" w:lineRule="exact"/>
              <w:textAlignment w:val="baseline"/>
              <w:rPr>
                <w:rFonts w:hAnsi="宋体" w:eastAsia="宋体" w:cs="宋体"/>
                <w:color w:val="auto"/>
                <w:spacing w:val="-4"/>
              </w:rPr>
            </w:pPr>
          </w:p>
        </w:tc>
        <w:tc>
          <w:tcPr>
            <w:tcW w:w="3080" w:type="dxa"/>
          </w:tcPr>
          <w:p w14:paraId="75B06279">
            <w:pPr>
              <w:pStyle w:val="33"/>
              <w:adjustRightInd w:val="0"/>
              <w:snapToGrid w:val="0"/>
              <w:spacing w:line="400" w:lineRule="exact"/>
              <w:textAlignment w:val="baseline"/>
              <w:rPr>
                <w:rFonts w:hAnsi="宋体" w:eastAsia="宋体" w:cs="宋体"/>
                <w:color w:val="auto"/>
                <w:u w:val="single"/>
              </w:rPr>
            </w:pPr>
          </w:p>
        </w:tc>
        <w:tc>
          <w:tcPr>
            <w:tcW w:w="2290" w:type="dxa"/>
          </w:tcPr>
          <w:p w14:paraId="0050A2F8">
            <w:pPr>
              <w:pStyle w:val="33"/>
              <w:adjustRightInd w:val="0"/>
              <w:snapToGrid w:val="0"/>
              <w:spacing w:line="400" w:lineRule="exact"/>
              <w:textAlignment w:val="baseline"/>
              <w:rPr>
                <w:rFonts w:hAnsi="宋体" w:eastAsia="宋体" w:cs="宋体"/>
                <w:color w:val="auto"/>
                <w:u w:val="single"/>
              </w:rPr>
            </w:pPr>
          </w:p>
        </w:tc>
      </w:tr>
      <w:tr w14:paraId="5446C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vAlign w:val="center"/>
          </w:tcPr>
          <w:p w14:paraId="3AD14DEF">
            <w:pPr>
              <w:pStyle w:val="33"/>
              <w:adjustRightInd w:val="0"/>
              <w:snapToGrid w:val="0"/>
              <w:spacing w:line="400" w:lineRule="exact"/>
              <w:jc w:val="center"/>
              <w:textAlignment w:val="baseline"/>
              <w:rPr>
                <w:rFonts w:hAnsi="宋体" w:eastAsia="宋体" w:cs="宋体"/>
                <w:color w:val="auto"/>
                <w:spacing w:val="-4"/>
              </w:rPr>
            </w:pPr>
            <w:r>
              <w:rPr>
                <w:rFonts w:hint="eastAsia" w:hAnsi="宋体" w:eastAsia="宋体" w:cs="宋体"/>
                <w:color w:val="auto"/>
                <w:spacing w:val="-4"/>
              </w:rPr>
              <w:t>5</w:t>
            </w:r>
          </w:p>
        </w:tc>
        <w:tc>
          <w:tcPr>
            <w:tcW w:w="3224" w:type="dxa"/>
            <w:vAlign w:val="center"/>
          </w:tcPr>
          <w:p w14:paraId="757CE3C5">
            <w:pPr>
              <w:pStyle w:val="33"/>
              <w:adjustRightInd w:val="0"/>
              <w:snapToGrid w:val="0"/>
              <w:spacing w:line="400" w:lineRule="exact"/>
              <w:textAlignment w:val="baseline"/>
              <w:rPr>
                <w:rFonts w:hAnsi="宋体" w:eastAsia="宋体" w:cs="宋体"/>
                <w:color w:val="auto"/>
                <w:spacing w:val="-4"/>
              </w:rPr>
            </w:pPr>
          </w:p>
        </w:tc>
        <w:tc>
          <w:tcPr>
            <w:tcW w:w="3080" w:type="dxa"/>
          </w:tcPr>
          <w:p w14:paraId="29B2C20B">
            <w:pPr>
              <w:pStyle w:val="33"/>
              <w:adjustRightInd w:val="0"/>
              <w:snapToGrid w:val="0"/>
              <w:spacing w:line="400" w:lineRule="exact"/>
              <w:textAlignment w:val="baseline"/>
              <w:rPr>
                <w:rFonts w:hAnsi="宋体" w:eastAsia="宋体" w:cs="宋体"/>
                <w:color w:val="auto"/>
                <w:u w:val="single"/>
              </w:rPr>
            </w:pPr>
          </w:p>
        </w:tc>
        <w:tc>
          <w:tcPr>
            <w:tcW w:w="2290" w:type="dxa"/>
          </w:tcPr>
          <w:p w14:paraId="77D49B96">
            <w:pPr>
              <w:pStyle w:val="33"/>
              <w:adjustRightInd w:val="0"/>
              <w:snapToGrid w:val="0"/>
              <w:spacing w:line="400" w:lineRule="exact"/>
              <w:textAlignment w:val="baseline"/>
              <w:rPr>
                <w:rFonts w:hAnsi="宋体" w:eastAsia="宋体" w:cs="宋体"/>
                <w:color w:val="auto"/>
                <w:u w:val="single"/>
              </w:rPr>
            </w:pPr>
          </w:p>
        </w:tc>
      </w:tr>
      <w:tr w14:paraId="33C68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18439B80">
            <w:pPr>
              <w:pStyle w:val="33"/>
              <w:adjustRightInd w:val="0"/>
              <w:snapToGrid w:val="0"/>
              <w:spacing w:line="400" w:lineRule="exact"/>
              <w:jc w:val="center"/>
              <w:textAlignment w:val="baseline"/>
              <w:rPr>
                <w:rFonts w:hAnsi="宋体" w:eastAsia="宋体" w:cs="宋体"/>
                <w:color w:val="auto"/>
                <w:spacing w:val="-4"/>
              </w:rPr>
            </w:pPr>
            <w:r>
              <w:rPr>
                <w:rFonts w:hint="eastAsia" w:hAnsi="宋体" w:eastAsia="宋体" w:cs="宋体"/>
                <w:color w:val="auto"/>
                <w:spacing w:val="-4"/>
              </w:rPr>
              <w:t>6</w:t>
            </w:r>
          </w:p>
        </w:tc>
        <w:tc>
          <w:tcPr>
            <w:tcW w:w="3224" w:type="dxa"/>
            <w:vAlign w:val="center"/>
          </w:tcPr>
          <w:p w14:paraId="79F34D10">
            <w:pPr>
              <w:pStyle w:val="33"/>
              <w:adjustRightInd w:val="0"/>
              <w:snapToGrid w:val="0"/>
              <w:spacing w:line="400" w:lineRule="exact"/>
              <w:textAlignment w:val="baseline"/>
              <w:rPr>
                <w:rFonts w:hAnsi="宋体" w:eastAsia="宋体" w:cs="宋体"/>
                <w:color w:val="auto"/>
                <w:spacing w:val="-4"/>
              </w:rPr>
            </w:pPr>
          </w:p>
        </w:tc>
        <w:tc>
          <w:tcPr>
            <w:tcW w:w="3080" w:type="dxa"/>
          </w:tcPr>
          <w:p w14:paraId="181F9534">
            <w:pPr>
              <w:pStyle w:val="33"/>
              <w:adjustRightInd w:val="0"/>
              <w:snapToGrid w:val="0"/>
              <w:spacing w:line="400" w:lineRule="exact"/>
              <w:textAlignment w:val="baseline"/>
              <w:rPr>
                <w:rFonts w:hAnsi="宋体" w:eastAsia="宋体" w:cs="宋体"/>
                <w:color w:val="auto"/>
                <w:u w:val="single"/>
              </w:rPr>
            </w:pPr>
          </w:p>
        </w:tc>
        <w:tc>
          <w:tcPr>
            <w:tcW w:w="2290" w:type="dxa"/>
          </w:tcPr>
          <w:p w14:paraId="365A4413">
            <w:pPr>
              <w:pStyle w:val="33"/>
              <w:adjustRightInd w:val="0"/>
              <w:snapToGrid w:val="0"/>
              <w:spacing w:line="400" w:lineRule="exact"/>
              <w:textAlignment w:val="baseline"/>
              <w:rPr>
                <w:rFonts w:hAnsi="宋体" w:eastAsia="宋体" w:cs="宋体"/>
                <w:color w:val="auto"/>
                <w:u w:val="single"/>
              </w:rPr>
            </w:pPr>
          </w:p>
        </w:tc>
      </w:tr>
      <w:tr w14:paraId="00610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3102E96C">
            <w:pPr>
              <w:pStyle w:val="33"/>
              <w:adjustRightInd w:val="0"/>
              <w:snapToGrid w:val="0"/>
              <w:spacing w:line="400" w:lineRule="exact"/>
              <w:jc w:val="center"/>
              <w:textAlignment w:val="baseline"/>
              <w:rPr>
                <w:rFonts w:hAnsi="宋体" w:eastAsia="宋体" w:cs="宋体"/>
                <w:color w:val="auto"/>
                <w:spacing w:val="-4"/>
              </w:rPr>
            </w:pPr>
            <w:r>
              <w:rPr>
                <w:rFonts w:hint="eastAsia" w:hAnsi="宋体" w:eastAsia="宋体" w:cs="宋体"/>
                <w:color w:val="auto"/>
                <w:spacing w:val="-4"/>
              </w:rPr>
              <w:t>.</w:t>
            </w:r>
          </w:p>
        </w:tc>
        <w:tc>
          <w:tcPr>
            <w:tcW w:w="3224" w:type="dxa"/>
            <w:vAlign w:val="center"/>
          </w:tcPr>
          <w:p w14:paraId="335899F6">
            <w:pPr>
              <w:pStyle w:val="33"/>
              <w:adjustRightInd w:val="0"/>
              <w:snapToGrid w:val="0"/>
              <w:spacing w:line="400" w:lineRule="exact"/>
              <w:textAlignment w:val="baseline"/>
              <w:rPr>
                <w:rFonts w:hAnsi="宋体" w:eastAsia="宋体" w:cs="宋体"/>
                <w:color w:val="auto"/>
                <w:spacing w:val="-4"/>
              </w:rPr>
            </w:pPr>
          </w:p>
        </w:tc>
        <w:tc>
          <w:tcPr>
            <w:tcW w:w="3080" w:type="dxa"/>
          </w:tcPr>
          <w:p w14:paraId="5E26E820">
            <w:pPr>
              <w:pStyle w:val="33"/>
              <w:adjustRightInd w:val="0"/>
              <w:snapToGrid w:val="0"/>
              <w:spacing w:line="400" w:lineRule="exact"/>
              <w:textAlignment w:val="baseline"/>
              <w:rPr>
                <w:rFonts w:hAnsi="宋体" w:eastAsia="宋体" w:cs="宋体"/>
                <w:color w:val="auto"/>
                <w:u w:val="single"/>
              </w:rPr>
            </w:pPr>
          </w:p>
        </w:tc>
        <w:tc>
          <w:tcPr>
            <w:tcW w:w="2290" w:type="dxa"/>
          </w:tcPr>
          <w:p w14:paraId="660A17D0">
            <w:pPr>
              <w:pStyle w:val="33"/>
              <w:adjustRightInd w:val="0"/>
              <w:snapToGrid w:val="0"/>
              <w:spacing w:line="400" w:lineRule="exact"/>
              <w:textAlignment w:val="baseline"/>
              <w:rPr>
                <w:rFonts w:hAnsi="宋体" w:eastAsia="宋体" w:cs="宋体"/>
                <w:color w:val="auto"/>
                <w:u w:val="single"/>
              </w:rPr>
            </w:pPr>
          </w:p>
        </w:tc>
      </w:tr>
    </w:tbl>
    <w:p w14:paraId="61ABB682">
      <w:pPr>
        <w:snapToGrid w:val="0"/>
        <w:rPr>
          <w:rFonts w:ascii="宋体" w:hAnsi="宋体" w:cs="宋体"/>
          <w:color w:val="auto"/>
        </w:rPr>
      </w:pPr>
    </w:p>
    <w:p w14:paraId="489A8FF6">
      <w:pPr>
        <w:pStyle w:val="7"/>
        <w:spacing w:line="360" w:lineRule="auto"/>
        <w:rPr>
          <w:color w:val="auto"/>
          <w:sz w:val="21"/>
          <w:szCs w:val="21"/>
        </w:rPr>
      </w:pPr>
      <w:r>
        <w:rPr>
          <w:rFonts w:hint="eastAsia"/>
          <w:color w:val="auto"/>
          <w:sz w:val="21"/>
          <w:szCs w:val="21"/>
        </w:rPr>
        <w:t>1、技术服务条款内容主要是针对第五部分采购内容及具体要求的内容进行响应。</w:t>
      </w:r>
    </w:p>
    <w:p w14:paraId="4D219B8B">
      <w:pPr>
        <w:snapToGrid w:val="0"/>
        <w:spacing w:line="360" w:lineRule="auto"/>
        <w:ind w:firstLine="420" w:firstLineChars="200"/>
        <w:rPr>
          <w:rFonts w:ascii="宋体" w:hAnsi="宋体"/>
          <w:b/>
          <w:bCs/>
          <w:color w:val="auto"/>
        </w:rPr>
      </w:pPr>
      <w:r>
        <w:rPr>
          <w:rFonts w:hint="eastAsia"/>
          <w:color w:val="auto"/>
        </w:rPr>
        <w:t>2、无偏离应在本表“投标文件响应情况”栏注明“无技术及服务条款偏离”的字样。</w:t>
      </w:r>
    </w:p>
    <w:p w14:paraId="5E7E53AF">
      <w:pPr>
        <w:spacing w:line="400" w:lineRule="exact"/>
        <w:rPr>
          <w:rStyle w:val="37"/>
          <w:rFonts w:ascii="宋体" w:hAnsi="宋体" w:cs="宋体"/>
          <w:bCs/>
          <w:color w:val="auto"/>
          <w:sz w:val="21"/>
        </w:rPr>
      </w:pPr>
    </w:p>
    <w:p w14:paraId="6637A93D">
      <w:pPr>
        <w:spacing w:line="400" w:lineRule="exact"/>
        <w:rPr>
          <w:rStyle w:val="37"/>
          <w:rFonts w:ascii="宋体" w:hAnsi="宋体" w:cs="宋体"/>
          <w:bCs/>
          <w:color w:val="auto"/>
          <w:sz w:val="21"/>
        </w:rPr>
      </w:pPr>
    </w:p>
    <w:p w14:paraId="10B41088">
      <w:pPr>
        <w:pStyle w:val="11"/>
        <w:ind w:firstLine="0"/>
        <w:rPr>
          <w:rFonts w:hAnsi="宋体" w:cs="宋体"/>
          <w:color w:val="auto"/>
          <w:sz w:val="21"/>
          <w:szCs w:val="21"/>
        </w:rPr>
      </w:pPr>
      <w:r>
        <w:rPr>
          <w:rFonts w:hint="eastAsia" w:hAnsi="宋体" w:cs="宋体"/>
          <w:color w:val="auto"/>
          <w:sz w:val="21"/>
          <w:szCs w:val="21"/>
        </w:rPr>
        <w:t xml:space="preserve">供应商全称（盖章）：                  </w:t>
      </w:r>
    </w:p>
    <w:p w14:paraId="51D537C8">
      <w:pPr>
        <w:pStyle w:val="11"/>
        <w:ind w:firstLine="0"/>
        <w:rPr>
          <w:rFonts w:hAnsi="宋体" w:cs="宋体"/>
          <w:color w:val="auto"/>
          <w:sz w:val="21"/>
          <w:szCs w:val="21"/>
        </w:rPr>
      </w:pPr>
      <w:r>
        <w:rPr>
          <w:rFonts w:hint="eastAsia" w:hAnsi="宋体" w:cs="宋体"/>
          <w:color w:val="auto"/>
          <w:sz w:val="21"/>
          <w:szCs w:val="21"/>
        </w:rPr>
        <w:t>法定代表人（单位负责人）或委托代理人（签字或盖章）：</w:t>
      </w:r>
    </w:p>
    <w:p w14:paraId="526243FC">
      <w:pPr>
        <w:pStyle w:val="11"/>
        <w:ind w:firstLine="0"/>
        <w:rPr>
          <w:rFonts w:hAnsi="宋体" w:cs="宋体"/>
          <w:color w:val="auto"/>
          <w:szCs w:val="21"/>
        </w:rPr>
      </w:pPr>
      <w:r>
        <w:rPr>
          <w:rFonts w:hint="eastAsia" w:hAnsi="宋体" w:cs="宋体"/>
          <w:color w:val="auto"/>
          <w:sz w:val="21"/>
          <w:szCs w:val="21"/>
        </w:rPr>
        <w:t>日期：     年   月   日</w:t>
      </w:r>
    </w:p>
    <w:p w14:paraId="430C8E96">
      <w:pPr>
        <w:spacing w:line="400" w:lineRule="exact"/>
        <w:rPr>
          <w:rStyle w:val="37"/>
          <w:rFonts w:ascii="宋体" w:hAnsi="宋体" w:cs="宋体"/>
          <w:bCs/>
          <w:color w:val="auto"/>
          <w:sz w:val="21"/>
        </w:rPr>
      </w:pPr>
    </w:p>
    <w:p w14:paraId="6A1516A0">
      <w:pPr>
        <w:spacing w:line="400" w:lineRule="exact"/>
        <w:rPr>
          <w:rStyle w:val="37"/>
          <w:rFonts w:ascii="宋体" w:hAnsi="宋体" w:cs="宋体"/>
          <w:bCs/>
          <w:color w:val="auto"/>
          <w:sz w:val="21"/>
        </w:rPr>
      </w:pPr>
    </w:p>
    <w:p w14:paraId="5D637C12">
      <w:pPr>
        <w:spacing w:line="400" w:lineRule="exact"/>
        <w:rPr>
          <w:rStyle w:val="37"/>
          <w:rFonts w:ascii="宋体" w:hAnsi="宋体" w:cs="宋体"/>
          <w:bCs/>
          <w:color w:val="auto"/>
          <w:sz w:val="21"/>
        </w:rPr>
      </w:pPr>
    </w:p>
    <w:p w14:paraId="0CD24792">
      <w:pPr>
        <w:spacing w:line="400" w:lineRule="exact"/>
        <w:rPr>
          <w:rStyle w:val="37"/>
          <w:rFonts w:ascii="宋体" w:hAnsi="宋体" w:cs="宋体"/>
          <w:bCs/>
          <w:color w:val="auto"/>
          <w:sz w:val="21"/>
        </w:rPr>
      </w:pPr>
    </w:p>
    <w:p w14:paraId="1313C2AF">
      <w:pPr>
        <w:spacing w:line="400" w:lineRule="exact"/>
        <w:rPr>
          <w:rStyle w:val="37"/>
          <w:rFonts w:ascii="宋体" w:hAnsi="宋体" w:cs="宋体"/>
          <w:bCs/>
          <w:color w:val="auto"/>
          <w:sz w:val="21"/>
        </w:rPr>
      </w:pPr>
    </w:p>
    <w:p w14:paraId="2840034F">
      <w:pPr>
        <w:spacing w:line="400" w:lineRule="exact"/>
        <w:rPr>
          <w:rStyle w:val="37"/>
          <w:rFonts w:ascii="宋体" w:hAnsi="宋体" w:cs="宋体"/>
          <w:bCs/>
          <w:color w:val="auto"/>
          <w:sz w:val="21"/>
        </w:rPr>
      </w:pPr>
    </w:p>
    <w:p w14:paraId="1CBF4BDC">
      <w:pPr>
        <w:spacing w:line="400" w:lineRule="exact"/>
        <w:rPr>
          <w:rStyle w:val="37"/>
          <w:rFonts w:ascii="宋体" w:hAnsi="宋体" w:cs="宋体"/>
          <w:bCs/>
          <w:color w:val="auto"/>
          <w:sz w:val="21"/>
        </w:rPr>
      </w:pPr>
    </w:p>
    <w:p w14:paraId="4D330329">
      <w:pPr>
        <w:spacing w:line="400" w:lineRule="exact"/>
        <w:rPr>
          <w:rStyle w:val="37"/>
          <w:rFonts w:ascii="宋体" w:hAnsi="宋体" w:cs="宋体"/>
          <w:bCs/>
          <w:color w:val="auto"/>
          <w:sz w:val="21"/>
        </w:rPr>
      </w:pPr>
    </w:p>
    <w:p w14:paraId="51467837">
      <w:pPr>
        <w:spacing w:line="400" w:lineRule="exact"/>
        <w:rPr>
          <w:rStyle w:val="37"/>
          <w:rFonts w:ascii="宋体" w:hAnsi="宋体" w:cs="宋体"/>
          <w:bCs/>
          <w:color w:val="auto"/>
          <w:sz w:val="21"/>
        </w:rPr>
      </w:pPr>
      <w:r>
        <w:rPr>
          <w:rStyle w:val="37"/>
          <w:rFonts w:hint="eastAsia" w:ascii="宋体" w:hAnsi="宋体" w:cs="宋体"/>
          <w:bCs/>
          <w:color w:val="auto"/>
          <w:sz w:val="21"/>
        </w:rPr>
        <w:t>附件九</w:t>
      </w:r>
    </w:p>
    <w:p w14:paraId="42DA8934">
      <w:pPr>
        <w:pStyle w:val="3"/>
        <w:spacing w:before="120" w:after="120"/>
        <w:rPr>
          <w:rStyle w:val="37"/>
          <w:b w:val="0"/>
          <w:color w:val="auto"/>
          <w:sz w:val="21"/>
        </w:rPr>
      </w:pPr>
    </w:p>
    <w:p w14:paraId="0DE883F2">
      <w:pPr>
        <w:pStyle w:val="30"/>
        <w:ind w:firstLine="0" w:firstLineChars="0"/>
        <w:jc w:val="center"/>
        <w:rPr>
          <w:b/>
          <w:bCs/>
          <w:color w:val="auto"/>
          <w:sz w:val="36"/>
          <w:szCs w:val="36"/>
        </w:rPr>
      </w:pPr>
      <w:r>
        <w:rPr>
          <w:rFonts w:hint="eastAsia"/>
          <w:b/>
          <w:bCs/>
          <w:color w:val="auto"/>
          <w:sz w:val="28"/>
          <w:szCs w:val="28"/>
        </w:rPr>
        <w:t>项目实施人员一览表</w:t>
      </w:r>
    </w:p>
    <w:p w14:paraId="6AEE97A9">
      <w:pPr>
        <w:rPr>
          <w:color w:val="auto"/>
        </w:rPr>
      </w:pPr>
    </w:p>
    <w:p w14:paraId="4F44AA28">
      <w:pPr>
        <w:pStyle w:val="30"/>
        <w:ind w:firstLine="420"/>
        <w:rPr>
          <w:color w:val="auto"/>
        </w:rPr>
      </w:pPr>
    </w:p>
    <w:p w14:paraId="71C56652">
      <w:pPr>
        <w:spacing w:line="360" w:lineRule="auto"/>
        <w:rPr>
          <w:rFonts w:ascii="宋体" w:hAnsi="宋体"/>
          <w:color w:val="auto"/>
        </w:rPr>
      </w:pPr>
      <w:r>
        <w:rPr>
          <w:rFonts w:ascii="宋体" w:hAnsi="宋体"/>
          <w:color w:val="auto"/>
        </w:rPr>
        <w:t>项目名称：</w:t>
      </w:r>
      <w:r>
        <w:rPr>
          <w:rFonts w:ascii="宋体" w:hAnsi="宋体"/>
          <w:color w:val="auto"/>
          <w:u w:val="single"/>
        </w:rPr>
        <w:t xml:space="preserve">              </w:t>
      </w:r>
      <w:r>
        <w:rPr>
          <w:rFonts w:ascii="宋体" w:hAnsi="宋体"/>
          <w:color w:val="auto"/>
        </w:rPr>
        <w:t xml:space="preserve"> 招标编号：</w:t>
      </w:r>
      <w:r>
        <w:rPr>
          <w:rFonts w:ascii="宋体" w:hAnsi="宋体"/>
          <w:color w:val="auto"/>
          <w:u w:val="single"/>
        </w:rPr>
        <w:t xml:space="preserve">             </w:t>
      </w:r>
      <w:r>
        <w:rPr>
          <w:rFonts w:ascii="宋体" w:hAnsi="宋体"/>
          <w:color w:val="auto"/>
        </w:rPr>
        <w:t xml:space="preserve"> </w:t>
      </w:r>
    </w:p>
    <w:tbl>
      <w:tblPr>
        <w:tblStyle w:val="24"/>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884"/>
        <w:gridCol w:w="1923"/>
        <w:gridCol w:w="1475"/>
        <w:gridCol w:w="1456"/>
        <w:gridCol w:w="1415"/>
      </w:tblGrid>
      <w:tr w14:paraId="1B8A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4" w:type="dxa"/>
            <w:vAlign w:val="center"/>
          </w:tcPr>
          <w:p w14:paraId="7A4FB8FD">
            <w:pPr>
              <w:spacing w:line="400" w:lineRule="exact"/>
              <w:jc w:val="center"/>
              <w:rPr>
                <w:rFonts w:ascii="宋体" w:hAnsi="宋体"/>
                <w:b/>
                <w:bCs/>
                <w:color w:val="auto"/>
              </w:rPr>
            </w:pPr>
            <w:r>
              <w:rPr>
                <w:rFonts w:hint="eastAsia" w:ascii="宋体" w:hAnsi="宋体"/>
                <w:b/>
                <w:bCs/>
                <w:color w:val="auto"/>
              </w:rPr>
              <w:t>序号</w:t>
            </w:r>
          </w:p>
        </w:tc>
        <w:tc>
          <w:tcPr>
            <w:tcW w:w="1884" w:type="dxa"/>
            <w:vAlign w:val="center"/>
          </w:tcPr>
          <w:p w14:paraId="2A86DBD1">
            <w:pPr>
              <w:spacing w:line="400" w:lineRule="exact"/>
              <w:jc w:val="center"/>
              <w:rPr>
                <w:rFonts w:ascii="宋体" w:hAnsi="宋体"/>
                <w:b/>
                <w:bCs/>
                <w:color w:val="auto"/>
              </w:rPr>
            </w:pPr>
            <w:r>
              <w:rPr>
                <w:rFonts w:hint="eastAsia" w:ascii="宋体" w:hAnsi="宋体"/>
                <w:b/>
                <w:bCs/>
                <w:color w:val="auto"/>
              </w:rPr>
              <w:t>岗位</w:t>
            </w:r>
          </w:p>
        </w:tc>
        <w:tc>
          <w:tcPr>
            <w:tcW w:w="1923" w:type="dxa"/>
            <w:vAlign w:val="center"/>
          </w:tcPr>
          <w:p w14:paraId="2B79B005">
            <w:pPr>
              <w:spacing w:line="400" w:lineRule="exact"/>
              <w:jc w:val="center"/>
              <w:rPr>
                <w:rFonts w:ascii="宋体" w:hAnsi="宋体"/>
                <w:b/>
                <w:bCs/>
                <w:color w:val="auto"/>
              </w:rPr>
            </w:pPr>
            <w:r>
              <w:rPr>
                <w:rFonts w:hint="eastAsia" w:ascii="宋体" w:hAnsi="宋体"/>
                <w:b/>
                <w:bCs/>
                <w:color w:val="auto"/>
              </w:rPr>
              <w:t>姓名</w:t>
            </w:r>
          </w:p>
        </w:tc>
        <w:tc>
          <w:tcPr>
            <w:tcW w:w="1475" w:type="dxa"/>
            <w:vAlign w:val="center"/>
          </w:tcPr>
          <w:p w14:paraId="296F1E64">
            <w:pPr>
              <w:spacing w:line="400" w:lineRule="exact"/>
              <w:jc w:val="center"/>
              <w:rPr>
                <w:rFonts w:ascii="宋体" w:hAnsi="宋体"/>
                <w:b/>
                <w:bCs/>
                <w:color w:val="auto"/>
              </w:rPr>
            </w:pPr>
            <w:r>
              <w:rPr>
                <w:rFonts w:hint="eastAsia" w:ascii="宋体" w:hAnsi="宋体"/>
                <w:b/>
                <w:bCs/>
                <w:color w:val="auto"/>
              </w:rPr>
              <w:t>性别</w:t>
            </w:r>
          </w:p>
        </w:tc>
        <w:tc>
          <w:tcPr>
            <w:tcW w:w="1456" w:type="dxa"/>
            <w:vAlign w:val="center"/>
          </w:tcPr>
          <w:p w14:paraId="4A9BB4BB">
            <w:pPr>
              <w:spacing w:line="400" w:lineRule="exact"/>
              <w:jc w:val="center"/>
              <w:rPr>
                <w:rFonts w:ascii="宋体" w:hAnsi="宋体"/>
                <w:b/>
                <w:bCs/>
                <w:color w:val="auto"/>
              </w:rPr>
            </w:pPr>
            <w:r>
              <w:rPr>
                <w:rFonts w:hint="eastAsia" w:ascii="宋体" w:hAnsi="宋体"/>
                <w:b/>
                <w:bCs/>
                <w:color w:val="auto"/>
              </w:rPr>
              <w:t>年龄</w:t>
            </w:r>
          </w:p>
        </w:tc>
        <w:tc>
          <w:tcPr>
            <w:tcW w:w="1415" w:type="dxa"/>
            <w:vAlign w:val="center"/>
          </w:tcPr>
          <w:p w14:paraId="5554D6E5">
            <w:pPr>
              <w:spacing w:line="400" w:lineRule="exact"/>
              <w:jc w:val="center"/>
              <w:rPr>
                <w:rFonts w:ascii="宋体" w:hAnsi="宋体"/>
                <w:b/>
                <w:bCs/>
                <w:color w:val="auto"/>
              </w:rPr>
            </w:pPr>
            <w:r>
              <w:rPr>
                <w:rFonts w:hint="eastAsia" w:ascii="宋体" w:hAnsi="宋体"/>
                <w:b/>
                <w:bCs/>
                <w:color w:val="auto"/>
              </w:rPr>
              <w:t>备注</w:t>
            </w:r>
          </w:p>
        </w:tc>
      </w:tr>
      <w:tr w14:paraId="55B6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4" w:type="dxa"/>
            <w:vAlign w:val="center"/>
          </w:tcPr>
          <w:p w14:paraId="04F54759">
            <w:pPr>
              <w:spacing w:line="400" w:lineRule="exact"/>
              <w:jc w:val="center"/>
              <w:rPr>
                <w:rFonts w:ascii="宋体" w:hAnsi="宋体"/>
                <w:b/>
                <w:bCs/>
                <w:color w:val="auto"/>
              </w:rPr>
            </w:pPr>
          </w:p>
        </w:tc>
        <w:tc>
          <w:tcPr>
            <w:tcW w:w="1884" w:type="dxa"/>
            <w:vAlign w:val="center"/>
          </w:tcPr>
          <w:p w14:paraId="62AADDF2">
            <w:pPr>
              <w:spacing w:line="400" w:lineRule="exact"/>
              <w:rPr>
                <w:rFonts w:ascii="宋体" w:hAnsi="宋体"/>
                <w:b/>
                <w:bCs/>
                <w:color w:val="auto"/>
              </w:rPr>
            </w:pPr>
          </w:p>
        </w:tc>
        <w:tc>
          <w:tcPr>
            <w:tcW w:w="1923" w:type="dxa"/>
            <w:vAlign w:val="center"/>
          </w:tcPr>
          <w:p w14:paraId="1EFFE244">
            <w:pPr>
              <w:spacing w:line="400" w:lineRule="exact"/>
              <w:jc w:val="center"/>
              <w:rPr>
                <w:rFonts w:ascii="宋体" w:hAnsi="宋体"/>
                <w:bCs/>
                <w:color w:val="auto"/>
              </w:rPr>
            </w:pPr>
          </w:p>
        </w:tc>
        <w:tc>
          <w:tcPr>
            <w:tcW w:w="1475" w:type="dxa"/>
            <w:vAlign w:val="center"/>
          </w:tcPr>
          <w:p w14:paraId="46355E5B">
            <w:pPr>
              <w:spacing w:line="400" w:lineRule="exact"/>
              <w:jc w:val="center"/>
              <w:rPr>
                <w:rFonts w:ascii="宋体" w:hAnsi="宋体"/>
                <w:bCs/>
                <w:color w:val="auto"/>
              </w:rPr>
            </w:pPr>
          </w:p>
        </w:tc>
        <w:tc>
          <w:tcPr>
            <w:tcW w:w="1456" w:type="dxa"/>
            <w:vAlign w:val="center"/>
          </w:tcPr>
          <w:p w14:paraId="71913CF7">
            <w:pPr>
              <w:spacing w:line="400" w:lineRule="exact"/>
              <w:jc w:val="center"/>
              <w:rPr>
                <w:rFonts w:ascii="宋体" w:hAnsi="宋体"/>
                <w:bCs/>
                <w:color w:val="auto"/>
              </w:rPr>
            </w:pPr>
          </w:p>
        </w:tc>
        <w:tc>
          <w:tcPr>
            <w:tcW w:w="1415" w:type="dxa"/>
            <w:vAlign w:val="center"/>
          </w:tcPr>
          <w:p w14:paraId="317BEBC6">
            <w:pPr>
              <w:spacing w:line="400" w:lineRule="exact"/>
              <w:jc w:val="center"/>
              <w:rPr>
                <w:rFonts w:ascii="宋体" w:hAnsi="宋体"/>
                <w:color w:val="auto"/>
              </w:rPr>
            </w:pPr>
          </w:p>
        </w:tc>
      </w:tr>
      <w:tr w14:paraId="1037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4" w:type="dxa"/>
            <w:vAlign w:val="center"/>
          </w:tcPr>
          <w:p w14:paraId="66E89602">
            <w:pPr>
              <w:spacing w:line="400" w:lineRule="exact"/>
              <w:jc w:val="center"/>
              <w:rPr>
                <w:rFonts w:ascii="宋体" w:hAnsi="宋体"/>
                <w:b/>
                <w:bCs/>
                <w:color w:val="auto"/>
              </w:rPr>
            </w:pPr>
          </w:p>
        </w:tc>
        <w:tc>
          <w:tcPr>
            <w:tcW w:w="1884" w:type="dxa"/>
            <w:vAlign w:val="center"/>
          </w:tcPr>
          <w:p w14:paraId="7EDC6C45">
            <w:pPr>
              <w:spacing w:line="400" w:lineRule="exact"/>
              <w:rPr>
                <w:rFonts w:ascii="宋体" w:hAnsi="宋体"/>
                <w:bCs/>
                <w:color w:val="auto"/>
              </w:rPr>
            </w:pPr>
          </w:p>
        </w:tc>
        <w:tc>
          <w:tcPr>
            <w:tcW w:w="1923" w:type="dxa"/>
            <w:vAlign w:val="center"/>
          </w:tcPr>
          <w:p w14:paraId="6CA2E3E1">
            <w:pPr>
              <w:spacing w:line="400" w:lineRule="exact"/>
              <w:jc w:val="center"/>
              <w:rPr>
                <w:rFonts w:ascii="宋体" w:hAnsi="宋体"/>
                <w:bCs/>
                <w:color w:val="auto"/>
              </w:rPr>
            </w:pPr>
          </w:p>
        </w:tc>
        <w:tc>
          <w:tcPr>
            <w:tcW w:w="1475" w:type="dxa"/>
            <w:vAlign w:val="center"/>
          </w:tcPr>
          <w:p w14:paraId="3BF05931">
            <w:pPr>
              <w:spacing w:line="400" w:lineRule="exact"/>
              <w:jc w:val="center"/>
              <w:rPr>
                <w:rFonts w:ascii="宋体" w:hAnsi="宋体"/>
                <w:bCs/>
                <w:color w:val="auto"/>
              </w:rPr>
            </w:pPr>
          </w:p>
        </w:tc>
        <w:tc>
          <w:tcPr>
            <w:tcW w:w="1456" w:type="dxa"/>
            <w:vAlign w:val="center"/>
          </w:tcPr>
          <w:p w14:paraId="79A3FC0E">
            <w:pPr>
              <w:spacing w:line="400" w:lineRule="exact"/>
              <w:jc w:val="center"/>
              <w:rPr>
                <w:rFonts w:ascii="宋体" w:hAnsi="宋体"/>
                <w:bCs/>
                <w:color w:val="auto"/>
              </w:rPr>
            </w:pPr>
          </w:p>
        </w:tc>
        <w:tc>
          <w:tcPr>
            <w:tcW w:w="1415" w:type="dxa"/>
            <w:vAlign w:val="center"/>
          </w:tcPr>
          <w:p w14:paraId="49DEFCDF">
            <w:pPr>
              <w:spacing w:line="400" w:lineRule="exact"/>
              <w:jc w:val="center"/>
              <w:rPr>
                <w:rFonts w:ascii="宋体" w:hAnsi="宋体"/>
                <w:color w:val="auto"/>
              </w:rPr>
            </w:pPr>
          </w:p>
        </w:tc>
      </w:tr>
      <w:tr w14:paraId="5AF4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4" w:type="dxa"/>
            <w:vAlign w:val="center"/>
          </w:tcPr>
          <w:p w14:paraId="50B2C061">
            <w:pPr>
              <w:spacing w:line="400" w:lineRule="exact"/>
              <w:jc w:val="center"/>
              <w:rPr>
                <w:rFonts w:ascii="宋体" w:hAnsi="宋体"/>
                <w:b/>
                <w:bCs/>
                <w:color w:val="auto"/>
              </w:rPr>
            </w:pPr>
          </w:p>
        </w:tc>
        <w:tc>
          <w:tcPr>
            <w:tcW w:w="1884" w:type="dxa"/>
            <w:vAlign w:val="center"/>
          </w:tcPr>
          <w:p w14:paraId="432A0B05">
            <w:pPr>
              <w:spacing w:line="400" w:lineRule="exact"/>
              <w:rPr>
                <w:rFonts w:ascii="宋体" w:hAnsi="宋体"/>
                <w:bCs/>
                <w:color w:val="auto"/>
              </w:rPr>
            </w:pPr>
          </w:p>
        </w:tc>
        <w:tc>
          <w:tcPr>
            <w:tcW w:w="1923" w:type="dxa"/>
            <w:vAlign w:val="center"/>
          </w:tcPr>
          <w:p w14:paraId="680AEED9">
            <w:pPr>
              <w:spacing w:line="400" w:lineRule="exact"/>
              <w:jc w:val="center"/>
              <w:rPr>
                <w:rFonts w:ascii="宋体" w:hAnsi="宋体"/>
                <w:bCs/>
                <w:color w:val="auto"/>
              </w:rPr>
            </w:pPr>
          </w:p>
        </w:tc>
        <w:tc>
          <w:tcPr>
            <w:tcW w:w="1475" w:type="dxa"/>
            <w:vAlign w:val="center"/>
          </w:tcPr>
          <w:p w14:paraId="667B9244">
            <w:pPr>
              <w:spacing w:line="400" w:lineRule="exact"/>
              <w:jc w:val="center"/>
              <w:rPr>
                <w:rFonts w:ascii="宋体" w:hAnsi="宋体"/>
                <w:bCs/>
                <w:color w:val="auto"/>
              </w:rPr>
            </w:pPr>
          </w:p>
        </w:tc>
        <w:tc>
          <w:tcPr>
            <w:tcW w:w="1456" w:type="dxa"/>
            <w:vAlign w:val="center"/>
          </w:tcPr>
          <w:p w14:paraId="181A747D">
            <w:pPr>
              <w:spacing w:line="400" w:lineRule="exact"/>
              <w:jc w:val="center"/>
              <w:rPr>
                <w:rFonts w:ascii="宋体" w:hAnsi="宋体"/>
                <w:bCs/>
                <w:color w:val="auto"/>
              </w:rPr>
            </w:pPr>
          </w:p>
        </w:tc>
        <w:tc>
          <w:tcPr>
            <w:tcW w:w="1415" w:type="dxa"/>
            <w:vAlign w:val="center"/>
          </w:tcPr>
          <w:p w14:paraId="387D4BA0">
            <w:pPr>
              <w:spacing w:line="400" w:lineRule="exact"/>
              <w:jc w:val="center"/>
              <w:rPr>
                <w:rFonts w:ascii="宋体" w:hAnsi="宋体"/>
                <w:color w:val="auto"/>
              </w:rPr>
            </w:pPr>
          </w:p>
        </w:tc>
      </w:tr>
      <w:tr w14:paraId="66E0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4" w:type="dxa"/>
            <w:vAlign w:val="center"/>
          </w:tcPr>
          <w:p w14:paraId="0D9ECEE1">
            <w:pPr>
              <w:spacing w:line="400" w:lineRule="exact"/>
              <w:jc w:val="center"/>
              <w:rPr>
                <w:rFonts w:ascii="宋体" w:hAnsi="宋体"/>
                <w:bCs/>
                <w:color w:val="auto"/>
              </w:rPr>
            </w:pPr>
          </w:p>
        </w:tc>
        <w:tc>
          <w:tcPr>
            <w:tcW w:w="1884" w:type="dxa"/>
            <w:vAlign w:val="center"/>
          </w:tcPr>
          <w:p w14:paraId="11AA5331">
            <w:pPr>
              <w:spacing w:line="400" w:lineRule="exact"/>
              <w:rPr>
                <w:rFonts w:ascii="宋体" w:hAnsi="宋体"/>
                <w:bCs/>
                <w:color w:val="auto"/>
              </w:rPr>
            </w:pPr>
          </w:p>
        </w:tc>
        <w:tc>
          <w:tcPr>
            <w:tcW w:w="1923" w:type="dxa"/>
            <w:vAlign w:val="center"/>
          </w:tcPr>
          <w:p w14:paraId="578CB8CA">
            <w:pPr>
              <w:spacing w:line="400" w:lineRule="exact"/>
              <w:jc w:val="center"/>
              <w:rPr>
                <w:rFonts w:ascii="宋体" w:hAnsi="宋体"/>
                <w:bCs/>
                <w:color w:val="auto"/>
              </w:rPr>
            </w:pPr>
          </w:p>
        </w:tc>
        <w:tc>
          <w:tcPr>
            <w:tcW w:w="1475" w:type="dxa"/>
            <w:vAlign w:val="center"/>
          </w:tcPr>
          <w:p w14:paraId="792DE612">
            <w:pPr>
              <w:spacing w:line="400" w:lineRule="exact"/>
              <w:jc w:val="center"/>
              <w:rPr>
                <w:rFonts w:ascii="宋体" w:hAnsi="宋体"/>
                <w:bCs/>
                <w:color w:val="auto"/>
              </w:rPr>
            </w:pPr>
          </w:p>
        </w:tc>
        <w:tc>
          <w:tcPr>
            <w:tcW w:w="1456" w:type="dxa"/>
            <w:vAlign w:val="center"/>
          </w:tcPr>
          <w:p w14:paraId="15840BC4">
            <w:pPr>
              <w:spacing w:line="400" w:lineRule="exact"/>
              <w:jc w:val="center"/>
              <w:rPr>
                <w:rFonts w:ascii="宋体" w:hAnsi="宋体"/>
                <w:bCs/>
                <w:color w:val="auto"/>
              </w:rPr>
            </w:pPr>
          </w:p>
        </w:tc>
        <w:tc>
          <w:tcPr>
            <w:tcW w:w="1415" w:type="dxa"/>
            <w:vAlign w:val="center"/>
          </w:tcPr>
          <w:p w14:paraId="6A0416C1">
            <w:pPr>
              <w:spacing w:line="400" w:lineRule="exact"/>
              <w:jc w:val="center"/>
              <w:rPr>
                <w:rFonts w:ascii="宋体" w:hAnsi="宋体"/>
                <w:color w:val="auto"/>
              </w:rPr>
            </w:pPr>
          </w:p>
        </w:tc>
      </w:tr>
      <w:tr w14:paraId="53A4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4" w:type="dxa"/>
            <w:vAlign w:val="center"/>
          </w:tcPr>
          <w:p w14:paraId="206D16D7">
            <w:pPr>
              <w:spacing w:line="400" w:lineRule="exact"/>
              <w:jc w:val="center"/>
              <w:rPr>
                <w:rFonts w:ascii="宋体" w:hAnsi="宋体"/>
                <w:bCs/>
                <w:color w:val="auto"/>
              </w:rPr>
            </w:pPr>
          </w:p>
        </w:tc>
        <w:tc>
          <w:tcPr>
            <w:tcW w:w="1884" w:type="dxa"/>
            <w:vAlign w:val="center"/>
          </w:tcPr>
          <w:p w14:paraId="0F88DE95">
            <w:pPr>
              <w:spacing w:line="400" w:lineRule="exact"/>
              <w:rPr>
                <w:rFonts w:ascii="宋体" w:hAnsi="宋体"/>
                <w:bCs/>
                <w:color w:val="auto"/>
              </w:rPr>
            </w:pPr>
          </w:p>
        </w:tc>
        <w:tc>
          <w:tcPr>
            <w:tcW w:w="1923" w:type="dxa"/>
            <w:vAlign w:val="center"/>
          </w:tcPr>
          <w:p w14:paraId="1EBBA61A">
            <w:pPr>
              <w:spacing w:line="400" w:lineRule="exact"/>
              <w:jc w:val="center"/>
              <w:rPr>
                <w:rFonts w:ascii="宋体" w:hAnsi="宋体"/>
                <w:bCs/>
                <w:color w:val="auto"/>
              </w:rPr>
            </w:pPr>
          </w:p>
        </w:tc>
        <w:tc>
          <w:tcPr>
            <w:tcW w:w="1475" w:type="dxa"/>
            <w:vAlign w:val="center"/>
          </w:tcPr>
          <w:p w14:paraId="35EA7249">
            <w:pPr>
              <w:spacing w:line="400" w:lineRule="exact"/>
              <w:jc w:val="center"/>
              <w:rPr>
                <w:rFonts w:ascii="宋体" w:hAnsi="宋体"/>
                <w:bCs/>
                <w:color w:val="auto"/>
              </w:rPr>
            </w:pPr>
          </w:p>
        </w:tc>
        <w:tc>
          <w:tcPr>
            <w:tcW w:w="1456" w:type="dxa"/>
            <w:vAlign w:val="center"/>
          </w:tcPr>
          <w:p w14:paraId="41B52036">
            <w:pPr>
              <w:spacing w:line="400" w:lineRule="exact"/>
              <w:jc w:val="center"/>
              <w:rPr>
                <w:rFonts w:ascii="宋体" w:hAnsi="宋体"/>
                <w:bCs/>
                <w:color w:val="auto"/>
              </w:rPr>
            </w:pPr>
          </w:p>
        </w:tc>
        <w:tc>
          <w:tcPr>
            <w:tcW w:w="1415" w:type="dxa"/>
            <w:vAlign w:val="center"/>
          </w:tcPr>
          <w:p w14:paraId="6D5A0607">
            <w:pPr>
              <w:spacing w:line="400" w:lineRule="exact"/>
              <w:jc w:val="center"/>
              <w:rPr>
                <w:rFonts w:ascii="宋体" w:hAnsi="宋体"/>
                <w:color w:val="auto"/>
              </w:rPr>
            </w:pPr>
          </w:p>
        </w:tc>
      </w:tr>
      <w:tr w14:paraId="2FAA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4" w:type="dxa"/>
            <w:vAlign w:val="center"/>
          </w:tcPr>
          <w:p w14:paraId="38F9B931">
            <w:pPr>
              <w:spacing w:line="400" w:lineRule="exact"/>
              <w:jc w:val="center"/>
              <w:rPr>
                <w:rFonts w:ascii="宋体" w:hAnsi="宋体"/>
                <w:bCs/>
                <w:color w:val="auto"/>
              </w:rPr>
            </w:pPr>
          </w:p>
        </w:tc>
        <w:tc>
          <w:tcPr>
            <w:tcW w:w="1884" w:type="dxa"/>
            <w:vAlign w:val="center"/>
          </w:tcPr>
          <w:p w14:paraId="0074B991">
            <w:pPr>
              <w:spacing w:line="400" w:lineRule="exact"/>
              <w:rPr>
                <w:rFonts w:ascii="宋体" w:hAnsi="宋体"/>
                <w:bCs/>
                <w:color w:val="auto"/>
              </w:rPr>
            </w:pPr>
          </w:p>
        </w:tc>
        <w:tc>
          <w:tcPr>
            <w:tcW w:w="1923" w:type="dxa"/>
            <w:vAlign w:val="center"/>
          </w:tcPr>
          <w:p w14:paraId="1A3BE886">
            <w:pPr>
              <w:spacing w:line="400" w:lineRule="exact"/>
              <w:jc w:val="center"/>
              <w:rPr>
                <w:rFonts w:ascii="宋体" w:hAnsi="宋体"/>
                <w:bCs/>
                <w:color w:val="auto"/>
              </w:rPr>
            </w:pPr>
          </w:p>
        </w:tc>
        <w:tc>
          <w:tcPr>
            <w:tcW w:w="1475" w:type="dxa"/>
            <w:vAlign w:val="center"/>
          </w:tcPr>
          <w:p w14:paraId="36EA69CB">
            <w:pPr>
              <w:spacing w:line="400" w:lineRule="exact"/>
              <w:jc w:val="center"/>
              <w:rPr>
                <w:rFonts w:ascii="宋体" w:hAnsi="宋体"/>
                <w:bCs/>
                <w:color w:val="auto"/>
              </w:rPr>
            </w:pPr>
          </w:p>
        </w:tc>
        <w:tc>
          <w:tcPr>
            <w:tcW w:w="1456" w:type="dxa"/>
            <w:vAlign w:val="center"/>
          </w:tcPr>
          <w:p w14:paraId="726794BB">
            <w:pPr>
              <w:spacing w:line="400" w:lineRule="exact"/>
              <w:jc w:val="center"/>
              <w:rPr>
                <w:rFonts w:ascii="宋体" w:hAnsi="宋体"/>
                <w:bCs/>
                <w:color w:val="auto"/>
              </w:rPr>
            </w:pPr>
          </w:p>
        </w:tc>
        <w:tc>
          <w:tcPr>
            <w:tcW w:w="1415" w:type="dxa"/>
            <w:vAlign w:val="center"/>
          </w:tcPr>
          <w:p w14:paraId="7F8CC0C8">
            <w:pPr>
              <w:spacing w:line="400" w:lineRule="exact"/>
              <w:jc w:val="center"/>
              <w:rPr>
                <w:rFonts w:ascii="宋体" w:hAnsi="宋体"/>
                <w:color w:val="auto"/>
              </w:rPr>
            </w:pPr>
          </w:p>
        </w:tc>
      </w:tr>
      <w:tr w14:paraId="01F4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44" w:type="dxa"/>
            <w:vAlign w:val="center"/>
          </w:tcPr>
          <w:p w14:paraId="060571C4">
            <w:pPr>
              <w:spacing w:line="400" w:lineRule="exact"/>
              <w:jc w:val="center"/>
              <w:rPr>
                <w:rFonts w:ascii="宋体" w:hAnsi="宋体"/>
                <w:bCs/>
                <w:color w:val="auto"/>
              </w:rPr>
            </w:pPr>
          </w:p>
        </w:tc>
        <w:tc>
          <w:tcPr>
            <w:tcW w:w="1884" w:type="dxa"/>
            <w:vAlign w:val="center"/>
          </w:tcPr>
          <w:p w14:paraId="1675CF23">
            <w:pPr>
              <w:spacing w:line="400" w:lineRule="exact"/>
              <w:rPr>
                <w:rFonts w:ascii="宋体" w:hAnsi="宋体"/>
                <w:bCs/>
                <w:color w:val="auto"/>
              </w:rPr>
            </w:pPr>
          </w:p>
        </w:tc>
        <w:tc>
          <w:tcPr>
            <w:tcW w:w="1923" w:type="dxa"/>
            <w:vAlign w:val="center"/>
          </w:tcPr>
          <w:p w14:paraId="60094C12">
            <w:pPr>
              <w:spacing w:line="400" w:lineRule="exact"/>
              <w:jc w:val="center"/>
              <w:rPr>
                <w:rFonts w:ascii="宋体" w:hAnsi="宋体"/>
                <w:bCs/>
                <w:color w:val="auto"/>
              </w:rPr>
            </w:pPr>
          </w:p>
        </w:tc>
        <w:tc>
          <w:tcPr>
            <w:tcW w:w="1475" w:type="dxa"/>
            <w:vAlign w:val="center"/>
          </w:tcPr>
          <w:p w14:paraId="7C06D203">
            <w:pPr>
              <w:spacing w:line="400" w:lineRule="exact"/>
              <w:jc w:val="center"/>
              <w:rPr>
                <w:rFonts w:ascii="宋体" w:hAnsi="宋体"/>
                <w:bCs/>
                <w:color w:val="auto"/>
              </w:rPr>
            </w:pPr>
          </w:p>
        </w:tc>
        <w:tc>
          <w:tcPr>
            <w:tcW w:w="1456" w:type="dxa"/>
            <w:vAlign w:val="center"/>
          </w:tcPr>
          <w:p w14:paraId="497B711F">
            <w:pPr>
              <w:spacing w:line="400" w:lineRule="exact"/>
              <w:jc w:val="center"/>
              <w:rPr>
                <w:rFonts w:ascii="宋体" w:hAnsi="宋体"/>
                <w:bCs/>
                <w:color w:val="auto"/>
              </w:rPr>
            </w:pPr>
          </w:p>
        </w:tc>
        <w:tc>
          <w:tcPr>
            <w:tcW w:w="1415" w:type="dxa"/>
            <w:vAlign w:val="center"/>
          </w:tcPr>
          <w:p w14:paraId="55EC8830">
            <w:pPr>
              <w:spacing w:line="400" w:lineRule="exact"/>
              <w:jc w:val="center"/>
              <w:rPr>
                <w:rFonts w:ascii="宋体" w:hAnsi="宋体"/>
                <w:color w:val="auto"/>
              </w:rPr>
            </w:pPr>
          </w:p>
        </w:tc>
      </w:tr>
    </w:tbl>
    <w:p w14:paraId="5EFAC074">
      <w:pPr>
        <w:rPr>
          <w:color w:val="auto"/>
        </w:rPr>
      </w:pPr>
    </w:p>
    <w:p w14:paraId="4D6C25C8">
      <w:pPr>
        <w:rPr>
          <w:color w:val="auto"/>
        </w:rPr>
      </w:pPr>
    </w:p>
    <w:p w14:paraId="0300FE88">
      <w:pPr>
        <w:pStyle w:val="9"/>
        <w:rPr>
          <w:rStyle w:val="37"/>
          <w:rFonts w:ascii="宋体" w:hAnsi="宋体" w:cs="宋体"/>
          <w:bCs/>
          <w:color w:val="auto"/>
          <w:sz w:val="21"/>
        </w:rPr>
      </w:pPr>
    </w:p>
    <w:p w14:paraId="29320E39">
      <w:pPr>
        <w:pStyle w:val="10"/>
        <w:ind w:firstLine="207"/>
        <w:rPr>
          <w:rStyle w:val="37"/>
          <w:rFonts w:ascii="宋体" w:hAnsi="宋体" w:cs="宋体"/>
          <w:bCs/>
          <w:color w:val="auto"/>
          <w:sz w:val="21"/>
        </w:rPr>
      </w:pPr>
    </w:p>
    <w:p w14:paraId="3392266A">
      <w:pPr>
        <w:pStyle w:val="11"/>
        <w:ind w:firstLine="0"/>
        <w:rPr>
          <w:rFonts w:hAnsi="宋体" w:cs="宋体"/>
          <w:color w:val="auto"/>
          <w:sz w:val="21"/>
          <w:szCs w:val="21"/>
        </w:rPr>
      </w:pPr>
      <w:r>
        <w:rPr>
          <w:rFonts w:hint="eastAsia" w:hAnsi="宋体" w:cs="宋体"/>
          <w:color w:val="auto"/>
          <w:sz w:val="21"/>
          <w:szCs w:val="21"/>
        </w:rPr>
        <w:t xml:space="preserve">供应商全称（盖章）：                  </w:t>
      </w:r>
    </w:p>
    <w:p w14:paraId="22A3F987">
      <w:pPr>
        <w:pStyle w:val="11"/>
        <w:ind w:firstLine="0"/>
        <w:rPr>
          <w:rFonts w:hAnsi="宋体" w:cs="宋体"/>
          <w:color w:val="auto"/>
          <w:sz w:val="21"/>
          <w:szCs w:val="21"/>
        </w:rPr>
      </w:pPr>
      <w:r>
        <w:rPr>
          <w:rFonts w:hint="eastAsia" w:hAnsi="宋体" w:cs="宋体"/>
          <w:color w:val="auto"/>
          <w:sz w:val="21"/>
          <w:szCs w:val="21"/>
        </w:rPr>
        <w:t>法定代表人（单位负责人）或委托代理人（签字或盖章）：</w:t>
      </w:r>
    </w:p>
    <w:p w14:paraId="7E8D0E77">
      <w:pPr>
        <w:pStyle w:val="11"/>
        <w:ind w:firstLine="0"/>
        <w:rPr>
          <w:rFonts w:hAnsi="宋体" w:cs="宋体"/>
          <w:color w:val="auto"/>
          <w:szCs w:val="21"/>
        </w:rPr>
      </w:pPr>
      <w:r>
        <w:rPr>
          <w:rFonts w:hint="eastAsia" w:hAnsi="宋体" w:cs="宋体"/>
          <w:color w:val="auto"/>
          <w:sz w:val="21"/>
          <w:szCs w:val="21"/>
        </w:rPr>
        <w:t>日期：     年   月   日</w:t>
      </w:r>
    </w:p>
    <w:p w14:paraId="31192314">
      <w:pPr>
        <w:rPr>
          <w:rStyle w:val="37"/>
          <w:rFonts w:ascii="宋体" w:hAnsi="宋体" w:cs="宋体"/>
          <w:bCs/>
          <w:color w:val="auto"/>
          <w:sz w:val="21"/>
        </w:rPr>
      </w:pPr>
    </w:p>
    <w:p w14:paraId="7FEDEA13">
      <w:pPr>
        <w:pStyle w:val="3"/>
        <w:spacing w:before="120" w:after="120"/>
        <w:rPr>
          <w:rStyle w:val="37"/>
          <w:b w:val="0"/>
          <w:color w:val="auto"/>
          <w:sz w:val="21"/>
        </w:rPr>
      </w:pPr>
    </w:p>
    <w:p w14:paraId="479912AD">
      <w:pPr>
        <w:rPr>
          <w:rStyle w:val="37"/>
          <w:rFonts w:ascii="宋体" w:hAnsi="宋体" w:cs="宋体"/>
          <w:bCs/>
          <w:color w:val="auto"/>
          <w:sz w:val="21"/>
        </w:rPr>
      </w:pPr>
    </w:p>
    <w:p w14:paraId="620C451E">
      <w:pPr>
        <w:pStyle w:val="3"/>
        <w:spacing w:before="120" w:after="120"/>
        <w:rPr>
          <w:rStyle w:val="37"/>
          <w:b w:val="0"/>
          <w:color w:val="auto"/>
          <w:sz w:val="21"/>
        </w:rPr>
      </w:pPr>
    </w:p>
    <w:p w14:paraId="0D0E5596">
      <w:pPr>
        <w:rPr>
          <w:rStyle w:val="37"/>
          <w:rFonts w:ascii="宋体" w:hAnsi="宋体" w:cs="宋体"/>
          <w:bCs/>
          <w:color w:val="auto"/>
          <w:sz w:val="21"/>
        </w:rPr>
      </w:pPr>
    </w:p>
    <w:p w14:paraId="6686F0E5">
      <w:pPr>
        <w:pStyle w:val="3"/>
        <w:spacing w:before="120" w:after="120"/>
        <w:rPr>
          <w:rStyle w:val="37"/>
          <w:b w:val="0"/>
          <w:color w:val="auto"/>
          <w:sz w:val="21"/>
        </w:rPr>
      </w:pPr>
    </w:p>
    <w:p w14:paraId="6BA12148">
      <w:pPr>
        <w:rPr>
          <w:rStyle w:val="37"/>
          <w:rFonts w:ascii="宋体" w:hAnsi="宋体" w:cs="宋体"/>
          <w:bCs/>
          <w:color w:val="auto"/>
          <w:sz w:val="21"/>
        </w:rPr>
      </w:pPr>
    </w:p>
    <w:p w14:paraId="2A71ACC2">
      <w:pPr>
        <w:pStyle w:val="9"/>
        <w:rPr>
          <w:rStyle w:val="37"/>
          <w:rFonts w:ascii="宋体" w:hAnsi="宋体" w:cs="宋体"/>
          <w:bCs/>
          <w:color w:val="auto"/>
          <w:sz w:val="21"/>
        </w:rPr>
      </w:pPr>
    </w:p>
    <w:p w14:paraId="4A5C3AE0">
      <w:pPr>
        <w:pStyle w:val="10"/>
        <w:ind w:firstLine="207"/>
        <w:rPr>
          <w:rStyle w:val="37"/>
          <w:rFonts w:ascii="宋体" w:hAnsi="宋体" w:cs="宋体"/>
          <w:bCs/>
          <w:color w:val="auto"/>
          <w:sz w:val="21"/>
        </w:rPr>
      </w:pPr>
    </w:p>
    <w:p w14:paraId="49952241">
      <w:pPr>
        <w:pStyle w:val="9"/>
        <w:rPr>
          <w:color w:val="auto"/>
        </w:rPr>
      </w:pPr>
    </w:p>
    <w:p w14:paraId="0D4EF12E">
      <w:pPr>
        <w:rPr>
          <w:rStyle w:val="37"/>
          <w:rFonts w:ascii="宋体" w:hAnsi="宋体" w:cs="宋体"/>
          <w:bCs/>
          <w:color w:val="auto"/>
          <w:sz w:val="21"/>
        </w:rPr>
      </w:pPr>
    </w:p>
    <w:p w14:paraId="6B4497AC">
      <w:pPr>
        <w:rPr>
          <w:rStyle w:val="37"/>
          <w:rFonts w:hint="eastAsia" w:ascii="宋体" w:hAnsi="宋体" w:cs="宋体"/>
          <w:bCs/>
          <w:color w:val="auto"/>
          <w:sz w:val="21"/>
          <w:szCs w:val="22"/>
        </w:rPr>
      </w:pPr>
      <w:r>
        <w:rPr>
          <w:rStyle w:val="37"/>
          <w:rFonts w:hint="eastAsia" w:ascii="宋体" w:hAnsi="宋体" w:cs="宋体"/>
          <w:bCs/>
          <w:color w:val="auto"/>
          <w:sz w:val="21"/>
          <w:szCs w:val="22"/>
        </w:rPr>
        <w:br w:type="page"/>
      </w:r>
    </w:p>
    <w:p w14:paraId="293F0F8A">
      <w:pPr>
        <w:spacing w:line="400" w:lineRule="exact"/>
        <w:rPr>
          <w:rStyle w:val="37"/>
          <w:rFonts w:ascii="宋体" w:hAnsi="宋体" w:cs="宋体"/>
          <w:bCs/>
          <w:color w:val="auto"/>
          <w:sz w:val="21"/>
          <w:szCs w:val="22"/>
        </w:rPr>
      </w:pPr>
      <w:r>
        <w:rPr>
          <w:rStyle w:val="37"/>
          <w:rFonts w:hint="eastAsia" w:ascii="宋体" w:hAnsi="宋体" w:cs="宋体"/>
          <w:bCs/>
          <w:color w:val="auto"/>
          <w:sz w:val="21"/>
          <w:szCs w:val="22"/>
        </w:rPr>
        <w:t>附件十</w:t>
      </w:r>
    </w:p>
    <w:p w14:paraId="7449205D">
      <w:pPr>
        <w:spacing w:before="120" w:after="120"/>
        <w:jc w:val="center"/>
        <w:rPr>
          <w:rFonts w:ascii="宋体" w:hAnsi="宋体"/>
          <w:b/>
          <w:bCs/>
          <w:color w:val="auto"/>
          <w:spacing w:val="20"/>
          <w:sz w:val="24"/>
        </w:rPr>
      </w:pPr>
      <w:r>
        <w:rPr>
          <w:rFonts w:ascii="宋体" w:hAnsi="宋体"/>
          <w:b/>
          <w:bCs/>
          <w:color w:val="auto"/>
          <w:spacing w:val="20"/>
          <w:sz w:val="24"/>
        </w:rPr>
        <w:t>项目业绩表</w:t>
      </w:r>
    </w:p>
    <w:p w14:paraId="1348016B">
      <w:pPr>
        <w:rPr>
          <w:rFonts w:ascii="宋体" w:hAnsi="宋体"/>
          <w:color w:val="auto"/>
          <w:sz w:val="28"/>
        </w:rPr>
      </w:pPr>
    </w:p>
    <w:p w14:paraId="2889D36A">
      <w:pPr>
        <w:spacing w:line="360" w:lineRule="auto"/>
        <w:rPr>
          <w:rFonts w:ascii="宋体" w:hAnsi="宋体"/>
          <w:color w:val="auto"/>
        </w:rPr>
      </w:pPr>
      <w:r>
        <w:rPr>
          <w:rFonts w:ascii="宋体" w:hAnsi="宋体"/>
          <w:color w:val="auto"/>
        </w:rPr>
        <w:t>项目名称：</w:t>
      </w:r>
      <w:r>
        <w:rPr>
          <w:rFonts w:ascii="宋体" w:hAnsi="宋体"/>
          <w:color w:val="auto"/>
          <w:u w:val="single"/>
        </w:rPr>
        <w:t xml:space="preserve">              </w:t>
      </w:r>
      <w:r>
        <w:rPr>
          <w:rFonts w:ascii="宋体" w:hAnsi="宋体"/>
          <w:color w:val="auto"/>
        </w:rPr>
        <w:t xml:space="preserve"> 招标编号：</w:t>
      </w:r>
      <w:r>
        <w:rPr>
          <w:rFonts w:ascii="宋体" w:hAnsi="宋体"/>
          <w:color w:val="auto"/>
          <w:u w:val="single"/>
        </w:rPr>
        <w:t xml:space="preserve">             </w:t>
      </w:r>
      <w:r>
        <w:rPr>
          <w:rFonts w:ascii="宋体" w:hAnsi="宋体"/>
          <w:color w:val="auto"/>
        </w:rPr>
        <w:t xml:space="preserve"> </w:t>
      </w:r>
    </w:p>
    <w:p w14:paraId="590A560E">
      <w:pPr>
        <w:spacing w:line="0" w:lineRule="atLeast"/>
        <w:rPr>
          <w:rFonts w:ascii="宋体" w:hAnsi="宋体"/>
          <w:color w:val="auto"/>
          <w:sz w:val="24"/>
        </w:rPr>
      </w:pPr>
    </w:p>
    <w:tbl>
      <w:tblPr>
        <w:tblStyle w:val="24"/>
        <w:tblpPr w:leftFromText="180" w:rightFromText="180" w:vertAnchor="text" w:horzAnchor="page" w:tblpX="1268" w:tblpY="172"/>
        <w:tblOverlap w:val="never"/>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8"/>
        <w:gridCol w:w="1300"/>
        <w:gridCol w:w="1666"/>
        <w:gridCol w:w="2513"/>
        <w:gridCol w:w="2470"/>
      </w:tblGrid>
      <w:tr w14:paraId="63B2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14:paraId="5359FA01">
            <w:pPr>
              <w:tabs>
                <w:tab w:val="left" w:pos="4500"/>
              </w:tabs>
              <w:spacing w:line="400" w:lineRule="exact"/>
              <w:jc w:val="center"/>
              <w:rPr>
                <w:rFonts w:hAnsi="宋体" w:cs="宋体"/>
                <w:color w:val="auto"/>
              </w:rPr>
            </w:pPr>
            <w:r>
              <w:rPr>
                <w:rFonts w:hint="eastAsia" w:hAnsi="宋体" w:cs="宋体"/>
                <w:color w:val="auto"/>
              </w:rPr>
              <w:t>序号</w:t>
            </w:r>
          </w:p>
        </w:tc>
        <w:tc>
          <w:tcPr>
            <w:tcW w:w="1278" w:type="dxa"/>
            <w:tcBorders>
              <w:top w:val="single" w:color="auto" w:sz="4" w:space="0"/>
              <w:left w:val="single" w:color="auto" w:sz="4" w:space="0"/>
              <w:bottom w:val="single" w:color="auto" w:sz="4" w:space="0"/>
              <w:right w:val="single" w:color="auto" w:sz="4" w:space="0"/>
            </w:tcBorders>
            <w:vAlign w:val="center"/>
          </w:tcPr>
          <w:p w14:paraId="694D93C0">
            <w:pPr>
              <w:tabs>
                <w:tab w:val="left" w:pos="4500"/>
              </w:tabs>
              <w:spacing w:line="400" w:lineRule="exact"/>
              <w:jc w:val="center"/>
              <w:rPr>
                <w:rFonts w:hAnsi="宋体" w:cs="宋体"/>
                <w:color w:val="auto"/>
              </w:rPr>
            </w:pPr>
            <w:r>
              <w:rPr>
                <w:rFonts w:hint="eastAsia" w:hAnsi="宋体" w:cs="宋体"/>
                <w:color w:val="auto"/>
              </w:rPr>
              <w:t>项目名称</w:t>
            </w:r>
          </w:p>
        </w:tc>
        <w:tc>
          <w:tcPr>
            <w:tcW w:w="1300" w:type="dxa"/>
            <w:tcBorders>
              <w:top w:val="single" w:color="auto" w:sz="4" w:space="0"/>
              <w:left w:val="single" w:color="auto" w:sz="4" w:space="0"/>
              <w:bottom w:val="single" w:color="auto" w:sz="4" w:space="0"/>
              <w:right w:val="single" w:color="auto" w:sz="4" w:space="0"/>
            </w:tcBorders>
            <w:vAlign w:val="center"/>
          </w:tcPr>
          <w:p w14:paraId="7EACBD15">
            <w:pPr>
              <w:tabs>
                <w:tab w:val="left" w:pos="4500"/>
              </w:tabs>
              <w:spacing w:line="400" w:lineRule="exact"/>
              <w:jc w:val="center"/>
              <w:rPr>
                <w:rFonts w:hAnsi="宋体" w:cs="宋体"/>
                <w:color w:val="auto"/>
              </w:rPr>
            </w:pPr>
            <w:r>
              <w:rPr>
                <w:rFonts w:hint="eastAsia" w:hAnsi="宋体" w:cs="宋体"/>
                <w:color w:val="auto"/>
              </w:rPr>
              <w:t>金额</w:t>
            </w:r>
          </w:p>
        </w:tc>
        <w:tc>
          <w:tcPr>
            <w:tcW w:w="1666" w:type="dxa"/>
            <w:tcBorders>
              <w:top w:val="single" w:color="auto" w:sz="4" w:space="0"/>
              <w:left w:val="single" w:color="auto" w:sz="4" w:space="0"/>
              <w:bottom w:val="single" w:color="auto" w:sz="4" w:space="0"/>
              <w:right w:val="single" w:color="auto" w:sz="4" w:space="0"/>
            </w:tcBorders>
            <w:vAlign w:val="center"/>
          </w:tcPr>
          <w:p w14:paraId="56BBD781">
            <w:pPr>
              <w:tabs>
                <w:tab w:val="left" w:pos="4500"/>
              </w:tabs>
              <w:spacing w:line="400" w:lineRule="exact"/>
              <w:jc w:val="center"/>
              <w:rPr>
                <w:rFonts w:hAnsi="宋体" w:cs="宋体"/>
                <w:color w:val="auto"/>
              </w:rPr>
            </w:pPr>
            <w:r>
              <w:rPr>
                <w:rFonts w:hint="eastAsia" w:hAnsi="宋体" w:cs="宋体"/>
                <w:color w:val="auto"/>
              </w:rPr>
              <w:t>业主单位</w:t>
            </w:r>
          </w:p>
        </w:tc>
        <w:tc>
          <w:tcPr>
            <w:tcW w:w="2513" w:type="dxa"/>
            <w:tcBorders>
              <w:top w:val="single" w:color="auto" w:sz="4" w:space="0"/>
              <w:left w:val="single" w:color="auto" w:sz="4" w:space="0"/>
              <w:bottom w:val="single" w:color="auto" w:sz="4" w:space="0"/>
              <w:right w:val="single" w:color="auto" w:sz="4" w:space="0"/>
            </w:tcBorders>
            <w:vAlign w:val="center"/>
          </w:tcPr>
          <w:p w14:paraId="1A3DAE8A">
            <w:pPr>
              <w:tabs>
                <w:tab w:val="left" w:pos="4500"/>
              </w:tabs>
              <w:spacing w:line="400" w:lineRule="exact"/>
              <w:jc w:val="center"/>
              <w:rPr>
                <w:rFonts w:hAnsi="宋体" w:cs="宋体"/>
                <w:color w:val="auto"/>
              </w:rPr>
            </w:pPr>
            <w:r>
              <w:rPr>
                <w:rFonts w:hint="eastAsia" w:hAnsi="宋体" w:cs="宋体"/>
                <w:color w:val="auto"/>
              </w:rPr>
              <w:t>合同签订日期</w:t>
            </w:r>
          </w:p>
        </w:tc>
        <w:tc>
          <w:tcPr>
            <w:tcW w:w="2470" w:type="dxa"/>
            <w:tcBorders>
              <w:top w:val="single" w:color="auto" w:sz="4" w:space="0"/>
              <w:left w:val="single" w:color="auto" w:sz="4" w:space="0"/>
              <w:bottom w:val="single" w:color="auto" w:sz="4" w:space="0"/>
              <w:right w:val="single" w:color="auto" w:sz="4" w:space="0"/>
            </w:tcBorders>
            <w:vAlign w:val="center"/>
          </w:tcPr>
          <w:p w14:paraId="298F688E">
            <w:pPr>
              <w:tabs>
                <w:tab w:val="left" w:pos="4500"/>
              </w:tabs>
              <w:spacing w:line="400" w:lineRule="exact"/>
              <w:jc w:val="center"/>
              <w:rPr>
                <w:rFonts w:hAnsi="宋体" w:cs="宋体"/>
                <w:color w:val="auto"/>
              </w:rPr>
            </w:pPr>
            <w:r>
              <w:rPr>
                <w:rFonts w:hint="eastAsia" w:hAnsi="宋体" w:cs="宋体"/>
                <w:color w:val="auto"/>
              </w:rPr>
              <w:t>备注</w:t>
            </w:r>
          </w:p>
        </w:tc>
      </w:tr>
      <w:tr w14:paraId="0246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709" w:type="dxa"/>
            <w:tcBorders>
              <w:top w:val="single" w:color="auto" w:sz="4" w:space="0"/>
              <w:left w:val="single" w:color="auto" w:sz="4" w:space="0"/>
              <w:bottom w:val="single" w:color="auto" w:sz="4" w:space="0"/>
              <w:right w:val="single" w:color="auto" w:sz="4" w:space="0"/>
            </w:tcBorders>
          </w:tcPr>
          <w:p w14:paraId="64160734">
            <w:pPr>
              <w:tabs>
                <w:tab w:val="left" w:pos="4500"/>
              </w:tabs>
              <w:spacing w:line="400" w:lineRule="exact"/>
              <w:rPr>
                <w:rFonts w:hAnsi="宋体" w:cs="宋体"/>
                <w:color w:val="auto"/>
                <w:sz w:val="24"/>
              </w:rPr>
            </w:pPr>
          </w:p>
        </w:tc>
        <w:tc>
          <w:tcPr>
            <w:tcW w:w="1278" w:type="dxa"/>
            <w:tcBorders>
              <w:top w:val="single" w:color="auto" w:sz="4" w:space="0"/>
              <w:left w:val="single" w:color="auto" w:sz="4" w:space="0"/>
              <w:bottom w:val="single" w:color="auto" w:sz="4" w:space="0"/>
              <w:right w:val="single" w:color="auto" w:sz="4" w:space="0"/>
            </w:tcBorders>
          </w:tcPr>
          <w:p w14:paraId="6279B192">
            <w:pPr>
              <w:tabs>
                <w:tab w:val="left" w:pos="4500"/>
              </w:tabs>
              <w:spacing w:line="400" w:lineRule="exact"/>
              <w:rPr>
                <w:rFonts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tcPr>
          <w:p w14:paraId="7977AB52">
            <w:pPr>
              <w:tabs>
                <w:tab w:val="left" w:pos="4500"/>
              </w:tabs>
              <w:spacing w:line="400" w:lineRule="exact"/>
              <w:rPr>
                <w:rFonts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tcPr>
          <w:p w14:paraId="0FA2D659">
            <w:pPr>
              <w:tabs>
                <w:tab w:val="left" w:pos="4500"/>
              </w:tabs>
              <w:spacing w:line="400" w:lineRule="exact"/>
              <w:rPr>
                <w:rFonts w:hAnsi="宋体" w:cs="宋体"/>
                <w:color w:val="auto"/>
                <w:sz w:val="24"/>
              </w:rPr>
            </w:pPr>
          </w:p>
        </w:tc>
        <w:tc>
          <w:tcPr>
            <w:tcW w:w="2513" w:type="dxa"/>
            <w:tcBorders>
              <w:top w:val="single" w:color="auto" w:sz="4" w:space="0"/>
              <w:left w:val="single" w:color="auto" w:sz="4" w:space="0"/>
              <w:bottom w:val="single" w:color="auto" w:sz="4" w:space="0"/>
              <w:right w:val="single" w:color="auto" w:sz="4" w:space="0"/>
            </w:tcBorders>
          </w:tcPr>
          <w:p w14:paraId="7F288520">
            <w:pPr>
              <w:tabs>
                <w:tab w:val="left" w:pos="4500"/>
              </w:tabs>
              <w:spacing w:line="400" w:lineRule="exact"/>
              <w:rPr>
                <w:rFonts w:hAnsi="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078EC9D8">
            <w:pPr>
              <w:tabs>
                <w:tab w:val="left" w:pos="4500"/>
              </w:tabs>
              <w:spacing w:line="400" w:lineRule="exact"/>
              <w:rPr>
                <w:rFonts w:hAnsi="宋体" w:cs="宋体"/>
                <w:color w:val="auto"/>
                <w:sz w:val="24"/>
              </w:rPr>
            </w:pPr>
          </w:p>
        </w:tc>
      </w:tr>
      <w:tr w14:paraId="63E9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09" w:type="dxa"/>
            <w:tcBorders>
              <w:top w:val="single" w:color="auto" w:sz="4" w:space="0"/>
              <w:left w:val="single" w:color="auto" w:sz="4" w:space="0"/>
              <w:bottom w:val="single" w:color="auto" w:sz="4" w:space="0"/>
              <w:right w:val="single" w:color="auto" w:sz="4" w:space="0"/>
            </w:tcBorders>
          </w:tcPr>
          <w:p w14:paraId="5C0ABFBC">
            <w:pPr>
              <w:tabs>
                <w:tab w:val="left" w:pos="4500"/>
              </w:tabs>
              <w:spacing w:line="400" w:lineRule="exact"/>
              <w:rPr>
                <w:rFonts w:hAnsi="宋体" w:cs="宋体"/>
                <w:color w:val="auto"/>
                <w:sz w:val="24"/>
              </w:rPr>
            </w:pPr>
          </w:p>
        </w:tc>
        <w:tc>
          <w:tcPr>
            <w:tcW w:w="1278" w:type="dxa"/>
            <w:tcBorders>
              <w:top w:val="single" w:color="auto" w:sz="4" w:space="0"/>
              <w:left w:val="single" w:color="auto" w:sz="4" w:space="0"/>
              <w:bottom w:val="single" w:color="auto" w:sz="4" w:space="0"/>
              <w:right w:val="single" w:color="auto" w:sz="4" w:space="0"/>
            </w:tcBorders>
          </w:tcPr>
          <w:p w14:paraId="16A21C26">
            <w:pPr>
              <w:tabs>
                <w:tab w:val="left" w:pos="4500"/>
              </w:tabs>
              <w:spacing w:line="400" w:lineRule="exact"/>
              <w:rPr>
                <w:rFonts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tcPr>
          <w:p w14:paraId="3F49B109">
            <w:pPr>
              <w:tabs>
                <w:tab w:val="left" w:pos="4500"/>
              </w:tabs>
              <w:spacing w:line="400" w:lineRule="exact"/>
              <w:rPr>
                <w:rFonts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tcPr>
          <w:p w14:paraId="4AD84E46">
            <w:pPr>
              <w:tabs>
                <w:tab w:val="left" w:pos="4500"/>
              </w:tabs>
              <w:spacing w:line="400" w:lineRule="exact"/>
              <w:rPr>
                <w:rFonts w:hAnsi="宋体" w:cs="宋体"/>
                <w:color w:val="auto"/>
                <w:sz w:val="24"/>
              </w:rPr>
            </w:pPr>
          </w:p>
        </w:tc>
        <w:tc>
          <w:tcPr>
            <w:tcW w:w="2513" w:type="dxa"/>
            <w:tcBorders>
              <w:top w:val="single" w:color="auto" w:sz="4" w:space="0"/>
              <w:left w:val="single" w:color="auto" w:sz="4" w:space="0"/>
              <w:bottom w:val="single" w:color="auto" w:sz="4" w:space="0"/>
              <w:right w:val="single" w:color="auto" w:sz="4" w:space="0"/>
            </w:tcBorders>
          </w:tcPr>
          <w:p w14:paraId="7A5E9E03">
            <w:pPr>
              <w:tabs>
                <w:tab w:val="left" w:pos="4500"/>
              </w:tabs>
              <w:spacing w:line="400" w:lineRule="exact"/>
              <w:rPr>
                <w:rFonts w:hAnsi="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56193C9D">
            <w:pPr>
              <w:tabs>
                <w:tab w:val="left" w:pos="4500"/>
              </w:tabs>
              <w:spacing w:line="400" w:lineRule="exact"/>
              <w:rPr>
                <w:rFonts w:hAnsi="宋体" w:cs="宋体"/>
                <w:color w:val="auto"/>
                <w:sz w:val="24"/>
              </w:rPr>
            </w:pPr>
          </w:p>
        </w:tc>
      </w:tr>
      <w:tr w14:paraId="1DD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41EB3A76">
            <w:pPr>
              <w:tabs>
                <w:tab w:val="left" w:pos="4500"/>
              </w:tabs>
              <w:spacing w:line="400" w:lineRule="exact"/>
              <w:rPr>
                <w:rFonts w:hAnsi="宋体" w:cs="宋体"/>
                <w:color w:val="auto"/>
                <w:sz w:val="24"/>
              </w:rPr>
            </w:pPr>
          </w:p>
        </w:tc>
        <w:tc>
          <w:tcPr>
            <w:tcW w:w="1278" w:type="dxa"/>
            <w:tcBorders>
              <w:top w:val="single" w:color="auto" w:sz="4" w:space="0"/>
              <w:left w:val="single" w:color="auto" w:sz="4" w:space="0"/>
              <w:bottom w:val="single" w:color="auto" w:sz="4" w:space="0"/>
              <w:right w:val="single" w:color="auto" w:sz="4" w:space="0"/>
            </w:tcBorders>
          </w:tcPr>
          <w:p w14:paraId="5C3D0ECD">
            <w:pPr>
              <w:tabs>
                <w:tab w:val="left" w:pos="4500"/>
              </w:tabs>
              <w:spacing w:line="400" w:lineRule="exact"/>
              <w:rPr>
                <w:rFonts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tcPr>
          <w:p w14:paraId="13548F0A">
            <w:pPr>
              <w:tabs>
                <w:tab w:val="left" w:pos="4500"/>
              </w:tabs>
              <w:spacing w:line="400" w:lineRule="exact"/>
              <w:rPr>
                <w:rFonts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tcPr>
          <w:p w14:paraId="2E65D741">
            <w:pPr>
              <w:tabs>
                <w:tab w:val="left" w:pos="4500"/>
              </w:tabs>
              <w:spacing w:line="400" w:lineRule="exact"/>
              <w:rPr>
                <w:rFonts w:hAnsi="宋体" w:cs="宋体"/>
                <w:color w:val="auto"/>
                <w:sz w:val="24"/>
              </w:rPr>
            </w:pPr>
          </w:p>
        </w:tc>
        <w:tc>
          <w:tcPr>
            <w:tcW w:w="2513" w:type="dxa"/>
            <w:tcBorders>
              <w:top w:val="single" w:color="auto" w:sz="4" w:space="0"/>
              <w:left w:val="single" w:color="auto" w:sz="4" w:space="0"/>
              <w:bottom w:val="single" w:color="auto" w:sz="4" w:space="0"/>
              <w:right w:val="single" w:color="auto" w:sz="4" w:space="0"/>
            </w:tcBorders>
          </w:tcPr>
          <w:p w14:paraId="03DD408E">
            <w:pPr>
              <w:tabs>
                <w:tab w:val="left" w:pos="4500"/>
              </w:tabs>
              <w:spacing w:line="400" w:lineRule="exact"/>
              <w:rPr>
                <w:rFonts w:hAnsi="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14B65C12">
            <w:pPr>
              <w:tabs>
                <w:tab w:val="left" w:pos="4500"/>
              </w:tabs>
              <w:spacing w:line="400" w:lineRule="exact"/>
              <w:rPr>
                <w:rFonts w:hAnsi="宋体" w:cs="宋体"/>
                <w:color w:val="auto"/>
                <w:sz w:val="24"/>
              </w:rPr>
            </w:pPr>
          </w:p>
        </w:tc>
      </w:tr>
      <w:tr w14:paraId="1391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5788E8E6">
            <w:pPr>
              <w:tabs>
                <w:tab w:val="left" w:pos="4500"/>
              </w:tabs>
              <w:spacing w:line="400" w:lineRule="exact"/>
              <w:rPr>
                <w:rFonts w:hAnsi="宋体" w:cs="宋体"/>
                <w:color w:val="auto"/>
                <w:sz w:val="24"/>
              </w:rPr>
            </w:pPr>
          </w:p>
        </w:tc>
        <w:tc>
          <w:tcPr>
            <w:tcW w:w="1278" w:type="dxa"/>
            <w:tcBorders>
              <w:top w:val="single" w:color="auto" w:sz="4" w:space="0"/>
              <w:left w:val="single" w:color="auto" w:sz="4" w:space="0"/>
              <w:bottom w:val="single" w:color="auto" w:sz="4" w:space="0"/>
              <w:right w:val="single" w:color="auto" w:sz="4" w:space="0"/>
            </w:tcBorders>
          </w:tcPr>
          <w:p w14:paraId="3FE37B96">
            <w:pPr>
              <w:tabs>
                <w:tab w:val="left" w:pos="4500"/>
              </w:tabs>
              <w:spacing w:line="400" w:lineRule="exact"/>
              <w:rPr>
                <w:rFonts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tcPr>
          <w:p w14:paraId="1EFE7344">
            <w:pPr>
              <w:tabs>
                <w:tab w:val="left" w:pos="4500"/>
              </w:tabs>
              <w:spacing w:line="400" w:lineRule="exact"/>
              <w:rPr>
                <w:rFonts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tcPr>
          <w:p w14:paraId="1C753304">
            <w:pPr>
              <w:tabs>
                <w:tab w:val="left" w:pos="4500"/>
              </w:tabs>
              <w:spacing w:line="400" w:lineRule="exact"/>
              <w:rPr>
                <w:rFonts w:hAnsi="宋体" w:cs="宋体"/>
                <w:color w:val="auto"/>
                <w:sz w:val="24"/>
              </w:rPr>
            </w:pPr>
          </w:p>
        </w:tc>
        <w:tc>
          <w:tcPr>
            <w:tcW w:w="2513" w:type="dxa"/>
            <w:tcBorders>
              <w:top w:val="single" w:color="auto" w:sz="4" w:space="0"/>
              <w:left w:val="single" w:color="auto" w:sz="4" w:space="0"/>
              <w:bottom w:val="single" w:color="auto" w:sz="4" w:space="0"/>
              <w:right w:val="single" w:color="auto" w:sz="4" w:space="0"/>
            </w:tcBorders>
          </w:tcPr>
          <w:p w14:paraId="72B629EC">
            <w:pPr>
              <w:tabs>
                <w:tab w:val="left" w:pos="4500"/>
              </w:tabs>
              <w:spacing w:line="400" w:lineRule="exact"/>
              <w:rPr>
                <w:rFonts w:hAnsi="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0BFCD5A1">
            <w:pPr>
              <w:tabs>
                <w:tab w:val="left" w:pos="4500"/>
              </w:tabs>
              <w:spacing w:line="400" w:lineRule="exact"/>
              <w:rPr>
                <w:rFonts w:hAnsi="宋体" w:cs="宋体"/>
                <w:color w:val="auto"/>
                <w:sz w:val="24"/>
              </w:rPr>
            </w:pPr>
          </w:p>
        </w:tc>
      </w:tr>
      <w:tr w14:paraId="7BD4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3EB45D52">
            <w:pPr>
              <w:tabs>
                <w:tab w:val="left" w:pos="4500"/>
              </w:tabs>
              <w:spacing w:line="400" w:lineRule="exact"/>
              <w:rPr>
                <w:rFonts w:hAnsi="宋体" w:cs="宋体"/>
                <w:color w:val="auto"/>
                <w:sz w:val="24"/>
              </w:rPr>
            </w:pPr>
          </w:p>
        </w:tc>
        <w:tc>
          <w:tcPr>
            <w:tcW w:w="1278" w:type="dxa"/>
            <w:tcBorders>
              <w:top w:val="single" w:color="auto" w:sz="4" w:space="0"/>
              <w:left w:val="single" w:color="auto" w:sz="4" w:space="0"/>
              <w:bottom w:val="single" w:color="auto" w:sz="4" w:space="0"/>
              <w:right w:val="single" w:color="auto" w:sz="4" w:space="0"/>
            </w:tcBorders>
          </w:tcPr>
          <w:p w14:paraId="621DAF56">
            <w:pPr>
              <w:tabs>
                <w:tab w:val="left" w:pos="4500"/>
              </w:tabs>
              <w:spacing w:line="400" w:lineRule="exact"/>
              <w:rPr>
                <w:rFonts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tcPr>
          <w:p w14:paraId="1A3CA957">
            <w:pPr>
              <w:tabs>
                <w:tab w:val="left" w:pos="4500"/>
              </w:tabs>
              <w:spacing w:line="400" w:lineRule="exact"/>
              <w:rPr>
                <w:rFonts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tcPr>
          <w:p w14:paraId="4177DD2C">
            <w:pPr>
              <w:tabs>
                <w:tab w:val="left" w:pos="4500"/>
              </w:tabs>
              <w:spacing w:line="400" w:lineRule="exact"/>
              <w:rPr>
                <w:rFonts w:hAnsi="宋体" w:cs="宋体"/>
                <w:color w:val="auto"/>
                <w:sz w:val="24"/>
              </w:rPr>
            </w:pPr>
          </w:p>
        </w:tc>
        <w:tc>
          <w:tcPr>
            <w:tcW w:w="2513" w:type="dxa"/>
            <w:tcBorders>
              <w:top w:val="single" w:color="auto" w:sz="4" w:space="0"/>
              <w:left w:val="single" w:color="auto" w:sz="4" w:space="0"/>
              <w:bottom w:val="single" w:color="auto" w:sz="4" w:space="0"/>
              <w:right w:val="single" w:color="auto" w:sz="4" w:space="0"/>
            </w:tcBorders>
          </w:tcPr>
          <w:p w14:paraId="4BDCD446">
            <w:pPr>
              <w:tabs>
                <w:tab w:val="left" w:pos="4500"/>
              </w:tabs>
              <w:spacing w:line="400" w:lineRule="exact"/>
              <w:rPr>
                <w:rFonts w:hAnsi="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5DDACBD4">
            <w:pPr>
              <w:tabs>
                <w:tab w:val="left" w:pos="4500"/>
              </w:tabs>
              <w:spacing w:line="400" w:lineRule="exact"/>
              <w:rPr>
                <w:rFonts w:hAnsi="宋体" w:cs="宋体"/>
                <w:color w:val="auto"/>
                <w:sz w:val="24"/>
              </w:rPr>
            </w:pPr>
          </w:p>
        </w:tc>
      </w:tr>
      <w:tr w14:paraId="7636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3654FEC5">
            <w:pPr>
              <w:tabs>
                <w:tab w:val="left" w:pos="4500"/>
              </w:tabs>
              <w:spacing w:line="400" w:lineRule="exact"/>
              <w:rPr>
                <w:rFonts w:hAnsi="宋体" w:cs="宋体"/>
                <w:color w:val="auto"/>
                <w:sz w:val="24"/>
              </w:rPr>
            </w:pPr>
          </w:p>
        </w:tc>
        <w:tc>
          <w:tcPr>
            <w:tcW w:w="1278" w:type="dxa"/>
            <w:tcBorders>
              <w:top w:val="single" w:color="auto" w:sz="4" w:space="0"/>
              <w:left w:val="single" w:color="auto" w:sz="4" w:space="0"/>
              <w:bottom w:val="single" w:color="auto" w:sz="4" w:space="0"/>
              <w:right w:val="single" w:color="auto" w:sz="4" w:space="0"/>
            </w:tcBorders>
          </w:tcPr>
          <w:p w14:paraId="2CA2BED4">
            <w:pPr>
              <w:tabs>
                <w:tab w:val="left" w:pos="4500"/>
              </w:tabs>
              <w:spacing w:line="400" w:lineRule="exact"/>
              <w:rPr>
                <w:rFonts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tcPr>
          <w:p w14:paraId="36E8E87A">
            <w:pPr>
              <w:tabs>
                <w:tab w:val="left" w:pos="4500"/>
              </w:tabs>
              <w:spacing w:line="400" w:lineRule="exact"/>
              <w:rPr>
                <w:rFonts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tcPr>
          <w:p w14:paraId="5EDB88C9">
            <w:pPr>
              <w:tabs>
                <w:tab w:val="left" w:pos="4500"/>
              </w:tabs>
              <w:spacing w:line="400" w:lineRule="exact"/>
              <w:rPr>
                <w:rFonts w:hAnsi="宋体" w:cs="宋体"/>
                <w:color w:val="auto"/>
                <w:sz w:val="24"/>
              </w:rPr>
            </w:pPr>
          </w:p>
        </w:tc>
        <w:tc>
          <w:tcPr>
            <w:tcW w:w="2513" w:type="dxa"/>
            <w:tcBorders>
              <w:top w:val="single" w:color="auto" w:sz="4" w:space="0"/>
              <w:left w:val="single" w:color="auto" w:sz="4" w:space="0"/>
              <w:bottom w:val="single" w:color="auto" w:sz="4" w:space="0"/>
              <w:right w:val="single" w:color="auto" w:sz="4" w:space="0"/>
            </w:tcBorders>
          </w:tcPr>
          <w:p w14:paraId="4B3F9E05">
            <w:pPr>
              <w:tabs>
                <w:tab w:val="left" w:pos="4500"/>
              </w:tabs>
              <w:spacing w:line="400" w:lineRule="exact"/>
              <w:rPr>
                <w:rFonts w:hAnsi="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3196EBC1">
            <w:pPr>
              <w:tabs>
                <w:tab w:val="left" w:pos="4500"/>
              </w:tabs>
              <w:spacing w:line="400" w:lineRule="exact"/>
              <w:rPr>
                <w:rFonts w:hAnsi="宋体" w:cs="宋体"/>
                <w:color w:val="auto"/>
                <w:sz w:val="24"/>
              </w:rPr>
            </w:pPr>
          </w:p>
        </w:tc>
      </w:tr>
      <w:tr w14:paraId="27FD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559B492E">
            <w:pPr>
              <w:tabs>
                <w:tab w:val="left" w:pos="4500"/>
              </w:tabs>
              <w:spacing w:line="400" w:lineRule="exact"/>
              <w:rPr>
                <w:rFonts w:hAnsi="宋体" w:cs="宋体"/>
                <w:color w:val="auto"/>
                <w:sz w:val="24"/>
              </w:rPr>
            </w:pPr>
          </w:p>
        </w:tc>
        <w:tc>
          <w:tcPr>
            <w:tcW w:w="1278" w:type="dxa"/>
            <w:tcBorders>
              <w:top w:val="single" w:color="auto" w:sz="4" w:space="0"/>
              <w:left w:val="single" w:color="auto" w:sz="4" w:space="0"/>
              <w:bottom w:val="single" w:color="auto" w:sz="4" w:space="0"/>
              <w:right w:val="single" w:color="auto" w:sz="4" w:space="0"/>
            </w:tcBorders>
          </w:tcPr>
          <w:p w14:paraId="007F1087">
            <w:pPr>
              <w:tabs>
                <w:tab w:val="left" w:pos="4500"/>
              </w:tabs>
              <w:spacing w:line="400" w:lineRule="exact"/>
              <w:rPr>
                <w:rFonts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tcPr>
          <w:p w14:paraId="021662A6">
            <w:pPr>
              <w:tabs>
                <w:tab w:val="left" w:pos="4500"/>
              </w:tabs>
              <w:spacing w:line="400" w:lineRule="exact"/>
              <w:rPr>
                <w:rFonts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tcPr>
          <w:p w14:paraId="2926F12D">
            <w:pPr>
              <w:tabs>
                <w:tab w:val="left" w:pos="4500"/>
              </w:tabs>
              <w:spacing w:line="400" w:lineRule="exact"/>
              <w:rPr>
                <w:rFonts w:hAnsi="宋体" w:cs="宋体"/>
                <w:color w:val="auto"/>
                <w:sz w:val="24"/>
              </w:rPr>
            </w:pPr>
          </w:p>
        </w:tc>
        <w:tc>
          <w:tcPr>
            <w:tcW w:w="2513" w:type="dxa"/>
            <w:tcBorders>
              <w:top w:val="single" w:color="auto" w:sz="4" w:space="0"/>
              <w:left w:val="single" w:color="auto" w:sz="4" w:space="0"/>
              <w:bottom w:val="single" w:color="auto" w:sz="4" w:space="0"/>
              <w:right w:val="single" w:color="auto" w:sz="4" w:space="0"/>
            </w:tcBorders>
          </w:tcPr>
          <w:p w14:paraId="7EA412B5">
            <w:pPr>
              <w:tabs>
                <w:tab w:val="left" w:pos="4500"/>
              </w:tabs>
              <w:spacing w:line="400" w:lineRule="exact"/>
              <w:rPr>
                <w:rFonts w:hAnsi="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6B068C3A">
            <w:pPr>
              <w:tabs>
                <w:tab w:val="left" w:pos="4500"/>
              </w:tabs>
              <w:spacing w:line="400" w:lineRule="exact"/>
              <w:rPr>
                <w:rFonts w:hAnsi="宋体" w:cs="宋体"/>
                <w:color w:val="auto"/>
                <w:sz w:val="24"/>
              </w:rPr>
            </w:pPr>
          </w:p>
        </w:tc>
      </w:tr>
      <w:tr w14:paraId="3A64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0D4C25D2">
            <w:pPr>
              <w:tabs>
                <w:tab w:val="left" w:pos="4500"/>
              </w:tabs>
              <w:spacing w:line="400" w:lineRule="exact"/>
              <w:rPr>
                <w:rFonts w:hAnsi="宋体" w:cs="宋体"/>
                <w:color w:val="auto"/>
                <w:sz w:val="24"/>
              </w:rPr>
            </w:pPr>
          </w:p>
        </w:tc>
        <w:tc>
          <w:tcPr>
            <w:tcW w:w="1278" w:type="dxa"/>
            <w:tcBorders>
              <w:top w:val="single" w:color="auto" w:sz="4" w:space="0"/>
              <w:left w:val="single" w:color="auto" w:sz="4" w:space="0"/>
              <w:bottom w:val="single" w:color="auto" w:sz="4" w:space="0"/>
              <w:right w:val="single" w:color="auto" w:sz="4" w:space="0"/>
            </w:tcBorders>
          </w:tcPr>
          <w:p w14:paraId="7174DEE6">
            <w:pPr>
              <w:tabs>
                <w:tab w:val="left" w:pos="4500"/>
              </w:tabs>
              <w:spacing w:line="400" w:lineRule="exact"/>
              <w:rPr>
                <w:rFonts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tcPr>
          <w:p w14:paraId="31E9C18D">
            <w:pPr>
              <w:tabs>
                <w:tab w:val="left" w:pos="4500"/>
              </w:tabs>
              <w:spacing w:line="400" w:lineRule="exact"/>
              <w:rPr>
                <w:rFonts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tcPr>
          <w:p w14:paraId="58039038">
            <w:pPr>
              <w:tabs>
                <w:tab w:val="left" w:pos="4500"/>
              </w:tabs>
              <w:spacing w:line="400" w:lineRule="exact"/>
              <w:rPr>
                <w:rFonts w:hAnsi="宋体" w:cs="宋体"/>
                <w:color w:val="auto"/>
                <w:sz w:val="24"/>
              </w:rPr>
            </w:pPr>
          </w:p>
        </w:tc>
        <w:tc>
          <w:tcPr>
            <w:tcW w:w="2513" w:type="dxa"/>
            <w:tcBorders>
              <w:top w:val="single" w:color="auto" w:sz="4" w:space="0"/>
              <w:left w:val="single" w:color="auto" w:sz="4" w:space="0"/>
              <w:bottom w:val="single" w:color="auto" w:sz="4" w:space="0"/>
              <w:right w:val="single" w:color="auto" w:sz="4" w:space="0"/>
            </w:tcBorders>
          </w:tcPr>
          <w:p w14:paraId="7ED40FCF">
            <w:pPr>
              <w:tabs>
                <w:tab w:val="left" w:pos="4500"/>
              </w:tabs>
              <w:spacing w:line="400" w:lineRule="exact"/>
              <w:rPr>
                <w:rFonts w:hAnsi="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34F5728E">
            <w:pPr>
              <w:tabs>
                <w:tab w:val="left" w:pos="4500"/>
              </w:tabs>
              <w:spacing w:line="400" w:lineRule="exact"/>
              <w:rPr>
                <w:rFonts w:hAnsi="宋体" w:cs="宋体"/>
                <w:color w:val="auto"/>
                <w:sz w:val="24"/>
              </w:rPr>
            </w:pPr>
          </w:p>
        </w:tc>
      </w:tr>
      <w:tr w14:paraId="59F4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61A21F25">
            <w:pPr>
              <w:tabs>
                <w:tab w:val="left" w:pos="4500"/>
              </w:tabs>
              <w:spacing w:line="400" w:lineRule="exact"/>
              <w:rPr>
                <w:rFonts w:hAnsi="宋体" w:cs="宋体"/>
                <w:color w:val="auto"/>
                <w:sz w:val="24"/>
              </w:rPr>
            </w:pPr>
          </w:p>
        </w:tc>
        <w:tc>
          <w:tcPr>
            <w:tcW w:w="1278" w:type="dxa"/>
            <w:tcBorders>
              <w:top w:val="single" w:color="auto" w:sz="4" w:space="0"/>
              <w:left w:val="single" w:color="auto" w:sz="4" w:space="0"/>
              <w:bottom w:val="single" w:color="auto" w:sz="4" w:space="0"/>
              <w:right w:val="single" w:color="auto" w:sz="4" w:space="0"/>
            </w:tcBorders>
          </w:tcPr>
          <w:p w14:paraId="0A8CE8A1">
            <w:pPr>
              <w:tabs>
                <w:tab w:val="left" w:pos="4500"/>
              </w:tabs>
              <w:spacing w:line="400" w:lineRule="exact"/>
              <w:rPr>
                <w:rFonts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tcPr>
          <w:p w14:paraId="47E5DB9C">
            <w:pPr>
              <w:tabs>
                <w:tab w:val="left" w:pos="4500"/>
              </w:tabs>
              <w:spacing w:line="400" w:lineRule="exact"/>
              <w:rPr>
                <w:rFonts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tcPr>
          <w:p w14:paraId="0A53EF7B">
            <w:pPr>
              <w:tabs>
                <w:tab w:val="left" w:pos="4500"/>
              </w:tabs>
              <w:spacing w:line="400" w:lineRule="exact"/>
              <w:rPr>
                <w:rFonts w:hAnsi="宋体" w:cs="宋体"/>
                <w:color w:val="auto"/>
                <w:sz w:val="24"/>
              </w:rPr>
            </w:pPr>
          </w:p>
        </w:tc>
        <w:tc>
          <w:tcPr>
            <w:tcW w:w="2513" w:type="dxa"/>
            <w:tcBorders>
              <w:top w:val="single" w:color="auto" w:sz="4" w:space="0"/>
              <w:left w:val="single" w:color="auto" w:sz="4" w:space="0"/>
              <w:bottom w:val="single" w:color="auto" w:sz="4" w:space="0"/>
              <w:right w:val="single" w:color="auto" w:sz="4" w:space="0"/>
            </w:tcBorders>
          </w:tcPr>
          <w:p w14:paraId="12D320F0">
            <w:pPr>
              <w:tabs>
                <w:tab w:val="left" w:pos="4500"/>
              </w:tabs>
              <w:spacing w:line="400" w:lineRule="exact"/>
              <w:rPr>
                <w:rFonts w:hAnsi="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599335EC">
            <w:pPr>
              <w:tabs>
                <w:tab w:val="left" w:pos="4500"/>
              </w:tabs>
              <w:spacing w:line="400" w:lineRule="exact"/>
              <w:rPr>
                <w:rFonts w:hAnsi="宋体" w:cs="宋体"/>
                <w:color w:val="auto"/>
                <w:sz w:val="24"/>
              </w:rPr>
            </w:pPr>
          </w:p>
        </w:tc>
      </w:tr>
      <w:tr w14:paraId="0773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23103D1B">
            <w:pPr>
              <w:tabs>
                <w:tab w:val="left" w:pos="4500"/>
              </w:tabs>
              <w:spacing w:line="400" w:lineRule="exact"/>
              <w:rPr>
                <w:rFonts w:hAnsi="宋体" w:cs="宋体"/>
                <w:color w:val="auto"/>
                <w:sz w:val="24"/>
              </w:rPr>
            </w:pPr>
          </w:p>
        </w:tc>
        <w:tc>
          <w:tcPr>
            <w:tcW w:w="1278" w:type="dxa"/>
            <w:tcBorders>
              <w:top w:val="single" w:color="auto" w:sz="4" w:space="0"/>
              <w:left w:val="single" w:color="auto" w:sz="4" w:space="0"/>
              <w:bottom w:val="single" w:color="auto" w:sz="4" w:space="0"/>
              <w:right w:val="single" w:color="auto" w:sz="4" w:space="0"/>
            </w:tcBorders>
          </w:tcPr>
          <w:p w14:paraId="515C3C53">
            <w:pPr>
              <w:tabs>
                <w:tab w:val="left" w:pos="4500"/>
              </w:tabs>
              <w:spacing w:line="400" w:lineRule="exact"/>
              <w:rPr>
                <w:rFonts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tcPr>
          <w:p w14:paraId="09E6CECF">
            <w:pPr>
              <w:tabs>
                <w:tab w:val="left" w:pos="4500"/>
              </w:tabs>
              <w:spacing w:line="400" w:lineRule="exact"/>
              <w:rPr>
                <w:rFonts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tcPr>
          <w:p w14:paraId="71188D75">
            <w:pPr>
              <w:tabs>
                <w:tab w:val="left" w:pos="4500"/>
              </w:tabs>
              <w:spacing w:line="400" w:lineRule="exact"/>
              <w:rPr>
                <w:rFonts w:hAnsi="宋体" w:cs="宋体"/>
                <w:color w:val="auto"/>
                <w:sz w:val="24"/>
              </w:rPr>
            </w:pPr>
          </w:p>
        </w:tc>
        <w:tc>
          <w:tcPr>
            <w:tcW w:w="2513" w:type="dxa"/>
            <w:tcBorders>
              <w:top w:val="single" w:color="auto" w:sz="4" w:space="0"/>
              <w:left w:val="single" w:color="auto" w:sz="4" w:space="0"/>
              <w:bottom w:val="single" w:color="auto" w:sz="4" w:space="0"/>
              <w:right w:val="single" w:color="auto" w:sz="4" w:space="0"/>
            </w:tcBorders>
          </w:tcPr>
          <w:p w14:paraId="01AC21B6">
            <w:pPr>
              <w:tabs>
                <w:tab w:val="left" w:pos="4500"/>
              </w:tabs>
              <w:spacing w:line="400" w:lineRule="exact"/>
              <w:rPr>
                <w:rFonts w:hAnsi="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3D72BEAC">
            <w:pPr>
              <w:tabs>
                <w:tab w:val="left" w:pos="4500"/>
              </w:tabs>
              <w:spacing w:line="400" w:lineRule="exact"/>
              <w:rPr>
                <w:rFonts w:hAnsi="宋体" w:cs="宋体"/>
                <w:color w:val="auto"/>
                <w:sz w:val="24"/>
              </w:rPr>
            </w:pPr>
          </w:p>
        </w:tc>
      </w:tr>
      <w:tr w14:paraId="1BC2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67AB9BDD">
            <w:pPr>
              <w:tabs>
                <w:tab w:val="left" w:pos="4500"/>
              </w:tabs>
              <w:spacing w:line="400" w:lineRule="exact"/>
              <w:rPr>
                <w:rFonts w:hAnsi="宋体" w:cs="宋体"/>
                <w:color w:val="auto"/>
                <w:sz w:val="24"/>
              </w:rPr>
            </w:pPr>
          </w:p>
        </w:tc>
        <w:tc>
          <w:tcPr>
            <w:tcW w:w="1278" w:type="dxa"/>
            <w:tcBorders>
              <w:top w:val="single" w:color="auto" w:sz="4" w:space="0"/>
              <w:left w:val="single" w:color="auto" w:sz="4" w:space="0"/>
              <w:bottom w:val="single" w:color="auto" w:sz="4" w:space="0"/>
              <w:right w:val="single" w:color="auto" w:sz="4" w:space="0"/>
            </w:tcBorders>
          </w:tcPr>
          <w:p w14:paraId="2E819559">
            <w:pPr>
              <w:tabs>
                <w:tab w:val="left" w:pos="4500"/>
              </w:tabs>
              <w:spacing w:line="400" w:lineRule="exact"/>
              <w:rPr>
                <w:rFonts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tcPr>
          <w:p w14:paraId="11D00197">
            <w:pPr>
              <w:tabs>
                <w:tab w:val="left" w:pos="4500"/>
              </w:tabs>
              <w:spacing w:line="400" w:lineRule="exact"/>
              <w:rPr>
                <w:rFonts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tcPr>
          <w:p w14:paraId="182A81C6">
            <w:pPr>
              <w:tabs>
                <w:tab w:val="left" w:pos="4500"/>
              </w:tabs>
              <w:spacing w:line="400" w:lineRule="exact"/>
              <w:rPr>
                <w:rFonts w:hAnsi="宋体" w:cs="宋体"/>
                <w:color w:val="auto"/>
                <w:sz w:val="24"/>
              </w:rPr>
            </w:pPr>
          </w:p>
        </w:tc>
        <w:tc>
          <w:tcPr>
            <w:tcW w:w="2513" w:type="dxa"/>
            <w:tcBorders>
              <w:top w:val="single" w:color="auto" w:sz="4" w:space="0"/>
              <w:left w:val="single" w:color="auto" w:sz="4" w:space="0"/>
              <w:bottom w:val="single" w:color="auto" w:sz="4" w:space="0"/>
              <w:right w:val="single" w:color="auto" w:sz="4" w:space="0"/>
            </w:tcBorders>
          </w:tcPr>
          <w:p w14:paraId="3D3E3F26">
            <w:pPr>
              <w:tabs>
                <w:tab w:val="left" w:pos="4500"/>
              </w:tabs>
              <w:spacing w:line="400" w:lineRule="exact"/>
              <w:rPr>
                <w:rFonts w:hAnsi="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5CFDA714">
            <w:pPr>
              <w:tabs>
                <w:tab w:val="left" w:pos="4500"/>
              </w:tabs>
              <w:spacing w:line="400" w:lineRule="exact"/>
              <w:rPr>
                <w:rFonts w:hAnsi="宋体" w:cs="宋体"/>
                <w:color w:val="auto"/>
                <w:sz w:val="24"/>
              </w:rPr>
            </w:pPr>
          </w:p>
        </w:tc>
      </w:tr>
      <w:tr w14:paraId="4756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34DA298A">
            <w:pPr>
              <w:tabs>
                <w:tab w:val="left" w:pos="4500"/>
              </w:tabs>
              <w:spacing w:line="400" w:lineRule="exact"/>
              <w:rPr>
                <w:rFonts w:hAnsi="宋体" w:cs="宋体"/>
                <w:color w:val="auto"/>
                <w:sz w:val="24"/>
              </w:rPr>
            </w:pPr>
          </w:p>
        </w:tc>
        <w:tc>
          <w:tcPr>
            <w:tcW w:w="1278" w:type="dxa"/>
            <w:tcBorders>
              <w:top w:val="single" w:color="auto" w:sz="4" w:space="0"/>
              <w:left w:val="single" w:color="auto" w:sz="4" w:space="0"/>
              <w:bottom w:val="single" w:color="auto" w:sz="4" w:space="0"/>
              <w:right w:val="single" w:color="auto" w:sz="4" w:space="0"/>
            </w:tcBorders>
          </w:tcPr>
          <w:p w14:paraId="4ABCEF34">
            <w:pPr>
              <w:tabs>
                <w:tab w:val="left" w:pos="4500"/>
              </w:tabs>
              <w:spacing w:line="400" w:lineRule="exact"/>
              <w:rPr>
                <w:rFonts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tcPr>
          <w:p w14:paraId="61A059F6">
            <w:pPr>
              <w:tabs>
                <w:tab w:val="left" w:pos="4500"/>
              </w:tabs>
              <w:spacing w:line="400" w:lineRule="exact"/>
              <w:rPr>
                <w:rFonts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tcPr>
          <w:p w14:paraId="507E10BD">
            <w:pPr>
              <w:tabs>
                <w:tab w:val="left" w:pos="4500"/>
              </w:tabs>
              <w:spacing w:line="400" w:lineRule="exact"/>
              <w:rPr>
                <w:rFonts w:hAnsi="宋体" w:cs="宋体"/>
                <w:color w:val="auto"/>
                <w:sz w:val="24"/>
              </w:rPr>
            </w:pPr>
          </w:p>
        </w:tc>
        <w:tc>
          <w:tcPr>
            <w:tcW w:w="2513" w:type="dxa"/>
            <w:tcBorders>
              <w:top w:val="single" w:color="auto" w:sz="4" w:space="0"/>
              <w:left w:val="single" w:color="auto" w:sz="4" w:space="0"/>
              <w:bottom w:val="single" w:color="auto" w:sz="4" w:space="0"/>
              <w:right w:val="single" w:color="auto" w:sz="4" w:space="0"/>
            </w:tcBorders>
          </w:tcPr>
          <w:p w14:paraId="014F4DC3">
            <w:pPr>
              <w:tabs>
                <w:tab w:val="left" w:pos="4500"/>
              </w:tabs>
              <w:spacing w:line="400" w:lineRule="exact"/>
              <w:rPr>
                <w:rFonts w:hAnsi="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35C5021B">
            <w:pPr>
              <w:tabs>
                <w:tab w:val="left" w:pos="4500"/>
              </w:tabs>
              <w:spacing w:line="400" w:lineRule="exact"/>
              <w:rPr>
                <w:rFonts w:hAnsi="宋体" w:cs="宋体"/>
                <w:color w:val="auto"/>
                <w:sz w:val="24"/>
              </w:rPr>
            </w:pPr>
          </w:p>
        </w:tc>
      </w:tr>
      <w:tr w14:paraId="4EFF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497BEDE8">
            <w:pPr>
              <w:tabs>
                <w:tab w:val="left" w:pos="4500"/>
              </w:tabs>
              <w:spacing w:line="400" w:lineRule="exact"/>
              <w:rPr>
                <w:rFonts w:hAnsi="宋体" w:cs="宋体"/>
                <w:color w:val="auto"/>
                <w:sz w:val="24"/>
              </w:rPr>
            </w:pPr>
          </w:p>
        </w:tc>
        <w:tc>
          <w:tcPr>
            <w:tcW w:w="1278" w:type="dxa"/>
            <w:tcBorders>
              <w:top w:val="single" w:color="auto" w:sz="4" w:space="0"/>
              <w:left w:val="single" w:color="auto" w:sz="4" w:space="0"/>
              <w:bottom w:val="single" w:color="auto" w:sz="4" w:space="0"/>
              <w:right w:val="single" w:color="auto" w:sz="4" w:space="0"/>
            </w:tcBorders>
          </w:tcPr>
          <w:p w14:paraId="135B9B63">
            <w:pPr>
              <w:tabs>
                <w:tab w:val="left" w:pos="4500"/>
              </w:tabs>
              <w:spacing w:line="400" w:lineRule="exact"/>
              <w:rPr>
                <w:rFonts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tcPr>
          <w:p w14:paraId="11675A77">
            <w:pPr>
              <w:tabs>
                <w:tab w:val="left" w:pos="4500"/>
              </w:tabs>
              <w:spacing w:line="400" w:lineRule="exact"/>
              <w:rPr>
                <w:rFonts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tcPr>
          <w:p w14:paraId="0F7B4499">
            <w:pPr>
              <w:tabs>
                <w:tab w:val="left" w:pos="4500"/>
              </w:tabs>
              <w:spacing w:line="400" w:lineRule="exact"/>
              <w:rPr>
                <w:rFonts w:hAnsi="宋体" w:cs="宋体"/>
                <w:color w:val="auto"/>
                <w:sz w:val="24"/>
              </w:rPr>
            </w:pPr>
          </w:p>
        </w:tc>
        <w:tc>
          <w:tcPr>
            <w:tcW w:w="2513" w:type="dxa"/>
            <w:tcBorders>
              <w:top w:val="single" w:color="auto" w:sz="4" w:space="0"/>
              <w:left w:val="single" w:color="auto" w:sz="4" w:space="0"/>
              <w:bottom w:val="single" w:color="auto" w:sz="4" w:space="0"/>
              <w:right w:val="single" w:color="auto" w:sz="4" w:space="0"/>
            </w:tcBorders>
          </w:tcPr>
          <w:p w14:paraId="7B6AC2CC">
            <w:pPr>
              <w:tabs>
                <w:tab w:val="left" w:pos="4500"/>
              </w:tabs>
              <w:spacing w:line="400" w:lineRule="exact"/>
              <w:rPr>
                <w:rFonts w:hAnsi="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506EFB98">
            <w:pPr>
              <w:tabs>
                <w:tab w:val="left" w:pos="4500"/>
              </w:tabs>
              <w:spacing w:line="400" w:lineRule="exact"/>
              <w:rPr>
                <w:rFonts w:hAnsi="宋体" w:cs="宋体"/>
                <w:color w:val="auto"/>
                <w:sz w:val="24"/>
              </w:rPr>
            </w:pPr>
          </w:p>
        </w:tc>
      </w:tr>
      <w:tr w14:paraId="23F6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5A46372E">
            <w:pPr>
              <w:tabs>
                <w:tab w:val="left" w:pos="4500"/>
              </w:tabs>
              <w:spacing w:line="400" w:lineRule="exact"/>
              <w:rPr>
                <w:rFonts w:hAnsi="宋体" w:cs="宋体"/>
                <w:color w:val="auto"/>
                <w:sz w:val="24"/>
              </w:rPr>
            </w:pPr>
          </w:p>
        </w:tc>
        <w:tc>
          <w:tcPr>
            <w:tcW w:w="1278" w:type="dxa"/>
            <w:tcBorders>
              <w:top w:val="single" w:color="auto" w:sz="4" w:space="0"/>
              <w:left w:val="single" w:color="auto" w:sz="4" w:space="0"/>
              <w:bottom w:val="single" w:color="auto" w:sz="4" w:space="0"/>
              <w:right w:val="single" w:color="auto" w:sz="4" w:space="0"/>
            </w:tcBorders>
          </w:tcPr>
          <w:p w14:paraId="44EBAAE3">
            <w:pPr>
              <w:tabs>
                <w:tab w:val="left" w:pos="4500"/>
              </w:tabs>
              <w:spacing w:line="400" w:lineRule="exact"/>
              <w:rPr>
                <w:rFonts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tcPr>
          <w:p w14:paraId="54B170F2">
            <w:pPr>
              <w:tabs>
                <w:tab w:val="left" w:pos="4500"/>
              </w:tabs>
              <w:spacing w:line="400" w:lineRule="exact"/>
              <w:rPr>
                <w:rFonts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tcPr>
          <w:p w14:paraId="73A88835">
            <w:pPr>
              <w:tabs>
                <w:tab w:val="left" w:pos="4500"/>
              </w:tabs>
              <w:spacing w:line="400" w:lineRule="exact"/>
              <w:rPr>
                <w:rFonts w:hAnsi="宋体" w:cs="宋体"/>
                <w:color w:val="auto"/>
                <w:sz w:val="24"/>
              </w:rPr>
            </w:pPr>
          </w:p>
        </w:tc>
        <w:tc>
          <w:tcPr>
            <w:tcW w:w="2513" w:type="dxa"/>
            <w:tcBorders>
              <w:top w:val="single" w:color="auto" w:sz="4" w:space="0"/>
              <w:left w:val="single" w:color="auto" w:sz="4" w:space="0"/>
              <w:bottom w:val="single" w:color="auto" w:sz="4" w:space="0"/>
              <w:right w:val="single" w:color="auto" w:sz="4" w:space="0"/>
            </w:tcBorders>
          </w:tcPr>
          <w:p w14:paraId="5B511EFB">
            <w:pPr>
              <w:tabs>
                <w:tab w:val="left" w:pos="4500"/>
              </w:tabs>
              <w:spacing w:line="400" w:lineRule="exact"/>
              <w:rPr>
                <w:rFonts w:hAnsi="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493DFD57">
            <w:pPr>
              <w:tabs>
                <w:tab w:val="left" w:pos="4500"/>
              </w:tabs>
              <w:spacing w:line="400" w:lineRule="exact"/>
              <w:rPr>
                <w:rFonts w:hAnsi="宋体" w:cs="宋体"/>
                <w:color w:val="auto"/>
                <w:sz w:val="24"/>
              </w:rPr>
            </w:pPr>
          </w:p>
        </w:tc>
      </w:tr>
      <w:tr w14:paraId="6FF0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570609B4">
            <w:pPr>
              <w:tabs>
                <w:tab w:val="left" w:pos="4500"/>
              </w:tabs>
              <w:spacing w:line="400" w:lineRule="exact"/>
              <w:rPr>
                <w:rFonts w:hAnsi="宋体" w:cs="宋体"/>
                <w:color w:val="auto"/>
                <w:sz w:val="24"/>
              </w:rPr>
            </w:pPr>
          </w:p>
        </w:tc>
        <w:tc>
          <w:tcPr>
            <w:tcW w:w="1278" w:type="dxa"/>
            <w:tcBorders>
              <w:top w:val="single" w:color="auto" w:sz="4" w:space="0"/>
              <w:left w:val="single" w:color="auto" w:sz="4" w:space="0"/>
              <w:bottom w:val="single" w:color="auto" w:sz="4" w:space="0"/>
              <w:right w:val="single" w:color="auto" w:sz="4" w:space="0"/>
            </w:tcBorders>
          </w:tcPr>
          <w:p w14:paraId="086E691D">
            <w:pPr>
              <w:tabs>
                <w:tab w:val="left" w:pos="4500"/>
              </w:tabs>
              <w:spacing w:line="400" w:lineRule="exact"/>
              <w:rPr>
                <w:rFonts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tcPr>
          <w:p w14:paraId="0FD55FDE">
            <w:pPr>
              <w:tabs>
                <w:tab w:val="left" w:pos="4500"/>
              </w:tabs>
              <w:spacing w:line="400" w:lineRule="exact"/>
              <w:rPr>
                <w:rFonts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tcPr>
          <w:p w14:paraId="5BC1D3B4">
            <w:pPr>
              <w:tabs>
                <w:tab w:val="left" w:pos="4500"/>
              </w:tabs>
              <w:spacing w:line="400" w:lineRule="exact"/>
              <w:rPr>
                <w:rFonts w:hAnsi="宋体" w:cs="宋体"/>
                <w:color w:val="auto"/>
                <w:sz w:val="24"/>
              </w:rPr>
            </w:pPr>
          </w:p>
        </w:tc>
        <w:tc>
          <w:tcPr>
            <w:tcW w:w="2513" w:type="dxa"/>
            <w:tcBorders>
              <w:top w:val="single" w:color="auto" w:sz="4" w:space="0"/>
              <w:left w:val="single" w:color="auto" w:sz="4" w:space="0"/>
              <w:bottom w:val="single" w:color="auto" w:sz="4" w:space="0"/>
              <w:right w:val="single" w:color="auto" w:sz="4" w:space="0"/>
            </w:tcBorders>
          </w:tcPr>
          <w:p w14:paraId="33A28520">
            <w:pPr>
              <w:tabs>
                <w:tab w:val="left" w:pos="4500"/>
              </w:tabs>
              <w:spacing w:line="400" w:lineRule="exact"/>
              <w:rPr>
                <w:rFonts w:hAnsi="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38AB4B49">
            <w:pPr>
              <w:tabs>
                <w:tab w:val="left" w:pos="4500"/>
              </w:tabs>
              <w:spacing w:line="400" w:lineRule="exact"/>
              <w:rPr>
                <w:rFonts w:hAnsi="宋体" w:cs="宋体"/>
                <w:color w:val="auto"/>
                <w:sz w:val="24"/>
              </w:rPr>
            </w:pPr>
          </w:p>
        </w:tc>
      </w:tr>
    </w:tbl>
    <w:p w14:paraId="3AED4502">
      <w:pPr>
        <w:spacing w:line="0" w:lineRule="atLeast"/>
        <w:rPr>
          <w:rFonts w:ascii="宋体" w:hAnsi="宋体"/>
          <w:color w:val="auto"/>
          <w:sz w:val="24"/>
        </w:rPr>
      </w:pPr>
    </w:p>
    <w:p w14:paraId="35EAB59A">
      <w:pPr>
        <w:spacing w:line="0" w:lineRule="atLeast"/>
        <w:rPr>
          <w:rFonts w:ascii="宋体" w:hAnsi="宋体"/>
          <w:color w:val="auto"/>
          <w:sz w:val="24"/>
        </w:rPr>
      </w:pPr>
    </w:p>
    <w:p w14:paraId="09D2AF31">
      <w:pPr>
        <w:spacing w:line="0" w:lineRule="atLeast"/>
        <w:rPr>
          <w:rFonts w:ascii="宋体" w:hAnsi="宋体"/>
          <w:color w:val="auto"/>
          <w:sz w:val="24"/>
        </w:rPr>
      </w:pPr>
      <w:r>
        <w:rPr>
          <w:rFonts w:hint="eastAsia" w:ascii="宋体" w:hAnsi="宋体"/>
          <w:color w:val="auto"/>
          <w:sz w:val="24"/>
        </w:rPr>
        <w:t>注：</w:t>
      </w:r>
      <w:r>
        <w:rPr>
          <w:rFonts w:hint="eastAsia" w:ascii="宋体" w:hAnsi="宋体"/>
          <w:color w:val="auto"/>
        </w:rPr>
        <w:t>附合同复印件并加盖公章。</w:t>
      </w:r>
    </w:p>
    <w:p w14:paraId="3E94C53F">
      <w:pPr>
        <w:spacing w:line="0" w:lineRule="atLeast"/>
        <w:rPr>
          <w:rFonts w:ascii="宋体" w:hAnsi="宋体"/>
          <w:color w:val="auto"/>
          <w:sz w:val="24"/>
        </w:rPr>
      </w:pPr>
    </w:p>
    <w:p w14:paraId="402B24C7">
      <w:pPr>
        <w:pStyle w:val="11"/>
        <w:ind w:firstLine="0"/>
        <w:rPr>
          <w:rFonts w:hAnsi="宋体" w:cs="宋体"/>
          <w:color w:val="auto"/>
          <w:sz w:val="21"/>
          <w:szCs w:val="21"/>
        </w:rPr>
      </w:pPr>
      <w:r>
        <w:rPr>
          <w:rFonts w:hint="eastAsia" w:hAnsi="宋体" w:cs="宋体"/>
          <w:color w:val="auto"/>
          <w:sz w:val="21"/>
          <w:szCs w:val="21"/>
        </w:rPr>
        <w:t xml:space="preserve">供应商全称（盖章）：                  </w:t>
      </w:r>
    </w:p>
    <w:p w14:paraId="7A46B352">
      <w:pPr>
        <w:pStyle w:val="11"/>
        <w:ind w:firstLine="0"/>
        <w:rPr>
          <w:rFonts w:hAnsi="宋体" w:cs="宋体"/>
          <w:color w:val="auto"/>
          <w:sz w:val="21"/>
          <w:szCs w:val="21"/>
        </w:rPr>
      </w:pPr>
      <w:r>
        <w:rPr>
          <w:rFonts w:hint="eastAsia" w:hAnsi="宋体" w:cs="宋体"/>
          <w:color w:val="auto"/>
          <w:sz w:val="21"/>
          <w:szCs w:val="21"/>
        </w:rPr>
        <w:t>法定代表人（单位负责人）或委托代理人（签字或盖章）：</w:t>
      </w:r>
    </w:p>
    <w:p w14:paraId="37FAB05C">
      <w:pPr>
        <w:pStyle w:val="11"/>
        <w:ind w:firstLine="0"/>
        <w:rPr>
          <w:rFonts w:hAnsi="宋体" w:cs="宋体"/>
          <w:color w:val="auto"/>
          <w:szCs w:val="21"/>
        </w:rPr>
      </w:pPr>
      <w:r>
        <w:rPr>
          <w:rFonts w:hint="eastAsia" w:hAnsi="宋体" w:cs="宋体"/>
          <w:color w:val="auto"/>
          <w:sz w:val="21"/>
          <w:szCs w:val="21"/>
        </w:rPr>
        <w:t>日期：     年   月   日</w:t>
      </w:r>
    </w:p>
    <w:p w14:paraId="47609A71">
      <w:pPr>
        <w:pStyle w:val="11"/>
        <w:widowControl/>
        <w:spacing w:line="360" w:lineRule="auto"/>
        <w:ind w:firstLine="0"/>
        <w:jc w:val="left"/>
        <w:rPr>
          <w:rFonts w:hAnsi="宋体"/>
          <w:color w:val="auto"/>
        </w:rPr>
      </w:pPr>
    </w:p>
    <w:p w14:paraId="1AB04F5B">
      <w:pPr>
        <w:pStyle w:val="3"/>
        <w:spacing w:before="120" w:after="120"/>
        <w:rPr>
          <w:color w:val="auto"/>
        </w:rPr>
      </w:pPr>
    </w:p>
    <w:p w14:paraId="71964333">
      <w:pPr>
        <w:pStyle w:val="9"/>
        <w:rPr>
          <w:rStyle w:val="37"/>
          <w:rFonts w:ascii="宋体" w:hAnsi="宋体" w:cs="宋体"/>
          <w:bCs/>
          <w:color w:val="auto"/>
          <w:sz w:val="21"/>
        </w:rPr>
      </w:pPr>
    </w:p>
    <w:p w14:paraId="5817FA65">
      <w:pPr>
        <w:pStyle w:val="10"/>
        <w:ind w:firstLine="210"/>
        <w:rPr>
          <w:color w:val="auto"/>
        </w:rPr>
      </w:pPr>
    </w:p>
    <w:p w14:paraId="43CFE575">
      <w:pPr>
        <w:rPr>
          <w:color w:val="auto"/>
        </w:rPr>
      </w:pPr>
    </w:p>
    <w:p w14:paraId="2388769D">
      <w:pPr>
        <w:pStyle w:val="3"/>
        <w:spacing w:before="120" w:after="120"/>
        <w:rPr>
          <w:color w:val="auto"/>
        </w:rPr>
      </w:pPr>
      <w:r>
        <w:rPr>
          <w:rFonts w:hint="eastAsia"/>
          <w:color w:val="auto"/>
        </w:rPr>
        <w:t>附件十一</w:t>
      </w:r>
    </w:p>
    <w:p w14:paraId="4C6EC4D4">
      <w:pPr>
        <w:snapToGrid w:val="0"/>
        <w:spacing w:beforeLines="50" w:after="50"/>
        <w:jc w:val="center"/>
        <w:rPr>
          <w:rFonts w:ascii="宋体" w:hAnsi="宋体" w:cs="宋体"/>
          <w:b/>
          <w:color w:val="auto"/>
        </w:rPr>
      </w:pPr>
      <w:r>
        <w:rPr>
          <w:rFonts w:hint="eastAsia" w:ascii="宋体" w:hAnsi="宋体" w:cs="宋体"/>
          <w:b/>
          <w:color w:val="auto"/>
        </w:rPr>
        <w:t>磋商响应书</w:t>
      </w:r>
    </w:p>
    <w:p w14:paraId="6EB07A18">
      <w:pPr>
        <w:spacing w:line="540" w:lineRule="exact"/>
        <w:jc w:val="left"/>
        <w:rPr>
          <w:rFonts w:hint="eastAsia" w:ascii="宋体" w:hAnsi="宋体" w:eastAsia="宋体" w:cs="宋体"/>
          <w:color w:val="auto"/>
          <w:lang w:eastAsia="zh-CN"/>
        </w:rPr>
      </w:pPr>
      <w:r>
        <w:rPr>
          <w:rFonts w:hint="eastAsia" w:ascii="宋体" w:hAnsi="宋体" w:cs="宋体"/>
          <w:color w:val="auto"/>
        </w:rPr>
        <w:t>致：</w:t>
      </w:r>
      <w:r>
        <w:rPr>
          <w:rFonts w:hint="eastAsia" w:ascii="宋体" w:hAnsi="宋体" w:cs="宋体"/>
          <w:color w:val="auto"/>
          <w:lang w:eastAsia="zh-CN"/>
        </w:rPr>
        <w:t>宁波秉欣工程项目管理有限公司</w:t>
      </w:r>
    </w:p>
    <w:p w14:paraId="2D4238C4">
      <w:pPr>
        <w:spacing w:line="540" w:lineRule="exact"/>
        <w:rPr>
          <w:rFonts w:ascii="宋体" w:hAnsi="宋体" w:cs="宋体"/>
          <w:color w:val="auto"/>
        </w:rPr>
      </w:pP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rPr>
        <w:t>(磋商响应方全称)授权</w:t>
      </w:r>
      <w:r>
        <w:rPr>
          <w:rFonts w:hint="eastAsia" w:ascii="宋体" w:hAnsi="宋体" w:cs="宋体"/>
          <w:color w:val="auto"/>
          <w:u w:val="single"/>
        </w:rPr>
        <w:t xml:space="preserve">       </w:t>
      </w:r>
      <w:r>
        <w:rPr>
          <w:rFonts w:hint="eastAsia" w:ascii="宋体" w:hAnsi="宋体" w:cs="宋体"/>
          <w:color w:val="auto"/>
        </w:rPr>
        <w:t>（全名、职务）为全权代表，参加贵方组织的</w:t>
      </w:r>
      <w:r>
        <w:rPr>
          <w:rFonts w:hint="eastAsia" w:ascii="宋体" w:hAnsi="宋体" w:cs="宋体"/>
          <w:color w:val="auto"/>
          <w:u w:val="single"/>
        </w:rPr>
        <w:t xml:space="preserve">               </w:t>
      </w:r>
      <w:r>
        <w:rPr>
          <w:rFonts w:hint="eastAsia" w:ascii="宋体" w:hAnsi="宋体" w:cs="宋体"/>
          <w:color w:val="auto"/>
        </w:rPr>
        <w:t>（竞争性磋商采购项目名称）（编号为             ）（标项： ）竞争性磋商有关活动，并进行磋商。为此：</w:t>
      </w:r>
    </w:p>
    <w:p w14:paraId="5BC4E5FC">
      <w:pPr>
        <w:spacing w:line="540" w:lineRule="exact"/>
        <w:ind w:firstLine="420" w:firstLineChars="200"/>
        <w:jc w:val="left"/>
        <w:rPr>
          <w:rFonts w:ascii="宋体" w:hAnsi="宋体" w:cs="宋体"/>
          <w:color w:val="auto"/>
        </w:rPr>
      </w:pPr>
      <w:r>
        <w:rPr>
          <w:rFonts w:hint="eastAsia" w:ascii="宋体" w:hAnsi="宋体" w:cs="宋体"/>
          <w:color w:val="auto"/>
        </w:rPr>
        <w:t>1、提供磋商须知规定的全部磋商响应文件。</w:t>
      </w:r>
    </w:p>
    <w:p w14:paraId="5A759F55">
      <w:pPr>
        <w:spacing w:line="540" w:lineRule="exact"/>
        <w:ind w:firstLine="420" w:firstLineChars="200"/>
        <w:jc w:val="left"/>
        <w:rPr>
          <w:rFonts w:ascii="宋体" w:hAnsi="宋体" w:cs="宋体"/>
          <w:color w:val="auto"/>
        </w:rPr>
      </w:pPr>
      <w:r>
        <w:rPr>
          <w:rFonts w:hint="eastAsia" w:ascii="宋体" w:hAnsi="宋体" w:cs="宋体"/>
          <w:color w:val="auto"/>
        </w:rPr>
        <w:t>2、磋商响应方承诺承担所发生的所有费用。</w:t>
      </w:r>
    </w:p>
    <w:p w14:paraId="0D10397C">
      <w:pPr>
        <w:spacing w:line="540" w:lineRule="exact"/>
        <w:ind w:firstLine="436" w:firstLineChars="208"/>
        <w:jc w:val="left"/>
        <w:rPr>
          <w:rFonts w:ascii="宋体" w:hAnsi="宋体" w:cs="宋体"/>
          <w:color w:val="auto"/>
        </w:rPr>
      </w:pPr>
      <w:r>
        <w:rPr>
          <w:rFonts w:hint="eastAsia" w:ascii="宋体" w:hAnsi="宋体" w:cs="宋体"/>
          <w:color w:val="auto"/>
        </w:rPr>
        <w:t>3、磋商响应方已详细审查全部竞争性磋商采购文件，同意磋商响应须知的各项要求。</w:t>
      </w:r>
    </w:p>
    <w:p w14:paraId="54A15477">
      <w:pPr>
        <w:spacing w:line="540" w:lineRule="exact"/>
        <w:ind w:firstLine="436" w:firstLineChars="208"/>
        <w:jc w:val="left"/>
        <w:rPr>
          <w:rFonts w:ascii="宋体" w:hAnsi="宋体" w:cs="宋体"/>
          <w:color w:val="auto"/>
        </w:rPr>
      </w:pPr>
      <w:r>
        <w:rPr>
          <w:rFonts w:hint="eastAsia" w:ascii="宋体" w:hAnsi="宋体" w:cs="宋体"/>
          <w:color w:val="auto"/>
        </w:rPr>
        <w:t>4、若成交，磋商响应方将按竞争性磋商采购文件规定履行合同责任和义务。</w:t>
      </w:r>
    </w:p>
    <w:p w14:paraId="42910083">
      <w:pPr>
        <w:spacing w:line="540" w:lineRule="exact"/>
        <w:ind w:firstLine="420" w:firstLineChars="200"/>
        <w:jc w:val="left"/>
        <w:rPr>
          <w:rFonts w:ascii="宋体" w:hAnsi="宋体" w:cs="宋体"/>
          <w:color w:val="auto"/>
        </w:rPr>
      </w:pPr>
      <w:r>
        <w:rPr>
          <w:rFonts w:hint="eastAsia" w:ascii="宋体" w:hAnsi="宋体" w:cs="宋体"/>
          <w:color w:val="auto"/>
        </w:rPr>
        <w:t>5、磋商响应文件自磋商日起有效期为90天。</w:t>
      </w:r>
    </w:p>
    <w:p w14:paraId="344A8B39">
      <w:pPr>
        <w:spacing w:line="540" w:lineRule="exact"/>
        <w:ind w:firstLine="436" w:firstLineChars="208"/>
        <w:jc w:val="left"/>
        <w:rPr>
          <w:rFonts w:ascii="宋体" w:hAnsi="宋体" w:cs="宋体"/>
          <w:color w:val="auto"/>
        </w:rPr>
      </w:pPr>
      <w:r>
        <w:rPr>
          <w:rFonts w:hint="eastAsia" w:ascii="宋体" w:hAnsi="宋体" w:cs="宋体"/>
          <w:color w:val="auto"/>
        </w:rPr>
        <w:t>6、磋商响应方同意提供按照贵方可能要求的与其磋商响应有关的一切数据或资料，并保证其真实性、合法性。</w:t>
      </w:r>
    </w:p>
    <w:p w14:paraId="4AC53620">
      <w:pPr>
        <w:spacing w:line="540" w:lineRule="exact"/>
        <w:jc w:val="left"/>
        <w:rPr>
          <w:rFonts w:ascii="宋体" w:hAnsi="宋体" w:cs="宋体"/>
          <w:color w:val="auto"/>
        </w:rPr>
      </w:pPr>
      <w:r>
        <w:rPr>
          <w:rFonts w:hint="eastAsia" w:ascii="宋体" w:hAnsi="宋体" w:cs="宋体"/>
          <w:color w:val="auto"/>
        </w:rPr>
        <w:t xml:space="preserve">    7、我方与本竞争性磋商有关的一切正式来往通讯请寄：</w:t>
      </w:r>
    </w:p>
    <w:p w14:paraId="6BAF8A2B">
      <w:pPr>
        <w:spacing w:line="540" w:lineRule="exact"/>
        <w:ind w:left="540" w:firstLine="30"/>
        <w:jc w:val="left"/>
        <w:rPr>
          <w:rFonts w:ascii="宋体" w:hAnsi="宋体" w:cs="宋体"/>
          <w:color w:val="auto"/>
        </w:rPr>
      </w:pPr>
      <w:r>
        <w:rPr>
          <w:rFonts w:hint="eastAsia" w:ascii="宋体" w:hAnsi="宋体" w:cs="宋体"/>
          <w:color w:val="auto"/>
        </w:rPr>
        <w:t xml:space="preserve">       地址：</w:t>
      </w:r>
      <w:r>
        <w:rPr>
          <w:rFonts w:hint="eastAsia" w:ascii="宋体" w:hAnsi="宋体" w:cs="宋体"/>
          <w:color w:val="auto"/>
          <w:u w:val="single"/>
        </w:rPr>
        <w:t xml:space="preserve">                  </w:t>
      </w:r>
      <w:r>
        <w:rPr>
          <w:rFonts w:hint="eastAsia" w:ascii="宋体" w:hAnsi="宋体" w:cs="宋体"/>
          <w:color w:val="auto"/>
        </w:rPr>
        <w:t>电话：</w:t>
      </w:r>
      <w:r>
        <w:rPr>
          <w:rFonts w:hint="eastAsia" w:ascii="宋体" w:hAnsi="宋体" w:cs="宋体"/>
          <w:color w:val="auto"/>
          <w:u w:val="single"/>
        </w:rPr>
        <w:t xml:space="preserve">               </w:t>
      </w:r>
    </w:p>
    <w:p w14:paraId="187B8D1D">
      <w:pPr>
        <w:spacing w:line="540" w:lineRule="exact"/>
        <w:ind w:left="540" w:firstLine="30"/>
        <w:jc w:val="left"/>
        <w:rPr>
          <w:rFonts w:ascii="宋体" w:hAnsi="宋体" w:cs="宋体"/>
          <w:color w:val="auto"/>
        </w:rPr>
      </w:pPr>
      <w:r>
        <w:rPr>
          <w:rFonts w:hint="eastAsia" w:ascii="宋体" w:hAnsi="宋体" w:cs="宋体"/>
          <w:color w:val="auto"/>
        </w:rPr>
        <w:t xml:space="preserve">       磋商响应方名称：</w:t>
      </w:r>
      <w:r>
        <w:rPr>
          <w:rFonts w:hint="eastAsia" w:ascii="宋体" w:hAnsi="宋体" w:cs="宋体"/>
          <w:color w:val="auto"/>
          <w:u w:val="single"/>
        </w:rPr>
        <w:t xml:space="preserve">                             </w:t>
      </w:r>
      <w:r>
        <w:rPr>
          <w:rFonts w:hint="eastAsia" w:ascii="宋体" w:hAnsi="宋体" w:cs="宋体"/>
          <w:color w:val="auto"/>
        </w:rPr>
        <w:t>（公章）</w:t>
      </w:r>
    </w:p>
    <w:p w14:paraId="3058D873">
      <w:pPr>
        <w:spacing w:line="540" w:lineRule="exact"/>
        <w:ind w:left="540" w:leftChars="257" w:firstLine="760" w:firstLineChars="362"/>
        <w:jc w:val="left"/>
        <w:rPr>
          <w:rFonts w:ascii="宋体" w:hAnsi="宋体" w:cs="宋体"/>
          <w:color w:val="auto"/>
        </w:rPr>
      </w:pPr>
      <w:r>
        <w:rPr>
          <w:rFonts w:hint="eastAsia" w:ascii="宋体" w:hAnsi="宋体" w:cs="宋体"/>
          <w:color w:val="auto"/>
        </w:rPr>
        <w:t>法定代表人</w:t>
      </w:r>
      <w:r>
        <w:rPr>
          <w:rFonts w:hint="eastAsia" w:ascii="宋体" w:hAnsi="宋体" w:cs="宋体"/>
          <w:color w:val="auto"/>
          <w:spacing w:val="20"/>
        </w:rPr>
        <w:t>或授权代表</w:t>
      </w:r>
      <w:r>
        <w:rPr>
          <w:rFonts w:hint="eastAsia" w:hAnsi="宋体" w:cs="宋体"/>
          <w:color w:val="auto"/>
          <w:sz w:val="21"/>
          <w:szCs w:val="21"/>
        </w:rPr>
        <w:t>（签字或盖章）</w:t>
      </w:r>
      <w:r>
        <w:rPr>
          <w:rFonts w:hint="eastAsia" w:ascii="宋体" w:hAnsi="宋体" w:cs="宋体"/>
          <w:color w:val="auto"/>
        </w:rPr>
        <w:t>：</w:t>
      </w:r>
      <w:r>
        <w:rPr>
          <w:rFonts w:hint="eastAsia" w:ascii="宋体" w:hAnsi="宋体" w:cs="宋体"/>
          <w:color w:val="auto"/>
          <w:u w:val="single"/>
        </w:rPr>
        <w:t xml:space="preserve">                  </w:t>
      </w:r>
    </w:p>
    <w:p w14:paraId="4F96805D">
      <w:pPr>
        <w:spacing w:line="360" w:lineRule="auto"/>
        <w:jc w:val="left"/>
        <w:rPr>
          <w:rFonts w:ascii="宋体" w:hAnsi="宋体" w:cs="宋体"/>
          <w:color w:val="auto"/>
        </w:rPr>
      </w:pPr>
      <w:r>
        <w:rPr>
          <w:rFonts w:hint="eastAsia" w:ascii="宋体" w:hAnsi="宋体" w:cs="宋体"/>
          <w:color w:val="auto"/>
        </w:rPr>
        <w:t xml:space="preserve">             磋商日期：</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0B6B111C">
      <w:pPr>
        <w:rPr>
          <w:rFonts w:ascii="宋体" w:hAnsi="宋体" w:cs="宋体"/>
          <w:b/>
          <w:bCs/>
          <w:color w:val="auto"/>
        </w:rPr>
      </w:pPr>
      <w:r>
        <w:rPr>
          <w:rFonts w:hint="eastAsia" w:ascii="宋体" w:hAnsi="宋体" w:cs="宋体"/>
          <w:color w:val="auto"/>
        </w:rPr>
        <w:br w:type="page"/>
      </w:r>
      <w:r>
        <w:rPr>
          <w:rFonts w:hint="eastAsia" w:ascii="宋体" w:hAnsi="宋体" w:cs="宋体"/>
          <w:b/>
          <w:bCs/>
          <w:color w:val="auto"/>
        </w:rPr>
        <w:t>附件十二</w:t>
      </w:r>
    </w:p>
    <w:p w14:paraId="595F73F2">
      <w:pPr>
        <w:pStyle w:val="9"/>
        <w:rPr>
          <w:rFonts w:ascii="宋体" w:hAnsi="宋体" w:cs="宋体"/>
          <w:b/>
          <w:bCs/>
          <w:color w:val="auto"/>
          <w:sz w:val="21"/>
          <w:szCs w:val="21"/>
        </w:rPr>
      </w:pPr>
    </w:p>
    <w:p w14:paraId="47BE4B57">
      <w:pPr>
        <w:snapToGrid w:val="0"/>
        <w:spacing w:before="50" w:after="50"/>
        <w:jc w:val="center"/>
        <w:rPr>
          <w:rFonts w:ascii="宋体" w:hAnsi="宋体" w:cs="宋体"/>
          <w:b/>
          <w:color w:val="auto"/>
          <w:sz w:val="28"/>
          <w:szCs w:val="28"/>
        </w:rPr>
      </w:pPr>
      <w:r>
        <w:rPr>
          <w:rFonts w:hint="eastAsia" w:ascii="宋体" w:hAnsi="宋体" w:cs="宋体"/>
          <w:b/>
          <w:color w:val="auto"/>
          <w:sz w:val="28"/>
          <w:szCs w:val="28"/>
        </w:rPr>
        <w:t>初次报价表</w:t>
      </w:r>
    </w:p>
    <w:p w14:paraId="7802AD53">
      <w:pPr>
        <w:pStyle w:val="38"/>
        <w:spacing w:before="120" w:after="120"/>
        <w:rPr>
          <w:color w:val="auto"/>
        </w:rPr>
      </w:pPr>
    </w:p>
    <w:p w14:paraId="7CA8F83C">
      <w:pPr>
        <w:snapToGrid w:val="0"/>
        <w:spacing w:before="50" w:after="50"/>
        <w:ind w:firstLine="210" w:firstLineChars="100"/>
        <w:rPr>
          <w:rFonts w:hint="eastAsia" w:ascii="宋体" w:hAnsi="宋体" w:cs="宋体"/>
          <w:color w:val="auto"/>
          <w:u w:val="single"/>
        </w:rPr>
      </w:pPr>
      <w:r>
        <w:rPr>
          <w:rFonts w:hint="eastAsia" w:ascii="宋体" w:hAnsi="宋体" w:cs="宋体"/>
          <w:color w:val="auto"/>
        </w:rPr>
        <w:t>项目编号：</w:t>
      </w:r>
      <w:r>
        <w:rPr>
          <w:rFonts w:hint="eastAsia" w:ascii="宋体" w:hAnsi="宋体" w:cs="宋体"/>
          <w:color w:val="auto"/>
          <w:u w:val="single"/>
        </w:rPr>
        <w:t xml:space="preserve">                       </w:t>
      </w:r>
      <w:r>
        <w:rPr>
          <w:rFonts w:hint="eastAsia" w:ascii="宋体" w:hAnsi="宋体" w:cs="宋体"/>
          <w:color w:val="auto"/>
        </w:rPr>
        <w:t>项目名称：</w:t>
      </w:r>
      <w:r>
        <w:rPr>
          <w:rFonts w:hint="eastAsia" w:ascii="宋体" w:hAnsi="宋体" w:cs="宋体"/>
          <w:color w:val="auto"/>
          <w:u w:val="single"/>
        </w:rPr>
        <w:t xml:space="preserve">                    </w:t>
      </w:r>
    </w:p>
    <w:tbl>
      <w:tblPr>
        <w:tblStyle w:val="24"/>
        <w:tblW w:w="99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968"/>
        <w:gridCol w:w="3015"/>
        <w:gridCol w:w="1860"/>
        <w:gridCol w:w="1194"/>
      </w:tblGrid>
      <w:tr w14:paraId="2E6790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6" w:type="dxa"/>
            <w:noWrap w:val="0"/>
            <w:vAlign w:val="center"/>
          </w:tcPr>
          <w:p w14:paraId="176444B9">
            <w:pPr>
              <w:wordWrap w:val="0"/>
              <w:snapToGrid w:val="0"/>
              <w:spacing w:line="400" w:lineRule="exact"/>
              <w:jc w:val="center"/>
              <w:rPr>
                <w:rFonts w:hint="eastAsia" w:ascii="宋体" w:hAnsi="宋体"/>
                <w:color w:val="auto"/>
                <w:szCs w:val="21"/>
              </w:rPr>
            </w:pPr>
            <w:r>
              <w:rPr>
                <w:rFonts w:hint="eastAsia" w:ascii="宋体" w:hAnsi="宋体"/>
                <w:color w:val="auto"/>
                <w:szCs w:val="21"/>
              </w:rPr>
              <w:t>标项</w:t>
            </w:r>
          </w:p>
        </w:tc>
        <w:tc>
          <w:tcPr>
            <w:tcW w:w="2968" w:type="dxa"/>
            <w:tcBorders>
              <w:bottom w:val="single" w:color="auto" w:sz="4" w:space="0"/>
            </w:tcBorders>
            <w:noWrap w:val="0"/>
            <w:vAlign w:val="center"/>
          </w:tcPr>
          <w:p w14:paraId="1B194B15">
            <w:pPr>
              <w:wordWrap w:val="0"/>
              <w:snapToGrid w:val="0"/>
              <w:spacing w:line="400" w:lineRule="exact"/>
              <w:jc w:val="center"/>
              <w:rPr>
                <w:rFonts w:hint="eastAsia" w:ascii="宋体" w:hAnsi="宋体"/>
                <w:color w:val="auto"/>
                <w:szCs w:val="21"/>
              </w:rPr>
            </w:pPr>
            <w:r>
              <w:rPr>
                <w:rFonts w:hint="eastAsia" w:ascii="宋体" w:hAnsi="宋体"/>
                <w:color w:val="auto"/>
                <w:szCs w:val="21"/>
              </w:rPr>
              <w:t>标项名称</w:t>
            </w:r>
          </w:p>
        </w:tc>
        <w:tc>
          <w:tcPr>
            <w:tcW w:w="3015" w:type="dxa"/>
            <w:tcBorders>
              <w:bottom w:val="single" w:color="auto" w:sz="4" w:space="0"/>
            </w:tcBorders>
            <w:noWrap w:val="0"/>
            <w:vAlign w:val="center"/>
          </w:tcPr>
          <w:p w14:paraId="35C9D323">
            <w:pPr>
              <w:wordWrap w:val="0"/>
              <w:snapToGrid w:val="0"/>
              <w:spacing w:line="400" w:lineRule="exact"/>
              <w:jc w:val="center"/>
              <w:rPr>
                <w:rFonts w:hint="eastAsia" w:ascii="宋体" w:hAnsi="宋体"/>
                <w:color w:val="auto"/>
                <w:szCs w:val="21"/>
              </w:rPr>
            </w:pPr>
            <w:r>
              <w:rPr>
                <w:rFonts w:hint="eastAsia" w:ascii="宋体" w:hAnsi="宋体"/>
                <w:color w:val="auto"/>
                <w:szCs w:val="21"/>
              </w:rPr>
              <w:t>投标报价</w:t>
            </w:r>
          </w:p>
        </w:tc>
        <w:tc>
          <w:tcPr>
            <w:tcW w:w="1860" w:type="dxa"/>
            <w:tcBorders>
              <w:bottom w:val="single" w:color="auto" w:sz="4" w:space="0"/>
            </w:tcBorders>
            <w:noWrap w:val="0"/>
            <w:vAlign w:val="center"/>
          </w:tcPr>
          <w:p w14:paraId="5876B8A5">
            <w:pPr>
              <w:wordWrap w:val="0"/>
              <w:snapToGrid w:val="0"/>
              <w:spacing w:line="400" w:lineRule="exact"/>
              <w:jc w:val="center"/>
              <w:rPr>
                <w:rFonts w:hint="eastAsia" w:ascii="宋体" w:hAnsi="宋体"/>
                <w:color w:val="auto"/>
                <w:szCs w:val="21"/>
              </w:rPr>
            </w:pPr>
            <w:r>
              <w:rPr>
                <w:rFonts w:hint="eastAsia" w:ascii="宋体" w:hAnsi="宋体"/>
                <w:color w:val="auto"/>
                <w:szCs w:val="21"/>
              </w:rPr>
              <w:t>服务期限</w:t>
            </w:r>
          </w:p>
        </w:tc>
        <w:tc>
          <w:tcPr>
            <w:tcW w:w="1194" w:type="dxa"/>
            <w:tcBorders>
              <w:bottom w:val="single" w:color="auto" w:sz="4" w:space="0"/>
            </w:tcBorders>
            <w:noWrap w:val="0"/>
            <w:vAlign w:val="center"/>
          </w:tcPr>
          <w:p w14:paraId="1E89C6FB">
            <w:pPr>
              <w:wordWrap w:val="0"/>
              <w:snapToGrid w:val="0"/>
              <w:spacing w:line="400" w:lineRule="exact"/>
              <w:jc w:val="center"/>
              <w:rPr>
                <w:rFonts w:hint="eastAsia" w:ascii="宋体" w:hAnsi="宋体"/>
                <w:color w:val="auto"/>
                <w:szCs w:val="21"/>
              </w:rPr>
            </w:pPr>
            <w:r>
              <w:rPr>
                <w:rFonts w:hint="eastAsia" w:ascii="宋体" w:hAnsi="宋体"/>
                <w:color w:val="auto"/>
                <w:szCs w:val="21"/>
              </w:rPr>
              <w:t>备注</w:t>
            </w:r>
          </w:p>
        </w:tc>
      </w:tr>
      <w:tr w14:paraId="246B32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956" w:type="dxa"/>
            <w:noWrap w:val="0"/>
            <w:vAlign w:val="center"/>
          </w:tcPr>
          <w:p w14:paraId="3CE1E447">
            <w:pPr>
              <w:wordWrap w:val="0"/>
              <w:snapToGrid w:val="0"/>
              <w:spacing w:line="400" w:lineRule="exact"/>
              <w:jc w:val="center"/>
              <w:rPr>
                <w:rFonts w:hint="eastAsia" w:ascii="宋体" w:hAnsi="宋体"/>
                <w:color w:val="auto"/>
                <w:szCs w:val="21"/>
              </w:rPr>
            </w:pPr>
            <w:r>
              <w:rPr>
                <w:rFonts w:hint="eastAsia" w:ascii="宋体" w:hAnsi="宋体"/>
                <w:color w:val="auto"/>
                <w:szCs w:val="21"/>
              </w:rPr>
              <w:t>一</w:t>
            </w:r>
          </w:p>
        </w:tc>
        <w:tc>
          <w:tcPr>
            <w:tcW w:w="2968" w:type="dxa"/>
            <w:tcBorders>
              <w:top w:val="single" w:color="auto" w:sz="4" w:space="0"/>
              <w:bottom w:val="single" w:color="auto" w:sz="4" w:space="0"/>
            </w:tcBorders>
            <w:noWrap w:val="0"/>
            <w:vAlign w:val="center"/>
          </w:tcPr>
          <w:p w14:paraId="72952BF8">
            <w:pPr>
              <w:wordWrap w:val="0"/>
              <w:snapToGrid w:val="0"/>
              <w:spacing w:line="400" w:lineRule="exact"/>
              <w:jc w:val="center"/>
              <w:rPr>
                <w:rFonts w:hint="eastAsia" w:ascii="宋体" w:hAnsi="宋体" w:eastAsia="宋体"/>
                <w:color w:val="auto"/>
                <w:szCs w:val="21"/>
                <w:lang w:eastAsia="zh-CN"/>
              </w:rPr>
            </w:pPr>
            <w:r>
              <w:rPr>
                <w:rFonts w:hint="eastAsia"/>
                <w:color w:val="auto"/>
                <w:szCs w:val="21"/>
                <w:lang w:eastAsia="zh-CN"/>
              </w:rPr>
              <w:t>临港二路大修、第二通道、永定河路沿线环境提升工程-道路保通项目</w:t>
            </w:r>
          </w:p>
        </w:tc>
        <w:tc>
          <w:tcPr>
            <w:tcW w:w="3015" w:type="dxa"/>
            <w:tcBorders>
              <w:top w:val="single" w:color="auto" w:sz="4" w:space="0"/>
              <w:bottom w:val="single" w:color="auto" w:sz="4" w:space="0"/>
            </w:tcBorders>
            <w:noWrap w:val="0"/>
            <w:vAlign w:val="center"/>
          </w:tcPr>
          <w:p w14:paraId="1DEEBFEC">
            <w:pPr>
              <w:wordWrap w:val="0"/>
              <w:snapToGrid w:val="0"/>
              <w:spacing w:line="400" w:lineRule="exact"/>
              <w:jc w:val="center"/>
              <w:rPr>
                <w:rFonts w:hint="eastAsia" w:ascii="宋体" w:hAnsi="宋体"/>
                <w:color w:val="auto"/>
                <w:szCs w:val="21"/>
              </w:rPr>
            </w:pPr>
          </w:p>
        </w:tc>
        <w:tc>
          <w:tcPr>
            <w:tcW w:w="1860" w:type="dxa"/>
            <w:tcBorders>
              <w:top w:val="single" w:color="auto" w:sz="4" w:space="0"/>
              <w:bottom w:val="single" w:color="auto" w:sz="4" w:space="0"/>
            </w:tcBorders>
            <w:noWrap w:val="0"/>
            <w:vAlign w:val="center"/>
          </w:tcPr>
          <w:p w14:paraId="2ADE8802">
            <w:pPr>
              <w:wordWrap w:val="0"/>
              <w:snapToGrid w:val="0"/>
              <w:spacing w:line="400" w:lineRule="exact"/>
              <w:jc w:val="center"/>
              <w:rPr>
                <w:rFonts w:hint="eastAsia" w:ascii="宋体" w:hAnsi="宋体"/>
                <w:color w:val="auto"/>
                <w:szCs w:val="21"/>
              </w:rPr>
            </w:pPr>
            <w:r>
              <w:rPr>
                <w:rFonts w:hint="eastAsia" w:ascii="宋体" w:hAnsi="宋体"/>
                <w:color w:val="auto"/>
                <w:szCs w:val="21"/>
                <w:lang w:eastAsia="zh-CN"/>
              </w:rPr>
              <w:t>暂定8个月</w:t>
            </w:r>
            <w:r>
              <w:rPr>
                <w:rFonts w:hint="eastAsia" w:ascii="宋体" w:hAnsi="宋体"/>
                <w:color w:val="auto"/>
                <w:szCs w:val="21"/>
              </w:rPr>
              <w:t>，具体按实际施工要求</w:t>
            </w:r>
          </w:p>
        </w:tc>
        <w:tc>
          <w:tcPr>
            <w:tcW w:w="1194" w:type="dxa"/>
            <w:tcBorders>
              <w:top w:val="single" w:color="auto" w:sz="4" w:space="0"/>
              <w:bottom w:val="single" w:color="auto" w:sz="4" w:space="0"/>
            </w:tcBorders>
            <w:noWrap w:val="0"/>
            <w:vAlign w:val="center"/>
          </w:tcPr>
          <w:p w14:paraId="7FC095DD">
            <w:pPr>
              <w:wordWrap w:val="0"/>
              <w:snapToGrid w:val="0"/>
              <w:spacing w:line="400" w:lineRule="exact"/>
              <w:jc w:val="center"/>
              <w:rPr>
                <w:rFonts w:hint="eastAsia" w:ascii="宋体" w:hAnsi="宋体"/>
                <w:color w:val="auto"/>
                <w:szCs w:val="21"/>
              </w:rPr>
            </w:pPr>
          </w:p>
        </w:tc>
      </w:tr>
      <w:tr w14:paraId="6633A8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3924" w:type="dxa"/>
            <w:gridSpan w:val="2"/>
            <w:noWrap w:val="0"/>
            <w:vAlign w:val="center"/>
          </w:tcPr>
          <w:p w14:paraId="4ED86E4A">
            <w:pPr>
              <w:wordWrap w:val="0"/>
              <w:snapToGrid w:val="0"/>
              <w:spacing w:line="400" w:lineRule="exact"/>
              <w:jc w:val="center"/>
              <w:rPr>
                <w:rFonts w:hint="eastAsia" w:ascii="宋体" w:hAnsi="宋体"/>
                <w:color w:val="auto"/>
                <w:szCs w:val="21"/>
              </w:rPr>
            </w:pPr>
            <w:r>
              <w:rPr>
                <w:rFonts w:hint="eastAsia" w:ascii="宋体" w:hAnsi="宋体"/>
                <w:color w:val="auto"/>
                <w:szCs w:val="21"/>
              </w:rPr>
              <w:t>投标</w:t>
            </w:r>
            <w:r>
              <w:rPr>
                <w:rFonts w:ascii="宋体" w:hAnsi="宋体"/>
                <w:color w:val="auto"/>
                <w:szCs w:val="21"/>
              </w:rPr>
              <w:t>声明</w:t>
            </w:r>
          </w:p>
        </w:tc>
        <w:tc>
          <w:tcPr>
            <w:tcW w:w="6069" w:type="dxa"/>
            <w:gridSpan w:val="3"/>
            <w:tcBorders>
              <w:top w:val="single" w:color="auto" w:sz="4" w:space="0"/>
            </w:tcBorders>
            <w:noWrap w:val="0"/>
            <w:vAlign w:val="center"/>
          </w:tcPr>
          <w:p w14:paraId="3C13C540">
            <w:pPr>
              <w:pStyle w:val="7"/>
              <w:ind w:firstLine="0"/>
              <w:rPr>
                <w:rFonts w:hint="eastAsia"/>
                <w:color w:val="auto"/>
                <w:szCs w:val="21"/>
              </w:rPr>
            </w:pPr>
          </w:p>
        </w:tc>
      </w:tr>
    </w:tbl>
    <w:p w14:paraId="5E4E4BD0">
      <w:pPr>
        <w:pStyle w:val="30"/>
        <w:rPr>
          <w:color w:val="auto"/>
        </w:rPr>
      </w:pPr>
    </w:p>
    <w:p w14:paraId="0AA25D42">
      <w:pPr>
        <w:snapToGrid w:val="0"/>
        <w:spacing w:before="50" w:after="50"/>
        <w:jc w:val="left"/>
        <w:rPr>
          <w:rFonts w:ascii="宋体" w:hAnsi="宋体" w:cs="宋体"/>
          <w:color w:val="auto"/>
        </w:rPr>
      </w:pPr>
    </w:p>
    <w:p w14:paraId="3BC89339">
      <w:pPr>
        <w:snapToGrid w:val="0"/>
        <w:spacing w:before="50" w:after="50" w:line="360" w:lineRule="auto"/>
        <w:jc w:val="left"/>
        <w:rPr>
          <w:rFonts w:ascii="宋体" w:hAnsi="宋体" w:cs="宋体"/>
          <w:color w:val="auto"/>
        </w:rPr>
      </w:pPr>
      <w:r>
        <w:rPr>
          <w:rFonts w:hint="eastAsia" w:ascii="宋体" w:hAnsi="宋体" w:cs="宋体"/>
          <w:color w:val="auto"/>
        </w:rPr>
        <w:t>注: 报价一经涂改，应在涂改处加盖单位公章或者由法定代表人或授权委托人</w:t>
      </w:r>
      <w:r>
        <w:rPr>
          <w:rFonts w:hint="eastAsia" w:hAnsi="宋体" w:cs="宋体"/>
          <w:color w:val="auto"/>
          <w:sz w:val="21"/>
          <w:szCs w:val="21"/>
        </w:rPr>
        <w:t>（签字或盖章）</w:t>
      </w:r>
      <w:r>
        <w:rPr>
          <w:rFonts w:hint="eastAsia" w:ascii="宋体" w:hAnsi="宋体" w:cs="宋体"/>
          <w:color w:val="auto"/>
        </w:rPr>
        <w:t>，否则其报作无效处理。</w:t>
      </w:r>
    </w:p>
    <w:p w14:paraId="33D255AB">
      <w:pPr>
        <w:pStyle w:val="39"/>
        <w:rPr>
          <w:rFonts w:hAnsi="宋体" w:cs="宋体"/>
          <w:color w:val="auto"/>
          <w:szCs w:val="21"/>
        </w:rPr>
      </w:pPr>
    </w:p>
    <w:p w14:paraId="621944E4">
      <w:pPr>
        <w:pStyle w:val="39"/>
        <w:rPr>
          <w:rFonts w:hAnsi="宋体" w:cs="宋体"/>
          <w:color w:val="auto"/>
          <w:szCs w:val="21"/>
        </w:rPr>
      </w:pPr>
    </w:p>
    <w:p w14:paraId="5403D0F4">
      <w:pPr>
        <w:snapToGrid w:val="0"/>
        <w:spacing w:before="50" w:after="50"/>
        <w:ind w:left="-21" w:leftChars="-72" w:right="-817" w:rightChars="-389" w:hanging="130" w:hangingChars="62"/>
        <w:rPr>
          <w:rFonts w:ascii="宋体" w:hAnsi="宋体" w:cs="宋体"/>
          <w:color w:val="auto"/>
        </w:rPr>
      </w:pPr>
    </w:p>
    <w:p w14:paraId="36475011">
      <w:pPr>
        <w:adjustRightInd w:val="0"/>
        <w:snapToGrid w:val="0"/>
        <w:spacing w:line="440" w:lineRule="exact"/>
        <w:jc w:val="right"/>
        <w:rPr>
          <w:rFonts w:ascii="宋体" w:hAnsi="宋体" w:cs="宋体"/>
          <w:color w:val="auto"/>
        </w:rPr>
      </w:pPr>
      <w:r>
        <w:rPr>
          <w:rFonts w:hint="eastAsia" w:ascii="宋体" w:hAnsi="宋体" w:cs="宋体"/>
          <w:color w:val="auto"/>
        </w:rPr>
        <w:t xml:space="preserve">供应商盖章（公章）：             </w:t>
      </w:r>
    </w:p>
    <w:p w14:paraId="0185A604">
      <w:pPr>
        <w:adjustRightInd w:val="0"/>
        <w:snapToGrid w:val="0"/>
        <w:spacing w:line="440" w:lineRule="exact"/>
        <w:jc w:val="right"/>
        <w:rPr>
          <w:rFonts w:ascii="宋体" w:hAnsi="宋体" w:cs="宋体"/>
          <w:color w:val="auto"/>
        </w:rPr>
      </w:pPr>
      <w:r>
        <w:rPr>
          <w:rFonts w:hint="eastAsia" w:ascii="宋体" w:hAnsi="宋体" w:cs="宋体"/>
          <w:color w:val="auto"/>
        </w:rPr>
        <w:t xml:space="preserve">           法定代表人或其委托代理人（签字或盖章）：</w:t>
      </w:r>
    </w:p>
    <w:p w14:paraId="25D3E57E">
      <w:pPr>
        <w:pStyle w:val="10"/>
        <w:ind w:firstLine="210"/>
        <w:rPr>
          <w:rFonts w:ascii="宋体" w:hAnsi="宋体" w:cs="宋体"/>
          <w:b/>
          <w:bCs/>
          <w:color w:val="auto"/>
          <w:kern w:val="2"/>
        </w:rPr>
      </w:pPr>
      <w:r>
        <w:rPr>
          <w:rFonts w:hint="eastAsia" w:ascii="宋体" w:hAnsi="宋体" w:cs="宋体"/>
          <w:color w:val="auto"/>
        </w:rPr>
        <w:t xml:space="preserve">                                                                   年 </w:t>
      </w:r>
      <w:r>
        <w:rPr>
          <w:rFonts w:hint="eastAsia" w:ascii="宋体" w:hAnsi="宋体" w:cs="宋体"/>
          <w:color w:val="auto"/>
          <w:lang w:val="en-US" w:eastAsia="zh-CN"/>
        </w:rPr>
        <w:t xml:space="preserve"> </w:t>
      </w:r>
      <w:r>
        <w:rPr>
          <w:rFonts w:hint="eastAsia" w:ascii="宋体" w:hAnsi="宋体" w:cs="宋体"/>
          <w:color w:val="auto"/>
        </w:rPr>
        <w:t xml:space="preserve"> 月  日</w:t>
      </w:r>
      <w:r>
        <w:rPr>
          <w:rFonts w:hint="eastAsia" w:ascii="宋体" w:hAnsi="宋体" w:cs="宋体"/>
          <w:color w:val="auto"/>
        </w:rPr>
        <w:br w:type="page"/>
      </w:r>
      <w:r>
        <w:rPr>
          <w:rFonts w:hint="eastAsia" w:ascii="宋体" w:hAnsi="宋体" w:cs="宋体"/>
          <w:b/>
          <w:bCs/>
          <w:color w:val="auto"/>
          <w:kern w:val="2"/>
        </w:rPr>
        <w:t>附件十三</w:t>
      </w:r>
    </w:p>
    <w:p w14:paraId="520024F3">
      <w:pPr>
        <w:pStyle w:val="9"/>
        <w:rPr>
          <w:rFonts w:ascii="宋体" w:hAnsi="宋体" w:cs="宋体"/>
          <w:b/>
          <w:bCs/>
          <w:i w:val="0"/>
          <w:iCs w:val="0"/>
          <w:color w:val="auto"/>
          <w:sz w:val="21"/>
          <w:szCs w:val="21"/>
        </w:rPr>
      </w:pPr>
    </w:p>
    <w:p w14:paraId="7A2F9A0F">
      <w:pPr>
        <w:snapToGrid w:val="0"/>
        <w:spacing w:before="50" w:after="50"/>
        <w:jc w:val="center"/>
        <w:rPr>
          <w:rFonts w:ascii="宋体" w:hAnsi="宋体" w:cs="宋体"/>
          <w:b/>
          <w:color w:val="auto"/>
          <w:sz w:val="28"/>
          <w:szCs w:val="28"/>
        </w:rPr>
      </w:pPr>
      <w:r>
        <w:rPr>
          <w:rFonts w:hint="eastAsia" w:ascii="宋体" w:hAnsi="宋体" w:cs="宋体"/>
          <w:b/>
          <w:color w:val="auto"/>
          <w:sz w:val="28"/>
          <w:szCs w:val="28"/>
        </w:rPr>
        <w:t>分项报价表</w:t>
      </w:r>
    </w:p>
    <w:p w14:paraId="355041EE">
      <w:pPr>
        <w:snapToGrid w:val="0"/>
        <w:spacing w:line="440" w:lineRule="exact"/>
        <w:rPr>
          <w:rFonts w:ascii="宋体" w:hAnsi="宋体"/>
          <w:color w:val="auto"/>
          <w:u w:val="single"/>
        </w:rPr>
      </w:pPr>
      <w:r>
        <w:rPr>
          <w:rFonts w:hint="eastAsia" w:ascii="宋体" w:hAnsi="宋体"/>
          <w:color w:val="auto"/>
        </w:rPr>
        <w:t>项目编号：</w:t>
      </w:r>
      <w:r>
        <w:rPr>
          <w:rFonts w:hint="eastAsia" w:ascii="宋体" w:hAnsi="宋体"/>
          <w:color w:val="auto"/>
          <w:u w:val="single"/>
        </w:rPr>
        <w:t xml:space="preserve">                                 </w:t>
      </w:r>
    </w:p>
    <w:p w14:paraId="3293358E">
      <w:pPr>
        <w:snapToGrid w:val="0"/>
        <w:spacing w:line="440" w:lineRule="exact"/>
        <w:rPr>
          <w:rFonts w:ascii="宋体" w:hAnsi="宋体"/>
          <w:color w:val="auto"/>
          <w:u w:val="single"/>
        </w:rPr>
      </w:pPr>
      <w:r>
        <w:rPr>
          <w:rFonts w:hint="eastAsia" w:ascii="宋体" w:hAnsi="宋体"/>
          <w:color w:val="auto"/>
        </w:rPr>
        <w:t>项目名称：</w:t>
      </w:r>
      <w:r>
        <w:rPr>
          <w:rFonts w:hint="eastAsia" w:ascii="宋体" w:hAnsi="宋体"/>
          <w:color w:val="auto"/>
          <w:u w:val="single"/>
        </w:rPr>
        <w:t xml:space="preserve">                                 </w:t>
      </w:r>
    </w:p>
    <w:p w14:paraId="197A546D">
      <w:pPr>
        <w:pStyle w:val="13"/>
        <w:snapToGrid w:val="0"/>
        <w:spacing w:line="400" w:lineRule="exact"/>
        <w:ind w:firstLine="6300" w:firstLineChars="3000"/>
        <w:rPr>
          <w:rFonts w:hint="eastAsia"/>
          <w:color w:val="auto"/>
          <w:kern w:val="2"/>
          <w:sz w:val="21"/>
          <w:szCs w:val="21"/>
        </w:rPr>
      </w:pPr>
      <w:r>
        <w:rPr>
          <w:rFonts w:hint="eastAsia"/>
          <w:color w:val="auto"/>
          <w:kern w:val="2"/>
          <w:sz w:val="21"/>
          <w:szCs w:val="21"/>
        </w:rPr>
        <w:t>货币单位：人民币（元）</w:t>
      </w:r>
    </w:p>
    <w:tbl>
      <w:tblPr>
        <w:tblStyle w:val="24"/>
        <w:tblW w:w="94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2203"/>
        <w:gridCol w:w="1338"/>
        <w:gridCol w:w="1556"/>
        <w:gridCol w:w="1834"/>
        <w:gridCol w:w="1901"/>
      </w:tblGrid>
      <w:tr w14:paraId="42786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646" w:type="dxa"/>
            <w:noWrap w:val="0"/>
            <w:vAlign w:val="center"/>
          </w:tcPr>
          <w:p w14:paraId="267C8AB1">
            <w:pPr>
              <w:snapToGrid w:val="0"/>
              <w:spacing w:line="440" w:lineRule="exact"/>
              <w:jc w:val="center"/>
              <w:rPr>
                <w:rFonts w:ascii="宋体" w:cs="宋体"/>
                <w:b/>
                <w:color w:val="auto"/>
                <w:szCs w:val="21"/>
              </w:rPr>
            </w:pPr>
            <w:r>
              <w:rPr>
                <w:rFonts w:hint="eastAsia" w:ascii="宋体" w:hAnsi="宋体" w:cs="宋体"/>
                <w:b/>
                <w:color w:val="auto"/>
                <w:szCs w:val="21"/>
              </w:rPr>
              <w:t>序号</w:t>
            </w:r>
          </w:p>
        </w:tc>
        <w:tc>
          <w:tcPr>
            <w:tcW w:w="2203" w:type="dxa"/>
            <w:noWrap w:val="0"/>
            <w:vAlign w:val="center"/>
          </w:tcPr>
          <w:p w14:paraId="25B29339">
            <w:pPr>
              <w:snapToGrid w:val="0"/>
              <w:spacing w:line="440" w:lineRule="exact"/>
              <w:jc w:val="center"/>
              <w:rPr>
                <w:rFonts w:ascii="宋体" w:cs="宋体"/>
                <w:b/>
                <w:color w:val="auto"/>
                <w:szCs w:val="21"/>
              </w:rPr>
            </w:pPr>
            <w:r>
              <w:rPr>
                <w:rFonts w:hint="eastAsia" w:ascii="宋体" w:hAnsi="宋体" w:cs="Arial"/>
                <w:b/>
                <w:bCs/>
                <w:color w:val="auto"/>
                <w:sz w:val="24"/>
              </w:rPr>
              <w:t>服务内容</w:t>
            </w:r>
          </w:p>
        </w:tc>
        <w:tc>
          <w:tcPr>
            <w:tcW w:w="1338" w:type="dxa"/>
            <w:noWrap w:val="0"/>
            <w:vAlign w:val="center"/>
          </w:tcPr>
          <w:p w14:paraId="491114D0">
            <w:pPr>
              <w:snapToGrid w:val="0"/>
              <w:spacing w:line="440" w:lineRule="exact"/>
              <w:jc w:val="center"/>
              <w:rPr>
                <w:rFonts w:hint="eastAsia"/>
                <w:b/>
                <w:bCs/>
                <w:color w:val="auto"/>
              </w:rPr>
            </w:pPr>
            <w:r>
              <w:rPr>
                <w:rFonts w:hint="eastAsia"/>
                <w:b/>
                <w:bCs/>
                <w:color w:val="auto"/>
              </w:rPr>
              <w:t>服务时间</w:t>
            </w:r>
          </w:p>
          <w:p w14:paraId="32ED1B48">
            <w:pPr>
              <w:pStyle w:val="7"/>
              <w:ind w:left="0" w:leftChars="0" w:firstLine="0" w:firstLineChars="0"/>
              <w:jc w:val="both"/>
              <w:rPr>
                <w:b/>
                <w:bCs/>
                <w:color w:val="auto"/>
              </w:rPr>
            </w:pPr>
            <w:r>
              <w:rPr>
                <w:rFonts w:hint="eastAsia" w:ascii="宋体" w:hAnsi="宋体" w:cs="Arial"/>
                <w:b/>
                <w:bCs/>
                <w:color w:val="auto"/>
                <w:szCs w:val="21"/>
              </w:rPr>
              <w:t>（暂定）</w:t>
            </w:r>
          </w:p>
        </w:tc>
        <w:tc>
          <w:tcPr>
            <w:tcW w:w="1556" w:type="dxa"/>
            <w:noWrap w:val="0"/>
            <w:vAlign w:val="center"/>
          </w:tcPr>
          <w:p w14:paraId="4FC1A839">
            <w:pPr>
              <w:snapToGrid w:val="0"/>
              <w:spacing w:line="440" w:lineRule="exact"/>
              <w:jc w:val="center"/>
              <w:rPr>
                <w:rFonts w:ascii="宋体" w:cs="宋体"/>
                <w:b/>
                <w:bCs/>
                <w:color w:val="auto"/>
                <w:szCs w:val="21"/>
              </w:rPr>
            </w:pPr>
            <w:r>
              <w:rPr>
                <w:rFonts w:hint="eastAsia" w:ascii="宋体" w:hAnsi="宋体" w:cs="宋体"/>
                <w:b/>
                <w:bCs/>
                <w:color w:val="auto"/>
                <w:kern w:val="0"/>
                <w:szCs w:val="21"/>
              </w:rPr>
              <w:t>协管人员需求计划</w:t>
            </w:r>
            <w:r>
              <w:rPr>
                <w:rFonts w:hint="eastAsia" w:ascii="宋体" w:hAnsi="宋体" w:cs="Arial"/>
                <w:b/>
                <w:bCs/>
                <w:color w:val="auto"/>
                <w:szCs w:val="21"/>
              </w:rPr>
              <w:t>（人*月）</w:t>
            </w:r>
          </w:p>
        </w:tc>
        <w:tc>
          <w:tcPr>
            <w:tcW w:w="1834" w:type="dxa"/>
            <w:tcBorders>
              <w:right w:val="single" w:color="auto" w:sz="4" w:space="0"/>
            </w:tcBorders>
            <w:noWrap w:val="0"/>
            <w:vAlign w:val="center"/>
          </w:tcPr>
          <w:p w14:paraId="73CC261C">
            <w:pPr>
              <w:snapToGrid w:val="0"/>
              <w:spacing w:line="440" w:lineRule="exact"/>
              <w:jc w:val="center"/>
              <w:rPr>
                <w:rFonts w:hint="eastAsia" w:ascii="宋体" w:hAnsi="宋体" w:cs="宋体"/>
                <w:b/>
                <w:color w:val="auto"/>
                <w:szCs w:val="21"/>
              </w:rPr>
            </w:pPr>
            <w:r>
              <w:rPr>
                <w:rFonts w:hint="eastAsia" w:ascii="宋体" w:hAnsi="宋体" w:cs="宋体"/>
                <w:b/>
                <w:color w:val="auto"/>
                <w:szCs w:val="21"/>
              </w:rPr>
              <w:t>月综合单价</w:t>
            </w:r>
          </w:p>
          <w:p w14:paraId="5FBB35E9">
            <w:pPr>
              <w:snapToGrid w:val="0"/>
              <w:spacing w:line="440" w:lineRule="exact"/>
              <w:jc w:val="center"/>
              <w:rPr>
                <w:rFonts w:ascii="宋体" w:cs="宋体"/>
                <w:b/>
                <w:color w:val="auto"/>
                <w:szCs w:val="21"/>
              </w:rPr>
            </w:pPr>
            <w:r>
              <w:rPr>
                <w:rFonts w:hint="eastAsia" w:ascii="宋体" w:hAnsi="宋体" w:cs="宋体"/>
                <w:b/>
                <w:color w:val="auto"/>
                <w:szCs w:val="21"/>
              </w:rPr>
              <w:t>（元</w:t>
            </w:r>
            <w:r>
              <w:rPr>
                <w:rFonts w:ascii="宋体" w:hAnsi="宋体" w:cs="宋体"/>
                <w:b/>
                <w:color w:val="auto"/>
                <w:szCs w:val="21"/>
              </w:rPr>
              <w:t>/</w:t>
            </w:r>
            <w:r>
              <w:rPr>
                <w:rFonts w:hint="eastAsia" w:ascii="宋体" w:hAnsi="宋体" w:cs="宋体"/>
                <w:b/>
                <w:color w:val="auto"/>
                <w:szCs w:val="21"/>
              </w:rPr>
              <w:t>月</w:t>
            </w:r>
            <w:r>
              <w:rPr>
                <w:rFonts w:ascii="宋体" w:hAnsi="宋体" w:cs="宋体"/>
                <w:b/>
                <w:color w:val="auto"/>
                <w:szCs w:val="21"/>
              </w:rPr>
              <w:t>/</w:t>
            </w:r>
            <w:r>
              <w:rPr>
                <w:rFonts w:hint="eastAsia" w:ascii="宋体" w:hAnsi="宋体" w:cs="宋体"/>
                <w:b/>
                <w:color w:val="auto"/>
                <w:szCs w:val="21"/>
              </w:rPr>
              <w:t>人）</w:t>
            </w:r>
          </w:p>
        </w:tc>
        <w:tc>
          <w:tcPr>
            <w:tcW w:w="1901" w:type="dxa"/>
            <w:noWrap w:val="0"/>
            <w:vAlign w:val="center"/>
          </w:tcPr>
          <w:p w14:paraId="73992A8C">
            <w:pPr>
              <w:snapToGrid w:val="0"/>
              <w:spacing w:line="440" w:lineRule="exact"/>
              <w:jc w:val="center"/>
              <w:rPr>
                <w:rFonts w:ascii="宋体" w:cs="宋体"/>
                <w:b/>
                <w:color w:val="auto"/>
                <w:szCs w:val="21"/>
              </w:rPr>
            </w:pPr>
            <w:r>
              <w:rPr>
                <w:b/>
                <w:bCs/>
                <w:color w:val="auto"/>
                <w:szCs w:val="21"/>
              </w:rPr>
              <w:t>投标总价</w:t>
            </w:r>
            <w:r>
              <w:rPr>
                <w:rFonts w:hint="eastAsia" w:ascii="宋体" w:hAnsi="宋体" w:cs="宋体"/>
                <w:b/>
                <w:color w:val="auto"/>
                <w:szCs w:val="21"/>
              </w:rPr>
              <w:t>（元）</w:t>
            </w:r>
          </w:p>
        </w:tc>
      </w:tr>
      <w:tr w14:paraId="490DE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646" w:type="dxa"/>
            <w:noWrap w:val="0"/>
            <w:vAlign w:val="center"/>
          </w:tcPr>
          <w:p w14:paraId="43E7F6FD">
            <w:pPr>
              <w:snapToGrid w:val="0"/>
              <w:jc w:val="center"/>
              <w:rPr>
                <w:rFonts w:hint="eastAsia" w:ascii="宋体" w:hAnsi="宋体" w:cs="Arial"/>
                <w:bCs/>
                <w:color w:val="auto"/>
                <w:szCs w:val="21"/>
              </w:rPr>
            </w:pPr>
            <w:r>
              <w:rPr>
                <w:rFonts w:hint="eastAsia" w:ascii="宋体" w:hAnsi="宋体" w:cs="Arial"/>
                <w:bCs/>
                <w:color w:val="auto"/>
                <w:szCs w:val="21"/>
              </w:rPr>
              <w:t>1</w:t>
            </w:r>
          </w:p>
        </w:tc>
        <w:tc>
          <w:tcPr>
            <w:tcW w:w="2203" w:type="dxa"/>
            <w:noWrap w:val="0"/>
            <w:vAlign w:val="center"/>
          </w:tcPr>
          <w:p w14:paraId="4A8C6F54">
            <w:pPr>
              <w:snapToGrid w:val="0"/>
              <w:spacing w:line="360" w:lineRule="auto"/>
              <w:jc w:val="center"/>
              <w:rPr>
                <w:rFonts w:hint="eastAsia" w:ascii="宋体" w:hAnsi="宋体" w:cs="Arial"/>
                <w:bCs/>
                <w:color w:val="auto"/>
                <w:szCs w:val="21"/>
              </w:rPr>
            </w:pPr>
            <w:r>
              <w:rPr>
                <w:rFonts w:hint="eastAsia"/>
                <w:color w:val="auto"/>
                <w:szCs w:val="21"/>
                <w:lang w:eastAsia="zh-CN"/>
              </w:rPr>
              <w:t>临港二路大修、第二通道、永定河路沿线环境提升工程-道路保通</w:t>
            </w:r>
            <w:r>
              <w:rPr>
                <w:rFonts w:hint="eastAsia" w:hAnsi="宋体"/>
                <w:color w:val="auto"/>
                <w:szCs w:val="21"/>
              </w:rPr>
              <w:t>服务</w:t>
            </w:r>
          </w:p>
        </w:tc>
        <w:tc>
          <w:tcPr>
            <w:tcW w:w="1338" w:type="dxa"/>
            <w:noWrap w:val="0"/>
            <w:vAlign w:val="center"/>
          </w:tcPr>
          <w:p w14:paraId="3373FA3B">
            <w:pPr>
              <w:snapToGrid w:val="0"/>
              <w:spacing w:line="360" w:lineRule="auto"/>
              <w:jc w:val="center"/>
              <w:rPr>
                <w:rFonts w:hint="eastAsia" w:ascii="宋体" w:hAnsi="宋体" w:cs="Arial"/>
                <w:bCs/>
                <w:color w:val="auto"/>
                <w:szCs w:val="21"/>
              </w:rPr>
            </w:pPr>
            <w:r>
              <w:rPr>
                <w:rFonts w:hint="eastAsia" w:ascii="宋体" w:hAnsi="宋体" w:cs="Arial"/>
                <w:bCs/>
                <w:color w:val="auto"/>
                <w:szCs w:val="21"/>
                <w:lang w:val="en-US" w:eastAsia="zh-CN"/>
              </w:rPr>
              <w:t>8</w:t>
            </w:r>
            <w:r>
              <w:rPr>
                <w:rFonts w:hint="eastAsia" w:ascii="宋体" w:hAnsi="宋体" w:cs="Arial"/>
                <w:bCs/>
                <w:color w:val="auto"/>
                <w:szCs w:val="21"/>
              </w:rPr>
              <w:t>个月</w:t>
            </w:r>
          </w:p>
        </w:tc>
        <w:tc>
          <w:tcPr>
            <w:tcW w:w="1556" w:type="dxa"/>
            <w:noWrap w:val="0"/>
            <w:vAlign w:val="center"/>
          </w:tcPr>
          <w:p w14:paraId="6C2C9D90">
            <w:pPr>
              <w:snapToGrid w:val="0"/>
              <w:spacing w:line="360" w:lineRule="auto"/>
              <w:jc w:val="center"/>
              <w:rPr>
                <w:rFonts w:hint="default" w:ascii="宋体" w:hAnsi="宋体" w:eastAsia="宋体" w:cs="Arial"/>
                <w:bCs/>
                <w:color w:val="auto"/>
                <w:szCs w:val="21"/>
                <w:lang w:val="en-US" w:eastAsia="zh-CN"/>
              </w:rPr>
            </w:pPr>
            <w:r>
              <w:rPr>
                <w:rFonts w:hint="eastAsia" w:ascii="宋体" w:hAnsi="宋体" w:cs="Arial"/>
                <w:bCs/>
                <w:color w:val="auto"/>
                <w:szCs w:val="21"/>
                <w:lang w:val="en-US" w:eastAsia="zh-CN"/>
              </w:rPr>
              <w:t>20</w:t>
            </w:r>
          </w:p>
        </w:tc>
        <w:tc>
          <w:tcPr>
            <w:tcW w:w="1834" w:type="dxa"/>
            <w:vMerge w:val="restart"/>
            <w:tcBorders>
              <w:right w:val="single" w:color="auto" w:sz="4" w:space="0"/>
            </w:tcBorders>
            <w:noWrap w:val="0"/>
            <w:vAlign w:val="center"/>
          </w:tcPr>
          <w:p w14:paraId="7A1CB6BC">
            <w:pPr>
              <w:snapToGrid w:val="0"/>
              <w:spacing w:line="360" w:lineRule="auto"/>
              <w:jc w:val="center"/>
              <w:rPr>
                <w:rFonts w:hint="eastAsia" w:ascii="宋体" w:hAnsi="宋体" w:cs="Arial"/>
                <w:bCs/>
                <w:color w:val="auto"/>
                <w:szCs w:val="21"/>
              </w:rPr>
            </w:pPr>
          </w:p>
        </w:tc>
        <w:tc>
          <w:tcPr>
            <w:tcW w:w="1901" w:type="dxa"/>
            <w:vMerge w:val="restart"/>
            <w:noWrap w:val="0"/>
            <w:vAlign w:val="center"/>
          </w:tcPr>
          <w:p w14:paraId="7926F4B8">
            <w:pPr>
              <w:snapToGrid w:val="0"/>
              <w:spacing w:line="440" w:lineRule="exact"/>
              <w:jc w:val="center"/>
              <w:rPr>
                <w:rFonts w:hint="eastAsia" w:ascii="宋体" w:hAnsi="宋体" w:cs="宋体"/>
                <w:color w:val="auto"/>
                <w:szCs w:val="21"/>
              </w:rPr>
            </w:pPr>
          </w:p>
        </w:tc>
      </w:tr>
      <w:tr w14:paraId="04EB2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trPr>
        <w:tc>
          <w:tcPr>
            <w:tcW w:w="4187" w:type="dxa"/>
            <w:gridSpan w:val="3"/>
            <w:noWrap w:val="0"/>
            <w:vAlign w:val="center"/>
          </w:tcPr>
          <w:p w14:paraId="035A5F6B">
            <w:pPr>
              <w:snapToGrid w:val="0"/>
              <w:spacing w:line="360" w:lineRule="auto"/>
              <w:jc w:val="center"/>
              <w:rPr>
                <w:rFonts w:hint="eastAsia" w:ascii="宋体" w:hAnsi="宋体" w:cs="Arial"/>
                <w:bCs/>
                <w:color w:val="auto"/>
                <w:szCs w:val="21"/>
              </w:rPr>
            </w:pPr>
            <w:r>
              <w:rPr>
                <w:rFonts w:hint="eastAsia" w:ascii="宋体" w:hAnsi="宋体" w:cs="Arial"/>
                <w:bCs/>
                <w:color w:val="auto"/>
                <w:szCs w:val="21"/>
              </w:rPr>
              <w:t>合计</w:t>
            </w:r>
          </w:p>
        </w:tc>
        <w:tc>
          <w:tcPr>
            <w:tcW w:w="1556" w:type="dxa"/>
            <w:noWrap w:val="0"/>
            <w:vAlign w:val="center"/>
          </w:tcPr>
          <w:p w14:paraId="1D73F967">
            <w:pPr>
              <w:snapToGrid w:val="0"/>
              <w:spacing w:line="360" w:lineRule="auto"/>
              <w:jc w:val="center"/>
              <w:rPr>
                <w:rFonts w:hint="default" w:ascii="宋体" w:hAnsi="宋体" w:eastAsia="宋体" w:cs="Arial"/>
                <w:bCs/>
                <w:color w:val="auto"/>
                <w:szCs w:val="21"/>
                <w:lang w:val="en-US" w:eastAsia="zh-CN"/>
              </w:rPr>
            </w:pPr>
            <w:r>
              <w:rPr>
                <w:rFonts w:hint="eastAsia" w:ascii="宋体" w:hAnsi="宋体" w:cs="Arial"/>
                <w:bCs/>
                <w:color w:val="auto"/>
                <w:szCs w:val="21"/>
                <w:lang w:val="en-US" w:eastAsia="zh-CN"/>
              </w:rPr>
              <w:t>20</w:t>
            </w:r>
          </w:p>
        </w:tc>
        <w:tc>
          <w:tcPr>
            <w:tcW w:w="1834" w:type="dxa"/>
            <w:vMerge w:val="continue"/>
            <w:tcBorders>
              <w:right w:val="single" w:color="auto" w:sz="4" w:space="0"/>
            </w:tcBorders>
            <w:noWrap w:val="0"/>
            <w:vAlign w:val="center"/>
          </w:tcPr>
          <w:p w14:paraId="10E49FB8">
            <w:pPr>
              <w:snapToGrid w:val="0"/>
              <w:spacing w:line="360" w:lineRule="auto"/>
              <w:jc w:val="center"/>
              <w:rPr>
                <w:rFonts w:hint="eastAsia" w:ascii="宋体" w:hAnsi="宋体" w:cs="Arial"/>
                <w:bCs/>
                <w:color w:val="auto"/>
                <w:szCs w:val="21"/>
              </w:rPr>
            </w:pPr>
          </w:p>
        </w:tc>
        <w:tc>
          <w:tcPr>
            <w:tcW w:w="1901" w:type="dxa"/>
            <w:vMerge w:val="continue"/>
            <w:noWrap w:val="0"/>
            <w:vAlign w:val="top"/>
          </w:tcPr>
          <w:p w14:paraId="73454CDF">
            <w:pPr>
              <w:snapToGrid w:val="0"/>
              <w:spacing w:line="440" w:lineRule="exact"/>
              <w:jc w:val="center"/>
              <w:rPr>
                <w:rFonts w:hint="eastAsia" w:ascii="宋体" w:hAnsi="宋体" w:cs="宋体"/>
                <w:color w:val="auto"/>
                <w:szCs w:val="21"/>
              </w:rPr>
            </w:pPr>
          </w:p>
        </w:tc>
      </w:tr>
    </w:tbl>
    <w:p w14:paraId="4DCB0AF5">
      <w:pPr>
        <w:snapToGrid w:val="0"/>
        <w:spacing w:line="440" w:lineRule="exact"/>
        <w:ind w:firstLine="406" w:firstLineChars="200"/>
        <w:jc w:val="left"/>
        <w:rPr>
          <w:rFonts w:hint="eastAsia"/>
          <w:b/>
          <w:bCs/>
          <w:color w:val="auto"/>
          <w:spacing w:val="-4"/>
          <w:szCs w:val="21"/>
        </w:rPr>
      </w:pPr>
      <w:r>
        <w:rPr>
          <w:rFonts w:hint="eastAsia"/>
          <w:b/>
          <w:bCs/>
          <w:color w:val="auto"/>
          <w:spacing w:val="-4"/>
          <w:szCs w:val="21"/>
        </w:rPr>
        <w:t>注</w:t>
      </w:r>
      <w:r>
        <w:rPr>
          <w:b/>
          <w:bCs/>
          <w:color w:val="auto"/>
          <w:spacing w:val="-4"/>
          <w:szCs w:val="21"/>
        </w:rPr>
        <w:t>:</w:t>
      </w:r>
      <w:r>
        <w:rPr>
          <w:rFonts w:hint="eastAsia"/>
          <w:b/>
          <w:bCs/>
          <w:color w:val="auto"/>
          <w:spacing w:val="-4"/>
          <w:szCs w:val="21"/>
        </w:rPr>
        <w:t>（</w:t>
      </w:r>
      <w:r>
        <w:rPr>
          <w:b/>
          <w:bCs/>
          <w:color w:val="auto"/>
          <w:spacing w:val="-4"/>
          <w:szCs w:val="21"/>
        </w:rPr>
        <w:t>1</w:t>
      </w:r>
      <w:r>
        <w:rPr>
          <w:rFonts w:hint="eastAsia"/>
          <w:b/>
          <w:bCs/>
          <w:color w:val="auto"/>
          <w:spacing w:val="-4"/>
          <w:szCs w:val="21"/>
        </w:rPr>
        <w:t>）表中人次暂按每日</w:t>
      </w:r>
      <w:r>
        <w:rPr>
          <w:rFonts w:hint="eastAsia"/>
          <w:b/>
          <w:bCs/>
          <w:color w:val="auto"/>
          <w:spacing w:val="-4"/>
          <w:szCs w:val="21"/>
          <w:lang w:eastAsia="zh-CN"/>
        </w:rPr>
        <w:t>四班三倒</w:t>
      </w:r>
      <w:r>
        <w:rPr>
          <w:rFonts w:hint="eastAsia"/>
          <w:b/>
          <w:bCs/>
          <w:color w:val="auto"/>
          <w:spacing w:val="-4"/>
          <w:szCs w:val="21"/>
        </w:rPr>
        <w:t>计入。</w:t>
      </w:r>
    </w:p>
    <w:p w14:paraId="4A3862EF">
      <w:pPr>
        <w:snapToGrid w:val="0"/>
        <w:spacing w:line="440" w:lineRule="exact"/>
        <w:ind w:firstLine="406" w:firstLineChars="200"/>
        <w:jc w:val="left"/>
        <w:rPr>
          <w:rFonts w:hint="eastAsia"/>
          <w:b/>
          <w:bCs/>
          <w:spacing w:val="-4"/>
          <w:szCs w:val="21"/>
        </w:rPr>
      </w:pPr>
      <w:r>
        <w:rPr>
          <w:rFonts w:hint="eastAsia"/>
          <w:b/>
          <w:bCs/>
          <w:spacing w:val="-4"/>
          <w:szCs w:val="21"/>
        </w:rPr>
        <w:t>（</w:t>
      </w:r>
      <w:r>
        <w:rPr>
          <w:b/>
          <w:bCs/>
          <w:spacing w:val="-4"/>
          <w:szCs w:val="21"/>
        </w:rPr>
        <w:t>2</w:t>
      </w:r>
      <w:r>
        <w:rPr>
          <w:rFonts w:hint="eastAsia"/>
          <w:b/>
          <w:bCs/>
          <w:spacing w:val="-4"/>
          <w:szCs w:val="21"/>
        </w:rPr>
        <w:t>）表中总价合计=月单价*人月次。</w:t>
      </w:r>
    </w:p>
    <w:p w14:paraId="61B63DE1">
      <w:pPr>
        <w:snapToGrid w:val="0"/>
        <w:spacing w:line="440" w:lineRule="exact"/>
        <w:ind w:firstLine="422" w:firstLineChars="200"/>
        <w:jc w:val="left"/>
        <w:rPr>
          <w:b/>
          <w:bCs/>
          <w:szCs w:val="21"/>
        </w:rPr>
      </w:pPr>
      <w:r>
        <w:rPr>
          <w:rFonts w:hint="eastAsia"/>
          <w:b/>
          <w:bCs/>
          <w:szCs w:val="21"/>
        </w:rPr>
        <w:t>（3）</w:t>
      </w:r>
      <w:r>
        <w:rPr>
          <w:b/>
          <w:bCs/>
          <w:szCs w:val="21"/>
        </w:rPr>
        <w:t>“分项报价表”中“投标</w:t>
      </w:r>
      <w:r>
        <w:rPr>
          <w:rFonts w:hint="eastAsia"/>
          <w:b/>
          <w:bCs/>
          <w:szCs w:val="21"/>
        </w:rPr>
        <w:t>总价</w:t>
      </w:r>
      <w:r>
        <w:rPr>
          <w:b/>
          <w:bCs/>
          <w:szCs w:val="21"/>
        </w:rPr>
        <w:t>”应与“开标一览表”中“投标总价”一致。</w:t>
      </w:r>
    </w:p>
    <w:p w14:paraId="799EE881">
      <w:pPr>
        <w:pStyle w:val="10"/>
        <w:ind w:firstLine="210"/>
        <w:rPr>
          <w:color w:val="auto"/>
        </w:rPr>
      </w:pPr>
    </w:p>
    <w:p w14:paraId="14CBA743">
      <w:pPr>
        <w:pStyle w:val="21"/>
        <w:widowControl w:val="0"/>
        <w:spacing w:beforeAutospacing="0" w:after="120" w:afterAutospacing="0" w:line="520" w:lineRule="exact"/>
        <w:ind w:left="420" w:leftChars="200"/>
        <w:jc w:val="center"/>
        <w:rPr>
          <w:b/>
          <w:color w:val="auto"/>
          <w:kern w:val="2"/>
          <w:sz w:val="28"/>
          <w:szCs w:val="20"/>
        </w:rPr>
      </w:pPr>
    </w:p>
    <w:p w14:paraId="449EBF16">
      <w:pPr>
        <w:adjustRightInd w:val="0"/>
        <w:snapToGrid w:val="0"/>
        <w:spacing w:line="440" w:lineRule="exact"/>
        <w:jc w:val="right"/>
        <w:rPr>
          <w:rFonts w:ascii="宋体" w:hAnsi="宋体" w:cs="宋体"/>
          <w:color w:val="auto"/>
        </w:rPr>
      </w:pPr>
      <w:r>
        <w:rPr>
          <w:rFonts w:hint="eastAsia" w:ascii="宋体" w:hAnsi="宋体" w:cs="宋体"/>
          <w:color w:val="auto"/>
        </w:rPr>
        <w:t xml:space="preserve">供应商盖章（公章）：             </w:t>
      </w:r>
    </w:p>
    <w:p w14:paraId="67B60C53">
      <w:pPr>
        <w:adjustRightInd w:val="0"/>
        <w:snapToGrid w:val="0"/>
        <w:spacing w:line="440" w:lineRule="exact"/>
        <w:jc w:val="right"/>
        <w:rPr>
          <w:rFonts w:ascii="宋体" w:hAnsi="宋体" w:cs="宋体"/>
          <w:color w:val="auto"/>
        </w:rPr>
      </w:pPr>
      <w:r>
        <w:rPr>
          <w:rFonts w:hint="eastAsia" w:ascii="宋体" w:hAnsi="宋体" w:cs="宋体"/>
          <w:color w:val="auto"/>
        </w:rPr>
        <w:t xml:space="preserve">           法定代表人或其委托代理人（签字或盖章）：</w:t>
      </w:r>
    </w:p>
    <w:p w14:paraId="50E21086">
      <w:pPr>
        <w:pStyle w:val="21"/>
        <w:widowControl w:val="0"/>
        <w:spacing w:beforeAutospacing="0" w:after="120" w:afterAutospacing="0" w:line="520" w:lineRule="exact"/>
        <w:ind w:left="420" w:leftChars="200"/>
        <w:rPr>
          <w:b/>
          <w:color w:val="auto"/>
          <w:kern w:val="2"/>
          <w:sz w:val="28"/>
          <w:szCs w:val="20"/>
        </w:rPr>
      </w:pPr>
      <w:r>
        <w:rPr>
          <w:rFonts w:hint="eastAsia"/>
          <w:color w:val="auto"/>
        </w:rPr>
        <w:t xml:space="preserve">                                                           </w:t>
      </w:r>
      <w:r>
        <w:rPr>
          <w:rFonts w:hint="eastAsia" w:ascii="宋体" w:hAnsi="宋体" w:eastAsia="宋体" w:cs="宋体"/>
          <w:color w:val="auto"/>
          <w:kern w:val="2"/>
          <w:sz w:val="21"/>
          <w:szCs w:val="21"/>
          <w:lang w:val="en-US" w:eastAsia="zh-CN" w:bidi="ar-SA"/>
        </w:rPr>
        <w:t xml:space="preserve">  年   月  日</w:t>
      </w:r>
      <w:r>
        <w:rPr>
          <w:rFonts w:hint="eastAsia"/>
          <w:color w:val="auto"/>
          <w:szCs w:val="21"/>
        </w:rPr>
        <w:br w:type="page"/>
      </w:r>
      <w:r>
        <w:rPr>
          <w:rFonts w:hint="eastAsia"/>
          <w:b/>
          <w:bCs/>
          <w:color w:val="auto"/>
          <w:kern w:val="2"/>
          <w:sz w:val="21"/>
          <w:szCs w:val="21"/>
        </w:rPr>
        <w:t>附件十四</w:t>
      </w:r>
    </w:p>
    <w:p w14:paraId="2322F65D">
      <w:pPr>
        <w:pStyle w:val="21"/>
        <w:widowControl w:val="0"/>
        <w:spacing w:beforeAutospacing="0" w:after="120" w:afterAutospacing="0" w:line="520" w:lineRule="exact"/>
        <w:ind w:left="420" w:leftChars="200"/>
        <w:jc w:val="center"/>
        <w:rPr>
          <w:b/>
          <w:color w:val="auto"/>
          <w:sz w:val="28"/>
          <w:szCs w:val="20"/>
        </w:rPr>
      </w:pPr>
      <w:r>
        <w:rPr>
          <w:rFonts w:hint="eastAsia"/>
          <w:b/>
          <w:color w:val="auto"/>
          <w:kern w:val="2"/>
          <w:sz w:val="28"/>
          <w:szCs w:val="20"/>
        </w:rPr>
        <w:t>中小企业声明函</w:t>
      </w:r>
    </w:p>
    <w:p w14:paraId="633EFB46">
      <w:pPr>
        <w:spacing w:line="588" w:lineRule="exact"/>
        <w:rPr>
          <w:rFonts w:ascii="宋体" w:hAnsi="宋体" w:cs="宋体"/>
          <w:b/>
          <w:color w:val="auto"/>
          <w:spacing w:val="6"/>
          <w:sz w:val="30"/>
          <w:szCs w:val="30"/>
        </w:rPr>
      </w:pPr>
    </w:p>
    <w:p w14:paraId="1425B1CD">
      <w:pPr>
        <w:spacing w:line="480" w:lineRule="auto"/>
        <w:ind w:firstLine="420" w:firstLineChars="200"/>
        <w:rPr>
          <w:rFonts w:ascii="宋体" w:hAnsi="宋体" w:cs="宋体"/>
          <w:color w:val="auto"/>
        </w:rPr>
      </w:pPr>
      <w:r>
        <w:rPr>
          <w:rFonts w:hint="eastAsia" w:ascii="宋体" w:hAnsi="宋体" w:cs="宋体"/>
          <w:color w:val="auto"/>
        </w:rPr>
        <w:t>本公司（联合体）郑重声明，根据《政府采购促进中小企业发展管理办法》（财库﹝2020﹞46 号）的规定，本公司（联合体）参加</w:t>
      </w:r>
      <w:r>
        <w:rPr>
          <w:rFonts w:hint="eastAsia" w:ascii="宋体" w:hAnsi="宋体" w:cs="宋体"/>
          <w:color w:val="auto"/>
          <w:u w:val="single"/>
        </w:rPr>
        <w:t>（单位名称）</w:t>
      </w:r>
      <w:r>
        <w:rPr>
          <w:rFonts w:hint="eastAsia" w:ascii="宋体" w:hAnsi="宋体" w:cs="宋体"/>
          <w:color w:val="auto"/>
        </w:rPr>
        <w:t>的</w:t>
      </w:r>
      <w:r>
        <w:rPr>
          <w:rFonts w:hint="eastAsia" w:ascii="宋体" w:hAnsi="宋体" w:cs="宋体"/>
          <w:color w:val="auto"/>
          <w:u w:val="single"/>
        </w:rPr>
        <w:t>（项目名称）</w:t>
      </w:r>
      <w:r>
        <w:rPr>
          <w:rFonts w:hint="eastAsia" w:ascii="宋体" w:hAnsi="宋体" w:cs="宋体"/>
          <w:color w:val="auto"/>
        </w:rPr>
        <w:t>采购活动，服务全部由符合政策要求的中小企业承接。相关企业（含联合体中的中小企业、签订分包意向协议的中小企业）的具体情况如下：</w:t>
      </w:r>
    </w:p>
    <w:p w14:paraId="7F123484">
      <w:pPr>
        <w:widowControl/>
        <w:spacing w:line="480" w:lineRule="auto"/>
        <w:ind w:firstLine="420" w:firstLineChars="200"/>
        <w:jc w:val="left"/>
        <w:rPr>
          <w:rFonts w:ascii="宋体" w:hAnsi="宋体" w:cs="宋体"/>
          <w:color w:val="auto"/>
        </w:rPr>
      </w:pPr>
      <w:r>
        <w:rPr>
          <w:rFonts w:hint="eastAsia" w:ascii="宋体" w:hAnsi="宋体" w:cs="宋体"/>
          <w:color w:val="auto"/>
        </w:rPr>
        <w:t>1.</w:t>
      </w:r>
      <w:r>
        <w:rPr>
          <w:rFonts w:hint="eastAsia" w:ascii="宋体" w:hAnsi="宋体" w:cs="宋体"/>
          <w:color w:val="auto"/>
          <w:u w:val="single"/>
        </w:rPr>
        <w:t xml:space="preserve"> （标的名称） </w:t>
      </w:r>
      <w:r>
        <w:rPr>
          <w:rFonts w:hint="eastAsia" w:ascii="宋体" w:hAnsi="宋体" w:cs="宋体"/>
          <w:color w:val="auto"/>
        </w:rPr>
        <w:t>，属于</w:t>
      </w:r>
      <w:r>
        <w:rPr>
          <w:rFonts w:hint="eastAsia" w:ascii="宋体" w:hAnsi="宋体" w:cs="宋体"/>
          <w:color w:val="auto"/>
          <w:u w:val="single"/>
        </w:rPr>
        <w:t xml:space="preserve"> </w:t>
      </w:r>
      <w:r>
        <w:rPr>
          <w:rFonts w:hint="eastAsia"/>
          <w:color w:val="auto"/>
          <w:u w:val="single"/>
        </w:rPr>
        <w:t xml:space="preserve"> </w:t>
      </w:r>
      <w:r>
        <w:rPr>
          <w:rFonts w:hint="eastAsia" w:ascii="宋体" w:hAnsi="宋体" w:cs="宋体"/>
          <w:color w:val="auto"/>
          <w:u w:val="single"/>
        </w:rPr>
        <w:t>其他未列明行业</w:t>
      </w:r>
      <w:r>
        <w:rPr>
          <w:rFonts w:hint="eastAsia" w:ascii="宋体" w:hAnsi="宋体" w:cs="宋体"/>
          <w:color w:val="auto"/>
          <w:sz w:val="24"/>
          <w:u w:val="single"/>
        </w:rPr>
        <w:t xml:space="preserve"> </w:t>
      </w:r>
      <w:r>
        <w:rPr>
          <w:rFonts w:hint="eastAsia" w:ascii="宋体" w:hAnsi="宋体" w:cs="宋体"/>
          <w:color w:val="auto"/>
        </w:rPr>
        <w:t>；承接企业为</w:t>
      </w:r>
      <w:r>
        <w:rPr>
          <w:rFonts w:hint="eastAsia" w:ascii="宋体" w:hAnsi="宋体" w:cs="宋体"/>
          <w:color w:val="auto"/>
          <w:u w:val="single"/>
        </w:rPr>
        <w:t>（企业名称）</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万元，资产总额为</w:t>
      </w:r>
      <w:r>
        <w:rPr>
          <w:rFonts w:hint="eastAsia" w:ascii="宋体" w:hAnsi="宋体" w:cs="宋体"/>
          <w:color w:val="auto"/>
          <w:u w:val="single"/>
        </w:rPr>
        <w:t xml:space="preserve">    </w:t>
      </w:r>
      <w:r>
        <w:rPr>
          <w:rFonts w:hint="eastAsia" w:ascii="宋体" w:hAnsi="宋体" w:cs="宋体"/>
          <w:color w:val="auto"/>
        </w:rPr>
        <w:t>万元</w:t>
      </w:r>
      <w:r>
        <w:rPr>
          <w:rFonts w:hint="eastAsia" w:ascii="宋体" w:hAnsi="宋体" w:cs="宋体"/>
          <w:color w:val="auto"/>
          <w:vertAlign w:val="superscript"/>
        </w:rPr>
        <w:t>1</w:t>
      </w:r>
      <w:r>
        <w:rPr>
          <w:rFonts w:hint="eastAsia" w:ascii="宋体" w:hAnsi="宋体" w:cs="宋体"/>
          <w:color w:val="auto"/>
        </w:rPr>
        <w:t>，属于</w:t>
      </w:r>
      <w:r>
        <w:rPr>
          <w:rFonts w:hint="eastAsia" w:ascii="宋体" w:hAnsi="宋体" w:cs="宋体"/>
          <w:color w:val="auto"/>
          <w:u w:val="single"/>
        </w:rPr>
        <w:t>（中型企业、小型企业、微型企业）</w:t>
      </w:r>
      <w:r>
        <w:rPr>
          <w:rFonts w:hint="eastAsia" w:ascii="宋体" w:hAnsi="宋体" w:cs="宋体"/>
          <w:color w:val="auto"/>
        </w:rPr>
        <w:t>；</w:t>
      </w:r>
    </w:p>
    <w:p w14:paraId="6A3E2706">
      <w:pPr>
        <w:spacing w:line="480" w:lineRule="auto"/>
        <w:ind w:firstLine="420" w:firstLineChars="200"/>
        <w:rPr>
          <w:rFonts w:ascii="宋体" w:hAnsi="宋体" w:cs="宋体"/>
          <w:color w:val="auto"/>
        </w:rPr>
      </w:pPr>
      <w:r>
        <w:rPr>
          <w:rFonts w:hint="eastAsia" w:ascii="宋体" w:hAnsi="宋体" w:cs="宋体"/>
          <w:color w:val="auto"/>
        </w:rPr>
        <w:t>……</w:t>
      </w:r>
    </w:p>
    <w:p w14:paraId="0AFBA7A1">
      <w:pPr>
        <w:spacing w:line="480" w:lineRule="auto"/>
        <w:ind w:firstLine="420" w:firstLineChars="200"/>
        <w:rPr>
          <w:rFonts w:ascii="宋体" w:hAnsi="宋体" w:cs="宋体"/>
          <w:color w:val="auto"/>
        </w:rPr>
      </w:pPr>
      <w:r>
        <w:rPr>
          <w:rFonts w:hint="eastAsia" w:ascii="宋体" w:hAnsi="宋体" w:cs="宋体"/>
          <w:color w:val="auto"/>
        </w:rPr>
        <w:t>以上企业，不属于大企业的分支机构，不存在控股股东为大企业的情形，也不存在与大企业的负责人为同一人的情形。</w:t>
      </w:r>
    </w:p>
    <w:p w14:paraId="2F5238CB">
      <w:pPr>
        <w:spacing w:line="480" w:lineRule="auto"/>
        <w:ind w:firstLine="420" w:firstLineChars="200"/>
        <w:rPr>
          <w:rFonts w:ascii="宋体" w:hAnsi="宋体" w:cs="宋体"/>
          <w:color w:val="auto"/>
        </w:rPr>
      </w:pPr>
      <w:r>
        <w:rPr>
          <w:rFonts w:hint="eastAsia" w:ascii="宋体" w:hAnsi="宋体" w:cs="宋体"/>
          <w:color w:val="auto"/>
        </w:rPr>
        <w:t>本企业对上述声明内容的真实性负责。如有虚假，将依法承担相应责任。</w:t>
      </w:r>
    </w:p>
    <w:p w14:paraId="414943F2">
      <w:pPr>
        <w:spacing w:line="500" w:lineRule="exact"/>
        <w:rPr>
          <w:rFonts w:ascii="宋体" w:hAnsi="宋体" w:cs="宋体"/>
          <w:color w:val="auto"/>
        </w:rPr>
      </w:pPr>
      <w:r>
        <w:rPr>
          <w:rFonts w:hint="eastAsia" w:ascii="宋体" w:hAnsi="宋体" w:cs="宋体"/>
          <w:color w:val="auto"/>
        </w:rPr>
        <w:t xml:space="preserve">                        </w:t>
      </w:r>
    </w:p>
    <w:p w14:paraId="7E841DB1">
      <w:pPr>
        <w:spacing w:line="500" w:lineRule="exact"/>
        <w:rPr>
          <w:rFonts w:ascii="宋体" w:hAnsi="宋体" w:cs="宋体"/>
          <w:color w:val="auto"/>
        </w:rPr>
      </w:pPr>
    </w:p>
    <w:p w14:paraId="78710049">
      <w:pPr>
        <w:spacing w:line="500" w:lineRule="exact"/>
        <w:ind w:firstLine="2310" w:firstLineChars="1100"/>
        <w:rPr>
          <w:rFonts w:ascii="宋体" w:hAnsi="宋体" w:cs="宋体"/>
          <w:color w:val="auto"/>
        </w:rPr>
      </w:pPr>
      <w:r>
        <w:rPr>
          <w:rFonts w:hint="eastAsia" w:ascii="宋体" w:hAnsi="宋体" w:cs="宋体"/>
          <w:color w:val="auto"/>
        </w:rPr>
        <w:t>企业名称（盖章）：</w:t>
      </w:r>
    </w:p>
    <w:p w14:paraId="2596FAEF">
      <w:pPr>
        <w:spacing w:line="500" w:lineRule="exact"/>
        <w:rPr>
          <w:rFonts w:ascii="宋体" w:hAnsi="宋体" w:cs="宋体"/>
          <w:color w:val="auto"/>
        </w:rPr>
      </w:pPr>
      <w:r>
        <w:rPr>
          <w:rFonts w:hint="eastAsia" w:ascii="宋体" w:hAnsi="宋体" w:cs="宋体"/>
          <w:color w:val="auto"/>
        </w:rPr>
        <w:t xml:space="preserve">                        日期：</w:t>
      </w:r>
    </w:p>
    <w:p w14:paraId="37E8A5C6">
      <w:pPr>
        <w:rPr>
          <w:rFonts w:ascii="宋体" w:hAnsi="宋体" w:cs="宋体"/>
          <w:color w:val="auto"/>
          <w:kern w:val="0"/>
          <w:vertAlign w:val="superscript"/>
        </w:rPr>
      </w:pPr>
    </w:p>
    <w:p w14:paraId="24D7E1A7">
      <w:pPr>
        <w:rPr>
          <w:rFonts w:ascii="宋体" w:hAnsi="宋体" w:cs="宋体"/>
          <w:color w:val="auto"/>
          <w:kern w:val="0"/>
          <w:vertAlign w:val="superscript"/>
        </w:rPr>
      </w:pPr>
    </w:p>
    <w:p w14:paraId="0EF0E27C">
      <w:pPr>
        <w:rPr>
          <w:rFonts w:ascii="宋体" w:hAnsi="宋体" w:cs="宋体"/>
          <w:color w:val="auto"/>
          <w:kern w:val="0"/>
          <w:vertAlign w:val="superscript"/>
        </w:rPr>
      </w:pPr>
    </w:p>
    <w:p w14:paraId="6BA9AF72">
      <w:pPr>
        <w:numPr>
          <w:ilvl w:val="0"/>
          <w:numId w:val="10"/>
        </w:numPr>
        <w:spacing w:line="360" w:lineRule="auto"/>
        <w:rPr>
          <w:rFonts w:ascii="宋体" w:hAnsi="宋体" w:cs="宋体"/>
          <w:color w:val="auto"/>
          <w:kern w:val="0"/>
        </w:rPr>
      </w:pPr>
      <w:r>
        <w:rPr>
          <w:rFonts w:hint="eastAsia" w:ascii="宋体" w:hAnsi="宋体" w:cs="宋体"/>
          <w:color w:val="auto"/>
          <w:kern w:val="0"/>
        </w:rPr>
        <w:t>从业人员、营业收入、资产总额填报上一年度数据，无上一年度数据的新成立企业可不填报。</w:t>
      </w:r>
    </w:p>
    <w:p w14:paraId="3EEED99B">
      <w:pPr>
        <w:pStyle w:val="34"/>
        <w:rPr>
          <w:rFonts w:hAnsi="宋体"/>
          <w:color w:val="auto"/>
        </w:rPr>
      </w:pPr>
    </w:p>
    <w:p w14:paraId="470237C6">
      <w:pPr>
        <w:pStyle w:val="34"/>
        <w:rPr>
          <w:rFonts w:hAnsi="宋体"/>
          <w:color w:val="auto"/>
        </w:rPr>
      </w:pPr>
    </w:p>
    <w:p w14:paraId="5BBB2B98">
      <w:pPr>
        <w:pStyle w:val="34"/>
        <w:rPr>
          <w:rFonts w:hAnsi="宋体"/>
          <w:color w:val="auto"/>
        </w:rPr>
      </w:pPr>
    </w:p>
    <w:p w14:paraId="2A97707B">
      <w:pPr>
        <w:pStyle w:val="34"/>
        <w:ind w:left="0" w:firstLine="0"/>
        <w:rPr>
          <w:rFonts w:hint="eastAsia" w:hAnsi="宋体" w:eastAsia="宋体" w:cs="宋体"/>
          <w:color w:val="auto"/>
          <w:sz w:val="18"/>
          <w:szCs w:val="18"/>
          <w:lang w:eastAsia="zh-CN"/>
        </w:rPr>
      </w:pPr>
      <w:r>
        <w:rPr>
          <w:rFonts w:hAnsi="宋体" w:cs="宋体"/>
          <w:color w:val="auto"/>
          <w:sz w:val="18"/>
          <w:szCs w:val="18"/>
        </w:rPr>
        <w:t>风险提示：</w:t>
      </w:r>
    </w:p>
    <w:p w14:paraId="71E27837">
      <w:pPr>
        <w:pStyle w:val="34"/>
        <w:ind w:left="0" w:firstLine="0"/>
        <w:rPr>
          <w:rFonts w:hint="eastAsia" w:hAnsi="宋体" w:eastAsia="宋体" w:cs="宋体"/>
          <w:color w:val="auto"/>
          <w:sz w:val="18"/>
          <w:szCs w:val="18"/>
          <w:lang w:eastAsia="zh-CN"/>
        </w:rPr>
      </w:pPr>
      <w:r>
        <w:rPr>
          <w:rFonts w:hAnsi="宋体" w:cs="宋体"/>
          <w:color w:val="auto"/>
          <w:sz w:val="18"/>
          <w:szCs w:val="18"/>
        </w:rPr>
        <w:t>1.对于非面向联合体的项目，在货物采购项目中，供应商提供的货物既有中型企业制造，也有小微企业制造的，不享受办法规定的小微企业扶持政策。</w:t>
      </w:r>
    </w:p>
    <w:p w14:paraId="450BC0C2">
      <w:pPr>
        <w:pStyle w:val="34"/>
        <w:ind w:left="0" w:firstLine="0"/>
        <w:rPr>
          <w:rFonts w:hAnsi="宋体"/>
          <w:color w:val="auto"/>
          <w:sz w:val="18"/>
          <w:szCs w:val="18"/>
        </w:rPr>
      </w:pPr>
      <w:r>
        <w:rPr>
          <w:rFonts w:hAnsi="宋体" w:cs="宋体"/>
          <w:color w:val="auto"/>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58B22A1A">
      <w:pPr>
        <w:snapToGrid w:val="0"/>
        <w:spacing w:line="400" w:lineRule="exact"/>
        <w:jc w:val="left"/>
        <w:rPr>
          <w:rFonts w:cs="宋体"/>
          <w:color w:val="auto"/>
        </w:rPr>
      </w:pPr>
    </w:p>
    <w:p w14:paraId="63873EF1">
      <w:pPr>
        <w:snapToGrid w:val="0"/>
        <w:spacing w:line="400" w:lineRule="exact"/>
        <w:jc w:val="left"/>
        <w:rPr>
          <w:rFonts w:cs="宋体"/>
          <w:color w:val="auto"/>
        </w:rPr>
      </w:pPr>
    </w:p>
    <w:p w14:paraId="4BAC8BCE">
      <w:pPr>
        <w:snapToGrid w:val="0"/>
        <w:spacing w:line="400" w:lineRule="exact"/>
        <w:jc w:val="left"/>
        <w:rPr>
          <w:rFonts w:cs="宋体"/>
          <w:color w:val="auto"/>
        </w:rPr>
      </w:pPr>
    </w:p>
    <w:p w14:paraId="6D7AEF9B">
      <w:pPr>
        <w:snapToGrid w:val="0"/>
        <w:spacing w:line="400" w:lineRule="exact"/>
        <w:jc w:val="left"/>
        <w:rPr>
          <w:rStyle w:val="37"/>
          <w:rFonts w:ascii="宋体" w:hAnsi="宋体" w:cs="宋体"/>
          <w:bCs/>
          <w:color w:val="auto"/>
          <w:sz w:val="21"/>
        </w:rPr>
      </w:pPr>
      <w:r>
        <w:rPr>
          <w:rFonts w:cs="宋体"/>
          <w:color w:val="auto"/>
        </w:rPr>
        <w:br w:type="page"/>
      </w:r>
      <w:r>
        <w:rPr>
          <w:rStyle w:val="37"/>
          <w:rFonts w:hint="eastAsia" w:ascii="宋体" w:hAnsi="宋体" w:cs="宋体"/>
          <w:bCs/>
          <w:color w:val="auto"/>
          <w:sz w:val="21"/>
        </w:rPr>
        <w:t>附件十五</w:t>
      </w:r>
    </w:p>
    <w:p w14:paraId="3B1CA4D4">
      <w:pPr>
        <w:spacing w:line="400" w:lineRule="exact"/>
        <w:jc w:val="center"/>
        <w:rPr>
          <w:rStyle w:val="37"/>
          <w:rFonts w:ascii="宋体" w:hAnsi="宋体" w:cs="宋体"/>
          <w:bCs/>
          <w:color w:val="auto"/>
          <w:sz w:val="21"/>
        </w:rPr>
      </w:pPr>
      <w:bookmarkStart w:id="18" w:name="_Toc32246"/>
      <w:r>
        <w:rPr>
          <w:rStyle w:val="37"/>
          <w:rFonts w:hint="eastAsia"/>
          <w:bCs/>
          <w:color w:val="auto"/>
          <w:sz w:val="21"/>
        </w:rPr>
        <w:t>残疾人福利性单位声明函（如有需提供）</w:t>
      </w:r>
      <w:bookmarkEnd w:id="18"/>
    </w:p>
    <w:p w14:paraId="3237AD9E">
      <w:pPr>
        <w:spacing w:line="588" w:lineRule="exact"/>
        <w:ind w:firstLine="420" w:firstLineChars="200"/>
        <w:rPr>
          <w:rFonts w:ascii="宋体" w:hAnsi="宋体"/>
          <w:color w:val="auto"/>
        </w:rPr>
      </w:pPr>
      <w:r>
        <w:rPr>
          <w:rFonts w:hint="eastAsia" w:ascii="宋体" w:hAnsi="宋体"/>
          <w:color w:val="auto"/>
        </w:rPr>
        <w:t>本单位郑重声明，根据《财政部</w:t>
      </w:r>
      <w:r>
        <w:rPr>
          <w:rFonts w:ascii="宋体" w:hAnsi="宋体"/>
          <w:color w:val="auto"/>
        </w:rPr>
        <w:t xml:space="preserve"> </w:t>
      </w:r>
      <w:r>
        <w:rPr>
          <w:rFonts w:hint="eastAsia" w:ascii="宋体" w:hAnsi="宋体"/>
          <w:color w:val="auto"/>
        </w:rPr>
        <w:t>民政部</w:t>
      </w:r>
      <w:r>
        <w:rPr>
          <w:rFonts w:ascii="宋体" w:hAnsi="宋体"/>
          <w:color w:val="auto"/>
        </w:rPr>
        <w:t xml:space="preserve"> </w:t>
      </w:r>
      <w:r>
        <w:rPr>
          <w:rFonts w:hint="eastAsia" w:ascii="宋体" w:hAnsi="宋体"/>
          <w:color w:val="auto"/>
        </w:rPr>
        <w:t>中国残疾人联合会关于促进残疾人就业政府采购政策的通知》（财库〔</w:t>
      </w:r>
      <w:r>
        <w:rPr>
          <w:rFonts w:ascii="宋体" w:hAnsi="宋体"/>
          <w:color w:val="auto"/>
        </w:rPr>
        <w:t>2017</w:t>
      </w:r>
      <w:r>
        <w:rPr>
          <w:rFonts w:hint="eastAsia" w:ascii="宋体" w:hAnsi="宋体"/>
          <w:color w:val="auto"/>
        </w:rPr>
        <w:t>〕</w:t>
      </w:r>
      <w:r>
        <w:rPr>
          <w:rFonts w:ascii="宋体" w:hAnsi="宋体"/>
          <w:color w:val="auto"/>
        </w:rPr>
        <w:t>141</w:t>
      </w:r>
      <w:r>
        <w:rPr>
          <w:rFonts w:hint="eastAsia" w:ascii="宋体" w:hAnsi="宋体"/>
          <w:color w:val="auto"/>
        </w:rPr>
        <w:t>号）的规定，本单位为符合条件的残疾人福利性单位，且本单位参加</w:t>
      </w:r>
      <w:r>
        <w:rPr>
          <w:rFonts w:ascii="宋体" w:hAnsi="宋体"/>
          <w:color w:val="auto"/>
        </w:rPr>
        <w:t>______</w:t>
      </w:r>
      <w:r>
        <w:rPr>
          <w:rFonts w:hint="eastAsia" w:ascii="宋体" w:hAnsi="宋体"/>
          <w:color w:val="auto"/>
        </w:rPr>
        <w:t>单位的</w:t>
      </w:r>
      <w:r>
        <w:rPr>
          <w:rFonts w:ascii="宋体" w:hAnsi="宋体"/>
          <w:color w:val="auto"/>
        </w:rPr>
        <w:t>______</w:t>
      </w:r>
      <w:r>
        <w:rPr>
          <w:rFonts w:hint="eastAsia" w:ascii="宋体" w:hAnsi="宋体"/>
          <w:color w:val="auto"/>
        </w:rPr>
        <w:t>项目采购活动提供本单位制造的货物（由本单位承担工程</w:t>
      </w:r>
      <w:r>
        <w:rPr>
          <w:rFonts w:ascii="宋体" w:hAnsi="宋体"/>
          <w:color w:val="auto"/>
        </w:rPr>
        <w:t>/</w:t>
      </w:r>
      <w:r>
        <w:rPr>
          <w:rFonts w:hint="eastAsia" w:ascii="宋体" w:hAnsi="宋体"/>
          <w:color w:val="auto"/>
        </w:rPr>
        <w:t>提供服务），或者提供其他残疾人福利性单位制造的货物（不包括使用非残疾人福利性单位注册商标的货物）。</w:t>
      </w:r>
    </w:p>
    <w:p w14:paraId="756845A4">
      <w:pPr>
        <w:spacing w:line="588" w:lineRule="exact"/>
        <w:ind w:firstLine="420" w:firstLineChars="200"/>
        <w:rPr>
          <w:rFonts w:ascii="宋体" w:hAnsi="宋体"/>
          <w:color w:val="auto"/>
        </w:rPr>
      </w:pPr>
      <w:r>
        <w:rPr>
          <w:rFonts w:hint="eastAsia" w:ascii="宋体" w:hAnsi="宋体"/>
          <w:color w:val="auto"/>
        </w:rPr>
        <w:t>本单位对上述声明的真实性负责。如有虚假，将依法承担相应责任。</w:t>
      </w:r>
    </w:p>
    <w:p w14:paraId="42A68B04">
      <w:pPr>
        <w:spacing w:line="588" w:lineRule="exact"/>
        <w:ind w:firstLine="420" w:firstLineChars="200"/>
        <w:rPr>
          <w:rFonts w:ascii="宋体" w:hAnsi="宋体"/>
          <w:color w:val="auto"/>
        </w:rPr>
      </w:pPr>
    </w:p>
    <w:p w14:paraId="431A34E5">
      <w:pPr>
        <w:spacing w:line="588" w:lineRule="exact"/>
        <w:ind w:firstLine="420" w:firstLineChars="200"/>
        <w:rPr>
          <w:rFonts w:ascii="宋体" w:hAnsi="宋体"/>
          <w:color w:val="auto"/>
        </w:rPr>
      </w:pPr>
    </w:p>
    <w:p w14:paraId="7A47C64E">
      <w:pPr>
        <w:tabs>
          <w:tab w:val="left" w:pos="4860"/>
        </w:tabs>
        <w:spacing w:line="588" w:lineRule="exact"/>
        <w:ind w:right="1560" w:firstLine="420" w:firstLineChars="200"/>
        <w:jc w:val="center"/>
        <w:rPr>
          <w:rFonts w:ascii="宋体" w:hAnsi="宋体"/>
          <w:color w:val="auto"/>
        </w:rPr>
      </w:pPr>
      <w:r>
        <w:rPr>
          <w:rFonts w:ascii="宋体" w:hAnsi="宋体"/>
          <w:color w:val="auto"/>
        </w:rPr>
        <w:t xml:space="preserve">               </w:t>
      </w:r>
      <w:r>
        <w:rPr>
          <w:rFonts w:hint="eastAsia" w:ascii="宋体" w:hAnsi="宋体"/>
          <w:color w:val="auto"/>
        </w:rPr>
        <w:t>单位名称（盖章）：</w:t>
      </w:r>
    </w:p>
    <w:p w14:paraId="43189A07">
      <w:pPr>
        <w:tabs>
          <w:tab w:val="left" w:pos="4860"/>
        </w:tabs>
        <w:spacing w:line="588" w:lineRule="exact"/>
        <w:ind w:right="1560" w:firstLine="420" w:firstLineChars="200"/>
        <w:jc w:val="center"/>
        <w:rPr>
          <w:rFonts w:ascii="宋体" w:hAnsi="宋体"/>
          <w:color w:val="auto"/>
        </w:rPr>
      </w:pPr>
      <w:r>
        <w:rPr>
          <w:rFonts w:ascii="宋体" w:hAnsi="宋体"/>
          <w:color w:val="auto"/>
        </w:rPr>
        <w:t xml:space="preserve">       </w:t>
      </w:r>
      <w:r>
        <w:rPr>
          <w:rFonts w:hint="eastAsia" w:ascii="宋体" w:hAnsi="宋体"/>
          <w:color w:val="auto"/>
        </w:rPr>
        <w:t>日</w:t>
      </w:r>
      <w:r>
        <w:rPr>
          <w:rFonts w:ascii="宋体" w:hAnsi="宋体"/>
          <w:color w:val="auto"/>
        </w:rPr>
        <w:t xml:space="preserve">  </w:t>
      </w:r>
      <w:r>
        <w:rPr>
          <w:rFonts w:hint="eastAsia" w:ascii="宋体" w:hAnsi="宋体"/>
          <w:color w:val="auto"/>
        </w:rPr>
        <w:t>期：</w:t>
      </w:r>
    </w:p>
    <w:p w14:paraId="73759EA2">
      <w:pPr>
        <w:spacing w:line="400" w:lineRule="exact"/>
        <w:ind w:firstLine="474" w:firstLineChars="200"/>
        <w:jc w:val="left"/>
        <w:rPr>
          <w:rStyle w:val="37"/>
          <w:rFonts w:ascii="宋体"/>
          <w:color w:val="auto"/>
        </w:rPr>
      </w:pPr>
    </w:p>
    <w:p w14:paraId="0BA12510">
      <w:pPr>
        <w:snapToGrid w:val="0"/>
        <w:spacing w:line="400" w:lineRule="exact"/>
        <w:jc w:val="left"/>
        <w:rPr>
          <w:rFonts w:cs="宋体"/>
          <w:color w:val="auto"/>
        </w:rPr>
      </w:pPr>
    </w:p>
    <w:p w14:paraId="19CAA2D5">
      <w:pPr>
        <w:snapToGrid w:val="0"/>
        <w:spacing w:line="400" w:lineRule="exact"/>
        <w:jc w:val="left"/>
        <w:rPr>
          <w:rFonts w:cs="宋体"/>
          <w:color w:val="auto"/>
        </w:rPr>
      </w:pPr>
    </w:p>
    <w:p w14:paraId="2E01B1AF">
      <w:pPr>
        <w:snapToGrid w:val="0"/>
        <w:spacing w:line="400" w:lineRule="exact"/>
        <w:jc w:val="left"/>
        <w:rPr>
          <w:rFonts w:cs="宋体"/>
          <w:color w:val="auto"/>
        </w:rPr>
      </w:pPr>
    </w:p>
    <w:p w14:paraId="70FF4B58">
      <w:pPr>
        <w:snapToGrid w:val="0"/>
        <w:spacing w:line="400" w:lineRule="exact"/>
        <w:jc w:val="left"/>
        <w:rPr>
          <w:rFonts w:cs="宋体"/>
          <w:color w:val="auto"/>
        </w:rPr>
      </w:pPr>
    </w:p>
    <w:p w14:paraId="1707848F">
      <w:pPr>
        <w:snapToGrid w:val="0"/>
        <w:spacing w:line="400" w:lineRule="exact"/>
        <w:jc w:val="left"/>
        <w:rPr>
          <w:rFonts w:cs="宋体"/>
          <w:color w:val="auto"/>
        </w:rPr>
      </w:pPr>
    </w:p>
    <w:p w14:paraId="29E010C1">
      <w:pPr>
        <w:snapToGrid w:val="0"/>
        <w:spacing w:line="400" w:lineRule="exact"/>
        <w:jc w:val="left"/>
        <w:rPr>
          <w:rFonts w:cs="宋体"/>
          <w:b/>
          <w:bCs/>
          <w:color w:val="auto"/>
        </w:rPr>
      </w:pPr>
      <w:r>
        <w:rPr>
          <w:rStyle w:val="37"/>
          <w:rFonts w:ascii="宋体"/>
          <w:bCs/>
          <w:color w:val="auto"/>
          <w:sz w:val="21"/>
        </w:rPr>
        <w:br w:type="page"/>
      </w:r>
      <w:r>
        <w:rPr>
          <w:rFonts w:hint="eastAsia" w:cs="宋体"/>
          <w:b/>
          <w:bCs/>
          <w:color w:val="auto"/>
        </w:rPr>
        <w:t>附件十六</w:t>
      </w:r>
    </w:p>
    <w:p w14:paraId="3C7A4FCB">
      <w:pPr>
        <w:pStyle w:val="9"/>
        <w:rPr>
          <w:rFonts w:cs="宋体"/>
          <w:b/>
          <w:bCs/>
          <w:color w:val="auto"/>
        </w:rPr>
      </w:pPr>
    </w:p>
    <w:p w14:paraId="5A5FC163">
      <w:pPr>
        <w:spacing w:line="360" w:lineRule="auto"/>
        <w:jc w:val="center"/>
        <w:rPr>
          <w:rFonts w:ascii="宋体" w:hAnsi="宋体" w:cs="宋体"/>
          <w:b/>
          <w:color w:val="auto"/>
          <w:spacing w:val="20"/>
          <w:sz w:val="28"/>
          <w:szCs w:val="32"/>
        </w:rPr>
      </w:pPr>
      <w:r>
        <w:rPr>
          <w:rFonts w:hint="eastAsia" w:ascii="宋体" w:hAnsi="宋体" w:cs="宋体"/>
          <w:b/>
          <w:color w:val="auto"/>
          <w:spacing w:val="20"/>
          <w:sz w:val="28"/>
          <w:szCs w:val="32"/>
        </w:rPr>
        <w:t>确定成交服务费支付承诺函</w:t>
      </w:r>
    </w:p>
    <w:p w14:paraId="63110F92">
      <w:pPr>
        <w:spacing w:line="360" w:lineRule="auto"/>
        <w:ind w:left="540"/>
        <w:jc w:val="center"/>
        <w:rPr>
          <w:rFonts w:ascii="宋体" w:hAnsi="宋体" w:cs="宋体"/>
          <w:b/>
          <w:color w:val="auto"/>
          <w:sz w:val="28"/>
          <w:szCs w:val="30"/>
        </w:rPr>
      </w:pPr>
    </w:p>
    <w:p w14:paraId="17EF4D1E">
      <w:pPr>
        <w:widowControl/>
        <w:spacing w:line="360" w:lineRule="auto"/>
        <w:rPr>
          <w:rFonts w:hint="eastAsia" w:ascii="宋体" w:hAnsi="宋体" w:eastAsia="宋体" w:cs="宋体"/>
          <w:b/>
          <w:color w:val="auto"/>
          <w:spacing w:val="-4"/>
          <w:lang w:eastAsia="zh-CN"/>
        </w:rPr>
      </w:pPr>
      <w:r>
        <w:rPr>
          <w:rFonts w:hint="eastAsia" w:ascii="宋体" w:hAnsi="宋体" w:cs="宋体"/>
          <w:b/>
          <w:color w:val="auto"/>
          <w:spacing w:val="-4"/>
        </w:rPr>
        <w:t>致：</w:t>
      </w:r>
      <w:r>
        <w:rPr>
          <w:rFonts w:hint="eastAsia" w:ascii="宋体" w:hAnsi="宋体" w:cs="宋体"/>
          <w:b/>
          <w:color w:val="auto"/>
          <w:spacing w:val="-4"/>
          <w:lang w:eastAsia="zh-CN"/>
        </w:rPr>
        <w:t>宁波秉欣工程项目管理有限公司</w:t>
      </w:r>
    </w:p>
    <w:p w14:paraId="2942A70F">
      <w:pPr>
        <w:widowControl/>
        <w:spacing w:line="360" w:lineRule="auto"/>
        <w:ind w:firstLine="404" w:firstLineChars="200"/>
        <w:rPr>
          <w:rFonts w:ascii="宋体" w:hAnsi="宋体" w:cs="宋体"/>
          <w:bCs/>
          <w:color w:val="auto"/>
          <w:spacing w:val="-4"/>
          <w:u w:val="single"/>
        </w:rPr>
      </w:pPr>
    </w:p>
    <w:p w14:paraId="10C40578">
      <w:pPr>
        <w:widowControl/>
        <w:spacing w:line="360" w:lineRule="auto"/>
        <w:ind w:firstLine="404" w:firstLineChars="200"/>
        <w:rPr>
          <w:rFonts w:ascii="宋体" w:hAnsi="宋体" w:cs="宋体"/>
          <w:bCs/>
          <w:color w:val="auto"/>
          <w:spacing w:val="-4"/>
        </w:rPr>
      </w:pPr>
      <w:r>
        <w:rPr>
          <w:rFonts w:hint="eastAsia" w:ascii="宋体" w:hAnsi="宋体" w:cs="宋体"/>
          <w:bCs/>
          <w:color w:val="auto"/>
          <w:spacing w:val="-4"/>
          <w:u w:val="single"/>
        </w:rPr>
        <w:t xml:space="preserve">供应商单位名称      </w:t>
      </w:r>
      <w:r>
        <w:rPr>
          <w:rFonts w:hint="eastAsia" w:ascii="宋体" w:hAnsi="宋体" w:cs="宋体"/>
          <w:bCs/>
          <w:color w:val="auto"/>
          <w:spacing w:val="-4"/>
        </w:rPr>
        <w:t>郑重承诺：</w:t>
      </w:r>
    </w:p>
    <w:p w14:paraId="41B817B7">
      <w:pPr>
        <w:widowControl/>
        <w:spacing w:line="360" w:lineRule="auto"/>
        <w:ind w:firstLine="404" w:firstLineChars="200"/>
        <w:rPr>
          <w:rFonts w:ascii="宋体" w:hAnsi="宋体" w:cs="宋体"/>
          <w:color w:val="auto"/>
        </w:rPr>
      </w:pPr>
      <w:r>
        <w:rPr>
          <w:rFonts w:hint="eastAsia" w:ascii="宋体" w:hAnsi="宋体" w:cs="宋体"/>
          <w:bCs/>
          <w:color w:val="auto"/>
          <w:spacing w:val="-4"/>
        </w:rPr>
        <w:t>若我司在</w:t>
      </w:r>
      <w:r>
        <w:rPr>
          <w:rFonts w:hint="eastAsia" w:ascii="宋体" w:hAnsi="宋体" w:cs="宋体"/>
          <w:bCs/>
          <w:color w:val="auto"/>
          <w:spacing w:val="-4"/>
          <w:u w:val="single"/>
        </w:rPr>
        <w:t xml:space="preserve">                </w:t>
      </w:r>
      <w:r>
        <w:rPr>
          <w:rFonts w:hint="eastAsia" w:ascii="宋体" w:hAnsi="宋体" w:cs="宋体"/>
          <w:bCs/>
          <w:color w:val="auto"/>
          <w:spacing w:val="-4"/>
        </w:rPr>
        <w:t>项目（以下简称“本项目”）中有幸中标，我司将严格按照本项目</w:t>
      </w:r>
      <w:r>
        <w:rPr>
          <w:rFonts w:hint="eastAsia" w:ascii="宋体" w:hAnsi="宋体" w:cs="宋体"/>
          <w:color w:val="auto"/>
        </w:rPr>
        <w:t>成交服务费的规定，在结果公示期满后5个工作日内向本代理机构支付</w:t>
      </w:r>
      <w:r>
        <w:rPr>
          <w:rFonts w:hint="eastAsia" w:hAnsi="宋体" w:cs="宋体"/>
          <w:color w:val="auto"/>
        </w:rPr>
        <w:t>成交</w:t>
      </w:r>
      <w:r>
        <w:rPr>
          <w:rFonts w:hint="eastAsia" w:ascii="宋体" w:hAnsi="宋体" w:cs="宋体"/>
          <w:color w:val="auto"/>
        </w:rPr>
        <w:t>服务费。</w:t>
      </w:r>
    </w:p>
    <w:p w14:paraId="5EBE9FD1">
      <w:pPr>
        <w:widowControl/>
        <w:spacing w:line="360" w:lineRule="auto"/>
        <w:ind w:firstLine="420" w:firstLineChars="200"/>
        <w:rPr>
          <w:rFonts w:ascii="宋体" w:hAnsi="宋体" w:cs="宋体"/>
          <w:color w:val="auto"/>
        </w:rPr>
      </w:pPr>
      <w:r>
        <w:rPr>
          <w:rFonts w:hint="eastAsia" w:ascii="宋体" w:hAnsi="宋体" w:cs="宋体"/>
          <w:color w:val="auto"/>
        </w:rPr>
        <w:t>若我司未按上述承诺内容执行，我司自愿承担本项目成交服务费200%的违约金，且在结果公示期满后5个工作日内支付上述违约金，否则由此引起的一切法律责任和经济责任由我司承担。</w:t>
      </w:r>
    </w:p>
    <w:p w14:paraId="5AFE562A">
      <w:pPr>
        <w:snapToGrid w:val="0"/>
        <w:spacing w:before="50" w:after="50"/>
        <w:ind w:left="-24" w:leftChars="-22" w:right="-817" w:rightChars="-389" w:hanging="22" w:hangingChars="11"/>
        <w:rPr>
          <w:rFonts w:ascii="宋体" w:hAnsi="宋体" w:cs="宋体"/>
          <w:b/>
          <w:color w:val="auto"/>
          <w:spacing w:val="-4"/>
        </w:rPr>
      </w:pPr>
    </w:p>
    <w:p w14:paraId="0D73B4FA">
      <w:pPr>
        <w:snapToGrid w:val="0"/>
        <w:spacing w:before="50" w:after="50"/>
        <w:ind w:left="-24" w:leftChars="-22" w:right="-817" w:rightChars="-389" w:hanging="22" w:hangingChars="11"/>
        <w:rPr>
          <w:rFonts w:ascii="宋体" w:hAnsi="宋体" w:cs="宋体"/>
          <w:color w:val="auto"/>
        </w:rPr>
      </w:pPr>
      <w:r>
        <w:rPr>
          <w:rFonts w:hint="eastAsia" w:ascii="宋体" w:hAnsi="宋体" w:cs="宋体"/>
          <w:b/>
          <w:color w:val="auto"/>
          <w:spacing w:val="-4"/>
        </w:rPr>
        <w:t>特此承诺！</w:t>
      </w:r>
    </w:p>
    <w:p w14:paraId="32CAC99C">
      <w:pPr>
        <w:snapToGrid w:val="0"/>
        <w:spacing w:before="50" w:after="50"/>
        <w:ind w:left="-23" w:leftChars="-22" w:right="-817" w:rightChars="-389" w:hanging="23" w:hangingChars="11"/>
        <w:rPr>
          <w:rFonts w:ascii="宋体" w:hAnsi="宋体" w:cs="宋体"/>
          <w:color w:val="auto"/>
        </w:rPr>
      </w:pPr>
    </w:p>
    <w:p w14:paraId="31E0EDE8">
      <w:pPr>
        <w:snapToGrid w:val="0"/>
        <w:spacing w:before="50" w:after="50" w:line="360" w:lineRule="auto"/>
        <w:ind w:left="-23" w:leftChars="-22" w:right="-817" w:rightChars="-389" w:hanging="23" w:hangingChars="11"/>
        <w:rPr>
          <w:rFonts w:ascii="宋体" w:hAnsi="宋体" w:cs="宋体"/>
          <w:color w:val="auto"/>
        </w:rPr>
      </w:pPr>
    </w:p>
    <w:p w14:paraId="29EA915B">
      <w:pPr>
        <w:snapToGrid w:val="0"/>
        <w:spacing w:before="50" w:after="50" w:line="360" w:lineRule="auto"/>
        <w:ind w:left="-23" w:leftChars="-22" w:right="-817" w:rightChars="-389" w:hanging="23" w:hangingChars="11"/>
        <w:rPr>
          <w:rFonts w:ascii="宋体" w:hAnsi="宋体" w:cs="宋体"/>
          <w:color w:val="auto"/>
        </w:rPr>
      </w:pPr>
    </w:p>
    <w:p w14:paraId="5425F1BA">
      <w:pPr>
        <w:snapToGrid w:val="0"/>
        <w:spacing w:before="50" w:after="50" w:line="360" w:lineRule="auto"/>
        <w:ind w:left="-23" w:leftChars="-22" w:right="-817" w:rightChars="-389" w:hanging="23" w:hangingChars="11"/>
        <w:rPr>
          <w:rFonts w:ascii="宋体" w:hAnsi="宋体" w:cs="宋体"/>
          <w:color w:val="auto"/>
        </w:rPr>
      </w:pPr>
      <w:r>
        <w:rPr>
          <w:rFonts w:hint="eastAsia" w:ascii="宋体" w:hAnsi="宋体" w:cs="宋体"/>
          <w:color w:val="auto"/>
        </w:rPr>
        <w:t xml:space="preserve">法定代表人或授权代表（签字或盖章）：                    </w:t>
      </w:r>
    </w:p>
    <w:p w14:paraId="1D7E3552">
      <w:pPr>
        <w:snapToGrid w:val="0"/>
        <w:spacing w:before="50" w:after="50" w:line="360" w:lineRule="auto"/>
        <w:ind w:left="-23" w:leftChars="-22" w:right="-817" w:rightChars="-389" w:hanging="23" w:hangingChars="11"/>
        <w:rPr>
          <w:rFonts w:ascii="宋体" w:hAnsi="宋体" w:cs="宋体"/>
          <w:color w:val="auto"/>
        </w:rPr>
      </w:pPr>
      <w:r>
        <w:rPr>
          <w:rFonts w:hint="eastAsia" w:ascii="宋体" w:hAnsi="宋体" w:cs="宋体"/>
          <w:color w:val="auto"/>
        </w:rPr>
        <w:t xml:space="preserve">供应商（公章）：                                     </w:t>
      </w:r>
    </w:p>
    <w:p w14:paraId="15828D94">
      <w:pPr>
        <w:snapToGrid w:val="0"/>
        <w:spacing w:before="50" w:after="50" w:line="360" w:lineRule="auto"/>
        <w:ind w:left="-23" w:leftChars="-22" w:right="-817" w:rightChars="-389" w:hanging="23" w:hangingChars="11"/>
        <w:rPr>
          <w:rFonts w:ascii="宋体" w:hAnsi="宋体" w:cs="宋体"/>
          <w:color w:val="auto"/>
        </w:rPr>
      </w:pPr>
      <w:r>
        <w:rPr>
          <w:rFonts w:hint="eastAsia" w:ascii="宋体" w:hAnsi="宋体" w:cs="宋体"/>
          <w:color w:val="auto"/>
        </w:rPr>
        <w:t>日期：    年   月   日</w:t>
      </w:r>
    </w:p>
    <w:p w14:paraId="318811B4">
      <w:pPr>
        <w:snapToGrid w:val="0"/>
        <w:spacing w:before="50" w:after="50" w:line="360" w:lineRule="auto"/>
        <w:ind w:left="-23" w:leftChars="-22" w:right="-817" w:rightChars="-389" w:hanging="23" w:hangingChars="11"/>
        <w:rPr>
          <w:rFonts w:ascii="宋体" w:hAnsi="宋体" w:cs="宋体"/>
          <w:color w:val="auto"/>
        </w:rPr>
      </w:pPr>
    </w:p>
    <w:p w14:paraId="24C75E72">
      <w:pPr>
        <w:pStyle w:val="10"/>
        <w:ind w:firstLine="211"/>
        <w:rPr>
          <w:rFonts w:cs="宋体"/>
          <w:b/>
          <w:bCs/>
          <w:color w:val="auto"/>
        </w:rPr>
      </w:pPr>
    </w:p>
    <w:p w14:paraId="7E0DDB60">
      <w:pPr>
        <w:rPr>
          <w:rFonts w:cs="宋体"/>
          <w:b/>
          <w:bCs/>
          <w:color w:val="auto"/>
        </w:rPr>
      </w:pPr>
    </w:p>
    <w:p w14:paraId="03ED9780">
      <w:pPr>
        <w:pStyle w:val="9"/>
        <w:rPr>
          <w:rFonts w:cs="宋体"/>
          <w:b/>
          <w:bCs/>
          <w:color w:val="auto"/>
        </w:rPr>
      </w:pPr>
    </w:p>
    <w:p w14:paraId="595B102F">
      <w:pPr>
        <w:pStyle w:val="10"/>
        <w:ind w:firstLine="211"/>
        <w:rPr>
          <w:rFonts w:cs="宋体"/>
          <w:b/>
          <w:bCs/>
          <w:color w:val="auto"/>
        </w:rPr>
      </w:pPr>
    </w:p>
    <w:p w14:paraId="5EC16786">
      <w:pPr>
        <w:rPr>
          <w:rFonts w:cs="宋体"/>
          <w:b/>
          <w:bCs/>
          <w:color w:val="auto"/>
        </w:rPr>
      </w:pPr>
    </w:p>
    <w:p w14:paraId="34D0FFFD">
      <w:pPr>
        <w:pStyle w:val="9"/>
        <w:rPr>
          <w:rFonts w:cs="宋体"/>
          <w:b/>
          <w:bCs/>
          <w:color w:val="auto"/>
        </w:rPr>
      </w:pPr>
    </w:p>
    <w:p w14:paraId="15E6B74A">
      <w:pPr>
        <w:pStyle w:val="10"/>
        <w:ind w:firstLine="211"/>
        <w:rPr>
          <w:rFonts w:cs="宋体"/>
          <w:b/>
          <w:bCs/>
          <w:color w:val="auto"/>
        </w:rPr>
      </w:pPr>
    </w:p>
    <w:p w14:paraId="201FA15E">
      <w:pPr>
        <w:rPr>
          <w:rFonts w:cs="宋体"/>
          <w:b/>
          <w:bCs/>
          <w:color w:val="auto"/>
        </w:rPr>
      </w:pPr>
    </w:p>
    <w:p w14:paraId="0448159F">
      <w:pPr>
        <w:pStyle w:val="9"/>
        <w:rPr>
          <w:rFonts w:cs="宋体"/>
          <w:b/>
          <w:bCs/>
          <w:color w:val="auto"/>
        </w:rPr>
      </w:pPr>
    </w:p>
    <w:p w14:paraId="5BBABAF6">
      <w:pPr>
        <w:pStyle w:val="10"/>
        <w:ind w:firstLine="211"/>
        <w:rPr>
          <w:rFonts w:cs="宋体"/>
          <w:b/>
          <w:bCs/>
          <w:color w:val="auto"/>
        </w:rPr>
      </w:pPr>
    </w:p>
    <w:p w14:paraId="0EE79A4D">
      <w:pPr>
        <w:rPr>
          <w:rFonts w:cs="宋体"/>
          <w:b/>
          <w:bCs/>
          <w:color w:val="auto"/>
        </w:rPr>
      </w:pPr>
    </w:p>
    <w:p w14:paraId="2B2CED6A">
      <w:pPr>
        <w:pStyle w:val="9"/>
        <w:rPr>
          <w:rFonts w:cs="宋体"/>
          <w:b/>
          <w:bCs/>
          <w:color w:val="auto"/>
        </w:rPr>
      </w:pPr>
    </w:p>
    <w:p w14:paraId="22E6EF47">
      <w:pPr>
        <w:pStyle w:val="10"/>
        <w:ind w:firstLine="211"/>
        <w:rPr>
          <w:rFonts w:cs="宋体"/>
          <w:b/>
          <w:bCs/>
          <w:color w:val="auto"/>
        </w:rPr>
      </w:pPr>
    </w:p>
    <w:p w14:paraId="1384566F">
      <w:pPr>
        <w:rPr>
          <w:rFonts w:cs="宋体"/>
          <w:b/>
          <w:bCs/>
          <w:color w:val="auto"/>
        </w:rPr>
      </w:pPr>
    </w:p>
    <w:p w14:paraId="3B5BC1D1">
      <w:pPr>
        <w:pStyle w:val="9"/>
        <w:rPr>
          <w:rFonts w:cs="宋体"/>
          <w:b/>
          <w:bCs/>
          <w:color w:val="auto"/>
        </w:rPr>
      </w:pPr>
    </w:p>
    <w:p w14:paraId="6EE38B60">
      <w:pPr>
        <w:pStyle w:val="10"/>
        <w:ind w:firstLine="211"/>
        <w:rPr>
          <w:rFonts w:cs="宋体"/>
          <w:b/>
          <w:bCs/>
          <w:color w:val="auto"/>
        </w:rPr>
      </w:pPr>
    </w:p>
    <w:p w14:paraId="4D7E1B97">
      <w:pPr>
        <w:rPr>
          <w:rFonts w:cs="宋体"/>
          <w:b/>
          <w:bCs/>
          <w:color w:val="auto"/>
        </w:rPr>
      </w:pPr>
    </w:p>
    <w:p w14:paraId="3A35F86B">
      <w:pPr>
        <w:pStyle w:val="9"/>
        <w:rPr>
          <w:color w:val="auto"/>
        </w:rPr>
      </w:pPr>
    </w:p>
    <w:p w14:paraId="6F8DC928">
      <w:pPr>
        <w:rPr>
          <w:rFonts w:cs="宋体"/>
          <w:b/>
          <w:bCs/>
          <w:color w:val="auto"/>
        </w:rPr>
      </w:pPr>
    </w:p>
    <w:p w14:paraId="7675B3BB">
      <w:pPr>
        <w:pStyle w:val="9"/>
        <w:rPr>
          <w:rFonts w:cs="宋体"/>
          <w:b/>
          <w:bCs/>
          <w:color w:val="auto"/>
        </w:rPr>
      </w:pPr>
    </w:p>
    <w:p w14:paraId="19C926BB">
      <w:pPr>
        <w:pStyle w:val="10"/>
        <w:ind w:firstLine="210"/>
        <w:rPr>
          <w:color w:val="auto"/>
        </w:rPr>
      </w:pPr>
    </w:p>
    <w:p w14:paraId="4CB48B6C">
      <w:pPr>
        <w:rPr>
          <w:rFonts w:ascii="宋体" w:hAnsi="宋体" w:cs="宋体"/>
          <w:color w:val="auto"/>
        </w:rPr>
      </w:pPr>
      <w:r>
        <w:rPr>
          <w:rFonts w:hint="eastAsia" w:ascii="宋体" w:hAnsi="宋体" w:cs="宋体"/>
          <w:color w:val="auto"/>
        </w:rPr>
        <w:t>电子备份磋商响应文件外包装封面格式：</w:t>
      </w:r>
    </w:p>
    <w:p w14:paraId="27287539">
      <w:pPr>
        <w:rPr>
          <w:rFonts w:ascii="宋体" w:hAnsi="宋体" w:cs="宋体"/>
          <w:color w:val="auto"/>
        </w:rPr>
      </w:pPr>
      <w:r>
        <w:rPr>
          <w:rFonts w:hint="eastAsia" w:ascii="宋体" w:hAnsi="宋体" w:cs="宋体"/>
          <w:color w:val="auto"/>
        </w:rPr>
        <w:t xml:space="preserve"> </w:t>
      </w:r>
    </w:p>
    <w:p w14:paraId="17E23147">
      <w:pPr>
        <w:rPr>
          <w:rFonts w:ascii="宋体" w:hAnsi="宋体" w:cs="宋体"/>
          <w:color w:val="auto"/>
        </w:rPr>
      </w:pPr>
      <w:r>
        <w:rPr>
          <w:rFonts w:hint="eastAsia" w:ascii="宋体" w:hAnsi="宋体" w:cs="宋体"/>
          <w:color w:val="auto"/>
        </w:rPr>
        <w:t xml:space="preserve"> </w:t>
      </w:r>
    </w:p>
    <w:p w14:paraId="0491D6C4">
      <w:pPr>
        <w:jc w:val="center"/>
        <w:rPr>
          <w:rFonts w:ascii="宋体" w:hAnsi="宋体" w:cs="宋体"/>
          <w:color w:val="auto"/>
          <w:sz w:val="44"/>
          <w:szCs w:val="44"/>
        </w:rPr>
      </w:pPr>
      <w:r>
        <w:rPr>
          <w:rFonts w:hint="eastAsia" w:ascii="宋体" w:hAnsi="宋体" w:cs="宋体"/>
          <w:color w:val="auto"/>
          <w:sz w:val="44"/>
          <w:szCs w:val="44"/>
        </w:rPr>
        <w:t>电子备份磋商响应文件</w:t>
      </w:r>
    </w:p>
    <w:p w14:paraId="3BC71206">
      <w:pPr>
        <w:rPr>
          <w:rFonts w:ascii="宋体" w:hAnsi="宋体" w:cs="宋体"/>
          <w:color w:val="auto"/>
        </w:rPr>
      </w:pPr>
      <w:r>
        <w:rPr>
          <w:rFonts w:hint="eastAsia" w:ascii="宋体" w:hAnsi="宋体" w:cs="宋体"/>
          <w:color w:val="auto"/>
        </w:rPr>
        <w:t xml:space="preserve"> </w:t>
      </w:r>
    </w:p>
    <w:p w14:paraId="23810877">
      <w:pPr>
        <w:spacing w:line="360" w:lineRule="auto"/>
        <w:rPr>
          <w:rFonts w:ascii="宋体" w:hAnsi="宋体" w:cs="宋体"/>
          <w:color w:val="auto"/>
        </w:rPr>
      </w:pPr>
    </w:p>
    <w:p w14:paraId="13F4044A">
      <w:pPr>
        <w:spacing w:line="360" w:lineRule="auto"/>
        <w:rPr>
          <w:rFonts w:ascii="宋体" w:hAnsi="宋体" w:cs="宋体"/>
          <w:color w:val="auto"/>
        </w:rPr>
      </w:pPr>
    </w:p>
    <w:p w14:paraId="24620F27">
      <w:pPr>
        <w:spacing w:line="360" w:lineRule="auto"/>
        <w:rPr>
          <w:rFonts w:ascii="宋体" w:hAnsi="宋体" w:cs="宋体"/>
          <w:color w:val="auto"/>
        </w:rPr>
      </w:pPr>
      <w:r>
        <w:rPr>
          <w:rFonts w:hint="eastAsia" w:ascii="宋体" w:hAnsi="宋体" w:cs="宋体"/>
          <w:color w:val="auto"/>
        </w:rPr>
        <w:t xml:space="preserve">项目名称：                      </w:t>
      </w:r>
    </w:p>
    <w:p w14:paraId="556BA543">
      <w:pPr>
        <w:spacing w:line="360" w:lineRule="auto"/>
        <w:rPr>
          <w:rFonts w:ascii="宋体" w:hAnsi="宋体" w:cs="宋体"/>
          <w:color w:val="auto"/>
        </w:rPr>
      </w:pPr>
      <w:r>
        <w:rPr>
          <w:rFonts w:hint="eastAsia" w:ascii="宋体" w:hAnsi="宋体" w:cs="宋体"/>
          <w:color w:val="auto"/>
        </w:rPr>
        <w:t xml:space="preserve">项目编号： </w:t>
      </w:r>
    </w:p>
    <w:p w14:paraId="5EAC8B0A">
      <w:pPr>
        <w:spacing w:line="360" w:lineRule="auto"/>
        <w:rPr>
          <w:rFonts w:ascii="宋体" w:hAnsi="宋体" w:cs="宋体"/>
          <w:color w:val="auto"/>
        </w:rPr>
      </w:pPr>
      <w:r>
        <w:rPr>
          <w:rFonts w:hint="eastAsia" w:ascii="宋体" w:hAnsi="宋体" w:cs="宋体"/>
          <w:color w:val="auto"/>
        </w:rPr>
        <w:t>供应商名称：</w:t>
      </w:r>
    </w:p>
    <w:p w14:paraId="5EC431DD">
      <w:pPr>
        <w:spacing w:line="360" w:lineRule="auto"/>
        <w:rPr>
          <w:rFonts w:ascii="宋体" w:hAnsi="宋体" w:cs="宋体"/>
          <w:color w:val="auto"/>
        </w:rPr>
      </w:pPr>
      <w:r>
        <w:rPr>
          <w:rFonts w:hint="eastAsia" w:ascii="宋体" w:hAnsi="宋体" w:cs="宋体"/>
          <w:color w:val="auto"/>
        </w:rPr>
        <w:t>供应商地址：</w:t>
      </w:r>
    </w:p>
    <w:p w14:paraId="357195E8">
      <w:pPr>
        <w:spacing w:line="360" w:lineRule="auto"/>
        <w:rPr>
          <w:rFonts w:ascii="宋体" w:hAnsi="宋体" w:cs="宋体"/>
          <w:color w:val="auto"/>
        </w:rPr>
      </w:pPr>
      <w:r>
        <w:rPr>
          <w:rFonts w:hint="eastAsia" w:ascii="宋体" w:hAnsi="宋体" w:cs="宋体"/>
          <w:color w:val="auto"/>
        </w:rPr>
        <w:t>在  年  月  日  时  分之前不得启封</w:t>
      </w:r>
    </w:p>
    <w:p w14:paraId="55B4006E">
      <w:pPr>
        <w:spacing w:line="360" w:lineRule="auto"/>
        <w:rPr>
          <w:rFonts w:ascii="宋体" w:hAnsi="宋体" w:cs="宋体"/>
          <w:color w:val="auto"/>
        </w:rPr>
      </w:pPr>
      <w:r>
        <w:rPr>
          <w:rFonts w:hint="eastAsia" w:ascii="宋体" w:hAnsi="宋体" w:cs="宋体"/>
          <w:color w:val="auto"/>
        </w:rPr>
        <w:t xml:space="preserve">      </w:t>
      </w:r>
    </w:p>
    <w:p w14:paraId="46472694">
      <w:pPr>
        <w:spacing w:line="360" w:lineRule="auto"/>
        <w:rPr>
          <w:rFonts w:ascii="宋体" w:hAnsi="宋体" w:cs="宋体"/>
          <w:color w:val="auto"/>
        </w:rPr>
      </w:pPr>
      <w:r>
        <w:rPr>
          <w:rFonts w:hint="eastAsia" w:ascii="宋体" w:hAnsi="宋体" w:cs="宋体"/>
          <w:color w:val="auto"/>
        </w:rPr>
        <w:t xml:space="preserve">                                                   </w:t>
      </w:r>
    </w:p>
    <w:p w14:paraId="1FA0F0AF">
      <w:pPr>
        <w:spacing w:line="360" w:lineRule="auto"/>
        <w:rPr>
          <w:rFonts w:ascii="宋体" w:hAnsi="宋体" w:cs="宋体"/>
          <w:color w:val="auto"/>
        </w:rPr>
      </w:pPr>
    </w:p>
    <w:p w14:paraId="2E204D88">
      <w:pPr>
        <w:spacing w:line="360" w:lineRule="auto"/>
        <w:ind w:firstLine="5250" w:firstLineChars="2500"/>
        <w:rPr>
          <w:rFonts w:ascii="宋体" w:hAnsi="宋体" w:cs="宋体"/>
          <w:color w:val="auto"/>
        </w:rPr>
      </w:pPr>
      <w:r>
        <w:rPr>
          <w:rFonts w:hint="eastAsia" w:ascii="宋体" w:hAnsi="宋体" w:cs="宋体"/>
          <w:color w:val="auto"/>
        </w:rPr>
        <w:t xml:space="preserve"> （供应商公章）</w:t>
      </w:r>
    </w:p>
    <w:p w14:paraId="1E8DE9D5">
      <w:pPr>
        <w:spacing w:line="360" w:lineRule="auto"/>
        <w:rPr>
          <w:rFonts w:ascii="宋体" w:hAnsi="宋体" w:cs="宋体"/>
          <w:color w:val="auto"/>
        </w:rPr>
      </w:pPr>
      <w:r>
        <w:rPr>
          <w:rFonts w:hint="eastAsia" w:ascii="宋体" w:hAnsi="宋体" w:cs="宋体"/>
          <w:color w:val="auto"/>
        </w:rPr>
        <w:t xml:space="preserve">                                                      年  月  日</w:t>
      </w:r>
    </w:p>
    <w:p w14:paraId="6F72ECA9">
      <w:pPr>
        <w:rPr>
          <w:rFonts w:hint="eastAsia" w:ascii="宋体" w:hAnsi="宋体" w:cs="宋体"/>
          <w:color w:val="auto"/>
        </w:rPr>
      </w:pPr>
      <w:r>
        <w:rPr>
          <w:rFonts w:hint="eastAsia" w:ascii="宋体" w:hAnsi="宋体" w:cs="宋体"/>
          <w:color w:val="auto"/>
        </w:rPr>
        <w:t xml:space="preserve"> </w:t>
      </w:r>
    </w:p>
    <w:p w14:paraId="0CB928AF">
      <w:pPr>
        <w:rPr>
          <w:rFonts w:hint="eastAsia" w:ascii="宋体" w:hAnsi="宋体" w:cs="宋体"/>
          <w:color w:val="auto"/>
        </w:rPr>
      </w:pPr>
      <w:r>
        <w:rPr>
          <w:rFonts w:hint="eastAsia" w:ascii="宋体" w:hAnsi="宋体" w:cs="宋体"/>
          <w:color w:val="auto"/>
        </w:rPr>
        <w:br w:type="page"/>
      </w:r>
    </w:p>
    <w:p w14:paraId="0252953F">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r>
        <w:rPr>
          <w:rFonts w:hint="eastAsia" w:asciiTheme="majorEastAsia" w:hAnsiTheme="majorEastAsia" w:eastAsiaTheme="majorEastAsia"/>
          <w:b/>
          <w:color w:val="auto"/>
          <w:szCs w:val="21"/>
          <w:highlight w:val="none"/>
        </w:rPr>
        <w:t>电子</w:t>
      </w:r>
      <w:r>
        <w:rPr>
          <w:rFonts w:asciiTheme="majorEastAsia" w:hAnsiTheme="majorEastAsia" w:eastAsiaTheme="majorEastAsia"/>
          <w:b/>
          <w:color w:val="auto"/>
          <w:szCs w:val="21"/>
          <w:highlight w:val="none"/>
        </w:rPr>
        <w:t>响应文件封面格式</w:t>
      </w:r>
    </w:p>
    <w:p w14:paraId="1ED76927">
      <w:pPr>
        <w:keepNext w:val="0"/>
        <w:keepLines w:val="0"/>
        <w:pageBreakBefore w:val="0"/>
        <w:widowControl w:val="0"/>
        <w:shd w:val="clear"/>
        <w:kinsoku/>
        <w:wordWrap/>
        <w:overflowPunct/>
        <w:topLinePunct w:val="0"/>
        <w:bidi w:val="0"/>
        <w:spacing w:line="440" w:lineRule="exact"/>
        <w:ind w:right="240"/>
        <w:jc w:val="right"/>
        <w:rPr>
          <w:rFonts w:asciiTheme="majorEastAsia" w:hAnsiTheme="majorEastAsia" w:eastAsiaTheme="majorEastAsia"/>
          <w:color w:val="auto"/>
          <w:szCs w:val="21"/>
          <w:highlight w:val="none"/>
        </w:rPr>
      </w:pPr>
      <w:r>
        <w:rPr>
          <w:rFonts w:asciiTheme="majorEastAsia" w:hAnsiTheme="majorEastAsia" w:eastAsiaTheme="majorEastAsia"/>
          <w:b/>
          <w:bCs/>
          <w:color w:val="auto"/>
          <w:szCs w:val="21"/>
          <w:highlight w:val="none"/>
        </w:rPr>
        <w:t>正本</w:t>
      </w:r>
    </w:p>
    <w:p w14:paraId="30D5AE5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19E2213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p>
    <w:p w14:paraId="079FEA7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文</w:t>
      </w:r>
      <w:r>
        <w:rPr>
          <w:rFonts w:hint="eastAsia" w:asciiTheme="majorEastAsia" w:hAnsiTheme="majorEastAsia" w:eastAsiaTheme="majorEastAsia"/>
          <w:b/>
          <w:bCs/>
          <w:color w:val="auto"/>
          <w:szCs w:val="21"/>
          <w:highlight w:val="none"/>
        </w:rPr>
        <w:t xml:space="preserve"> </w:t>
      </w:r>
      <w:r>
        <w:rPr>
          <w:rFonts w:asciiTheme="majorEastAsia" w:hAnsiTheme="majorEastAsia" w:eastAsiaTheme="majorEastAsia"/>
          <w:b/>
          <w:bCs/>
          <w:color w:val="auto"/>
          <w:szCs w:val="21"/>
          <w:highlight w:val="none"/>
        </w:rPr>
        <w:t>件</w:t>
      </w:r>
    </w:p>
    <w:p w14:paraId="4983604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012DD1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0E52D0A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p>
    <w:p w14:paraId="5E2477A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项目编号：</w:t>
      </w:r>
    </w:p>
    <w:p w14:paraId="3384D071">
      <w:pPr>
        <w:keepNext w:val="0"/>
        <w:keepLines w:val="0"/>
        <w:pageBreakBefore w:val="0"/>
        <w:widowControl w:val="0"/>
        <w:shd w:val="clear"/>
        <w:kinsoku/>
        <w:wordWrap/>
        <w:overflowPunct/>
        <w:topLinePunct w:val="0"/>
        <w:bidi w:val="0"/>
        <w:spacing w:line="440" w:lineRule="exact"/>
        <w:rPr>
          <w:rFonts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响应文件名称：</w:t>
      </w:r>
      <w:r>
        <w:rPr>
          <w:rFonts w:hint="eastAsia" w:cs="Times New Roman" w:asciiTheme="majorEastAsia" w:hAnsiTheme="majorEastAsia" w:eastAsiaTheme="majorEastAsia"/>
          <w:color w:val="auto"/>
          <w:szCs w:val="21"/>
          <w:highlight w:val="none"/>
          <w:lang w:val="en-US" w:eastAsia="zh-CN"/>
        </w:rPr>
        <w:t>资格证明文件/商务</w:t>
      </w:r>
      <w:r>
        <w:rPr>
          <w:rFonts w:hint="eastAsia" w:cs="Times New Roman" w:asciiTheme="majorEastAsia" w:hAnsiTheme="majorEastAsia" w:eastAsiaTheme="majorEastAsia"/>
          <w:color w:val="auto"/>
          <w:szCs w:val="21"/>
          <w:highlight w:val="none"/>
        </w:rPr>
        <w:t>技术文件/报价文件</w:t>
      </w:r>
    </w:p>
    <w:p w14:paraId="5BE8E27D">
      <w:pPr>
        <w:keepNext w:val="0"/>
        <w:keepLines w:val="0"/>
        <w:pageBreakBefore w:val="0"/>
        <w:widowControl w:val="0"/>
        <w:shd w:val="clear"/>
        <w:kinsoku/>
        <w:wordWrap/>
        <w:overflowPunct/>
        <w:topLinePunct w:val="0"/>
        <w:bidi w:val="0"/>
        <w:spacing w:line="440" w:lineRule="exact"/>
        <w:rPr>
          <w:rFonts w:cs="Times New Roman" w:asciiTheme="majorEastAsia" w:hAnsiTheme="majorEastAsia" w:eastAsiaTheme="majorEastAsia"/>
          <w:color w:val="auto"/>
          <w:szCs w:val="21"/>
          <w:highlight w:val="none"/>
        </w:rPr>
      </w:pPr>
      <w:r>
        <w:rPr>
          <w:rFonts w:cs="Times New Roman" w:asciiTheme="majorEastAsia" w:hAnsiTheme="majorEastAsia" w:eastAsiaTheme="majorEastAsia"/>
          <w:color w:val="auto"/>
          <w:szCs w:val="21"/>
          <w:highlight w:val="none"/>
        </w:rPr>
        <w:t>供应商名称：</w:t>
      </w:r>
    </w:p>
    <w:p w14:paraId="7514A6D0">
      <w:pPr>
        <w:keepNext w:val="0"/>
        <w:keepLines w:val="0"/>
        <w:pageBreakBefore w:val="0"/>
        <w:widowControl w:val="0"/>
        <w:shd w:val="clear"/>
        <w:kinsoku/>
        <w:wordWrap/>
        <w:overflowPunct/>
        <w:topLinePunct w:val="0"/>
        <w:bidi w:val="0"/>
        <w:spacing w:line="440" w:lineRule="exact"/>
        <w:rPr>
          <w:rFonts w:cs="Times New Roman" w:asciiTheme="majorEastAsia" w:hAnsiTheme="majorEastAsia" w:eastAsiaTheme="majorEastAsia"/>
          <w:color w:val="auto"/>
          <w:szCs w:val="21"/>
          <w:highlight w:val="none"/>
        </w:rPr>
      </w:pPr>
      <w:r>
        <w:rPr>
          <w:rFonts w:cs="Times New Roman" w:asciiTheme="majorEastAsia" w:hAnsiTheme="majorEastAsia" w:eastAsiaTheme="majorEastAsia"/>
          <w:color w:val="auto"/>
          <w:szCs w:val="21"/>
          <w:highlight w:val="none"/>
        </w:rPr>
        <w:t>供应商地址：</w:t>
      </w:r>
    </w:p>
    <w:p w14:paraId="3231BB8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6F8735B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5072C420">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057E2A5B">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468622C5">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626D14B4">
      <w:pP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p>
    <w:p w14:paraId="55E620A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bCs/>
          <w:color w:val="auto"/>
          <w:sz w:val="24"/>
          <w:szCs w:val="24"/>
          <w:highlight w:val="none"/>
          <w:lang w:val="en-US" w:eastAsia="zh-CN"/>
        </w:rPr>
      </w:pPr>
      <w:r>
        <w:rPr>
          <w:rFonts w:hint="eastAsia"/>
          <w:b/>
          <w:bCs/>
          <w:color w:val="auto"/>
          <w:sz w:val="24"/>
          <w:szCs w:val="24"/>
          <w:highlight w:val="none"/>
        </w:rPr>
        <w:t>特别说明：此表无需编制在响应文件内，</w:t>
      </w:r>
      <w:r>
        <w:rPr>
          <w:rFonts w:hint="eastAsia"/>
          <w:b/>
          <w:bCs/>
          <w:color w:val="auto"/>
          <w:sz w:val="24"/>
          <w:szCs w:val="24"/>
          <w:highlight w:val="none"/>
          <w:lang w:val="en-US" w:eastAsia="zh-CN"/>
        </w:rPr>
        <w:t>在采购代理机构向各磋商响应供应商发出最终报价文件通知，由供应商在规定的时间内填写最终报价加盖签章并上传“政府采购云平台”。</w:t>
      </w:r>
    </w:p>
    <w:p w14:paraId="0059DDA0">
      <w:pPr>
        <w:pStyle w:val="11"/>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en-US" w:eastAsia="zh-CN"/>
        </w:rPr>
        <w:t>最终</w:t>
      </w:r>
      <w:r>
        <w:rPr>
          <w:rFonts w:hint="eastAsia" w:ascii="宋体" w:hAnsi="宋体" w:eastAsia="宋体" w:cs="宋体"/>
          <w:b/>
          <w:color w:val="auto"/>
          <w:sz w:val="28"/>
          <w:highlight w:val="none"/>
        </w:rPr>
        <w:t>报价一览表</w:t>
      </w:r>
    </w:p>
    <w:p w14:paraId="1D30A5B6">
      <w:pPr>
        <w:pStyle w:val="11"/>
        <w:jc w:val="center"/>
        <w:rPr>
          <w:rFonts w:hint="eastAsia" w:ascii="宋体" w:hAnsi="宋体" w:eastAsia="宋体" w:cs="宋体"/>
          <w:b/>
          <w:color w:val="auto"/>
          <w:sz w:val="28"/>
          <w:highlight w:val="none"/>
        </w:rPr>
      </w:pPr>
    </w:p>
    <w:p w14:paraId="1D5098D8">
      <w:pPr>
        <w:snapToGrid w:val="0"/>
        <w:spacing w:before="50" w:after="50"/>
        <w:jc w:val="center"/>
        <w:rPr>
          <w:rFonts w:ascii="宋体" w:hAnsi="宋体" w:cs="宋体"/>
          <w:b/>
          <w:color w:val="auto"/>
          <w:sz w:val="28"/>
          <w:szCs w:val="28"/>
        </w:rPr>
      </w:pPr>
    </w:p>
    <w:p w14:paraId="35DA2869">
      <w:pPr>
        <w:pStyle w:val="38"/>
        <w:spacing w:before="120" w:after="120"/>
        <w:rPr>
          <w:color w:val="auto"/>
        </w:rPr>
      </w:pPr>
    </w:p>
    <w:p w14:paraId="4C525F94">
      <w:pPr>
        <w:snapToGrid w:val="0"/>
        <w:spacing w:before="50" w:after="50"/>
        <w:ind w:firstLine="210" w:firstLineChars="100"/>
        <w:rPr>
          <w:rFonts w:hint="eastAsia" w:ascii="宋体" w:hAnsi="宋体" w:cs="宋体"/>
          <w:color w:val="auto"/>
          <w:u w:val="single"/>
        </w:rPr>
      </w:pPr>
      <w:r>
        <w:rPr>
          <w:rFonts w:hint="eastAsia" w:ascii="宋体" w:hAnsi="宋体" w:cs="宋体"/>
          <w:color w:val="auto"/>
        </w:rPr>
        <w:t>项目编号：</w:t>
      </w:r>
      <w:r>
        <w:rPr>
          <w:rFonts w:hint="eastAsia" w:ascii="宋体" w:hAnsi="宋体" w:cs="宋体"/>
          <w:color w:val="auto"/>
          <w:u w:val="single"/>
        </w:rPr>
        <w:t xml:space="preserve">                       </w:t>
      </w:r>
      <w:r>
        <w:rPr>
          <w:rFonts w:hint="eastAsia" w:ascii="宋体" w:hAnsi="宋体" w:cs="宋体"/>
          <w:color w:val="auto"/>
        </w:rPr>
        <w:t>项目名称：</w:t>
      </w:r>
      <w:r>
        <w:rPr>
          <w:rFonts w:hint="eastAsia" w:ascii="宋体" w:hAnsi="宋体" w:cs="宋体"/>
          <w:color w:val="auto"/>
          <w:u w:val="single"/>
        </w:rPr>
        <w:t xml:space="preserve">                    </w:t>
      </w:r>
    </w:p>
    <w:tbl>
      <w:tblPr>
        <w:tblStyle w:val="24"/>
        <w:tblW w:w="99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968"/>
        <w:gridCol w:w="3015"/>
        <w:gridCol w:w="1860"/>
        <w:gridCol w:w="1194"/>
      </w:tblGrid>
      <w:tr w14:paraId="512AF9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6" w:type="dxa"/>
            <w:noWrap w:val="0"/>
            <w:vAlign w:val="center"/>
          </w:tcPr>
          <w:p w14:paraId="772232E4">
            <w:pPr>
              <w:wordWrap w:val="0"/>
              <w:snapToGrid w:val="0"/>
              <w:spacing w:line="400" w:lineRule="exact"/>
              <w:jc w:val="center"/>
              <w:rPr>
                <w:rFonts w:hint="eastAsia" w:ascii="宋体" w:hAnsi="宋体"/>
                <w:szCs w:val="21"/>
              </w:rPr>
            </w:pPr>
            <w:r>
              <w:rPr>
                <w:rFonts w:hint="eastAsia" w:ascii="宋体" w:hAnsi="宋体"/>
                <w:szCs w:val="21"/>
              </w:rPr>
              <w:t>标项</w:t>
            </w:r>
          </w:p>
        </w:tc>
        <w:tc>
          <w:tcPr>
            <w:tcW w:w="2968" w:type="dxa"/>
            <w:tcBorders>
              <w:bottom w:val="single" w:color="auto" w:sz="4" w:space="0"/>
            </w:tcBorders>
            <w:noWrap w:val="0"/>
            <w:vAlign w:val="center"/>
          </w:tcPr>
          <w:p w14:paraId="4E3D12B7">
            <w:pPr>
              <w:wordWrap w:val="0"/>
              <w:snapToGrid w:val="0"/>
              <w:spacing w:line="400" w:lineRule="exact"/>
              <w:jc w:val="center"/>
              <w:rPr>
                <w:rFonts w:hint="eastAsia" w:ascii="宋体" w:hAnsi="宋体"/>
                <w:szCs w:val="21"/>
              </w:rPr>
            </w:pPr>
            <w:r>
              <w:rPr>
                <w:rFonts w:hint="eastAsia" w:ascii="宋体" w:hAnsi="宋体"/>
                <w:szCs w:val="21"/>
              </w:rPr>
              <w:t>标项名称</w:t>
            </w:r>
          </w:p>
        </w:tc>
        <w:tc>
          <w:tcPr>
            <w:tcW w:w="3015" w:type="dxa"/>
            <w:tcBorders>
              <w:bottom w:val="single" w:color="auto" w:sz="4" w:space="0"/>
            </w:tcBorders>
            <w:noWrap w:val="0"/>
            <w:vAlign w:val="center"/>
          </w:tcPr>
          <w:p w14:paraId="5333CC8A">
            <w:pPr>
              <w:wordWrap w:val="0"/>
              <w:snapToGrid w:val="0"/>
              <w:spacing w:line="400" w:lineRule="exact"/>
              <w:jc w:val="center"/>
              <w:rPr>
                <w:rFonts w:hint="eastAsia" w:ascii="宋体" w:hAnsi="宋体"/>
                <w:szCs w:val="21"/>
              </w:rPr>
            </w:pPr>
            <w:r>
              <w:rPr>
                <w:rFonts w:hint="eastAsia" w:ascii="宋体" w:hAnsi="宋体"/>
                <w:szCs w:val="21"/>
              </w:rPr>
              <w:t>投标报价</w:t>
            </w:r>
          </w:p>
        </w:tc>
        <w:tc>
          <w:tcPr>
            <w:tcW w:w="1860" w:type="dxa"/>
            <w:tcBorders>
              <w:bottom w:val="single" w:color="auto" w:sz="4" w:space="0"/>
            </w:tcBorders>
            <w:noWrap w:val="0"/>
            <w:vAlign w:val="center"/>
          </w:tcPr>
          <w:p w14:paraId="58D891A5">
            <w:pPr>
              <w:wordWrap w:val="0"/>
              <w:snapToGrid w:val="0"/>
              <w:spacing w:line="400" w:lineRule="exact"/>
              <w:jc w:val="center"/>
              <w:rPr>
                <w:rFonts w:hint="eastAsia" w:ascii="宋体" w:hAnsi="宋体"/>
                <w:szCs w:val="21"/>
              </w:rPr>
            </w:pPr>
            <w:r>
              <w:rPr>
                <w:rFonts w:hint="eastAsia" w:ascii="宋体" w:hAnsi="宋体"/>
                <w:szCs w:val="21"/>
              </w:rPr>
              <w:t>服务期限</w:t>
            </w:r>
          </w:p>
        </w:tc>
        <w:tc>
          <w:tcPr>
            <w:tcW w:w="1194" w:type="dxa"/>
            <w:tcBorders>
              <w:bottom w:val="single" w:color="auto" w:sz="4" w:space="0"/>
            </w:tcBorders>
            <w:noWrap w:val="0"/>
            <w:vAlign w:val="center"/>
          </w:tcPr>
          <w:p w14:paraId="4C0DE1AC">
            <w:pPr>
              <w:wordWrap w:val="0"/>
              <w:snapToGrid w:val="0"/>
              <w:spacing w:line="400" w:lineRule="exact"/>
              <w:jc w:val="center"/>
              <w:rPr>
                <w:rFonts w:hint="eastAsia" w:ascii="宋体" w:hAnsi="宋体"/>
                <w:szCs w:val="21"/>
              </w:rPr>
            </w:pPr>
            <w:r>
              <w:rPr>
                <w:rFonts w:hint="eastAsia" w:ascii="宋体" w:hAnsi="宋体"/>
                <w:szCs w:val="21"/>
              </w:rPr>
              <w:t>备注</w:t>
            </w:r>
          </w:p>
        </w:tc>
      </w:tr>
      <w:tr w14:paraId="66244B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956" w:type="dxa"/>
            <w:noWrap w:val="0"/>
            <w:vAlign w:val="center"/>
          </w:tcPr>
          <w:p w14:paraId="04116E28">
            <w:pPr>
              <w:wordWrap w:val="0"/>
              <w:snapToGrid w:val="0"/>
              <w:spacing w:line="400" w:lineRule="exact"/>
              <w:jc w:val="center"/>
              <w:rPr>
                <w:rFonts w:hint="eastAsia" w:ascii="宋体" w:hAnsi="宋体"/>
                <w:szCs w:val="21"/>
              </w:rPr>
            </w:pPr>
            <w:r>
              <w:rPr>
                <w:rFonts w:hint="eastAsia" w:ascii="宋体" w:hAnsi="宋体"/>
                <w:szCs w:val="21"/>
              </w:rPr>
              <w:t>一</w:t>
            </w:r>
          </w:p>
        </w:tc>
        <w:tc>
          <w:tcPr>
            <w:tcW w:w="2968" w:type="dxa"/>
            <w:tcBorders>
              <w:top w:val="single" w:color="auto" w:sz="4" w:space="0"/>
              <w:bottom w:val="single" w:color="auto" w:sz="4" w:space="0"/>
            </w:tcBorders>
            <w:noWrap w:val="0"/>
            <w:vAlign w:val="center"/>
          </w:tcPr>
          <w:p w14:paraId="580086D7">
            <w:pPr>
              <w:wordWrap w:val="0"/>
              <w:snapToGrid w:val="0"/>
              <w:spacing w:line="400" w:lineRule="exact"/>
              <w:jc w:val="center"/>
              <w:rPr>
                <w:rFonts w:hint="eastAsia" w:ascii="宋体" w:hAnsi="宋体" w:eastAsia="宋体"/>
                <w:szCs w:val="21"/>
                <w:lang w:eastAsia="zh-CN"/>
              </w:rPr>
            </w:pPr>
            <w:r>
              <w:rPr>
                <w:rFonts w:hint="eastAsia"/>
                <w:szCs w:val="21"/>
                <w:lang w:eastAsia="zh-CN"/>
              </w:rPr>
              <w:t>临港二路大修、第二通道、永定河路沿线环境提升工程-道路保通项目</w:t>
            </w:r>
          </w:p>
        </w:tc>
        <w:tc>
          <w:tcPr>
            <w:tcW w:w="3015" w:type="dxa"/>
            <w:tcBorders>
              <w:top w:val="single" w:color="auto" w:sz="4" w:space="0"/>
              <w:bottom w:val="single" w:color="auto" w:sz="4" w:space="0"/>
            </w:tcBorders>
            <w:noWrap w:val="0"/>
            <w:vAlign w:val="center"/>
          </w:tcPr>
          <w:p w14:paraId="3FE9142F">
            <w:pPr>
              <w:wordWrap w:val="0"/>
              <w:snapToGrid w:val="0"/>
              <w:spacing w:line="400" w:lineRule="exact"/>
              <w:jc w:val="center"/>
              <w:rPr>
                <w:rFonts w:hint="eastAsia" w:ascii="宋体" w:hAnsi="宋体"/>
                <w:szCs w:val="21"/>
              </w:rPr>
            </w:pPr>
          </w:p>
        </w:tc>
        <w:tc>
          <w:tcPr>
            <w:tcW w:w="1860" w:type="dxa"/>
            <w:tcBorders>
              <w:top w:val="single" w:color="auto" w:sz="4" w:space="0"/>
              <w:bottom w:val="single" w:color="auto" w:sz="4" w:space="0"/>
            </w:tcBorders>
            <w:noWrap w:val="0"/>
            <w:vAlign w:val="center"/>
          </w:tcPr>
          <w:p w14:paraId="02A2ED14">
            <w:pPr>
              <w:wordWrap w:val="0"/>
              <w:snapToGrid w:val="0"/>
              <w:spacing w:line="400" w:lineRule="exact"/>
              <w:jc w:val="center"/>
              <w:rPr>
                <w:rFonts w:hint="eastAsia" w:ascii="宋体" w:hAnsi="宋体"/>
                <w:szCs w:val="21"/>
              </w:rPr>
            </w:pPr>
            <w:r>
              <w:rPr>
                <w:rFonts w:hint="eastAsia" w:ascii="宋体" w:hAnsi="宋体"/>
                <w:szCs w:val="21"/>
                <w:lang w:eastAsia="zh-CN"/>
              </w:rPr>
              <w:t>暂定8个月</w:t>
            </w:r>
            <w:r>
              <w:rPr>
                <w:rFonts w:hint="eastAsia" w:ascii="宋体" w:hAnsi="宋体"/>
                <w:szCs w:val="21"/>
              </w:rPr>
              <w:t>，具体按实际施工要求</w:t>
            </w:r>
          </w:p>
        </w:tc>
        <w:tc>
          <w:tcPr>
            <w:tcW w:w="1194" w:type="dxa"/>
            <w:tcBorders>
              <w:top w:val="single" w:color="auto" w:sz="4" w:space="0"/>
              <w:bottom w:val="single" w:color="auto" w:sz="4" w:space="0"/>
            </w:tcBorders>
            <w:noWrap w:val="0"/>
            <w:vAlign w:val="center"/>
          </w:tcPr>
          <w:p w14:paraId="0697E351">
            <w:pPr>
              <w:wordWrap w:val="0"/>
              <w:snapToGrid w:val="0"/>
              <w:spacing w:line="400" w:lineRule="exact"/>
              <w:jc w:val="center"/>
              <w:rPr>
                <w:rFonts w:hint="eastAsia" w:ascii="宋体" w:hAnsi="宋体"/>
                <w:szCs w:val="21"/>
              </w:rPr>
            </w:pPr>
          </w:p>
        </w:tc>
      </w:tr>
      <w:tr w14:paraId="024350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3924" w:type="dxa"/>
            <w:gridSpan w:val="2"/>
            <w:noWrap w:val="0"/>
            <w:vAlign w:val="center"/>
          </w:tcPr>
          <w:p w14:paraId="67A58783">
            <w:pPr>
              <w:wordWrap w:val="0"/>
              <w:snapToGrid w:val="0"/>
              <w:spacing w:line="400" w:lineRule="exact"/>
              <w:jc w:val="center"/>
              <w:rPr>
                <w:rFonts w:hint="eastAsia" w:ascii="宋体" w:hAnsi="宋体"/>
                <w:szCs w:val="21"/>
              </w:rPr>
            </w:pPr>
            <w:r>
              <w:rPr>
                <w:rFonts w:hint="eastAsia" w:ascii="宋体" w:hAnsi="宋体"/>
                <w:szCs w:val="21"/>
              </w:rPr>
              <w:t>投标</w:t>
            </w:r>
            <w:r>
              <w:rPr>
                <w:rFonts w:ascii="宋体" w:hAnsi="宋体"/>
                <w:szCs w:val="21"/>
              </w:rPr>
              <w:t>声明</w:t>
            </w:r>
          </w:p>
        </w:tc>
        <w:tc>
          <w:tcPr>
            <w:tcW w:w="6069" w:type="dxa"/>
            <w:gridSpan w:val="3"/>
            <w:tcBorders>
              <w:top w:val="single" w:color="auto" w:sz="4" w:space="0"/>
            </w:tcBorders>
            <w:noWrap w:val="0"/>
            <w:vAlign w:val="center"/>
          </w:tcPr>
          <w:p w14:paraId="256D0D47">
            <w:pPr>
              <w:pStyle w:val="7"/>
              <w:ind w:firstLine="0"/>
              <w:rPr>
                <w:rFonts w:hint="eastAsia"/>
                <w:szCs w:val="21"/>
              </w:rPr>
            </w:pPr>
          </w:p>
        </w:tc>
      </w:tr>
    </w:tbl>
    <w:p w14:paraId="19FB21EF">
      <w:pPr>
        <w:pStyle w:val="30"/>
      </w:pPr>
    </w:p>
    <w:p w14:paraId="3821798A">
      <w:pPr>
        <w:snapToGrid w:val="0"/>
        <w:spacing w:before="50" w:after="50"/>
        <w:jc w:val="left"/>
        <w:rPr>
          <w:rFonts w:ascii="宋体" w:hAnsi="宋体" w:cs="宋体"/>
          <w:color w:val="auto"/>
        </w:rPr>
      </w:pPr>
    </w:p>
    <w:p w14:paraId="192065EC">
      <w:pPr>
        <w:snapToGrid w:val="0"/>
        <w:spacing w:before="50" w:after="50" w:line="360" w:lineRule="auto"/>
        <w:jc w:val="left"/>
        <w:rPr>
          <w:rFonts w:ascii="宋体" w:hAnsi="宋体" w:cs="宋体"/>
          <w:color w:val="auto"/>
        </w:rPr>
      </w:pPr>
      <w:r>
        <w:rPr>
          <w:rFonts w:hint="eastAsia" w:ascii="宋体" w:hAnsi="宋体" w:cs="宋体"/>
          <w:color w:val="auto"/>
        </w:rPr>
        <w:t>注: 报价一经涂改，应在涂改处加盖单位公章或者由法定代表人或授权委托人</w:t>
      </w:r>
      <w:r>
        <w:rPr>
          <w:rFonts w:hint="eastAsia" w:hAnsi="宋体" w:cs="宋体"/>
          <w:color w:val="auto"/>
          <w:sz w:val="21"/>
          <w:szCs w:val="21"/>
        </w:rPr>
        <w:t>（签字或盖章）</w:t>
      </w:r>
      <w:r>
        <w:rPr>
          <w:rFonts w:hint="eastAsia" w:ascii="宋体" w:hAnsi="宋体" w:cs="宋体"/>
          <w:color w:val="auto"/>
        </w:rPr>
        <w:t>，否则其报作无效处理。</w:t>
      </w:r>
    </w:p>
    <w:p w14:paraId="215F2993">
      <w:pPr>
        <w:pStyle w:val="39"/>
        <w:rPr>
          <w:rFonts w:hAnsi="宋体" w:cs="宋体"/>
          <w:color w:val="auto"/>
          <w:szCs w:val="21"/>
        </w:rPr>
      </w:pPr>
    </w:p>
    <w:p w14:paraId="3B9FAC59">
      <w:pPr>
        <w:pStyle w:val="39"/>
        <w:rPr>
          <w:rFonts w:hAnsi="宋体" w:cs="宋体"/>
          <w:color w:val="auto"/>
          <w:szCs w:val="21"/>
        </w:rPr>
      </w:pPr>
    </w:p>
    <w:p w14:paraId="37C20604">
      <w:pPr>
        <w:snapToGrid w:val="0"/>
        <w:spacing w:before="50" w:after="50"/>
        <w:ind w:left="-21" w:leftChars="-72" w:right="-817" w:rightChars="-389" w:hanging="130" w:hangingChars="62"/>
        <w:rPr>
          <w:rFonts w:ascii="宋体" w:hAnsi="宋体" w:cs="宋体"/>
          <w:color w:val="auto"/>
        </w:rPr>
      </w:pPr>
    </w:p>
    <w:p w14:paraId="67DF8E05">
      <w:pPr>
        <w:adjustRightInd w:val="0"/>
        <w:snapToGrid w:val="0"/>
        <w:spacing w:line="440" w:lineRule="exact"/>
        <w:jc w:val="right"/>
        <w:rPr>
          <w:rFonts w:ascii="宋体" w:hAnsi="宋体" w:cs="宋体"/>
          <w:color w:val="auto"/>
        </w:rPr>
      </w:pPr>
      <w:r>
        <w:rPr>
          <w:rFonts w:hint="eastAsia" w:ascii="宋体" w:hAnsi="宋体" w:cs="宋体"/>
          <w:color w:val="auto"/>
        </w:rPr>
        <w:t xml:space="preserve">供应商盖章（公章）：             </w:t>
      </w:r>
    </w:p>
    <w:p w14:paraId="2E70C0FF">
      <w:pPr>
        <w:adjustRightInd w:val="0"/>
        <w:snapToGrid w:val="0"/>
        <w:spacing w:line="440" w:lineRule="exact"/>
        <w:jc w:val="right"/>
        <w:rPr>
          <w:rFonts w:ascii="宋体" w:hAnsi="宋体" w:cs="宋体"/>
          <w:color w:val="auto"/>
        </w:rPr>
      </w:pPr>
      <w:r>
        <w:rPr>
          <w:rFonts w:hint="eastAsia" w:ascii="宋体" w:hAnsi="宋体" w:cs="宋体"/>
          <w:color w:val="auto"/>
        </w:rPr>
        <w:t xml:space="preserve">           法定代表人或其委托代理人（签字或盖章）：</w:t>
      </w:r>
    </w:p>
    <w:p w14:paraId="1F59BAAD">
      <w:pPr>
        <w:spacing w:line="360" w:lineRule="auto"/>
        <w:jc w:val="center"/>
        <w:rPr>
          <w:rFonts w:hint="eastAsia"/>
          <w:color w:val="auto"/>
          <w:highlight w:val="none"/>
        </w:rPr>
      </w:pPr>
      <w:r>
        <w:rPr>
          <w:rFonts w:hint="eastAsia" w:ascii="宋体" w:hAnsi="宋体" w:cs="宋体"/>
          <w:color w:val="auto"/>
        </w:rPr>
        <w:t xml:space="preserve">                                                                   年 </w:t>
      </w:r>
      <w:r>
        <w:rPr>
          <w:rFonts w:hint="eastAsia" w:ascii="宋体" w:hAnsi="宋体" w:cs="宋体"/>
          <w:color w:val="auto"/>
          <w:lang w:val="en-US" w:eastAsia="zh-CN"/>
        </w:rPr>
        <w:t xml:space="preserve"> </w:t>
      </w:r>
      <w:r>
        <w:rPr>
          <w:rFonts w:hint="eastAsia" w:ascii="宋体" w:hAnsi="宋体" w:cs="宋体"/>
          <w:color w:val="auto"/>
        </w:rPr>
        <w:t xml:space="preserve"> 月  日</w:t>
      </w:r>
    </w:p>
    <w:p w14:paraId="2E83E8CE">
      <w:pPr>
        <w:pStyle w:val="30"/>
      </w:pPr>
    </w:p>
    <w:p w14:paraId="496CA50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54205CA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14:paraId="55EFFBF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659C8AF0">
      <w:pPr>
        <w:pStyle w:val="7"/>
        <w:rPr>
          <w:color w:val="auto"/>
        </w:rPr>
        <w:sectPr>
          <w:pgSz w:w="11907" w:h="16840"/>
          <w:pgMar w:top="1134" w:right="850" w:bottom="1134" w:left="1474" w:header="1134" w:footer="1134" w:gutter="0"/>
          <w:cols w:space="720" w:num="1"/>
          <w:docGrid w:linePitch="285" w:charSpace="0"/>
        </w:sectPr>
      </w:pPr>
      <w:r>
        <w:rPr>
          <w:rFonts w:asciiTheme="majorEastAsia" w:hAnsiTheme="majorEastAsia" w:eastAsiaTheme="majorEastAsia"/>
          <w:color w:val="auto"/>
          <w:szCs w:val="21"/>
          <w:highlight w:val="none"/>
        </w:rPr>
        <w:br w:type="page"/>
      </w:r>
    </w:p>
    <w:p w14:paraId="39BED519">
      <w:pPr>
        <w:pStyle w:val="14"/>
        <w:tabs>
          <w:tab w:val="left" w:pos="3450"/>
        </w:tabs>
        <w:spacing w:line="260" w:lineRule="exact"/>
        <w:jc w:val="left"/>
        <w:rPr>
          <w:rFonts w:ascii="Times New Roman" w:hAnsi="Times New Roman"/>
          <w:color w:val="auto"/>
        </w:rPr>
      </w:pPr>
      <w:r>
        <w:rPr>
          <w:rFonts w:hint="eastAsia" w:ascii="Times New Roman" w:hAnsi="Times New Roman"/>
          <w:color w:val="auto"/>
        </w:rPr>
        <w:t>附</w:t>
      </w:r>
    </w:p>
    <w:p w14:paraId="47DEDF38">
      <w:pPr>
        <w:pStyle w:val="14"/>
        <w:tabs>
          <w:tab w:val="left" w:pos="3450"/>
        </w:tabs>
        <w:spacing w:line="20" w:lineRule="exact"/>
        <w:jc w:val="left"/>
        <w:rPr>
          <w:rFonts w:ascii="Times New Roman" w:hAnsi="Times New Roman"/>
          <w:color w:val="auto"/>
        </w:rPr>
      </w:pPr>
    </w:p>
    <w:p w14:paraId="11A819B9">
      <w:pPr>
        <w:pStyle w:val="14"/>
        <w:tabs>
          <w:tab w:val="left" w:pos="3450"/>
        </w:tabs>
        <w:spacing w:line="20" w:lineRule="exact"/>
        <w:jc w:val="left"/>
        <w:rPr>
          <w:rFonts w:ascii="Times New Roman" w:hAnsi="Times New Roman"/>
          <w:color w:val="auto"/>
        </w:rPr>
      </w:pPr>
    </w:p>
    <w:p w14:paraId="344EB3E6">
      <w:pPr>
        <w:pStyle w:val="14"/>
        <w:tabs>
          <w:tab w:val="left" w:pos="3450"/>
        </w:tabs>
        <w:spacing w:line="20" w:lineRule="exact"/>
        <w:jc w:val="left"/>
        <w:rPr>
          <w:rFonts w:hAnsi="宋体"/>
          <w:color w:val="auto"/>
          <w:sz w:val="36"/>
          <w:szCs w:val="36"/>
        </w:rPr>
      </w:pPr>
    </w:p>
    <w:p w14:paraId="48BCEA81">
      <w:pPr>
        <w:jc w:val="center"/>
        <w:rPr>
          <w:rFonts w:ascii="Times New Roman" w:hAnsi="Times New Roman" w:cs="宋体"/>
          <w:b/>
          <w:bCs/>
          <w:color w:val="auto"/>
          <w:sz w:val="24"/>
          <w:szCs w:val="24"/>
        </w:rPr>
      </w:pPr>
      <w:r>
        <w:rPr>
          <w:rFonts w:hint="eastAsia" w:ascii="Times New Roman" w:hAnsi="Times New Roman" w:cs="宋体"/>
          <w:b/>
          <w:bCs/>
          <w:color w:val="auto"/>
          <w:sz w:val="24"/>
          <w:szCs w:val="24"/>
        </w:rPr>
        <w:t>中小企业划型标准规定（工信部联企业[2011]300号）</w:t>
      </w:r>
    </w:p>
    <w:p w14:paraId="2591E1FC">
      <w:pPr>
        <w:rPr>
          <w:color w:val="auto"/>
        </w:rPr>
      </w:pPr>
      <w:r>
        <w:rPr>
          <w:rFonts w:ascii="Times New Roman" w:hAnsi="Times New Roman"/>
          <w:color w:val="auto"/>
        </w:rPr>
        <w:drawing>
          <wp:inline distT="0" distB="0" distL="114300" distR="114300">
            <wp:extent cx="8846820" cy="5297170"/>
            <wp:effectExtent l="0" t="0" r="5080"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stretch>
                      <a:fillRect/>
                    </a:stretch>
                  </pic:blipFill>
                  <pic:spPr>
                    <a:xfrm>
                      <a:off x="0" y="0"/>
                      <a:ext cx="8846820" cy="5297170"/>
                    </a:xfrm>
                    <a:prstGeom prst="rect">
                      <a:avLst/>
                    </a:prstGeom>
                    <a:noFill/>
                    <a:ln>
                      <a:noFill/>
                    </a:ln>
                  </pic:spPr>
                </pic:pic>
              </a:graphicData>
            </a:graphic>
          </wp:inline>
        </w:drawing>
      </w:r>
    </w:p>
    <w:sectPr>
      <w:pgSz w:w="16840" w:h="11907" w:orient="landscape"/>
      <w:pgMar w:top="1474" w:right="1134" w:bottom="850" w:left="1134" w:header="1134" w:footer="113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C5A72">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2AEE5">
    <w:pPr>
      <w:pStyle w:val="17"/>
      <w:jc w:val="center"/>
      <w:rPr>
        <w:rFonts w:ascii="宋体"/>
        <w:sz w:val="21"/>
        <w:szCs w:val="21"/>
      </w:rPr>
    </w:pPr>
    <w:r>
      <w:rPr>
        <w:rFonts w:ascii="宋体" w:hAnsi="宋体" w:cs="宋体"/>
        <w:sz w:val="21"/>
        <w:szCs w:val="21"/>
      </w:rPr>
      <w:fldChar w:fldCharType="begin"/>
    </w:r>
    <w:r>
      <w:rPr>
        <w:rStyle w:val="27"/>
        <w:rFonts w:ascii="宋体" w:hAnsi="宋体" w:cs="宋体"/>
        <w:sz w:val="21"/>
        <w:szCs w:val="21"/>
      </w:rPr>
      <w:instrText xml:space="preserve"> PAGE </w:instrText>
    </w:r>
    <w:r>
      <w:rPr>
        <w:rFonts w:ascii="宋体" w:hAnsi="宋体" w:cs="宋体"/>
        <w:sz w:val="21"/>
        <w:szCs w:val="21"/>
      </w:rPr>
      <w:fldChar w:fldCharType="separate"/>
    </w:r>
    <w:r>
      <w:rPr>
        <w:rStyle w:val="27"/>
        <w:rFonts w:ascii="宋体" w:hAnsi="宋体" w:cs="宋体"/>
        <w:sz w:val="21"/>
        <w:szCs w:val="21"/>
      </w:rPr>
      <w:t>22</w:t>
    </w:r>
    <w:r>
      <w:rPr>
        <w:rFonts w:ascii="宋体" w:hAnsi="宋体" w:cs="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E0545">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C5E69"/>
    <w:multiLevelType w:val="singleLevel"/>
    <w:tmpl w:val="8C8C5E69"/>
    <w:lvl w:ilvl="0" w:tentative="0">
      <w:start w:val="4"/>
      <w:numFmt w:val="chineseCounting"/>
      <w:suff w:val="space"/>
      <w:lvlText w:val="第%1部分"/>
      <w:lvlJc w:val="left"/>
      <w:rPr>
        <w:rFonts w:hint="eastAsia"/>
      </w:rPr>
    </w:lvl>
  </w:abstractNum>
  <w:abstractNum w:abstractNumId="1">
    <w:nsid w:val="CCDC82DC"/>
    <w:multiLevelType w:val="singleLevel"/>
    <w:tmpl w:val="CCDC82DC"/>
    <w:lvl w:ilvl="0" w:tentative="0">
      <w:start w:val="1"/>
      <w:numFmt w:val="decimal"/>
      <w:suff w:val="nothing"/>
      <w:lvlText w:val="（%1）"/>
      <w:lvlJc w:val="left"/>
    </w:lvl>
  </w:abstractNum>
  <w:abstractNum w:abstractNumId="2">
    <w:nsid w:val="D3D17CB5"/>
    <w:multiLevelType w:val="singleLevel"/>
    <w:tmpl w:val="D3D17CB5"/>
    <w:lvl w:ilvl="0" w:tentative="0">
      <w:start w:val="2"/>
      <w:numFmt w:val="chineseCounting"/>
      <w:suff w:val="nothing"/>
      <w:lvlText w:val="%1、"/>
      <w:lvlJc w:val="left"/>
      <w:rPr>
        <w:rFonts w:hint="eastAsia"/>
      </w:rPr>
    </w:lvl>
  </w:abstractNum>
  <w:abstractNum w:abstractNumId="3">
    <w:nsid w:val="F15131E8"/>
    <w:multiLevelType w:val="singleLevel"/>
    <w:tmpl w:val="F15131E8"/>
    <w:lvl w:ilvl="0" w:tentative="0">
      <w:start w:val="3"/>
      <w:numFmt w:val="decimal"/>
      <w:suff w:val="nothing"/>
      <w:lvlText w:val="%1、"/>
      <w:lvlJc w:val="left"/>
    </w:lvl>
  </w:abstractNum>
  <w:abstractNum w:abstractNumId="4">
    <w:nsid w:val="F45CC801"/>
    <w:multiLevelType w:val="singleLevel"/>
    <w:tmpl w:val="F45CC801"/>
    <w:lvl w:ilvl="0" w:tentative="0">
      <w:start w:val="1"/>
      <w:numFmt w:val="decimal"/>
      <w:suff w:val="nothing"/>
      <w:lvlText w:val="%1、"/>
      <w:lvlJc w:val="left"/>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00000025"/>
    <w:multiLevelType w:val="singleLevel"/>
    <w:tmpl w:val="00000025"/>
    <w:lvl w:ilvl="0" w:tentative="0">
      <w:start w:val="1"/>
      <w:numFmt w:val="decimal"/>
      <w:suff w:val="nothing"/>
      <w:lvlText w:val="（%1）"/>
      <w:lvlJc w:val="left"/>
    </w:lvl>
  </w:abstractNum>
  <w:abstractNum w:abstractNumId="7">
    <w:nsid w:val="0FE946CA"/>
    <w:multiLevelType w:val="singleLevel"/>
    <w:tmpl w:val="0FE946CA"/>
    <w:lvl w:ilvl="0" w:tentative="0">
      <w:start w:val="1"/>
      <w:numFmt w:val="chineseCounting"/>
      <w:suff w:val="space"/>
      <w:lvlText w:val="第%1部分"/>
      <w:lvlJc w:val="left"/>
      <w:rPr>
        <w:rFonts w:hint="eastAsia"/>
      </w:rPr>
    </w:lvl>
  </w:abstractNum>
  <w:abstractNum w:abstractNumId="8">
    <w:nsid w:val="3E77736C"/>
    <w:multiLevelType w:val="singleLevel"/>
    <w:tmpl w:val="3E77736C"/>
    <w:lvl w:ilvl="0" w:tentative="0">
      <w:start w:val="1"/>
      <w:numFmt w:val="decimal"/>
      <w:pStyle w:val="6"/>
      <w:lvlText w:val="%1."/>
      <w:lvlJc w:val="left"/>
      <w:pPr>
        <w:tabs>
          <w:tab w:val="left" w:pos="360"/>
        </w:tabs>
        <w:ind w:left="360" w:hanging="360"/>
      </w:pPr>
    </w:lvl>
  </w:abstractNum>
  <w:abstractNum w:abstractNumId="9">
    <w:nsid w:val="567CFDD7"/>
    <w:multiLevelType w:val="singleLevel"/>
    <w:tmpl w:val="567CFDD7"/>
    <w:lvl w:ilvl="0" w:tentative="0">
      <w:start w:val="1"/>
      <w:numFmt w:val="decimal"/>
      <w:suff w:val="nothing"/>
      <w:lvlText w:val="%1、"/>
      <w:lvlJc w:val="left"/>
    </w:lvl>
  </w:abstractNum>
  <w:num w:numId="1">
    <w:abstractNumId w:val="8"/>
  </w:num>
  <w:num w:numId="2">
    <w:abstractNumId w:val="7"/>
  </w:num>
  <w:num w:numId="3">
    <w:abstractNumId w:val="2"/>
  </w:num>
  <w:num w:numId="4">
    <w:abstractNumId w:val="5"/>
  </w:num>
  <w:num w:numId="5">
    <w:abstractNumId w:val="1"/>
  </w:num>
  <w:num w:numId="6">
    <w:abstractNumId w:val="0"/>
  </w:num>
  <w:num w:numId="7">
    <w:abstractNumId w:val="6"/>
  </w:num>
  <w:num w:numId="8">
    <w:abstractNumId w:val="3"/>
  </w:num>
  <w:num w:numId="9">
    <w:abstractNumId w:val="9"/>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wNTM5NzYwMDRjMzkwZTVkZjY2ODkwMGIxNGU0OTUifQ=="/>
  </w:docVars>
  <w:rsids>
    <w:rsidRoot w:val="67CF524B"/>
    <w:rsid w:val="000D011D"/>
    <w:rsid w:val="00293637"/>
    <w:rsid w:val="003660BF"/>
    <w:rsid w:val="006206E9"/>
    <w:rsid w:val="00876A22"/>
    <w:rsid w:val="0091082B"/>
    <w:rsid w:val="00946F2D"/>
    <w:rsid w:val="009D2C01"/>
    <w:rsid w:val="00BF454D"/>
    <w:rsid w:val="00C85F21"/>
    <w:rsid w:val="00D8411B"/>
    <w:rsid w:val="00FD5152"/>
    <w:rsid w:val="03196F07"/>
    <w:rsid w:val="070C28DE"/>
    <w:rsid w:val="0751266B"/>
    <w:rsid w:val="08764D70"/>
    <w:rsid w:val="0A931C92"/>
    <w:rsid w:val="0DBA5843"/>
    <w:rsid w:val="0E177B83"/>
    <w:rsid w:val="135A1D3A"/>
    <w:rsid w:val="18707171"/>
    <w:rsid w:val="1C827473"/>
    <w:rsid w:val="1D760B26"/>
    <w:rsid w:val="211554E5"/>
    <w:rsid w:val="21B41A11"/>
    <w:rsid w:val="22C44A1C"/>
    <w:rsid w:val="235779BD"/>
    <w:rsid w:val="239D74E3"/>
    <w:rsid w:val="28EC2844"/>
    <w:rsid w:val="296C39EC"/>
    <w:rsid w:val="2C9E4C52"/>
    <w:rsid w:val="2FF06CB8"/>
    <w:rsid w:val="324E10F8"/>
    <w:rsid w:val="328F0500"/>
    <w:rsid w:val="36A42113"/>
    <w:rsid w:val="372A58FF"/>
    <w:rsid w:val="3990333B"/>
    <w:rsid w:val="3A2E6D59"/>
    <w:rsid w:val="3B253993"/>
    <w:rsid w:val="3C725E65"/>
    <w:rsid w:val="3D5C7FF9"/>
    <w:rsid w:val="3D707518"/>
    <w:rsid w:val="3DB0499B"/>
    <w:rsid w:val="3E916E83"/>
    <w:rsid w:val="4003068E"/>
    <w:rsid w:val="43020867"/>
    <w:rsid w:val="43544E16"/>
    <w:rsid w:val="45BB53B9"/>
    <w:rsid w:val="45FF40C1"/>
    <w:rsid w:val="47E15560"/>
    <w:rsid w:val="4BAE10A3"/>
    <w:rsid w:val="4D3161C8"/>
    <w:rsid w:val="50F72ECD"/>
    <w:rsid w:val="510A5331"/>
    <w:rsid w:val="52495D62"/>
    <w:rsid w:val="57B31930"/>
    <w:rsid w:val="5D841D90"/>
    <w:rsid w:val="60B80DE6"/>
    <w:rsid w:val="60DA6EA3"/>
    <w:rsid w:val="60EE28D0"/>
    <w:rsid w:val="63EE6769"/>
    <w:rsid w:val="675248AB"/>
    <w:rsid w:val="67CF524B"/>
    <w:rsid w:val="6C065ED9"/>
    <w:rsid w:val="70B1797C"/>
    <w:rsid w:val="71C64169"/>
    <w:rsid w:val="75B45E0E"/>
    <w:rsid w:val="79877C36"/>
    <w:rsid w:val="79F5160B"/>
    <w:rsid w:val="7B1F7985"/>
    <w:rsid w:val="7BCB7664"/>
    <w:rsid w:val="7D8365D0"/>
    <w:rsid w:val="7FD8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spacing w:line="380" w:lineRule="exact"/>
      <w:jc w:val="center"/>
      <w:outlineLvl w:val="0"/>
    </w:pPr>
    <w:rPr>
      <w:rFonts w:ascii="宋体" w:cs="宋体"/>
      <w:b/>
      <w:bCs/>
      <w:sz w:val="28"/>
      <w:szCs w:val="28"/>
    </w:rPr>
  </w:style>
  <w:style w:type="paragraph" w:styleId="3">
    <w:name w:val="heading 2"/>
    <w:basedOn w:val="1"/>
    <w:next w:val="1"/>
    <w:qFormat/>
    <w:uiPriority w:val="0"/>
    <w:pPr>
      <w:keepNext/>
      <w:keepLines/>
      <w:tabs>
        <w:tab w:val="left" w:pos="578"/>
      </w:tabs>
      <w:spacing w:beforeLines="50" w:afterLines="50" w:line="420" w:lineRule="exact"/>
      <w:outlineLvl w:val="1"/>
    </w:pPr>
    <w:rPr>
      <w:rFonts w:ascii="宋体" w:hAnsi="宋体" w:cs="宋体"/>
      <w:b/>
      <w:bCs/>
    </w:rPr>
  </w:style>
  <w:style w:type="paragraph" w:styleId="4">
    <w:name w:val="heading 3"/>
    <w:basedOn w:val="1"/>
    <w:next w:val="1"/>
    <w:qFormat/>
    <w:uiPriority w:val="0"/>
    <w:pPr>
      <w:keepNext/>
      <w:keepLines/>
      <w:tabs>
        <w:tab w:val="left" w:pos="1620"/>
      </w:tabs>
      <w:spacing w:beforeLines="50" w:afterLines="50" w:line="360" w:lineRule="auto"/>
      <w:ind w:firstLine="562"/>
      <w:outlineLvl w:val="2"/>
    </w:pPr>
    <w:rPr>
      <w:rFonts w:ascii="宋体" w:hAnsi="宋体" w:cs="宋体"/>
      <w:b/>
      <w:bCs/>
    </w:rPr>
  </w:style>
  <w:style w:type="paragraph" w:styleId="5">
    <w:name w:val="heading 6"/>
    <w:basedOn w:val="1"/>
    <w:next w:val="1"/>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kern w:val="24"/>
      <w:sz w:val="24"/>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next w:val="1"/>
    <w:qFormat/>
    <w:uiPriority w:val="0"/>
    <w:pPr>
      <w:ind w:firstLine="420" w:firstLineChars="200"/>
    </w:pPr>
    <w:rPr>
      <w:sz w:val="24"/>
      <w:szCs w:val="24"/>
    </w:rPr>
  </w:style>
  <w:style w:type="paragraph" w:styleId="8">
    <w:name w:val="index 5"/>
    <w:next w:val="1"/>
    <w:unhideWhenUsed/>
    <w:qFormat/>
    <w:uiPriority w:val="0"/>
    <w:pPr>
      <w:widowControl w:val="0"/>
      <w:ind w:left="800" w:leftChars="800"/>
      <w:jc w:val="both"/>
    </w:pPr>
    <w:rPr>
      <w:rFonts w:ascii="Times New Roman" w:hAnsi="Times New Roman" w:eastAsia="宋体" w:cs="Times New Roman"/>
      <w:kern w:val="2"/>
      <w:sz w:val="21"/>
      <w:lang w:val="en-US" w:eastAsia="zh-CN" w:bidi="ar-SA"/>
    </w:rPr>
  </w:style>
  <w:style w:type="paragraph" w:styleId="9">
    <w:name w:val="Body Text"/>
    <w:basedOn w:val="1"/>
    <w:next w:val="10"/>
    <w:qFormat/>
    <w:uiPriority w:val="0"/>
    <w:rPr>
      <w:i/>
      <w:iCs/>
      <w:sz w:val="18"/>
      <w:szCs w:val="18"/>
    </w:rPr>
  </w:style>
  <w:style w:type="paragraph" w:styleId="10">
    <w:name w:val="Body Text First Indent"/>
    <w:basedOn w:val="9"/>
    <w:next w:val="1"/>
    <w:qFormat/>
    <w:uiPriority w:val="0"/>
    <w:pPr>
      <w:spacing w:after="120"/>
      <w:ind w:firstLine="420" w:firstLineChars="100"/>
    </w:pPr>
    <w:rPr>
      <w:i w:val="0"/>
      <w:iCs w:val="0"/>
      <w:kern w:val="0"/>
      <w:sz w:val="21"/>
      <w:szCs w:val="21"/>
    </w:rPr>
  </w:style>
  <w:style w:type="paragraph" w:styleId="11">
    <w:name w:val="Body Text Indent"/>
    <w:basedOn w:val="1"/>
    <w:next w:val="1"/>
    <w:qFormat/>
    <w:uiPriority w:val="0"/>
    <w:pPr>
      <w:spacing w:line="380" w:lineRule="exact"/>
      <w:ind w:firstLine="480"/>
    </w:pPr>
    <w:rPr>
      <w:rFonts w:eastAsia="方正书宋简体"/>
      <w:sz w:val="24"/>
      <w:szCs w:val="24"/>
    </w:rPr>
  </w:style>
  <w:style w:type="paragraph" w:styleId="12">
    <w:name w:val="List 2"/>
    <w:basedOn w:val="1"/>
    <w:qFormat/>
    <w:uiPriority w:val="0"/>
    <w:pPr>
      <w:ind w:left="100" w:leftChars="200" w:hanging="200" w:hangingChars="200"/>
    </w:pPr>
    <w:rPr>
      <w:sz w:val="28"/>
    </w:rPr>
  </w:style>
  <w:style w:type="paragraph" w:styleId="13">
    <w:name w:val="Plain Tex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14">
    <w:name w:val="Date"/>
    <w:basedOn w:val="1"/>
    <w:next w:val="1"/>
    <w:qFormat/>
    <w:uiPriority w:val="99"/>
    <w:pPr>
      <w:adjustRightInd w:val="0"/>
      <w:spacing w:line="312" w:lineRule="atLeast"/>
      <w:jc w:val="right"/>
      <w:textAlignment w:val="baseline"/>
    </w:pPr>
    <w:rPr>
      <w:rFonts w:ascii="宋体"/>
      <w:kern w:val="0"/>
      <w:sz w:val="24"/>
    </w:rPr>
  </w:style>
  <w:style w:type="paragraph" w:styleId="15">
    <w:name w:val="Body Text Indent 2"/>
    <w:basedOn w:val="1"/>
    <w:qFormat/>
    <w:uiPriority w:val="0"/>
    <w:pPr>
      <w:spacing w:line="380" w:lineRule="exact"/>
      <w:ind w:left="840" w:hanging="45"/>
    </w:pPr>
    <w:rPr>
      <w:rFonts w:ascii="宋体" w:cs="宋体"/>
      <w:sz w:val="24"/>
      <w:szCs w:val="24"/>
    </w:rPr>
  </w:style>
  <w:style w:type="paragraph" w:styleId="16">
    <w:name w:val="Balloon Text"/>
    <w:basedOn w:val="1"/>
    <w:link w:val="40"/>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Body Text 2"/>
    <w:basedOn w:val="1"/>
    <w:qFormat/>
    <w:uiPriority w:val="99"/>
    <w:pPr>
      <w:spacing w:after="120" w:line="480" w:lineRule="auto"/>
    </w:pPr>
    <w:rPr>
      <w:kern w:val="0"/>
      <w:sz w:val="24"/>
    </w:rPr>
  </w:style>
  <w:style w:type="paragraph" w:styleId="21">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First Indent 2"/>
    <w:basedOn w:val="11"/>
    <w:next w:val="1"/>
    <w:unhideWhenUsed/>
    <w:qFormat/>
    <w:uiPriority w:val="99"/>
    <w:pPr>
      <w:spacing w:before="100" w:beforeAutospacing="1"/>
      <w:ind w:left="420" w:firstLine="420" w:firstLineChars="200"/>
    </w:pPr>
    <w:rPr>
      <w:rFonts w:ascii="Times New Roman"/>
      <w:sz w:val="21"/>
      <w:szCs w:val="21"/>
    </w:rPr>
  </w:style>
  <w:style w:type="character" w:styleId="26">
    <w:name w:val="Strong"/>
    <w:basedOn w:val="25"/>
    <w:qFormat/>
    <w:uiPriority w:val="22"/>
    <w:rPr>
      <w:rFonts w:cs="Times New Roman"/>
      <w:b/>
      <w:bCs/>
    </w:rPr>
  </w:style>
  <w:style w:type="character" w:styleId="27">
    <w:name w:val="page number"/>
    <w:basedOn w:val="25"/>
    <w:qFormat/>
    <w:uiPriority w:val="0"/>
    <w:rPr>
      <w:rFonts w:cs="Times New Roman"/>
    </w:rPr>
  </w:style>
  <w:style w:type="character" w:styleId="28">
    <w:name w:val="Hyperlink"/>
    <w:qFormat/>
    <w:uiPriority w:val="99"/>
    <w:rPr>
      <w:rFonts w:cs="Times New Roman"/>
      <w:color w:val="0000FF"/>
      <w:u w:val="single"/>
    </w:rPr>
  </w:style>
  <w:style w:type="character" w:styleId="29">
    <w:name w:val="annotation reference"/>
    <w:qFormat/>
    <w:uiPriority w:val="0"/>
    <w:rPr>
      <w:sz w:val="21"/>
      <w:szCs w:val="21"/>
    </w:rPr>
  </w:style>
  <w:style w:type="paragraph" w:customStyle="1" w:styleId="30">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1">
    <w:name w:val="列出段落1"/>
    <w:basedOn w:val="1"/>
    <w:qFormat/>
    <w:uiPriority w:val="0"/>
    <w:pPr>
      <w:ind w:firstLine="420" w:firstLineChars="200"/>
    </w:pPr>
    <w:rPr>
      <w:rFonts w:ascii="Times New Roman" w:hAnsi="Times New Roman"/>
    </w:rPr>
  </w:style>
  <w:style w:type="paragraph" w:customStyle="1" w:styleId="32">
    <w:name w:val="段落文字"/>
    <w:basedOn w:val="1"/>
    <w:qFormat/>
    <w:uiPriority w:val="0"/>
    <w:pPr>
      <w:spacing w:line="360" w:lineRule="auto"/>
      <w:ind w:firstLine="200" w:firstLineChars="200"/>
    </w:pPr>
    <w:rPr>
      <w:sz w:val="24"/>
    </w:rPr>
  </w:style>
  <w:style w:type="paragraph" w:customStyle="1" w:styleId="33">
    <w:name w:val="纯文本1"/>
    <w:basedOn w:val="34"/>
    <w:qFormat/>
    <w:uiPriority w:val="0"/>
    <w:rPr>
      <w:rFonts w:ascii="宋体" w:hAnsi="Courier New" w:eastAsia="仿宋" w:cs="Courier New"/>
    </w:rPr>
  </w:style>
  <w:style w:type="paragraph" w:customStyle="1" w:styleId="34">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5">
    <w:name w:val="普通(网站)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6">
    <w:name w:val="默认段落字体 Para Char Char Char Char Char Char Char Char Char1 Char Char Char Char"/>
    <w:basedOn w:val="1"/>
    <w:qFormat/>
    <w:uiPriority w:val="0"/>
    <w:rPr>
      <w:rFonts w:ascii="Tahoma" w:hAnsi="Tahoma" w:cs="Tahoma"/>
      <w:sz w:val="24"/>
      <w:szCs w:val="24"/>
    </w:rPr>
  </w:style>
  <w:style w:type="character" w:customStyle="1" w:styleId="37">
    <w:name w:val="标题 1 Char Char"/>
    <w:qFormat/>
    <w:uiPriority w:val="0"/>
    <w:rPr>
      <w:rFonts w:eastAsia="宋体"/>
      <w:b/>
      <w:spacing w:val="-2"/>
      <w:sz w:val="24"/>
      <w:lang w:val="en-US" w:eastAsia="zh-CN"/>
    </w:rPr>
  </w:style>
  <w:style w:type="paragraph" w:customStyle="1" w:styleId="38">
    <w:name w:val="正文2"/>
    <w:basedOn w:val="1"/>
    <w:qFormat/>
    <w:uiPriority w:val="0"/>
    <w:pPr>
      <w:spacing w:beforeLines="50" w:afterLines="50" w:line="360" w:lineRule="auto"/>
      <w:ind w:firstLine="480" w:firstLineChars="200"/>
    </w:pPr>
    <w:rPr>
      <w:rFonts w:ascii="宋体" w:hAnsi="宋体" w:cs="宋体"/>
      <w:sz w:val="24"/>
      <w:szCs w:val="24"/>
    </w:rPr>
  </w:style>
  <w:style w:type="paragraph" w:customStyle="1" w:styleId="39">
    <w:name w:val="正文11"/>
    <w:basedOn w:val="1"/>
    <w:qFormat/>
    <w:uiPriority w:val="0"/>
    <w:pPr>
      <w:adjustRightInd w:val="0"/>
      <w:spacing w:line="318" w:lineRule="atLeast"/>
      <w:ind w:left="369" w:firstLine="369"/>
      <w:textAlignment w:val="baseline"/>
    </w:pPr>
    <w:rPr>
      <w:rFonts w:ascii="宋体"/>
      <w:szCs w:val="20"/>
    </w:rPr>
  </w:style>
  <w:style w:type="character" w:customStyle="1" w:styleId="40">
    <w:name w:val="批注框文本 Char"/>
    <w:basedOn w:val="25"/>
    <w:link w:val="16"/>
    <w:qFormat/>
    <w:uiPriority w:val="0"/>
    <w:rPr>
      <w:rFonts w:ascii="Calibri" w:hAnsi="Calibri"/>
      <w:kern w:val="2"/>
      <w:sz w:val="18"/>
      <w:szCs w:val="18"/>
    </w:rPr>
  </w:style>
  <w:style w:type="paragraph" w:customStyle="1" w:styleId="41">
    <w:name w:val="_Style 3"/>
    <w:basedOn w:val="1"/>
    <w:qFormat/>
    <w:uiPriority w:val="0"/>
    <w:pPr>
      <w:adjustRightInd/>
      <w:ind w:firstLine="420" w:firstLineChars="200"/>
    </w:pPr>
    <w:rPr>
      <w:rFonts w:eastAsia="仿宋_GB2312"/>
      <w:sz w:val="28"/>
    </w:rPr>
  </w:style>
  <w:style w:type="paragraph" w:customStyle="1" w:styleId="42">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3">
    <w:name w:val="索引 11"/>
    <w:basedOn w:val="1"/>
    <w:next w:val="1"/>
    <w:qFormat/>
    <w:uiPriority w:val="99"/>
    <w:pPr>
      <w:adjustRightInd/>
      <w:spacing w:line="360" w:lineRule="auto"/>
    </w:pPr>
    <w:rPr>
      <w:rFonts w:ascii="仿宋_GB2312" w:eastAsia="仿宋_GB2312"/>
      <w:sz w:val="24"/>
      <w:szCs w:val="20"/>
    </w:rPr>
  </w:style>
  <w:style w:type="paragraph" w:customStyle="1" w:styleId="4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
    <w:name w:val="Table Text"/>
    <w:basedOn w:val="1"/>
    <w:semiHidden/>
    <w:qFormat/>
    <w:uiPriority w:val="0"/>
    <w:rPr>
      <w:rFonts w:ascii="Arial" w:hAnsi="Arial" w:eastAsia="Arial" w:cs="Arial"/>
      <w:sz w:val="19"/>
      <w:szCs w:val="19"/>
      <w:lang w:val="en-US" w:eastAsia="en-US" w:bidi="ar-SA"/>
    </w:rPr>
  </w:style>
  <w:style w:type="paragraph" w:customStyle="1" w:styleId="4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7">
    <w:name w:val="List Paragraph"/>
    <w:basedOn w:val="1"/>
    <w:qFormat/>
    <w:uiPriority w:val="0"/>
    <w:pPr>
      <w:spacing w:before="50"/>
      <w:ind w:firstLine="420" w:firstLineChars="200"/>
    </w:pPr>
    <w:rPr>
      <w:szCs w:val="24"/>
    </w:rPr>
  </w:style>
  <w:style w:type="table" w:customStyle="1" w:styleId="4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54</Pages>
  <Words>30611</Words>
  <Characters>31582</Characters>
  <Lines>251</Lines>
  <Paragraphs>70</Paragraphs>
  <TotalTime>22</TotalTime>
  <ScaleCrop>false</ScaleCrop>
  <LinksUpToDate>false</LinksUpToDate>
  <CharactersWithSpaces>34693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2023-05-15T02:10:00Z</dcterms:created>
  <dc:creator>石静娜</dc:creator>
  <cp:lastModifiedBy>总有刁民想害朕</cp:lastModifiedBy>
  <dcterms:modified xsi:type="dcterms:W3CDTF">2024-08-07T10:38:01Z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F2A0BD8FB44C441B901BFB24660E92B1_12</vt:lpwstr>
  </property>
</Properties>
</file>