
<file path=[Content_Types].xml><?xml version="1.0" encoding="utf-8"?>
<Types xmlns="http://schemas.openxmlformats.org/package/2006/content-types">
  <Default Extension="wmf" ContentType="image/x-wmf"/>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6924001">
      <w:pPr>
        <w:spacing w:line="360" w:lineRule="auto"/>
        <w:rPr>
          <w:rFonts w:asciiTheme="minorEastAsia" w:hAnsiTheme="minorEastAsia" w:eastAsiaTheme="minorEastAsia"/>
          <w:b/>
          <w:bCs/>
          <w:color w:val="000000"/>
          <w:sz w:val="32"/>
          <w:szCs w:val="32"/>
        </w:rPr>
      </w:pPr>
    </w:p>
    <w:p w14:paraId="73820994">
      <w:pPr>
        <w:spacing w:line="360" w:lineRule="auto"/>
        <w:rPr>
          <w:rFonts w:asciiTheme="minorEastAsia" w:hAnsiTheme="minorEastAsia" w:eastAsiaTheme="minorEastAsia"/>
          <w:b/>
          <w:bCs/>
          <w:color w:val="000000"/>
          <w:sz w:val="32"/>
          <w:szCs w:val="32"/>
        </w:rPr>
      </w:pPr>
    </w:p>
    <w:p w14:paraId="36E90D64">
      <w:pPr>
        <w:spacing w:after="120"/>
        <w:jc w:val="center"/>
        <w:rPr>
          <w:rFonts w:cs="宋体" w:asciiTheme="minorEastAsia" w:hAnsiTheme="minorEastAsia" w:eastAsiaTheme="minorEastAsia"/>
          <w:b/>
          <w:bCs/>
          <w:color w:val="000000"/>
          <w:sz w:val="48"/>
          <w:szCs w:val="48"/>
        </w:rPr>
      </w:pPr>
      <w:r>
        <w:rPr>
          <w:rFonts w:hint="eastAsia" w:cs="宋体" w:asciiTheme="minorEastAsia" w:hAnsiTheme="minorEastAsia" w:eastAsiaTheme="minorEastAsia"/>
          <w:b/>
          <w:bCs/>
          <w:color w:val="000000"/>
          <w:sz w:val="44"/>
          <w:szCs w:val="44"/>
        </w:rPr>
        <w:t>政府采购项目</w:t>
      </w:r>
    </w:p>
    <w:p w14:paraId="17E6AFC3">
      <w:pPr>
        <w:spacing w:after="120"/>
        <w:jc w:val="left"/>
        <w:rPr>
          <w:rFonts w:asciiTheme="minorEastAsia" w:hAnsiTheme="minorEastAsia" w:eastAsiaTheme="minorEastAsia"/>
          <w:b/>
          <w:bCs/>
          <w:color w:val="000000"/>
          <w:sz w:val="48"/>
          <w:szCs w:val="48"/>
        </w:rPr>
      </w:pPr>
    </w:p>
    <w:p w14:paraId="401C03B9">
      <w:pPr>
        <w:spacing w:after="120"/>
        <w:jc w:val="center"/>
        <w:rPr>
          <w:rFonts w:asciiTheme="minorEastAsia" w:hAnsiTheme="minorEastAsia" w:eastAsiaTheme="minorEastAsia"/>
          <w:b/>
          <w:bCs/>
          <w:color w:val="000000"/>
          <w:sz w:val="52"/>
          <w:szCs w:val="52"/>
        </w:rPr>
      </w:pPr>
      <w:r>
        <w:rPr>
          <w:rFonts w:hint="eastAsia" w:cs="宋体" w:asciiTheme="minorEastAsia" w:hAnsiTheme="minorEastAsia" w:eastAsiaTheme="minorEastAsia"/>
          <w:b/>
          <w:bCs/>
          <w:color w:val="000000"/>
          <w:sz w:val="52"/>
          <w:szCs w:val="52"/>
        </w:rPr>
        <w:t>竞争性磋商文件</w:t>
      </w:r>
    </w:p>
    <w:p w14:paraId="7BB3DB68">
      <w:pPr>
        <w:spacing w:line="360" w:lineRule="auto"/>
        <w:jc w:val="left"/>
        <w:rPr>
          <w:rFonts w:asciiTheme="minorEastAsia" w:hAnsiTheme="minorEastAsia" w:eastAsiaTheme="minorEastAsia"/>
          <w:b/>
          <w:bCs/>
          <w:color w:val="000000"/>
          <w:sz w:val="32"/>
          <w:szCs w:val="32"/>
        </w:rPr>
      </w:pPr>
    </w:p>
    <w:p w14:paraId="6520CD07">
      <w:pPr>
        <w:spacing w:after="120"/>
        <w:jc w:val="center"/>
        <w:rPr>
          <w:rFonts w:asciiTheme="minorEastAsia" w:hAnsiTheme="minorEastAsia" w:eastAsiaTheme="minorEastAsia"/>
          <w:b/>
          <w:bCs/>
          <w:color w:val="000000"/>
          <w:sz w:val="72"/>
          <w:szCs w:val="72"/>
        </w:rPr>
      </w:pPr>
      <w:r>
        <w:rPr>
          <w:rFonts w:asciiTheme="minorEastAsia" w:hAnsiTheme="minorEastAsia" w:eastAsiaTheme="minorEastAsia"/>
          <w:b/>
          <w:bCs/>
          <w:sz w:val="32"/>
          <w:szCs w:val="32"/>
        </w:rPr>
        <w:t>（电子交易）</w:t>
      </w:r>
    </w:p>
    <w:p w14:paraId="58FBD500">
      <w:pPr>
        <w:spacing w:after="120"/>
        <w:jc w:val="left"/>
        <w:rPr>
          <w:rFonts w:asciiTheme="minorEastAsia" w:hAnsiTheme="minorEastAsia" w:eastAsiaTheme="minorEastAsia"/>
          <w:b/>
          <w:bCs/>
          <w:color w:val="000000"/>
          <w:sz w:val="72"/>
          <w:szCs w:val="72"/>
        </w:rPr>
      </w:pPr>
    </w:p>
    <w:p w14:paraId="633CB4EB">
      <w:pPr>
        <w:jc w:val="left"/>
        <w:rPr>
          <w:rFonts w:asciiTheme="minorEastAsia" w:hAnsiTheme="minorEastAsia" w:eastAsiaTheme="minorEastAsia"/>
          <w:b/>
          <w:bCs/>
          <w:color w:val="000000"/>
        </w:rPr>
      </w:pPr>
    </w:p>
    <w:p w14:paraId="7B711FBB">
      <w:pPr>
        <w:jc w:val="left"/>
        <w:rPr>
          <w:rFonts w:asciiTheme="minorEastAsia" w:hAnsiTheme="minorEastAsia" w:eastAsiaTheme="minorEastAsia"/>
          <w:b/>
          <w:bCs/>
          <w:color w:val="000000"/>
        </w:rPr>
      </w:pPr>
    </w:p>
    <w:p w14:paraId="09CF506D">
      <w:pPr>
        <w:jc w:val="left"/>
        <w:rPr>
          <w:rFonts w:asciiTheme="minorEastAsia" w:hAnsiTheme="minorEastAsia" w:eastAsiaTheme="minorEastAsia"/>
          <w:b/>
          <w:bCs/>
          <w:color w:val="000000"/>
        </w:rPr>
      </w:pPr>
    </w:p>
    <w:p w14:paraId="12C9C9A5">
      <w:pPr>
        <w:spacing w:line="720" w:lineRule="exact"/>
        <w:ind w:left="420" w:leftChars="200" w:firstLine="0" w:firstLineChars="0"/>
        <w:rPr>
          <w:rFonts w:asciiTheme="minorEastAsia" w:hAnsiTheme="minorEastAsia" w:eastAsiaTheme="minorEastAsia"/>
          <w:b/>
          <w:bCs/>
          <w:color w:val="auto"/>
          <w:sz w:val="28"/>
          <w:szCs w:val="28"/>
        </w:rPr>
      </w:pPr>
      <w:r>
        <w:rPr>
          <w:rFonts w:hint="eastAsia" w:cs="宋体" w:asciiTheme="minorEastAsia" w:hAnsiTheme="minorEastAsia" w:eastAsiaTheme="minorEastAsia"/>
          <w:b/>
          <w:bCs/>
          <w:color w:val="auto"/>
          <w:sz w:val="28"/>
          <w:szCs w:val="28"/>
        </w:rPr>
        <w:t>项目编号：</w:t>
      </w:r>
      <w:r>
        <w:rPr>
          <w:rFonts w:hint="eastAsia" w:cs="宋体" w:asciiTheme="minorEastAsia" w:hAnsiTheme="minorEastAsia" w:eastAsiaTheme="minorEastAsia"/>
          <w:b/>
          <w:bCs/>
          <w:color w:val="auto"/>
          <w:sz w:val="28"/>
          <w:szCs w:val="28"/>
          <w:u w:val="single"/>
        </w:rPr>
        <w:t xml:space="preserve"> </w:t>
      </w:r>
      <w:r>
        <w:rPr>
          <w:rFonts w:hint="eastAsia" w:cs="宋体" w:asciiTheme="minorEastAsia" w:hAnsiTheme="minorEastAsia" w:eastAsiaTheme="minorEastAsia"/>
          <w:b/>
          <w:bCs/>
          <w:color w:val="auto"/>
          <w:sz w:val="28"/>
          <w:szCs w:val="28"/>
          <w:u w:val="single"/>
          <w:lang w:eastAsia="zh-CN"/>
        </w:rPr>
        <w:t>NBDW-20251069</w:t>
      </w:r>
      <w:r>
        <w:rPr>
          <w:rFonts w:hint="eastAsia" w:cs="宋体" w:asciiTheme="minorEastAsia" w:hAnsiTheme="minorEastAsia" w:eastAsiaTheme="minorEastAsia"/>
          <w:b/>
          <w:bCs/>
          <w:color w:val="auto"/>
          <w:sz w:val="28"/>
          <w:szCs w:val="28"/>
          <w:u w:val="single"/>
          <w:lang w:val="en-US" w:eastAsia="zh-CN"/>
        </w:rPr>
        <w:t xml:space="preserve">  </w:t>
      </w:r>
      <w:r>
        <w:rPr>
          <w:rFonts w:hint="eastAsia" w:cs="宋体" w:asciiTheme="minorEastAsia" w:hAnsiTheme="minorEastAsia" w:eastAsiaTheme="minorEastAsia"/>
          <w:b/>
          <w:bCs/>
          <w:color w:val="auto"/>
          <w:sz w:val="28"/>
          <w:szCs w:val="28"/>
          <w:u w:val="single"/>
        </w:rPr>
        <w:t xml:space="preserve"> </w:t>
      </w:r>
    </w:p>
    <w:p w14:paraId="4BEEE187">
      <w:pPr>
        <w:spacing w:line="720" w:lineRule="exact"/>
        <w:ind w:left="420" w:leftChars="200" w:firstLine="0" w:firstLineChars="0"/>
        <w:rPr>
          <w:rFonts w:hint="eastAsia" w:asciiTheme="minorEastAsia" w:hAnsiTheme="minorEastAsia" w:eastAsiaTheme="minorEastAsia"/>
          <w:b/>
          <w:bCs/>
          <w:color w:val="auto"/>
          <w:sz w:val="28"/>
          <w:szCs w:val="28"/>
          <w:lang w:eastAsia="zh-CN"/>
        </w:rPr>
      </w:pPr>
      <w:r>
        <w:rPr>
          <w:rFonts w:hint="eastAsia" w:cs="宋体" w:asciiTheme="minorEastAsia" w:hAnsiTheme="minorEastAsia" w:eastAsiaTheme="minorEastAsia"/>
          <w:b/>
          <w:bCs/>
          <w:color w:val="auto"/>
          <w:sz w:val="28"/>
          <w:szCs w:val="28"/>
        </w:rPr>
        <w:t>项目名称：</w:t>
      </w:r>
      <w:r>
        <w:rPr>
          <w:rFonts w:hint="eastAsia" w:cs="宋体" w:asciiTheme="minorEastAsia" w:hAnsiTheme="minorEastAsia" w:eastAsiaTheme="minorEastAsia"/>
          <w:b/>
          <w:bCs/>
          <w:color w:val="auto"/>
          <w:sz w:val="28"/>
          <w:szCs w:val="28"/>
          <w:u w:val="single"/>
          <w:lang w:eastAsia="zh-CN"/>
        </w:rPr>
        <w:t>宁波市北仑区市场监督管理局2025年工会职工疗休养采购项目</w:t>
      </w:r>
    </w:p>
    <w:p w14:paraId="3B05477A">
      <w:pPr>
        <w:spacing w:after="120" w:line="700" w:lineRule="exact"/>
        <w:ind w:left="420" w:leftChars="200" w:firstLine="0" w:firstLineChars="0"/>
        <w:rPr>
          <w:rFonts w:asciiTheme="minorEastAsia" w:hAnsiTheme="minorEastAsia" w:eastAsiaTheme="minorEastAsia"/>
          <w:b/>
          <w:bCs/>
          <w:color w:val="auto"/>
          <w:sz w:val="28"/>
          <w:szCs w:val="28"/>
          <w:u w:val="single"/>
        </w:rPr>
      </w:pPr>
    </w:p>
    <w:p w14:paraId="7EC56BC5">
      <w:pPr>
        <w:ind w:left="420" w:leftChars="200" w:firstLine="0" w:firstLineChars="0"/>
        <w:rPr>
          <w:rFonts w:asciiTheme="minorEastAsia" w:hAnsiTheme="minorEastAsia" w:eastAsiaTheme="minorEastAsia"/>
          <w:b/>
          <w:bCs/>
          <w:color w:val="auto"/>
          <w:sz w:val="28"/>
          <w:szCs w:val="28"/>
          <w:u w:val="single"/>
        </w:rPr>
      </w:pPr>
    </w:p>
    <w:p w14:paraId="6756D05B">
      <w:pPr>
        <w:ind w:left="420" w:leftChars="200" w:firstLine="0" w:firstLineChars="0"/>
        <w:jc w:val="left"/>
        <w:rPr>
          <w:rFonts w:asciiTheme="minorEastAsia" w:hAnsiTheme="minorEastAsia" w:eastAsiaTheme="minorEastAsia"/>
          <w:b/>
          <w:bCs/>
          <w:color w:val="auto"/>
          <w:sz w:val="28"/>
          <w:szCs w:val="28"/>
        </w:rPr>
      </w:pPr>
    </w:p>
    <w:p w14:paraId="145EAAE3">
      <w:pPr>
        <w:ind w:left="420" w:leftChars="200" w:firstLine="0" w:firstLineChars="0"/>
        <w:jc w:val="left"/>
        <w:rPr>
          <w:rFonts w:asciiTheme="minorEastAsia" w:hAnsiTheme="minorEastAsia" w:eastAsiaTheme="minorEastAsia"/>
          <w:color w:val="auto"/>
          <w:sz w:val="28"/>
          <w:szCs w:val="28"/>
        </w:rPr>
      </w:pPr>
    </w:p>
    <w:p w14:paraId="3B304A25">
      <w:pPr>
        <w:ind w:left="420" w:leftChars="200" w:firstLine="0" w:firstLineChars="0"/>
        <w:jc w:val="left"/>
        <w:rPr>
          <w:rFonts w:asciiTheme="minorEastAsia" w:hAnsiTheme="minorEastAsia" w:eastAsiaTheme="minorEastAsia"/>
          <w:color w:val="auto"/>
          <w:sz w:val="28"/>
          <w:szCs w:val="28"/>
        </w:rPr>
      </w:pPr>
    </w:p>
    <w:p w14:paraId="1FE0BACB">
      <w:pPr>
        <w:ind w:left="420" w:leftChars="200" w:firstLine="0" w:firstLineChars="0"/>
        <w:jc w:val="left"/>
        <w:rPr>
          <w:rFonts w:asciiTheme="minorEastAsia" w:hAnsiTheme="minorEastAsia" w:eastAsiaTheme="minorEastAsia"/>
          <w:color w:val="auto"/>
          <w:sz w:val="28"/>
          <w:szCs w:val="28"/>
        </w:rPr>
      </w:pPr>
    </w:p>
    <w:p w14:paraId="6AA1535C">
      <w:pPr>
        <w:spacing w:line="360" w:lineRule="auto"/>
        <w:ind w:left="420" w:leftChars="200" w:firstLine="0" w:firstLineChars="0"/>
        <w:jc w:val="left"/>
        <w:rPr>
          <w:rFonts w:cs="黑体" w:asciiTheme="minorEastAsia" w:hAnsiTheme="minorEastAsia" w:eastAsiaTheme="minorEastAsia"/>
          <w:b/>
          <w:bCs/>
          <w:color w:val="auto"/>
          <w:sz w:val="28"/>
          <w:szCs w:val="28"/>
        </w:rPr>
      </w:pPr>
      <w:r>
        <w:rPr>
          <w:rFonts w:hint="eastAsia" w:cs="黑体" w:asciiTheme="minorEastAsia" w:hAnsiTheme="minorEastAsia" w:eastAsiaTheme="minorEastAsia"/>
          <w:b/>
          <w:bCs/>
          <w:color w:val="auto"/>
          <w:sz w:val="28"/>
          <w:szCs w:val="28"/>
        </w:rPr>
        <w:t>采购人：宁波市北仑区市场监督管理局</w:t>
      </w:r>
    </w:p>
    <w:p w14:paraId="52CFD358">
      <w:pPr>
        <w:spacing w:line="360" w:lineRule="auto"/>
        <w:ind w:left="420" w:leftChars="200" w:firstLine="0" w:firstLineChars="0"/>
        <w:jc w:val="left"/>
        <w:rPr>
          <w:rFonts w:cs="黑体" w:asciiTheme="minorEastAsia" w:hAnsiTheme="minorEastAsia" w:eastAsiaTheme="minorEastAsia"/>
          <w:b/>
          <w:bCs/>
          <w:color w:val="auto"/>
          <w:sz w:val="28"/>
          <w:szCs w:val="28"/>
        </w:rPr>
      </w:pPr>
      <w:r>
        <w:rPr>
          <w:rFonts w:hint="eastAsia" w:cs="黑体" w:asciiTheme="minorEastAsia" w:hAnsiTheme="minorEastAsia" w:eastAsiaTheme="minorEastAsia"/>
          <w:b/>
          <w:bCs/>
          <w:color w:val="auto"/>
          <w:sz w:val="28"/>
          <w:szCs w:val="28"/>
        </w:rPr>
        <w:t>代理机构：宁波杜威工程项目管理有限公司</w:t>
      </w:r>
    </w:p>
    <w:p w14:paraId="2AFE90A4">
      <w:pPr>
        <w:spacing w:line="360" w:lineRule="auto"/>
        <w:ind w:left="420" w:leftChars="200" w:firstLine="0" w:firstLineChars="0"/>
        <w:jc w:val="left"/>
        <w:rPr>
          <w:rFonts w:cs="黑体" w:asciiTheme="minorEastAsia" w:hAnsiTheme="minorEastAsia" w:eastAsiaTheme="minorEastAsia"/>
          <w:b/>
          <w:bCs/>
          <w:color w:val="auto"/>
          <w:sz w:val="28"/>
          <w:szCs w:val="28"/>
        </w:rPr>
      </w:pPr>
      <w:r>
        <w:rPr>
          <w:rFonts w:hint="eastAsia" w:cs="黑体" w:asciiTheme="minorEastAsia" w:hAnsiTheme="minorEastAsia" w:eastAsiaTheme="minorEastAsia"/>
          <w:b/>
          <w:bCs/>
          <w:color w:val="auto"/>
          <w:sz w:val="28"/>
          <w:szCs w:val="28"/>
        </w:rPr>
        <w:t>编制日期：</w:t>
      </w:r>
      <w:r>
        <w:rPr>
          <w:rFonts w:cs="黑体" w:asciiTheme="minorEastAsia" w:hAnsiTheme="minorEastAsia" w:eastAsiaTheme="minorEastAsia"/>
          <w:b/>
          <w:bCs/>
          <w:color w:val="auto"/>
          <w:sz w:val="28"/>
          <w:szCs w:val="28"/>
        </w:rPr>
        <w:t>20</w:t>
      </w:r>
      <w:r>
        <w:rPr>
          <w:rFonts w:hint="eastAsia" w:cs="黑体" w:asciiTheme="minorEastAsia" w:hAnsiTheme="minorEastAsia" w:eastAsiaTheme="minorEastAsia"/>
          <w:b/>
          <w:bCs/>
          <w:color w:val="auto"/>
          <w:sz w:val="28"/>
          <w:szCs w:val="28"/>
        </w:rPr>
        <w:t>2</w:t>
      </w:r>
      <w:r>
        <w:rPr>
          <w:rFonts w:hint="eastAsia" w:cs="黑体" w:asciiTheme="minorEastAsia" w:hAnsiTheme="minorEastAsia" w:eastAsiaTheme="minorEastAsia"/>
          <w:b/>
          <w:bCs/>
          <w:color w:val="auto"/>
          <w:sz w:val="28"/>
          <w:szCs w:val="28"/>
          <w:lang w:val="en-US" w:eastAsia="zh-CN"/>
        </w:rPr>
        <w:t>5</w:t>
      </w:r>
      <w:r>
        <w:rPr>
          <w:rFonts w:cs="黑体" w:asciiTheme="minorEastAsia" w:hAnsiTheme="minorEastAsia" w:eastAsiaTheme="minorEastAsia"/>
          <w:b/>
          <w:bCs/>
          <w:color w:val="auto"/>
          <w:sz w:val="28"/>
          <w:szCs w:val="28"/>
        </w:rPr>
        <w:t>年</w:t>
      </w:r>
      <w:r>
        <w:rPr>
          <w:rFonts w:hint="eastAsia" w:cs="黑体" w:asciiTheme="minorEastAsia" w:hAnsiTheme="minorEastAsia" w:eastAsiaTheme="minorEastAsia"/>
          <w:b/>
          <w:bCs/>
          <w:color w:val="auto"/>
          <w:sz w:val="28"/>
          <w:szCs w:val="28"/>
          <w:lang w:val="en-US" w:eastAsia="zh-CN"/>
        </w:rPr>
        <w:t>3</w:t>
      </w:r>
      <w:r>
        <w:rPr>
          <w:rFonts w:hint="eastAsia" w:cs="黑体" w:asciiTheme="minorEastAsia" w:hAnsiTheme="minorEastAsia" w:eastAsiaTheme="minorEastAsia"/>
          <w:b/>
          <w:bCs/>
          <w:color w:val="auto"/>
          <w:sz w:val="28"/>
          <w:szCs w:val="28"/>
        </w:rPr>
        <w:t>月</w:t>
      </w:r>
    </w:p>
    <w:p w14:paraId="2AA8CD33">
      <w:pPr>
        <w:spacing w:line="360" w:lineRule="auto"/>
        <w:rPr>
          <w:rFonts w:asciiTheme="minorEastAsia" w:hAnsiTheme="minorEastAsia" w:eastAsiaTheme="minorEastAsia"/>
          <w:b/>
          <w:bCs/>
          <w:color w:val="000000"/>
        </w:rPr>
      </w:pPr>
    </w:p>
    <w:p w14:paraId="161AC877">
      <w:pPr>
        <w:spacing w:line="360" w:lineRule="auto"/>
        <w:rPr>
          <w:rFonts w:asciiTheme="minorEastAsia" w:hAnsiTheme="minorEastAsia" w:eastAsiaTheme="minorEastAsia"/>
          <w:b/>
          <w:bCs/>
          <w:color w:val="000000"/>
        </w:rPr>
      </w:pPr>
    </w:p>
    <w:p w14:paraId="17208F43">
      <w:pPr>
        <w:spacing w:line="360" w:lineRule="auto"/>
        <w:jc w:val="center"/>
        <w:rPr>
          <w:rFonts w:asciiTheme="minorEastAsia" w:hAnsiTheme="minorEastAsia" w:eastAsiaTheme="minorEastAsia"/>
          <w:b/>
          <w:bCs/>
          <w:color w:val="000000"/>
          <w:sz w:val="24"/>
          <w:szCs w:val="24"/>
        </w:rPr>
      </w:pPr>
    </w:p>
    <w:p w14:paraId="7D6D2AFB">
      <w:pPr>
        <w:spacing w:line="360" w:lineRule="auto"/>
        <w:jc w:val="center"/>
        <w:rPr>
          <w:rFonts w:asciiTheme="minorEastAsia" w:hAnsiTheme="minorEastAsia" w:eastAsiaTheme="minorEastAsia"/>
          <w:b/>
          <w:bCs/>
          <w:color w:val="000000"/>
          <w:sz w:val="24"/>
          <w:szCs w:val="24"/>
        </w:rPr>
      </w:pPr>
    </w:p>
    <w:p w14:paraId="62EA51E9">
      <w:pPr>
        <w:spacing w:line="360" w:lineRule="auto"/>
        <w:jc w:val="center"/>
        <w:rPr>
          <w:rFonts w:asciiTheme="minorEastAsia" w:hAnsiTheme="minorEastAsia" w:eastAsiaTheme="minorEastAsia"/>
          <w:b/>
          <w:bCs/>
          <w:color w:val="000000"/>
          <w:sz w:val="24"/>
          <w:szCs w:val="24"/>
        </w:rPr>
      </w:pPr>
    </w:p>
    <w:p w14:paraId="21FB7CFA">
      <w:pPr>
        <w:spacing w:line="360" w:lineRule="auto"/>
        <w:jc w:val="center"/>
        <w:rPr>
          <w:rFonts w:asciiTheme="minorEastAsia" w:hAnsiTheme="minorEastAsia" w:eastAsiaTheme="minorEastAsia"/>
          <w:b/>
          <w:bCs/>
          <w:color w:val="000000"/>
          <w:sz w:val="24"/>
          <w:szCs w:val="24"/>
        </w:rPr>
      </w:pPr>
    </w:p>
    <w:p w14:paraId="1ACA001A">
      <w:pPr>
        <w:wordWrap w:val="0"/>
        <w:spacing w:line="480" w:lineRule="auto"/>
        <w:jc w:val="center"/>
        <w:rPr>
          <w:rFonts w:ascii="宋体" w:hAnsi="宋体"/>
          <w:b/>
          <w:sz w:val="44"/>
          <w:szCs w:val="44"/>
        </w:rPr>
      </w:pPr>
      <w:r>
        <w:rPr>
          <w:rFonts w:hint="eastAsia" w:ascii="宋体" w:hAnsi="宋体"/>
          <w:b/>
          <w:sz w:val="44"/>
          <w:szCs w:val="44"/>
        </w:rPr>
        <w:t>温馨提醒</w:t>
      </w:r>
    </w:p>
    <w:p w14:paraId="2C89D31F">
      <w:pPr>
        <w:wordWrap w:val="0"/>
        <w:spacing w:line="360" w:lineRule="auto"/>
        <w:jc w:val="left"/>
        <w:rPr>
          <w:rFonts w:ascii="宋体" w:hAnsi="宋体"/>
          <w:b/>
          <w:sz w:val="24"/>
          <w:szCs w:val="24"/>
        </w:rPr>
      </w:pPr>
    </w:p>
    <w:p w14:paraId="6B45FCCF">
      <w:pPr>
        <w:spacing w:line="360" w:lineRule="auto"/>
        <w:ind w:firstLine="482" w:firstLineChars="200"/>
        <w:jc w:val="left"/>
        <w:rPr>
          <w:rFonts w:ascii="宋体" w:hAnsi="宋体"/>
          <w:b/>
          <w:sz w:val="24"/>
          <w:szCs w:val="24"/>
        </w:rPr>
      </w:pPr>
      <w:r>
        <w:rPr>
          <w:rFonts w:ascii="宋体" w:hAnsi="宋体"/>
          <w:b/>
          <w:sz w:val="24"/>
          <w:szCs w:val="24"/>
        </w:rPr>
        <w:t>1</w:t>
      </w:r>
      <w:r>
        <w:rPr>
          <w:rFonts w:hint="eastAsia" w:ascii="宋体" w:hAnsi="宋体"/>
          <w:b/>
          <w:sz w:val="24"/>
          <w:szCs w:val="24"/>
        </w:rPr>
        <w:t>、投标文件应按采购文件要求将“资格文件”、“商务和技术文件”、“报价文件”分别编制。</w:t>
      </w:r>
    </w:p>
    <w:p w14:paraId="266F15BF">
      <w:pPr>
        <w:spacing w:line="360" w:lineRule="auto"/>
        <w:ind w:firstLine="482" w:firstLineChars="200"/>
        <w:jc w:val="left"/>
        <w:rPr>
          <w:rFonts w:ascii="宋体" w:hAnsi="宋体"/>
          <w:b/>
          <w:bCs/>
          <w:sz w:val="24"/>
          <w:szCs w:val="24"/>
        </w:rPr>
      </w:pPr>
      <w:r>
        <w:rPr>
          <w:rFonts w:hint="eastAsia" w:ascii="宋体" w:hAnsi="宋体"/>
          <w:b/>
          <w:sz w:val="24"/>
          <w:szCs w:val="24"/>
        </w:rPr>
        <w:t>2、采购人可以对已发出的采购文件进行必要的澄清或者修改，将以“更正公告”的形式发布在政采云平台，供应商应及时登录政采云平台，进行浏览并下载，未及时浏览下载的责任自负。</w:t>
      </w:r>
    </w:p>
    <w:p w14:paraId="74C55B31">
      <w:pPr>
        <w:snapToGrid w:val="0"/>
        <w:spacing w:line="360" w:lineRule="auto"/>
        <w:ind w:firstLine="487" w:firstLineChars="202"/>
        <w:jc w:val="left"/>
        <w:rPr>
          <w:rFonts w:ascii="宋体" w:hAnsi="宋体" w:cs="宋体"/>
          <w:b/>
          <w:bCs/>
          <w:kern w:val="0"/>
          <w:sz w:val="24"/>
          <w:szCs w:val="24"/>
        </w:rPr>
      </w:pPr>
      <w:r>
        <w:rPr>
          <w:rFonts w:hint="eastAsia" w:ascii="宋体" w:hAnsi="宋体" w:cs="宋体"/>
          <w:b/>
          <w:bCs/>
          <w:kern w:val="0"/>
          <w:sz w:val="24"/>
          <w:szCs w:val="24"/>
        </w:rPr>
        <w:t>3、若对项目采购电子交易系统操作有疑问，可登录政采云（https://https://www.zcygov.cn//），点击右侧咨询小采，获取采小蜜智能服务管家帮助，或拨打政采云服务热线</w:t>
      </w:r>
      <w:r>
        <w:rPr>
          <w:rStyle w:val="41"/>
          <w:rFonts w:hint="eastAsia" w:ascii="宋体" w:hAnsi="宋体" w:cs="Arial"/>
          <w:b/>
          <w:sz w:val="24"/>
          <w:szCs w:val="24"/>
        </w:rPr>
        <w:t>95763</w:t>
      </w:r>
      <w:r>
        <w:rPr>
          <w:rFonts w:hint="eastAsia" w:ascii="宋体" w:hAnsi="宋体" w:cs="宋体"/>
          <w:b/>
          <w:bCs/>
          <w:kern w:val="0"/>
          <w:sz w:val="24"/>
          <w:szCs w:val="24"/>
        </w:rPr>
        <w:t>获取热线服务帮助。</w:t>
      </w:r>
    </w:p>
    <w:p w14:paraId="3BBFB81A">
      <w:pPr>
        <w:snapToGrid w:val="0"/>
        <w:spacing w:line="360" w:lineRule="auto"/>
        <w:ind w:firstLine="487" w:firstLineChars="202"/>
        <w:jc w:val="left"/>
        <w:rPr>
          <w:rFonts w:ascii="宋体" w:hAnsi="宋体" w:cs="Arial"/>
          <w:b/>
          <w:sz w:val="24"/>
          <w:szCs w:val="24"/>
        </w:rPr>
      </w:pPr>
      <w:r>
        <w:rPr>
          <w:rFonts w:hint="eastAsia" w:ascii="宋体" w:hAnsi="宋体" w:cs="Arial"/>
          <w:b/>
          <w:sz w:val="24"/>
          <w:szCs w:val="24"/>
        </w:rPr>
        <w:t>4、</w:t>
      </w:r>
      <w:r>
        <w:rPr>
          <w:rFonts w:ascii="宋体" w:hAnsi="宋体" w:cs="Arial"/>
          <w:b/>
          <w:sz w:val="24"/>
          <w:szCs w:val="24"/>
        </w:rPr>
        <w:t>CA问题联系电话（人工）：汇信CA 400-888-4636；天谷CA 400-087-8198。</w:t>
      </w:r>
    </w:p>
    <w:p w14:paraId="27457570">
      <w:pPr>
        <w:snapToGrid w:val="0"/>
        <w:spacing w:line="360" w:lineRule="auto"/>
        <w:ind w:firstLine="487" w:firstLineChars="202"/>
        <w:jc w:val="left"/>
        <w:rPr>
          <w:rFonts w:ascii="宋体" w:hAnsi="宋体" w:cs="Arial"/>
          <w:b/>
          <w:sz w:val="24"/>
          <w:szCs w:val="24"/>
        </w:rPr>
      </w:pPr>
    </w:p>
    <w:p w14:paraId="243BBB87">
      <w:pPr>
        <w:snapToGrid w:val="0"/>
        <w:spacing w:line="360" w:lineRule="auto"/>
        <w:ind w:firstLine="892" w:firstLineChars="202"/>
        <w:jc w:val="left"/>
        <w:rPr>
          <w:rFonts w:cs="宋体" w:asciiTheme="minorEastAsia" w:hAnsiTheme="minorEastAsia" w:eastAsiaTheme="minorEastAsia"/>
          <w:b/>
          <w:bCs/>
          <w:color w:val="000000"/>
          <w:sz w:val="44"/>
          <w:szCs w:val="44"/>
        </w:rPr>
      </w:pPr>
    </w:p>
    <w:p w14:paraId="55942C49">
      <w:pPr>
        <w:spacing w:line="360" w:lineRule="auto"/>
        <w:jc w:val="left"/>
        <w:rPr>
          <w:rFonts w:cs="宋体" w:asciiTheme="minorEastAsia" w:hAnsiTheme="minorEastAsia" w:eastAsiaTheme="minorEastAsia"/>
          <w:b/>
          <w:bCs/>
          <w:color w:val="000000"/>
          <w:sz w:val="44"/>
          <w:szCs w:val="44"/>
        </w:rPr>
      </w:pPr>
    </w:p>
    <w:p w14:paraId="4AE5DDE0">
      <w:pPr>
        <w:spacing w:line="360" w:lineRule="auto"/>
        <w:jc w:val="left"/>
        <w:rPr>
          <w:rFonts w:cs="宋体" w:asciiTheme="minorEastAsia" w:hAnsiTheme="minorEastAsia" w:eastAsiaTheme="minorEastAsia"/>
          <w:b/>
          <w:bCs/>
          <w:color w:val="000000"/>
          <w:sz w:val="44"/>
          <w:szCs w:val="44"/>
        </w:rPr>
      </w:pPr>
    </w:p>
    <w:p w14:paraId="6A4CAAA2">
      <w:pPr>
        <w:spacing w:line="360" w:lineRule="auto"/>
        <w:jc w:val="left"/>
        <w:rPr>
          <w:rFonts w:cs="宋体" w:asciiTheme="minorEastAsia" w:hAnsiTheme="minorEastAsia" w:eastAsiaTheme="minorEastAsia"/>
          <w:b/>
          <w:bCs/>
          <w:color w:val="000000"/>
          <w:sz w:val="44"/>
          <w:szCs w:val="44"/>
        </w:rPr>
      </w:pPr>
    </w:p>
    <w:p w14:paraId="20138C7F">
      <w:pPr>
        <w:spacing w:line="360" w:lineRule="auto"/>
        <w:jc w:val="left"/>
        <w:rPr>
          <w:rFonts w:cs="宋体" w:asciiTheme="minorEastAsia" w:hAnsiTheme="minorEastAsia" w:eastAsiaTheme="minorEastAsia"/>
          <w:b/>
          <w:bCs/>
          <w:color w:val="000000"/>
          <w:sz w:val="44"/>
          <w:szCs w:val="44"/>
        </w:rPr>
      </w:pPr>
    </w:p>
    <w:p w14:paraId="3BEEDA18">
      <w:pPr>
        <w:spacing w:line="360" w:lineRule="auto"/>
        <w:jc w:val="left"/>
        <w:rPr>
          <w:rFonts w:cs="宋体" w:asciiTheme="minorEastAsia" w:hAnsiTheme="minorEastAsia" w:eastAsiaTheme="minorEastAsia"/>
          <w:b/>
          <w:bCs/>
          <w:color w:val="000000"/>
          <w:sz w:val="44"/>
          <w:szCs w:val="44"/>
        </w:rPr>
      </w:pPr>
    </w:p>
    <w:p w14:paraId="0C1A4B18">
      <w:pPr>
        <w:spacing w:line="360" w:lineRule="auto"/>
        <w:jc w:val="left"/>
        <w:rPr>
          <w:rFonts w:cs="宋体" w:asciiTheme="minorEastAsia" w:hAnsiTheme="minorEastAsia" w:eastAsiaTheme="minorEastAsia"/>
          <w:b/>
          <w:bCs/>
          <w:color w:val="000000"/>
          <w:sz w:val="44"/>
          <w:szCs w:val="44"/>
        </w:rPr>
      </w:pPr>
    </w:p>
    <w:p w14:paraId="10291335">
      <w:pPr>
        <w:jc w:val="left"/>
        <w:rPr>
          <w:rFonts w:cs="宋体" w:asciiTheme="minorEastAsia" w:hAnsiTheme="minorEastAsia" w:eastAsiaTheme="minorEastAsia"/>
          <w:b/>
          <w:bCs/>
          <w:color w:val="000000"/>
          <w:sz w:val="44"/>
          <w:szCs w:val="44"/>
        </w:rPr>
      </w:pPr>
    </w:p>
    <w:p w14:paraId="768A6DDB">
      <w:pPr>
        <w:spacing w:line="360" w:lineRule="auto"/>
        <w:jc w:val="center"/>
        <w:rPr>
          <w:rFonts w:hint="eastAsia" w:cs="宋体" w:asciiTheme="minorEastAsia" w:hAnsiTheme="minorEastAsia" w:eastAsiaTheme="minorEastAsia"/>
          <w:b/>
          <w:bCs/>
          <w:color w:val="000000"/>
          <w:sz w:val="44"/>
          <w:szCs w:val="44"/>
        </w:rPr>
      </w:pPr>
    </w:p>
    <w:p w14:paraId="74A152E5">
      <w:pPr>
        <w:spacing w:line="360" w:lineRule="auto"/>
        <w:jc w:val="center"/>
        <w:rPr>
          <w:rFonts w:hint="eastAsia" w:cs="宋体" w:asciiTheme="minorEastAsia" w:hAnsiTheme="minorEastAsia" w:eastAsiaTheme="minorEastAsia"/>
          <w:b/>
          <w:bCs/>
          <w:color w:val="000000"/>
          <w:sz w:val="44"/>
          <w:szCs w:val="44"/>
        </w:rPr>
      </w:pPr>
    </w:p>
    <w:p w14:paraId="159CF49D">
      <w:pPr>
        <w:spacing w:line="360" w:lineRule="auto"/>
        <w:jc w:val="center"/>
        <w:rPr>
          <w:rFonts w:asciiTheme="minorEastAsia" w:hAnsiTheme="minorEastAsia" w:eastAsiaTheme="minorEastAsia"/>
          <w:b/>
          <w:bCs/>
          <w:color w:val="000000"/>
          <w:sz w:val="44"/>
          <w:szCs w:val="44"/>
        </w:rPr>
      </w:pPr>
      <w:r>
        <w:rPr>
          <w:rFonts w:hint="eastAsia" w:cs="宋体" w:asciiTheme="minorEastAsia" w:hAnsiTheme="minorEastAsia" w:eastAsiaTheme="minorEastAsia"/>
          <w:b/>
          <w:bCs/>
          <w:color w:val="000000"/>
          <w:sz w:val="44"/>
          <w:szCs w:val="44"/>
        </w:rPr>
        <w:t>目</w:t>
      </w:r>
      <w:r>
        <w:rPr>
          <w:rFonts w:cs="宋体" w:asciiTheme="minorEastAsia" w:hAnsiTheme="minorEastAsia" w:eastAsiaTheme="minorEastAsia"/>
          <w:b/>
          <w:bCs/>
          <w:color w:val="000000"/>
          <w:sz w:val="44"/>
          <w:szCs w:val="44"/>
        </w:rPr>
        <w:t xml:space="preserve">    </w:t>
      </w:r>
      <w:r>
        <w:rPr>
          <w:rFonts w:hint="eastAsia" w:cs="宋体" w:asciiTheme="minorEastAsia" w:hAnsiTheme="minorEastAsia" w:eastAsiaTheme="minorEastAsia"/>
          <w:b/>
          <w:bCs/>
          <w:color w:val="000000"/>
          <w:sz w:val="44"/>
          <w:szCs w:val="44"/>
        </w:rPr>
        <w:t>录</w:t>
      </w:r>
    </w:p>
    <w:p w14:paraId="5FDFD412">
      <w:pPr>
        <w:rPr>
          <w:rFonts w:asciiTheme="minorEastAsia" w:hAnsiTheme="minorEastAsia" w:eastAsiaTheme="minorEastAsia"/>
          <w:color w:val="000000"/>
          <w:sz w:val="28"/>
          <w:szCs w:val="28"/>
        </w:rPr>
      </w:pPr>
    </w:p>
    <w:p w14:paraId="52EF526D">
      <w:pPr>
        <w:pStyle w:val="15"/>
        <w:tabs>
          <w:tab w:val="right" w:leader="dot" w:pos="8949"/>
        </w:tabs>
        <w:snapToGrid w:val="0"/>
        <w:spacing w:line="480" w:lineRule="auto"/>
        <w:rPr>
          <w:rFonts w:asciiTheme="minorEastAsia" w:hAnsiTheme="minorEastAsia" w:eastAsiaTheme="minorEastAsia"/>
          <w:b/>
          <w:color w:val="000000"/>
          <w:sz w:val="28"/>
          <w:szCs w:val="28"/>
        </w:rPr>
      </w:pPr>
      <w:r>
        <w:rPr>
          <w:rFonts w:cs="宋体" w:asciiTheme="minorEastAsia" w:hAnsiTheme="minorEastAsia" w:eastAsiaTheme="minorEastAsia"/>
          <w:b/>
          <w:color w:val="000000"/>
          <w:sz w:val="32"/>
          <w:szCs w:val="32"/>
        </w:rPr>
        <w:fldChar w:fldCharType="begin"/>
      </w:r>
      <w:r>
        <w:rPr>
          <w:rFonts w:cs="宋体" w:asciiTheme="minorEastAsia" w:hAnsiTheme="minorEastAsia" w:eastAsiaTheme="minorEastAsia"/>
          <w:b/>
          <w:color w:val="000000"/>
          <w:sz w:val="32"/>
          <w:szCs w:val="32"/>
        </w:rPr>
        <w:instrText xml:space="preserve"> TOC \o "1-1" \h \z \u </w:instrText>
      </w:r>
      <w:r>
        <w:rPr>
          <w:rFonts w:cs="宋体" w:asciiTheme="minorEastAsia" w:hAnsiTheme="minorEastAsia" w:eastAsiaTheme="minorEastAsia"/>
          <w:b/>
          <w:color w:val="000000"/>
          <w:sz w:val="32"/>
          <w:szCs w:val="32"/>
        </w:rPr>
        <w:fldChar w:fldCharType="separate"/>
      </w:r>
      <w:r>
        <w:fldChar w:fldCharType="begin"/>
      </w:r>
      <w:r>
        <w:instrText xml:space="preserve"> HYPERLINK \l "_Toc50046890" </w:instrText>
      </w:r>
      <w:r>
        <w:fldChar w:fldCharType="separate"/>
      </w:r>
      <w:r>
        <w:rPr>
          <w:rStyle w:val="25"/>
          <w:rFonts w:hint="eastAsia" w:cs="宋体" w:asciiTheme="minorEastAsia" w:hAnsiTheme="minorEastAsia" w:eastAsiaTheme="minorEastAsia"/>
          <w:b/>
          <w:bCs/>
          <w:color w:val="000000"/>
          <w:sz w:val="28"/>
          <w:szCs w:val="28"/>
        </w:rPr>
        <w:t>第一部分</w:t>
      </w:r>
      <w:r>
        <w:rPr>
          <w:rStyle w:val="25"/>
          <w:rFonts w:cs="宋体" w:asciiTheme="minorEastAsia" w:hAnsiTheme="minorEastAsia" w:eastAsiaTheme="minorEastAsia"/>
          <w:b/>
          <w:bCs/>
          <w:color w:val="000000"/>
          <w:sz w:val="28"/>
          <w:szCs w:val="28"/>
        </w:rPr>
        <w:t xml:space="preserve">  </w:t>
      </w:r>
      <w:r>
        <w:rPr>
          <w:rStyle w:val="25"/>
          <w:rFonts w:hint="eastAsia" w:cs="宋体" w:asciiTheme="minorEastAsia" w:hAnsiTheme="minorEastAsia" w:eastAsiaTheme="minorEastAsia"/>
          <w:b/>
          <w:bCs/>
          <w:color w:val="000000"/>
          <w:sz w:val="28"/>
          <w:szCs w:val="28"/>
        </w:rPr>
        <w:t>采购公告</w:t>
      </w:r>
      <w:r>
        <w:rPr>
          <w:rFonts w:asciiTheme="minorEastAsia" w:hAnsiTheme="minorEastAsia" w:eastAsiaTheme="minorEastAsia"/>
          <w:b/>
          <w:color w:val="000000"/>
          <w:sz w:val="28"/>
          <w:szCs w:val="28"/>
        </w:rPr>
        <w:tab/>
      </w:r>
      <w:r>
        <w:rPr>
          <w:rFonts w:hint="eastAsia" w:asciiTheme="minorEastAsia" w:hAnsiTheme="minorEastAsia" w:eastAsiaTheme="minorEastAsia"/>
          <w:b/>
          <w:color w:val="000000"/>
          <w:sz w:val="28"/>
          <w:szCs w:val="28"/>
        </w:rPr>
        <w:t>4</w:t>
      </w:r>
      <w:r>
        <w:rPr>
          <w:rFonts w:hint="eastAsia" w:asciiTheme="minorEastAsia" w:hAnsiTheme="minorEastAsia" w:eastAsiaTheme="minorEastAsia"/>
          <w:b/>
          <w:color w:val="000000"/>
          <w:sz w:val="28"/>
          <w:szCs w:val="28"/>
        </w:rPr>
        <w:fldChar w:fldCharType="end"/>
      </w:r>
    </w:p>
    <w:p w14:paraId="29AE2DE5">
      <w:pPr>
        <w:pStyle w:val="15"/>
        <w:tabs>
          <w:tab w:val="right" w:leader="dot" w:pos="8949"/>
        </w:tabs>
        <w:snapToGrid w:val="0"/>
        <w:spacing w:line="480" w:lineRule="auto"/>
        <w:rPr>
          <w:rFonts w:asciiTheme="minorEastAsia" w:hAnsiTheme="minorEastAsia" w:eastAsiaTheme="minorEastAsia"/>
          <w:b/>
          <w:color w:val="000000"/>
          <w:sz w:val="28"/>
          <w:szCs w:val="28"/>
        </w:rPr>
      </w:pPr>
      <w:r>
        <w:fldChar w:fldCharType="begin"/>
      </w:r>
      <w:r>
        <w:instrText xml:space="preserve"> HYPERLINK \l "_Toc50046891" </w:instrText>
      </w:r>
      <w:r>
        <w:fldChar w:fldCharType="separate"/>
      </w:r>
      <w:r>
        <w:rPr>
          <w:rStyle w:val="25"/>
          <w:rFonts w:hint="eastAsia" w:cs="宋体" w:asciiTheme="minorEastAsia" w:hAnsiTheme="minorEastAsia" w:eastAsiaTheme="minorEastAsia"/>
          <w:b/>
          <w:bCs/>
          <w:color w:val="000000"/>
          <w:sz w:val="28"/>
          <w:szCs w:val="28"/>
        </w:rPr>
        <w:t>第二部分</w:t>
      </w:r>
      <w:r>
        <w:rPr>
          <w:rStyle w:val="25"/>
          <w:rFonts w:cs="宋体" w:asciiTheme="minorEastAsia" w:hAnsiTheme="minorEastAsia" w:eastAsiaTheme="minorEastAsia"/>
          <w:b/>
          <w:bCs/>
          <w:color w:val="000000"/>
          <w:sz w:val="28"/>
          <w:szCs w:val="28"/>
        </w:rPr>
        <w:t xml:space="preserve"> </w:t>
      </w:r>
      <w:r>
        <w:rPr>
          <w:rStyle w:val="25"/>
          <w:rFonts w:hint="eastAsia" w:cs="宋体" w:asciiTheme="minorEastAsia" w:hAnsiTheme="minorEastAsia" w:eastAsiaTheme="minorEastAsia"/>
          <w:b/>
          <w:bCs/>
          <w:color w:val="000000"/>
          <w:sz w:val="28"/>
          <w:szCs w:val="28"/>
        </w:rPr>
        <w:t xml:space="preserve"> 竞争性磋商须知</w:t>
      </w:r>
      <w:r>
        <w:rPr>
          <w:rFonts w:asciiTheme="minorEastAsia" w:hAnsiTheme="minorEastAsia" w:eastAsiaTheme="minorEastAsia"/>
          <w:b/>
          <w:color w:val="000000"/>
          <w:sz w:val="28"/>
          <w:szCs w:val="28"/>
        </w:rPr>
        <w:tab/>
      </w:r>
      <w:r>
        <w:rPr>
          <w:rFonts w:hint="eastAsia" w:asciiTheme="minorEastAsia" w:hAnsiTheme="minorEastAsia" w:eastAsiaTheme="minorEastAsia"/>
          <w:b/>
          <w:color w:val="000000"/>
          <w:sz w:val="28"/>
          <w:szCs w:val="28"/>
        </w:rPr>
        <w:t>8</w:t>
      </w:r>
      <w:r>
        <w:rPr>
          <w:rFonts w:hint="eastAsia" w:asciiTheme="minorEastAsia" w:hAnsiTheme="minorEastAsia" w:eastAsiaTheme="minorEastAsia"/>
          <w:b/>
          <w:color w:val="000000"/>
          <w:sz w:val="28"/>
          <w:szCs w:val="28"/>
        </w:rPr>
        <w:fldChar w:fldCharType="end"/>
      </w:r>
    </w:p>
    <w:p w14:paraId="3DD4F16B">
      <w:pPr>
        <w:pStyle w:val="15"/>
        <w:tabs>
          <w:tab w:val="right" w:leader="dot" w:pos="8949"/>
        </w:tabs>
        <w:snapToGrid w:val="0"/>
        <w:spacing w:line="480" w:lineRule="auto"/>
        <w:rPr>
          <w:rFonts w:asciiTheme="minorEastAsia" w:hAnsiTheme="minorEastAsia" w:eastAsiaTheme="minorEastAsia"/>
          <w:b/>
          <w:color w:val="000000"/>
          <w:sz w:val="28"/>
          <w:szCs w:val="28"/>
        </w:rPr>
      </w:pPr>
      <w:r>
        <w:fldChar w:fldCharType="begin"/>
      </w:r>
      <w:r>
        <w:instrText xml:space="preserve"> HYPERLINK \l "_Toc50046892" </w:instrText>
      </w:r>
      <w:r>
        <w:fldChar w:fldCharType="separate"/>
      </w:r>
      <w:r>
        <w:rPr>
          <w:rStyle w:val="25"/>
          <w:rFonts w:hint="eastAsia" w:asciiTheme="minorEastAsia" w:hAnsiTheme="minorEastAsia" w:eastAsiaTheme="minorEastAsia"/>
          <w:b/>
          <w:color w:val="000000"/>
          <w:sz w:val="28"/>
          <w:szCs w:val="28"/>
        </w:rPr>
        <w:t>第三部分</w:t>
      </w:r>
      <w:r>
        <w:rPr>
          <w:rStyle w:val="25"/>
          <w:rFonts w:asciiTheme="minorEastAsia" w:hAnsiTheme="minorEastAsia" w:eastAsiaTheme="minorEastAsia"/>
          <w:b/>
          <w:color w:val="000000"/>
          <w:sz w:val="28"/>
          <w:szCs w:val="28"/>
        </w:rPr>
        <w:t xml:space="preserve">  </w:t>
      </w:r>
      <w:r>
        <w:rPr>
          <w:rStyle w:val="25"/>
          <w:rFonts w:hint="eastAsia" w:asciiTheme="minorEastAsia" w:hAnsiTheme="minorEastAsia" w:eastAsiaTheme="minorEastAsia"/>
          <w:b/>
          <w:color w:val="000000"/>
          <w:sz w:val="28"/>
          <w:szCs w:val="28"/>
        </w:rPr>
        <w:t>磋商采购资料表</w:t>
      </w:r>
      <w:r>
        <w:rPr>
          <w:rFonts w:asciiTheme="minorEastAsia" w:hAnsiTheme="minorEastAsia" w:eastAsiaTheme="minorEastAsia"/>
          <w:b/>
          <w:color w:val="000000"/>
          <w:sz w:val="28"/>
          <w:szCs w:val="28"/>
        </w:rPr>
        <w:tab/>
      </w:r>
      <w:r>
        <w:rPr>
          <w:rFonts w:asciiTheme="minorEastAsia" w:hAnsiTheme="minorEastAsia" w:eastAsiaTheme="minorEastAsia"/>
          <w:b/>
          <w:color w:val="000000"/>
          <w:sz w:val="28"/>
          <w:szCs w:val="28"/>
        </w:rPr>
        <w:fldChar w:fldCharType="begin"/>
      </w:r>
      <w:r>
        <w:rPr>
          <w:rFonts w:asciiTheme="minorEastAsia" w:hAnsiTheme="minorEastAsia" w:eastAsiaTheme="minorEastAsia"/>
          <w:b/>
          <w:color w:val="000000"/>
          <w:sz w:val="28"/>
          <w:szCs w:val="28"/>
        </w:rPr>
        <w:instrText xml:space="preserve"> PAGEREF _Toc50046892 \h </w:instrText>
      </w:r>
      <w:r>
        <w:rPr>
          <w:rFonts w:asciiTheme="minorEastAsia" w:hAnsiTheme="minorEastAsia" w:eastAsiaTheme="minorEastAsia"/>
          <w:b/>
          <w:color w:val="000000"/>
          <w:sz w:val="28"/>
          <w:szCs w:val="28"/>
        </w:rPr>
        <w:fldChar w:fldCharType="separate"/>
      </w:r>
      <w:r>
        <w:rPr>
          <w:rFonts w:asciiTheme="minorEastAsia" w:hAnsiTheme="minorEastAsia" w:eastAsiaTheme="minorEastAsia"/>
          <w:b/>
          <w:color w:val="000000"/>
          <w:sz w:val="28"/>
          <w:szCs w:val="28"/>
        </w:rPr>
        <w:t>19</w:t>
      </w:r>
      <w:r>
        <w:rPr>
          <w:rFonts w:asciiTheme="minorEastAsia" w:hAnsiTheme="minorEastAsia" w:eastAsiaTheme="minorEastAsia"/>
          <w:b/>
          <w:color w:val="000000"/>
          <w:sz w:val="28"/>
          <w:szCs w:val="28"/>
        </w:rPr>
        <w:fldChar w:fldCharType="end"/>
      </w:r>
      <w:r>
        <w:rPr>
          <w:rFonts w:asciiTheme="minorEastAsia" w:hAnsiTheme="minorEastAsia" w:eastAsiaTheme="minorEastAsia"/>
          <w:b/>
          <w:color w:val="000000"/>
          <w:sz w:val="28"/>
          <w:szCs w:val="28"/>
        </w:rPr>
        <w:fldChar w:fldCharType="end"/>
      </w:r>
    </w:p>
    <w:p w14:paraId="3E6DA6BE">
      <w:pPr>
        <w:pStyle w:val="15"/>
        <w:tabs>
          <w:tab w:val="right" w:leader="dot" w:pos="8949"/>
        </w:tabs>
        <w:snapToGrid w:val="0"/>
        <w:spacing w:line="480" w:lineRule="auto"/>
        <w:rPr>
          <w:rFonts w:asciiTheme="minorEastAsia" w:hAnsiTheme="minorEastAsia" w:eastAsiaTheme="minorEastAsia"/>
          <w:b/>
          <w:color w:val="000000"/>
          <w:sz w:val="28"/>
          <w:szCs w:val="28"/>
        </w:rPr>
      </w:pPr>
      <w:r>
        <w:fldChar w:fldCharType="begin"/>
      </w:r>
      <w:r>
        <w:instrText xml:space="preserve"> HYPERLINK \l "_Toc50046893" </w:instrText>
      </w:r>
      <w:r>
        <w:fldChar w:fldCharType="separate"/>
      </w:r>
      <w:r>
        <w:rPr>
          <w:rStyle w:val="25"/>
          <w:rFonts w:hint="eastAsia" w:cs="宋体" w:asciiTheme="minorEastAsia" w:hAnsiTheme="minorEastAsia" w:eastAsiaTheme="minorEastAsia"/>
          <w:b/>
          <w:bCs/>
          <w:color w:val="000000"/>
          <w:sz w:val="28"/>
          <w:szCs w:val="28"/>
        </w:rPr>
        <w:t>第四部分</w:t>
      </w:r>
      <w:r>
        <w:rPr>
          <w:rStyle w:val="25"/>
          <w:rFonts w:cs="宋体" w:asciiTheme="minorEastAsia" w:hAnsiTheme="minorEastAsia" w:eastAsiaTheme="minorEastAsia"/>
          <w:b/>
          <w:bCs/>
          <w:color w:val="000000"/>
          <w:sz w:val="28"/>
          <w:szCs w:val="28"/>
        </w:rPr>
        <w:t xml:space="preserve">  </w:t>
      </w:r>
      <w:r>
        <w:rPr>
          <w:rStyle w:val="25"/>
          <w:rFonts w:hint="eastAsia" w:cs="宋体" w:asciiTheme="minorEastAsia" w:hAnsiTheme="minorEastAsia" w:eastAsiaTheme="minorEastAsia"/>
          <w:b/>
          <w:bCs/>
          <w:color w:val="000000"/>
          <w:sz w:val="28"/>
          <w:szCs w:val="28"/>
        </w:rPr>
        <w:t>评定成交的</w:t>
      </w:r>
      <w:bookmarkStart w:id="0" w:name="_Hlt50106422"/>
      <w:bookmarkStart w:id="1" w:name="_Hlt50106423"/>
      <w:r>
        <w:rPr>
          <w:rStyle w:val="25"/>
          <w:rFonts w:hint="eastAsia" w:cs="宋体" w:asciiTheme="minorEastAsia" w:hAnsiTheme="minorEastAsia" w:eastAsiaTheme="minorEastAsia"/>
          <w:b/>
          <w:bCs/>
          <w:color w:val="000000"/>
          <w:sz w:val="28"/>
          <w:szCs w:val="28"/>
        </w:rPr>
        <w:t>标</w:t>
      </w:r>
      <w:bookmarkEnd w:id="0"/>
      <w:bookmarkEnd w:id="1"/>
      <w:r>
        <w:rPr>
          <w:rStyle w:val="25"/>
          <w:rFonts w:hint="eastAsia" w:cs="宋体" w:asciiTheme="minorEastAsia" w:hAnsiTheme="minorEastAsia" w:eastAsiaTheme="minorEastAsia"/>
          <w:b/>
          <w:bCs/>
          <w:color w:val="000000"/>
          <w:sz w:val="28"/>
          <w:szCs w:val="28"/>
        </w:rPr>
        <w:t>准</w:t>
      </w:r>
      <w:r>
        <w:rPr>
          <w:rFonts w:asciiTheme="minorEastAsia" w:hAnsiTheme="minorEastAsia" w:eastAsiaTheme="minorEastAsia"/>
          <w:b/>
          <w:color w:val="000000"/>
          <w:sz w:val="28"/>
          <w:szCs w:val="28"/>
        </w:rPr>
        <w:tab/>
      </w:r>
      <w:r>
        <w:rPr>
          <w:rFonts w:asciiTheme="minorEastAsia" w:hAnsiTheme="minorEastAsia" w:eastAsiaTheme="minorEastAsia"/>
          <w:b/>
          <w:color w:val="000000"/>
          <w:sz w:val="28"/>
          <w:szCs w:val="28"/>
        </w:rPr>
        <w:fldChar w:fldCharType="begin"/>
      </w:r>
      <w:r>
        <w:rPr>
          <w:rFonts w:asciiTheme="minorEastAsia" w:hAnsiTheme="minorEastAsia" w:eastAsiaTheme="minorEastAsia"/>
          <w:b/>
          <w:color w:val="000000"/>
          <w:sz w:val="28"/>
          <w:szCs w:val="28"/>
        </w:rPr>
        <w:instrText xml:space="preserve"> PAGEREF _Toc50046893 \h </w:instrText>
      </w:r>
      <w:r>
        <w:rPr>
          <w:rFonts w:asciiTheme="minorEastAsia" w:hAnsiTheme="minorEastAsia" w:eastAsiaTheme="minorEastAsia"/>
          <w:b/>
          <w:color w:val="000000"/>
          <w:sz w:val="28"/>
          <w:szCs w:val="28"/>
        </w:rPr>
        <w:fldChar w:fldCharType="separate"/>
      </w:r>
      <w:r>
        <w:rPr>
          <w:rFonts w:asciiTheme="minorEastAsia" w:hAnsiTheme="minorEastAsia" w:eastAsiaTheme="minorEastAsia"/>
          <w:b/>
          <w:color w:val="000000"/>
          <w:sz w:val="28"/>
          <w:szCs w:val="28"/>
        </w:rPr>
        <w:t>22</w:t>
      </w:r>
      <w:r>
        <w:rPr>
          <w:rFonts w:asciiTheme="minorEastAsia" w:hAnsiTheme="minorEastAsia" w:eastAsiaTheme="minorEastAsia"/>
          <w:b/>
          <w:color w:val="000000"/>
          <w:sz w:val="28"/>
          <w:szCs w:val="28"/>
        </w:rPr>
        <w:fldChar w:fldCharType="end"/>
      </w:r>
      <w:r>
        <w:rPr>
          <w:rFonts w:asciiTheme="minorEastAsia" w:hAnsiTheme="minorEastAsia" w:eastAsiaTheme="minorEastAsia"/>
          <w:b/>
          <w:color w:val="000000"/>
          <w:sz w:val="28"/>
          <w:szCs w:val="28"/>
        </w:rPr>
        <w:fldChar w:fldCharType="end"/>
      </w:r>
    </w:p>
    <w:p w14:paraId="43D9C3E0">
      <w:pPr>
        <w:pStyle w:val="15"/>
        <w:tabs>
          <w:tab w:val="right" w:leader="dot" w:pos="8949"/>
        </w:tabs>
        <w:snapToGrid w:val="0"/>
        <w:spacing w:line="480" w:lineRule="auto"/>
        <w:rPr>
          <w:rFonts w:asciiTheme="minorEastAsia" w:hAnsiTheme="minorEastAsia" w:eastAsiaTheme="minorEastAsia"/>
          <w:b/>
          <w:color w:val="000000"/>
          <w:sz w:val="28"/>
          <w:szCs w:val="28"/>
        </w:rPr>
      </w:pPr>
      <w:r>
        <w:fldChar w:fldCharType="begin"/>
      </w:r>
      <w:r>
        <w:instrText xml:space="preserve"> HYPERLINK \l "_Toc50046894" </w:instrText>
      </w:r>
      <w:r>
        <w:fldChar w:fldCharType="separate"/>
      </w:r>
      <w:r>
        <w:rPr>
          <w:rStyle w:val="25"/>
          <w:rFonts w:hint="eastAsia" w:cs="宋体" w:asciiTheme="minorEastAsia" w:hAnsiTheme="minorEastAsia" w:eastAsiaTheme="minorEastAsia"/>
          <w:b/>
          <w:bCs/>
          <w:color w:val="000000"/>
          <w:sz w:val="28"/>
          <w:szCs w:val="28"/>
        </w:rPr>
        <w:t>第五部分</w:t>
      </w:r>
      <w:r>
        <w:rPr>
          <w:rStyle w:val="25"/>
          <w:rFonts w:cs="宋体" w:asciiTheme="minorEastAsia" w:hAnsiTheme="minorEastAsia" w:eastAsiaTheme="minorEastAsia"/>
          <w:b/>
          <w:bCs/>
          <w:color w:val="000000"/>
          <w:sz w:val="28"/>
          <w:szCs w:val="28"/>
        </w:rPr>
        <w:t xml:space="preserve">  </w:t>
      </w:r>
      <w:r>
        <w:rPr>
          <w:rStyle w:val="25"/>
          <w:rFonts w:hint="eastAsia" w:cs="宋体" w:asciiTheme="minorEastAsia" w:hAnsiTheme="minorEastAsia" w:eastAsiaTheme="minorEastAsia"/>
          <w:b/>
          <w:bCs/>
          <w:color w:val="000000"/>
          <w:sz w:val="28"/>
          <w:szCs w:val="28"/>
        </w:rPr>
        <w:t>采购内容及要求</w:t>
      </w:r>
      <w:r>
        <w:rPr>
          <w:rFonts w:asciiTheme="minorEastAsia" w:hAnsiTheme="minorEastAsia" w:eastAsiaTheme="minorEastAsia"/>
          <w:b/>
          <w:color w:val="000000"/>
          <w:sz w:val="28"/>
          <w:szCs w:val="28"/>
        </w:rPr>
        <w:tab/>
      </w:r>
      <w:r>
        <w:rPr>
          <w:rFonts w:asciiTheme="minorEastAsia" w:hAnsiTheme="minorEastAsia" w:eastAsiaTheme="minorEastAsia"/>
          <w:b/>
          <w:color w:val="000000"/>
          <w:sz w:val="28"/>
          <w:szCs w:val="28"/>
        </w:rPr>
        <w:fldChar w:fldCharType="begin"/>
      </w:r>
      <w:r>
        <w:rPr>
          <w:rFonts w:asciiTheme="minorEastAsia" w:hAnsiTheme="minorEastAsia" w:eastAsiaTheme="minorEastAsia"/>
          <w:b/>
          <w:color w:val="000000"/>
          <w:sz w:val="28"/>
          <w:szCs w:val="28"/>
        </w:rPr>
        <w:instrText xml:space="preserve"> PAGEREF _Toc50046894 \h </w:instrText>
      </w:r>
      <w:r>
        <w:rPr>
          <w:rFonts w:asciiTheme="minorEastAsia" w:hAnsiTheme="minorEastAsia" w:eastAsiaTheme="minorEastAsia"/>
          <w:b/>
          <w:color w:val="000000"/>
          <w:sz w:val="28"/>
          <w:szCs w:val="28"/>
        </w:rPr>
        <w:fldChar w:fldCharType="separate"/>
      </w:r>
      <w:r>
        <w:rPr>
          <w:rFonts w:asciiTheme="minorEastAsia" w:hAnsiTheme="minorEastAsia" w:eastAsiaTheme="minorEastAsia"/>
          <w:b/>
          <w:color w:val="000000"/>
          <w:sz w:val="28"/>
          <w:szCs w:val="28"/>
        </w:rPr>
        <w:t>26</w:t>
      </w:r>
      <w:r>
        <w:rPr>
          <w:rFonts w:asciiTheme="minorEastAsia" w:hAnsiTheme="minorEastAsia" w:eastAsiaTheme="minorEastAsia"/>
          <w:b/>
          <w:color w:val="000000"/>
          <w:sz w:val="28"/>
          <w:szCs w:val="28"/>
        </w:rPr>
        <w:fldChar w:fldCharType="end"/>
      </w:r>
      <w:r>
        <w:rPr>
          <w:rFonts w:asciiTheme="minorEastAsia" w:hAnsiTheme="minorEastAsia" w:eastAsiaTheme="minorEastAsia"/>
          <w:b/>
          <w:color w:val="000000"/>
          <w:sz w:val="28"/>
          <w:szCs w:val="28"/>
        </w:rPr>
        <w:fldChar w:fldCharType="end"/>
      </w:r>
    </w:p>
    <w:p w14:paraId="474CA4F5">
      <w:pPr>
        <w:pStyle w:val="15"/>
        <w:tabs>
          <w:tab w:val="right" w:leader="dot" w:pos="8949"/>
        </w:tabs>
        <w:snapToGrid w:val="0"/>
        <w:spacing w:line="480" w:lineRule="auto"/>
        <w:rPr>
          <w:rFonts w:asciiTheme="minorEastAsia" w:hAnsiTheme="minorEastAsia" w:eastAsiaTheme="minorEastAsia"/>
          <w:b/>
          <w:color w:val="000000"/>
          <w:sz w:val="28"/>
          <w:szCs w:val="28"/>
        </w:rPr>
      </w:pPr>
      <w:r>
        <w:fldChar w:fldCharType="begin"/>
      </w:r>
      <w:r>
        <w:instrText xml:space="preserve"> HYPERLINK \l "_Toc50046895" </w:instrText>
      </w:r>
      <w:r>
        <w:fldChar w:fldCharType="separate"/>
      </w:r>
      <w:r>
        <w:rPr>
          <w:rStyle w:val="25"/>
          <w:rFonts w:hint="eastAsia" w:asciiTheme="minorEastAsia" w:hAnsiTheme="minorEastAsia" w:eastAsiaTheme="minorEastAsia"/>
          <w:b/>
          <w:color w:val="000000"/>
          <w:sz w:val="28"/>
          <w:szCs w:val="28"/>
        </w:rPr>
        <w:t>第六部分</w:t>
      </w:r>
      <w:r>
        <w:rPr>
          <w:rStyle w:val="25"/>
          <w:rFonts w:asciiTheme="minorEastAsia" w:hAnsiTheme="minorEastAsia" w:eastAsiaTheme="minorEastAsia"/>
          <w:b/>
          <w:color w:val="000000"/>
          <w:sz w:val="28"/>
          <w:szCs w:val="28"/>
        </w:rPr>
        <w:t xml:space="preserve">  </w:t>
      </w:r>
      <w:r>
        <w:rPr>
          <w:rStyle w:val="25"/>
          <w:rFonts w:hint="eastAsia" w:asciiTheme="minorEastAsia" w:hAnsiTheme="minorEastAsia" w:eastAsiaTheme="minorEastAsia"/>
          <w:b/>
          <w:color w:val="000000"/>
          <w:sz w:val="28"/>
          <w:szCs w:val="28"/>
        </w:rPr>
        <w:t>采购合同样本</w:t>
      </w:r>
      <w:r>
        <w:rPr>
          <w:rFonts w:asciiTheme="minorEastAsia" w:hAnsiTheme="minorEastAsia" w:eastAsiaTheme="minorEastAsia"/>
          <w:b/>
          <w:color w:val="000000"/>
          <w:sz w:val="28"/>
          <w:szCs w:val="28"/>
        </w:rPr>
        <w:tab/>
      </w:r>
      <w:r>
        <w:rPr>
          <w:rFonts w:asciiTheme="minorEastAsia" w:hAnsiTheme="minorEastAsia" w:eastAsiaTheme="minorEastAsia"/>
          <w:b/>
          <w:color w:val="000000"/>
          <w:sz w:val="28"/>
          <w:szCs w:val="28"/>
        </w:rPr>
        <w:fldChar w:fldCharType="begin"/>
      </w:r>
      <w:r>
        <w:rPr>
          <w:rFonts w:asciiTheme="minorEastAsia" w:hAnsiTheme="minorEastAsia" w:eastAsiaTheme="minorEastAsia"/>
          <w:b/>
          <w:color w:val="000000"/>
          <w:sz w:val="28"/>
          <w:szCs w:val="28"/>
        </w:rPr>
        <w:instrText xml:space="preserve"> PAGEREF _Toc50046895 \h </w:instrText>
      </w:r>
      <w:r>
        <w:rPr>
          <w:rFonts w:asciiTheme="minorEastAsia" w:hAnsiTheme="minorEastAsia" w:eastAsiaTheme="minorEastAsia"/>
          <w:b/>
          <w:color w:val="000000"/>
          <w:sz w:val="28"/>
          <w:szCs w:val="28"/>
        </w:rPr>
        <w:fldChar w:fldCharType="separate"/>
      </w:r>
      <w:r>
        <w:rPr>
          <w:rFonts w:asciiTheme="minorEastAsia" w:hAnsiTheme="minorEastAsia" w:eastAsiaTheme="minorEastAsia"/>
          <w:b/>
          <w:color w:val="000000"/>
          <w:sz w:val="28"/>
          <w:szCs w:val="28"/>
        </w:rPr>
        <w:t>2</w:t>
      </w:r>
      <w:r>
        <w:rPr>
          <w:rFonts w:hint="eastAsia" w:asciiTheme="minorEastAsia" w:hAnsiTheme="minorEastAsia" w:eastAsiaTheme="minorEastAsia"/>
          <w:b/>
          <w:color w:val="000000"/>
          <w:sz w:val="28"/>
          <w:szCs w:val="28"/>
          <w:lang w:val="en-US" w:eastAsia="zh-CN"/>
        </w:rPr>
        <w:t>9</w:t>
      </w:r>
      <w:r>
        <w:rPr>
          <w:rFonts w:asciiTheme="minorEastAsia" w:hAnsiTheme="minorEastAsia" w:eastAsiaTheme="minorEastAsia"/>
          <w:b/>
          <w:color w:val="000000"/>
          <w:sz w:val="28"/>
          <w:szCs w:val="28"/>
        </w:rPr>
        <w:fldChar w:fldCharType="end"/>
      </w:r>
      <w:r>
        <w:rPr>
          <w:rFonts w:asciiTheme="minorEastAsia" w:hAnsiTheme="minorEastAsia" w:eastAsiaTheme="minorEastAsia"/>
          <w:b/>
          <w:color w:val="000000"/>
          <w:sz w:val="28"/>
          <w:szCs w:val="28"/>
        </w:rPr>
        <w:fldChar w:fldCharType="end"/>
      </w:r>
    </w:p>
    <w:p w14:paraId="7DE3C7B6">
      <w:pPr>
        <w:pStyle w:val="15"/>
        <w:tabs>
          <w:tab w:val="right" w:leader="dot" w:pos="8949"/>
        </w:tabs>
        <w:snapToGrid w:val="0"/>
        <w:spacing w:line="480" w:lineRule="auto"/>
        <w:rPr>
          <w:rFonts w:asciiTheme="minorEastAsia" w:hAnsiTheme="minorEastAsia" w:eastAsiaTheme="minorEastAsia"/>
          <w:b/>
          <w:color w:val="000000"/>
          <w:sz w:val="32"/>
          <w:szCs w:val="32"/>
        </w:rPr>
      </w:pPr>
      <w:r>
        <w:fldChar w:fldCharType="begin"/>
      </w:r>
      <w:r>
        <w:instrText xml:space="preserve"> HYPERLINK \l "_Toc50046896" </w:instrText>
      </w:r>
      <w:r>
        <w:fldChar w:fldCharType="separate"/>
      </w:r>
      <w:r>
        <w:rPr>
          <w:rStyle w:val="25"/>
          <w:rFonts w:hint="eastAsia" w:cs="宋体" w:asciiTheme="minorEastAsia" w:hAnsiTheme="minorEastAsia" w:eastAsiaTheme="minorEastAsia"/>
          <w:b/>
          <w:bCs/>
          <w:color w:val="000000"/>
          <w:sz w:val="28"/>
          <w:szCs w:val="28"/>
        </w:rPr>
        <w:t>第七部分</w:t>
      </w:r>
      <w:r>
        <w:rPr>
          <w:rStyle w:val="25"/>
          <w:rFonts w:cs="宋体" w:asciiTheme="minorEastAsia" w:hAnsiTheme="minorEastAsia" w:eastAsiaTheme="minorEastAsia"/>
          <w:b/>
          <w:bCs/>
          <w:color w:val="000000"/>
          <w:sz w:val="28"/>
          <w:szCs w:val="28"/>
        </w:rPr>
        <w:t xml:space="preserve">  </w:t>
      </w:r>
      <w:r>
        <w:rPr>
          <w:rStyle w:val="25"/>
          <w:rFonts w:hint="eastAsia" w:cs="宋体" w:asciiTheme="minorEastAsia" w:hAnsiTheme="minorEastAsia" w:eastAsiaTheme="minorEastAsia"/>
          <w:b/>
          <w:bCs/>
          <w:color w:val="000000"/>
          <w:sz w:val="28"/>
          <w:szCs w:val="28"/>
        </w:rPr>
        <w:t>附 件</w:t>
      </w:r>
      <w:r>
        <w:rPr>
          <w:rFonts w:asciiTheme="minorEastAsia" w:hAnsiTheme="minorEastAsia" w:eastAsiaTheme="minorEastAsia"/>
          <w:b/>
          <w:color w:val="000000"/>
          <w:sz w:val="28"/>
          <w:szCs w:val="28"/>
        </w:rPr>
        <w:tab/>
      </w:r>
      <w:r>
        <w:rPr>
          <w:rFonts w:hint="eastAsia" w:asciiTheme="minorEastAsia" w:hAnsiTheme="minorEastAsia" w:eastAsiaTheme="minorEastAsia"/>
          <w:b/>
          <w:color w:val="000000"/>
          <w:sz w:val="28"/>
          <w:szCs w:val="28"/>
        </w:rPr>
        <w:t>32</w:t>
      </w:r>
      <w:r>
        <w:rPr>
          <w:rFonts w:hint="eastAsia" w:asciiTheme="minorEastAsia" w:hAnsiTheme="minorEastAsia" w:eastAsiaTheme="minorEastAsia"/>
          <w:b/>
          <w:color w:val="000000"/>
          <w:sz w:val="28"/>
          <w:szCs w:val="28"/>
        </w:rPr>
        <w:fldChar w:fldCharType="end"/>
      </w:r>
    </w:p>
    <w:p w14:paraId="6AAA9A26">
      <w:pPr>
        <w:snapToGrid w:val="0"/>
        <w:spacing w:line="600" w:lineRule="exact"/>
        <w:rPr>
          <w:rFonts w:asciiTheme="minorEastAsia" w:hAnsiTheme="minorEastAsia" w:eastAsiaTheme="minorEastAsia"/>
          <w:b/>
          <w:bCs/>
          <w:color w:val="000000"/>
          <w:sz w:val="32"/>
          <w:szCs w:val="32"/>
        </w:rPr>
        <w:sectPr>
          <w:headerReference r:id="rId3" w:type="default"/>
          <w:footerReference r:id="rId4" w:type="default"/>
          <w:pgSz w:w="11907" w:h="16840"/>
          <w:pgMar w:top="1247" w:right="1134" w:bottom="1134" w:left="1247" w:header="1134" w:footer="1134" w:gutter="0"/>
          <w:pgNumType w:start="1"/>
          <w:cols w:space="0" w:num="1"/>
          <w:rtlGutter w:val="0"/>
          <w:docGrid w:linePitch="285" w:charSpace="0"/>
        </w:sectPr>
      </w:pPr>
      <w:r>
        <w:rPr>
          <w:rFonts w:cs="宋体" w:asciiTheme="minorEastAsia" w:hAnsiTheme="minorEastAsia" w:eastAsiaTheme="minorEastAsia"/>
          <w:b/>
          <w:color w:val="000000"/>
          <w:sz w:val="32"/>
          <w:szCs w:val="32"/>
        </w:rPr>
        <w:fldChar w:fldCharType="end"/>
      </w:r>
      <w:bookmarkStart w:id="2" w:name="_Toc50046890"/>
    </w:p>
    <w:p w14:paraId="26DE01A9">
      <w:pPr>
        <w:snapToGrid w:val="0"/>
        <w:spacing w:line="600" w:lineRule="exact"/>
        <w:rPr>
          <w:rFonts w:cs="宋体" w:asciiTheme="minorEastAsia" w:hAnsiTheme="minorEastAsia" w:eastAsiaTheme="minorEastAsia"/>
          <w:b/>
          <w:bCs/>
          <w:color w:val="000000"/>
          <w:sz w:val="30"/>
          <w:szCs w:val="30"/>
        </w:rPr>
      </w:pPr>
      <w:r>
        <w:rPr>
          <w:rFonts w:cs="宋体" w:asciiTheme="minorEastAsia" w:hAnsiTheme="minorEastAsia" w:eastAsiaTheme="minorEastAsia"/>
          <w:b/>
          <w:bCs/>
          <w:color w:val="000000"/>
          <w:sz w:val="30"/>
          <w:szCs w:val="30"/>
        </w:rPr>
        <w:t xml:space="preserve"> </w:t>
      </w:r>
      <w:r>
        <w:rPr>
          <w:rFonts w:hint="eastAsia" w:cs="宋体" w:asciiTheme="minorEastAsia" w:hAnsiTheme="minorEastAsia" w:eastAsiaTheme="minorEastAsia"/>
          <w:b/>
          <w:bCs/>
          <w:color w:val="000000"/>
          <w:sz w:val="30"/>
          <w:szCs w:val="30"/>
        </w:rPr>
        <w:t>采购公告</w:t>
      </w:r>
      <w:bookmarkEnd w:id="2"/>
    </w:p>
    <w:tbl>
      <w:tblPr>
        <w:tblStyle w:val="21"/>
        <w:tblW w:w="0" w:type="auto"/>
        <w:tblInd w:w="46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40"/>
      </w:tblGrid>
      <w:tr w14:paraId="019A75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9140" w:type="dxa"/>
          </w:tcPr>
          <w:p w14:paraId="535C4308">
            <w:pPr>
              <w:spacing w:line="360" w:lineRule="exact"/>
              <w:rPr>
                <w:rFonts w:asciiTheme="minorEastAsia" w:hAnsiTheme="minorEastAsia" w:eastAsiaTheme="minorEastAsia"/>
                <w:b/>
                <w:bCs/>
              </w:rPr>
            </w:pPr>
            <w:r>
              <w:rPr>
                <w:rFonts w:hint="eastAsia" w:asciiTheme="minorEastAsia" w:hAnsiTheme="minorEastAsia" w:eastAsiaTheme="minorEastAsia"/>
                <w:b/>
                <w:bCs/>
              </w:rPr>
              <w:t>项目概况</w:t>
            </w:r>
          </w:p>
          <w:p w14:paraId="0F0A590E">
            <w:pPr>
              <w:spacing w:line="360" w:lineRule="exact"/>
              <w:ind w:firstLine="420" w:firstLineChars="200"/>
              <w:rPr>
                <w:rFonts w:asciiTheme="minorEastAsia" w:hAnsiTheme="minorEastAsia" w:eastAsiaTheme="minorEastAsia"/>
              </w:rPr>
            </w:pPr>
            <w:r>
              <w:rPr>
                <w:rFonts w:hint="eastAsia" w:asciiTheme="minorEastAsia" w:hAnsiTheme="minorEastAsia" w:eastAsiaTheme="minorEastAsia"/>
                <w:lang w:eastAsia="zh-CN"/>
              </w:rPr>
              <w:t>宁波市北仑区市场监督管理局2025年工会职工疗休养采购项目</w:t>
            </w:r>
            <w:r>
              <w:rPr>
                <w:rFonts w:hint="eastAsia" w:asciiTheme="minorEastAsia" w:hAnsiTheme="minorEastAsia" w:eastAsiaTheme="minorEastAsia"/>
              </w:rPr>
              <w:t>的潜在投标人应在政府采购云平台（www.zcygov.cn） 获取（下载）招标文件，并于</w:t>
            </w:r>
            <w:r>
              <w:rPr>
                <w:rFonts w:hint="eastAsia" w:asciiTheme="minorEastAsia" w:hAnsiTheme="minorEastAsia" w:eastAsiaTheme="minorEastAsia"/>
                <w:b/>
                <w:bCs/>
                <w:color w:val="auto"/>
                <w:u w:val="single"/>
              </w:rPr>
              <w:t>202</w:t>
            </w:r>
            <w:r>
              <w:rPr>
                <w:rFonts w:hint="eastAsia" w:asciiTheme="minorEastAsia" w:hAnsiTheme="minorEastAsia" w:eastAsiaTheme="minorEastAsia"/>
                <w:b/>
                <w:bCs/>
                <w:color w:val="auto"/>
                <w:u w:val="single"/>
                <w:lang w:val="en-US" w:eastAsia="zh-CN"/>
              </w:rPr>
              <w:t>5</w:t>
            </w:r>
            <w:r>
              <w:rPr>
                <w:rFonts w:hint="eastAsia" w:asciiTheme="minorEastAsia" w:hAnsiTheme="minorEastAsia" w:eastAsiaTheme="minorEastAsia"/>
                <w:b/>
                <w:bCs/>
                <w:color w:val="auto"/>
                <w:u w:val="single"/>
              </w:rPr>
              <w:t>年</w:t>
            </w:r>
            <w:r>
              <w:rPr>
                <w:rFonts w:hint="eastAsia" w:asciiTheme="minorEastAsia" w:hAnsiTheme="minorEastAsia" w:eastAsiaTheme="minorEastAsia"/>
                <w:b/>
                <w:bCs/>
                <w:color w:val="auto"/>
                <w:u w:val="single"/>
                <w:lang w:val="en-US" w:eastAsia="zh-CN"/>
              </w:rPr>
              <w:t>3</w:t>
            </w:r>
            <w:r>
              <w:rPr>
                <w:rFonts w:hint="eastAsia" w:asciiTheme="minorEastAsia" w:hAnsiTheme="minorEastAsia" w:eastAsiaTheme="minorEastAsia"/>
                <w:b/>
                <w:bCs/>
                <w:color w:val="auto"/>
                <w:u w:val="single"/>
              </w:rPr>
              <w:t>月</w:t>
            </w:r>
            <w:r>
              <w:rPr>
                <w:rFonts w:hint="eastAsia" w:asciiTheme="minorEastAsia" w:hAnsiTheme="minorEastAsia" w:eastAsiaTheme="minorEastAsia"/>
                <w:b/>
                <w:bCs/>
                <w:color w:val="auto"/>
                <w:u w:val="single"/>
                <w:lang w:val="en-US" w:eastAsia="zh-CN"/>
              </w:rPr>
              <w:t>31</w:t>
            </w:r>
            <w:r>
              <w:rPr>
                <w:rFonts w:hint="eastAsia" w:asciiTheme="minorEastAsia" w:hAnsiTheme="minorEastAsia" w:eastAsiaTheme="minorEastAsia"/>
                <w:b/>
                <w:bCs/>
                <w:color w:val="auto"/>
                <w:u w:val="single"/>
              </w:rPr>
              <w:t>日</w:t>
            </w:r>
            <w:r>
              <w:rPr>
                <w:rFonts w:hint="eastAsia" w:asciiTheme="minorEastAsia" w:hAnsiTheme="minorEastAsia" w:eastAsiaTheme="minorEastAsia"/>
                <w:b/>
                <w:bCs/>
                <w:color w:val="auto"/>
                <w:u w:val="single"/>
                <w:lang w:val="en-US" w:eastAsia="zh-CN"/>
              </w:rPr>
              <w:t>09</w:t>
            </w:r>
            <w:r>
              <w:rPr>
                <w:rFonts w:hint="eastAsia" w:asciiTheme="minorEastAsia" w:hAnsiTheme="minorEastAsia" w:eastAsiaTheme="minorEastAsia"/>
                <w:b/>
                <w:bCs/>
                <w:color w:val="auto"/>
                <w:u w:val="single"/>
              </w:rPr>
              <w:t>点</w:t>
            </w:r>
            <w:r>
              <w:rPr>
                <w:rFonts w:hint="eastAsia" w:asciiTheme="minorEastAsia" w:hAnsiTheme="minorEastAsia" w:eastAsiaTheme="minorEastAsia"/>
                <w:b/>
                <w:bCs/>
                <w:color w:val="auto"/>
                <w:u w:val="single"/>
                <w:lang w:val="en-US" w:eastAsia="zh-CN"/>
              </w:rPr>
              <w:t>00</w:t>
            </w:r>
            <w:r>
              <w:rPr>
                <w:rFonts w:hint="eastAsia" w:asciiTheme="minorEastAsia" w:hAnsiTheme="minorEastAsia" w:eastAsiaTheme="minorEastAsia"/>
                <w:b/>
                <w:bCs/>
                <w:color w:val="auto"/>
                <w:u w:val="single"/>
              </w:rPr>
              <w:t>（北京时间）前</w:t>
            </w:r>
            <w:r>
              <w:rPr>
                <w:rFonts w:hint="eastAsia" w:asciiTheme="minorEastAsia" w:hAnsiTheme="minorEastAsia" w:eastAsiaTheme="minorEastAsia"/>
              </w:rPr>
              <w:t>递交（上传）投标文件。</w:t>
            </w:r>
          </w:p>
        </w:tc>
      </w:tr>
    </w:tbl>
    <w:p w14:paraId="17439BD3">
      <w:pPr>
        <w:pStyle w:val="5"/>
        <w:keepNext w:val="0"/>
        <w:keepLines w:val="0"/>
        <w:widowControl/>
        <w:tabs>
          <w:tab w:val="left" w:pos="636"/>
          <w:tab w:val="clear" w:pos="1620"/>
        </w:tabs>
        <w:spacing w:beforeLines="0" w:afterLines="0" w:line="360" w:lineRule="exact"/>
        <w:ind w:left="420" w:leftChars="200" w:firstLine="0"/>
        <w:jc w:val="left"/>
        <w:rPr>
          <w:rFonts w:asciiTheme="minorEastAsia" w:hAnsiTheme="minorEastAsia" w:eastAsiaTheme="minorEastAsia"/>
          <w:color w:val="000000"/>
        </w:rPr>
      </w:pPr>
    </w:p>
    <w:p w14:paraId="147C12F5">
      <w:pPr>
        <w:pStyle w:val="5"/>
        <w:keepNext w:val="0"/>
        <w:keepLines w:val="0"/>
        <w:pageBreakBefore w:val="0"/>
        <w:widowControl/>
        <w:tabs>
          <w:tab w:val="left" w:pos="636"/>
          <w:tab w:val="clear" w:pos="1620"/>
        </w:tabs>
        <w:kinsoku/>
        <w:wordWrap/>
        <w:overflowPunct/>
        <w:topLinePunct w:val="0"/>
        <w:autoSpaceDE/>
        <w:autoSpaceDN/>
        <w:bidi w:val="0"/>
        <w:adjustRightInd/>
        <w:spacing w:beforeLines="0" w:afterLines="0" w:line="340" w:lineRule="exact"/>
        <w:ind w:left="420" w:leftChars="200" w:firstLine="0"/>
        <w:jc w:val="left"/>
        <w:textAlignment w:val="auto"/>
        <w:rPr>
          <w:rFonts w:hint="eastAsia" w:ascii="宋体" w:hAnsi="宋体" w:eastAsia="宋体" w:cs="宋体"/>
          <w:color w:val="000000"/>
        </w:rPr>
      </w:pPr>
      <w:r>
        <w:rPr>
          <w:rFonts w:hint="eastAsia" w:ascii="宋体" w:hAnsi="宋体" w:eastAsia="宋体" w:cs="宋体"/>
          <w:color w:val="000000"/>
        </w:rPr>
        <w:t>一、项目基本情况</w:t>
      </w:r>
    </w:p>
    <w:p w14:paraId="15170BC8">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color w:val="auto"/>
          <w:shd w:val="clear" w:color="auto" w:fill="FFFFFF"/>
          <w:lang w:eastAsia="zh-CN"/>
        </w:rPr>
      </w:pPr>
      <w:r>
        <w:rPr>
          <w:rFonts w:hint="eastAsia" w:ascii="宋体" w:hAnsi="宋体" w:eastAsia="宋体" w:cs="宋体"/>
          <w:color w:val="000000"/>
          <w:shd w:val="clear" w:color="auto" w:fill="FFFFFF"/>
        </w:rPr>
        <w:t>项目编号：</w:t>
      </w:r>
      <w:r>
        <w:rPr>
          <w:rFonts w:hint="eastAsia" w:ascii="宋体" w:hAnsi="宋体" w:cs="宋体"/>
          <w:color w:val="auto"/>
          <w:shd w:val="clear" w:color="auto" w:fill="FFFFFF"/>
          <w:lang w:eastAsia="zh-CN"/>
        </w:rPr>
        <w:t>NBDW-20251069</w:t>
      </w:r>
    </w:p>
    <w:p w14:paraId="42866B18">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color w:val="000000"/>
          <w:shd w:val="clear" w:color="auto" w:fill="FFFFFF"/>
        </w:rPr>
      </w:pPr>
      <w:r>
        <w:rPr>
          <w:rFonts w:hint="eastAsia" w:ascii="宋体" w:hAnsi="宋体" w:eastAsia="宋体" w:cs="宋体"/>
          <w:color w:val="000000"/>
          <w:shd w:val="clear" w:color="auto" w:fill="FFFFFF"/>
        </w:rPr>
        <w:t>项目名称：</w:t>
      </w:r>
      <w:r>
        <w:rPr>
          <w:rFonts w:hint="eastAsia" w:ascii="宋体" w:hAnsi="宋体" w:cs="宋体"/>
          <w:lang w:eastAsia="zh-CN"/>
        </w:rPr>
        <w:t>宁波市北仑区市场监督管理局2025年工会职工疗休养采购项目</w:t>
      </w:r>
      <w:r>
        <w:rPr>
          <w:rFonts w:hint="eastAsia" w:ascii="宋体" w:hAnsi="宋体" w:eastAsia="宋体" w:cs="宋体"/>
        </w:rPr>
        <w:t xml:space="preserve"> </w:t>
      </w:r>
    </w:p>
    <w:p w14:paraId="4EC03678">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color w:val="000000"/>
          <w:shd w:val="clear" w:color="auto" w:fill="FFFFFF"/>
        </w:rPr>
      </w:pPr>
      <w:r>
        <w:rPr>
          <w:rFonts w:hint="eastAsia" w:ascii="宋体" w:hAnsi="宋体" w:eastAsia="宋体" w:cs="宋体"/>
          <w:color w:val="000000"/>
          <w:shd w:val="clear" w:color="auto" w:fill="FFFFFF"/>
        </w:rPr>
        <w:t>采购方式：竞争性磋商</w:t>
      </w:r>
    </w:p>
    <w:p w14:paraId="3324785C">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val="0"/>
          <w:bCs w:val="0"/>
          <w:color w:val="auto"/>
          <w:highlight w:val="none"/>
          <w:shd w:val="clear" w:color="auto" w:fill="FFFFFF"/>
        </w:rPr>
        <w:t>预算金额（元）： 66</w:t>
      </w:r>
      <w:r>
        <w:rPr>
          <w:rFonts w:hint="eastAsia" w:ascii="宋体" w:hAnsi="宋体" w:eastAsia="宋体" w:cs="宋体"/>
          <w:b w:val="0"/>
          <w:bCs w:val="0"/>
          <w:color w:val="auto"/>
          <w:highlight w:val="none"/>
          <w:shd w:val="clear" w:color="auto" w:fill="FFFFFF"/>
          <w:lang w:val="en-US" w:eastAsia="zh-CN"/>
        </w:rPr>
        <w:t>0</w:t>
      </w:r>
      <w:r>
        <w:rPr>
          <w:rFonts w:hint="eastAsia" w:ascii="宋体" w:hAnsi="宋体" w:eastAsia="宋体" w:cs="宋体"/>
          <w:b w:val="0"/>
          <w:bCs w:val="0"/>
          <w:color w:val="auto"/>
          <w:highlight w:val="none"/>
          <w:shd w:val="clear" w:color="auto" w:fill="FFFFFF"/>
        </w:rPr>
        <w:t>000元</w:t>
      </w:r>
    </w:p>
    <w:p w14:paraId="1B3CCD46">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val="0"/>
          <w:bCs w:val="0"/>
          <w:color w:val="auto"/>
          <w:highlight w:val="none"/>
          <w:shd w:val="clear" w:color="auto" w:fill="FFFFFF"/>
        </w:rPr>
        <w:t>最高限价（元）：本项目为综合单价报价（具体详见招标文件综合单价最高限价要求）</w:t>
      </w:r>
    </w:p>
    <w:p w14:paraId="792B2F2B">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val="0"/>
          <w:bCs w:val="0"/>
          <w:color w:val="auto"/>
          <w:highlight w:val="none"/>
          <w:shd w:val="clear" w:color="auto" w:fill="FFFFFF"/>
        </w:rPr>
        <w:t>采购需求：</w:t>
      </w:r>
    </w:p>
    <w:p w14:paraId="7CE6AB1D">
      <w:pPr>
        <w:keepNext w:val="0"/>
        <w:keepLines w:val="0"/>
        <w:pageBreakBefore w:val="0"/>
        <w:kinsoku/>
        <w:wordWrap/>
        <w:overflowPunct/>
        <w:topLinePunct w:val="0"/>
        <w:autoSpaceDE/>
        <w:autoSpaceDN/>
        <w:bidi w:val="0"/>
        <w:adjustRightInd/>
        <w:spacing w:line="340" w:lineRule="exact"/>
        <w:ind w:left="210" w:leftChars="100" w:firstLine="211" w:firstLineChars="1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bCs/>
          <w:color w:val="auto"/>
          <w:highlight w:val="none"/>
          <w:shd w:val="clear" w:color="auto" w:fill="FFFFFF"/>
        </w:rPr>
        <w:t>标项:1</w:t>
      </w:r>
      <w:r>
        <w:rPr>
          <w:rFonts w:hint="eastAsia" w:ascii="宋体" w:hAnsi="宋体" w:eastAsia="宋体" w:cs="宋体"/>
          <w:b w:val="0"/>
          <w:bCs w:val="0"/>
          <w:color w:val="auto"/>
          <w:highlight w:val="none"/>
          <w:shd w:val="clear" w:color="auto" w:fill="FFFFFF"/>
        </w:rPr>
        <w:t xml:space="preserve"> </w:t>
      </w:r>
    </w:p>
    <w:p w14:paraId="038655E9">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val="0"/>
          <w:bCs w:val="0"/>
          <w:color w:val="auto"/>
          <w:highlight w:val="none"/>
          <w:shd w:val="clear" w:color="auto" w:fill="FFFFFF"/>
        </w:rPr>
        <w:t>预算金额（元）：</w:t>
      </w:r>
      <w:r>
        <w:rPr>
          <w:rFonts w:hint="eastAsia" w:ascii="宋体" w:hAnsi="宋体" w:eastAsia="宋体" w:cs="宋体"/>
          <w:b w:val="0"/>
          <w:bCs w:val="0"/>
          <w:color w:val="auto"/>
          <w:highlight w:val="none"/>
          <w:shd w:val="clear" w:color="auto" w:fill="FFFFFF"/>
          <w:lang w:val="en-US" w:eastAsia="zh-CN"/>
        </w:rPr>
        <w:t>285000</w:t>
      </w:r>
      <w:r>
        <w:rPr>
          <w:rFonts w:hint="eastAsia" w:ascii="宋体" w:hAnsi="宋体" w:eastAsia="宋体" w:cs="宋体"/>
          <w:b w:val="0"/>
          <w:bCs w:val="0"/>
          <w:color w:val="auto"/>
          <w:highlight w:val="none"/>
          <w:shd w:val="clear" w:color="auto" w:fill="FFFFFF"/>
        </w:rPr>
        <w:t>元</w:t>
      </w:r>
    </w:p>
    <w:p w14:paraId="06B90229">
      <w:pPr>
        <w:keepNext w:val="0"/>
        <w:keepLines w:val="0"/>
        <w:pageBreakBefore w:val="0"/>
        <w:kinsoku/>
        <w:wordWrap/>
        <w:overflowPunct/>
        <w:topLinePunct w:val="0"/>
        <w:autoSpaceDE/>
        <w:autoSpaceDN/>
        <w:bidi w:val="0"/>
        <w:adjustRightInd/>
        <w:spacing w:line="340" w:lineRule="exact"/>
        <w:ind w:firstLine="424" w:firstLineChars="202"/>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val="0"/>
          <w:bCs w:val="0"/>
          <w:color w:val="auto"/>
          <w:highlight w:val="none"/>
          <w:shd w:val="clear" w:color="auto" w:fill="FFFFFF"/>
        </w:rPr>
        <w:t>简要规格描述：</w:t>
      </w:r>
      <w:r>
        <w:rPr>
          <w:rFonts w:hint="eastAsia" w:ascii="宋体" w:hAnsi="宋体" w:eastAsia="宋体" w:cs="宋体"/>
          <w:b w:val="0"/>
          <w:bCs w:val="0"/>
          <w:color w:val="auto"/>
          <w:highlight w:val="none"/>
        </w:rPr>
        <w:t>疗休养</w:t>
      </w:r>
      <w:r>
        <w:rPr>
          <w:rFonts w:hint="eastAsia" w:ascii="宋体" w:hAnsi="宋体" w:eastAsia="宋体" w:cs="宋体"/>
          <w:b w:val="0"/>
          <w:bCs w:val="0"/>
          <w:color w:val="auto"/>
          <w:highlight w:val="none"/>
          <w:shd w:val="clear" w:color="auto" w:fill="FFFFFF"/>
        </w:rPr>
        <w:t>线路1</w:t>
      </w:r>
      <w:r>
        <w:rPr>
          <w:rFonts w:hint="eastAsia" w:ascii="宋体" w:hAnsi="宋体" w:eastAsia="宋体" w:cs="宋体"/>
          <w:b w:val="0"/>
          <w:bCs w:val="0"/>
          <w:color w:val="auto"/>
          <w:highlight w:val="none"/>
          <w:shd w:val="clear" w:color="auto" w:fill="FFFFFF"/>
          <w:lang w:eastAsia="zh-CN"/>
        </w:rPr>
        <w:t>：</w:t>
      </w:r>
      <w:r>
        <w:rPr>
          <w:rFonts w:hint="eastAsia" w:ascii="宋体" w:hAnsi="宋体" w:eastAsia="宋体" w:cs="宋体"/>
          <w:b w:val="0"/>
          <w:bCs w:val="0"/>
          <w:color w:val="auto"/>
          <w:highlight w:val="none"/>
          <w:shd w:val="clear" w:color="auto" w:fill="FFFFFF"/>
        </w:rPr>
        <w:t>福建</w:t>
      </w:r>
      <w:r>
        <w:rPr>
          <w:rFonts w:hint="eastAsia" w:ascii="宋体" w:hAnsi="宋体" w:eastAsia="宋体" w:cs="宋体"/>
          <w:b w:val="0"/>
          <w:bCs w:val="0"/>
          <w:color w:val="auto"/>
          <w:highlight w:val="none"/>
          <w:shd w:val="clear" w:color="auto" w:fill="FFFFFF"/>
          <w:lang w:val="en-US" w:eastAsia="zh-CN"/>
        </w:rPr>
        <w:t>双动（高）5</w:t>
      </w:r>
      <w:r>
        <w:rPr>
          <w:rFonts w:hint="eastAsia" w:ascii="宋体" w:hAnsi="宋体" w:eastAsia="宋体" w:cs="宋体"/>
          <w:b w:val="0"/>
          <w:bCs w:val="0"/>
          <w:color w:val="auto"/>
          <w:highlight w:val="none"/>
          <w:shd w:val="clear" w:color="auto" w:fill="FFFFFF"/>
        </w:rPr>
        <w:t>日疗休养，</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21</w:t>
      </w:r>
      <w:r>
        <w:rPr>
          <w:rFonts w:hint="eastAsia" w:ascii="宋体" w:hAnsi="宋体" w:eastAsia="宋体" w:cs="宋体"/>
          <w:b w:val="0"/>
          <w:bCs w:val="0"/>
          <w:color w:val="auto"/>
          <w:highlight w:val="none"/>
          <w:shd w:val="clear" w:color="auto" w:fill="FFFFFF"/>
        </w:rPr>
        <w:t>日至</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25</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38</w:t>
      </w:r>
      <w:r>
        <w:rPr>
          <w:rFonts w:hint="eastAsia" w:ascii="宋体" w:hAnsi="宋体" w:eastAsia="宋体" w:cs="宋体"/>
          <w:b w:val="0"/>
          <w:bCs w:val="0"/>
          <w:color w:val="auto"/>
          <w:highlight w:val="none"/>
          <w:shd w:val="clear" w:color="auto" w:fill="FFFFFF"/>
        </w:rPr>
        <w:t>人。</w:t>
      </w:r>
      <w:r>
        <w:rPr>
          <w:rFonts w:hint="eastAsia" w:ascii="宋体" w:hAnsi="宋体" w:eastAsia="宋体" w:cs="宋体"/>
          <w:b w:val="0"/>
          <w:bCs w:val="0"/>
          <w:color w:val="auto"/>
          <w:highlight w:val="none"/>
        </w:rPr>
        <w:t>疗休养</w:t>
      </w:r>
      <w:r>
        <w:rPr>
          <w:rFonts w:hint="eastAsia" w:ascii="宋体" w:hAnsi="宋体" w:eastAsia="宋体" w:cs="宋体"/>
          <w:b w:val="0"/>
          <w:bCs w:val="0"/>
          <w:color w:val="auto"/>
          <w:highlight w:val="none"/>
          <w:shd w:val="clear" w:color="auto" w:fill="FFFFFF"/>
        </w:rPr>
        <w:t>线路2</w:t>
      </w:r>
      <w:r>
        <w:rPr>
          <w:rFonts w:hint="eastAsia" w:ascii="宋体" w:hAnsi="宋体" w:eastAsia="宋体" w:cs="宋体"/>
          <w:b w:val="0"/>
          <w:bCs w:val="0"/>
          <w:color w:val="auto"/>
          <w:highlight w:val="none"/>
          <w:shd w:val="clear" w:color="auto" w:fill="FFFFFF"/>
          <w:lang w:eastAsia="zh-CN"/>
        </w:rPr>
        <w:t>：</w:t>
      </w:r>
      <w:r>
        <w:rPr>
          <w:rFonts w:hint="eastAsia" w:ascii="宋体" w:hAnsi="宋体" w:eastAsia="宋体" w:cs="宋体"/>
          <w:b w:val="0"/>
          <w:bCs w:val="0"/>
          <w:color w:val="auto"/>
          <w:highlight w:val="none"/>
          <w:shd w:val="clear" w:color="auto" w:fill="FFFFFF"/>
        </w:rPr>
        <w:t>贵州双飞</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 xml:space="preserve">日疗休养， </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26</w:t>
      </w:r>
      <w:r>
        <w:rPr>
          <w:rFonts w:hint="eastAsia" w:ascii="宋体" w:hAnsi="宋体" w:eastAsia="宋体" w:cs="宋体"/>
          <w:b w:val="0"/>
          <w:bCs w:val="0"/>
          <w:color w:val="auto"/>
          <w:highlight w:val="none"/>
          <w:shd w:val="clear" w:color="auto" w:fill="FFFFFF"/>
        </w:rPr>
        <w:t>日至</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30</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42</w:t>
      </w:r>
      <w:r>
        <w:rPr>
          <w:rFonts w:hint="eastAsia" w:ascii="宋体" w:hAnsi="宋体" w:eastAsia="宋体" w:cs="宋体"/>
          <w:b w:val="0"/>
          <w:bCs w:val="0"/>
          <w:color w:val="auto"/>
          <w:highlight w:val="none"/>
          <w:shd w:val="clear" w:color="auto" w:fill="FFFFFF"/>
        </w:rPr>
        <w:t>人。</w:t>
      </w:r>
      <w:r>
        <w:rPr>
          <w:rFonts w:hint="eastAsia" w:ascii="宋体" w:hAnsi="宋体" w:eastAsia="宋体" w:cs="宋体"/>
          <w:b w:val="0"/>
          <w:bCs w:val="0"/>
          <w:color w:val="auto"/>
          <w:highlight w:val="none"/>
        </w:rPr>
        <w:t>疗休养</w:t>
      </w:r>
      <w:r>
        <w:rPr>
          <w:rFonts w:hint="eastAsia" w:ascii="宋体" w:hAnsi="宋体" w:eastAsia="宋体" w:cs="宋体"/>
          <w:b w:val="0"/>
          <w:bCs w:val="0"/>
          <w:color w:val="auto"/>
          <w:highlight w:val="none"/>
          <w:shd w:val="clear" w:color="auto" w:fill="FFFFFF"/>
        </w:rPr>
        <w:t>线路</w:t>
      </w:r>
      <w:r>
        <w:rPr>
          <w:rFonts w:hint="eastAsia" w:ascii="宋体" w:hAnsi="宋体" w:eastAsia="宋体" w:cs="宋体"/>
          <w:b w:val="0"/>
          <w:bCs w:val="0"/>
          <w:color w:val="auto"/>
          <w:highlight w:val="none"/>
          <w:shd w:val="clear" w:color="auto" w:fill="FFFFFF"/>
          <w:lang w:val="en-US" w:eastAsia="zh-CN"/>
        </w:rPr>
        <w:t>3：</w:t>
      </w:r>
      <w:r>
        <w:rPr>
          <w:rFonts w:hint="eastAsia" w:ascii="宋体" w:hAnsi="宋体" w:eastAsia="宋体" w:cs="宋体"/>
          <w:b w:val="0"/>
          <w:bCs w:val="0"/>
          <w:color w:val="auto"/>
          <w:highlight w:val="none"/>
          <w:shd w:val="clear" w:color="auto" w:fill="FFFFFF"/>
        </w:rPr>
        <w:t>贵州双飞</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 xml:space="preserve">日疗休养， </w:t>
      </w:r>
      <w:r>
        <w:rPr>
          <w:rFonts w:hint="eastAsia" w:ascii="宋体" w:hAnsi="宋体" w:eastAsia="宋体" w:cs="宋体"/>
          <w:b w:val="0"/>
          <w:bCs w:val="0"/>
          <w:color w:val="auto"/>
          <w:highlight w:val="none"/>
          <w:shd w:val="clear" w:color="auto" w:fill="FFFFFF"/>
          <w:lang w:val="en-US" w:eastAsia="zh-CN"/>
        </w:rPr>
        <w:t>6</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30</w:t>
      </w:r>
      <w:r>
        <w:rPr>
          <w:rFonts w:hint="eastAsia" w:ascii="宋体" w:hAnsi="宋体" w:eastAsia="宋体" w:cs="宋体"/>
          <w:b w:val="0"/>
          <w:bCs w:val="0"/>
          <w:color w:val="auto"/>
          <w:highlight w:val="none"/>
          <w:shd w:val="clear" w:color="auto" w:fill="FFFFFF"/>
        </w:rPr>
        <w:t>日至</w:t>
      </w:r>
      <w:r>
        <w:rPr>
          <w:rFonts w:hint="eastAsia" w:ascii="宋体" w:hAnsi="宋体" w:eastAsia="宋体" w:cs="宋体"/>
          <w:b w:val="0"/>
          <w:bCs w:val="0"/>
          <w:color w:val="auto"/>
          <w:highlight w:val="none"/>
          <w:shd w:val="clear" w:color="auto" w:fill="FFFFFF"/>
          <w:lang w:val="en-US" w:eastAsia="zh-CN"/>
        </w:rPr>
        <w:t>7</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15</w:t>
      </w:r>
      <w:r>
        <w:rPr>
          <w:rFonts w:hint="eastAsia" w:ascii="宋体" w:hAnsi="宋体" w:eastAsia="宋体" w:cs="宋体"/>
          <w:b w:val="0"/>
          <w:bCs w:val="0"/>
          <w:color w:val="auto"/>
          <w:highlight w:val="none"/>
          <w:shd w:val="clear" w:color="auto" w:fill="FFFFFF"/>
        </w:rPr>
        <w:t>人。</w:t>
      </w:r>
      <w:r>
        <w:rPr>
          <w:rFonts w:hint="eastAsia" w:ascii="宋体" w:hAnsi="宋体" w:eastAsia="宋体" w:cs="宋体"/>
          <w:b w:val="0"/>
          <w:bCs w:val="0"/>
          <w:color w:val="auto"/>
          <w:highlight w:val="none"/>
          <w:shd w:val="clear" w:color="auto" w:fill="FFFFFF"/>
          <w:lang w:val="en-US" w:eastAsia="zh-CN"/>
        </w:rPr>
        <w:t>具体详见第五章采购内容及具体要求</w:t>
      </w:r>
      <w:r>
        <w:rPr>
          <w:rFonts w:hint="eastAsia" w:ascii="宋体" w:hAnsi="宋体" w:eastAsia="宋体" w:cs="宋体"/>
          <w:b w:val="0"/>
          <w:bCs w:val="0"/>
          <w:color w:val="auto"/>
          <w:highlight w:val="none"/>
          <w:lang w:eastAsia="zh-CN"/>
        </w:rPr>
        <w:t>。</w:t>
      </w:r>
    </w:p>
    <w:p w14:paraId="302105C2">
      <w:pPr>
        <w:keepNext w:val="0"/>
        <w:keepLines w:val="0"/>
        <w:pageBreakBefore w:val="0"/>
        <w:kinsoku/>
        <w:wordWrap/>
        <w:overflowPunct/>
        <w:topLinePunct w:val="0"/>
        <w:autoSpaceDE/>
        <w:autoSpaceDN/>
        <w:bidi w:val="0"/>
        <w:adjustRightInd/>
        <w:spacing w:line="340" w:lineRule="exact"/>
        <w:ind w:left="210" w:leftChars="100" w:firstLine="211" w:firstLineChars="100"/>
        <w:textAlignment w:val="auto"/>
        <w:rPr>
          <w:rFonts w:hint="eastAsia" w:ascii="宋体" w:hAnsi="宋体" w:eastAsia="宋体" w:cs="宋体"/>
          <w:b/>
          <w:bCs/>
          <w:color w:val="auto"/>
          <w:highlight w:val="none"/>
          <w:shd w:val="clear" w:color="auto" w:fill="FFFFFF"/>
        </w:rPr>
      </w:pPr>
      <w:r>
        <w:rPr>
          <w:rFonts w:hint="eastAsia" w:ascii="宋体" w:hAnsi="宋体" w:eastAsia="宋体" w:cs="宋体"/>
          <w:b/>
          <w:bCs/>
          <w:color w:val="auto"/>
          <w:highlight w:val="none"/>
          <w:shd w:val="clear" w:color="auto" w:fill="FFFFFF"/>
        </w:rPr>
        <w:t xml:space="preserve">标项：2 </w:t>
      </w:r>
    </w:p>
    <w:p w14:paraId="658F0339">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val="0"/>
          <w:bCs w:val="0"/>
          <w:color w:val="auto"/>
          <w:highlight w:val="none"/>
          <w:shd w:val="clear" w:color="auto" w:fill="FFFFFF"/>
        </w:rPr>
        <w:t>预算金额（元）：</w:t>
      </w:r>
      <w:r>
        <w:rPr>
          <w:rFonts w:hint="eastAsia" w:ascii="宋体" w:hAnsi="宋体" w:eastAsia="宋体" w:cs="宋体"/>
          <w:b w:val="0"/>
          <w:bCs w:val="0"/>
          <w:color w:val="auto"/>
          <w:highlight w:val="none"/>
          <w:shd w:val="clear" w:color="auto" w:fill="FFFFFF"/>
          <w:lang w:val="en-US" w:eastAsia="zh-CN"/>
        </w:rPr>
        <w:t>219000</w:t>
      </w:r>
      <w:r>
        <w:rPr>
          <w:rFonts w:hint="eastAsia" w:ascii="宋体" w:hAnsi="宋体" w:eastAsia="宋体" w:cs="宋体"/>
          <w:b w:val="0"/>
          <w:bCs w:val="0"/>
          <w:color w:val="auto"/>
          <w:highlight w:val="none"/>
          <w:shd w:val="clear" w:color="auto" w:fill="FFFFFF"/>
        </w:rPr>
        <w:t>元</w:t>
      </w:r>
    </w:p>
    <w:p w14:paraId="471E3478">
      <w:pPr>
        <w:keepNext w:val="0"/>
        <w:keepLines w:val="0"/>
        <w:pageBreakBefore w:val="0"/>
        <w:kinsoku/>
        <w:wordWrap/>
        <w:overflowPunct/>
        <w:topLinePunct w:val="0"/>
        <w:autoSpaceDE/>
        <w:autoSpaceDN/>
        <w:bidi w:val="0"/>
        <w:adjustRightInd/>
        <w:spacing w:line="340" w:lineRule="exact"/>
        <w:ind w:left="0" w:leftChars="0" w:firstLine="420" w:firstLineChars="200"/>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shd w:val="clear" w:color="auto" w:fill="FFFFFF"/>
        </w:rPr>
        <w:t>简要规格描述：疗休养线路</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lang w:eastAsia="zh-CN"/>
        </w:rPr>
        <w:t>：</w:t>
      </w:r>
      <w:r>
        <w:rPr>
          <w:rFonts w:hint="eastAsia" w:ascii="宋体" w:hAnsi="宋体" w:eastAsia="宋体" w:cs="宋体"/>
          <w:b w:val="0"/>
          <w:bCs w:val="0"/>
          <w:color w:val="auto"/>
          <w:highlight w:val="none"/>
          <w:shd w:val="clear" w:color="auto" w:fill="FFFFFF"/>
          <w:lang w:val="en-US" w:eastAsia="zh-CN"/>
        </w:rPr>
        <w:t>江西双动（高）5</w:t>
      </w:r>
      <w:r>
        <w:rPr>
          <w:rFonts w:hint="eastAsia" w:ascii="宋体" w:hAnsi="宋体" w:eastAsia="宋体" w:cs="宋体"/>
          <w:b w:val="0"/>
          <w:bCs w:val="0"/>
          <w:color w:val="auto"/>
          <w:highlight w:val="none"/>
          <w:shd w:val="clear" w:color="auto" w:fill="FFFFFF"/>
        </w:rPr>
        <w:t>日疗休养，</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14</w:t>
      </w:r>
      <w:r>
        <w:rPr>
          <w:rFonts w:hint="eastAsia" w:ascii="宋体" w:hAnsi="宋体" w:eastAsia="宋体" w:cs="宋体"/>
          <w:b w:val="0"/>
          <w:bCs w:val="0"/>
          <w:color w:val="auto"/>
          <w:highlight w:val="none"/>
          <w:shd w:val="clear" w:color="auto" w:fill="FFFFFF"/>
        </w:rPr>
        <w:t>日至</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18</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27</w:t>
      </w:r>
      <w:r>
        <w:rPr>
          <w:rFonts w:hint="eastAsia" w:ascii="宋体" w:hAnsi="宋体" w:eastAsia="宋体" w:cs="宋体"/>
          <w:b w:val="0"/>
          <w:bCs w:val="0"/>
          <w:color w:val="auto"/>
          <w:highlight w:val="none"/>
          <w:shd w:val="clear" w:color="auto" w:fill="FFFFFF"/>
        </w:rPr>
        <w:t>人</w:t>
      </w:r>
      <w:r>
        <w:rPr>
          <w:rFonts w:hint="eastAsia" w:ascii="宋体" w:hAnsi="宋体" w:eastAsia="宋体" w:cs="宋体"/>
          <w:b w:val="0"/>
          <w:bCs w:val="0"/>
          <w:color w:val="auto"/>
          <w:highlight w:val="none"/>
          <w:shd w:val="clear" w:color="auto" w:fill="FFFFFF"/>
          <w:lang w:eastAsia="zh-CN"/>
        </w:rPr>
        <w:t>。</w:t>
      </w:r>
      <w:r>
        <w:rPr>
          <w:rFonts w:hint="eastAsia" w:ascii="宋体" w:hAnsi="宋体" w:eastAsia="宋体" w:cs="宋体"/>
          <w:b w:val="0"/>
          <w:bCs w:val="0"/>
          <w:color w:val="auto"/>
          <w:highlight w:val="none"/>
          <w:shd w:val="clear" w:color="auto" w:fill="FFFFFF"/>
        </w:rPr>
        <w:t>疗休养线路</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lang w:eastAsia="zh-CN"/>
        </w:rPr>
        <w:t>：</w:t>
      </w:r>
      <w:r>
        <w:rPr>
          <w:rFonts w:hint="eastAsia" w:ascii="宋体" w:hAnsi="宋体" w:eastAsia="宋体" w:cs="宋体"/>
          <w:b w:val="0"/>
          <w:bCs w:val="0"/>
          <w:color w:val="auto"/>
          <w:highlight w:val="none"/>
          <w:shd w:val="clear" w:color="auto" w:fill="FFFFFF"/>
          <w:lang w:val="en-US" w:eastAsia="zh-CN"/>
        </w:rPr>
        <w:t>四川双飞6</w:t>
      </w:r>
      <w:r>
        <w:rPr>
          <w:rFonts w:hint="eastAsia" w:ascii="宋体" w:hAnsi="宋体" w:eastAsia="宋体" w:cs="宋体"/>
          <w:b w:val="0"/>
          <w:bCs w:val="0"/>
          <w:color w:val="auto"/>
          <w:highlight w:val="none"/>
          <w:shd w:val="clear" w:color="auto" w:fill="FFFFFF"/>
        </w:rPr>
        <w:t>日疗休养，</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12</w:t>
      </w:r>
      <w:r>
        <w:rPr>
          <w:rFonts w:hint="eastAsia" w:ascii="宋体" w:hAnsi="宋体" w:eastAsia="宋体" w:cs="宋体"/>
          <w:b w:val="0"/>
          <w:bCs w:val="0"/>
          <w:color w:val="auto"/>
          <w:highlight w:val="none"/>
          <w:shd w:val="clear" w:color="auto" w:fill="FFFFFF"/>
        </w:rPr>
        <w:t>日至</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17</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20</w:t>
      </w:r>
      <w:r>
        <w:rPr>
          <w:rFonts w:hint="eastAsia" w:ascii="宋体" w:hAnsi="宋体" w:eastAsia="宋体" w:cs="宋体"/>
          <w:b w:val="0"/>
          <w:bCs w:val="0"/>
          <w:color w:val="auto"/>
          <w:highlight w:val="none"/>
          <w:shd w:val="clear" w:color="auto" w:fill="FFFFFF"/>
        </w:rPr>
        <w:t>人。疗休养线路</w:t>
      </w:r>
      <w:r>
        <w:rPr>
          <w:rFonts w:hint="eastAsia" w:ascii="宋体" w:hAnsi="宋体" w:eastAsia="宋体" w:cs="宋体"/>
          <w:b w:val="0"/>
          <w:bCs w:val="0"/>
          <w:color w:val="auto"/>
          <w:highlight w:val="none"/>
          <w:shd w:val="clear" w:color="auto" w:fill="FFFFFF"/>
          <w:lang w:val="en-US" w:eastAsia="zh-CN"/>
        </w:rPr>
        <w:t>6</w:t>
      </w:r>
      <w:r>
        <w:rPr>
          <w:rFonts w:hint="eastAsia" w:ascii="宋体" w:hAnsi="宋体" w:eastAsia="宋体" w:cs="宋体"/>
          <w:b w:val="0"/>
          <w:bCs w:val="0"/>
          <w:color w:val="auto"/>
          <w:highlight w:val="none"/>
          <w:shd w:val="clear" w:color="auto" w:fill="FFFFFF"/>
          <w:lang w:eastAsia="zh-CN"/>
        </w:rPr>
        <w:t>：</w:t>
      </w:r>
      <w:r>
        <w:rPr>
          <w:rFonts w:hint="eastAsia" w:ascii="宋体" w:hAnsi="宋体" w:eastAsia="宋体" w:cs="宋体"/>
          <w:b w:val="0"/>
          <w:bCs w:val="0"/>
          <w:color w:val="auto"/>
          <w:highlight w:val="none"/>
          <w:shd w:val="clear" w:color="auto" w:fill="FFFFFF"/>
          <w:lang w:val="en-US" w:eastAsia="zh-CN"/>
        </w:rPr>
        <w:t>重庆双飞5</w:t>
      </w:r>
      <w:r>
        <w:rPr>
          <w:rFonts w:hint="eastAsia" w:ascii="宋体" w:hAnsi="宋体" w:eastAsia="宋体" w:cs="宋体"/>
          <w:b w:val="0"/>
          <w:bCs w:val="0"/>
          <w:color w:val="auto"/>
          <w:highlight w:val="none"/>
          <w:shd w:val="clear" w:color="auto" w:fill="FFFFFF"/>
        </w:rPr>
        <w:t>日疗休养，</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19</w:t>
      </w:r>
      <w:r>
        <w:rPr>
          <w:rFonts w:hint="eastAsia" w:ascii="宋体" w:hAnsi="宋体" w:eastAsia="宋体" w:cs="宋体"/>
          <w:b w:val="0"/>
          <w:bCs w:val="0"/>
          <w:color w:val="auto"/>
          <w:highlight w:val="none"/>
          <w:shd w:val="clear" w:color="auto" w:fill="FFFFFF"/>
        </w:rPr>
        <w:t>日至</w:t>
      </w:r>
      <w:r>
        <w:rPr>
          <w:rFonts w:hint="eastAsia" w:ascii="宋体" w:hAnsi="宋体" w:eastAsia="宋体" w:cs="宋体"/>
          <w:b w:val="0"/>
          <w:bCs w:val="0"/>
          <w:color w:val="auto"/>
          <w:highlight w:val="none"/>
          <w:shd w:val="clear" w:color="auto" w:fill="FFFFFF"/>
          <w:lang w:val="en-US" w:eastAsia="zh-CN"/>
        </w:rPr>
        <w:t>5</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23</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26</w:t>
      </w:r>
      <w:r>
        <w:rPr>
          <w:rFonts w:hint="eastAsia" w:ascii="宋体" w:hAnsi="宋体" w:eastAsia="宋体" w:cs="宋体"/>
          <w:b w:val="0"/>
          <w:bCs w:val="0"/>
          <w:color w:val="auto"/>
          <w:highlight w:val="none"/>
          <w:shd w:val="clear" w:color="auto" w:fill="FFFFFF"/>
        </w:rPr>
        <w:t>人。具体详见第五章采购内容及要求</w:t>
      </w:r>
      <w:r>
        <w:rPr>
          <w:rFonts w:hint="eastAsia" w:ascii="宋体" w:hAnsi="宋体" w:eastAsia="宋体" w:cs="宋体"/>
          <w:b w:val="0"/>
          <w:bCs w:val="0"/>
          <w:color w:val="auto"/>
          <w:highlight w:val="none"/>
        </w:rPr>
        <w:t>。</w:t>
      </w:r>
    </w:p>
    <w:p w14:paraId="065DFD45">
      <w:pPr>
        <w:keepNext w:val="0"/>
        <w:keepLines w:val="0"/>
        <w:pageBreakBefore w:val="0"/>
        <w:kinsoku/>
        <w:wordWrap/>
        <w:overflowPunct/>
        <w:topLinePunct w:val="0"/>
        <w:autoSpaceDE/>
        <w:autoSpaceDN/>
        <w:bidi w:val="0"/>
        <w:adjustRightInd/>
        <w:spacing w:line="340" w:lineRule="exact"/>
        <w:ind w:left="210" w:leftChars="100" w:firstLine="211" w:firstLineChars="1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bCs/>
          <w:color w:val="auto"/>
          <w:highlight w:val="none"/>
          <w:shd w:val="clear" w:color="auto" w:fill="FFFFFF"/>
        </w:rPr>
        <w:t>标项：3</w:t>
      </w:r>
      <w:r>
        <w:rPr>
          <w:rFonts w:hint="eastAsia" w:ascii="宋体" w:hAnsi="宋体" w:eastAsia="宋体" w:cs="宋体"/>
          <w:b w:val="0"/>
          <w:bCs w:val="0"/>
          <w:color w:val="auto"/>
          <w:highlight w:val="none"/>
          <w:shd w:val="clear" w:color="auto" w:fill="FFFFFF"/>
        </w:rPr>
        <w:t xml:space="preserve"> </w:t>
      </w:r>
    </w:p>
    <w:p w14:paraId="65C8C6EE">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highlight w:val="none"/>
          <w:shd w:val="clear" w:color="auto" w:fill="FFFFFF"/>
        </w:rPr>
      </w:pPr>
      <w:r>
        <w:rPr>
          <w:rFonts w:hint="eastAsia" w:ascii="宋体" w:hAnsi="宋体" w:eastAsia="宋体" w:cs="宋体"/>
          <w:b w:val="0"/>
          <w:bCs w:val="0"/>
          <w:color w:val="auto"/>
          <w:highlight w:val="none"/>
          <w:shd w:val="clear" w:color="auto" w:fill="FFFFFF"/>
        </w:rPr>
        <w:t>预算金额（元）：</w:t>
      </w:r>
      <w:r>
        <w:rPr>
          <w:rFonts w:hint="eastAsia" w:ascii="宋体" w:hAnsi="宋体" w:eastAsia="宋体" w:cs="宋体"/>
          <w:b w:val="0"/>
          <w:bCs w:val="0"/>
          <w:color w:val="auto"/>
          <w:highlight w:val="none"/>
          <w:shd w:val="clear" w:color="auto" w:fill="FFFFFF"/>
          <w:lang w:val="en-US" w:eastAsia="zh-CN"/>
        </w:rPr>
        <w:t>156000</w:t>
      </w:r>
      <w:r>
        <w:rPr>
          <w:rFonts w:hint="eastAsia" w:ascii="宋体" w:hAnsi="宋体" w:eastAsia="宋体" w:cs="宋体"/>
          <w:b w:val="0"/>
          <w:bCs w:val="0"/>
          <w:color w:val="auto"/>
          <w:highlight w:val="none"/>
          <w:shd w:val="clear" w:color="auto" w:fill="FFFFFF"/>
        </w:rPr>
        <w:t xml:space="preserve">元 </w:t>
      </w:r>
    </w:p>
    <w:p w14:paraId="2327A827">
      <w:pPr>
        <w:keepNext w:val="0"/>
        <w:keepLines w:val="0"/>
        <w:pageBreakBefore w:val="0"/>
        <w:kinsoku/>
        <w:wordWrap/>
        <w:overflowPunct/>
        <w:topLinePunct w:val="0"/>
        <w:autoSpaceDE/>
        <w:autoSpaceDN/>
        <w:bidi w:val="0"/>
        <w:adjustRightInd/>
        <w:spacing w:line="340" w:lineRule="exact"/>
        <w:ind w:left="210" w:leftChars="100" w:firstLine="210" w:firstLineChars="100"/>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shd w:val="clear" w:color="auto" w:fill="FFFFFF"/>
        </w:rPr>
        <w:t>简要规格描述：疗休养线路</w:t>
      </w:r>
      <w:r>
        <w:rPr>
          <w:rFonts w:hint="eastAsia" w:ascii="宋体" w:hAnsi="宋体" w:eastAsia="宋体" w:cs="宋体"/>
          <w:b w:val="0"/>
          <w:bCs w:val="0"/>
          <w:color w:val="auto"/>
          <w:highlight w:val="none"/>
          <w:shd w:val="clear" w:color="auto" w:fill="FFFFFF"/>
          <w:lang w:val="en-US" w:eastAsia="zh-CN"/>
        </w:rPr>
        <w:t>7：浙江5</w:t>
      </w:r>
      <w:r>
        <w:rPr>
          <w:rFonts w:hint="eastAsia" w:ascii="宋体" w:hAnsi="宋体" w:eastAsia="宋体" w:cs="宋体"/>
          <w:b w:val="0"/>
          <w:bCs w:val="0"/>
          <w:color w:val="auto"/>
          <w:highlight w:val="none"/>
        </w:rPr>
        <w:t>日疗休养，</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7</w:t>
      </w:r>
      <w:r>
        <w:rPr>
          <w:rFonts w:hint="eastAsia" w:ascii="宋体" w:hAnsi="宋体" w:eastAsia="宋体" w:cs="宋体"/>
          <w:b w:val="0"/>
          <w:bCs w:val="0"/>
          <w:color w:val="auto"/>
          <w:highlight w:val="none"/>
          <w:shd w:val="clear" w:color="auto" w:fill="FFFFFF"/>
        </w:rPr>
        <w:t>日至</w:t>
      </w:r>
      <w:r>
        <w:rPr>
          <w:rFonts w:hint="eastAsia" w:ascii="宋体" w:hAnsi="宋体" w:eastAsia="宋体" w:cs="宋体"/>
          <w:b w:val="0"/>
          <w:bCs w:val="0"/>
          <w:color w:val="auto"/>
          <w:highlight w:val="none"/>
          <w:shd w:val="clear" w:color="auto" w:fill="FFFFFF"/>
          <w:lang w:val="en-US" w:eastAsia="zh-CN"/>
        </w:rPr>
        <w:t>4</w:t>
      </w:r>
      <w:r>
        <w:rPr>
          <w:rFonts w:hint="eastAsia" w:ascii="宋体" w:hAnsi="宋体" w:eastAsia="宋体" w:cs="宋体"/>
          <w:b w:val="0"/>
          <w:bCs w:val="0"/>
          <w:color w:val="auto"/>
          <w:highlight w:val="none"/>
          <w:shd w:val="clear" w:color="auto" w:fill="FFFFFF"/>
        </w:rPr>
        <w:t>月</w:t>
      </w:r>
      <w:r>
        <w:rPr>
          <w:rFonts w:hint="eastAsia" w:ascii="宋体" w:hAnsi="宋体" w:eastAsia="宋体" w:cs="宋体"/>
          <w:b w:val="0"/>
          <w:bCs w:val="0"/>
          <w:color w:val="auto"/>
          <w:highlight w:val="none"/>
          <w:shd w:val="clear" w:color="auto" w:fill="FFFFFF"/>
          <w:lang w:val="en-US" w:eastAsia="zh-CN"/>
        </w:rPr>
        <w:t>11</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13</w:t>
      </w:r>
      <w:r>
        <w:rPr>
          <w:rFonts w:hint="eastAsia" w:ascii="宋体" w:hAnsi="宋体" w:eastAsia="宋体" w:cs="宋体"/>
          <w:b w:val="0"/>
          <w:bCs w:val="0"/>
          <w:color w:val="auto"/>
          <w:highlight w:val="none"/>
          <w:shd w:val="clear" w:color="auto" w:fill="FFFFFF"/>
        </w:rPr>
        <w:t>人</w:t>
      </w:r>
      <w:r>
        <w:rPr>
          <w:rFonts w:hint="eastAsia" w:ascii="宋体" w:hAnsi="宋体" w:eastAsia="宋体" w:cs="宋体"/>
          <w:b w:val="0"/>
          <w:bCs w:val="0"/>
          <w:color w:val="auto"/>
          <w:highlight w:val="none"/>
          <w:lang w:val="zh-CN"/>
        </w:rPr>
        <w:t>。</w:t>
      </w:r>
      <w:r>
        <w:rPr>
          <w:rFonts w:hint="eastAsia" w:ascii="宋体" w:hAnsi="宋体" w:eastAsia="宋体" w:cs="宋体"/>
          <w:b w:val="0"/>
          <w:bCs w:val="0"/>
          <w:color w:val="auto"/>
          <w:highlight w:val="none"/>
          <w:shd w:val="clear" w:color="auto" w:fill="FFFFFF"/>
        </w:rPr>
        <w:t>疗休养</w:t>
      </w:r>
      <w:r>
        <w:rPr>
          <w:rFonts w:hint="eastAsia" w:ascii="宋体" w:hAnsi="宋体" w:eastAsia="宋体" w:cs="宋体"/>
          <w:b w:val="0"/>
          <w:bCs w:val="0"/>
          <w:color w:val="auto"/>
          <w:highlight w:val="none"/>
          <w:shd w:val="clear" w:color="auto" w:fill="FFFFFF"/>
          <w:lang w:val="en-US" w:eastAsia="zh-CN"/>
        </w:rPr>
        <w:t>线路8</w:t>
      </w:r>
      <w:r>
        <w:rPr>
          <w:rFonts w:hint="eastAsia" w:ascii="宋体" w:hAnsi="宋体" w:eastAsia="宋体" w:cs="宋体"/>
          <w:b w:val="0"/>
          <w:bCs w:val="0"/>
          <w:color w:val="auto"/>
          <w:highlight w:val="none"/>
          <w:shd w:val="clear" w:color="auto" w:fill="FFFFFF"/>
        </w:rPr>
        <w:t>：吉林</w:t>
      </w:r>
      <w:r>
        <w:rPr>
          <w:rFonts w:hint="eastAsia" w:ascii="宋体" w:hAnsi="宋体" w:eastAsia="宋体" w:cs="宋体"/>
          <w:b w:val="0"/>
          <w:bCs w:val="0"/>
          <w:color w:val="auto"/>
          <w:highlight w:val="none"/>
          <w:shd w:val="clear" w:color="auto" w:fill="FFFFFF"/>
          <w:lang w:val="en-US" w:eastAsia="zh-CN"/>
        </w:rPr>
        <w:t>双飞</w:t>
      </w:r>
      <w:r>
        <w:rPr>
          <w:rFonts w:hint="eastAsia" w:ascii="宋体" w:hAnsi="宋体" w:eastAsia="宋体" w:cs="宋体"/>
          <w:b w:val="0"/>
          <w:bCs w:val="0"/>
          <w:color w:val="auto"/>
          <w:highlight w:val="none"/>
          <w:shd w:val="clear" w:color="auto" w:fill="FFFFFF"/>
        </w:rPr>
        <w:t>5</w:t>
      </w:r>
      <w:r>
        <w:rPr>
          <w:rFonts w:hint="eastAsia" w:ascii="宋体" w:hAnsi="宋体" w:eastAsia="宋体" w:cs="宋体"/>
          <w:b w:val="0"/>
          <w:bCs w:val="0"/>
          <w:color w:val="auto"/>
          <w:highlight w:val="none"/>
        </w:rPr>
        <w:t>日疗休养，</w:t>
      </w:r>
      <w:r>
        <w:rPr>
          <w:rFonts w:hint="eastAsia" w:ascii="宋体" w:hAnsi="宋体" w:eastAsia="宋体" w:cs="宋体"/>
          <w:b w:val="0"/>
          <w:bCs w:val="0"/>
          <w:color w:val="auto"/>
          <w:highlight w:val="none"/>
          <w:shd w:val="clear" w:color="auto" w:fill="FFFFFF"/>
        </w:rPr>
        <w:t>6月</w:t>
      </w:r>
      <w:r>
        <w:rPr>
          <w:rFonts w:hint="eastAsia" w:ascii="宋体" w:hAnsi="宋体" w:eastAsia="宋体" w:cs="宋体"/>
          <w:b w:val="0"/>
          <w:bCs w:val="0"/>
          <w:color w:val="auto"/>
          <w:highlight w:val="none"/>
          <w:shd w:val="clear" w:color="auto" w:fill="FFFFFF"/>
          <w:lang w:val="en-US" w:eastAsia="zh-CN"/>
        </w:rPr>
        <w:t>9</w:t>
      </w:r>
      <w:r>
        <w:rPr>
          <w:rFonts w:hint="eastAsia" w:ascii="宋体" w:hAnsi="宋体" w:eastAsia="宋体" w:cs="宋体"/>
          <w:b w:val="0"/>
          <w:bCs w:val="0"/>
          <w:color w:val="auto"/>
          <w:highlight w:val="none"/>
          <w:shd w:val="clear" w:color="auto" w:fill="FFFFFF"/>
        </w:rPr>
        <w:t>日至6月</w:t>
      </w:r>
      <w:r>
        <w:rPr>
          <w:rFonts w:hint="eastAsia" w:ascii="宋体" w:hAnsi="宋体" w:eastAsia="宋体" w:cs="宋体"/>
          <w:b w:val="0"/>
          <w:bCs w:val="0"/>
          <w:color w:val="auto"/>
          <w:highlight w:val="none"/>
          <w:shd w:val="clear" w:color="auto" w:fill="FFFFFF"/>
          <w:lang w:val="en-US" w:eastAsia="zh-CN"/>
        </w:rPr>
        <w:t>13</w:t>
      </w:r>
      <w:r>
        <w:rPr>
          <w:rFonts w:hint="eastAsia" w:ascii="宋体" w:hAnsi="宋体" w:eastAsia="宋体" w:cs="宋体"/>
          <w:b w:val="0"/>
          <w:bCs w:val="0"/>
          <w:color w:val="auto"/>
          <w:highlight w:val="none"/>
          <w:shd w:val="clear" w:color="auto" w:fill="FFFFFF"/>
        </w:rPr>
        <w:t>日，约1</w:t>
      </w:r>
      <w:r>
        <w:rPr>
          <w:rFonts w:hint="eastAsia" w:ascii="宋体" w:hAnsi="宋体" w:eastAsia="宋体" w:cs="宋体"/>
          <w:b w:val="0"/>
          <w:bCs w:val="0"/>
          <w:color w:val="auto"/>
          <w:highlight w:val="none"/>
          <w:shd w:val="clear" w:color="auto" w:fill="FFFFFF"/>
          <w:lang w:val="en-US" w:eastAsia="zh-CN"/>
        </w:rPr>
        <w:t>7</w:t>
      </w:r>
      <w:r>
        <w:rPr>
          <w:rFonts w:hint="eastAsia" w:ascii="宋体" w:hAnsi="宋体" w:eastAsia="宋体" w:cs="宋体"/>
          <w:b w:val="0"/>
          <w:bCs w:val="0"/>
          <w:color w:val="auto"/>
          <w:highlight w:val="none"/>
          <w:shd w:val="clear" w:color="auto" w:fill="FFFFFF"/>
        </w:rPr>
        <w:t>人</w:t>
      </w:r>
      <w:r>
        <w:rPr>
          <w:rFonts w:hint="eastAsia" w:ascii="宋体" w:hAnsi="宋体" w:eastAsia="宋体" w:cs="宋体"/>
          <w:b w:val="0"/>
          <w:bCs w:val="0"/>
          <w:color w:val="auto"/>
          <w:highlight w:val="none"/>
          <w:lang w:val="zh-CN"/>
        </w:rPr>
        <w:t>。</w:t>
      </w:r>
      <w:r>
        <w:rPr>
          <w:rFonts w:hint="eastAsia" w:ascii="宋体" w:hAnsi="宋体" w:eastAsia="宋体" w:cs="宋体"/>
          <w:b w:val="0"/>
          <w:bCs w:val="0"/>
          <w:color w:val="auto"/>
          <w:highlight w:val="none"/>
          <w:shd w:val="clear" w:color="auto" w:fill="FFFFFF"/>
        </w:rPr>
        <w:t>疗休养线路</w:t>
      </w:r>
      <w:r>
        <w:rPr>
          <w:rFonts w:hint="eastAsia" w:ascii="宋体" w:hAnsi="宋体" w:eastAsia="宋体" w:cs="宋体"/>
          <w:b w:val="0"/>
          <w:bCs w:val="0"/>
          <w:color w:val="auto"/>
          <w:highlight w:val="none"/>
          <w:shd w:val="clear" w:color="auto" w:fill="FFFFFF"/>
          <w:lang w:val="en-US" w:eastAsia="zh-CN"/>
        </w:rPr>
        <w:t>9</w:t>
      </w:r>
      <w:r>
        <w:rPr>
          <w:rFonts w:hint="eastAsia" w:ascii="宋体" w:hAnsi="宋体" w:eastAsia="宋体" w:cs="宋体"/>
          <w:b w:val="0"/>
          <w:bCs w:val="0"/>
          <w:color w:val="auto"/>
          <w:highlight w:val="none"/>
          <w:shd w:val="clear" w:color="auto" w:fill="FFFFFF"/>
        </w:rPr>
        <w:t>：</w:t>
      </w:r>
      <w:r>
        <w:rPr>
          <w:rFonts w:hint="eastAsia" w:ascii="宋体" w:hAnsi="宋体" w:eastAsia="宋体" w:cs="宋体"/>
          <w:b w:val="0"/>
          <w:bCs w:val="0"/>
          <w:color w:val="auto"/>
          <w:highlight w:val="none"/>
          <w:shd w:val="clear" w:color="auto" w:fill="FFFFFF"/>
          <w:lang w:val="en-US" w:eastAsia="zh-CN"/>
        </w:rPr>
        <w:t>青海双飞6</w:t>
      </w:r>
      <w:r>
        <w:rPr>
          <w:rFonts w:hint="eastAsia" w:ascii="宋体" w:hAnsi="宋体" w:eastAsia="宋体" w:cs="宋体"/>
          <w:b w:val="0"/>
          <w:bCs w:val="0"/>
          <w:color w:val="auto"/>
          <w:highlight w:val="none"/>
        </w:rPr>
        <w:t>日疗休养，</w:t>
      </w:r>
      <w:r>
        <w:rPr>
          <w:rFonts w:hint="eastAsia" w:ascii="宋体" w:hAnsi="宋体" w:eastAsia="宋体" w:cs="宋体"/>
          <w:b w:val="0"/>
          <w:bCs w:val="0"/>
          <w:color w:val="auto"/>
          <w:highlight w:val="none"/>
          <w:shd w:val="clear" w:color="auto" w:fill="FFFFFF"/>
        </w:rPr>
        <w:t>6月</w:t>
      </w:r>
      <w:r>
        <w:rPr>
          <w:rFonts w:hint="eastAsia" w:ascii="宋体" w:hAnsi="宋体" w:eastAsia="宋体" w:cs="宋体"/>
          <w:b w:val="0"/>
          <w:bCs w:val="0"/>
          <w:color w:val="auto"/>
          <w:highlight w:val="none"/>
          <w:shd w:val="clear" w:color="auto" w:fill="FFFFFF"/>
          <w:lang w:val="en-US" w:eastAsia="zh-CN"/>
        </w:rPr>
        <w:t>16</w:t>
      </w:r>
      <w:r>
        <w:rPr>
          <w:rFonts w:hint="eastAsia" w:ascii="宋体" w:hAnsi="宋体" w:eastAsia="宋体" w:cs="宋体"/>
          <w:b w:val="0"/>
          <w:bCs w:val="0"/>
          <w:color w:val="auto"/>
          <w:highlight w:val="none"/>
          <w:shd w:val="clear" w:color="auto" w:fill="FFFFFF"/>
        </w:rPr>
        <w:t>日至6月</w:t>
      </w:r>
      <w:r>
        <w:rPr>
          <w:rFonts w:hint="eastAsia" w:ascii="宋体" w:hAnsi="宋体" w:eastAsia="宋体" w:cs="宋体"/>
          <w:b w:val="0"/>
          <w:bCs w:val="0"/>
          <w:color w:val="auto"/>
          <w:highlight w:val="none"/>
          <w:shd w:val="clear" w:color="auto" w:fill="FFFFFF"/>
          <w:lang w:val="en-US" w:eastAsia="zh-CN"/>
        </w:rPr>
        <w:t>21</w:t>
      </w:r>
      <w:r>
        <w:rPr>
          <w:rFonts w:hint="eastAsia" w:ascii="宋体" w:hAnsi="宋体" w:eastAsia="宋体" w:cs="宋体"/>
          <w:b w:val="0"/>
          <w:bCs w:val="0"/>
          <w:color w:val="auto"/>
          <w:highlight w:val="none"/>
          <w:shd w:val="clear" w:color="auto" w:fill="FFFFFF"/>
        </w:rPr>
        <w:t>日，约</w:t>
      </w:r>
      <w:r>
        <w:rPr>
          <w:rFonts w:hint="eastAsia" w:ascii="宋体" w:hAnsi="宋体" w:eastAsia="宋体" w:cs="宋体"/>
          <w:b w:val="0"/>
          <w:bCs w:val="0"/>
          <w:color w:val="auto"/>
          <w:highlight w:val="none"/>
          <w:shd w:val="clear" w:color="auto" w:fill="FFFFFF"/>
          <w:lang w:val="en-US" w:eastAsia="zh-CN"/>
        </w:rPr>
        <w:t>22</w:t>
      </w:r>
      <w:r>
        <w:rPr>
          <w:rFonts w:hint="eastAsia" w:ascii="宋体" w:hAnsi="宋体" w:eastAsia="宋体" w:cs="宋体"/>
          <w:b w:val="0"/>
          <w:bCs w:val="0"/>
          <w:color w:val="auto"/>
          <w:highlight w:val="none"/>
          <w:shd w:val="clear" w:color="auto" w:fill="FFFFFF"/>
        </w:rPr>
        <w:t>人</w:t>
      </w:r>
      <w:r>
        <w:rPr>
          <w:rFonts w:hint="eastAsia" w:ascii="宋体" w:hAnsi="宋体" w:eastAsia="宋体" w:cs="宋体"/>
          <w:b w:val="0"/>
          <w:bCs w:val="0"/>
          <w:color w:val="auto"/>
          <w:highlight w:val="none"/>
          <w:lang w:val="zh-CN"/>
        </w:rPr>
        <w:t>。</w:t>
      </w:r>
      <w:r>
        <w:rPr>
          <w:rFonts w:hint="eastAsia" w:ascii="宋体" w:hAnsi="宋体" w:eastAsia="宋体" w:cs="宋体"/>
          <w:b w:val="0"/>
          <w:bCs w:val="0"/>
          <w:color w:val="auto"/>
          <w:highlight w:val="none"/>
          <w:shd w:val="clear" w:color="auto" w:fill="FFFFFF"/>
        </w:rPr>
        <w:t>具体详见第五章采购内容及要求</w:t>
      </w:r>
      <w:r>
        <w:rPr>
          <w:rFonts w:hint="eastAsia" w:ascii="宋体" w:hAnsi="宋体" w:eastAsia="宋体" w:cs="宋体"/>
          <w:b w:val="0"/>
          <w:bCs w:val="0"/>
          <w:color w:val="auto"/>
          <w:highlight w:val="none"/>
        </w:rPr>
        <w:t>。</w:t>
      </w:r>
    </w:p>
    <w:p w14:paraId="1A15A0F1">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highlight w:val="yellow"/>
          <w:shd w:val="clear" w:color="auto" w:fill="FFFFFF"/>
        </w:rPr>
      </w:pPr>
      <w:r>
        <w:rPr>
          <w:rFonts w:hint="eastAsia" w:ascii="宋体" w:hAnsi="宋体" w:eastAsia="宋体" w:cs="宋体"/>
          <w:b w:val="0"/>
          <w:bCs w:val="0"/>
          <w:color w:val="auto"/>
          <w:highlight w:val="none"/>
          <w:shd w:val="clear" w:color="auto" w:fill="FFFFFF"/>
        </w:rPr>
        <w:t>备注：</w:t>
      </w:r>
      <w:r>
        <w:rPr>
          <w:rFonts w:hint="eastAsia" w:ascii="宋体" w:hAnsi="宋体" w:eastAsia="宋体" w:cs="宋体"/>
          <w:b w:val="0"/>
          <w:bCs w:val="0"/>
          <w:color w:val="auto"/>
          <w:szCs w:val="21"/>
          <w:highlight w:val="none"/>
          <w:lang w:val="en-US" w:eastAsia="zh-CN"/>
        </w:rPr>
        <w:t>本项目兼投不兼中，投标人可参加以上标项的投标、评标，但最多只能成为一个标项的成交人。投标人只能以一种身份（如：独立投标人或固定联合体（指固定联合体牵头人及固定联合体成员））参与本项目各标项的投标；根据开标及评标顺序（1.标项一、2.标项二、3.标项三），前一标项中已获得经评标小组推荐为第一中标候选人资格的投标人，在后续标项中投标的，不再获得中标候选人资格。说明：同时参加各标项的投标人如是已评审标项的第一中标候选人，可参与后续标项评审，但不作为有效投标人，故每个标项有效投标人不得少于3家，有效投标人不足则该标项废标。</w:t>
      </w:r>
    </w:p>
    <w:p w14:paraId="1402A675">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b w:val="0"/>
          <w:bCs w:val="0"/>
          <w:color w:val="auto"/>
          <w:shd w:val="clear" w:color="auto" w:fill="FFFFFF"/>
        </w:rPr>
      </w:pPr>
      <w:r>
        <w:rPr>
          <w:rFonts w:hint="eastAsia" w:ascii="宋体" w:hAnsi="宋体" w:eastAsia="宋体" w:cs="宋体"/>
          <w:b w:val="0"/>
          <w:bCs w:val="0"/>
          <w:color w:val="auto"/>
          <w:shd w:val="clear" w:color="auto" w:fill="FFFFFF"/>
        </w:rPr>
        <w:t>合同履约期限：标项1、2、3均</w:t>
      </w:r>
      <w:r>
        <w:rPr>
          <w:rFonts w:hint="eastAsia" w:ascii="宋体" w:hAnsi="宋体" w:eastAsia="宋体" w:cs="宋体"/>
          <w:b w:val="0"/>
          <w:bCs w:val="0"/>
          <w:color w:val="auto"/>
        </w:rPr>
        <w:t>自合同签订生效后开始至双方合同义务完全履行后截止。</w:t>
      </w:r>
    </w:p>
    <w:p w14:paraId="644D644B">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color w:val="000000"/>
          <w:shd w:val="clear" w:color="auto" w:fill="FFFFFF"/>
        </w:rPr>
      </w:pPr>
      <w:r>
        <w:rPr>
          <w:rFonts w:hint="eastAsia" w:ascii="宋体" w:hAnsi="宋体" w:eastAsia="宋体" w:cs="宋体"/>
          <w:color w:val="000000"/>
          <w:shd w:val="clear" w:color="auto" w:fill="FFFFFF"/>
        </w:rPr>
        <w:t>本项目（否）接受联合体投标。</w:t>
      </w:r>
    </w:p>
    <w:p w14:paraId="7FB05EAB">
      <w:pPr>
        <w:keepNext w:val="0"/>
        <w:keepLines w:val="0"/>
        <w:pageBreakBefore w:val="0"/>
        <w:numPr>
          <w:ilvl w:val="0"/>
          <w:numId w:val="2"/>
        </w:numPr>
        <w:kinsoku/>
        <w:wordWrap/>
        <w:overflowPunct/>
        <w:topLinePunct w:val="0"/>
        <w:autoSpaceDE/>
        <w:autoSpaceDN/>
        <w:bidi w:val="0"/>
        <w:adjustRightInd/>
        <w:spacing w:line="340" w:lineRule="exact"/>
        <w:ind w:firstLine="422" w:firstLineChars="200"/>
        <w:textAlignment w:val="auto"/>
        <w:rPr>
          <w:rFonts w:hint="eastAsia" w:ascii="宋体" w:hAnsi="宋体" w:eastAsia="宋体" w:cs="宋体"/>
          <w:b/>
          <w:bCs/>
          <w:color w:val="000000"/>
          <w:shd w:val="clear" w:color="auto" w:fill="FFFFFF"/>
        </w:rPr>
      </w:pPr>
      <w:r>
        <w:rPr>
          <w:rFonts w:hint="eastAsia" w:ascii="宋体" w:hAnsi="宋体" w:eastAsia="宋体" w:cs="宋体"/>
          <w:b/>
          <w:bCs/>
          <w:color w:val="000000"/>
          <w:shd w:val="clear" w:color="auto" w:fill="FFFFFF"/>
        </w:rPr>
        <w:t>申请人的资格要求：</w:t>
      </w:r>
    </w:p>
    <w:p w14:paraId="761CB071">
      <w:pPr>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color w:val="000000"/>
          <w:kern w:val="0"/>
        </w:rPr>
      </w:pPr>
      <w:r>
        <w:rPr>
          <w:rFonts w:hint="eastAsia" w:ascii="宋体" w:hAnsi="宋体" w:eastAsia="宋体" w:cs="宋体"/>
          <w:color w:val="000000"/>
        </w:rPr>
        <w:t>1.</w:t>
      </w:r>
      <w:r>
        <w:rPr>
          <w:rFonts w:hint="eastAsia" w:ascii="宋体" w:hAnsi="宋体" w:eastAsia="宋体" w:cs="宋体"/>
          <w:color w:val="000000"/>
          <w:kern w:val="0"/>
        </w:rPr>
        <w:t>满足《中华人民共和国政府采购法》第二十二条规定；未被“信用中国”（www.creditchina.gov.cn)、中国政府采购网（www.ccgp.gov.cn）列入失信被执行人、重大税收违法案件当事人名单、政府采购严重违法失信行为记录名单。</w:t>
      </w:r>
    </w:p>
    <w:p w14:paraId="10655C7F">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auto"/>
        </w:rPr>
      </w:pPr>
      <w:r>
        <w:rPr>
          <w:rFonts w:hint="eastAsia" w:ascii="宋体" w:hAnsi="宋体" w:eastAsia="宋体" w:cs="宋体"/>
          <w:color w:val="000000"/>
        </w:rPr>
        <w:t>2.落实政府采购政策需满足的资格要求：</w:t>
      </w:r>
      <w:r>
        <w:rPr>
          <w:rFonts w:hint="eastAsia" w:ascii="宋体" w:hAnsi="宋体" w:eastAsia="宋体" w:cs="宋体"/>
          <w:color w:val="auto"/>
          <w:shd w:val="clear" w:color="auto" w:fill="FFFFFF"/>
        </w:rPr>
        <w:t>标项1、2、3均为：</w:t>
      </w:r>
      <w:r>
        <w:rPr>
          <w:rFonts w:hint="eastAsia" w:ascii="宋体" w:hAnsi="宋体" w:eastAsia="宋体" w:cs="宋体"/>
          <w:color w:val="auto"/>
        </w:rPr>
        <w:t>本项目属于专门面向中小企业采购的项目，投标人应为符合《政府采购促进中小企业发展管理办法》（财库﹝2020﹞46 号）规定的中小企业（其中，中小企业包括视同为小型、微型企业的监狱企业、残疾人福利性单位。）</w:t>
      </w:r>
    </w:p>
    <w:p w14:paraId="28CE1453">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bCs/>
          <w:color w:val="auto"/>
          <w:kern w:val="0"/>
        </w:rPr>
      </w:pPr>
      <w:r>
        <w:rPr>
          <w:rFonts w:hint="eastAsia" w:ascii="宋体" w:hAnsi="宋体" w:eastAsia="宋体" w:cs="宋体"/>
          <w:bCs/>
          <w:color w:val="auto"/>
          <w:kern w:val="0"/>
        </w:rPr>
        <w:t>3.本项目的特定资格要求：</w:t>
      </w:r>
      <w:r>
        <w:rPr>
          <w:rFonts w:hint="eastAsia" w:ascii="宋体" w:hAnsi="宋体" w:eastAsia="宋体" w:cs="宋体"/>
          <w:color w:val="auto"/>
          <w:shd w:val="clear" w:color="auto" w:fill="FFFFFF"/>
        </w:rPr>
        <w:t>标项1、2、3均为：</w:t>
      </w:r>
      <w:r>
        <w:rPr>
          <w:rFonts w:hint="eastAsia" w:ascii="宋体" w:hAnsi="宋体" w:eastAsia="宋体" w:cs="宋体"/>
          <w:bCs/>
          <w:color w:val="auto"/>
          <w:kern w:val="0"/>
        </w:rPr>
        <w:t>供应商具有有效期内的《旅行社业务经营许可证》。</w:t>
      </w:r>
    </w:p>
    <w:p w14:paraId="58219113">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kern w:val="0"/>
        </w:rPr>
      </w:pPr>
      <w:r>
        <w:rPr>
          <w:rFonts w:hint="eastAsia" w:ascii="宋体" w:hAnsi="宋体" w:eastAsia="宋体" w:cs="宋体"/>
          <w:color w:val="000000"/>
          <w:kern w:val="0"/>
        </w:rPr>
        <w:t>4.</w:t>
      </w:r>
      <w:r>
        <w:rPr>
          <w:rFonts w:hint="eastAsia" w:ascii="宋体" w:hAnsi="宋体" w:eastAsia="宋体" w:cs="宋体"/>
          <w:color w:val="FF0000"/>
        </w:rPr>
        <w:t xml:space="preserve"> </w:t>
      </w:r>
      <w:r>
        <w:rPr>
          <w:rFonts w:hint="eastAsia" w:ascii="宋体" w:hAnsi="宋体" w:eastAsia="宋体" w:cs="宋体"/>
        </w:rPr>
        <w:t>本项目不接受联合体投标，</w:t>
      </w:r>
      <w:r>
        <w:rPr>
          <w:rFonts w:hint="eastAsia" w:ascii="宋体" w:hAnsi="宋体" w:eastAsia="宋体" w:cs="宋体"/>
          <w:kern w:val="0"/>
        </w:rPr>
        <w:t>本项目实行资格后审，</w:t>
      </w:r>
      <w:r>
        <w:rPr>
          <w:rFonts w:hint="eastAsia" w:ascii="宋体" w:hAnsi="宋体" w:eastAsia="宋体" w:cs="宋体"/>
        </w:rPr>
        <w:t>投标文件中提供所有资格证明文件。</w:t>
      </w:r>
      <w:r>
        <w:rPr>
          <w:rFonts w:hint="eastAsia" w:ascii="宋体" w:hAnsi="宋体" w:eastAsia="宋体" w:cs="宋体"/>
          <w:bCs/>
        </w:rPr>
        <w:t>单位负责人为同一人或者存在直接控股、管理关系的不同投标人，不得参加同一标项的投标。</w:t>
      </w:r>
    </w:p>
    <w:p w14:paraId="3A7E9747">
      <w:pPr>
        <w:keepNext w:val="0"/>
        <w:keepLines w:val="0"/>
        <w:pageBreakBefore w:val="0"/>
        <w:kinsoku/>
        <w:wordWrap/>
        <w:overflowPunct/>
        <w:topLinePunct w:val="0"/>
        <w:autoSpaceDE/>
        <w:autoSpaceDN/>
        <w:bidi w:val="0"/>
        <w:adjustRightInd/>
        <w:spacing w:line="340" w:lineRule="exact"/>
        <w:ind w:firstLine="422" w:firstLineChars="200"/>
        <w:textAlignment w:val="auto"/>
        <w:rPr>
          <w:rFonts w:hint="eastAsia" w:ascii="宋体" w:hAnsi="宋体" w:eastAsia="宋体" w:cs="宋体"/>
          <w:b/>
          <w:bCs/>
          <w:color w:val="000000"/>
        </w:rPr>
      </w:pPr>
      <w:r>
        <w:rPr>
          <w:rFonts w:hint="eastAsia" w:ascii="宋体" w:hAnsi="宋体" w:eastAsia="宋体" w:cs="宋体"/>
          <w:b/>
          <w:bCs/>
          <w:color w:val="000000"/>
        </w:rPr>
        <w:t>三、获取（下载）采购文件</w:t>
      </w:r>
    </w:p>
    <w:p w14:paraId="1724BC8D">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rPr>
      </w:pPr>
      <w:r>
        <w:rPr>
          <w:rFonts w:hint="eastAsia" w:ascii="宋体" w:hAnsi="宋体" w:eastAsia="宋体" w:cs="宋体"/>
          <w:color w:val="000000"/>
        </w:rPr>
        <w:t>时间：</w:t>
      </w:r>
      <w:r>
        <w:rPr>
          <w:rFonts w:hint="eastAsia" w:ascii="宋体" w:hAnsi="宋体" w:eastAsia="宋体" w:cs="宋体"/>
          <w:b/>
          <w:bCs/>
          <w:color w:val="auto"/>
          <w:u w:val="single"/>
          <w:lang w:val="en-US" w:eastAsia="zh-CN"/>
        </w:rPr>
        <w:t>2025年</w:t>
      </w:r>
      <w:r>
        <w:rPr>
          <w:rFonts w:hint="eastAsia" w:ascii="宋体" w:hAnsi="宋体" w:cs="宋体"/>
          <w:b/>
          <w:bCs/>
          <w:color w:val="auto"/>
          <w:u w:val="single"/>
          <w:lang w:val="en-US" w:eastAsia="zh-CN"/>
        </w:rPr>
        <w:t>3</w:t>
      </w:r>
      <w:r>
        <w:rPr>
          <w:rFonts w:hint="eastAsia" w:ascii="宋体" w:hAnsi="宋体" w:eastAsia="宋体" w:cs="宋体"/>
          <w:b/>
          <w:bCs/>
          <w:color w:val="auto"/>
          <w:u w:val="single"/>
          <w:lang w:val="en-US" w:eastAsia="zh-CN"/>
        </w:rPr>
        <w:t>月</w:t>
      </w:r>
      <w:r>
        <w:rPr>
          <w:rFonts w:hint="eastAsia" w:ascii="宋体" w:hAnsi="宋体" w:cs="宋体"/>
          <w:b/>
          <w:bCs/>
          <w:color w:val="auto"/>
          <w:u w:val="single"/>
          <w:lang w:val="en-US" w:eastAsia="zh-CN"/>
        </w:rPr>
        <w:t>20</w:t>
      </w:r>
      <w:r>
        <w:rPr>
          <w:rFonts w:hint="eastAsia" w:ascii="宋体" w:hAnsi="宋体" w:eastAsia="宋体" w:cs="宋体"/>
          <w:b/>
          <w:bCs/>
          <w:color w:val="auto"/>
          <w:u w:val="single"/>
          <w:lang w:val="en-US" w:eastAsia="zh-CN"/>
        </w:rPr>
        <w:t>日</w:t>
      </w:r>
      <w:r>
        <w:rPr>
          <w:rFonts w:hint="eastAsia" w:ascii="宋体" w:hAnsi="宋体" w:eastAsia="宋体" w:cs="宋体"/>
          <w:b/>
          <w:bCs/>
          <w:color w:val="auto"/>
          <w:u w:val="single"/>
        </w:rPr>
        <w:t>至202</w:t>
      </w:r>
      <w:r>
        <w:rPr>
          <w:rFonts w:hint="eastAsia" w:ascii="宋体" w:hAnsi="宋体" w:eastAsia="宋体" w:cs="宋体"/>
          <w:b/>
          <w:bCs/>
          <w:color w:val="auto"/>
          <w:u w:val="single"/>
          <w:lang w:val="en-US" w:eastAsia="zh-CN"/>
        </w:rPr>
        <w:t>5</w:t>
      </w:r>
      <w:r>
        <w:rPr>
          <w:rFonts w:hint="eastAsia" w:ascii="宋体" w:hAnsi="宋体" w:eastAsia="宋体" w:cs="宋体"/>
          <w:b/>
          <w:bCs/>
          <w:color w:val="auto"/>
          <w:u w:val="single"/>
        </w:rPr>
        <w:t>年</w:t>
      </w:r>
      <w:r>
        <w:rPr>
          <w:rFonts w:hint="eastAsia" w:ascii="宋体" w:hAnsi="宋体" w:cs="宋体"/>
          <w:b/>
          <w:bCs/>
          <w:color w:val="auto"/>
          <w:u w:val="single"/>
          <w:lang w:val="en-US" w:eastAsia="zh-CN"/>
        </w:rPr>
        <w:t>3</w:t>
      </w:r>
      <w:r>
        <w:rPr>
          <w:rFonts w:hint="eastAsia" w:ascii="宋体" w:hAnsi="宋体" w:eastAsia="宋体" w:cs="宋体"/>
          <w:b/>
          <w:bCs/>
          <w:color w:val="auto"/>
          <w:u w:val="single"/>
        </w:rPr>
        <w:t>月</w:t>
      </w:r>
      <w:r>
        <w:rPr>
          <w:rFonts w:hint="eastAsia" w:ascii="宋体" w:hAnsi="宋体" w:cs="宋体"/>
          <w:b/>
          <w:bCs/>
          <w:color w:val="auto"/>
          <w:u w:val="single"/>
          <w:lang w:val="en-US" w:eastAsia="zh-CN"/>
        </w:rPr>
        <w:t>27</w:t>
      </w:r>
      <w:r>
        <w:rPr>
          <w:rFonts w:hint="eastAsia" w:ascii="宋体" w:hAnsi="宋体" w:eastAsia="宋体" w:cs="宋体"/>
          <w:b/>
          <w:bCs/>
          <w:color w:val="auto"/>
          <w:u w:val="single"/>
        </w:rPr>
        <w:t>日</w:t>
      </w:r>
      <w:r>
        <w:rPr>
          <w:rFonts w:hint="eastAsia" w:ascii="宋体" w:hAnsi="宋体" w:eastAsia="宋体" w:cs="宋体"/>
          <w:color w:val="000000"/>
        </w:rPr>
        <w:t>，每天上午00:00至12:00，下午12:00至23:59（北京时间，线上获取法定节假日均可，线下获取文件法定节假日除外）</w:t>
      </w:r>
    </w:p>
    <w:p w14:paraId="70CCBC4C">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rPr>
      </w:pPr>
      <w:r>
        <w:rPr>
          <w:rFonts w:hint="eastAsia" w:ascii="宋体" w:hAnsi="宋体" w:eastAsia="宋体" w:cs="宋体"/>
          <w:color w:val="000000"/>
        </w:rPr>
        <w:t xml:space="preserve">地点（网址）：政府采购云平台（www.zcygov.cn） </w:t>
      </w:r>
    </w:p>
    <w:p w14:paraId="470DCFEE">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rPr>
      </w:pPr>
      <w:r>
        <w:rPr>
          <w:rFonts w:hint="eastAsia" w:ascii="宋体" w:hAnsi="宋体" w:eastAsia="宋体" w:cs="宋体"/>
          <w:color w:val="000000"/>
        </w:rPr>
        <w:t xml:space="preserve">方式：在线获取 </w:t>
      </w:r>
    </w:p>
    <w:p w14:paraId="30C3B865">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rPr>
      </w:pPr>
      <w:r>
        <w:rPr>
          <w:rFonts w:hint="eastAsia" w:ascii="宋体" w:hAnsi="宋体" w:eastAsia="宋体" w:cs="宋体"/>
          <w:color w:val="000000"/>
        </w:rPr>
        <w:t xml:space="preserve">1.本项目招标文件实行“政府采购云平台”在线获取，不提供招标文件纸质版。供应商获取招标文件前应先完成“政府采购云平台”的账号注册； 2.潜在供应商登陆政采云平台，在线申请获取招标文件（进入“项目采购”应用，在获取招标文件菜单中选择项目，申请获取招标文件；仅需浏览招标文件的供应商可点击“游客，浏览招标文件”直接下载招标文件浏览）； 3.招标公告附件内的招标文件仅供阅览使用，投标人只有在“政府采购云平台”完成获取招标文件申请并下载了招标文件后才视作依法获取招标文件（法律法规所指的供应商获取招标文件时间以供应商完成获取招标文件申请后下载招标文件的时间为准），未在规定的采购文件提供期限内或未按上述方式获取采购文件的，其投标均视为无效，并不得对采购文件提起质疑投诉。 注：请投标人按上述要求获取招标文件，如未在“政采云”系统内完成相关流程，引起的投标无效责任自负。 </w:t>
      </w:r>
    </w:p>
    <w:p w14:paraId="22757ADE">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rPr>
      </w:pPr>
      <w:r>
        <w:rPr>
          <w:rFonts w:hint="eastAsia" w:ascii="宋体" w:hAnsi="宋体" w:eastAsia="宋体" w:cs="宋体"/>
          <w:color w:val="000000"/>
        </w:rPr>
        <w:t>售价（元）：0</w:t>
      </w:r>
    </w:p>
    <w:p w14:paraId="6FF836D7">
      <w:pPr>
        <w:keepNext w:val="0"/>
        <w:keepLines w:val="0"/>
        <w:pageBreakBefore w:val="0"/>
        <w:widowControl/>
        <w:kinsoku/>
        <w:wordWrap/>
        <w:overflowPunct/>
        <w:topLinePunct w:val="0"/>
        <w:autoSpaceDE/>
        <w:autoSpaceDN/>
        <w:bidi w:val="0"/>
        <w:adjustRightInd/>
        <w:spacing w:line="340" w:lineRule="exact"/>
        <w:ind w:firstLine="422" w:firstLineChars="200"/>
        <w:jc w:val="left"/>
        <w:textAlignment w:val="auto"/>
        <w:rPr>
          <w:rFonts w:hint="eastAsia" w:ascii="宋体" w:hAnsi="宋体" w:eastAsia="宋体" w:cs="宋体"/>
          <w:b/>
          <w:bCs/>
          <w:color w:val="000000"/>
          <w:kern w:val="0"/>
        </w:rPr>
      </w:pPr>
      <w:r>
        <w:rPr>
          <w:rFonts w:hint="eastAsia" w:ascii="宋体" w:hAnsi="宋体" w:eastAsia="宋体" w:cs="宋体"/>
          <w:b/>
          <w:bCs/>
          <w:color w:val="000000"/>
          <w:kern w:val="0"/>
        </w:rPr>
        <w:t>四、响应文件提交</w:t>
      </w:r>
    </w:p>
    <w:p w14:paraId="678D9C77">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kern w:val="0"/>
        </w:rPr>
      </w:pPr>
      <w:r>
        <w:rPr>
          <w:rFonts w:hint="eastAsia" w:ascii="宋体" w:hAnsi="宋体" w:eastAsia="宋体" w:cs="宋体"/>
          <w:color w:val="000000"/>
          <w:kern w:val="0"/>
        </w:rPr>
        <w:t>截止时间：</w:t>
      </w:r>
      <w:r>
        <w:rPr>
          <w:rFonts w:hint="eastAsia" w:ascii="宋体" w:hAnsi="宋体" w:eastAsia="宋体" w:cs="宋体"/>
          <w:b/>
          <w:bCs/>
          <w:color w:val="auto"/>
          <w:kern w:val="0"/>
          <w:u w:val="single"/>
        </w:rPr>
        <w:t>202</w:t>
      </w:r>
      <w:r>
        <w:rPr>
          <w:rFonts w:hint="eastAsia" w:ascii="宋体" w:hAnsi="宋体" w:eastAsia="宋体" w:cs="宋体"/>
          <w:b/>
          <w:bCs/>
          <w:color w:val="auto"/>
          <w:kern w:val="0"/>
          <w:u w:val="single"/>
          <w:lang w:val="en-US" w:eastAsia="zh-CN"/>
        </w:rPr>
        <w:t>5</w:t>
      </w:r>
      <w:r>
        <w:rPr>
          <w:rFonts w:hint="eastAsia" w:ascii="宋体" w:hAnsi="宋体" w:eastAsia="宋体" w:cs="宋体"/>
          <w:b/>
          <w:bCs/>
          <w:color w:val="auto"/>
          <w:kern w:val="0"/>
          <w:u w:val="single"/>
        </w:rPr>
        <w:t>年</w:t>
      </w:r>
      <w:r>
        <w:rPr>
          <w:rFonts w:hint="eastAsia" w:ascii="宋体" w:hAnsi="宋体" w:cs="宋体"/>
          <w:b/>
          <w:bCs/>
          <w:color w:val="auto"/>
          <w:kern w:val="0"/>
          <w:u w:val="single"/>
          <w:lang w:val="en-US" w:eastAsia="zh-CN"/>
        </w:rPr>
        <w:t>3</w:t>
      </w:r>
      <w:r>
        <w:rPr>
          <w:rFonts w:hint="eastAsia" w:ascii="宋体" w:hAnsi="宋体" w:eastAsia="宋体" w:cs="宋体"/>
          <w:b/>
          <w:bCs/>
          <w:color w:val="auto"/>
          <w:kern w:val="0"/>
          <w:u w:val="single"/>
        </w:rPr>
        <w:t>月</w:t>
      </w:r>
      <w:r>
        <w:rPr>
          <w:rFonts w:hint="eastAsia" w:ascii="宋体" w:hAnsi="宋体" w:cs="宋体"/>
          <w:b/>
          <w:bCs/>
          <w:color w:val="auto"/>
          <w:kern w:val="0"/>
          <w:u w:val="single"/>
          <w:lang w:val="en-US" w:eastAsia="zh-CN"/>
        </w:rPr>
        <w:t>31</w:t>
      </w:r>
      <w:r>
        <w:rPr>
          <w:rFonts w:hint="eastAsia" w:ascii="宋体" w:hAnsi="宋体" w:eastAsia="宋体" w:cs="宋体"/>
          <w:b/>
          <w:bCs/>
          <w:color w:val="auto"/>
          <w:kern w:val="0"/>
          <w:u w:val="single"/>
        </w:rPr>
        <w:t>日</w:t>
      </w:r>
      <w:r>
        <w:rPr>
          <w:rFonts w:hint="eastAsia" w:ascii="宋体" w:hAnsi="宋体" w:cs="宋体"/>
          <w:b/>
          <w:bCs/>
          <w:color w:val="auto"/>
          <w:kern w:val="0"/>
          <w:u w:val="single"/>
          <w:lang w:val="en-US" w:eastAsia="zh-CN"/>
        </w:rPr>
        <w:t>09</w:t>
      </w:r>
      <w:r>
        <w:rPr>
          <w:rFonts w:hint="eastAsia" w:ascii="宋体" w:hAnsi="宋体" w:eastAsia="宋体" w:cs="宋体"/>
          <w:b/>
          <w:bCs/>
          <w:color w:val="auto"/>
          <w:kern w:val="0"/>
          <w:u w:val="single"/>
        </w:rPr>
        <w:t>:</w:t>
      </w:r>
      <w:r>
        <w:rPr>
          <w:rFonts w:hint="eastAsia" w:ascii="宋体" w:hAnsi="宋体" w:cs="宋体"/>
          <w:b/>
          <w:bCs/>
          <w:color w:val="auto"/>
          <w:kern w:val="0"/>
          <w:u w:val="single"/>
          <w:lang w:val="en-US" w:eastAsia="zh-CN"/>
        </w:rPr>
        <w:t>00</w:t>
      </w:r>
      <w:r>
        <w:rPr>
          <w:rFonts w:hint="eastAsia" w:ascii="宋体" w:hAnsi="宋体" w:eastAsia="宋体" w:cs="宋体"/>
          <w:b/>
          <w:bCs/>
          <w:color w:val="auto"/>
          <w:kern w:val="0"/>
          <w:u w:val="single"/>
        </w:rPr>
        <w:t>（北京时间）</w:t>
      </w:r>
    </w:p>
    <w:p w14:paraId="7FD3D4D7">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kern w:val="0"/>
        </w:rPr>
      </w:pPr>
      <w:r>
        <w:rPr>
          <w:rFonts w:hint="eastAsia" w:ascii="宋体" w:hAnsi="宋体" w:eastAsia="宋体" w:cs="宋体"/>
          <w:color w:val="000000"/>
          <w:kern w:val="0"/>
        </w:rPr>
        <w:t>地点（网址）：</w:t>
      </w:r>
      <w:r>
        <w:rPr>
          <w:rFonts w:hint="eastAsia" w:ascii="宋体" w:hAnsi="宋体" w:eastAsia="宋体" w:cs="宋体"/>
          <w:color w:val="000000"/>
        </w:rPr>
        <w:t>政府采购云平台（www.zcygov.cn）、</w:t>
      </w:r>
      <w:r>
        <w:rPr>
          <w:rFonts w:hint="eastAsia" w:ascii="宋体" w:hAnsi="宋体" w:eastAsia="宋体" w:cs="宋体"/>
        </w:rPr>
        <w:t>北仑区公共资源交易中心（宁波市北仑区长江路1166号北仑行政大楼B座三楼招投标中心交易厅，具体场所安排详见电子指示屏幕）</w:t>
      </w:r>
      <w:r>
        <w:rPr>
          <w:rFonts w:hint="eastAsia" w:ascii="宋体" w:hAnsi="宋体" w:eastAsia="宋体" w:cs="宋体"/>
          <w:color w:val="000000"/>
          <w:kern w:val="0"/>
        </w:rPr>
        <w:t>。</w:t>
      </w:r>
    </w:p>
    <w:p w14:paraId="10E0EEF9">
      <w:pPr>
        <w:keepNext w:val="0"/>
        <w:keepLines w:val="0"/>
        <w:pageBreakBefore w:val="0"/>
        <w:widowControl/>
        <w:kinsoku/>
        <w:wordWrap/>
        <w:overflowPunct/>
        <w:topLinePunct w:val="0"/>
        <w:autoSpaceDE/>
        <w:autoSpaceDN/>
        <w:bidi w:val="0"/>
        <w:adjustRightInd/>
        <w:spacing w:line="340" w:lineRule="exact"/>
        <w:ind w:firstLine="422" w:firstLineChars="200"/>
        <w:jc w:val="left"/>
        <w:textAlignment w:val="auto"/>
        <w:rPr>
          <w:rFonts w:hint="eastAsia" w:ascii="宋体" w:hAnsi="宋体" w:eastAsia="宋体" w:cs="宋体"/>
          <w:b/>
          <w:bCs/>
          <w:color w:val="000000"/>
          <w:kern w:val="0"/>
        </w:rPr>
      </w:pPr>
      <w:r>
        <w:rPr>
          <w:rFonts w:hint="eastAsia" w:ascii="宋体" w:hAnsi="宋体" w:eastAsia="宋体" w:cs="宋体"/>
          <w:b/>
          <w:bCs/>
          <w:color w:val="000000"/>
          <w:kern w:val="0"/>
        </w:rPr>
        <w:t>五、响应文件开启</w:t>
      </w:r>
    </w:p>
    <w:p w14:paraId="052D0816">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kern w:val="0"/>
        </w:rPr>
      </w:pPr>
      <w:r>
        <w:rPr>
          <w:rFonts w:hint="eastAsia" w:ascii="宋体" w:hAnsi="宋体" w:eastAsia="宋体" w:cs="宋体"/>
          <w:color w:val="000000"/>
        </w:rPr>
        <w:t>开</w:t>
      </w:r>
      <w:r>
        <w:rPr>
          <w:rFonts w:hint="eastAsia" w:ascii="宋体" w:hAnsi="宋体" w:eastAsia="宋体" w:cs="宋体"/>
        </w:rPr>
        <w:t>启时间：</w:t>
      </w:r>
      <w:r>
        <w:rPr>
          <w:rFonts w:hint="eastAsia" w:ascii="宋体" w:hAnsi="宋体" w:eastAsia="宋体" w:cs="宋体"/>
          <w:b/>
          <w:bCs/>
          <w:color w:val="auto"/>
          <w:u w:val="single"/>
        </w:rPr>
        <w:t>202</w:t>
      </w:r>
      <w:r>
        <w:rPr>
          <w:rFonts w:hint="eastAsia" w:ascii="宋体" w:hAnsi="宋体" w:eastAsia="宋体" w:cs="宋体"/>
          <w:b/>
          <w:bCs/>
          <w:color w:val="auto"/>
          <w:u w:val="single"/>
          <w:lang w:val="en-US" w:eastAsia="zh-CN"/>
        </w:rPr>
        <w:t>5</w:t>
      </w:r>
      <w:r>
        <w:rPr>
          <w:rFonts w:hint="eastAsia" w:ascii="宋体" w:hAnsi="宋体" w:eastAsia="宋体" w:cs="宋体"/>
          <w:b/>
          <w:bCs/>
          <w:color w:val="auto"/>
          <w:u w:val="single"/>
        </w:rPr>
        <w:t>年</w:t>
      </w:r>
      <w:r>
        <w:rPr>
          <w:rFonts w:hint="eastAsia" w:ascii="宋体" w:hAnsi="宋体" w:cs="宋体"/>
          <w:b/>
          <w:bCs/>
          <w:color w:val="auto"/>
          <w:u w:val="single"/>
          <w:lang w:val="en-US" w:eastAsia="zh-CN"/>
        </w:rPr>
        <w:t>3</w:t>
      </w:r>
      <w:r>
        <w:rPr>
          <w:rFonts w:hint="eastAsia" w:ascii="宋体" w:hAnsi="宋体" w:eastAsia="宋体" w:cs="宋体"/>
          <w:b/>
          <w:bCs/>
          <w:color w:val="auto"/>
          <w:u w:val="single"/>
        </w:rPr>
        <w:t>月</w:t>
      </w:r>
      <w:r>
        <w:rPr>
          <w:rFonts w:hint="eastAsia" w:ascii="宋体" w:hAnsi="宋体" w:cs="宋体"/>
          <w:b/>
          <w:bCs/>
          <w:color w:val="auto"/>
          <w:u w:val="single"/>
          <w:lang w:val="en-US" w:eastAsia="zh-CN"/>
        </w:rPr>
        <w:t>31</w:t>
      </w:r>
      <w:r>
        <w:rPr>
          <w:rFonts w:hint="eastAsia" w:ascii="宋体" w:hAnsi="宋体" w:eastAsia="宋体" w:cs="宋体"/>
          <w:b/>
          <w:bCs/>
          <w:color w:val="auto"/>
          <w:kern w:val="0"/>
          <w:u w:val="single"/>
        </w:rPr>
        <w:t>日</w:t>
      </w:r>
      <w:r>
        <w:rPr>
          <w:rFonts w:hint="eastAsia" w:ascii="宋体" w:hAnsi="宋体" w:cs="宋体"/>
          <w:b/>
          <w:bCs/>
          <w:color w:val="auto"/>
          <w:kern w:val="0"/>
          <w:u w:val="single"/>
          <w:lang w:val="en-US" w:eastAsia="zh-CN"/>
        </w:rPr>
        <w:t>09</w:t>
      </w:r>
      <w:r>
        <w:rPr>
          <w:rFonts w:hint="eastAsia" w:ascii="宋体" w:hAnsi="宋体" w:eastAsia="宋体" w:cs="宋体"/>
          <w:b/>
          <w:bCs/>
          <w:color w:val="auto"/>
          <w:kern w:val="0"/>
          <w:u w:val="single"/>
        </w:rPr>
        <w:t>:</w:t>
      </w:r>
      <w:r>
        <w:rPr>
          <w:rFonts w:hint="eastAsia" w:ascii="宋体" w:hAnsi="宋体" w:cs="宋体"/>
          <w:b/>
          <w:bCs/>
          <w:color w:val="auto"/>
          <w:kern w:val="0"/>
          <w:u w:val="single"/>
          <w:lang w:val="en-US" w:eastAsia="zh-CN"/>
        </w:rPr>
        <w:t>00</w:t>
      </w:r>
      <w:r>
        <w:rPr>
          <w:rFonts w:hint="eastAsia" w:ascii="宋体" w:hAnsi="宋体" w:eastAsia="宋体" w:cs="宋体"/>
          <w:b/>
          <w:bCs/>
          <w:color w:val="auto"/>
          <w:kern w:val="0"/>
          <w:u w:val="single"/>
        </w:rPr>
        <w:t>北京时间）</w:t>
      </w:r>
    </w:p>
    <w:p w14:paraId="76927A2A">
      <w:pPr>
        <w:keepNext w:val="0"/>
        <w:keepLines w:val="0"/>
        <w:pageBreakBefore w:val="0"/>
        <w:widowControl/>
        <w:kinsoku/>
        <w:wordWrap/>
        <w:overflowPunct/>
        <w:topLinePunct w:val="0"/>
        <w:autoSpaceDE/>
        <w:autoSpaceDN/>
        <w:bidi w:val="0"/>
        <w:adjustRightInd/>
        <w:spacing w:line="340" w:lineRule="exact"/>
        <w:ind w:firstLine="420" w:firstLineChars="200"/>
        <w:jc w:val="left"/>
        <w:textAlignment w:val="auto"/>
        <w:rPr>
          <w:rFonts w:hint="eastAsia" w:ascii="宋体" w:hAnsi="宋体" w:eastAsia="宋体" w:cs="宋体"/>
          <w:color w:val="000000"/>
          <w:kern w:val="0"/>
        </w:rPr>
      </w:pPr>
      <w:r>
        <w:rPr>
          <w:rFonts w:hint="eastAsia" w:ascii="宋体" w:hAnsi="宋体" w:eastAsia="宋体" w:cs="宋体"/>
          <w:color w:val="000000"/>
          <w:kern w:val="0"/>
        </w:rPr>
        <w:t>地点（网址）：</w:t>
      </w:r>
      <w:r>
        <w:rPr>
          <w:rFonts w:hint="eastAsia" w:ascii="宋体" w:hAnsi="宋体" w:eastAsia="宋体" w:cs="宋体"/>
          <w:color w:val="000000"/>
        </w:rPr>
        <w:t>政府采购云平台（www.zcygov.cn）、</w:t>
      </w:r>
      <w:r>
        <w:rPr>
          <w:rFonts w:hint="eastAsia" w:ascii="宋体" w:hAnsi="宋体" w:eastAsia="宋体" w:cs="宋体"/>
          <w:color w:val="000000"/>
          <w:kern w:val="0"/>
        </w:rPr>
        <w:t>北仑区公共资源交易中心（宁波市北仑区长江路1166号北仑行政大楼B座三楼招投标中心交易厅，具体场所安排详见电子指示屏幕）。</w:t>
      </w:r>
    </w:p>
    <w:p w14:paraId="5DB5CD9E">
      <w:pPr>
        <w:pStyle w:val="7"/>
        <w:keepNext w:val="0"/>
        <w:keepLines w:val="0"/>
        <w:pageBreakBefore w:val="0"/>
        <w:kinsoku/>
        <w:wordWrap/>
        <w:overflowPunct/>
        <w:topLinePunct w:val="0"/>
        <w:autoSpaceDE/>
        <w:autoSpaceDN/>
        <w:bidi w:val="0"/>
        <w:adjustRightInd/>
        <w:spacing w:line="340" w:lineRule="exact"/>
        <w:ind w:firstLine="422" w:firstLineChars="200"/>
        <w:textAlignment w:val="auto"/>
        <w:rPr>
          <w:rFonts w:hint="eastAsia" w:ascii="宋体" w:hAnsi="宋体" w:eastAsia="宋体" w:cs="宋体"/>
          <w:b/>
          <w:bCs/>
          <w:i w:val="0"/>
          <w:iCs w:val="0"/>
          <w:color w:val="000000"/>
          <w:kern w:val="0"/>
          <w:sz w:val="21"/>
          <w:szCs w:val="21"/>
        </w:rPr>
      </w:pPr>
      <w:r>
        <w:rPr>
          <w:rFonts w:hint="eastAsia" w:ascii="宋体" w:hAnsi="宋体" w:eastAsia="宋体" w:cs="宋体"/>
          <w:b/>
          <w:bCs/>
          <w:i w:val="0"/>
          <w:iCs w:val="0"/>
          <w:color w:val="000000"/>
          <w:kern w:val="0"/>
          <w:sz w:val="21"/>
          <w:szCs w:val="21"/>
        </w:rPr>
        <w:t>六、公告期限</w:t>
      </w:r>
    </w:p>
    <w:p w14:paraId="7211CFA4">
      <w:pPr>
        <w:pStyle w:val="7"/>
        <w:keepNext w:val="0"/>
        <w:keepLines w:val="0"/>
        <w:pageBreakBefore w:val="0"/>
        <w:kinsoku/>
        <w:wordWrap/>
        <w:overflowPunct/>
        <w:topLinePunct w:val="0"/>
        <w:autoSpaceDE/>
        <w:autoSpaceDN/>
        <w:bidi w:val="0"/>
        <w:adjustRightInd/>
        <w:spacing w:line="340" w:lineRule="exact"/>
        <w:ind w:firstLine="420" w:firstLineChars="200"/>
        <w:textAlignment w:val="auto"/>
        <w:rPr>
          <w:rFonts w:hint="eastAsia" w:ascii="宋体" w:hAnsi="宋体" w:eastAsia="宋体" w:cs="宋体"/>
          <w:i w:val="0"/>
          <w:iCs w:val="0"/>
          <w:color w:val="000000"/>
          <w:kern w:val="0"/>
          <w:sz w:val="21"/>
          <w:szCs w:val="21"/>
        </w:rPr>
      </w:pPr>
      <w:r>
        <w:rPr>
          <w:rFonts w:hint="eastAsia" w:ascii="宋体" w:hAnsi="宋体" w:eastAsia="宋体" w:cs="宋体"/>
          <w:i w:val="0"/>
          <w:iCs w:val="0"/>
          <w:color w:val="000000"/>
          <w:kern w:val="0"/>
          <w:sz w:val="21"/>
          <w:szCs w:val="21"/>
        </w:rPr>
        <w:t>自本公告发布之日起3个工作日。</w:t>
      </w:r>
    </w:p>
    <w:p w14:paraId="5E166C2A">
      <w:pPr>
        <w:keepNext w:val="0"/>
        <w:keepLines w:val="0"/>
        <w:pageBreakBefore w:val="0"/>
        <w:kinsoku/>
        <w:wordWrap/>
        <w:overflowPunct/>
        <w:topLinePunct w:val="0"/>
        <w:autoSpaceDE/>
        <w:autoSpaceDN/>
        <w:bidi w:val="0"/>
        <w:adjustRightInd/>
        <w:snapToGrid w:val="0"/>
        <w:spacing w:line="340" w:lineRule="exact"/>
        <w:ind w:firstLine="422" w:firstLineChars="200"/>
        <w:textAlignment w:val="auto"/>
        <w:rPr>
          <w:rFonts w:hint="eastAsia" w:ascii="宋体" w:hAnsi="宋体" w:eastAsia="宋体" w:cs="宋体"/>
          <w:b/>
          <w:bCs/>
          <w:color w:val="000000"/>
          <w:kern w:val="0"/>
        </w:rPr>
      </w:pPr>
      <w:r>
        <w:rPr>
          <w:rFonts w:hint="eastAsia" w:ascii="宋体" w:hAnsi="宋体" w:eastAsia="宋体" w:cs="宋体"/>
          <w:b/>
          <w:bCs/>
          <w:color w:val="000000"/>
          <w:kern w:val="0"/>
        </w:rPr>
        <w:t xml:space="preserve">七、其他补充事宜 </w:t>
      </w:r>
    </w:p>
    <w:p w14:paraId="30EEEF1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left="0" w:right="0" w:firstLine="420"/>
        <w:textAlignment w:val="auto"/>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sz w:val="21"/>
          <w:szCs w:val="21"/>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CF27E8D">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left="0" w:right="0" w:firstLine="420"/>
        <w:textAlignment w:val="auto"/>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sz w:val="21"/>
          <w:szCs w:val="21"/>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8FF2B1F">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left="0" w:right="0" w:firstLine="420"/>
        <w:textAlignment w:val="auto"/>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sz w:val="21"/>
          <w:szCs w:val="21"/>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17DF47C">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left="0" w:right="0" w:firstLine="420"/>
        <w:textAlignment w:val="auto"/>
        <w:rPr>
          <w:rFonts w:hint="eastAsia" w:ascii="宋体" w:hAnsi="宋体" w:eastAsia="宋体" w:cs="宋体"/>
          <w:i w:val="0"/>
          <w:iCs w:val="0"/>
          <w:caps w:val="0"/>
          <w:color w:val="000000"/>
          <w:spacing w:val="0"/>
          <w:sz w:val="21"/>
          <w:szCs w:val="21"/>
        </w:rPr>
      </w:pPr>
      <w:r>
        <w:rPr>
          <w:rFonts w:hint="eastAsia" w:ascii="宋体" w:hAnsi="宋体" w:eastAsia="宋体" w:cs="宋体"/>
          <w:i w:val="0"/>
          <w:iCs w:val="0"/>
          <w:caps w:val="0"/>
          <w:color w:val="000000"/>
          <w:spacing w:val="0"/>
          <w:sz w:val="21"/>
          <w:szCs w:val="21"/>
        </w:rPr>
        <w:t>4.其他事项：4.1本次政府采购活动有关信息在“浙江政府采购网（https://zfcg.czt.zj.gov.cn/）”、“宁波政府采购网（https://www.nbzfcg.cn/）”、“宁波市公共资源交易电子服务系统（北仑）（https://jyxt.zwb.ningbo.gov.cn）”网站上公布，公布信息视同送达所有潜在投标人。4.2落实的政策：《关于促进残疾人就业政府采购政策的通知》（财库[2017]141号）、《政府采购促进中小企业发展管理办法》（财库[2020]46号）、《关于政府采购支持监狱企业发展有关问题的通知》(财库[2014]68号)。4.3投标与开标注意事项：（1)本项目实行网上投标，采用电子投标文件。若供应商参与投标，自行承担投标一切费用。（2)标前准备：各供应商应在开标前确保成为浙江省政府采购网正式注册入库供应商，并完成CA数字证书办理。因未注册入库、未办理CA数字证书等原因造成无法投标或投标失败等后果由供应商自行承担。（3)投标文件制作应按照本项目采购文件和政采云平台的要求编制、加密并递交投标文件。供应商在使用系统进行投标的过程中遇到涉及平台使用的任何问题，可致电政采云平台技术支持热线咨询，联系方式：95763。投标人通过“政采云”平台电子投标工具制作投标文件，电子投标工具请供应商自行前往浙江省政府采购网下载并安装，投标文件制作具体流程详见政府采购云平台。（4）以U盘介质存储的数据电文形式的备份投标文件1份，即电子投标文件按“政采云供应商项目采购-电子招投标操作指南”制作的备份文件，以用于异常情况处理。（5）开标时间后30分钟内供应商可以登录“政采云”平台，用“项目采购-开标评标”功能进行解密投标文件。若供应商在规定时间内无法解密或解密失败，可使用备份电子投标文件进行下评标。若供应商在规定时间内无法解密或解密失败且未在开标前提供备份电子投标文件的，视为投标人放弃投标。4.4特别提醒事项： 供应商递交备份电子投标文件方式：（1）采用邮寄方式递交投标文件，需按以下要求递交： 供应商须在投标截止时间前一日17:00前将备份电子投标文件邮寄至规定地点，由采购代理机构工作人员进行签收。各供应商自行考虑邮寄在途时间，邮寄过程中无论何种因素导致投标文件未按时递交的后果，均由供应商自行负责。投标文件递交时间以采购代理机构实际收到投标文件的时间为准。请各供应商确保密封包装在邮寄过程密封包装完好，并在邮寄包裹上注明项目名称，因邮寄过程的密封破损造成不符合开标要求的，本招标代理及招标人概不负责。投标文件邮寄地址为：宁波市北仑区新碶街道明州路773号开发区商务大厦B幢10楼1001室，收件人：宋世林，联系方式：0574-86830803、13777173513。（2）采用现场递交投标文件，供应商代表（原则上不超过1名）可进入开标现场（宁波市北仑区长江路1166号行政大楼B座三楼招投标中心交易厅，具体场所安排详见电子指示屏幕）递交备份电子投标文件，参与现场开标活动的人员应严格自觉遵守和服从交易现场管理。4.5因信用中国网站中“重大税收违法案件当事人名单”已调整为”重大税收违法失信主体“，但政采云系统自动生成的仍为“重大税收违法案件当事人名单”，故查询的内容以“重大税收违法失信主体”为准。</w:t>
      </w:r>
    </w:p>
    <w:p w14:paraId="23776958">
      <w:pPr>
        <w:pStyle w:val="17"/>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40" w:lineRule="exact"/>
        <w:ind w:left="0" w:right="0" w:firstLine="420"/>
        <w:textAlignment w:val="auto"/>
        <w:rPr>
          <w:rFonts w:hint="eastAsia" w:ascii="宋体" w:hAnsi="宋体" w:eastAsia="宋体" w:cs="宋体"/>
          <w:i w:val="0"/>
          <w:iCs w:val="0"/>
          <w:caps w:val="0"/>
          <w:color w:val="000000"/>
          <w:spacing w:val="0"/>
          <w:sz w:val="21"/>
          <w:szCs w:val="21"/>
        </w:rPr>
      </w:pPr>
    </w:p>
    <w:p w14:paraId="465BF7CD">
      <w:pPr>
        <w:keepNext w:val="0"/>
        <w:keepLines w:val="0"/>
        <w:pageBreakBefore w:val="0"/>
        <w:kinsoku/>
        <w:wordWrap/>
        <w:overflowPunct/>
        <w:topLinePunct w:val="0"/>
        <w:autoSpaceDE/>
        <w:autoSpaceDN/>
        <w:bidi w:val="0"/>
        <w:adjustRightInd/>
        <w:snapToGrid/>
        <w:spacing w:line="360" w:lineRule="exact"/>
        <w:ind w:firstLine="422" w:firstLineChars="200"/>
        <w:textAlignment w:val="auto"/>
        <w:rPr>
          <w:rFonts w:cs="宋体" w:asciiTheme="minorEastAsia" w:hAnsiTheme="minorEastAsia" w:eastAsiaTheme="minorEastAsia"/>
          <w:b/>
          <w:bCs/>
          <w:iCs/>
          <w:color w:val="000000"/>
        </w:rPr>
      </w:pPr>
      <w:r>
        <w:rPr>
          <w:rFonts w:hint="eastAsia" w:cs="宋体" w:asciiTheme="minorEastAsia" w:hAnsiTheme="minorEastAsia" w:eastAsiaTheme="minorEastAsia"/>
          <w:b/>
          <w:bCs/>
          <w:iCs/>
          <w:color w:val="000000"/>
        </w:rPr>
        <w:t>八、凡对本次招标提出询问、质疑、投诉，请按以下方式联系</w:t>
      </w:r>
    </w:p>
    <w:p w14:paraId="4F2C7BF7">
      <w:pPr>
        <w:pStyle w:val="17"/>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420"/>
        <w:textAlignment w:val="auto"/>
        <w:rPr>
          <w:rFonts w:asciiTheme="minorEastAsia" w:hAnsiTheme="minorEastAsia" w:eastAsiaTheme="minorEastAsia"/>
          <w:sz w:val="21"/>
          <w:szCs w:val="21"/>
        </w:rPr>
      </w:pPr>
      <w:r>
        <w:rPr>
          <w:rFonts w:hint="eastAsia" w:asciiTheme="minorEastAsia" w:hAnsiTheme="minorEastAsia" w:eastAsiaTheme="minorEastAsia"/>
          <w:sz w:val="21"/>
          <w:szCs w:val="21"/>
        </w:rPr>
        <w:t xml:space="preserve">1.名称：宁波市北仑区市场监督管理局 </w:t>
      </w:r>
    </w:p>
    <w:p w14:paraId="5438D04E">
      <w:pPr>
        <w:pStyle w:val="17"/>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420"/>
        <w:textAlignment w:val="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地址：</w:t>
      </w:r>
      <w:r>
        <w:rPr>
          <w:rFonts w:hint="eastAsia" w:asciiTheme="minorEastAsia" w:hAnsiTheme="minorEastAsia" w:eastAsiaTheme="minorEastAsia"/>
          <w:color w:val="auto"/>
          <w:sz w:val="21"/>
          <w:szCs w:val="21"/>
          <w:shd w:val="clear" w:color="auto" w:fill="FFFFFF"/>
        </w:rPr>
        <w:t xml:space="preserve">宁波保税区兴业大道2号四楼 </w:t>
      </w:r>
    </w:p>
    <w:p w14:paraId="19FF849C">
      <w:pPr>
        <w:pStyle w:val="17"/>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420"/>
        <w:textAlignment w:val="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项目联系人（询问）：</w:t>
      </w:r>
      <w:r>
        <w:rPr>
          <w:rFonts w:hint="eastAsia" w:asciiTheme="minorEastAsia" w:hAnsiTheme="minorEastAsia" w:eastAsiaTheme="minorEastAsia"/>
          <w:color w:val="auto"/>
          <w:sz w:val="21"/>
          <w:szCs w:val="21"/>
          <w:lang w:val="en-US" w:eastAsia="zh-CN"/>
        </w:rPr>
        <w:t>郑</w:t>
      </w:r>
      <w:r>
        <w:rPr>
          <w:rFonts w:hint="eastAsia" w:asciiTheme="minorEastAsia" w:hAnsiTheme="minorEastAsia" w:eastAsiaTheme="minorEastAsia"/>
          <w:color w:val="auto"/>
          <w:sz w:val="21"/>
          <w:szCs w:val="21"/>
        </w:rPr>
        <w:t xml:space="preserve">老师 </w:t>
      </w:r>
    </w:p>
    <w:p w14:paraId="1D1B3927">
      <w:pPr>
        <w:pStyle w:val="17"/>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420"/>
        <w:textAlignment w:val="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项目联系方式（询问）：</w:t>
      </w:r>
      <w:r>
        <w:rPr>
          <w:rFonts w:hint="eastAsia" w:asciiTheme="minorEastAsia" w:hAnsiTheme="minorEastAsia" w:eastAsiaTheme="minorEastAsia"/>
          <w:color w:val="auto"/>
          <w:sz w:val="21"/>
          <w:szCs w:val="21"/>
          <w:shd w:val="clear" w:color="auto" w:fill="FFFFFF"/>
        </w:rPr>
        <w:t>0574-89383523</w:t>
      </w:r>
      <w:r>
        <w:rPr>
          <w:rFonts w:hint="eastAsia" w:asciiTheme="minorEastAsia" w:hAnsiTheme="minorEastAsia" w:eastAsiaTheme="minorEastAsia"/>
          <w:color w:val="auto"/>
          <w:sz w:val="21"/>
          <w:szCs w:val="21"/>
        </w:rPr>
        <w:t xml:space="preserve"> </w:t>
      </w:r>
    </w:p>
    <w:p w14:paraId="1B5814CC">
      <w:pPr>
        <w:pStyle w:val="17"/>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420"/>
        <w:textAlignment w:val="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 xml:space="preserve">质疑联系人：郑老师 </w:t>
      </w:r>
    </w:p>
    <w:p w14:paraId="525044B2">
      <w:pPr>
        <w:pStyle w:val="17"/>
        <w:keepNext w:val="0"/>
        <w:keepLines w:val="0"/>
        <w:pageBreakBefore w:val="0"/>
        <w:kinsoku/>
        <w:wordWrap/>
        <w:overflowPunct/>
        <w:topLinePunct w:val="0"/>
        <w:autoSpaceDE/>
        <w:autoSpaceDN/>
        <w:bidi w:val="0"/>
        <w:adjustRightInd/>
        <w:snapToGrid/>
        <w:spacing w:before="0" w:beforeAutospacing="0" w:after="0" w:afterAutospacing="0" w:line="360" w:lineRule="exact"/>
        <w:ind w:firstLine="420" w:firstLineChars="200"/>
        <w:textAlignment w:val="auto"/>
        <w:rPr>
          <w:rFonts w:asciiTheme="minorEastAsia" w:hAnsiTheme="minorEastAsia" w:eastAsiaTheme="minorEastAsia"/>
          <w:color w:val="auto"/>
          <w:sz w:val="21"/>
          <w:szCs w:val="21"/>
        </w:rPr>
      </w:pPr>
      <w:r>
        <w:rPr>
          <w:rFonts w:hint="eastAsia" w:asciiTheme="minorEastAsia" w:hAnsiTheme="minorEastAsia" w:eastAsiaTheme="minorEastAsia"/>
          <w:color w:val="auto"/>
          <w:sz w:val="21"/>
          <w:szCs w:val="21"/>
        </w:rPr>
        <w:t xml:space="preserve">质疑联系方式：0574-89383523 </w:t>
      </w:r>
    </w:p>
    <w:p w14:paraId="4F2B2BDC">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p>
    <w:p w14:paraId="656E75E2">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2.采购代理机构信息</w:t>
      </w:r>
    </w:p>
    <w:p w14:paraId="3A5BE4DC">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 xml:space="preserve">名称：宁波杜威工程项目管理有限公司 </w:t>
      </w:r>
    </w:p>
    <w:p w14:paraId="0D667DE2">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 xml:space="preserve">地址：北仑区明州路773号开发区商务大厦B幢10楼1001室 </w:t>
      </w:r>
    </w:p>
    <w:p w14:paraId="36CB1088">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 xml:space="preserve">传真：/  </w:t>
      </w:r>
    </w:p>
    <w:p w14:paraId="0AFA47B7">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项目联系人（询问）：宋世林</w:t>
      </w:r>
    </w:p>
    <w:p w14:paraId="39E4027B">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 xml:space="preserve">项目联系方式（询问）：0574-86830803 </w:t>
      </w:r>
    </w:p>
    <w:p w14:paraId="627BB962">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质疑联系人：石静娜</w:t>
      </w:r>
    </w:p>
    <w:p w14:paraId="71CAD52F">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 xml:space="preserve">质疑联系方式：0574-86909377 </w:t>
      </w:r>
    </w:p>
    <w:p w14:paraId="1744335B">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p>
    <w:p w14:paraId="38E0D749">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3.同级政府采购监督管理部门</w:t>
      </w:r>
    </w:p>
    <w:p w14:paraId="7EAEAA88">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名称：宁波市北仑区财政局采购办</w:t>
      </w:r>
    </w:p>
    <w:p w14:paraId="03D7AFDD">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地址：宁波市北仑区长江路1166号6楼</w:t>
      </w:r>
    </w:p>
    <w:p w14:paraId="53D3D166">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联系人：严老师</w:t>
      </w:r>
    </w:p>
    <w:p w14:paraId="798C8180">
      <w:pPr>
        <w:keepNext w:val="0"/>
        <w:keepLines w:val="0"/>
        <w:pageBreakBefore w:val="0"/>
        <w:widowControl/>
        <w:kinsoku/>
        <w:wordWrap/>
        <w:overflowPunct/>
        <w:topLinePunct w:val="0"/>
        <w:autoSpaceDE/>
        <w:autoSpaceDN/>
        <w:bidi w:val="0"/>
        <w:adjustRightInd/>
        <w:snapToGrid/>
        <w:spacing w:line="360" w:lineRule="exact"/>
        <w:ind w:firstLine="420"/>
        <w:jc w:val="left"/>
        <w:textAlignment w:val="auto"/>
        <w:rPr>
          <w:rFonts w:cs="宋体" w:asciiTheme="minorEastAsia" w:hAnsiTheme="minorEastAsia" w:eastAsiaTheme="minorEastAsia"/>
          <w:color w:val="000000"/>
          <w:kern w:val="0"/>
        </w:rPr>
      </w:pPr>
      <w:r>
        <w:rPr>
          <w:rFonts w:hint="eastAsia" w:cs="宋体" w:asciiTheme="minorEastAsia" w:hAnsiTheme="minorEastAsia" w:eastAsiaTheme="minorEastAsia"/>
          <w:color w:val="000000"/>
          <w:kern w:val="0"/>
        </w:rPr>
        <w:t>监督投诉电话：0574-89383756</w:t>
      </w:r>
    </w:p>
    <w:p w14:paraId="08B6BE59">
      <w:pPr>
        <w:pStyle w:val="17"/>
        <w:spacing w:before="0" w:beforeAutospacing="0" w:after="0" w:afterAutospacing="0" w:line="360" w:lineRule="exact"/>
        <w:ind w:firstLine="420" w:firstLineChars="200"/>
        <w:rPr>
          <w:rFonts w:asciiTheme="minorEastAsia" w:hAnsiTheme="minorEastAsia" w:eastAsiaTheme="minorEastAsia"/>
          <w:color w:val="000000"/>
          <w:sz w:val="21"/>
          <w:szCs w:val="21"/>
        </w:rPr>
      </w:pPr>
    </w:p>
    <w:p w14:paraId="7E4A8762">
      <w:pPr>
        <w:pStyle w:val="17"/>
        <w:spacing w:before="0" w:beforeAutospacing="0" w:after="0" w:afterAutospacing="0" w:line="360" w:lineRule="exact"/>
        <w:ind w:firstLine="420" w:firstLineChars="200"/>
        <w:rPr>
          <w:rFonts w:asciiTheme="minorEastAsia" w:hAnsiTheme="minorEastAsia" w:eastAsiaTheme="minorEastAsia"/>
          <w:color w:val="000000"/>
          <w:sz w:val="21"/>
          <w:szCs w:val="21"/>
        </w:rPr>
      </w:pPr>
    </w:p>
    <w:p w14:paraId="03EFDAE6">
      <w:pPr>
        <w:pStyle w:val="17"/>
        <w:spacing w:before="0" w:beforeAutospacing="0" w:after="0" w:afterAutospacing="0" w:line="360" w:lineRule="exact"/>
        <w:ind w:firstLine="420" w:firstLineChars="200"/>
        <w:rPr>
          <w:rFonts w:asciiTheme="minorEastAsia" w:hAnsiTheme="minorEastAsia" w:eastAsiaTheme="minorEastAsia"/>
          <w:color w:val="000000"/>
          <w:sz w:val="21"/>
          <w:szCs w:val="21"/>
        </w:rPr>
      </w:pPr>
    </w:p>
    <w:p w14:paraId="0C13C056">
      <w:pPr>
        <w:pStyle w:val="17"/>
        <w:spacing w:before="0" w:beforeAutospacing="0" w:after="0" w:afterAutospacing="0" w:line="360" w:lineRule="exact"/>
        <w:ind w:firstLine="420" w:firstLineChars="200"/>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若对项目采购电子交易系统操作有疑问，可登录政采云（https://www.zcygov.cn/），点击右侧咨询小采，获取采小蜜智能服务管家帮助，或拨打政采云服务热线95763获取热线服务帮助。</w:t>
      </w:r>
    </w:p>
    <w:p w14:paraId="01689575">
      <w:pPr>
        <w:pStyle w:val="17"/>
        <w:spacing w:before="0" w:beforeAutospacing="0" w:after="0" w:afterAutospacing="0" w:line="360" w:lineRule="exact"/>
        <w:ind w:firstLine="420" w:firstLineChars="200"/>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CA问题联系电话（人工）：汇信CA400-888-4636；天谷CA400-087-8198。</w:t>
      </w:r>
    </w:p>
    <w:p w14:paraId="4E44129D">
      <w:pPr>
        <w:pStyle w:val="17"/>
        <w:spacing w:before="0" w:beforeAutospacing="0" w:after="0" w:afterAutospacing="0" w:line="360" w:lineRule="exact"/>
        <w:ind w:firstLine="420" w:firstLineChars="200"/>
        <w:rPr>
          <w:rFonts w:asciiTheme="minorEastAsia" w:hAnsiTheme="minorEastAsia" w:eastAsiaTheme="minorEastAsia"/>
          <w:color w:val="000000"/>
          <w:sz w:val="21"/>
          <w:szCs w:val="21"/>
        </w:rPr>
      </w:pPr>
    </w:p>
    <w:p w14:paraId="5EFFF605">
      <w:pPr>
        <w:pStyle w:val="17"/>
        <w:spacing w:before="0" w:beforeAutospacing="0" w:after="0" w:afterAutospacing="0" w:line="360" w:lineRule="exact"/>
        <w:ind w:firstLine="420" w:firstLineChars="200"/>
        <w:rPr>
          <w:rFonts w:asciiTheme="minorEastAsia" w:hAnsiTheme="minorEastAsia" w:eastAsiaTheme="minorEastAsia"/>
          <w:color w:val="000000"/>
          <w:sz w:val="21"/>
          <w:szCs w:val="21"/>
        </w:rPr>
      </w:pPr>
    </w:p>
    <w:p w14:paraId="61BC9ADA">
      <w:pPr>
        <w:spacing w:line="380" w:lineRule="exact"/>
        <w:ind w:firstLine="359" w:firstLineChars="171"/>
        <w:jc w:val="center"/>
        <w:rPr>
          <w:rFonts w:asciiTheme="minorEastAsia" w:hAnsiTheme="minorEastAsia" w:eastAsiaTheme="minorEastAsia"/>
          <w:b/>
          <w:bCs/>
          <w:color w:val="000000"/>
          <w:sz w:val="30"/>
          <w:szCs w:val="30"/>
        </w:rPr>
      </w:pPr>
      <w:r>
        <w:rPr>
          <w:rFonts w:asciiTheme="minorEastAsia" w:hAnsiTheme="minorEastAsia" w:eastAsiaTheme="minorEastAsia"/>
          <w:color w:val="000000"/>
        </w:rPr>
        <w:br w:type="page"/>
      </w:r>
      <w:bookmarkStart w:id="3" w:name="_Toc50046891"/>
      <w:r>
        <w:rPr>
          <w:rFonts w:hint="eastAsia" w:cs="宋体" w:asciiTheme="minorEastAsia" w:hAnsiTheme="minorEastAsia" w:eastAsiaTheme="minorEastAsia"/>
          <w:b/>
          <w:bCs/>
          <w:color w:val="000000"/>
          <w:sz w:val="30"/>
          <w:szCs w:val="30"/>
        </w:rPr>
        <w:t>第二部分</w:t>
      </w:r>
      <w:r>
        <w:rPr>
          <w:rFonts w:cs="宋体" w:asciiTheme="minorEastAsia" w:hAnsiTheme="minorEastAsia" w:eastAsiaTheme="minorEastAsia"/>
          <w:b/>
          <w:bCs/>
          <w:color w:val="000000"/>
          <w:sz w:val="30"/>
          <w:szCs w:val="30"/>
        </w:rPr>
        <w:t xml:space="preserve"> </w:t>
      </w:r>
      <w:r>
        <w:rPr>
          <w:rFonts w:hint="eastAsia" w:cs="宋体" w:asciiTheme="minorEastAsia" w:hAnsiTheme="minorEastAsia" w:eastAsiaTheme="minorEastAsia"/>
          <w:b/>
          <w:bCs/>
          <w:color w:val="000000"/>
          <w:sz w:val="30"/>
          <w:szCs w:val="30"/>
          <w:lang w:val="en-US" w:eastAsia="zh-CN"/>
        </w:rPr>
        <w:t xml:space="preserve"> </w:t>
      </w:r>
      <w:r>
        <w:rPr>
          <w:rFonts w:hint="eastAsia" w:cs="宋体" w:asciiTheme="minorEastAsia" w:hAnsiTheme="minorEastAsia" w:eastAsiaTheme="minorEastAsia"/>
          <w:b/>
          <w:bCs/>
          <w:color w:val="000000"/>
          <w:sz w:val="30"/>
          <w:szCs w:val="30"/>
        </w:rPr>
        <w:t>竞争性磋商须知</w:t>
      </w:r>
      <w:bookmarkEnd w:id="3"/>
    </w:p>
    <w:p w14:paraId="6BD30784">
      <w:pPr>
        <w:pStyle w:val="6"/>
        <w:numPr>
          <w:ilvl w:val="0"/>
          <w:numId w:val="0"/>
        </w:numPr>
        <w:tabs>
          <w:tab w:val="left" w:pos="720"/>
        </w:tabs>
        <w:snapToGrid w:val="0"/>
        <w:spacing w:line="360" w:lineRule="auto"/>
        <w:ind w:firstLine="282" w:firstLineChars="117"/>
        <w:rPr>
          <w:rFonts w:cs="宋体" w:asciiTheme="minorEastAsia" w:hAnsiTheme="minorEastAsia" w:eastAsiaTheme="minorEastAsia"/>
          <w:sz w:val="24"/>
          <w:szCs w:val="24"/>
        </w:rPr>
      </w:pPr>
      <w:r>
        <w:rPr>
          <w:rFonts w:hint="eastAsia" w:cs="宋体" w:asciiTheme="minorEastAsia" w:hAnsiTheme="minorEastAsia" w:eastAsiaTheme="minorEastAsia"/>
          <w:b/>
          <w:sz w:val="24"/>
          <w:szCs w:val="24"/>
        </w:rPr>
        <w:t>一 、总  则</w:t>
      </w:r>
    </w:p>
    <w:p w14:paraId="5F6374EB">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（一） 适用范围</w:t>
      </w:r>
    </w:p>
    <w:p w14:paraId="037DB090">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本磋商采购文件适用于本项目的采购邀请、响应、评审、验收、合同履约、付款等行为（法律、法规另有规定的，从其规定）。</w:t>
      </w:r>
    </w:p>
    <w:p w14:paraId="74E539C7">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（二）定义</w:t>
      </w:r>
    </w:p>
    <w:p w14:paraId="72E96CF1">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 采购单位系指组织本次磋商的代理机构和采购人。</w:t>
      </w:r>
    </w:p>
    <w:p w14:paraId="062EB783">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2.“供应商”系指向采购单位提交响应文件的单位或个人。</w:t>
      </w:r>
    </w:p>
    <w:p w14:paraId="681F93BA">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3.“服务”系指磋商采购文件规定供应商须提供的本项目相关的服务。</w:t>
      </w:r>
    </w:p>
    <w:p w14:paraId="629B150D">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4.“项目”系指供应商按磋商采购文件规定向采购人提供的服务和成果。</w:t>
      </w:r>
    </w:p>
    <w:p w14:paraId="22F666D4">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5.“书面形式”包括信函、传真、电报等。</w:t>
      </w:r>
    </w:p>
    <w:p w14:paraId="388B1452">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6.“▲”系指实质性要求条款。</w:t>
      </w:r>
    </w:p>
    <w:p w14:paraId="1FF3A5DD">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（三）采购方式</w:t>
      </w:r>
    </w:p>
    <w:p w14:paraId="2A25A4C3">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本次采购采用竞争性磋商方式进行。</w:t>
      </w:r>
    </w:p>
    <w:p w14:paraId="26703908">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（四）磋商委托</w:t>
      </w:r>
    </w:p>
    <w:p w14:paraId="6E229B49">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供应商代表须携带有效身份证件。如供应商代表不是法定代表人，须有法定代表人出具的授权委托书（格式见第六章）。</w:t>
      </w:r>
    </w:p>
    <w:p w14:paraId="3F84DCC5">
      <w:pPr>
        <w:pStyle w:val="10"/>
        <w:snapToGrid w:val="0"/>
        <w:spacing w:before="0" w:beforeAutospacing="0" w:after="0" w:afterAutospacing="0" w:line="360" w:lineRule="auto"/>
        <w:ind w:firstLine="211" w:firstLineChars="100"/>
        <w:rPr>
          <w:rFonts w:cs="宋体" w:asciiTheme="minorEastAsia" w:hAnsiTheme="minorEastAsia" w:eastAsiaTheme="minorEastAsia"/>
          <w:b/>
          <w:color w:val="auto"/>
          <w:kern w:val="2"/>
          <w:sz w:val="21"/>
          <w:szCs w:val="21"/>
        </w:rPr>
      </w:pPr>
      <w:r>
        <w:rPr>
          <w:rFonts w:hint="eastAsia" w:cs="宋体" w:asciiTheme="minorEastAsia" w:hAnsiTheme="minorEastAsia" w:eastAsiaTheme="minorEastAsia"/>
          <w:b/>
          <w:color w:val="auto"/>
          <w:kern w:val="2"/>
          <w:sz w:val="21"/>
          <w:szCs w:val="21"/>
        </w:rPr>
        <w:t>（五）磋商费用</w:t>
      </w:r>
    </w:p>
    <w:p w14:paraId="400277BB">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不论采购结果如何，供应商均应自行承担所有与采购有关的全部费用。</w:t>
      </w:r>
    </w:p>
    <w:p w14:paraId="4E26EB72">
      <w:pPr>
        <w:pStyle w:val="6"/>
        <w:numPr>
          <w:ilvl w:val="0"/>
          <w:numId w:val="0"/>
        </w:numPr>
        <w:tabs>
          <w:tab w:val="left" w:pos="720"/>
        </w:tabs>
        <w:snapToGrid w:val="0"/>
        <w:spacing w:line="360" w:lineRule="auto"/>
        <w:ind w:left="210" w:leftChars="100" w:firstLine="74" w:firstLineChars="35"/>
        <w:rPr>
          <w:rFonts w:cs="宋体" w:asciiTheme="minorEastAsia" w:hAnsiTheme="minorEastAsia" w:eastAsiaTheme="minorEastAsia"/>
          <w:b/>
        </w:rPr>
      </w:pPr>
      <w:r>
        <w:rPr>
          <w:rFonts w:hint="eastAsia" w:cs="宋体" w:asciiTheme="minorEastAsia" w:hAnsiTheme="minorEastAsia" w:eastAsiaTheme="minorEastAsia"/>
          <w:b/>
        </w:rPr>
        <w:t>（六）联合体磋商</w:t>
      </w:r>
    </w:p>
    <w:p w14:paraId="650CDBD8">
      <w:pPr>
        <w:pStyle w:val="10"/>
        <w:snapToGrid w:val="0"/>
        <w:spacing w:before="0" w:beforeAutospacing="0" w:after="0" w:afterAutospacing="0" w:line="360" w:lineRule="auto"/>
        <w:ind w:firstLine="420" w:firstLineChars="200"/>
        <w:rPr>
          <w:rFonts w:cs="宋体" w:asciiTheme="minorEastAsia" w:hAnsiTheme="minorEastAsia" w:eastAsiaTheme="minorEastAsia"/>
          <w:bCs/>
          <w:sz w:val="21"/>
          <w:szCs w:val="21"/>
        </w:rPr>
      </w:pPr>
      <w:r>
        <w:rPr>
          <w:rFonts w:cs="宋体" w:asciiTheme="minorEastAsia" w:hAnsiTheme="minorEastAsia" w:eastAsiaTheme="minorEastAsia"/>
          <w:bCs/>
          <w:sz w:val="21"/>
          <w:szCs w:val="21"/>
        </w:rPr>
        <w:t>本项目不接受联合体</w:t>
      </w:r>
      <w:r>
        <w:rPr>
          <w:rStyle w:val="26"/>
          <w:rFonts w:cs="宋体" w:asciiTheme="minorEastAsia" w:hAnsiTheme="minorEastAsia" w:eastAsiaTheme="minorEastAsia"/>
        </w:rPr>
        <w:t>参加</w:t>
      </w:r>
      <w:r>
        <w:rPr>
          <w:rFonts w:cs="宋体" w:asciiTheme="minorEastAsia" w:hAnsiTheme="minorEastAsia" w:eastAsiaTheme="minorEastAsia"/>
          <w:bCs/>
          <w:sz w:val="21"/>
          <w:szCs w:val="21"/>
        </w:rPr>
        <w:t>磋商。</w:t>
      </w:r>
    </w:p>
    <w:p w14:paraId="026F14CA">
      <w:pPr>
        <w:pStyle w:val="6"/>
        <w:numPr>
          <w:ilvl w:val="0"/>
          <w:numId w:val="0"/>
        </w:numPr>
        <w:tabs>
          <w:tab w:val="left" w:pos="720"/>
        </w:tabs>
        <w:snapToGrid w:val="0"/>
        <w:spacing w:line="360" w:lineRule="auto"/>
        <w:ind w:left="-128" w:leftChars="-61" w:firstLine="422" w:firstLineChars="200"/>
        <w:rPr>
          <w:rFonts w:cs="宋体" w:asciiTheme="minorEastAsia" w:hAnsiTheme="minorEastAsia" w:eastAsiaTheme="minorEastAsia"/>
          <w:b/>
        </w:rPr>
      </w:pPr>
      <w:r>
        <w:rPr>
          <w:rFonts w:hint="eastAsia" w:cs="宋体" w:asciiTheme="minorEastAsia" w:hAnsiTheme="minorEastAsia" w:eastAsiaTheme="minorEastAsia"/>
          <w:b/>
        </w:rPr>
        <w:t>（七）转包与分包</w:t>
      </w:r>
    </w:p>
    <w:p w14:paraId="4B13B5B7">
      <w:pPr>
        <w:pStyle w:val="10"/>
        <w:snapToGrid w:val="0"/>
        <w:spacing w:before="0" w:beforeAutospacing="0" w:after="0" w:afterAutospacing="0" w:line="360" w:lineRule="auto"/>
        <w:ind w:firstLine="420" w:firstLineChars="200"/>
        <w:rPr>
          <w:rFonts w:cs="宋体" w:asciiTheme="minorEastAsia" w:hAnsiTheme="minorEastAsia" w:eastAsiaTheme="minorEastAsia"/>
          <w:bCs/>
          <w:color w:val="auto"/>
          <w:sz w:val="21"/>
          <w:szCs w:val="21"/>
        </w:rPr>
      </w:pPr>
      <w:r>
        <w:rPr>
          <w:rFonts w:cs="宋体" w:asciiTheme="minorEastAsia" w:hAnsiTheme="minorEastAsia" w:eastAsiaTheme="minorEastAsia"/>
          <w:bCs/>
          <w:color w:val="auto"/>
          <w:sz w:val="21"/>
          <w:szCs w:val="21"/>
        </w:rPr>
        <w:t>本项目不允许转包，未经采购人同意，不得分包。</w:t>
      </w:r>
    </w:p>
    <w:p w14:paraId="4E1D37C2">
      <w:pPr>
        <w:pStyle w:val="6"/>
        <w:numPr>
          <w:ilvl w:val="0"/>
          <w:numId w:val="0"/>
        </w:numPr>
        <w:tabs>
          <w:tab w:val="left" w:pos="720"/>
          <w:tab w:val="clear" w:pos="360"/>
        </w:tabs>
        <w:snapToGrid w:val="0"/>
        <w:spacing w:line="360" w:lineRule="auto"/>
        <w:ind w:left="284"/>
        <w:rPr>
          <w:rFonts w:cs="宋体" w:asciiTheme="minorEastAsia" w:hAnsiTheme="minorEastAsia" w:eastAsiaTheme="minorEastAsia"/>
          <w:b/>
        </w:rPr>
      </w:pPr>
      <w:r>
        <w:rPr>
          <w:rFonts w:hint="eastAsia" w:cs="宋体" w:asciiTheme="minorEastAsia" w:hAnsiTheme="minorEastAsia" w:eastAsiaTheme="minorEastAsia"/>
          <w:b/>
        </w:rPr>
        <w:t>（八）特别说明：</w:t>
      </w:r>
    </w:p>
    <w:p w14:paraId="063B8458">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供应商磋商所使用的资格、信誉、荣誉、业绩与企业认证必须为本单位所拥有。</w:t>
      </w:r>
    </w:p>
    <w:p w14:paraId="36FD3A9F">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▲2.</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供应商应仔细阅读磋商文件的所有内容，按照磋商文件的要求提交响应文件，并对所提供的全部资料的真实性承担法律责任。</w:t>
      </w:r>
    </w:p>
    <w:p w14:paraId="0A107008">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▲3.</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供应商在采购活动中提供任何虚假材料,其响应文件无效，并报监管部门查处。</w:t>
      </w:r>
    </w:p>
    <w:p w14:paraId="008E5144">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▲4.</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提供相同品牌产品且通过资格审查、符合性审查的不同供应商参加同一合同项下磋商的，按一家供应商计算。</w:t>
      </w:r>
    </w:p>
    <w:p w14:paraId="57164953">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▲5.</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使用综合评分法的采购项目，提供相同品牌产品且通过资格审查、符合性审查的不同供应商参加同一合同项下磋商的，按一家供应商计算，评审后得分最高的同品牌供应商获得中标人推荐资格；评审得分相同的，由采购人或者采购人委托评标委员会按照磋商文件规定的方式确定一个供应商获得中标人推荐资格，磋商文件未规定的采取随机抽取方式确定，其他同品牌供应商不作为中标候选人。</w:t>
      </w:r>
    </w:p>
    <w:p w14:paraId="63E70131">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▲6.</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采用最低评标价法的采购项目，提供相同品牌产品的不同供应商参加同一合同项下磋商的，以其中通过资格审查、符合性审查且报价最低的参加评标；报价相同的，由采购人或者采购人委托评标委员会按照磋商文件规定的方式确定一个参加评标的供应商，磋商文件未规定的采取随机抽取方式确定，其他磋商无效。</w:t>
      </w:r>
    </w:p>
    <w:p w14:paraId="18E68282">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▲7.</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非单一产品采购项目，采购人应当根据采购项目技术构成、产品价格比重等合理确定核心产品，并在磋商文件中载明。多家供应商提供的核心产品品牌相同的，按前述规定处理。</w:t>
      </w:r>
    </w:p>
    <w:p w14:paraId="4FED11AC">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▲8.</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2家以上的供应商不得在同一合同项下的采购项目中，同时委托同一个自然人、同一家庭的人员、同一单位的人员作为其代理人，否则，其磋商响应文件作为无效处理。</w:t>
      </w:r>
    </w:p>
    <w:p w14:paraId="4B3F19F7">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9.供应商在磋商活动中提供任何虚假材料,其磋商无效，并报监管部门查处。</w:t>
      </w:r>
    </w:p>
    <w:p w14:paraId="5E7A9DC0">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10.关于知识产权</w:t>
      </w:r>
    </w:p>
    <w:p w14:paraId="7E10A496">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10.1</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供应商必须保证，采购人在中华人民共和国境内使用磋商货物、资料、技术、服务或其任何一部分时，享有不受限制的无偿使用权，如有第三方向采购人提出侵犯其专利权、商标权或其它知识产权的主张，该责任应由供应商承担。</w:t>
      </w:r>
    </w:p>
    <w:p w14:paraId="7173BF1D">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10.2</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磋商报价应包含所有应向所有权人支付的专利权、商标权或其它知识产权的一切相关费用。</w:t>
      </w:r>
    </w:p>
    <w:p w14:paraId="2972602C">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10.3</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系统软件、通用软件必须是具有在中国境内的合法使用权或版权的正版软件，涉及到第三方提出侵权或知识产权的起诉及支付版税等费用由供应商承担所有责任及费用。</w:t>
      </w:r>
    </w:p>
    <w:p w14:paraId="65518912">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11.供应商的风险</w:t>
      </w:r>
    </w:p>
    <w:p w14:paraId="4ECF67A8">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11.1</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供应商应详细阅读采购文件中的全部内容和要求，按照采购文件的要求提交首次磋商响应文件，没有按照采购文件要求提供磋商响应文件和资料导致的风险由供应商承担,并对所提供的全部资料的真实性承担法律责任。</w:t>
      </w:r>
    </w:p>
    <w:p w14:paraId="3B25E924">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11.2</w:t>
      </w:r>
      <w:r>
        <w:rPr>
          <w:rFonts w:hint="eastAsia" w:cs="宋体" w:asciiTheme="minorEastAsia" w:hAnsiTheme="minorEastAsia" w:eastAsiaTheme="minorEastAsia"/>
          <w:sz w:val="21"/>
          <w:szCs w:val="21"/>
        </w:rPr>
        <w:t xml:space="preserve"> </w:t>
      </w:r>
      <w:r>
        <w:rPr>
          <w:rFonts w:cs="宋体" w:asciiTheme="minorEastAsia" w:hAnsiTheme="minorEastAsia" w:eastAsiaTheme="minorEastAsia"/>
          <w:sz w:val="21"/>
          <w:szCs w:val="21"/>
        </w:rPr>
        <w:t>无论因何种原因导致本次采购活动终止致供应商损失的，相关责任人均不承担任何责任。</w:t>
      </w:r>
    </w:p>
    <w:p w14:paraId="6867347D">
      <w:pPr>
        <w:pStyle w:val="10"/>
        <w:spacing w:before="0" w:beforeAutospacing="0" w:after="0" w:afterAutospacing="0" w:line="360" w:lineRule="auto"/>
        <w:ind w:firstLine="422" w:firstLineChars="200"/>
        <w:rPr>
          <w:rFonts w:cs="宋体" w:asciiTheme="minorEastAsia" w:hAnsiTheme="minorEastAsia" w:eastAsiaTheme="minorEastAsia"/>
          <w:b/>
          <w:sz w:val="21"/>
          <w:szCs w:val="21"/>
        </w:rPr>
      </w:pPr>
      <w:r>
        <w:rPr>
          <w:rFonts w:cs="宋体" w:asciiTheme="minorEastAsia" w:hAnsiTheme="minorEastAsia" w:eastAsiaTheme="minorEastAsia"/>
          <w:b/>
          <w:sz w:val="21"/>
          <w:szCs w:val="21"/>
        </w:rPr>
        <w:t>（九）关于分公司投标</w:t>
      </w:r>
    </w:p>
    <w:p w14:paraId="50DAEDB1">
      <w:pPr>
        <w:pStyle w:val="1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 xml:space="preserve">除银行、保险、石油石化、电力、电信、移动、联通等行业允许分公司投标外，其余法人的分支机构不允许参加磋商；分公司参加磋商的，分公司负责人签署的相关投标资料与本采购文件规定由法定代表人签署的文件材料具有同等效力。 </w:t>
      </w:r>
    </w:p>
    <w:p w14:paraId="331CEB8D">
      <w:pPr>
        <w:pStyle w:val="6"/>
        <w:numPr>
          <w:ilvl w:val="0"/>
          <w:numId w:val="0"/>
        </w:numPr>
        <w:tabs>
          <w:tab w:val="left" w:pos="720"/>
        </w:tabs>
        <w:snapToGrid w:val="0"/>
        <w:spacing w:line="360" w:lineRule="auto"/>
        <w:ind w:left="412" w:leftChars="196"/>
        <w:rPr>
          <w:rFonts w:cs="宋体" w:asciiTheme="minorEastAsia" w:hAnsiTheme="minorEastAsia" w:eastAsiaTheme="minorEastAsia"/>
          <w:b/>
        </w:rPr>
      </w:pPr>
      <w:r>
        <w:rPr>
          <w:rFonts w:hint="eastAsia" w:cs="宋体" w:asciiTheme="minorEastAsia" w:hAnsiTheme="minorEastAsia" w:eastAsiaTheme="minorEastAsia"/>
          <w:b/>
        </w:rPr>
        <w:t>（十）质疑和投诉</w:t>
      </w:r>
    </w:p>
    <w:p w14:paraId="540E028C">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1、供应商认为磋商采购文件、磋商过程、成交结果使自己的权益受到损害的，须在应知其利益受损之日起七个工作日内以书面形式向采购人、采购代理机构提出质疑。供应商应当在法定质疑期内一次性提出针对同一采购程序环节的质疑。</w:t>
      </w:r>
    </w:p>
    <w:p w14:paraId="4E300283">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2、提出质疑的供应商应当是参与所质疑项目采购活动的供应商。未依法获取采购文件的，不得就采购文件提出质疑；未提交磋商响应文件的供应商，视为与成交结果没有利害关系，不得就采购响应截止时间后的磋商采购过程、成交结果提出质疑。</w:t>
      </w:r>
    </w:p>
    <w:p w14:paraId="5B8BE53A">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3、供应商提出质疑应当提交质疑函和必要的证明材料，质疑函应当面以书面形式提出，质疑函格式和内容须符合财政部《质疑函范本》要求，供应商可到中国政府采购网自行下载财政部《质疑函范本》。</w:t>
      </w:r>
    </w:p>
    <w:p w14:paraId="4899F65F">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4、接收书面质疑函的方式：质疑人可通过送达、邮寄、传真的形式提交书面质疑函，通过邮寄方式提交的书面质疑函以被质疑人签收邮件之日为收到书面质疑文件之日，通过传真方式提交的书面质疑函以被质疑人收到书面质疑文件原件之日为收到书面质疑文件之日。采购人和采购代理机构接收质疑函的联系方式：见本磋商采购文件第一章有关联系方式。</w:t>
      </w:r>
    </w:p>
    <w:p w14:paraId="2DBEBEDC">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5、供应商对采购人或采购代理机构的质疑答复不满意或者采购人或采购代理机构未在规定时间内作出答复的，可以在答复期满后十五个工作日内向同级采购监管部门投诉。供应商可到中国政府采购网自行下载财政部《投诉书范本》。</w:t>
      </w:r>
    </w:p>
    <w:p w14:paraId="26A95CB2">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6.供应商未按磋商公告要求依法获取磋商文件的，采购代理机构及采购人不予接收其针对本项目提出的任何质疑及投诉。</w:t>
      </w:r>
    </w:p>
    <w:p w14:paraId="1BCB6538">
      <w:pPr>
        <w:pStyle w:val="6"/>
        <w:numPr>
          <w:ilvl w:val="0"/>
          <w:numId w:val="0"/>
        </w:numPr>
        <w:tabs>
          <w:tab w:val="left" w:pos="720"/>
        </w:tabs>
        <w:snapToGrid w:val="0"/>
        <w:spacing w:line="360" w:lineRule="auto"/>
        <w:ind w:left="412" w:leftChars="196"/>
        <w:rPr>
          <w:rFonts w:cs="宋体" w:asciiTheme="minorEastAsia" w:hAnsiTheme="minorEastAsia" w:eastAsiaTheme="minorEastAsia"/>
          <w:b/>
        </w:rPr>
      </w:pPr>
      <w:r>
        <w:rPr>
          <w:rFonts w:hint="eastAsia" w:cs="宋体" w:asciiTheme="minorEastAsia" w:hAnsiTheme="minorEastAsia" w:eastAsiaTheme="minorEastAsia"/>
          <w:b/>
        </w:rPr>
        <w:t>二  磋商采购文件</w:t>
      </w:r>
    </w:p>
    <w:p w14:paraId="1C7B3E18">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（一）磋商采购文件的构成。本磋商采购文件由以下部分组成：</w:t>
      </w:r>
    </w:p>
    <w:p w14:paraId="34CC2B92">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1.磋商公告</w:t>
      </w:r>
    </w:p>
    <w:p w14:paraId="6E57A1FB">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2.竞争性磋商须知</w:t>
      </w:r>
    </w:p>
    <w:p w14:paraId="70CD1DDC">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3.磋商采购资料表</w:t>
      </w:r>
    </w:p>
    <w:p w14:paraId="37E40EA2">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4.评定成交的标准</w:t>
      </w:r>
    </w:p>
    <w:p w14:paraId="6AF14F3D">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5.采购内容及要求</w:t>
      </w:r>
    </w:p>
    <w:p w14:paraId="4C10B9CE">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6.采购合同样本</w:t>
      </w:r>
    </w:p>
    <w:p w14:paraId="5CC99B7C">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7.附件</w:t>
      </w:r>
    </w:p>
    <w:p w14:paraId="2E34F3D2">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（二）供应商的风险</w:t>
      </w:r>
    </w:p>
    <w:p w14:paraId="2B82C153">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供应商没有按照磋商采购文件要求提供应商对采购人或采购代理机构的质疑答复不满意或者采购人或采购代理机构未在规定时间内作出答复的，可以在答复期满后十五个工作日内向同级采购监管部门投诉。同级采购监管部门联系方式：见本磋商采购文件第一章有关联系方式。供全部资料，或者供应商没有对磋商采购文件在各方面作出实质性响应是供应商的风险，并可能导致其响应文件被拒绝。</w:t>
      </w:r>
    </w:p>
    <w:p w14:paraId="7E0EECC2">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 xml:space="preserve">（三）磋商采购文件的澄清与修改 </w:t>
      </w:r>
    </w:p>
    <w:p w14:paraId="621C36D5">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1.采购单位对已发出的磋商采购文件进行必要的澄清和修改时，将在递交首次响应文件截止时间前五日内，在采购信息发布网站上发布更正公告。不足五日的，采购单位将顺延提交首次响应文件截止时间。</w:t>
      </w:r>
    </w:p>
    <w:p w14:paraId="59448D01">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2.更正公告为磋商文件的组成部分，一经在网站发布，视同已通知所有磋商文件的收受人，不再采用其它方式传达相关信息, 若因未能及时了解到上述网站上发布的相关信息而导致的一切后果自行承担。</w:t>
      </w:r>
    </w:p>
    <w:p w14:paraId="2D2D65B4">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3.如更正公告有重新发布电子磋商文件的，供应商应自行下载最新发布的电子磋商文件制作磋商响应文件。</w:t>
      </w:r>
    </w:p>
    <w:p w14:paraId="41002217">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4.购买磋商采购文件的潜在供应商对磋商采购文件有异议，应知其权益受到损害之日起七个工作日内提出。逾期提出的将不予受理。对磋商采购文件的异议应有法定代表人或其委托代理人签字，并盖供应商公章和注明日期。</w:t>
      </w:r>
    </w:p>
    <w:p w14:paraId="4F0E5B72">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没有提出异议且又参与了该项目磋商的供应商将被视为完全认同磋商采购文件。</w:t>
      </w:r>
    </w:p>
    <w:p w14:paraId="5EFD4264">
      <w:pPr>
        <w:pStyle w:val="6"/>
        <w:numPr>
          <w:ilvl w:val="0"/>
          <w:numId w:val="0"/>
        </w:numPr>
        <w:tabs>
          <w:tab w:val="left" w:pos="720"/>
        </w:tabs>
        <w:snapToGrid w:val="0"/>
        <w:spacing w:line="360" w:lineRule="auto"/>
        <w:ind w:left="412" w:leftChars="196"/>
        <w:rPr>
          <w:rFonts w:cs="宋体" w:asciiTheme="minorEastAsia" w:hAnsiTheme="minorEastAsia" w:eastAsiaTheme="minorEastAsia"/>
          <w:b/>
          <w:color w:val="000000"/>
        </w:rPr>
      </w:pPr>
      <w:r>
        <w:rPr>
          <w:rFonts w:hint="eastAsia" w:cs="宋体" w:asciiTheme="minorEastAsia" w:hAnsiTheme="minorEastAsia" w:eastAsiaTheme="minorEastAsia"/>
          <w:b/>
          <w:color w:val="000000"/>
        </w:rPr>
        <w:t>三、响应文件的编制</w:t>
      </w:r>
    </w:p>
    <w:p w14:paraId="56F7D1BF">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（一）磋商响应文件的形式和效力</w:t>
      </w:r>
    </w:p>
    <w:p w14:paraId="1157038F">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1.磋商响应文件分为：“电子加密磋商响应文件”、“电子备份磋商响应文件”。</w:t>
      </w:r>
    </w:p>
    <w:p w14:paraId="6EF2DBCA">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2.“电子加密磋商响应文件”是指通过“政采云电子交易客户端”完成磋商响应文件编制后生成并加密的数据电文形式的磋商响应文件（文件后缀为：jmbs）。</w:t>
      </w:r>
    </w:p>
    <w:p w14:paraId="4AA90BC4">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3.“电子备份磋商响应文件”是指与“电子加密磋商响应文件”同时生成的数据电文形式的电子文件，文件后缀为：bfbs（备份标书），其他方式编制的“电子备份磋商响应文件”视为无效备份磋商响应文件。</w:t>
      </w:r>
    </w:p>
    <w:p w14:paraId="0D49930B">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4.磋商响应文件的效力：磋商响应文件的启用，按先后顺位分别为“电子加密磋商响应文件”、“电子备份磋商响应文件”。在下一顺位的磋商响应文件启用时，前一顺位的磋商响应文件自动失效。“电子加密磋商响应文件”在规定解密时间内无法解密时，供应商若在提交首次磋商响应文件截止时间之前递交了“电子备份磋商响应文件”的，由采购代理机构上传“电子备份磋商响应文件”进行异常处理，未在提交首次磋商响应文件截止时间之前递交“电子备份磋商响应文件”的视为磋商响应文件撤回。通过“政府采购云平台”上传递交的“电子加密磋商响应文件”已按时解密的，“电子备份磋商响应文件”自动失效。</w:t>
      </w:r>
    </w:p>
    <w:p w14:paraId="311349BE">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5.当“政府采购云平台”无法正常运行，或者无法保证在线电子磋商的公平、公正和安全时或发生下列其他情况的，采购组织机构可中止电子交易活动。</w:t>
      </w:r>
    </w:p>
    <w:p w14:paraId="47B570F1">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 xml:space="preserve">A.“政府采购云平台”发生故障而无法登录访问的； </w:t>
      </w:r>
    </w:p>
    <w:p w14:paraId="75BA1C87">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B.“政府采购云平台”应用或数据库出现错误，不能进行正常操作的；</w:t>
      </w:r>
    </w:p>
    <w:p w14:paraId="2B4DEFF8">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C.“政府采购云平台”发现严重安全漏洞，有潜在泄密危险的；</w:t>
      </w:r>
    </w:p>
    <w:p w14:paraId="08C53904">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 xml:space="preserve">D.病毒发作导致不能进行正常操作的； </w:t>
      </w:r>
    </w:p>
    <w:p w14:paraId="2D88A721">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E.其他无法保证电子交易的公平、公正和安全的情况。</w:t>
      </w:r>
    </w:p>
    <w:p w14:paraId="1F647135">
      <w:pPr>
        <w:widowControl/>
        <w:spacing w:line="360" w:lineRule="auto"/>
        <w:ind w:firstLine="480"/>
        <w:jc w:val="left"/>
        <w:rPr>
          <w:rFonts w:cs="宋体" w:asciiTheme="minorEastAsia" w:hAnsiTheme="minorEastAsia" w:eastAsiaTheme="minorEastAsia"/>
        </w:rPr>
      </w:pPr>
      <w:r>
        <w:rPr>
          <w:rFonts w:hint="eastAsia" w:cs="宋体" w:asciiTheme="minorEastAsia" w:hAnsiTheme="minorEastAsia" w:eastAsiaTheme="minorEastAsia"/>
        </w:rPr>
        <w:t>出现前款规定情形，不影响采购公平、公正性的，采购人（或代理机构）可以待上述情形消除后继续组织电子交易活动，也可以决定某些环节以纸质形式（若有）进行。</w:t>
      </w:r>
    </w:p>
    <w:p w14:paraId="14122F24">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（二）响应文件的组成</w:t>
      </w:r>
    </w:p>
    <w:p w14:paraId="499D9F97">
      <w:pPr>
        <w:snapToGrid w:val="0"/>
        <w:spacing w:line="360" w:lineRule="auto"/>
        <w:ind w:firstLine="422" w:firstLineChars="200"/>
        <w:jc w:val="left"/>
        <w:rPr>
          <w:rFonts w:cs="宋体" w:asciiTheme="minorEastAsia" w:hAnsiTheme="minorEastAsia" w:eastAsiaTheme="minorEastAsia"/>
          <w:b/>
          <w:bCs/>
          <w:color w:val="auto"/>
        </w:rPr>
      </w:pPr>
      <w:r>
        <w:rPr>
          <w:rFonts w:hint="eastAsia" w:cs="宋体" w:asciiTheme="minorEastAsia" w:hAnsiTheme="minorEastAsia" w:eastAsiaTheme="minorEastAsia"/>
          <w:b/>
          <w:bCs/>
          <w:color w:val="auto"/>
        </w:rPr>
        <w:t>响应文件至少包含以下三个部分：</w:t>
      </w:r>
      <w:r>
        <w:rPr>
          <w:rFonts w:hint="eastAsia" w:cs="宋体" w:asciiTheme="minorEastAsia" w:hAnsiTheme="minorEastAsia" w:eastAsiaTheme="minorEastAsia"/>
          <w:color w:val="auto"/>
        </w:rPr>
        <w:t>（</w:t>
      </w:r>
      <w:r>
        <w:rPr>
          <w:rFonts w:hint="eastAsia" w:cs="宋体" w:asciiTheme="minorEastAsia" w:hAnsiTheme="minorEastAsia" w:eastAsiaTheme="minorEastAsia"/>
          <w:b/>
          <w:bCs/>
          <w:color w:val="auto"/>
        </w:rPr>
        <w:t>电子磋商响应文件中所须加盖公章部分均采用CA签章。）</w:t>
      </w:r>
    </w:p>
    <w:p w14:paraId="61229511">
      <w:pPr>
        <w:numPr>
          <w:ilvl w:val="0"/>
          <w:numId w:val="3"/>
        </w:numPr>
        <w:snapToGrid w:val="0"/>
        <w:spacing w:line="360" w:lineRule="auto"/>
        <w:ind w:firstLine="413" w:firstLineChars="196"/>
        <w:jc w:val="left"/>
        <w:rPr>
          <w:rFonts w:cs="宋体" w:asciiTheme="minorEastAsia" w:hAnsiTheme="minorEastAsia" w:eastAsiaTheme="minorEastAsia"/>
          <w:color w:val="auto"/>
        </w:rPr>
      </w:pPr>
      <w:r>
        <w:rPr>
          <w:rFonts w:hint="eastAsia" w:cs="宋体" w:asciiTheme="minorEastAsia" w:hAnsiTheme="minorEastAsia" w:eastAsiaTheme="minorEastAsia"/>
          <w:b/>
          <w:color w:val="auto"/>
        </w:rPr>
        <w:t>资格审查文件</w:t>
      </w:r>
    </w:p>
    <w:p w14:paraId="735EE542">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1.1、资格条件自查表（格式见附件）</w:t>
      </w:r>
    </w:p>
    <w:p w14:paraId="4C7D8708">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1.2、有效的营业执照（或事业法人登记证）、其他组织（个体工商户）的营业执照或者民办非企业单位登记证书复印件并加盖公章，供应商如果有名称变更的，应提供由行政主管部门出具的变更证明文件；</w:t>
      </w:r>
    </w:p>
    <w:p w14:paraId="4F54F637">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1.3、有效期内的《旅行社业务经营许可证》复印件并加盖公章；</w:t>
      </w:r>
    </w:p>
    <w:p w14:paraId="3990C2D3">
      <w:pPr>
        <w:snapToGrid w:val="0"/>
        <w:spacing w:line="360" w:lineRule="auto"/>
        <w:ind w:firstLine="420" w:firstLineChars="200"/>
        <w:jc w:val="left"/>
        <w:rPr>
          <w:rFonts w:cs="宋体" w:asciiTheme="minorEastAsia" w:hAnsiTheme="minorEastAsia" w:eastAsiaTheme="minorEastAsia"/>
          <w:color w:val="auto"/>
          <w:lang w:val="zh-CN"/>
        </w:rPr>
      </w:pPr>
      <w:r>
        <w:rPr>
          <w:rFonts w:hint="eastAsia" w:cs="宋体" w:asciiTheme="minorEastAsia" w:hAnsiTheme="minorEastAsia" w:eastAsiaTheme="minorEastAsia"/>
          <w:color w:val="auto"/>
        </w:rPr>
        <w:t>1.4、磋商声明书（格式见附件）</w:t>
      </w:r>
      <w:r>
        <w:rPr>
          <w:rFonts w:hint="eastAsia" w:cs="宋体" w:asciiTheme="minorEastAsia" w:hAnsiTheme="minorEastAsia" w:eastAsiaTheme="minorEastAsia"/>
          <w:color w:val="auto"/>
          <w:lang w:val="zh-CN"/>
        </w:rPr>
        <w:t>。</w:t>
      </w:r>
    </w:p>
    <w:p w14:paraId="77447429">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1.5、本项目属于专门面向中小企业采购的项目，投标人应为符合《政府采购促进中小企业发展管理办法》（财库﹝2020﹞46 号）规定的中小企业（其中，中小企业包括视同为小型、微型企业的监狱企业、残疾人福利性单位。）。</w:t>
      </w:r>
    </w:p>
    <w:p w14:paraId="1D949CC6">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①提供中小企业声明函（详见附件格式）；</w:t>
      </w:r>
    </w:p>
    <w:p w14:paraId="4663195F">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②供应商为监狱企业的证明文件：省级以上监狱管理局、戒毒管理局（含新疆生产建设兵团）出具（如有）；</w:t>
      </w:r>
    </w:p>
    <w:p w14:paraId="7C5FA391">
      <w:pPr>
        <w:spacing w:line="360" w:lineRule="auto"/>
        <w:ind w:firstLine="420" w:firstLineChars="200"/>
        <w:rPr>
          <w:rFonts w:cs="宋体" w:asciiTheme="minorEastAsia" w:hAnsiTheme="minorEastAsia" w:eastAsiaTheme="minorEastAsia"/>
          <w:color w:val="auto"/>
        </w:rPr>
      </w:pPr>
      <w:r>
        <w:rPr>
          <w:rFonts w:hint="eastAsia" w:cs="宋体" w:asciiTheme="minorEastAsia" w:hAnsiTheme="minorEastAsia" w:eastAsiaTheme="minorEastAsia"/>
          <w:color w:val="auto"/>
        </w:rPr>
        <w:t>③残疾人福利性单位声明函（如符合，详见附件格式）。</w:t>
      </w:r>
    </w:p>
    <w:p w14:paraId="633F3A31">
      <w:pPr>
        <w:spacing w:line="360" w:lineRule="auto"/>
        <w:ind w:firstLine="422" w:firstLineChars="200"/>
        <w:rPr>
          <w:rFonts w:cs="宋体" w:asciiTheme="minorEastAsia" w:hAnsiTheme="minorEastAsia" w:eastAsiaTheme="minorEastAsia"/>
          <w:color w:val="auto"/>
        </w:rPr>
      </w:pPr>
      <w:r>
        <w:rPr>
          <w:rFonts w:hint="eastAsia" w:cs="宋体" w:asciiTheme="minorEastAsia" w:hAnsiTheme="minorEastAsia" w:eastAsiaTheme="minorEastAsia"/>
          <w:b/>
          <w:color w:val="auto"/>
        </w:rPr>
        <w:t xml:space="preserve">2、商务技术文件   </w:t>
      </w:r>
      <w:r>
        <w:rPr>
          <w:rFonts w:hint="eastAsia" w:cs="宋体" w:asciiTheme="minorEastAsia" w:hAnsiTheme="minorEastAsia" w:eastAsiaTheme="minorEastAsia"/>
          <w:color w:val="auto"/>
        </w:rPr>
        <w:t xml:space="preserve"> </w:t>
      </w:r>
    </w:p>
    <w:p w14:paraId="3ECA82DE">
      <w:pPr>
        <w:spacing w:line="360" w:lineRule="auto"/>
        <w:ind w:firstLine="420" w:firstLineChars="200"/>
        <w:rPr>
          <w:rFonts w:cs="宋体" w:asciiTheme="minorEastAsia" w:hAnsiTheme="minorEastAsia" w:eastAsiaTheme="minorEastAsia"/>
          <w:color w:val="auto"/>
        </w:rPr>
      </w:pPr>
      <w:r>
        <w:rPr>
          <w:rFonts w:hint="eastAsia" w:cs="宋体" w:asciiTheme="minorEastAsia" w:hAnsiTheme="minorEastAsia" w:eastAsiaTheme="minorEastAsia"/>
          <w:color w:val="auto"/>
        </w:rPr>
        <w:t>2.1、符合性自查表（格式见附件）；</w:t>
      </w:r>
    </w:p>
    <w:p w14:paraId="2D750709">
      <w:pPr>
        <w:spacing w:line="360" w:lineRule="auto"/>
        <w:ind w:firstLine="420" w:firstLineChars="200"/>
        <w:rPr>
          <w:rFonts w:cs="宋体" w:asciiTheme="minorEastAsia" w:hAnsiTheme="minorEastAsia" w:eastAsiaTheme="minorEastAsia"/>
          <w:color w:val="auto"/>
        </w:rPr>
      </w:pPr>
      <w:r>
        <w:rPr>
          <w:rFonts w:hint="eastAsia" w:cs="宋体" w:asciiTheme="minorEastAsia" w:hAnsiTheme="minorEastAsia" w:eastAsiaTheme="minorEastAsia"/>
          <w:color w:val="auto"/>
        </w:rPr>
        <w:t>2.2、供应商响应表（格式见附件）；</w:t>
      </w:r>
    </w:p>
    <w:p w14:paraId="4F55BD1D">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2.3、供应商一般情况（格式见附件）；</w:t>
      </w:r>
    </w:p>
    <w:p w14:paraId="27B4113E">
      <w:pPr>
        <w:snapToGrid w:val="0"/>
        <w:spacing w:line="360" w:lineRule="auto"/>
        <w:ind w:firstLine="420" w:firstLineChars="200"/>
        <w:jc w:val="left"/>
        <w:rPr>
          <w:rFonts w:asciiTheme="minorEastAsia" w:hAnsiTheme="minorEastAsia" w:eastAsiaTheme="minorEastAsia"/>
          <w:color w:val="auto"/>
        </w:rPr>
      </w:pPr>
      <w:r>
        <w:rPr>
          <w:rFonts w:hint="eastAsia" w:cs="宋体" w:asciiTheme="minorEastAsia" w:hAnsiTheme="minorEastAsia" w:eastAsiaTheme="minorEastAsia"/>
          <w:color w:val="auto"/>
        </w:rPr>
        <w:t>2.4、法定代表人身份证明或法定代表人授权书和被授权代表身份证复印件（供应商代表为法定代表人的提供法定代表人身份证明，供应商的代表若为非法定代表人的，须提交法定代表人授权书及被授权代表在提交首次磋商响应文件截止日前三个月内任一月的社保证明）(格式见附件)；</w:t>
      </w:r>
    </w:p>
    <w:p w14:paraId="36F02CE2">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2.5、商务条款响应（偏离）表(格式见附件)；</w:t>
      </w:r>
    </w:p>
    <w:p w14:paraId="2B6D8747">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2.6、技术服务条款响应（偏离）表（格式见附件）；</w:t>
      </w:r>
    </w:p>
    <w:p w14:paraId="17C0B6B1">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2.7、项目业绩表（格式见附件）；</w:t>
      </w:r>
    </w:p>
    <w:p w14:paraId="25789767">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2.8、评分标准需要提供的证明材料及必要的文字说明；</w:t>
      </w:r>
    </w:p>
    <w:p w14:paraId="0A254819">
      <w:pPr>
        <w:snapToGrid w:val="0"/>
        <w:spacing w:line="360" w:lineRule="auto"/>
        <w:ind w:firstLine="420" w:firstLineChars="200"/>
        <w:jc w:val="left"/>
        <w:rPr>
          <w:rFonts w:cs="宋体" w:asciiTheme="minorEastAsia" w:hAnsiTheme="minorEastAsia" w:eastAsiaTheme="minorEastAsia"/>
          <w:b/>
          <w:bCs/>
          <w:color w:val="auto"/>
        </w:rPr>
      </w:pPr>
      <w:r>
        <w:rPr>
          <w:rFonts w:hint="eastAsia" w:cs="宋体" w:asciiTheme="minorEastAsia" w:hAnsiTheme="minorEastAsia" w:eastAsiaTheme="minorEastAsia"/>
          <w:color w:val="auto"/>
        </w:rPr>
        <w:t>2.9、供应商认为有必要提交的其他商务技术说明文件和资料</w:t>
      </w:r>
      <w:r>
        <w:rPr>
          <w:rFonts w:hint="eastAsia" w:cs="宋体" w:asciiTheme="minorEastAsia" w:hAnsiTheme="minorEastAsia" w:eastAsiaTheme="minorEastAsia"/>
          <w:color w:val="auto"/>
          <w:lang w:val="zh-CN"/>
        </w:rPr>
        <w:t>。</w:t>
      </w:r>
    </w:p>
    <w:p w14:paraId="61B12366">
      <w:pPr>
        <w:snapToGrid w:val="0"/>
        <w:spacing w:line="360" w:lineRule="auto"/>
        <w:ind w:firstLine="413" w:firstLineChars="196"/>
        <w:jc w:val="left"/>
        <w:rPr>
          <w:rFonts w:cs="宋体" w:asciiTheme="minorEastAsia" w:hAnsiTheme="minorEastAsia" w:eastAsiaTheme="minorEastAsia"/>
          <w:b/>
          <w:bCs/>
          <w:color w:val="auto"/>
        </w:rPr>
      </w:pPr>
      <w:r>
        <w:rPr>
          <w:rFonts w:hint="eastAsia" w:cs="宋体" w:asciiTheme="minorEastAsia" w:hAnsiTheme="minorEastAsia" w:eastAsiaTheme="minorEastAsia"/>
          <w:b/>
          <w:bCs/>
          <w:color w:val="auto"/>
        </w:rPr>
        <w:t>3.报价文件</w:t>
      </w:r>
    </w:p>
    <w:p w14:paraId="2F5A0C1F">
      <w:pPr>
        <w:snapToGrid w:val="0"/>
        <w:spacing w:line="360" w:lineRule="auto"/>
        <w:ind w:firstLine="420" w:firstLineChars="200"/>
        <w:jc w:val="left"/>
        <w:rPr>
          <w:rFonts w:cs="宋体" w:asciiTheme="minorEastAsia" w:hAnsiTheme="minorEastAsia" w:eastAsiaTheme="minorEastAsia"/>
          <w:b/>
          <w:color w:val="auto"/>
        </w:rPr>
      </w:pPr>
      <w:r>
        <w:rPr>
          <w:rFonts w:hint="eastAsia" w:cs="宋体" w:asciiTheme="minorEastAsia" w:hAnsiTheme="minorEastAsia" w:eastAsiaTheme="minorEastAsia"/>
          <w:color w:val="auto"/>
        </w:rPr>
        <w:t>3.1、磋商响应书（格式见附件）；</w:t>
      </w:r>
    </w:p>
    <w:p w14:paraId="6A0774E8">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3.2、初次报价表（格式见附件）；</w:t>
      </w:r>
    </w:p>
    <w:p w14:paraId="09537F48">
      <w:pPr>
        <w:snapToGrid w:val="0"/>
        <w:spacing w:line="360" w:lineRule="auto"/>
        <w:ind w:firstLine="420" w:firstLineChars="200"/>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3.3、其它本磋商文件要求提供的报价部分材料；</w:t>
      </w:r>
    </w:p>
    <w:p w14:paraId="27B8DA61">
      <w:pPr>
        <w:snapToGrid w:val="0"/>
        <w:spacing w:line="360" w:lineRule="auto"/>
        <w:ind w:firstLine="420" w:firstLineChars="200"/>
        <w:jc w:val="left"/>
        <w:rPr>
          <w:rFonts w:cs="宋体" w:asciiTheme="minorEastAsia" w:hAnsiTheme="minorEastAsia" w:eastAsiaTheme="minorEastAsia"/>
          <w:color w:val="FF0000"/>
        </w:rPr>
      </w:pPr>
      <w:r>
        <w:rPr>
          <w:rFonts w:hint="eastAsia" w:cs="宋体" w:asciiTheme="minorEastAsia" w:hAnsiTheme="minorEastAsia" w:eastAsiaTheme="minorEastAsia"/>
          <w:color w:val="auto"/>
        </w:rPr>
        <w:t>3.4、确定成交服务费支付承诺函（格式见附件）。</w:t>
      </w:r>
    </w:p>
    <w:p w14:paraId="402D3550">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color w:val="000000"/>
        </w:rPr>
      </w:pPr>
      <w:r>
        <w:rPr>
          <w:rFonts w:hint="eastAsia" w:cs="宋体" w:asciiTheme="minorEastAsia" w:hAnsiTheme="minorEastAsia" w:eastAsiaTheme="minorEastAsia"/>
          <w:b/>
          <w:color w:val="000000"/>
        </w:rPr>
        <w:t>（三）响应文件的语言及计量</w:t>
      </w:r>
    </w:p>
    <w:p w14:paraId="70568BF8">
      <w:pPr>
        <w:snapToGrid w:val="0"/>
        <w:spacing w:line="360" w:lineRule="auto"/>
        <w:ind w:firstLine="422" w:firstLineChars="200"/>
        <w:jc w:val="left"/>
        <w:rPr>
          <w:rFonts w:cs="宋体" w:asciiTheme="minorEastAsia" w:hAnsiTheme="minorEastAsia" w:eastAsiaTheme="minorEastAsia"/>
          <w:b/>
          <w:color w:val="000000"/>
        </w:rPr>
      </w:pPr>
      <w:r>
        <w:rPr>
          <w:rFonts w:hint="eastAsia" w:cs="宋体" w:asciiTheme="minorEastAsia" w:hAnsiTheme="minorEastAsia" w:eastAsiaTheme="minorEastAsia"/>
          <w:b/>
          <w:color w:val="000000"/>
        </w:rPr>
        <w:t>▲1响应文件以及供应商与采购单位就有关磋商事宜的所有来往函电，均应以中文汉语书写。除签名、盖章、专用名称等特殊情形外，以中文汉语以外的文字表述的响应文件视同未提供。</w:t>
      </w:r>
    </w:p>
    <w:p w14:paraId="6EA91120">
      <w:pPr>
        <w:snapToGrid w:val="0"/>
        <w:spacing w:line="360" w:lineRule="auto"/>
        <w:ind w:firstLine="422" w:firstLineChars="200"/>
        <w:jc w:val="left"/>
        <w:rPr>
          <w:rFonts w:cs="宋体" w:asciiTheme="minorEastAsia" w:hAnsiTheme="minorEastAsia" w:eastAsiaTheme="minorEastAsia"/>
          <w:b/>
        </w:rPr>
      </w:pPr>
      <w:r>
        <w:rPr>
          <w:rFonts w:hint="eastAsia" w:cs="宋体" w:asciiTheme="minorEastAsia" w:hAnsiTheme="minorEastAsia" w:eastAsiaTheme="minorEastAsia"/>
          <w:b/>
          <w:color w:val="000000"/>
        </w:rPr>
        <w:t>▲2报价计量单位：磋商采购文件已有明确规定的，使用</w:t>
      </w:r>
      <w:r>
        <w:rPr>
          <w:rFonts w:hint="eastAsia" w:cs="宋体" w:asciiTheme="minorEastAsia" w:hAnsiTheme="minorEastAsia" w:eastAsiaTheme="minorEastAsia"/>
          <w:b/>
        </w:rPr>
        <w:t>磋商采购文件规定的计量单位；磋商采购文件没有规定的，应采用中华人民共和国法定计量单位（货币单位：人民币元），否则视同未响应。</w:t>
      </w:r>
    </w:p>
    <w:p w14:paraId="1FC052C5">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（四）报价要求</w:t>
      </w:r>
    </w:p>
    <w:p w14:paraId="44319ED4">
      <w:pPr>
        <w:pStyle w:val="6"/>
        <w:numPr>
          <w:ilvl w:val="0"/>
          <w:numId w:val="0"/>
        </w:numPr>
        <w:tabs>
          <w:tab w:val="left" w:pos="720"/>
        </w:tabs>
        <w:snapToGrid w:val="0"/>
        <w:spacing w:line="360" w:lineRule="auto"/>
        <w:ind w:left="412" w:leftChars="196"/>
        <w:rPr>
          <w:rFonts w:cs="宋体" w:asciiTheme="minorEastAsia" w:hAnsiTheme="minorEastAsia" w:eastAsiaTheme="minorEastAsia"/>
        </w:rPr>
      </w:pPr>
      <w:r>
        <w:rPr>
          <w:rFonts w:hint="eastAsia" w:cs="宋体" w:asciiTheme="minorEastAsia" w:hAnsiTheme="minorEastAsia" w:eastAsiaTheme="minorEastAsia"/>
        </w:rPr>
        <w:t>1.报价应按磋商采购文件中相关附表格式填写。</w:t>
      </w:r>
    </w:p>
    <w:p w14:paraId="367456B3">
      <w:pPr>
        <w:pStyle w:val="6"/>
        <w:numPr>
          <w:ilvl w:val="0"/>
          <w:numId w:val="0"/>
        </w:numPr>
        <w:tabs>
          <w:tab w:val="left" w:pos="720"/>
        </w:tabs>
        <w:snapToGrid w:val="0"/>
        <w:spacing w:line="360" w:lineRule="auto"/>
        <w:ind w:left="412" w:leftChars="196"/>
        <w:rPr>
          <w:rFonts w:cs="宋体" w:asciiTheme="minorEastAsia" w:hAnsiTheme="minorEastAsia" w:eastAsiaTheme="minorEastAsia"/>
        </w:rPr>
      </w:pPr>
      <w:r>
        <w:rPr>
          <w:rFonts w:hint="eastAsia" w:cs="宋体" w:asciiTheme="minorEastAsia" w:hAnsiTheme="minorEastAsia" w:eastAsiaTheme="minorEastAsia"/>
        </w:rPr>
        <w:t>▲2.响应文件只允许有一个总报价，有选择的或有条件的报价将不予接受。</w:t>
      </w:r>
    </w:p>
    <w:p w14:paraId="60EC59D7">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（五）响应文件的有效期</w:t>
      </w:r>
    </w:p>
    <w:p w14:paraId="289E4E55">
      <w:pPr>
        <w:pStyle w:val="6"/>
        <w:numPr>
          <w:ilvl w:val="0"/>
          <w:numId w:val="0"/>
        </w:numPr>
        <w:tabs>
          <w:tab w:val="left" w:pos="720"/>
        </w:tabs>
        <w:snapToGrid w:val="0"/>
        <w:spacing w:line="360" w:lineRule="auto"/>
        <w:ind w:firstLine="422" w:firstLineChars="200"/>
        <w:rPr>
          <w:rFonts w:cs="宋体" w:asciiTheme="minorEastAsia" w:hAnsiTheme="minorEastAsia" w:eastAsiaTheme="minorEastAsia"/>
          <w:b/>
        </w:rPr>
      </w:pPr>
      <w:r>
        <w:rPr>
          <w:rFonts w:hint="eastAsia" w:cs="宋体" w:asciiTheme="minorEastAsia" w:hAnsiTheme="minorEastAsia" w:eastAsiaTheme="minorEastAsia"/>
          <w:b/>
        </w:rPr>
        <w:t>▲1.自递交首次响应文件截止日起</w:t>
      </w:r>
      <w:r>
        <w:rPr>
          <w:rFonts w:hint="eastAsia" w:cs="宋体" w:asciiTheme="minorEastAsia" w:hAnsiTheme="minorEastAsia" w:eastAsiaTheme="minorEastAsia"/>
          <w:b/>
          <w:u w:val="single"/>
        </w:rPr>
        <w:t xml:space="preserve"> 90 </w:t>
      </w:r>
      <w:r>
        <w:rPr>
          <w:rFonts w:hint="eastAsia" w:cs="宋体" w:asciiTheme="minorEastAsia" w:hAnsiTheme="minorEastAsia" w:eastAsiaTheme="minorEastAsia"/>
          <w:b/>
        </w:rPr>
        <w:t>天响应文件应保持有效。有效期不足的响应文件将被拒绝。</w:t>
      </w:r>
    </w:p>
    <w:p w14:paraId="5FFA3E68">
      <w:pPr>
        <w:pStyle w:val="6"/>
        <w:numPr>
          <w:ilvl w:val="0"/>
          <w:numId w:val="0"/>
        </w:numPr>
        <w:tabs>
          <w:tab w:val="left" w:pos="720"/>
        </w:tabs>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2.在特殊情况下，采购人可与供应商协商延长响应文件的有效期，这种要求和答复均以书面形式进行。</w:t>
      </w:r>
    </w:p>
    <w:p w14:paraId="5D2BC8FB">
      <w:pPr>
        <w:pStyle w:val="6"/>
        <w:numPr>
          <w:ilvl w:val="0"/>
          <w:numId w:val="0"/>
        </w:numPr>
        <w:tabs>
          <w:tab w:val="left" w:pos="720"/>
        </w:tabs>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3.成交供应商的响应文件自开标之日起至合同履行完毕止均应保持有效。</w:t>
      </w:r>
    </w:p>
    <w:p w14:paraId="779E9C2A">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（六）响应文件的签署和份数</w:t>
      </w:r>
    </w:p>
    <w:p w14:paraId="7EC1724C">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1.供应商应按照本磋商文件规定的格式和顺序以及“政府采购云平台”的要求，通过“政采云电子交易客户端”编制磋商响应文件并进行关联定位，同时对磋商响应文件进行加密。资格审查文件以及商务技术文件中不得出现报价内容，如因供应商编制原因提前泄露报价，是供应商的责任。</w:t>
      </w:r>
    </w:p>
    <w:p w14:paraId="76EE2B22">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2.磋商响应文件内容不完整、编排混乱导致磋商响应文件被误读、漏读或者查找不到相关内容的，是供应商的责任。</w:t>
      </w:r>
    </w:p>
    <w:p w14:paraId="29A63997">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3.磋商响应文件须由供应商在规定位置盖章并由法定代表人或法定代表人的授权委托人签署，供应商应写全称。法定代表人授权委托书必须由法定代表人签名并加盖单位公章。</w:t>
      </w:r>
    </w:p>
    <w:p w14:paraId="03E8B887">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4.磋商响应文件不得涂改，若有修改错漏处，须加盖单位公章或者法定代表人或授权委托人签名或盖章。磋商响应文件因版面模糊或表达不清所引起的后果由供应商负责。</w:t>
      </w:r>
    </w:p>
    <w:p w14:paraId="5264265D">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5.供应商递交的企业宣传册、产品宣传册不属于磋商响应文件有效组成资料的不作为评审依据。</w:t>
      </w:r>
    </w:p>
    <w:p w14:paraId="59DD1B8E">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6.磋商响应文件份数：“电子加密磋商响应文件”一份（包含：资格审查文件、商务技术文件、报价文件三部分）；“电子备份磋商响应文件”一份（包含：资格审查文件、商务技术文件、报价文件三部分，不作强制要求，供应商自行决定是否递交）。</w:t>
      </w:r>
    </w:p>
    <w:p w14:paraId="5AC73D31">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7.“电子备份磋商响应文件”以介质（U盘）存储，单独密封包装，外包装封面上应注明供应商名称、供应商地址、磋商响应文件名称（“电子备份磋商响应文件”）、项目名称、项目编号、及“在  年  月  日  时  分之前不得启封”字样，并加盖供应商公章。</w:t>
      </w:r>
    </w:p>
    <w:p w14:paraId="51325D4E">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（七）磋商响应文件的修改和撤回</w:t>
      </w:r>
    </w:p>
    <w:p w14:paraId="584FCD55">
      <w:pPr>
        <w:widowControl/>
        <w:spacing w:line="360" w:lineRule="auto"/>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1.供应商应当在提交首次磋商响应文件截止时间前完成磋商响应文件的上传和递交，并可以补充、修改或者撤回磋商响应文件。补充或者修改磋商响应文件的，应当先行撤回原文件，补充、修改后重新上传和递交。提交首次磋商响应文件截止时间前未完成上传和递交的，视为撤回磋商响应文件。提交首次磋商响应文件截止时间后上传和递交的磋商响应文件，将被拒收。</w:t>
      </w:r>
    </w:p>
    <w:p w14:paraId="74F032A9">
      <w:pPr>
        <w:widowControl/>
        <w:spacing w:line="360" w:lineRule="auto"/>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2.提交首次磋商响应文件截止时间后，供应商不得撤回、修改磋商响应文件。</w:t>
      </w:r>
    </w:p>
    <w:p w14:paraId="7E9E5678">
      <w:pPr>
        <w:pStyle w:val="6"/>
        <w:numPr>
          <w:ilvl w:val="0"/>
          <w:numId w:val="0"/>
        </w:numPr>
        <w:tabs>
          <w:tab w:val="left" w:pos="720"/>
        </w:tabs>
        <w:snapToGrid w:val="0"/>
        <w:spacing w:line="360" w:lineRule="auto"/>
        <w:ind w:firstLine="211" w:firstLineChars="100"/>
        <w:rPr>
          <w:rFonts w:cs="宋体" w:asciiTheme="minorEastAsia" w:hAnsiTheme="minorEastAsia" w:eastAsiaTheme="minorEastAsia"/>
          <w:b/>
        </w:rPr>
      </w:pPr>
      <w:r>
        <w:rPr>
          <w:rFonts w:hint="eastAsia" w:cs="宋体" w:asciiTheme="minorEastAsia" w:hAnsiTheme="minorEastAsia" w:eastAsiaTheme="minorEastAsia"/>
          <w:b/>
        </w:rPr>
        <w:t>（八）响应无效的情形</w:t>
      </w:r>
    </w:p>
    <w:p w14:paraId="1DB753CB">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实质上没有响应磋商采购文件要求的响应文件将被视为无效响应，供应商不得通过修正或撤消不合要求的偏离或保留从而使其响应成为实质上响应的文件。但磋商小组可以要求供应商在限期内对响应文件中含义不明确、同类问题表述不一致或者有明显文字和计算错误的内容等作出必要的澄清、说明或者更正。供应商的澄清、说明或更正不得超出响应文件的范围或者改变响应文件的实质性内容。供应商的澄清、说明或更正应当以书面形式作出。供应商的澄清、说明或者更正应当由法定代表人或其授权代表签字或者加盖公章。由授权代表签字的，应当附法定代表人授权书。供应商为自然人的，应当由本人签字并附身份证明。限期内不补正或经补正后仍不符合磋商采购文件要求的，应认定其响应无效。供应商澄清、说明或更正后，不影响磋商小组对其响应文件所作的评价和评分结果。</w:t>
      </w:r>
    </w:p>
    <w:p w14:paraId="112C87FF">
      <w:pPr>
        <w:pStyle w:val="8"/>
        <w:snapToGrid w:val="0"/>
        <w:spacing w:line="360" w:lineRule="auto"/>
        <w:ind w:firstLine="413" w:firstLineChars="196"/>
        <w:rPr>
          <w:rFonts w:cs="宋体" w:asciiTheme="minorEastAsia" w:hAnsiTheme="minorEastAsia" w:eastAsiaTheme="minorEastAsia"/>
          <w:b/>
          <w:bCs/>
          <w:sz w:val="21"/>
          <w:szCs w:val="21"/>
        </w:rPr>
      </w:pPr>
      <w:r>
        <w:rPr>
          <w:rFonts w:hint="eastAsia" w:cs="宋体" w:asciiTheme="minorEastAsia" w:hAnsiTheme="minorEastAsia" w:eastAsiaTheme="minorEastAsia"/>
          <w:b/>
          <w:bCs/>
          <w:sz w:val="21"/>
          <w:szCs w:val="21"/>
        </w:rPr>
        <w:t>1.在资格审查、符合性审查和商务评审时，如发现下列情形之一的，响应文件将被视为无效：</w:t>
      </w:r>
    </w:p>
    <w:p w14:paraId="1BD58330">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（1）资格证明文件不全的，或者不符合磋商文件标明的资格要求的；</w:t>
      </w:r>
    </w:p>
    <w:p w14:paraId="1814D9A7">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（2）磋商响应文件无法定代表人签字,或未提供法定代表人授权委托书、供应商声明书或者填写项目不齐全的；</w:t>
      </w:r>
    </w:p>
    <w:p w14:paraId="41561949">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 xml:space="preserve">（3）供应商代表人未能出具身份证明或与法定代表人授权委托人身份不符的； </w:t>
      </w:r>
    </w:p>
    <w:p w14:paraId="61073648">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（4）磋商响应文件项目不齐全或者内容虚假的；</w:t>
      </w:r>
    </w:p>
    <w:p w14:paraId="350E8641">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（5）磋商响应文件的实质性内容未使用中文表述、意思表述不明确、前后矛盾或者使用计量单位不符合磋商文件要求的（经磋商小组认定并允许其当场更正的笔误除外）；</w:t>
      </w:r>
    </w:p>
    <w:p w14:paraId="061096B7">
      <w:pPr>
        <w:pStyle w:val="8"/>
        <w:snapToGrid w:val="0"/>
        <w:spacing w:line="360" w:lineRule="auto"/>
        <w:ind w:firstLine="411" w:firstLineChars="196"/>
        <w:rPr>
          <w:rFonts w:cs="宋体" w:asciiTheme="minorEastAsia" w:hAnsiTheme="minorEastAsia" w:eastAsiaTheme="minorEastAsia"/>
          <w:snapToGrid w:val="0"/>
          <w:sz w:val="21"/>
          <w:szCs w:val="21"/>
        </w:rPr>
      </w:pPr>
      <w:r>
        <w:rPr>
          <w:rFonts w:hint="eastAsia" w:cs="宋体" w:asciiTheme="minorEastAsia" w:hAnsiTheme="minorEastAsia" w:eastAsiaTheme="minorEastAsia"/>
          <w:sz w:val="21"/>
          <w:szCs w:val="21"/>
        </w:rPr>
        <w:t>（</w:t>
      </w:r>
      <w:r>
        <w:rPr>
          <w:rFonts w:hint="eastAsia" w:cs="宋体" w:asciiTheme="minorEastAsia" w:hAnsiTheme="minorEastAsia" w:eastAsiaTheme="minorEastAsia"/>
          <w:snapToGrid w:val="0"/>
          <w:sz w:val="21"/>
          <w:szCs w:val="21"/>
        </w:rPr>
        <w:t>6）磋商响应文件有效期不能满足磋商文件要求的；</w:t>
      </w:r>
    </w:p>
    <w:p w14:paraId="504B07A2">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（7）未实质性响应磋商文件要求或者响应文件有采购人不能接受的附加条件的；</w:t>
      </w:r>
    </w:p>
    <w:p w14:paraId="1C0860C9">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（8）超过递交响应文件截止时间送达的或未按规定地点送达的；</w:t>
      </w:r>
    </w:p>
    <w:p w14:paraId="2B72A0A3">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（9）未按规定密封、签章的；</w:t>
      </w:r>
    </w:p>
    <w:p w14:paraId="546E69A1">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 xml:space="preserve">（10）磋商响应文件的关键内容字迹模糊、无法辨认的,或者响应文件中经修正的内容字迹模糊难以辩认或者修改处未按规定签名盖章的； </w:t>
      </w:r>
    </w:p>
    <w:p w14:paraId="079386DC">
      <w:pPr>
        <w:pStyle w:val="8"/>
        <w:snapToGrid w:val="0"/>
        <w:spacing w:line="360" w:lineRule="auto"/>
        <w:ind w:firstLine="413" w:firstLineChars="196"/>
        <w:rPr>
          <w:rFonts w:cs="宋体" w:asciiTheme="minorEastAsia" w:hAnsiTheme="minorEastAsia" w:eastAsiaTheme="minorEastAsia"/>
          <w:b/>
          <w:bCs/>
          <w:sz w:val="21"/>
          <w:szCs w:val="21"/>
        </w:rPr>
      </w:pPr>
      <w:r>
        <w:rPr>
          <w:rFonts w:hint="eastAsia" w:cs="宋体" w:asciiTheme="minorEastAsia" w:hAnsiTheme="minorEastAsia" w:eastAsiaTheme="minorEastAsia"/>
          <w:b/>
          <w:bCs/>
          <w:sz w:val="21"/>
          <w:szCs w:val="21"/>
        </w:rPr>
        <w:t>2.在技术评审时，如发现下列情形之一的，响应文件将被视为无效：</w:t>
      </w:r>
    </w:p>
    <w:p w14:paraId="289D0F18">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（1）响应文件标明的响应或偏离与事实不符或虚假响应的；</w:t>
      </w:r>
    </w:p>
    <w:p w14:paraId="7DAD1948">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（2）响应文件技术方案不明确，存在一个或一个以上备选（替代）方案的；</w:t>
      </w:r>
    </w:p>
    <w:p w14:paraId="2E357BA1">
      <w:pPr>
        <w:pStyle w:val="8"/>
        <w:snapToGrid w:val="0"/>
        <w:spacing w:line="360" w:lineRule="auto"/>
        <w:ind w:firstLine="413" w:firstLineChars="196"/>
        <w:rPr>
          <w:rFonts w:cs="宋体" w:asciiTheme="minorEastAsia" w:hAnsiTheme="minorEastAsia" w:eastAsiaTheme="minorEastAsia"/>
          <w:b/>
          <w:bCs/>
          <w:sz w:val="21"/>
          <w:szCs w:val="21"/>
        </w:rPr>
      </w:pPr>
      <w:r>
        <w:rPr>
          <w:rFonts w:hint="eastAsia" w:cs="宋体" w:asciiTheme="minorEastAsia" w:hAnsiTheme="minorEastAsia" w:eastAsiaTheme="minorEastAsia"/>
          <w:b/>
          <w:bCs/>
          <w:sz w:val="21"/>
          <w:szCs w:val="21"/>
        </w:rPr>
        <w:t>3.在报价评审时，如发现下列情形之一的，响应文件将被视为无效：</w:t>
      </w:r>
    </w:p>
    <w:p w14:paraId="22531EE7">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（1）未采用响应文件要求的报价形式或超过采购预算（最高限价）报价的；</w:t>
      </w:r>
    </w:p>
    <w:p w14:paraId="317B2961">
      <w:pPr>
        <w:pStyle w:val="8"/>
        <w:snapToGrid w:val="0"/>
        <w:spacing w:line="360" w:lineRule="auto"/>
        <w:ind w:firstLine="411" w:firstLineChars="196"/>
        <w:rPr>
          <w:rStyle w:val="26"/>
          <w:rFonts w:asciiTheme="minorEastAsia" w:hAnsiTheme="minorEastAsia" w:eastAsiaTheme="minorEastAsia"/>
        </w:rPr>
      </w:pPr>
      <w:r>
        <w:rPr>
          <w:rFonts w:hint="eastAsia" w:cs="宋体" w:asciiTheme="minorEastAsia" w:hAnsiTheme="minorEastAsia" w:eastAsiaTheme="minorEastAsia"/>
          <w:sz w:val="21"/>
          <w:szCs w:val="21"/>
        </w:rPr>
        <w:t>（2）报价具有选择性；</w:t>
      </w:r>
    </w:p>
    <w:p w14:paraId="610ADCDC">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3）磋商小组委员会认为供应商的报价明显低于其他通过符合性审查供应商的报价，有可能影响产品质量或者不能诚信履约的，要求其在现场合理的时间内提供书面说明，必要时提供相关证明材料；且供应商不能证明其报价合理性的；不符合法律、法规和本磋商文件规定的其他实质性要求的。</w:t>
      </w:r>
    </w:p>
    <w:p w14:paraId="2703D5B9">
      <w:pPr>
        <w:pStyle w:val="8"/>
        <w:snapToGrid w:val="0"/>
        <w:spacing w:line="360" w:lineRule="auto"/>
        <w:ind w:firstLine="413" w:firstLineChars="196"/>
        <w:rPr>
          <w:rFonts w:cs="宋体" w:asciiTheme="minorEastAsia" w:hAnsiTheme="minorEastAsia" w:eastAsiaTheme="minorEastAsia"/>
          <w:b/>
          <w:sz w:val="21"/>
          <w:szCs w:val="21"/>
        </w:rPr>
      </w:pPr>
      <w:r>
        <w:rPr>
          <w:rFonts w:hint="eastAsia" w:cs="宋体" w:asciiTheme="minorEastAsia" w:hAnsiTheme="minorEastAsia" w:eastAsiaTheme="minorEastAsia"/>
          <w:b/>
          <w:sz w:val="21"/>
          <w:szCs w:val="21"/>
        </w:rPr>
        <w:t>4.被拒绝的响应文件为无效。</w:t>
      </w:r>
    </w:p>
    <w:p w14:paraId="0D47D6FD">
      <w:pPr>
        <w:pStyle w:val="8"/>
        <w:snapToGrid w:val="0"/>
        <w:spacing w:line="360" w:lineRule="auto"/>
        <w:ind w:firstLine="210" w:firstLineChars="100"/>
        <w:rPr>
          <w:rFonts w:cs="宋体" w:asciiTheme="minorEastAsia" w:hAnsiTheme="minorEastAsia" w:eastAsiaTheme="minorEastAsia"/>
          <w:b/>
          <w:sz w:val="21"/>
          <w:szCs w:val="21"/>
        </w:rPr>
      </w:pPr>
      <w:r>
        <w:rPr>
          <w:rFonts w:hint="eastAsia" w:cs="宋体" w:asciiTheme="minorEastAsia" w:hAnsiTheme="minorEastAsia" w:eastAsiaTheme="minorEastAsia"/>
          <w:sz w:val="21"/>
          <w:szCs w:val="21"/>
        </w:rPr>
        <w:t>▲</w:t>
      </w:r>
      <w:r>
        <w:rPr>
          <w:rFonts w:hint="eastAsia" w:cs="宋体" w:asciiTheme="minorEastAsia" w:hAnsiTheme="minorEastAsia" w:eastAsiaTheme="minorEastAsia"/>
          <w:b/>
          <w:sz w:val="21"/>
          <w:szCs w:val="21"/>
        </w:rPr>
        <w:t>5.如采购过程中发现供应商有行贿犯罪记录的视为无效响应或取消成交资格。</w:t>
      </w:r>
    </w:p>
    <w:p w14:paraId="580B27C9">
      <w:pPr>
        <w:pStyle w:val="8"/>
        <w:snapToGrid w:val="0"/>
        <w:spacing w:line="360" w:lineRule="auto"/>
        <w:ind w:firstLine="210" w:firstLineChars="100"/>
        <w:rPr>
          <w:rFonts w:asciiTheme="minorEastAsia" w:hAnsiTheme="minorEastAsia" w:eastAsiaTheme="minorEastAsia"/>
        </w:rPr>
      </w:pPr>
      <w:r>
        <w:rPr>
          <w:rFonts w:hint="eastAsia" w:cs="宋体" w:asciiTheme="minorEastAsia" w:hAnsiTheme="minorEastAsia" w:eastAsiaTheme="minorEastAsia"/>
          <w:sz w:val="21"/>
          <w:szCs w:val="21"/>
        </w:rPr>
        <w:t>▲</w:t>
      </w:r>
      <w:r>
        <w:rPr>
          <w:rFonts w:hint="eastAsia" w:cs="宋体" w:asciiTheme="minorEastAsia" w:hAnsiTheme="minorEastAsia" w:eastAsiaTheme="minorEastAsia"/>
          <w:b/>
          <w:sz w:val="21"/>
          <w:szCs w:val="21"/>
        </w:rPr>
        <w:t>6.不同供应商的磋商响应文件出自同一终端设备或在相同Internet主机分配地址（相同IP地址）网上报名投标。</w:t>
      </w:r>
    </w:p>
    <w:p w14:paraId="698B6232">
      <w:pPr>
        <w:pStyle w:val="6"/>
        <w:numPr>
          <w:ilvl w:val="0"/>
          <w:numId w:val="0"/>
        </w:numPr>
        <w:tabs>
          <w:tab w:val="left" w:pos="720"/>
        </w:tabs>
        <w:snapToGrid w:val="0"/>
        <w:spacing w:line="360" w:lineRule="auto"/>
        <w:ind w:left="412" w:leftChars="196"/>
        <w:rPr>
          <w:rFonts w:cs="宋体" w:asciiTheme="minorEastAsia" w:hAnsiTheme="minorEastAsia" w:eastAsiaTheme="minorEastAsia"/>
          <w:b/>
        </w:rPr>
      </w:pPr>
      <w:r>
        <w:rPr>
          <w:rFonts w:hint="eastAsia" w:cs="宋体" w:asciiTheme="minorEastAsia" w:hAnsiTheme="minorEastAsia" w:eastAsiaTheme="minorEastAsia"/>
          <w:b/>
        </w:rPr>
        <w:t>四、磋商程序</w:t>
      </w:r>
    </w:p>
    <w:p w14:paraId="6C627CA7">
      <w:pPr>
        <w:pStyle w:val="10"/>
        <w:snapToGrid w:val="0"/>
        <w:spacing w:before="0" w:beforeAutospacing="0" w:after="0" w:afterAutospacing="0" w:line="360" w:lineRule="auto"/>
        <w:ind w:firstLine="413" w:firstLineChars="196"/>
        <w:rPr>
          <w:rFonts w:cs="宋体" w:asciiTheme="minorEastAsia" w:hAnsiTheme="minorEastAsia" w:eastAsiaTheme="minorEastAsia"/>
          <w:b/>
          <w:sz w:val="21"/>
          <w:szCs w:val="21"/>
        </w:rPr>
      </w:pPr>
      <w:r>
        <w:rPr>
          <w:rFonts w:cs="宋体" w:asciiTheme="minorEastAsia" w:hAnsiTheme="minorEastAsia" w:eastAsiaTheme="minorEastAsia"/>
          <w:b/>
          <w:sz w:val="21"/>
          <w:szCs w:val="21"/>
        </w:rPr>
        <w:t>（一）磋商准备</w:t>
      </w:r>
    </w:p>
    <w:p w14:paraId="1EEC8A93">
      <w:pPr>
        <w:pStyle w:val="10"/>
        <w:snapToGrid w:val="0"/>
        <w:spacing w:before="0" w:beforeAutospacing="0" w:after="0" w:afterAutospacing="0" w:line="360" w:lineRule="auto"/>
        <w:ind w:firstLine="420" w:firstLineChars="200"/>
        <w:rPr>
          <w:rFonts w:cs="宋体" w:asciiTheme="minorEastAsia" w:hAnsiTheme="minorEastAsia" w:eastAsiaTheme="minorEastAsia"/>
          <w:bCs/>
          <w:sz w:val="21"/>
          <w:szCs w:val="21"/>
        </w:rPr>
      </w:pPr>
      <w:r>
        <w:rPr>
          <w:rFonts w:cs="宋体" w:asciiTheme="minorEastAsia" w:hAnsiTheme="minorEastAsia" w:eastAsiaTheme="minorEastAsia"/>
          <w:bCs/>
          <w:sz w:val="21"/>
          <w:szCs w:val="21"/>
        </w:rPr>
        <w:t>采购代理机构将在规定的时间和地点进行磋商，供应商的法定代表人或其授权代表</w:t>
      </w:r>
      <w:r>
        <w:rPr>
          <w:rFonts w:hint="eastAsia" w:cs="宋体" w:asciiTheme="minorEastAsia" w:hAnsiTheme="minorEastAsia" w:eastAsiaTheme="minorEastAsia"/>
          <w:bCs/>
          <w:sz w:val="21"/>
          <w:szCs w:val="21"/>
        </w:rPr>
        <w:t>可</w:t>
      </w:r>
      <w:r>
        <w:rPr>
          <w:rFonts w:cs="宋体" w:asciiTheme="minorEastAsia" w:hAnsiTheme="minorEastAsia" w:eastAsiaTheme="minorEastAsia"/>
          <w:bCs/>
          <w:sz w:val="21"/>
          <w:szCs w:val="21"/>
        </w:rPr>
        <w:t>参加磋商并签到。</w:t>
      </w:r>
    </w:p>
    <w:p w14:paraId="7368A8F7">
      <w:pPr>
        <w:pStyle w:val="10"/>
        <w:snapToGrid w:val="0"/>
        <w:spacing w:before="0" w:beforeAutospacing="0" w:after="0" w:afterAutospacing="0" w:line="360" w:lineRule="auto"/>
        <w:ind w:firstLine="413" w:firstLineChars="196"/>
        <w:rPr>
          <w:rFonts w:cs="宋体" w:asciiTheme="minorEastAsia" w:hAnsiTheme="minorEastAsia" w:eastAsiaTheme="minorEastAsia"/>
          <w:b/>
          <w:sz w:val="21"/>
          <w:szCs w:val="21"/>
        </w:rPr>
      </w:pPr>
      <w:r>
        <w:rPr>
          <w:rFonts w:cs="宋体" w:asciiTheme="minorEastAsia" w:hAnsiTheme="minorEastAsia" w:eastAsiaTheme="minorEastAsia"/>
          <w:b/>
          <w:sz w:val="21"/>
          <w:szCs w:val="21"/>
        </w:rPr>
        <w:t>（二） 磋商程序：</w:t>
      </w:r>
    </w:p>
    <w:p w14:paraId="5220581F">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1.供应商在提交响应文件截止时间前提交响应文件。</w:t>
      </w:r>
    </w:p>
    <w:p w14:paraId="209CE3EA">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2.采购人、采购代理机构对响应文件的资格条件进行审查。</w:t>
      </w:r>
    </w:p>
    <w:p w14:paraId="7C7B8A04">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3.磋商小组在对响应文件的有效性、完整性和响应程度进行审查，不符合符合性审查、商务和技术审查的供应商将被拒绝。</w:t>
      </w:r>
    </w:p>
    <w:p w14:paraId="20E7E9BF">
      <w:pPr>
        <w:pStyle w:val="8"/>
        <w:snapToGrid w:val="0"/>
        <w:spacing w:line="360" w:lineRule="auto"/>
        <w:ind w:firstLine="411" w:firstLineChars="196"/>
        <w:rPr>
          <w:rFonts w:cs="宋体" w:asciiTheme="minorEastAsia" w:hAnsiTheme="minorEastAsia" w:eastAsiaTheme="minorEastAsia"/>
          <w:sz w:val="21"/>
          <w:szCs w:val="21"/>
        </w:rPr>
      </w:pPr>
      <w:r>
        <w:rPr>
          <w:rFonts w:hint="eastAsia" w:cs="宋体" w:asciiTheme="minorEastAsia" w:hAnsiTheme="minorEastAsia" w:eastAsiaTheme="minorEastAsia"/>
          <w:sz w:val="21"/>
          <w:szCs w:val="21"/>
        </w:rPr>
        <w:t>4.磋商小组依照顺序与进入磋商的每一供应商分别进行磋商。</w:t>
      </w:r>
    </w:p>
    <w:p w14:paraId="40DD2118">
      <w:pPr>
        <w:pStyle w:val="10"/>
        <w:snapToGrid w:val="0"/>
        <w:spacing w:before="0" w:beforeAutospacing="0" w:after="0" w:afterAutospacing="0" w:line="360" w:lineRule="auto"/>
        <w:ind w:firstLine="422" w:firstLineChars="200"/>
        <w:rPr>
          <w:rFonts w:asciiTheme="minorEastAsia" w:hAnsiTheme="minorEastAsia" w:eastAsiaTheme="minorEastAsia"/>
          <w:b/>
          <w:sz w:val="21"/>
          <w:szCs w:val="21"/>
        </w:rPr>
      </w:pPr>
      <w:r>
        <w:rPr>
          <w:rFonts w:asciiTheme="minorEastAsia" w:hAnsiTheme="minorEastAsia" w:eastAsiaTheme="minorEastAsia"/>
          <w:b/>
          <w:sz w:val="21"/>
          <w:szCs w:val="21"/>
        </w:rPr>
        <w:t>电子招投标开标程序：</w:t>
      </w:r>
    </w:p>
    <w:p w14:paraId="5C38182A">
      <w:pPr>
        <w:pStyle w:val="10"/>
        <w:numPr>
          <w:ilvl w:val="0"/>
          <w:numId w:val="4"/>
        </w:numPr>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asciiTheme="minorEastAsia" w:hAnsiTheme="minorEastAsia" w:eastAsiaTheme="minorEastAsia"/>
          <w:bCs/>
          <w:sz w:val="21"/>
          <w:szCs w:val="21"/>
        </w:rPr>
        <w:t>提交首次磋商响应文件截止时间后，采购代理机构向各供应商发出“电子加密磋商响应文件”开始解密通知。供应商登录“政府采购云平台”，按要求在规定时间内完成解密。在线解密“电子加密磋商响应文件”时间为提交首次磋商响应文件截止时间起</w:t>
      </w:r>
      <w:r>
        <w:rPr>
          <w:rFonts w:cs="宋体" w:asciiTheme="minorEastAsia" w:hAnsiTheme="minorEastAsia" w:eastAsiaTheme="minorEastAsia"/>
          <w:b/>
          <w:bCs/>
          <w:sz w:val="21"/>
          <w:szCs w:val="21"/>
          <w:u w:val="single"/>
        </w:rPr>
        <w:t>30</w:t>
      </w:r>
      <w:r>
        <w:rPr>
          <w:rFonts w:cs="宋体" w:asciiTheme="minorEastAsia" w:hAnsiTheme="minorEastAsia" w:eastAsiaTheme="minorEastAsia"/>
          <w:b/>
          <w:bCs/>
          <w:sz w:val="21"/>
          <w:szCs w:val="21"/>
        </w:rPr>
        <w:t>分钟</w:t>
      </w:r>
      <w:r>
        <w:rPr>
          <w:rFonts w:asciiTheme="minorEastAsia" w:hAnsiTheme="minorEastAsia" w:eastAsiaTheme="minorEastAsia"/>
          <w:bCs/>
          <w:sz w:val="21"/>
          <w:szCs w:val="21"/>
        </w:rPr>
        <w:t>内。在规定的时间内供应商因故无法完成“政府采购云平台”的“电子加密磋商响应文件”解密的，如已按规定在提交首次磋商响应文件截止时间前向采购代理机构递交了“电子备份磋商响应文件”的（若供应商未向采购代理机构递交“电子备份磋商响应文件”的，视为响应文件撤回），将由采购代理机构按“政府采购云平台”操作规范将“电子备份磋商响应文件”上传至“政府采购云平台”进行解密，上传并解密成功后，原“电子加密磋商响应文件”自动失效。评审时以“电子备份磋商响应文件”为准。</w:t>
      </w:r>
    </w:p>
    <w:p w14:paraId="31FB164B">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（2）资格审查：采购人或者采购代理机构对供应商的资格进行审查，不符合资格审查的供应商将被拒绝。。</w:t>
      </w:r>
    </w:p>
    <w:p w14:paraId="1371106E">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（3）符合性审查：磋商小组应当对符合资格的供应商的响应文件进行符合性审查，以确定其是否满足采购文件的实质性要求。</w:t>
      </w:r>
    </w:p>
    <w:p w14:paraId="58D334EC">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（4）磋商小组对各响应单位在“政府采购云平台”上进行在线磋商。</w:t>
      </w:r>
    </w:p>
    <w:p w14:paraId="17181300">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（5）磋商结束后，要求所有实质性响应的供应商在规定时间内提交最后报价，采购代理机构向各磋商响应供应商发出最终报价文件通知，由供应商按磋商文件规定的时间内自行填写最终报价加盖签章并上传。</w:t>
      </w:r>
    </w:p>
    <w:p w14:paraId="5E9CB59B">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（6）最后报价是磋商响应文件的有效组成部分。</w:t>
      </w:r>
    </w:p>
    <w:p w14:paraId="6BBDB554">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（7）已提交首次磋商响应文件的供应商，在提交最后报价之前，若因磋商文件实质性变动导致供应商无法满足采购需求的，允许供应商退出磋商。</w:t>
      </w:r>
    </w:p>
    <w:p w14:paraId="7C6F925A">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（8）经磋商确定最终采购需求和提交最后报价的供应商后，由磋商小组采用综合评分法对提交最后报价的供应商的响应文件和最后报价进行综合评分。</w:t>
      </w:r>
    </w:p>
    <w:p w14:paraId="4EC61203">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（9）磋商小组根据综合评分情况，按照评审得分由高到低顺序推荐成交候选供应商，并编写评审报告。（10）评审结束后，公布成交候选供应商名单，及采购人最终确定成交供应商名单的时间和公告方式等。</w:t>
      </w:r>
    </w:p>
    <w:p w14:paraId="4A0363D0">
      <w:pPr>
        <w:pStyle w:val="10"/>
        <w:snapToGrid w:val="0"/>
        <w:spacing w:before="0" w:beforeAutospacing="0" w:after="0" w:afterAutospacing="0" w:line="360" w:lineRule="auto"/>
        <w:ind w:firstLine="422" w:firstLineChars="200"/>
        <w:rPr>
          <w:rFonts w:asciiTheme="minorEastAsia" w:hAnsiTheme="minorEastAsia" w:eastAsiaTheme="minorEastAsia"/>
          <w:b/>
          <w:sz w:val="21"/>
          <w:szCs w:val="21"/>
        </w:rPr>
      </w:pPr>
      <w:r>
        <w:rPr>
          <w:rFonts w:asciiTheme="minorEastAsia" w:hAnsiTheme="minorEastAsia" w:eastAsiaTheme="minorEastAsia"/>
          <w:b/>
          <w:sz w:val="21"/>
          <w:szCs w:val="21"/>
        </w:rPr>
        <w:t>特别说明：政采云公司如对电子化开标及评审程序有调整的，按调整后的程序操作。</w:t>
      </w:r>
    </w:p>
    <w:p w14:paraId="2709C731">
      <w:pPr>
        <w:pStyle w:val="10"/>
        <w:snapToGrid w:val="0"/>
        <w:spacing w:before="0" w:beforeAutospacing="0" w:after="0" w:afterAutospacing="0" w:line="360" w:lineRule="auto"/>
        <w:ind w:firstLine="420" w:firstLineChars="200"/>
        <w:rPr>
          <w:rFonts w:asciiTheme="minorEastAsia" w:hAnsiTheme="minorEastAsia" w:eastAsiaTheme="minorEastAsia"/>
          <w:bCs/>
          <w:sz w:val="21"/>
          <w:szCs w:val="21"/>
        </w:rPr>
      </w:pPr>
      <w:r>
        <w:rPr>
          <w:rFonts w:hint="eastAsia" w:asciiTheme="minorEastAsia" w:hAnsiTheme="minorEastAsia" w:eastAsiaTheme="minorEastAsia"/>
          <w:bCs/>
          <w:sz w:val="21"/>
          <w:szCs w:val="21"/>
        </w:rPr>
        <w:t>注：在磋商过程中，磋商小组可以根据磋商文件和磋商情况实质性变动采购需求中的技术、服务要求（即本磋商文件第五部分 采购内容及要求）以及合同草案条款（即本磋商文件第六部分 采购合同样本）；对磋商文件作出的实质性变动是磋商文件的有效组成部分，磋商小组以在线询标的形式同时通知所有参加磋商的供应商。供应商按照磋商文件的变动情况和磋商小组的要求在规定时间内提交响应文件（或补充文件），并由其法定代表人或授权代表签名或加盖公章。递交的响应文件（或补充文件）具有相应的法律效力；磋商结束后，磋商小组要求所有实质性响应的供应商在规定时间内在线提交最终报价。最终报价是供应商响应文件的有效组成部分。</w:t>
      </w:r>
    </w:p>
    <w:p w14:paraId="30DCDB36">
      <w:pPr>
        <w:pStyle w:val="6"/>
        <w:numPr>
          <w:ilvl w:val="0"/>
          <w:numId w:val="0"/>
        </w:numPr>
        <w:tabs>
          <w:tab w:val="left" w:pos="720"/>
        </w:tabs>
        <w:snapToGrid w:val="0"/>
        <w:spacing w:line="360" w:lineRule="auto"/>
        <w:ind w:left="412" w:leftChars="196" w:firstLine="211" w:firstLineChars="100"/>
        <w:rPr>
          <w:rFonts w:cs="宋体" w:asciiTheme="minorEastAsia" w:hAnsiTheme="minorEastAsia" w:eastAsiaTheme="minorEastAsia"/>
          <w:b/>
        </w:rPr>
      </w:pPr>
      <w:r>
        <w:rPr>
          <w:rFonts w:hint="eastAsia" w:cs="宋体" w:asciiTheme="minorEastAsia" w:hAnsiTheme="minorEastAsia" w:eastAsiaTheme="minorEastAsia"/>
          <w:b/>
        </w:rPr>
        <w:t>五、评审</w:t>
      </w:r>
    </w:p>
    <w:p w14:paraId="3D51F375">
      <w:pPr>
        <w:pStyle w:val="10"/>
        <w:snapToGrid w:val="0"/>
        <w:spacing w:before="0" w:beforeAutospacing="0" w:after="0" w:afterAutospacing="0" w:line="360" w:lineRule="auto"/>
        <w:ind w:left="690" w:leftChars="228" w:hanging="211" w:hangingChars="100"/>
        <w:rPr>
          <w:rFonts w:cs="宋体" w:asciiTheme="minorEastAsia" w:hAnsiTheme="minorEastAsia" w:eastAsiaTheme="minorEastAsia"/>
          <w:b/>
          <w:sz w:val="21"/>
          <w:szCs w:val="21"/>
        </w:rPr>
      </w:pPr>
      <w:r>
        <w:rPr>
          <w:rFonts w:cs="宋体" w:asciiTheme="minorEastAsia" w:hAnsiTheme="minorEastAsia" w:eastAsiaTheme="minorEastAsia"/>
          <w:b/>
          <w:sz w:val="21"/>
          <w:szCs w:val="21"/>
        </w:rPr>
        <w:t>（一）组建磋商小组</w:t>
      </w:r>
    </w:p>
    <w:p w14:paraId="6A2C9FFC">
      <w:pPr>
        <w:pStyle w:val="10"/>
        <w:snapToGrid w:val="0"/>
        <w:spacing w:before="0" w:beforeAutospacing="0" w:after="0" w:afterAutospacing="0" w:line="360" w:lineRule="auto"/>
        <w:ind w:firstLine="420" w:firstLineChars="200"/>
        <w:rPr>
          <w:rFonts w:cs="宋体" w:asciiTheme="minorEastAsia" w:hAnsiTheme="minorEastAsia" w:eastAsiaTheme="minorEastAsia"/>
          <w:sz w:val="21"/>
          <w:szCs w:val="21"/>
        </w:rPr>
      </w:pPr>
      <w:r>
        <w:rPr>
          <w:rFonts w:cs="宋体" w:asciiTheme="minorEastAsia" w:hAnsiTheme="minorEastAsia" w:eastAsiaTheme="minorEastAsia"/>
          <w:sz w:val="21"/>
          <w:szCs w:val="21"/>
        </w:rPr>
        <w:t>磋商小组由政府采购评审专家或采购人代表共3人或以上单数组成，其中评审专家人数不得少于磋商小组成员总数的2/3。</w:t>
      </w:r>
    </w:p>
    <w:p w14:paraId="33D1D401">
      <w:pPr>
        <w:pStyle w:val="10"/>
        <w:snapToGrid w:val="0"/>
        <w:spacing w:before="0" w:beforeAutospacing="0" w:after="0" w:afterAutospacing="0" w:line="360" w:lineRule="auto"/>
        <w:ind w:left="690" w:leftChars="228" w:hanging="211" w:hangingChars="100"/>
        <w:rPr>
          <w:rFonts w:cs="宋体" w:asciiTheme="minorEastAsia" w:hAnsiTheme="minorEastAsia" w:eastAsiaTheme="minorEastAsia"/>
          <w:b/>
          <w:sz w:val="21"/>
          <w:szCs w:val="21"/>
        </w:rPr>
      </w:pPr>
      <w:r>
        <w:rPr>
          <w:rFonts w:cs="宋体" w:asciiTheme="minorEastAsia" w:hAnsiTheme="minorEastAsia" w:eastAsiaTheme="minorEastAsia"/>
          <w:b/>
          <w:sz w:val="21"/>
          <w:szCs w:val="21"/>
        </w:rPr>
        <w:t>（二）评审的方式</w:t>
      </w:r>
    </w:p>
    <w:p w14:paraId="7C1BA8AE">
      <w:pPr>
        <w:pStyle w:val="10"/>
        <w:snapToGrid w:val="0"/>
        <w:spacing w:before="0" w:beforeAutospacing="0" w:after="0" w:afterAutospacing="0" w:line="360" w:lineRule="auto"/>
        <w:ind w:left="689" w:leftChars="228" w:hanging="210" w:hangingChars="100"/>
        <w:rPr>
          <w:rFonts w:cs="宋体" w:asciiTheme="minorEastAsia" w:hAnsiTheme="minorEastAsia" w:eastAsiaTheme="minorEastAsia"/>
          <w:sz w:val="21"/>
          <w:szCs w:val="21"/>
        </w:rPr>
      </w:pPr>
      <w:r>
        <w:rPr>
          <w:rFonts w:cs="宋体" w:asciiTheme="minorEastAsia" w:hAnsiTheme="minorEastAsia" w:eastAsiaTheme="minorEastAsia"/>
          <w:sz w:val="21"/>
          <w:szCs w:val="21"/>
        </w:rPr>
        <w:t>本项目采用不公开方式评审，评审的依据为磋商采购文件和响应文件。</w:t>
      </w:r>
    </w:p>
    <w:p w14:paraId="00893EFA">
      <w:pPr>
        <w:pStyle w:val="10"/>
        <w:snapToGrid w:val="0"/>
        <w:spacing w:before="0" w:beforeAutospacing="0" w:after="0" w:afterAutospacing="0" w:line="360" w:lineRule="auto"/>
        <w:ind w:left="690" w:leftChars="228" w:hanging="211" w:hangingChars="100"/>
        <w:rPr>
          <w:rFonts w:cs="宋体" w:asciiTheme="minorEastAsia" w:hAnsiTheme="minorEastAsia" w:eastAsiaTheme="minorEastAsia"/>
          <w:b/>
          <w:sz w:val="21"/>
          <w:szCs w:val="21"/>
        </w:rPr>
      </w:pPr>
      <w:r>
        <w:rPr>
          <w:rFonts w:cs="宋体" w:asciiTheme="minorEastAsia" w:hAnsiTheme="minorEastAsia" w:eastAsiaTheme="minorEastAsia"/>
          <w:b/>
          <w:sz w:val="21"/>
          <w:szCs w:val="21"/>
        </w:rPr>
        <w:t>（三）</w:t>
      </w:r>
      <w:r>
        <w:rPr>
          <w:rFonts w:cs="宋体" w:asciiTheme="minorEastAsia" w:hAnsiTheme="minorEastAsia" w:eastAsiaTheme="minorEastAsia"/>
          <w:b/>
          <w:bCs/>
          <w:sz w:val="21"/>
          <w:szCs w:val="21"/>
        </w:rPr>
        <w:t>评审程序</w:t>
      </w:r>
    </w:p>
    <w:p w14:paraId="7C5315B0">
      <w:pPr>
        <w:snapToGrid w:val="0"/>
        <w:spacing w:line="360" w:lineRule="auto"/>
        <w:ind w:firstLine="413" w:firstLineChars="196"/>
        <w:rPr>
          <w:rFonts w:cs="宋体" w:asciiTheme="minorEastAsia" w:hAnsiTheme="minorEastAsia" w:eastAsiaTheme="minorEastAsia"/>
          <w:b/>
        </w:rPr>
      </w:pPr>
      <w:r>
        <w:rPr>
          <w:rFonts w:hint="eastAsia" w:cs="宋体" w:asciiTheme="minorEastAsia" w:hAnsiTheme="minorEastAsia" w:eastAsiaTheme="minorEastAsia"/>
          <w:b/>
        </w:rPr>
        <w:t>1.形式审查</w:t>
      </w:r>
    </w:p>
    <w:p w14:paraId="4CF81405">
      <w:pPr>
        <w:snapToGrid w:val="0"/>
        <w:spacing w:line="360" w:lineRule="auto"/>
        <w:ind w:firstLine="420" w:firstLineChars="200"/>
        <w:rPr>
          <w:rFonts w:cs="宋体" w:asciiTheme="minorEastAsia" w:hAnsiTheme="minorEastAsia" w:eastAsiaTheme="minorEastAsia"/>
          <w:b/>
        </w:rPr>
      </w:pPr>
      <w:r>
        <w:rPr>
          <w:rFonts w:hint="eastAsia" w:cs="宋体" w:asciiTheme="minorEastAsia" w:hAnsiTheme="minorEastAsia" w:eastAsiaTheme="minorEastAsia"/>
        </w:rPr>
        <w:t>采购人代表和代理机构工作人员协助磋商小组对供应商的资格和响应文件的完整性、合法性等进行审查。</w:t>
      </w:r>
    </w:p>
    <w:p w14:paraId="2F5EFFD3">
      <w:pPr>
        <w:snapToGrid w:val="0"/>
        <w:spacing w:line="360" w:lineRule="auto"/>
        <w:ind w:firstLine="413" w:firstLineChars="196"/>
        <w:rPr>
          <w:rFonts w:cs="宋体" w:asciiTheme="minorEastAsia" w:hAnsiTheme="minorEastAsia" w:eastAsiaTheme="minorEastAsia"/>
          <w:b/>
        </w:rPr>
      </w:pPr>
      <w:r>
        <w:rPr>
          <w:rFonts w:hint="eastAsia" w:cs="宋体" w:asciiTheme="minorEastAsia" w:hAnsiTheme="minorEastAsia" w:eastAsiaTheme="minorEastAsia"/>
          <w:b/>
        </w:rPr>
        <w:t>2.实质审查与比较</w:t>
      </w:r>
    </w:p>
    <w:p w14:paraId="46DCA390">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（1）磋商小组审查响应文件的实质性内容是否符合磋商采购文件的实质性要求。</w:t>
      </w:r>
    </w:p>
    <w:p w14:paraId="0D6F62F6">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（2）磋商小组将根据供应商的响应文件进行审查、核对,如有疑问,将对供应商进行询问,供应商要向磋商小组澄清有关问题,并最终以书面形式进行答复。</w:t>
      </w:r>
    </w:p>
    <w:p w14:paraId="207CFEC8">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供应商代表未到场或者拒绝澄清或者澄清的内容改变了响应文件的实质性内容的，磋商小组有权对该响应文件作出不利于供应商的评判。</w:t>
      </w:r>
    </w:p>
    <w:p w14:paraId="1C1594D6">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（3）各供应商的技术商务得分为所有磋商小组成员的有效评分的算术平均数，由指定专人进行计算复核。</w:t>
      </w:r>
    </w:p>
    <w:p w14:paraId="010A09A1">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（4）代理机构工作人员协助磋商小组根据本项目的评分标准计算各供应商的报价得分。</w:t>
      </w:r>
    </w:p>
    <w:p w14:paraId="4BF44C60">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（5）磋商小组完成评审后,评审成员对各部分得分汇总，计算出本项目最终得分。磋商小组按评审原则推荐成交候选供应商同时起草评审报告。</w:t>
      </w:r>
    </w:p>
    <w:p w14:paraId="52D50253">
      <w:pPr>
        <w:snapToGrid w:val="0"/>
        <w:spacing w:line="360" w:lineRule="auto"/>
        <w:ind w:firstLine="422" w:firstLineChars="200"/>
        <w:rPr>
          <w:rFonts w:cs="宋体" w:asciiTheme="minorEastAsia" w:hAnsiTheme="minorEastAsia" w:eastAsiaTheme="minorEastAsia"/>
          <w:b/>
        </w:rPr>
      </w:pPr>
      <w:r>
        <w:rPr>
          <w:rFonts w:hint="eastAsia" w:cs="宋体" w:asciiTheme="minorEastAsia" w:hAnsiTheme="minorEastAsia" w:eastAsiaTheme="minorEastAsia"/>
          <w:b/>
        </w:rPr>
        <w:t>（四）澄清问题的形式</w:t>
      </w:r>
    </w:p>
    <w:p w14:paraId="5C217650">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对响应文件中含义不明确、同类问题表述不一致或者有明显文字和计算错误的内容，磋商小组可要求供应商作出必要的澄清、说明或者更正。供应商的澄清、说明或者更正应当采用书面形式，由法定代表人或其授权代表签字或盖章确认，并不得超出响应文件的范围或者改变响应文件的实质性内容。</w:t>
      </w:r>
    </w:p>
    <w:p w14:paraId="489C5D2A">
      <w:pPr>
        <w:snapToGrid w:val="0"/>
        <w:spacing w:line="360" w:lineRule="auto"/>
        <w:ind w:firstLine="422" w:firstLineChars="200"/>
        <w:rPr>
          <w:rFonts w:cs="宋体" w:asciiTheme="minorEastAsia" w:hAnsiTheme="minorEastAsia" w:eastAsiaTheme="minorEastAsia"/>
          <w:b/>
        </w:rPr>
      </w:pPr>
      <w:r>
        <w:rPr>
          <w:rFonts w:hint="eastAsia" w:cs="宋体" w:asciiTheme="minorEastAsia" w:hAnsiTheme="minorEastAsia" w:eastAsiaTheme="minorEastAsia"/>
          <w:b/>
        </w:rPr>
        <w:t>（五） 错误修正</w:t>
      </w:r>
    </w:p>
    <w:p w14:paraId="625C1E8E">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响应文件如果出现计算或表达上的错误，修正错误的原则如下：</w:t>
      </w:r>
    </w:p>
    <w:p w14:paraId="5DBFFAA9">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1、响应文件的大写金额和小写金额不一致的，以大写金额为准；</w:t>
      </w:r>
    </w:p>
    <w:p w14:paraId="09A1A658">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2、政采云平台填报的开标一览表中的价格与上传的报价文件中初次报价表的报价不一致的，以上传的报价文件为准；</w:t>
      </w:r>
    </w:p>
    <w:p w14:paraId="53BDCB6C">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3、总价与按单价汇总金额不一致的，以单价金额计算结果为准；</w:t>
      </w:r>
    </w:p>
    <w:p w14:paraId="39467C13">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4、对不同文字文本响应文件的解释发生异议的，以中文文本为准。</w:t>
      </w:r>
    </w:p>
    <w:p w14:paraId="2F4FE33E">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5、正本与副本不一致的，以正本为准。</w:t>
      </w:r>
    </w:p>
    <w:p w14:paraId="2C9AC2AC">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同时出现两种以上不一致的，按照前款规定的顺序修正。修正后的报价按照磋商响应文件澄清的规定经投标人确认后产生约束力，投标人不确认的，其投标无效。</w:t>
      </w:r>
    </w:p>
    <w:p w14:paraId="2D903906">
      <w:pPr>
        <w:pStyle w:val="17"/>
        <w:widowControl w:val="0"/>
        <w:tabs>
          <w:tab w:val="left" w:pos="630"/>
        </w:tabs>
        <w:snapToGrid w:val="0"/>
        <w:spacing w:before="0" w:beforeAutospacing="0" w:after="0" w:afterAutospacing="0" w:line="360" w:lineRule="auto"/>
        <w:ind w:firstLine="413" w:firstLineChars="196"/>
        <w:jc w:val="both"/>
        <w:rPr>
          <w:rFonts w:asciiTheme="minorEastAsia" w:hAnsiTheme="minorEastAsia" w:eastAsiaTheme="minorEastAsia"/>
          <w:b/>
          <w:sz w:val="21"/>
          <w:szCs w:val="21"/>
        </w:rPr>
      </w:pPr>
      <w:r>
        <w:rPr>
          <w:rFonts w:hint="eastAsia" w:asciiTheme="minorEastAsia" w:hAnsiTheme="minorEastAsia" w:eastAsiaTheme="minorEastAsia"/>
          <w:b/>
          <w:kern w:val="2"/>
          <w:sz w:val="21"/>
          <w:szCs w:val="21"/>
        </w:rPr>
        <w:t>（六）评审原则和评审办法</w:t>
      </w:r>
    </w:p>
    <w:p w14:paraId="1F40CE00">
      <w:pPr>
        <w:pStyle w:val="17"/>
        <w:widowControl w:val="0"/>
        <w:snapToGrid w:val="0"/>
        <w:spacing w:before="0" w:beforeAutospacing="0" w:after="0" w:afterAutospacing="0" w:line="360" w:lineRule="auto"/>
        <w:ind w:firstLine="420" w:firstLineChars="200"/>
        <w:jc w:val="both"/>
        <w:rPr>
          <w:rFonts w:asciiTheme="minorEastAsia" w:hAnsiTheme="minorEastAsia" w:eastAsiaTheme="minorEastAsia"/>
          <w:sz w:val="21"/>
          <w:szCs w:val="21"/>
        </w:rPr>
      </w:pPr>
      <w:r>
        <w:rPr>
          <w:rFonts w:hint="eastAsia" w:asciiTheme="minorEastAsia" w:hAnsiTheme="minorEastAsia" w:eastAsiaTheme="minorEastAsia"/>
          <w:kern w:val="2"/>
          <w:sz w:val="21"/>
          <w:szCs w:val="21"/>
        </w:rPr>
        <w:t>1.评审原则。磋商小组必须公平、公正、客观，不带任何倾向性和启发性；不得向外界透露任何与评审有关的内容；任何单位和个人不得干扰、影响评审的正常进行；磋商小组及有关工作人员不得私下与供应商接触。</w:t>
      </w:r>
    </w:p>
    <w:p w14:paraId="1BEC61BC">
      <w:pPr>
        <w:pStyle w:val="17"/>
        <w:widowControl w:val="0"/>
        <w:snapToGrid w:val="0"/>
        <w:spacing w:before="0" w:beforeAutospacing="0" w:after="0" w:afterAutospacing="0" w:line="360" w:lineRule="auto"/>
        <w:ind w:firstLine="420" w:firstLineChars="200"/>
        <w:jc w:val="both"/>
        <w:rPr>
          <w:rFonts w:asciiTheme="minorEastAsia" w:hAnsiTheme="minorEastAsia" w:eastAsiaTheme="minorEastAsia"/>
          <w:sz w:val="21"/>
          <w:szCs w:val="21"/>
        </w:rPr>
      </w:pPr>
      <w:r>
        <w:rPr>
          <w:rFonts w:hint="eastAsia" w:asciiTheme="minorEastAsia" w:hAnsiTheme="minorEastAsia" w:eastAsiaTheme="minorEastAsia"/>
          <w:kern w:val="2"/>
          <w:sz w:val="21"/>
          <w:szCs w:val="21"/>
        </w:rPr>
        <w:t>2.评审办法。本项目评审办法是</w:t>
      </w:r>
      <w:r>
        <w:rPr>
          <w:rFonts w:hint="eastAsia" w:asciiTheme="minorEastAsia" w:hAnsiTheme="minorEastAsia" w:eastAsiaTheme="minorEastAsia"/>
          <w:b/>
          <w:kern w:val="2"/>
          <w:sz w:val="21"/>
          <w:szCs w:val="21"/>
          <w:u w:val="single"/>
        </w:rPr>
        <w:t xml:space="preserve"> 综合评分法</w:t>
      </w:r>
      <w:r>
        <w:rPr>
          <w:rFonts w:hint="eastAsia" w:asciiTheme="minorEastAsia" w:hAnsiTheme="minorEastAsia" w:eastAsiaTheme="minorEastAsia"/>
          <w:kern w:val="2"/>
          <w:sz w:val="21"/>
          <w:szCs w:val="21"/>
          <w:u w:val="single"/>
        </w:rPr>
        <w:t xml:space="preserve"> </w:t>
      </w:r>
      <w:r>
        <w:rPr>
          <w:rFonts w:hint="eastAsia" w:asciiTheme="minorEastAsia" w:hAnsiTheme="minorEastAsia" w:eastAsiaTheme="minorEastAsia"/>
          <w:kern w:val="2"/>
          <w:sz w:val="21"/>
          <w:szCs w:val="21"/>
        </w:rPr>
        <w:t>，具体评审内容及评分标准等具体见《第四部分：评定成交的标准》。</w:t>
      </w:r>
    </w:p>
    <w:p w14:paraId="28837A2A">
      <w:pPr>
        <w:pStyle w:val="17"/>
        <w:widowControl w:val="0"/>
        <w:snapToGrid w:val="0"/>
        <w:spacing w:before="0" w:beforeAutospacing="0" w:after="0" w:afterAutospacing="0" w:line="360" w:lineRule="auto"/>
        <w:ind w:firstLine="422" w:firstLineChars="200"/>
        <w:jc w:val="both"/>
        <w:rPr>
          <w:rFonts w:asciiTheme="minorEastAsia" w:hAnsiTheme="minorEastAsia" w:eastAsiaTheme="minorEastAsia"/>
          <w:b/>
          <w:bCs/>
          <w:sz w:val="21"/>
          <w:szCs w:val="21"/>
        </w:rPr>
      </w:pPr>
      <w:r>
        <w:rPr>
          <w:rFonts w:hint="eastAsia" w:asciiTheme="minorEastAsia" w:hAnsiTheme="minorEastAsia" w:eastAsiaTheme="minorEastAsia"/>
          <w:b/>
          <w:kern w:val="2"/>
          <w:sz w:val="21"/>
          <w:szCs w:val="21"/>
        </w:rPr>
        <w:t>六、确定成交供应商：</w:t>
      </w:r>
      <w:r>
        <w:rPr>
          <w:rFonts w:hint="eastAsia" w:asciiTheme="minorEastAsia" w:hAnsiTheme="minorEastAsia" w:eastAsiaTheme="minorEastAsia"/>
          <w:b/>
          <w:bCs/>
          <w:kern w:val="2"/>
          <w:sz w:val="21"/>
          <w:szCs w:val="21"/>
        </w:rPr>
        <w:t>本项目由采购人确定成交供应商。</w:t>
      </w:r>
    </w:p>
    <w:p w14:paraId="1DE6C7F1">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采购代理机构在评标结束后2个工作日内将评审报告交采购人确认，采购人自收到评审报告之日起5个工作日内在评审报告推荐的每标项成交候选供应商中按由高到低的顺序确定成交供应商，并在招标公告发布的</w:t>
      </w:r>
      <w:r>
        <w:rPr>
          <w:rFonts w:hint="eastAsia" w:cs="宋体" w:asciiTheme="minorEastAsia" w:hAnsiTheme="minorEastAsia" w:eastAsiaTheme="minorEastAsia"/>
          <w:bCs/>
        </w:rPr>
        <w:t>网站</w:t>
      </w:r>
      <w:r>
        <w:rPr>
          <w:rFonts w:hint="eastAsia" w:cs="宋体" w:asciiTheme="minorEastAsia" w:hAnsiTheme="minorEastAsia" w:eastAsiaTheme="minorEastAsia"/>
        </w:rPr>
        <w:t>对成交结果进行公示。</w:t>
      </w:r>
    </w:p>
    <w:p w14:paraId="24CD0F92">
      <w:pPr>
        <w:pStyle w:val="17"/>
        <w:widowControl w:val="0"/>
        <w:snapToGrid w:val="0"/>
        <w:spacing w:before="0" w:beforeAutospacing="0" w:after="0" w:afterAutospacing="0" w:line="360" w:lineRule="auto"/>
        <w:ind w:firstLine="420"/>
        <w:jc w:val="both"/>
        <w:rPr>
          <w:rFonts w:asciiTheme="minorEastAsia" w:hAnsiTheme="minorEastAsia" w:eastAsiaTheme="minorEastAsia"/>
          <w:sz w:val="21"/>
          <w:szCs w:val="21"/>
        </w:rPr>
      </w:pPr>
      <w:r>
        <w:rPr>
          <w:rFonts w:hint="eastAsia" w:asciiTheme="minorEastAsia" w:hAnsiTheme="minorEastAsia" w:eastAsiaTheme="minorEastAsia"/>
          <w:kern w:val="2"/>
          <w:sz w:val="21"/>
          <w:szCs w:val="21"/>
        </w:rPr>
        <w:t xml:space="preserve">其他事项：供应商认为该中标结果和采购过程等使自己的权益受到损害的，可以自结果公告期限届满之日（自公告发布之日起至第2日24时止）起7个工作日内，以书面形式向采购人提出质疑。质疑供应商对采购人、采购代理机构的答复不满意或者采购人、采购代理机构未在规定的时间内作出答复的，可以再答复期满后十五个工作日内向同级政府采购监督管理部门投诉。 </w:t>
      </w:r>
    </w:p>
    <w:p w14:paraId="47744AE7">
      <w:pPr>
        <w:pStyle w:val="17"/>
        <w:widowControl w:val="0"/>
        <w:snapToGrid w:val="0"/>
        <w:spacing w:before="0" w:beforeAutospacing="0" w:after="0" w:afterAutospacing="0" w:line="360" w:lineRule="auto"/>
        <w:ind w:firstLine="422" w:firstLineChars="200"/>
        <w:jc w:val="both"/>
        <w:rPr>
          <w:rFonts w:asciiTheme="minorEastAsia" w:hAnsiTheme="minorEastAsia" w:eastAsiaTheme="minorEastAsia"/>
          <w:b/>
          <w:sz w:val="21"/>
          <w:szCs w:val="21"/>
        </w:rPr>
      </w:pPr>
      <w:r>
        <w:rPr>
          <w:rFonts w:hint="eastAsia" w:asciiTheme="minorEastAsia" w:hAnsiTheme="minorEastAsia" w:eastAsiaTheme="minorEastAsia"/>
          <w:b/>
          <w:kern w:val="2"/>
          <w:sz w:val="21"/>
          <w:szCs w:val="21"/>
        </w:rPr>
        <w:t>七、合同授予</w:t>
      </w:r>
    </w:p>
    <w:p w14:paraId="71E46FFE">
      <w:pPr>
        <w:snapToGrid w:val="0"/>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1.采购人与成交供应商应当在《成交通知书》发出之日起</w:t>
      </w:r>
      <w:r>
        <w:rPr>
          <w:rFonts w:hint="eastAsia" w:cs="宋体" w:asciiTheme="minorEastAsia" w:hAnsiTheme="minorEastAsia" w:eastAsiaTheme="minorEastAsia"/>
          <w:b/>
          <w:u w:val="single"/>
        </w:rPr>
        <w:t>30</w:t>
      </w:r>
      <w:r>
        <w:rPr>
          <w:rFonts w:hint="eastAsia" w:cs="宋体" w:asciiTheme="minorEastAsia" w:hAnsiTheme="minorEastAsia" w:eastAsiaTheme="minorEastAsia"/>
        </w:rPr>
        <w:t>日内签订合同。</w:t>
      </w:r>
    </w:p>
    <w:p w14:paraId="1F6298D7">
      <w:pPr>
        <w:tabs>
          <w:tab w:val="left" w:pos="518"/>
        </w:tabs>
        <w:adjustRightInd w:val="0"/>
        <w:snapToGrid w:val="0"/>
        <w:spacing w:line="360" w:lineRule="auto"/>
        <w:ind w:firstLine="211" w:firstLineChars="100"/>
        <w:rPr>
          <w:rFonts w:cs="宋体" w:asciiTheme="minorEastAsia" w:hAnsiTheme="minorEastAsia" w:eastAsiaTheme="minorEastAsia"/>
          <w:b/>
          <w:color w:val="auto"/>
        </w:rPr>
      </w:pPr>
      <w:r>
        <w:rPr>
          <w:rFonts w:hint="eastAsia" w:cs="宋体" w:asciiTheme="minorEastAsia" w:hAnsiTheme="minorEastAsia" w:eastAsiaTheme="minorEastAsia"/>
          <w:b/>
        </w:rPr>
        <w:t xml:space="preserve">  八、特别说明</w:t>
      </w:r>
    </w:p>
    <w:p w14:paraId="314A1119">
      <w:pPr>
        <w:spacing w:line="360" w:lineRule="auto"/>
        <w:ind w:firstLine="426" w:firstLineChars="202"/>
        <w:rPr>
          <w:rFonts w:asciiTheme="minorEastAsia" w:hAnsiTheme="minorEastAsia" w:eastAsiaTheme="minorEastAsia"/>
          <w:b/>
        </w:rPr>
      </w:pPr>
      <w:r>
        <w:rPr>
          <w:rFonts w:hint="eastAsia" w:asciiTheme="minorEastAsia" w:hAnsiTheme="minorEastAsia" w:eastAsiaTheme="minorEastAsia"/>
          <w:b/>
          <w:color w:val="auto"/>
        </w:rPr>
        <w:t>1、本项目专门面向中小企业采购。采购标的对应的中小企业划分标准所属行业：</w:t>
      </w:r>
      <w:r>
        <w:rPr>
          <w:rFonts w:hint="eastAsia" w:asciiTheme="minorEastAsia" w:hAnsiTheme="minorEastAsia" w:eastAsiaTheme="minorEastAsia"/>
          <w:b/>
          <w:bCs/>
          <w:color w:val="auto"/>
          <w:u w:val="single"/>
        </w:rPr>
        <w:t>其他未列明行业</w:t>
      </w:r>
      <w:r>
        <w:rPr>
          <w:rFonts w:hint="eastAsia" w:asciiTheme="minorEastAsia" w:hAnsiTheme="minorEastAsia" w:eastAsiaTheme="minorEastAsia"/>
          <w:b/>
          <w:color w:val="auto"/>
        </w:rPr>
        <w:t>。</w:t>
      </w:r>
      <w:bookmarkStart w:id="4" w:name="_Toc21541015"/>
      <w:bookmarkStart w:id="5" w:name="_Toc495244277"/>
      <w:r>
        <w:rPr>
          <w:rFonts w:hint="eastAsia" w:cs="宋体" w:asciiTheme="minorEastAsia" w:hAnsiTheme="minorEastAsia" w:eastAsiaTheme="minorEastAsia"/>
          <w:b/>
          <w:color w:val="000000"/>
        </w:rPr>
        <w:t>投标人参加本</w:t>
      </w:r>
      <w:r>
        <w:rPr>
          <w:rFonts w:hint="eastAsia" w:asciiTheme="minorEastAsia" w:hAnsiTheme="minorEastAsia" w:eastAsiaTheme="minorEastAsia"/>
          <w:b/>
        </w:rPr>
        <w:t>项目政府采购活动，必须出具《政府采购促进中小企业发展管理办法》规定的《中小企业声明函》（格式见本采购文件附件）。</w:t>
      </w:r>
    </w:p>
    <w:p w14:paraId="60EE7A61">
      <w:pPr>
        <w:spacing w:line="360" w:lineRule="auto"/>
        <w:ind w:firstLine="426" w:firstLineChars="202"/>
        <w:rPr>
          <w:rFonts w:asciiTheme="minorEastAsia" w:hAnsiTheme="minorEastAsia" w:eastAsiaTheme="minorEastAsia"/>
          <w:b/>
        </w:rPr>
      </w:pPr>
      <w:r>
        <w:rPr>
          <w:rFonts w:hint="eastAsia" w:asciiTheme="minorEastAsia" w:hAnsiTheme="minorEastAsia" w:eastAsiaTheme="minorEastAsia"/>
          <w:b/>
        </w:rPr>
        <w:t>2、</w:t>
      </w:r>
      <w:r>
        <w:rPr>
          <w:rFonts w:asciiTheme="minorEastAsia" w:hAnsiTheme="minorEastAsia" w:eastAsiaTheme="minorEastAsia"/>
          <w:b/>
        </w:rPr>
        <w:t>执行财政部、工业和信息化部《政府采购促进中小企业发展管理办法》（财库〔2020〕46号）。政府采购活动中有关中小企业的相关规定如下：</w:t>
      </w:r>
    </w:p>
    <w:p w14:paraId="071DF207">
      <w:pPr>
        <w:spacing w:line="360" w:lineRule="auto"/>
        <w:ind w:firstLine="426" w:firstLineChars="202"/>
        <w:rPr>
          <w:rFonts w:asciiTheme="minorEastAsia" w:hAnsiTheme="minorEastAsia" w:eastAsiaTheme="minorEastAsia"/>
          <w:b/>
        </w:rPr>
      </w:pPr>
      <w:r>
        <w:rPr>
          <w:rFonts w:hint="eastAsia" w:asciiTheme="minorEastAsia" w:hAnsiTheme="minorEastAsia" w:eastAsiaTheme="minorEastAsia"/>
          <w:b/>
        </w:rPr>
        <w:t>2.1</w:t>
      </w:r>
      <w:r>
        <w:rPr>
          <w:rFonts w:asciiTheme="minorEastAsia" w:hAnsiTheme="minorEastAsia" w:eastAsiaTheme="minorEastAsia"/>
          <w:b/>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3A601291">
      <w:pPr>
        <w:spacing w:line="360" w:lineRule="auto"/>
        <w:ind w:firstLine="426" w:firstLineChars="202"/>
        <w:rPr>
          <w:rFonts w:asciiTheme="minorEastAsia" w:hAnsiTheme="minorEastAsia" w:eastAsiaTheme="minorEastAsia"/>
          <w:b/>
        </w:rPr>
      </w:pPr>
      <w:r>
        <w:rPr>
          <w:rFonts w:hint="eastAsia" w:asciiTheme="minorEastAsia" w:hAnsiTheme="minorEastAsia" w:eastAsiaTheme="minorEastAsia"/>
          <w:b/>
        </w:rPr>
        <w:t>2.2</w:t>
      </w:r>
      <w:r>
        <w:rPr>
          <w:rFonts w:asciiTheme="minorEastAsia" w:hAnsiTheme="minorEastAsia" w:eastAsiaTheme="minorEastAsia"/>
          <w:b/>
        </w:rPr>
        <w:t>在政府采购活动中，供应商提供的货物、工程或者服务符合下列情形的，享受《政府采购促进中小企业发展管理办法》规定的中小企业扶持政策：</w:t>
      </w:r>
    </w:p>
    <w:p w14:paraId="0CD4EE07">
      <w:pPr>
        <w:spacing w:line="360" w:lineRule="auto"/>
        <w:ind w:firstLine="426" w:firstLineChars="202"/>
        <w:rPr>
          <w:rFonts w:asciiTheme="minorEastAsia" w:hAnsiTheme="minorEastAsia" w:eastAsiaTheme="minorEastAsia"/>
          <w:b/>
        </w:rPr>
      </w:pPr>
      <w:r>
        <w:rPr>
          <w:rFonts w:asciiTheme="minorEastAsia" w:hAnsiTheme="minorEastAsia" w:eastAsiaTheme="minorEastAsia"/>
          <w:b/>
        </w:rPr>
        <w:t>（1）在货物采购项目中，货物由中小企业制造，即货物由中小企业生产且使用该中小企业商号或者注册商标；</w:t>
      </w:r>
    </w:p>
    <w:p w14:paraId="70B98739">
      <w:pPr>
        <w:spacing w:line="360" w:lineRule="auto"/>
        <w:ind w:firstLine="426" w:firstLineChars="202"/>
        <w:rPr>
          <w:rFonts w:asciiTheme="minorEastAsia" w:hAnsiTheme="minorEastAsia" w:eastAsiaTheme="minorEastAsia"/>
          <w:b/>
        </w:rPr>
      </w:pPr>
      <w:r>
        <w:rPr>
          <w:rFonts w:asciiTheme="minorEastAsia" w:hAnsiTheme="minorEastAsia" w:eastAsiaTheme="minorEastAsia"/>
          <w:b/>
        </w:rPr>
        <w:t>（2）在工程采购项目中，工程由中小企业承建，即工程施工单位为中小企业；</w:t>
      </w:r>
    </w:p>
    <w:p w14:paraId="25E85E57">
      <w:pPr>
        <w:spacing w:line="360" w:lineRule="auto"/>
        <w:ind w:firstLine="426" w:firstLineChars="202"/>
        <w:rPr>
          <w:rFonts w:asciiTheme="minorEastAsia" w:hAnsiTheme="minorEastAsia" w:eastAsiaTheme="minorEastAsia"/>
          <w:b/>
        </w:rPr>
      </w:pPr>
      <w:r>
        <w:rPr>
          <w:rFonts w:asciiTheme="minorEastAsia" w:hAnsiTheme="minorEastAsia" w:eastAsiaTheme="minorEastAsia"/>
          <w:b/>
        </w:rPr>
        <w:t>（3）在服务采购项目中，服务由中小企业承接，即提供服务的人员为中小企业依照《中华人民共和国劳动合同法》订立劳动合同的从业人员。</w:t>
      </w:r>
    </w:p>
    <w:p w14:paraId="60A97E01">
      <w:pPr>
        <w:spacing w:line="360" w:lineRule="auto"/>
        <w:ind w:firstLine="426" w:firstLineChars="202"/>
        <w:rPr>
          <w:rFonts w:asciiTheme="minorEastAsia" w:hAnsiTheme="minorEastAsia" w:eastAsiaTheme="minorEastAsia"/>
          <w:b/>
        </w:rPr>
      </w:pPr>
      <w:r>
        <w:rPr>
          <w:rFonts w:asciiTheme="minorEastAsia" w:hAnsiTheme="minorEastAsia" w:eastAsiaTheme="minorEastAsia"/>
          <w:b/>
        </w:rPr>
        <w:t>在货物采购项目中，供应商提供的货物既有中小企业制造货物，也有大型企业制造货物的，不享受《政府采购促进中小企业发展管理办法》规定的中小企业扶持政策。</w:t>
      </w:r>
    </w:p>
    <w:p w14:paraId="03B5CC21">
      <w:pPr>
        <w:spacing w:line="360" w:lineRule="auto"/>
        <w:ind w:firstLine="426" w:firstLineChars="202"/>
        <w:rPr>
          <w:rFonts w:asciiTheme="minorEastAsia" w:hAnsiTheme="minorEastAsia" w:eastAsiaTheme="minorEastAsia"/>
          <w:b/>
        </w:rPr>
      </w:pPr>
      <w:r>
        <w:rPr>
          <w:rFonts w:asciiTheme="minorEastAsia" w:hAnsiTheme="minorEastAsia" w:eastAsiaTheme="minorEastAsia"/>
          <w:b/>
        </w:rPr>
        <w:t>以联合体形式参加政府采购活动，联合体各方均为中小企业的，联合体视同中小企业。其中，联合体各方均为小微企业的，联合体视同小微企业。</w:t>
      </w:r>
    </w:p>
    <w:p w14:paraId="54017FAF">
      <w:pPr>
        <w:spacing w:line="360" w:lineRule="auto"/>
        <w:ind w:firstLine="426" w:firstLineChars="202"/>
        <w:rPr>
          <w:rFonts w:asciiTheme="minorEastAsia" w:hAnsiTheme="minorEastAsia" w:eastAsiaTheme="minorEastAsia"/>
          <w:b/>
        </w:rPr>
      </w:pPr>
      <w:r>
        <w:rPr>
          <w:rFonts w:hint="eastAsia" w:asciiTheme="minorEastAsia" w:hAnsiTheme="minorEastAsia" w:eastAsiaTheme="minorEastAsia"/>
          <w:b/>
        </w:rPr>
        <w:t>2.3</w:t>
      </w:r>
      <w:r>
        <w:rPr>
          <w:rFonts w:asciiTheme="minorEastAsia" w:hAnsiTheme="minorEastAsia" w:eastAsiaTheme="minorEastAsia"/>
          <w:b/>
        </w:rPr>
        <w:t>中小企业参加政府采购活动，应当出具《政府采购促进中小企业发展管理办法》规定的《中小企业声明函》（格式见本采购文件附件）。</w:t>
      </w:r>
    </w:p>
    <w:p w14:paraId="72CBE2E3">
      <w:pPr>
        <w:spacing w:line="360" w:lineRule="auto"/>
        <w:ind w:firstLine="426" w:firstLineChars="202"/>
        <w:rPr>
          <w:rFonts w:asciiTheme="minorEastAsia" w:hAnsiTheme="minorEastAsia" w:eastAsiaTheme="minorEastAsia"/>
          <w:b/>
        </w:rPr>
      </w:pPr>
      <w:r>
        <w:rPr>
          <w:rFonts w:hint="eastAsia" w:asciiTheme="minorEastAsia" w:hAnsiTheme="minorEastAsia" w:eastAsiaTheme="minorEastAsia"/>
          <w:b/>
        </w:rPr>
        <w:t>2.4</w:t>
      </w:r>
      <w:r>
        <w:rPr>
          <w:rFonts w:asciiTheme="minorEastAsia" w:hAnsiTheme="minorEastAsia" w:eastAsiaTheme="minorEastAsia"/>
          <w:b/>
        </w:rPr>
        <w:t>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5C8F6876">
      <w:pPr>
        <w:spacing w:line="360" w:lineRule="auto"/>
        <w:ind w:firstLine="426" w:firstLineChars="202"/>
        <w:rPr>
          <w:rFonts w:asciiTheme="minorEastAsia" w:hAnsiTheme="minorEastAsia" w:eastAsiaTheme="minorEastAsia"/>
          <w:b/>
        </w:rPr>
      </w:pPr>
      <w:r>
        <w:rPr>
          <w:rFonts w:asciiTheme="minorEastAsia" w:hAnsiTheme="minorEastAsia" w:eastAsiaTheme="minorEastAsia"/>
          <w:b/>
        </w:rPr>
        <w:t>供应商提供声明函内容不实的，属于提供虚假材料谋取中标、成交，依照《中华人民共和国政府采购法》等国家有关规定追究相应责任。</w:t>
      </w:r>
    </w:p>
    <w:p w14:paraId="5380CCA2">
      <w:pPr>
        <w:spacing w:line="360" w:lineRule="auto"/>
        <w:ind w:firstLine="426" w:firstLineChars="202"/>
        <w:rPr>
          <w:rFonts w:asciiTheme="minorEastAsia" w:hAnsiTheme="minorEastAsia" w:eastAsiaTheme="minorEastAsia"/>
          <w:b/>
        </w:rPr>
      </w:pPr>
      <w:r>
        <w:rPr>
          <w:rFonts w:asciiTheme="minorEastAsia" w:hAnsiTheme="minorEastAsia" w:eastAsiaTheme="minorEastAsia"/>
          <w:b/>
        </w:rPr>
        <w:t>适用招标投标法的政府采购工程建设项目，投标人提供声明函内容不实的，属于弄虚作假骗取中标，依照《中华人民共和国招标投标法》等国家有关规定追究相应责任。</w:t>
      </w:r>
    </w:p>
    <w:p w14:paraId="79833163">
      <w:pPr>
        <w:spacing w:line="360" w:lineRule="auto"/>
        <w:ind w:firstLine="426" w:firstLineChars="202"/>
        <w:rPr>
          <w:rFonts w:asciiTheme="minorEastAsia" w:hAnsiTheme="minorEastAsia" w:eastAsiaTheme="minorEastAsia"/>
          <w:b/>
        </w:rPr>
      </w:pPr>
      <w:r>
        <w:rPr>
          <w:rFonts w:hint="eastAsia" w:asciiTheme="minorEastAsia" w:hAnsiTheme="minorEastAsia" w:eastAsiaTheme="minorEastAsia"/>
          <w:b/>
        </w:rPr>
        <w:t>2.5</w:t>
      </w:r>
      <w:r>
        <w:rPr>
          <w:rFonts w:asciiTheme="minorEastAsia" w:hAnsiTheme="minorEastAsia" w:eastAsiaTheme="minorEastAsia"/>
          <w:b/>
        </w:rPr>
        <w:t>《中小企业声明函》由参加投标的供应商提交，如供应商为代理商，须自行采集制造商的中小企业划分类型信息填入相应栏目并对其真实性负责。</w:t>
      </w:r>
    </w:p>
    <w:p w14:paraId="0C0127DE">
      <w:pPr>
        <w:spacing w:line="360" w:lineRule="auto"/>
        <w:ind w:firstLine="422" w:firstLineChars="200"/>
        <w:rPr>
          <w:rFonts w:asciiTheme="minorEastAsia" w:hAnsiTheme="minorEastAsia" w:eastAsiaTheme="minorEastAsia"/>
          <w:b/>
        </w:rPr>
      </w:pPr>
      <w:r>
        <w:rPr>
          <w:rFonts w:hint="eastAsia" w:asciiTheme="minorEastAsia" w:hAnsiTheme="minorEastAsia" w:eastAsiaTheme="minorEastAsia"/>
          <w:b/>
        </w:rPr>
        <w:t>3、执行财政部、司法部《关于政府采购支持监狱企业发展有关问题的通知》。监狱企业（监狱和戒毒企业）提供自己企业的产品（服务）参加投标视同小型、微型企业，享受评审中价格扣除等政府采购促进中小企业发展的政府采购政策，监狱企业参加政府采购活动时，必须提供由省级以上监狱管理局、戒毒管理局（含新疆生产建设兵团）出具的属于监狱企业的证明文件，未能提供上述证明文件的不予认可。</w:t>
      </w:r>
      <w:bookmarkEnd w:id="4"/>
      <w:bookmarkEnd w:id="5"/>
    </w:p>
    <w:p w14:paraId="6A8C2078">
      <w:pPr>
        <w:spacing w:line="360" w:lineRule="auto"/>
        <w:ind w:firstLine="422" w:firstLineChars="200"/>
        <w:rPr>
          <w:rFonts w:asciiTheme="minorEastAsia" w:hAnsiTheme="minorEastAsia" w:eastAsiaTheme="minorEastAsia"/>
          <w:b/>
        </w:rPr>
      </w:pPr>
      <w:bookmarkStart w:id="6" w:name="_Toc21541016"/>
      <w:r>
        <w:rPr>
          <w:rFonts w:hint="eastAsia" w:asciiTheme="minorEastAsia" w:hAnsiTheme="minorEastAsia" w:eastAsiaTheme="minorEastAsia"/>
          <w:b/>
        </w:rPr>
        <w:t>4、执行《三部门联合发布关于促进残疾人就业政府采购政策的通知》，在政府采购活动中，残疾人福利性单位视同小型、微型企业，享受评审中价格扣除等政府采购促进中小企业发展的政府采购政策，残疾人福利性单位参加政府采购活动时，应当提供《残疾人福利性单位声明函》（格式见附件），并对声明的真实性负责，未能提供的不予认可。</w:t>
      </w:r>
      <w:bookmarkEnd w:id="6"/>
    </w:p>
    <w:p w14:paraId="3EFD086B">
      <w:pPr>
        <w:spacing w:line="360" w:lineRule="auto"/>
        <w:ind w:firstLine="422" w:firstLineChars="200"/>
        <w:rPr>
          <w:rFonts w:asciiTheme="minorEastAsia" w:hAnsiTheme="minorEastAsia" w:eastAsiaTheme="minorEastAsia"/>
          <w:b/>
        </w:rPr>
      </w:pPr>
      <w:bookmarkStart w:id="7" w:name="_Toc21541017"/>
      <w:bookmarkStart w:id="8" w:name="_Toc419729158"/>
      <w:r>
        <w:rPr>
          <w:rFonts w:hint="eastAsia" w:asciiTheme="minorEastAsia" w:hAnsiTheme="minorEastAsia" w:eastAsiaTheme="minorEastAsia"/>
          <w:b/>
        </w:rPr>
        <w:t>5、本项目不组织潜在供应商现场考察或者召开开标前答疑。</w:t>
      </w:r>
      <w:bookmarkEnd w:id="7"/>
    </w:p>
    <w:p w14:paraId="5A0BE604">
      <w:pPr>
        <w:snapToGrid w:val="0"/>
        <w:spacing w:line="360" w:lineRule="auto"/>
        <w:ind w:firstLine="422" w:firstLineChars="200"/>
        <w:rPr>
          <w:rFonts w:asciiTheme="minorEastAsia" w:hAnsiTheme="minorEastAsia" w:eastAsiaTheme="minorEastAsia"/>
          <w:b/>
        </w:rPr>
      </w:pPr>
      <w:bookmarkStart w:id="9" w:name="_Toc21541018"/>
      <w:r>
        <w:rPr>
          <w:rFonts w:hint="eastAsia" w:asciiTheme="minorEastAsia" w:hAnsiTheme="minorEastAsia" w:eastAsiaTheme="minorEastAsia"/>
          <w:b/>
        </w:rPr>
        <w:t>6、本文件未及事项，在签订合同时供需及使用方友好商定。</w:t>
      </w:r>
      <w:bookmarkEnd w:id="8"/>
      <w:bookmarkEnd w:id="9"/>
    </w:p>
    <w:p w14:paraId="33F47DBD">
      <w:pPr>
        <w:snapToGrid w:val="0"/>
        <w:spacing w:line="288" w:lineRule="auto"/>
        <w:ind w:firstLine="422" w:firstLineChars="200"/>
        <w:rPr>
          <w:rFonts w:asciiTheme="minorEastAsia" w:hAnsiTheme="minorEastAsia" w:eastAsiaTheme="minorEastAsia"/>
          <w:b/>
        </w:rPr>
      </w:pPr>
    </w:p>
    <w:p w14:paraId="718DC435">
      <w:pPr>
        <w:snapToGrid w:val="0"/>
        <w:spacing w:line="288" w:lineRule="auto"/>
        <w:ind w:firstLine="420" w:firstLineChars="200"/>
        <w:rPr>
          <w:rFonts w:asciiTheme="minorEastAsia" w:hAnsiTheme="minorEastAsia" w:eastAsiaTheme="minorEastAsia"/>
        </w:rPr>
      </w:pPr>
    </w:p>
    <w:p w14:paraId="156073B4">
      <w:pPr>
        <w:snapToGrid w:val="0"/>
        <w:spacing w:line="288" w:lineRule="auto"/>
        <w:ind w:firstLine="420" w:firstLineChars="200"/>
        <w:rPr>
          <w:rFonts w:asciiTheme="minorEastAsia" w:hAnsiTheme="minorEastAsia" w:eastAsiaTheme="minorEastAsia"/>
        </w:rPr>
      </w:pPr>
    </w:p>
    <w:p w14:paraId="1E64970F">
      <w:pPr>
        <w:spacing w:line="360" w:lineRule="auto"/>
        <w:jc w:val="center"/>
        <w:rPr>
          <w:rFonts w:asciiTheme="minorEastAsia" w:hAnsiTheme="minorEastAsia" w:eastAsiaTheme="minorEastAsia"/>
          <w:b/>
          <w:bCs/>
          <w:color w:val="000000"/>
          <w:sz w:val="30"/>
          <w:szCs w:val="30"/>
        </w:rPr>
      </w:pPr>
      <w:r>
        <w:rPr>
          <w:rFonts w:asciiTheme="minorEastAsia" w:hAnsiTheme="minorEastAsia" w:eastAsiaTheme="minorEastAsia"/>
          <w:color w:val="000000"/>
        </w:rPr>
        <w:br w:type="page"/>
      </w:r>
      <w:bookmarkStart w:id="10" w:name="_Toc50046892"/>
      <w:r>
        <w:rPr>
          <w:rFonts w:hint="eastAsia" w:asciiTheme="minorEastAsia" w:hAnsiTheme="minorEastAsia" w:eastAsiaTheme="minorEastAsia"/>
          <w:b/>
          <w:bCs/>
          <w:color w:val="000000"/>
          <w:sz w:val="30"/>
          <w:szCs w:val="30"/>
        </w:rPr>
        <w:t>第三部分</w:t>
      </w:r>
      <w:r>
        <w:rPr>
          <w:rFonts w:asciiTheme="minorEastAsia" w:hAnsiTheme="minorEastAsia" w:eastAsiaTheme="minorEastAsia"/>
          <w:b/>
          <w:bCs/>
          <w:color w:val="000000"/>
          <w:sz w:val="30"/>
          <w:szCs w:val="30"/>
        </w:rPr>
        <w:t xml:space="preserve">  </w:t>
      </w:r>
      <w:r>
        <w:rPr>
          <w:rFonts w:hint="eastAsia" w:asciiTheme="minorEastAsia" w:hAnsiTheme="minorEastAsia" w:eastAsiaTheme="minorEastAsia"/>
          <w:b/>
          <w:bCs/>
          <w:color w:val="000000"/>
          <w:sz w:val="30"/>
          <w:szCs w:val="30"/>
        </w:rPr>
        <w:t>磋商采购资料表</w:t>
      </w:r>
      <w:bookmarkEnd w:id="10"/>
    </w:p>
    <w:p w14:paraId="3A3C3918">
      <w:pPr>
        <w:spacing w:line="340" w:lineRule="exact"/>
        <w:ind w:firstLine="420" w:firstLineChars="200"/>
        <w:rPr>
          <w:rFonts w:asciiTheme="minorEastAsia" w:hAnsiTheme="minorEastAsia" w:eastAsiaTheme="minorEastAsia"/>
          <w:color w:val="000000"/>
        </w:rPr>
      </w:pPr>
      <w:r>
        <w:rPr>
          <w:rFonts w:hint="eastAsia" w:cs="宋体" w:asciiTheme="minorEastAsia" w:hAnsiTheme="minorEastAsia" w:eastAsiaTheme="minorEastAsia"/>
          <w:color w:val="000000"/>
        </w:rPr>
        <w:t>本部分各条款是关于本次竞争性磋商采购活动的具体说明和要求，如与第二部分有矛盾的，应以此为准。</w:t>
      </w:r>
    </w:p>
    <w:tbl>
      <w:tblPr>
        <w:tblStyle w:val="21"/>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20"/>
        <w:gridCol w:w="8578"/>
      </w:tblGrid>
      <w:tr w14:paraId="1C1466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00F18684">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b/>
                <w:bCs/>
                <w:color w:val="000000"/>
              </w:rPr>
              <w:t>条款号</w:t>
            </w:r>
          </w:p>
        </w:tc>
        <w:tc>
          <w:tcPr>
            <w:tcW w:w="8578" w:type="dxa"/>
            <w:vAlign w:val="center"/>
          </w:tcPr>
          <w:p w14:paraId="4E63F73F">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b/>
                <w:bCs/>
                <w:color w:val="000000"/>
              </w:rPr>
              <w:t>内</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容</w:t>
            </w:r>
          </w:p>
        </w:tc>
      </w:tr>
      <w:tr w14:paraId="58893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606" w:type="dxa"/>
            <w:gridSpan w:val="3"/>
            <w:vAlign w:val="center"/>
          </w:tcPr>
          <w:p w14:paraId="360C57B9">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b/>
                <w:bCs/>
                <w:color w:val="000000"/>
              </w:rPr>
              <w:t>说</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明</w:t>
            </w:r>
          </w:p>
        </w:tc>
      </w:tr>
      <w:tr w14:paraId="544B47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1028" w:type="dxa"/>
            <w:gridSpan w:val="2"/>
            <w:vAlign w:val="center"/>
          </w:tcPr>
          <w:p w14:paraId="77E7C261">
            <w:pPr>
              <w:spacing w:line="360" w:lineRule="exact"/>
              <w:jc w:val="center"/>
              <w:rPr>
                <w:rFonts w:asciiTheme="minorEastAsia" w:hAnsiTheme="minorEastAsia" w:eastAsiaTheme="minorEastAsia"/>
                <w:color w:val="000000"/>
              </w:rPr>
            </w:pPr>
            <w:r>
              <w:rPr>
                <w:rFonts w:cs="宋体" w:asciiTheme="minorEastAsia" w:hAnsiTheme="minorEastAsia" w:eastAsiaTheme="minorEastAsia"/>
                <w:color w:val="000000"/>
              </w:rPr>
              <w:t>1</w:t>
            </w:r>
          </w:p>
        </w:tc>
        <w:tc>
          <w:tcPr>
            <w:tcW w:w="8578" w:type="dxa"/>
            <w:vAlign w:val="center"/>
          </w:tcPr>
          <w:p w14:paraId="16A2B577">
            <w:pPr>
              <w:spacing w:line="360" w:lineRule="exact"/>
              <w:rPr>
                <w:rFonts w:cs="宋体" w:asciiTheme="minorEastAsia" w:hAnsiTheme="minorEastAsia" w:eastAsiaTheme="minorEastAsia"/>
              </w:rPr>
            </w:pPr>
            <w:r>
              <w:rPr>
                <w:rFonts w:hint="eastAsia" w:cs="宋体" w:asciiTheme="minorEastAsia" w:hAnsiTheme="minorEastAsia" w:eastAsiaTheme="minorEastAsia"/>
              </w:rPr>
              <w:t xml:space="preserve">采购人名称：宁波市北仑区市场监督管理局 </w:t>
            </w:r>
          </w:p>
          <w:p w14:paraId="6B11F791">
            <w:pPr>
              <w:spacing w:line="360" w:lineRule="exact"/>
              <w:rPr>
                <w:rFonts w:cs="宋体" w:asciiTheme="minorEastAsia" w:hAnsiTheme="minorEastAsia" w:eastAsiaTheme="minorEastAsia"/>
              </w:rPr>
            </w:pPr>
            <w:r>
              <w:rPr>
                <w:rFonts w:hint="eastAsia" w:cs="宋体" w:asciiTheme="minorEastAsia" w:hAnsiTheme="minorEastAsia" w:eastAsiaTheme="minorEastAsia"/>
              </w:rPr>
              <w:t xml:space="preserve">联系人：郑老师 </w:t>
            </w:r>
            <w:r>
              <w:rPr>
                <w:rFonts w:hint="eastAsia" w:asciiTheme="minorEastAsia" w:hAnsiTheme="minorEastAsia" w:eastAsiaTheme="minorEastAsia"/>
              </w:rPr>
              <w:t xml:space="preserve"> </w:t>
            </w:r>
          </w:p>
          <w:p w14:paraId="110A7E78">
            <w:pPr>
              <w:spacing w:line="360" w:lineRule="exact"/>
              <w:rPr>
                <w:rFonts w:cs="宋体" w:asciiTheme="minorEastAsia" w:hAnsiTheme="minorEastAsia" w:eastAsiaTheme="minorEastAsia"/>
              </w:rPr>
            </w:pPr>
            <w:r>
              <w:rPr>
                <w:rFonts w:hint="eastAsia" w:cs="宋体" w:asciiTheme="minorEastAsia" w:hAnsiTheme="minorEastAsia" w:eastAsiaTheme="minorEastAsia"/>
              </w:rPr>
              <w:t>联系电话：</w:t>
            </w:r>
            <w:r>
              <w:rPr>
                <w:rFonts w:hint="eastAsia" w:asciiTheme="minorEastAsia" w:hAnsiTheme="minorEastAsia" w:eastAsiaTheme="minorEastAsia"/>
              </w:rPr>
              <w:t xml:space="preserve">0574-89383523 </w:t>
            </w:r>
          </w:p>
        </w:tc>
      </w:tr>
      <w:tr w14:paraId="767D26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6" w:hRule="atLeast"/>
        </w:trPr>
        <w:tc>
          <w:tcPr>
            <w:tcW w:w="1028" w:type="dxa"/>
            <w:gridSpan w:val="2"/>
            <w:vAlign w:val="center"/>
          </w:tcPr>
          <w:p w14:paraId="0DFA7363">
            <w:pPr>
              <w:spacing w:line="360" w:lineRule="exact"/>
              <w:jc w:val="center"/>
              <w:rPr>
                <w:rFonts w:asciiTheme="minorEastAsia" w:hAnsiTheme="minorEastAsia" w:eastAsiaTheme="minorEastAsia"/>
              </w:rPr>
            </w:pPr>
            <w:r>
              <w:rPr>
                <w:rFonts w:cs="宋体" w:asciiTheme="minorEastAsia" w:hAnsiTheme="minorEastAsia" w:eastAsiaTheme="minorEastAsia"/>
              </w:rPr>
              <w:t>2</w:t>
            </w:r>
          </w:p>
        </w:tc>
        <w:tc>
          <w:tcPr>
            <w:tcW w:w="8578" w:type="dxa"/>
            <w:vAlign w:val="center"/>
          </w:tcPr>
          <w:p w14:paraId="5EA55056">
            <w:pPr>
              <w:spacing w:line="360" w:lineRule="exact"/>
              <w:rPr>
                <w:rFonts w:cs="宋体" w:asciiTheme="minorEastAsia" w:hAnsiTheme="minorEastAsia" w:eastAsiaTheme="minorEastAsia"/>
              </w:rPr>
            </w:pPr>
            <w:r>
              <w:rPr>
                <w:rFonts w:hint="eastAsia" w:cs="宋体" w:asciiTheme="minorEastAsia" w:hAnsiTheme="minorEastAsia" w:eastAsiaTheme="minorEastAsia"/>
              </w:rPr>
              <w:t>招标代理机构名称：宁波杜威工程项目管理有限公司</w:t>
            </w:r>
          </w:p>
          <w:p w14:paraId="77366861">
            <w:pPr>
              <w:spacing w:line="360" w:lineRule="exact"/>
              <w:rPr>
                <w:rFonts w:asciiTheme="minorEastAsia" w:hAnsiTheme="minorEastAsia" w:eastAsiaTheme="minorEastAsia"/>
              </w:rPr>
            </w:pPr>
            <w:r>
              <w:rPr>
                <w:rFonts w:hint="eastAsia" w:cs="宋体" w:asciiTheme="minorEastAsia" w:hAnsiTheme="minorEastAsia" w:eastAsiaTheme="minorEastAsia"/>
              </w:rPr>
              <w:t>联系人：宋世林</w:t>
            </w:r>
          </w:p>
          <w:p w14:paraId="66818D53">
            <w:pPr>
              <w:spacing w:line="360" w:lineRule="exact"/>
              <w:rPr>
                <w:rFonts w:asciiTheme="minorEastAsia" w:hAnsiTheme="minorEastAsia" w:eastAsiaTheme="minorEastAsia"/>
              </w:rPr>
            </w:pPr>
            <w:r>
              <w:rPr>
                <w:rFonts w:hint="eastAsia" w:cs="宋体" w:asciiTheme="minorEastAsia" w:hAnsiTheme="minorEastAsia" w:eastAsiaTheme="minorEastAsia"/>
              </w:rPr>
              <w:t>电话：</w:t>
            </w:r>
            <w:r>
              <w:rPr>
                <w:rFonts w:cs="宋体" w:asciiTheme="minorEastAsia" w:hAnsiTheme="minorEastAsia" w:eastAsiaTheme="minorEastAsia"/>
              </w:rPr>
              <w:t>0574-</w:t>
            </w:r>
            <w:r>
              <w:rPr>
                <w:rFonts w:hint="eastAsia" w:cs="宋体" w:asciiTheme="minorEastAsia" w:hAnsiTheme="minorEastAsia" w:eastAsiaTheme="minorEastAsia"/>
              </w:rPr>
              <w:t>86830803</w:t>
            </w:r>
          </w:p>
        </w:tc>
      </w:tr>
      <w:tr w14:paraId="3C87E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31843BA3">
            <w:pPr>
              <w:spacing w:line="360" w:lineRule="exact"/>
              <w:jc w:val="center"/>
              <w:rPr>
                <w:rFonts w:asciiTheme="minorEastAsia" w:hAnsiTheme="minorEastAsia" w:eastAsiaTheme="minorEastAsia"/>
              </w:rPr>
            </w:pPr>
            <w:r>
              <w:rPr>
                <w:rFonts w:cs="宋体" w:asciiTheme="minorEastAsia" w:hAnsiTheme="minorEastAsia" w:eastAsiaTheme="minorEastAsia"/>
              </w:rPr>
              <w:t>3</w:t>
            </w:r>
          </w:p>
        </w:tc>
        <w:tc>
          <w:tcPr>
            <w:tcW w:w="8578" w:type="dxa"/>
            <w:vAlign w:val="center"/>
          </w:tcPr>
          <w:p w14:paraId="10FF14A2">
            <w:pPr>
              <w:spacing w:line="360" w:lineRule="exact"/>
              <w:rPr>
                <w:rFonts w:asciiTheme="minorEastAsia" w:hAnsiTheme="minorEastAsia" w:eastAsiaTheme="minorEastAsia"/>
              </w:rPr>
            </w:pPr>
            <w:r>
              <w:rPr>
                <w:rFonts w:hint="eastAsia" w:cs="宋体" w:asciiTheme="minorEastAsia" w:hAnsiTheme="minorEastAsia" w:eastAsiaTheme="minorEastAsia"/>
              </w:rPr>
              <w:t>供应商来源：本次磋商采购为专门面向中小企业</w:t>
            </w:r>
          </w:p>
        </w:tc>
      </w:tr>
      <w:tr w14:paraId="28900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606" w:type="dxa"/>
            <w:gridSpan w:val="3"/>
            <w:vAlign w:val="center"/>
          </w:tcPr>
          <w:p w14:paraId="0A7AD57D">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b/>
                <w:bCs/>
                <w:color w:val="000000"/>
              </w:rPr>
              <w:t>报</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价</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和</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其  他  费  用</w:t>
            </w:r>
          </w:p>
        </w:tc>
      </w:tr>
      <w:tr w14:paraId="5A22B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3" w:hRule="atLeast"/>
        </w:trPr>
        <w:tc>
          <w:tcPr>
            <w:tcW w:w="1028" w:type="dxa"/>
            <w:gridSpan w:val="2"/>
            <w:vAlign w:val="center"/>
          </w:tcPr>
          <w:p w14:paraId="6FCB8DF2">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b/>
                <w:bCs/>
                <w:color w:val="000000"/>
              </w:rPr>
              <w:t>▲</w:t>
            </w:r>
            <w:r>
              <w:rPr>
                <w:rFonts w:cs="宋体" w:asciiTheme="minorEastAsia" w:hAnsiTheme="minorEastAsia" w:eastAsiaTheme="minorEastAsia"/>
                <w:color w:val="000000"/>
              </w:rPr>
              <w:t>4</w:t>
            </w:r>
          </w:p>
        </w:tc>
        <w:tc>
          <w:tcPr>
            <w:tcW w:w="8578" w:type="dxa"/>
            <w:vAlign w:val="center"/>
          </w:tcPr>
          <w:p w14:paraId="0C700708">
            <w:pPr>
              <w:spacing w:line="360" w:lineRule="exact"/>
              <w:rPr>
                <w:rFonts w:asciiTheme="minorEastAsia" w:hAnsiTheme="minorEastAsia" w:eastAsiaTheme="minorEastAsia"/>
              </w:rPr>
            </w:pPr>
            <w:r>
              <w:rPr>
                <w:rFonts w:hint="eastAsia" w:asciiTheme="minorEastAsia" w:hAnsiTheme="minorEastAsia" w:eastAsiaTheme="minorEastAsia"/>
              </w:rPr>
              <w:t>投标报价及费用：</w:t>
            </w:r>
          </w:p>
          <w:p w14:paraId="4E5B01B0">
            <w:pPr>
              <w:spacing w:line="360" w:lineRule="exact"/>
              <w:rPr>
                <w:rFonts w:asciiTheme="minorEastAsia" w:hAnsiTheme="minorEastAsia" w:eastAsiaTheme="minorEastAsia"/>
              </w:rPr>
            </w:pPr>
            <w:r>
              <w:rPr>
                <w:rFonts w:hint="eastAsia" w:asciiTheme="minorEastAsia" w:hAnsiTheme="minorEastAsia" w:eastAsiaTheme="minorEastAsia"/>
              </w:rPr>
              <w:t>投标报价：1）本项目投标应以人民币报价，报价应包括完成服务期限内疗休养的交通费、住宿费、餐费，各旅游景点的所有门票、导游、司机的费用、服务费、责任险和意外险费、管理费、税金、规费以及履行合同所需的所有风险、责任等其他一切隐含及不可预见的费用。</w:t>
            </w:r>
          </w:p>
          <w:p w14:paraId="25D2BB1A">
            <w:pPr>
              <w:spacing w:line="360" w:lineRule="exact"/>
              <w:rPr>
                <w:rFonts w:asciiTheme="minorEastAsia" w:hAnsiTheme="minorEastAsia" w:eastAsiaTheme="minorEastAsia"/>
                <w:b/>
                <w:bCs/>
              </w:rPr>
            </w:pPr>
            <w:r>
              <w:rPr>
                <w:rFonts w:hint="eastAsia" w:asciiTheme="minorEastAsia" w:hAnsiTheme="minorEastAsia" w:eastAsiaTheme="minorEastAsia"/>
              </w:rPr>
              <w:t>2）</w:t>
            </w:r>
            <w:r>
              <w:rPr>
                <w:rFonts w:hint="eastAsia" w:asciiTheme="minorEastAsia" w:hAnsiTheme="minorEastAsia" w:eastAsiaTheme="minorEastAsia"/>
                <w:b/>
                <w:bCs/>
              </w:rPr>
              <w:t>中标旅行社必须为参加疗休养的职工购买旅行社责任险和额度不少于100万元的人身意外保险（其中医疗部分不少于10万元），费用含在报价中。</w:t>
            </w:r>
          </w:p>
          <w:p w14:paraId="7480D107">
            <w:pPr>
              <w:spacing w:line="360" w:lineRule="exact"/>
              <w:rPr>
                <w:rFonts w:asciiTheme="minorEastAsia" w:hAnsiTheme="minorEastAsia" w:eastAsiaTheme="minorEastAsia"/>
              </w:rPr>
            </w:pPr>
            <w:r>
              <w:rPr>
                <w:rFonts w:hint="eastAsia" w:asciiTheme="minorEastAsia" w:hAnsiTheme="minorEastAsia" w:eastAsiaTheme="minorEastAsia"/>
              </w:rPr>
              <w:t>3）除非因特殊原因并经双方协商同意，否则成交人不得再要求追加任何费用。同时，除非合同条款中另有规定，否则，成交人所报价格在合同实施期间不因市场变化和政策因素而变动。</w:t>
            </w:r>
          </w:p>
          <w:p w14:paraId="4BF2FA2D">
            <w:pPr>
              <w:spacing w:line="360" w:lineRule="exact"/>
              <w:rPr>
                <w:rFonts w:asciiTheme="minorEastAsia" w:hAnsiTheme="minorEastAsia" w:eastAsiaTheme="minorEastAsia"/>
              </w:rPr>
            </w:pPr>
            <w:r>
              <w:rPr>
                <w:rFonts w:hint="eastAsia" w:asciiTheme="minorEastAsia" w:hAnsiTheme="minorEastAsia" w:eastAsiaTheme="minorEastAsia"/>
              </w:rPr>
              <w:t>4）不论投标结果如何，供应商均应自行承担应承担的全部费用；</w:t>
            </w:r>
          </w:p>
          <w:p w14:paraId="16EB10B6">
            <w:pPr>
              <w:spacing w:line="360" w:lineRule="exact"/>
              <w:rPr>
                <w:rFonts w:asciiTheme="minorEastAsia" w:hAnsiTheme="minorEastAsia" w:eastAsiaTheme="minorEastAsia"/>
              </w:rPr>
            </w:pPr>
            <w:r>
              <w:rPr>
                <w:rFonts w:hint="eastAsia" w:asciiTheme="minorEastAsia" w:hAnsiTheme="minorEastAsia" w:eastAsiaTheme="minorEastAsia"/>
              </w:rPr>
              <w:t>5）磋商服务费：</w:t>
            </w:r>
            <w:r>
              <w:rPr>
                <w:rFonts w:hint="eastAsia" w:asciiTheme="minorEastAsia" w:hAnsiTheme="minorEastAsia" w:eastAsiaTheme="minorEastAsia"/>
                <w:lang w:val="en-US" w:eastAsia="zh-CN"/>
              </w:rPr>
              <w:t>99</w:t>
            </w:r>
            <w:r>
              <w:rPr>
                <w:rFonts w:hint="eastAsia" w:asciiTheme="minorEastAsia" w:hAnsiTheme="minorEastAsia" w:eastAsiaTheme="minorEastAsia"/>
              </w:rPr>
              <w:t>00元，由中标人支付，由各中标人均摊。</w:t>
            </w:r>
          </w:p>
          <w:p w14:paraId="1C3783AE">
            <w:pPr>
              <w:spacing w:line="360" w:lineRule="exact"/>
              <w:rPr>
                <w:rFonts w:asciiTheme="minorEastAsia" w:hAnsiTheme="minorEastAsia" w:eastAsiaTheme="minorEastAsia"/>
              </w:rPr>
            </w:pPr>
            <w:r>
              <w:rPr>
                <w:rFonts w:hint="eastAsia" w:asciiTheme="minorEastAsia" w:hAnsiTheme="minorEastAsia" w:eastAsiaTheme="minorEastAsia"/>
              </w:rPr>
              <w:t>磋商服务费汇入账户：</w:t>
            </w:r>
          </w:p>
          <w:p w14:paraId="44373008">
            <w:pPr>
              <w:spacing w:line="360" w:lineRule="exact"/>
              <w:rPr>
                <w:rFonts w:asciiTheme="minorEastAsia" w:hAnsiTheme="minorEastAsia" w:eastAsiaTheme="minorEastAsia"/>
              </w:rPr>
            </w:pPr>
            <w:r>
              <w:rPr>
                <w:rFonts w:hint="eastAsia" w:asciiTheme="minorEastAsia" w:hAnsiTheme="minorEastAsia" w:eastAsiaTheme="minorEastAsia"/>
              </w:rPr>
              <w:t xml:space="preserve">账户名称：宁波杜威工程项目管理有限公司 </w:t>
            </w:r>
          </w:p>
          <w:p w14:paraId="2A316F89">
            <w:pPr>
              <w:spacing w:line="360" w:lineRule="exact"/>
              <w:rPr>
                <w:rFonts w:asciiTheme="minorEastAsia" w:hAnsiTheme="minorEastAsia" w:eastAsiaTheme="minorEastAsia"/>
              </w:rPr>
            </w:pPr>
            <w:r>
              <w:rPr>
                <w:rFonts w:hint="eastAsia" w:asciiTheme="minorEastAsia" w:hAnsiTheme="minorEastAsia" w:eastAsiaTheme="minorEastAsia"/>
              </w:rPr>
              <w:t xml:space="preserve">开户银行：中国光大银行宁波北仑支行 </w:t>
            </w:r>
          </w:p>
          <w:p w14:paraId="242F1462">
            <w:pPr>
              <w:spacing w:line="360" w:lineRule="exact"/>
              <w:rPr>
                <w:rFonts w:asciiTheme="minorEastAsia" w:hAnsiTheme="minorEastAsia" w:eastAsiaTheme="minorEastAsia"/>
              </w:rPr>
            </w:pPr>
            <w:r>
              <w:rPr>
                <w:rFonts w:hint="eastAsia" w:asciiTheme="minorEastAsia" w:hAnsiTheme="minorEastAsia" w:eastAsiaTheme="minorEastAsia"/>
              </w:rPr>
              <w:t>银行账号：76820188000227370</w:t>
            </w:r>
          </w:p>
        </w:tc>
      </w:tr>
      <w:tr w14:paraId="551A5D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41ED5DE2">
            <w:pPr>
              <w:spacing w:line="360" w:lineRule="exact"/>
              <w:jc w:val="center"/>
              <w:rPr>
                <w:rFonts w:asciiTheme="minorEastAsia" w:hAnsiTheme="minorEastAsia" w:eastAsiaTheme="minorEastAsia"/>
                <w:color w:val="000000"/>
              </w:rPr>
            </w:pPr>
            <w:r>
              <w:rPr>
                <w:rFonts w:cs="宋体" w:asciiTheme="minorEastAsia" w:hAnsiTheme="minorEastAsia" w:eastAsiaTheme="minorEastAsia"/>
                <w:color w:val="000000"/>
              </w:rPr>
              <w:t>5</w:t>
            </w:r>
          </w:p>
        </w:tc>
        <w:tc>
          <w:tcPr>
            <w:tcW w:w="8578" w:type="dxa"/>
            <w:vAlign w:val="center"/>
          </w:tcPr>
          <w:p w14:paraId="17F108B2">
            <w:pPr>
              <w:spacing w:line="360" w:lineRule="exact"/>
              <w:rPr>
                <w:rFonts w:asciiTheme="minorEastAsia" w:hAnsiTheme="minorEastAsia" w:eastAsiaTheme="minorEastAsia"/>
              </w:rPr>
            </w:pPr>
            <w:r>
              <w:rPr>
                <w:rFonts w:hint="eastAsia" w:asciiTheme="minorEastAsia" w:hAnsiTheme="minorEastAsia" w:eastAsiaTheme="minorEastAsia"/>
              </w:rPr>
              <w:t>报价货币：人民币</w:t>
            </w:r>
          </w:p>
        </w:tc>
      </w:tr>
      <w:tr w14:paraId="2CCC5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67CF73CD">
            <w:pPr>
              <w:spacing w:line="360" w:lineRule="exact"/>
              <w:jc w:val="center"/>
              <w:rPr>
                <w:rFonts w:cs="宋体" w:asciiTheme="minorEastAsia" w:hAnsiTheme="minorEastAsia" w:eastAsiaTheme="minorEastAsia"/>
              </w:rPr>
            </w:pPr>
            <w:r>
              <w:rPr>
                <w:rFonts w:hint="eastAsia" w:cs="宋体" w:asciiTheme="minorEastAsia" w:hAnsiTheme="minorEastAsia" w:eastAsiaTheme="minorEastAsia"/>
                <w:bCs/>
              </w:rPr>
              <w:t>▲</w:t>
            </w:r>
            <w:r>
              <w:rPr>
                <w:rFonts w:hint="eastAsia" w:cs="宋体" w:asciiTheme="minorEastAsia" w:hAnsiTheme="minorEastAsia" w:eastAsiaTheme="minorEastAsia"/>
              </w:rPr>
              <w:t>6</w:t>
            </w:r>
          </w:p>
        </w:tc>
        <w:tc>
          <w:tcPr>
            <w:tcW w:w="8578" w:type="dxa"/>
            <w:vAlign w:val="center"/>
          </w:tcPr>
          <w:p w14:paraId="5CCAD7BF">
            <w:pPr>
              <w:spacing w:line="360" w:lineRule="exact"/>
              <w:rPr>
                <w:rFonts w:cs="宋体" w:asciiTheme="minorEastAsia" w:hAnsiTheme="minorEastAsia" w:eastAsiaTheme="minorEastAsia"/>
              </w:rPr>
            </w:pPr>
            <w:r>
              <w:rPr>
                <w:rFonts w:hint="eastAsia" w:asciiTheme="minorEastAsia" w:hAnsiTheme="minorEastAsia" w:eastAsiaTheme="minorEastAsia"/>
                <w:b/>
                <w:bCs/>
                <w:color w:val="auto"/>
              </w:rPr>
              <w:t>最高限价及报价要求：</w:t>
            </w:r>
            <w:r>
              <w:rPr>
                <w:rFonts w:cs="宋体" w:asciiTheme="minorEastAsia" w:hAnsiTheme="minorEastAsia" w:eastAsiaTheme="minorEastAsia"/>
                <w:b/>
                <w:bCs/>
                <w:color w:val="auto"/>
              </w:rPr>
              <w:t>详见</w:t>
            </w:r>
            <w:r>
              <w:rPr>
                <w:rFonts w:hint="eastAsia" w:cs="宋体" w:asciiTheme="minorEastAsia" w:hAnsiTheme="minorEastAsia" w:eastAsiaTheme="minorEastAsia"/>
                <w:b/>
                <w:bCs/>
                <w:color w:val="auto"/>
                <w:lang w:val="en-US" w:eastAsia="zh-CN"/>
              </w:rPr>
              <w:t>第五部分</w:t>
            </w:r>
            <w:r>
              <w:rPr>
                <w:rFonts w:cs="宋体" w:asciiTheme="minorEastAsia" w:hAnsiTheme="minorEastAsia" w:eastAsiaTheme="minorEastAsia"/>
                <w:b/>
                <w:bCs/>
                <w:color w:val="auto"/>
              </w:rPr>
              <w:t>采购需求中各线路报价要求。</w:t>
            </w:r>
          </w:p>
        </w:tc>
      </w:tr>
      <w:tr w14:paraId="36B45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606" w:type="dxa"/>
            <w:gridSpan w:val="3"/>
            <w:vAlign w:val="center"/>
          </w:tcPr>
          <w:p w14:paraId="1194A1F0">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b/>
                <w:bCs/>
                <w:color w:val="000000"/>
              </w:rPr>
              <w:t>报</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价</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书</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的</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编</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制</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和</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递</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交</w:t>
            </w:r>
          </w:p>
        </w:tc>
      </w:tr>
      <w:tr w14:paraId="340FC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00304D06">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color w:val="000000"/>
              </w:rPr>
              <w:t>7</w:t>
            </w:r>
          </w:p>
        </w:tc>
        <w:tc>
          <w:tcPr>
            <w:tcW w:w="8578" w:type="dxa"/>
            <w:vAlign w:val="center"/>
          </w:tcPr>
          <w:p w14:paraId="7F91BD66">
            <w:pPr>
              <w:spacing w:line="360" w:lineRule="exact"/>
              <w:rPr>
                <w:rFonts w:asciiTheme="minorEastAsia" w:hAnsiTheme="minorEastAsia" w:eastAsiaTheme="minorEastAsia"/>
                <w:color w:val="000000"/>
              </w:rPr>
            </w:pPr>
            <w:r>
              <w:rPr>
                <w:rFonts w:hint="eastAsia" w:cs="宋体" w:asciiTheme="minorEastAsia" w:hAnsiTheme="minorEastAsia" w:eastAsiaTheme="minorEastAsia"/>
                <w:color w:val="000000"/>
              </w:rPr>
              <w:t>磋商响应文件语言：中文</w:t>
            </w:r>
          </w:p>
        </w:tc>
      </w:tr>
      <w:tr w14:paraId="2B214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3B1EEC05">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b/>
                <w:bCs/>
                <w:color w:val="000000"/>
              </w:rPr>
              <w:t>▲</w:t>
            </w:r>
            <w:r>
              <w:rPr>
                <w:rFonts w:hint="eastAsia" w:cs="宋体" w:asciiTheme="minorEastAsia" w:hAnsiTheme="minorEastAsia" w:eastAsiaTheme="minorEastAsia"/>
                <w:color w:val="000000"/>
              </w:rPr>
              <w:t>8</w:t>
            </w:r>
          </w:p>
        </w:tc>
        <w:tc>
          <w:tcPr>
            <w:tcW w:w="8578" w:type="dxa"/>
            <w:vAlign w:val="center"/>
          </w:tcPr>
          <w:p w14:paraId="56141260">
            <w:pPr>
              <w:spacing w:line="360" w:lineRule="exact"/>
              <w:rPr>
                <w:rFonts w:asciiTheme="minorEastAsia" w:hAnsiTheme="minorEastAsia" w:eastAsiaTheme="minorEastAsia"/>
                <w:color w:val="000000"/>
              </w:rPr>
            </w:pPr>
            <w:r>
              <w:rPr>
                <w:rFonts w:hint="eastAsia" w:cs="宋体" w:asciiTheme="minorEastAsia" w:hAnsiTheme="minorEastAsia" w:eastAsiaTheme="minorEastAsia"/>
                <w:color w:val="000000"/>
              </w:rPr>
              <w:t>资格标准：详见采购公告“二、申请人的资格要求”</w:t>
            </w:r>
          </w:p>
        </w:tc>
      </w:tr>
      <w:tr w14:paraId="70B9E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5D093761">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color w:val="000000"/>
              </w:rPr>
              <w:t>9</w:t>
            </w:r>
          </w:p>
        </w:tc>
        <w:tc>
          <w:tcPr>
            <w:tcW w:w="8578" w:type="dxa"/>
            <w:vAlign w:val="center"/>
          </w:tcPr>
          <w:p w14:paraId="6F56AAA1">
            <w:pPr>
              <w:spacing w:line="360" w:lineRule="exact"/>
              <w:rPr>
                <w:rFonts w:asciiTheme="minorEastAsia" w:hAnsiTheme="minorEastAsia" w:eastAsiaTheme="minorEastAsia"/>
                <w:b/>
                <w:bCs/>
                <w:color w:val="000000"/>
              </w:rPr>
            </w:pPr>
            <w:r>
              <w:rPr>
                <w:rFonts w:hint="eastAsia" w:cs="宋体" w:asciiTheme="minorEastAsia" w:hAnsiTheme="minorEastAsia" w:eastAsiaTheme="minorEastAsia"/>
                <w:color w:val="000000"/>
              </w:rPr>
              <w:t>磋商保证金：</w:t>
            </w:r>
            <w:r>
              <w:rPr>
                <w:rFonts w:hint="eastAsia" w:cs="宋体" w:asciiTheme="minorEastAsia" w:hAnsiTheme="minorEastAsia" w:eastAsiaTheme="minorEastAsia"/>
                <w:bCs/>
                <w:color w:val="000000"/>
              </w:rPr>
              <w:t>本项目不适用。</w:t>
            </w:r>
          </w:p>
        </w:tc>
      </w:tr>
      <w:tr w14:paraId="5BA01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39B0C011">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color w:val="000000"/>
              </w:rPr>
              <w:t>10</w:t>
            </w:r>
          </w:p>
        </w:tc>
        <w:tc>
          <w:tcPr>
            <w:tcW w:w="8578" w:type="dxa"/>
            <w:vAlign w:val="center"/>
          </w:tcPr>
          <w:p w14:paraId="7B81C6FC">
            <w:pPr>
              <w:spacing w:line="360" w:lineRule="exact"/>
              <w:jc w:val="left"/>
              <w:rPr>
                <w:rFonts w:asciiTheme="minorEastAsia" w:hAnsiTheme="minorEastAsia" w:eastAsiaTheme="minorEastAsia"/>
                <w:color w:val="000000"/>
              </w:rPr>
            </w:pPr>
            <w:r>
              <w:rPr>
                <w:rFonts w:hint="eastAsia" w:cs="宋体" w:asciiTheme="minorEastAsia" w:hAnsiTheme="minorEastAsia" w:eastAsiaTheme="minorEastAsia"/>
                <w:color w:val="000000"/>
              </w:rPr>
              <w:t>磋商保证金形式：/</w:t>
            </w:r>
            <w:r>
              <w:rPr>
                <w:rFonts w:hint="eastAsia" w:asciiTheme="minorEastAsia" w:hAnsiTheme="minorEastAsia" w:eastAsiaTheme="minorEastAsia"/>
                <w:color w:val="000000"/>
              </w:rPr>
              <w:t>。</w:t>
            </w:r>
          </w:p>
        </w:tc>
      </w:tr>
      <w:tr w14:paraId="608371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55478D0D">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b/>
                <w:bCs/>
                <w:color w:val="000000"/>
              </w:rPr>
              <w:t>▲</w:t>
            </w:r>
            <w:r>
              <w:rPr>
                <w:rFonts w:hint="eastAsia" w:cs="宋体" w:asciiTheme="minorEastAsia" w:hAnsiTheme="minorEastAsia" w:eastAsiaTheme="minorEastAsia"/>
                <w:color w:val="000000"/>
              </w:rPr>
              <w:t>11</w:t>
            </w:r>
          </w:p>
        </w:tc>
        <w:tc>
          <w:tcPr>
            <w:tcW w:w="8578" w:type="dxa"/>
            <w:vAlign w:val="center"/>
          </w:tcPr>
          <w:p w14:paraId="74C36E06">
            <w:pPr>
              <w:spacing w:line="360" w:lineRule="exact"/>
              <w:rPr>
                <w:rFonts w:asciiTheme="minorEastAsia" w:hAnsiTheme="minorEastAsia" w:eastAsiaTheme="minorEastAsia"/>
                <w:color w:val="000000"/>
              </w:rPr>
            </w:pPr>
            <w:r>
              <w:rPr>
                <w:rFonts w:hint="eastAsia" w:cs="宋体" w:asciiTheme="minorEastAsia" w:hAnsiTheme="minorEastAsia" w:eastAsiaTheme="minorEastAsia"/>
                <w:color w:val="000000"/>
              </w:rPr>
              <w:t>磋商有效期：</w:t>
            </w:r>
            <w:r>
              <w:rPr>
                <w:rFonts w:cs="宋体" w:asciiTheme="minorEastAsia" w:hAnsiTheme="minorEastAsia" w:eastAsiaTheme="minorEastAsia"/>
                <w:color w:val="000000"/>
              </w:rPr>
              <w:t>90</w:t>
            </w:r>
            <w:r>
              <w:rPr>
                <w:rFonts w:hint="eastAsia" w:cs="宋体" w:asciiTheme="minorEastAsia" w:hAnsiTheme="minorEastAsia" w:eastAsiaTheme="minorEastAsia"/>
                <w:color w:val="000000"/>
              </w:rPr>
              <w:t>天</w:t>
            </w:r>
          </w:p>
        </w:tc>
      </w:tr>
      <w:tr w14:paraId="17FE8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1028" w:type="dxa"/>
            <w:gridSpan w:val="2"/>
            <w:vAlign w:val="center"/>
          </w:tcPr>
          <w:p w14:paraId="5CE36A93">
            <w:pPr>
              <w:spacing w:line="360" w:lineRule="exact"/>
              <w:jc w:val="center"/>
              <w:rPr>
                <w:rFonts w:asciiTheme="minorEastAsia" w:hAnsiTheme="minorEastAsia" w:eastAsiaTheme="minorEastAsia"/>
                <w:color w:val="000000"/>
              </w:rPr>
            </w:pPr>
            <w:r>
              <w:rPr>
                <w:rFonts w:cs="宋体" w:asciiTheme="minorEastAsia" w:hAnsiTheme="minorEastAsia" w:eastAsiaTheme="minorEastAsia"/>
                <w:color w:val="000000"/>
              </w:rPr>
              <w:t>1</w:t>
            </w:r>
            <w:r>
              <w:rPr>
                <w:rFonts w:hint="eastAsia" w:cs="宋体" w:asciiTheme="minorEastAsia" w:hAnsiTheme="minorEastAsia" w:eastAsiaTheme="minorEastAsia"/>
                <w:color w:val="000000"/>
              </w:rPr>
              <w:t>2</w:t>
            </w:r>
          </w:p>
        </w:tc>
        <w:tc>
          <w:tcPr>
            <w:tcW w:w="8578" w:type="dxa"/>
            <w:vAlign w:val="center"/>
          </w:tcPr>
          <w:p w14:paraId="6BA1FC6E">
            <w:pPr>
              <w:spacing w:line="360" w:lineRule="exact"/>
              <w:rPr>
                <w:rFonts w:cs="宋体" w:asciiTheme="minorEastAsia" w:hAnsiTheme="minorEastAsia" w:eastAsiaTheme="minorEastAsia"/>
                <w:color w:val="000000"/>
              </w:rPr>
            </w:pPr>
            <w:r>
              <w:rPr>
                <w:rFonts w:hint="eastAsia" w:cs="宋体" w:asciiTheme="minorEastAsia" w:hAnsiTheme="minorEastAsia" w:eastAsiaTheme="minorEastAsia"/>
                <w:color w:val="000000"/>
              </w:rPr>
              <w:t>磋商响应文件组成：</w:t>
            </w:r>
          </w:p>
          <w:p w14:paraId="31A16225">
            <w:pPr>
              <w:spacing w:line="360" w:lineRule="exact"/>
              <w:rPr>
                <w:rFonts w:cs="宋体" w:asciiTheme="minorEastAsia" w:hAnsiTheme="minorEastAsia" w:eastAsiaTheme="minorEastAsia"/>
                <w:color w:val="000000"/>
              </w:rPr>
            </w:pPr>
            <w:r>
              <w:rPr>
                <w:rFonts w:hint="eastAsia" w:cs="宋体" w:asciiTheme="minorEastAsia" w:hAnsiTheme="minorEastAsia" w:eastAsiaTheme="minorEastAsia"/>
                <w:color w:val="000000"/>
              </w:rPr>
              <w:t>本项目实行网上投标，供应商应准备以下磋商响应文件：</w:t>
            </w:r>
          </w:p>
          <w:p w14:paraId="4CC1B7E6">
            <w:pPr>
              <w:spacing w:line="360" w:lineRule="exact"/>
              <w:rPr>
                <w:rFonts w:cs="宋体" w:asciiTheme="minorEastAsia" w:hAnsiTheme="minorEastAsia" w:eastAsiaTheme="minorEastAsia"/>
                <w:color w:val="000000"/>
              </w:rPr>
            </w:pPr>
            <w:r>
              <w:rPr>
                <w:rFonts w:hint="eastAsia" w:cs="宋体" w:asciiTheme="minorEastAsia" w:hAnsiTheme="minorEastAsia" w:eastAsiaTheme="minorEastAsia"/>
                <w:b/>
                <w:bCs/>
                <w:color w:val="000000"/>
              </w:rPr>
              <w:t>▲</w:t>
            </w:r>
            <w:r>
              <w:rPr>
                <w:rFonts w:hint="eastAsia" w:cs="宋体" w:asciiTheme="minorEastAsia" w:hAnsiTheme="minorEastAsia" w:eastAsiaTheme="minorEastAsia"/>
                <w:color w:val="000000"/>
              </w:rPr>
              <w:t>（1）供应商于“政采云”上提供电子磋商响应文件（含资格审查文件、商务技术文件、报价文件）1份。</w:t>
            </w:r>
          </w:p>
          <w:p w14:paraId="6EB61809">
            <w:pPr>
              <w:spacing w:line="360" w:lineRule="exact"/>
              <w:rPr>
                <w:rFonts w:cs="宋体" w:asciiTheme="minorEastAsia" w:hAnsiTheme="minorEastAsia" w:eastAsiaTheme="minorEastAsia"/>
                <w:b/>
                <w:bCs/>
                <w:color w:val="000000"/>
              </w:rPr>
            </w:pPr>
            <w:r>
              <w:rPr>
                <w:rFonts w:hint="eastAsia" w:cs="宋体" w:asciiTheme="minorEastAsia" w:hAnsiTheme="minorEastAsia" w:eastAsiaTheme="minorEastAsia"/>
                <w:color w:val="000000"/>
              </w:rPr>
              <w:t>（2）以U盘介质存储的数据电文形式提供的备份电子磋商响应文件（含资格审查文件、商务技术文件、报价文件）1份 。</w:t>
            </w:r>
            <w:r>
              <w:rPr>
                <w:rFonts w:hint="eastAsia" w:cs="宋体" w:asciiTheme="minorEastAsia" w:hAnsiTheme="minorEastAsia" w:eastAsiaTheme="minorEastAsia"/>
                <w:b/>
                <w:bCs/>
                <w:color w:val="000000"/>
              </w:rPr>
              <w:t>（不作强制要求，供应商自行决定是否递交）</w:t>
            </w:r>
          </w:p>
          <w:p w14:paraId="5E17A516">
            <w:pPr>
              <w:spacing w:line="360" w:lineRule="exact"/>
              <w:rPr>
                <w:rFonts w:asciiTheme="minorEastAsia" w:hAnsiTheme="minorEastAsia" w:eastAsiaTheme="minorEastAsia"/>
                <w:color w:val="000000"/>
              </w:rPr>
            </w:pPr>
            <w:r>
              <w:rPr>
                <w:rFonts w:hint="eastAsia" w:cs="宋体" w:asciiTheme="minorEastAsia" w:hAnsiTheme="minorEastAsia" w:eastAsiaTheme="minorEastAsia"/>
                <w:color w:val="000000"/>
              </w:rPr>
              <w:t>注：中标供应商领取中标通知书前补交纸质磋商响应文件（含资格审查文件、商务技术文件、报价文件）3份。</w:t>
            </w:r>
          </w:p>
        </w:tc>
      </w:tr>
      <w:tr w14:paraId="304FC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1028" w:type="dxa"/>
            <w:gridSpan w:val="2"/>
            <w:vAlign w:val="center"/>
          </w:tcPr>
          <w:p w14:paraId="3D248483">
            <w:pPr>
              <w:spacing w:line="360" w:lineRule="exact"/>
              <w:jc w:val="center"/>
              <w:rPr>
                <w:rFonts w:asciiTheme="minorEastAsia" w:hAnsiTheme="minorEastAsia" w:eastAsiaTheme="minorEastAsia"/>
                <w:color w:val="000000"/>
              </w:rPr>
            </w:pPr>
            <w:r>
              <w:rPr>
                <w:rFonts w:cs="宋体" w:asciiTheme="minorEastAsia" w:hAnsiTheme="minorEastAsia" w:eastAsiaTheme="minorEastAsia"/>
                <w:color w:val="000000"/>
              </w:rPr>
              <w:t>1</w:t>
            </w:r>
            <w:r>
              <w:rPr>
                <w:rFonts w:hint="eastAsia" w:cs="宋体" w:asciiTheme="minorEastAsia" w:hAnsiTheme="minorEastAsia" w:eastAsiaTheme="minorEastAsia"/>
                <w:color w:val="000000"/>
              </w:rPr>
              <w:t>3</w:t>
            </w:r>
          </w:p>
        </w:tc>
        <w:tc>
          <w:tcPr>
            <w:tcW w:w="8578" w:type="dxa"/>
            <w:vAlign w:val="center"/>
          </w:tcPr>
          <w:p w14:paraId="651D98E8">
            <w:pPr>
              <w:spacing w:line="360" w:lineRule="exact"/>
              <w:rPr>
                <w:rFonts w:cs="宋体" w:asciiTheme="minorEastAsia" w:hAnsiTheme="minorEastAsia" w:eastAsiaTheme="minorEastAsia"/>
                <w:color w:val="000000"/>
              </w:rPr>
            </w:pPr>
            <w:r>
              <w:rPr>
                <w:rFonts w:hint="eastAsia" w:cs="宋体" w:asciiTheme="minorEastAsia" w:hAnsiTheme="minorEastAsia" w:eastAsiaTheme="minorEastAsia"/>
                <w:color w:val="000000"/>
              </w:rPr>
              <w:t>磋商响应文件递交至：政采云平台、</w:t>
            </w:r>
            <w:r>
              <w:rPr>
                <w:rFonts w:hint="eastAsia" w:asciiTheme="minorEastAsia" w:hAnsiTheme="minorEastAsia" w:eastAsiaTheme="minorEastAsia"/>
              </w:rPr>
              <w:t>北仑区公共资源交易中心（宁波市北仑区长江路1166号北仑行政大楼B座三楼招投标中心交易厅，具体场所安排详见电子指示屏幕）</w:t>
            </w:r>
          </w:p>
        </w:tc>
      </w:tr>
      <w:tr w14:paraId="57B05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606" w:type="dxa"/>
            <w:gridSpan w:val="3"/>
            <w:vAlign w:val="center"/>
          </w:tcPr>
          <w:p w14:paraId="660E71D5">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b/>
                <w:bCs/>
                <w:color w:val="000000"/>
              </w:rPr>
              <w:t>商</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务</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条</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款</w:t>
            </w:r>
            <w:r>
              <w:rPr>
                <w:rFonts w:cs="宋体" w:asciiTheme="minorEastAsia" w:hAnsiTheme="minorEastAsia" w:eastAsiaTheme="minorEastAsia"/>
                <w:b/>
                <w:bCs/>
                <w:color w:val="000000"/>
              </w:rPr>
              <w:t xml:space="preserve"> </w:t>
            </w:r>
          </w:p>
        </w:tc>
      </w:tr>
      <w:tr w14:paraId="2A9D7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1008" w:type="dxa"/>
            <w:vAlign w:val="center"/>
          </w:tcPr>
          <w:p w14:paraId="212144F8">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b/>
                <w:bCs/>
                <w:color w:val="000000"/>
              </w:rPr>
              <w:t>▲</w:t>
            </w:r>
            <w:r>
              <w:rPr>
                <w:rFonts w:hint="eastAsia" w:cs="宋体" w:asciiTheme="minorEastAsia" w:hAnsiTheme="minorEastAsia" w:eastAsiaTheme="minorEastAsia"/>
                <w:color w:val="000000"/>
              </w:rPr>
              <w:t>14</w:t>
            </w:r>
          </w:p>
        </w:tc>
        <w:tc>
          <w:tcPr>
            <w:tcW w:w="8598" w:type="dxa"/>
            <w:gridSpan w:val="2"/>
            <w:vAlign w:val="center"/>
          </w:tcPr>
          <w:p w14:paraId="4273057E">
            <w:pPr>
              <w:spacing w:line="360" w:lineRule="exact"/>
              <w:rPr>
                <w:rFonts w:hint="eastAsia" w:eastAsia="宋体" w:asciiTheme="minorEastAsia" w:hAnsiTheme="minorEastAsia"/>
                <w:color w:val="auto"/>
                <w:lang w:eastAsia="zh-CN"/>
              </w:rPr>
            </w:pPr>
            <w:r>
              <w:rPr>
                <w:rFonts w:hint="eastAsia" w:cs="宋体" w:asciiTheme="minorEastAsia" w:hAnsiTheme="minorEastAsia" w:eastAsiaTheme="minorEastAsia"/>
                <w:color w:val="auto"/>
              </w:rPr>
              <w:t>服务期限：</w:t>
            </w:r>
            <w:r>
              <w:rPr>
                <w:rFonts w:hint="eastAsia" w:ascii="宋体" w:hAnsi="宋体" w:eastAsia="宋体" w:cs="宋体"/>
                <w:b w:val="0"/>
                <w:bCs w:val="0"/>
                <w:color w:val="auto"/>
              </w:rPr>
              <w:t>合同签订生效后开始至双方合同义务完全履行后截止</w:t>
            </w:r>
            <w:r>
              <w:rPr>
                <w:rFonts w:hint="eastAsia" w:ascii="宋体" w:hAnsi="宋体" w:cs="宋体"/>
                <w:b w:val="0"/>
                <w:bCs w:val="0"/>
                <w:color w:val="auto"/>
                <w:lang w:eastAsia="zh-CN"/>
              </w:rPr>
              <w:t>。</w:t>
            </w:r>
            <w:bookmarkStart w:id="16" w:name="_GoBack"/>
            <w:bookmarkEnd w:id="16"/>
          </w:p>
        </w:tc>
      </w:tr>
      <w:tr w14:paraId="30057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trPr>
        <w:tc>
          <w:tcPr>
            <w:tcW w:w="1008" w:type="dxa"/>
            <w:vAlign w:val="center"/>
          </w:tcPr>
          <w:p w14:paraId="1147AC3A">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b/>
                <w:bCs/>
                <w:color w:val="000000"/>
              </w:rPr>
              <w:t>▲</w:t>
            </w:r>
            <w:r>
              <w:rPr>
                <w:rFonts w:hint="eastAsia" w:cs="宋体" w:asciiTheme="minorEastAsia" w:hAnsiTheme="minorEastAsia" w:eastAsiaTheme="minorEastAsia"/>
                <w:color w:val="000000"/>
              </w:rPr>
              <w:t>15</w:t>
            </w:r>
          </w:p>
        </w:tc>
        <w:tc>
          <w:tcPr>
            <w:tcW w:w="8598" w:type="dxa"/>
            <w:gridSpan w:val="2"/>
            <w:vAlign w:val="center"/>
          </w:tcPr>
          <w:p w14:paraId="1D01660E">
            <w:pPr>
              <w:spacing w:line="360" w:lineRule="exact"/>
              <w:rPr>
                <w:rFonts w:asciiTheme="minorEastAsia" w:hAnsiTheme="minorEastAsia" w:eastAsiaTheme="minorEastAsia"/>
                <w:color w:val="auto"/>
              </w:rPr>
            </w:pPr>
            <w:r>
              <w:rPr>
                <w:rFonts w:hint="eastAsia" w:asciiTheme="minorEastAsia" w:hAnsiTheme="minorEastAsia" w:eastAsiaTheme="minorEastAsia"/>
                <w:color w:val="auto"/>
              </w:rPr>
              <w:t>付款方法和条件：</w:t>
            </w:r>
          </w:p>
          <w:p w14:paraId="4CF1097C">
            <w:pPr>
              <w:spacing w:line="360" w:lineRule="exact"/>
              <w:rPr>
                <w:rFonts w:asciiTheme="minorEastAsia" w:hAnsiTheme="minorEastAsia" w:eastAsiaTheme="minorEastAsia"/>
                <w:color w:val="auto"/>
              </w:rPr>
            </w:pPr>
            <w:r>
              <w:rPr>
                <w:rFonts w:hint="eastAsia" w:asciiTheme="minorEastAsia" w:hAnsiTheme="minorEastAsia" w:eastAsiaTheme="minorEastAsia"/>
                <w:color w:val="auto"/>
              </w:rPr>
              <w:t>1、合同生效并具备实施条件后7个工作日内，采购人凭中标供应商开具的发票及预付款保函支付合同金额的30%；（预付款保函应由银行、保险公司等金融机构出具且与预付款同等金额）；中标供应商于合同签订前书面承诺放弃预付款或降低预付款支付比例的，可不适用本条款；</w:t>
            </w:r>
          </w:p>
          <w:p w14:paraId="68AB79D3">
            <w:pPr>
              <w:spacing w:line="360" w:lineRule="exact"/>
              <w:rPr>
                <w:rFonts w:asciiTheme="minorEastAsia" w:hAnsiTheme="minorEastAsia" w:eastAsiaTheme="minorEastAsia"/>
                <w:color w:val="auto"/>
              </w:rPr>
            </w:pPr>
            <w:r>
              <w:rPr>
                <w:rFonts w:hint="eastAsia" w:asciiTheme="minorEastAsia" w:hAnsiTheme="minorEastAsia" w:eastAsiaTheme="minorEastAsia"/>
                <w:color w:val="auto"/>
              </w:rPr>
              <w:t>2、根据每次疗休养活动结束以后，负责承接此次疗休养活动的旅行社需提供以下凭据按实结算（先从预付款中扣除相应金额，待预付款支付完后再另行按实支付）：疗休养服务单项合同、正规发票（发票内容需是疗休养费）、加盖公章的费用明细（包括交通费、住宿费、餐费、保险费以及其它相关活动费用）、具体行程安排。</w:t>
            </w:r>
          </w:p>
        </w:tc>
      </w:tr>
      <w:tr w14:paraId="557670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606" w:type="dxa"/>
            <w:gridSpan w:val="3"/>
            <w:vAlign w:val="center"/>
          </w:tcPr>
          <w:p w14:paraId="61CB4915">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b/>
                <w:bCs/>
                <w:color w:val="000000"/>
              </w:rPr>
              <w:t>竞</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争</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性</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磋</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商</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其</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它</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约</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定</w:t>
            </w:r>
          </w:p>
        </w:tc>
      </w:tr>
      <w:tr w14:paraId="726DB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8" w:hRule="atLeast"/>
        </w:trPr>
        <w:tc>
          <w:tcPr>
            <w:tcW w:w="1028" w:type="dxa"/>
            <w:gridSpan w:val="2"/>
            <w:vAlign w:val="center"/>
          </w:tcPr>
          <w:p w14:paraId="612E4EF5">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color w:val="000000"/>
              </w:rPr>
              <w:t>16</w:t>
            </w:r>
          </w:p>
        </w:tc>
        <w:tc>
          <w:tcPr>
            <w:tcW w:w="8578" w:type="dxa"/>
            <w:vAlign w:val="center"/>
          </w:tcPr>
          <w:p w14:paraId="6EF8F183">
            <w:pPr>
              <w:spacing w:line="360" w:lineRule="exact"/>
              <w:rPr>
                <w:rFonts w:asciiTheme="minorEastAsia" w:hAnsiTheme="minorEastAsia" w:eastAsiaTheme="minorEastAsia"/>
                <w:color w:val="000000"/>
              </w:rPr>
            </w:pPr>
            <w:r>
              <w:rPr>
                <w:rFonts w:hint="eastAsia" w:cs="宋体" w:asciiTheme="minorEastAsia" w:hAnsiTheme="minorEastAsia" w:eastAsiaTheme="minorEastAsia"/>
                <w:color w:val="000000"/>
              </w:rPr>
              <w:t>在磋商过程中，磋商小组可以根据磋商文件和磋商情况实质性变动采购需求中的技术、服务要求（即本磋商文件第五部分 采购内容及要求）以及合同草案条款（即本磋商文件第六部分 采购合同样本），</w:t>
            </w:r>
            <w:r>
              <w:rPr>
                <w:rFonts w:hint="eastAsia" w:asciiTheme="minorEastAsia" w:hAnsiTheme="minorEastAsia" w:eastAsiaTheme="minorEastAsia"/>
              </w:rPr>
              <w:t>但不得变动磋商文件中的其他内容</w:t>
            </w:r>
            <w:r>
              <w:rPr>
                <w:rFonts w:hint="eastAsia" w:cs="宋体" w:asciiTheme="minorEastAsia" w:hAnsiTheme="minorEastAsia" w:eastAsiaTheme="minorEastAsia"/>
                <w:color w:val="000000"/>
              </w:rPr>
              <w:t>；对磋商文件作出的实质性变动是磋商文件的有效组成部分，磋商小组以在线询标的形式同时通知所有参加磋商的供应商。供应商按照磋商文件的变动情况和磋商小组的要求在规定时间内提交响应文件（或补充文件），并由其法定代表人或授权代表签名或加盖公章。递交的响应文件（或补充文件）具有相应的法律效力；磋商结束后，磋商小组要求所有实质性响应的供应商在规定时间内在线提交最终报价。最终报价是供应商响应文件的有效组成部分。</w:t>
            </w:r>
          </w:p>
        </w:tc>
      </w:tr>
      <w:tr w14:paraId="465B5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606" w:type="dxa"/>
            <w:gridSpan w:val="3"/>
            <w:vAlign w:val="center"/>
          </w:tcPr>
          <w:p w14:paraId="315BC516">
            <w:pPr>
              <w:spacing w:line="360" w:lineRule="exact"/>
              <w:jc w:val="center"/>
              <w:rPr>
                <w:rFonts w:asciiTheme="minorEastAsia" w:hAnsiTheme="minorEastAsia" w:eastAsiaTheme="minorEastAsia"/>
                <w:b/>
                <w:bCs/>
                <w:color w:val="000000"/>
              </w:rPr>
            </w:pPr>
            <w:r>
              <w:rPr>
                <w:rFonts w:hint="eastAsia" w:cs="宋体" w:asciiTheme="minorEastAsia" w:hAnsiTheme="minorEastAsia" w:eastAsiaTheme="minorEastAsia"/>
                <w:b/>
                <w:bCs/>
                <w:color w:val="000000"/>
              </w:rPr>
              <w:t>授</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予</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合</w:t>
            </w:r>
            <w:r>
              <w:rPr>
                <w:rFonts w:cs="宋体" w:asciiTheme="minorEastAsia" w:hAnsiTheme="minorEastAsia" w:eastAsiaTheme="minorEastAsia"/>
                <w:b/>
                <w:bCs/>
                <w:color w:val="000000"/>
              </w:rPr>
              <w:t xml:space="preserve"> </w:t>
            </w:r>
            <w:r>
              <w:rPr>
                <w:rFonts w:hint="eastAsia" w:cs="宋体" w:asciiTheme="minorEastAsia" w:hAnsiTheme="minorEastAsia" w:eastAsiaTheme="minorEastAsia"/>
                <w:b/>
                <w:bCs/>
                <w:color w:val="000000"/>
              </w:rPr>
              <w:t>同</w:t>
            </w:r>
          </w:p>
        </w:tc>
      </w:tr>
      <w:tr w14:paraId="4A7E8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03D23BC9">
            <w:pPr>
              <w:spacing w:line="360" w:lineRule="exact"/>
              <w:jc w:val="center"/>
              <w:rPr>
                <w:rFonts w:asciiTheme="minorEastAsia" w:hAnsiTheme="minorEastAsia" w:eastAsiaTheme="minorEastAsia"/>
                <w:color w:val="000000"/>
              </w:rPr>
            </w:pPr>
            <w:r>
              <w:rPr>
                <w:rFonts w:hint="eastAsia" w:cs="宋体" w:asciiTheme="minorEastAsia" w:hAnsiTheme="minorEastAsia" w:eastAsiaTheme="minorEastAsia"/>
                <w:color w:val="000000"/>
              </w:rPr>
              <w:t>18</w:t>
            </w:r>
          </w:p>
        </w:tc>
        <w:tc>
          <w:tcPr>
            <w:tcW w:w="8578" w:type="dxa"/>
            <w:vAlign w:val="center"/>
          </w:tcPr>
          <w:p w14:paraId="4916B524">
            <w:pPr>
              <w:spacing w:line="360" w:lineRule="exact"/>
              <w:rPr>
                <w:rFonts w:asciiTheme="minorEastAsia" w:hAnsiTheme="minorEastAsia" w:eastAsiaTheme="minorEastAsia"/>
                <w:color w:val="000000"/>
              </w:rPr>
            </w:pPr>
            <w:r>
              <w:rPr>
                <w:rFonts w:hint="eastAsia" w:cs="宋体" w:asciiTheme="minorEastAsia" w:hAnsiTheme="minorEastAsia" w:eastAsiaTheme="minorEastAsia"/>
                <w:color w:val="000000"/>
              </w:rPr>
              <w:t>按照磋商文件的规定、成交供应商的磋商响应文件、成交通知书签订合同。</w:t>
            </w:r>
          </w:p>
        </w:tc>
      </w:tr>
      <w:tr w14:paraId="07894A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028" w:type="dxa"/>
            <w:gridSpan w:val="2"/>
            <w:vAlign w:val="center"/>
          </w:tcPr>
          <w:p w14:paraId="2543B165">
            <w:pPr>
              <w:spacing w:line="360" w:lineRule="exact"/>
              <w:jc w:val="center"/>
              <w:rPr>
                <w:rFonts w:cs="宋体" w:asciiTheme="minorEastAsia" w:hAnsiTheme="minorEastAsia" w:eastAsiaTheme="minorEastAsia"/>
                <w:color w:val="000000"/>
              </w:rPr>
            </w:pPr>
          </w:p>
        </w:tc>
        <w:tc>
          <w:tcPr>
            <w:tcW w:w="8578" w:type="dxa"/>
            <w:vAlign w:val="center"/>
          </w:tcPr>
          <w:p w14:paraId="3ACB39B6">
            <w:pPr>
              <w:spacing w:line="360" w:lineRule="exact"/>
              <w:jc w:val="center"/>
              <w:rPr>
                <w:rFonts w:cs="宋体" w:asciiTheme="minorEastAsia" w:hAnsiTheme="minorEastAsia" w:eastAsiaTheme="minorEastAsia"/>
                <w:color w:val="000000"/>
              </w:rPr>
            </w:pPr>
            <w:r>
              <w:rPr>
                <w:rFonts w:hint="eastAsia" w:cs="宋体" w:asciiTheme="minorEastAsia" w:hAnsiTheme="minorEastAsia" w:eastAsiaTheme="minorEastAsia"/>
                <w:b/>
                <w:bCs/>
                <w:color w:val="000000"/>
              </w:rPr>
              <w:t>其  他</w:t>
            </w:r>
          </w:p>
        </w:tc>
      </w:tr>
      <w:tr w14:paraId="0C6783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7" w:hRule="atLeast"/>
        </w:trPr>
        <w:tc>
          <w:tcPr>
            <w:tcW w:w="1028" w:type="dxa"/>
            <w:gridSpan w:val="2"/>
            <w:vAlign w:val="center"/>
          </w:tcPr>
          <w:p w14:paraId="4FD6227D">
            <w:pPr>
              <w:spacing w:line="360" w:lineRule="exact"/>
              <w:jc w:val="center"/>
              <w:rPr>
                <w:rFonts w:cs="宋体" w:asciiTheme="minorEastAsia" w:hAnsiTheme="minorEastAsia" w:eastAsiaTheme="minorEastAsia"/>
                <w:color w:val="000000"/>
              </w:rPr>
            </w:pPr>
            <w:r>
              <w:rPr>
                <w:rFonts w:hint="eastAsia" w:cs="宋体" w:asciiTheme="minorEastAsia" w:hAnsiTheme="minorEastAsia" w:eastAsiaTheme="minorEastAsia"/>
                <w:color w:val="000000"/>
              </w:rPr>
              <w:t>19</w:t>
            </w:r>
          </w:p>
        </w:tc>
        <w:tc>
          <w:tcPr>
            <w:tcW w:w="8578" w:type="dxa"/>
            <w:vAlign w:val="center"/>
          </w:tcPr>
          <w:p w14:paraId="1216C8E1">
            <w:pPr>
              <w:spacing w:line="360" w:lineRule="exact"/>
              <w:jc w:val="left"/>
              <w:rPr>
                <w:rFonts w:cs="宋体" w:asciiTheme="minorEastAsia" w:hAnsiTheme="minorEastAsia" w:eastAsiaTheme="minorEastAsia"/>
                <w:b/>
                <w:bCs/>
                <w:color w:val="000000"/>
              </w:rPr>
            </w:pPr>
            <w:r>
              <w:rPr>
                <w:rFonts w:hint="eastAsia" w:asciiTheme="minorEastAsia" w:hAnsiTheme="minorEastAsia" w:eastAsiaTheme="minorEastAsia"/>
              </w:rPr>
              <w:t>中小企业信用融资：供应商中标后也可在“政采云”平台申请政采贷：操作路径：登录政采云平台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bl>
    <w:p w14:paraId="053E789F">
      <w:pPr>
        <w:ind w:firstLine="211" w:firstLineChars="100"/>
        <w:rPr>
          <w:rFonts w:cs="宋体" w:asciiTheme="minorEastAsia" w:hAnsiTheme="minorEastAsia" w:eastAsiaTheme="minorEastAsia"/>
          <w:b/>
          <w:bCs/>
          <w:color w:val="000000"/>
        </w:rPr>
      </w:pPr>
    </w:p>
    <w:p w14:paraId="71BA0201">
      <w:pPr>
        <w:spacing w:line="360" w:lineRule="exact"/>
        <w:ind w:firstLine="211" w:firstLineChars="100"/>
        <w:rPr>
          <w:rFonts w:cs="宋体" w:asciiTheme="minorEastAsia" w:hAnsiTheme="minorEastAsia" w:eastAsiaTheme="minorEastAsia"/>
          <w:b/>
          <w:bCs/>
          <w:color w:val="000000"/>
        </w:rPr>
      </w:pPr>
      <w:r>
        <w:rPr>
          <w:rFonts w:hint="eastAsia" w:cs="宋体" w:asciiTheme="minorEastAsia" w:hAnsiTheme="minorEastAsia" w:eastAsiaTheme="minorEastAsia"/>
          <w:b/>
          <w:bCs/>
          <w:color w:val="000000"/>
        </w:rPr>
        <w:t>注意：本磋商文件中标有“▲”号的条款为“实质性要求”条款，对这些条款的任何负偏离将视为没有对磋商文件的实质性要求做出响应，按无效响应处理。</w:t>
      </w:r>
    </w:p>
    <w:p w14:paraId="2155585F">
      <w:pPr>
        <w:spacing w:line="360" w:lineRule="exact"/>
        <w:ind w:firstLine="211" w:firstLineChars="100"/>
        <w:rPr>
          <w:rFonts w:cs="宋体" w:asciiTheme="minorEastAsia" w:hAnsiTheme="minorEastAsia" w:eastAsiaTheme="minorEastAsia"/>
          <w:b/>
          <w:bCs/>
          <w:color w:val="000000"/>
        </w:rPr>
      </w:pPr>
    </w:p>
    <w:p w14:paraId="4536737A">
      <w:pPr>
        <w:spacing w:line="360" w:lineRule="exact"/>
        <w:ind w:firstLine="211" w:firstLineChars="100"/>
        <w:rPr>
          <w:rFonts w:cs="宋体" w:asciiTheme="minorEastAsia" w:hAnsiTheme="minorEastAsia" w:eastAsiaTheme="minorEastAsia"/>
          <w:b/>
          <w:bCs/>
          <w:color w:val="000000"/>
        </w:rPr>
      </w:pPr>
    </w:p>
    <w:p w14:paraId="3B53E567">
      <w:pPr>
        <w:spacing w:line="360" w:lineRule="exact"/>
        <w:rPr>
          <w:rFonts w:asciiTheme="minorEastAsia" w:hAnsiTheme="minorEastAsia" w:eastAsiaTheme="minorEastAsia"/>
          <w:b/>
          <w:bCs/>
          <w:color w:val="000000"/>
        </w:rPr>
      </w:pPr>
    </w:p>
    <w:p w14:paraId="6E892A86">
      <w:pPr>
        <w:numPr>
          <w:ilvl w:val="0"/>
          <w:numId w:val="5"/>
        </w:numPr>
        <w:jc w:val="center"/>
        <w:rPr>
          <w:rFonts w:cs="宋体" w:asciiTheme="minorEastAsia" w:hAnsiTheme="minorEastAsia" w:eastAsiaTheme="minorEastAsia"/>
          <w:b/>
          <w:bCs/>
          <w:sz w:val="30"/>
          <w:szCs w:val="30"/>
        </w:rPr>
      </w:pPr>
      <w:r>
        <w:rPr>
          <w:rFonts w:cs="宋体" w:asciiTheme="minorEastAsia" w:hAnsiTheme="minorEastAsia" w:eastAsiaTheme="minorEastAsia"/>
          <w:b/>
          <w:bCs/>
          <w:color w:val="000000"/>
          <w:sz w:val="30"/>
          <w:szCs w:val="30"/>
        </w:rPr>
        <w:br w:type="page"/>
      </w:r>
      <w:bookmarkStart w:id="11" w:name="_Toc50046893"/>
      <w:r>
        <w:rPr>
          <w:rFonts w:cs="宋体" w:asciiTheme="minorEastAsia" w:hAnsiTheme="minorEastAsia" w:eastAsiaTheme="minorEastAsia"/>
          <w:b/>
          <w:bCs/>
          <w:sz w:val="30"/>
          <w:szCs w:val="30"/>
        </w:rPr>
        <w:t xml:space="preserve"> </w:t>
      </w:r>
      <w:r>
        <w:rPr>
          <w:rFonts w:hint="eastAsia" w:cs="宋体" w:asciiTheme="minorEastAsia" w:hAnsiTheme="minorEastAsia" w:eastAsiaTheme="minorEastAsia"/>
          <w:b/>
          <w:bCs/>
          <w:sz w:val="30"/>
          <w:szCs w:val="30"/>
        </w:rPr>
        <w:t>评定成交的标准</w:t>
      </w:r>
      <w:bookmarkEnd w:id="11"/>
    </w:p>
    <w:p w14:paraId="4C38F2D7">
      <w:pPr>
        <w:pStyle w:val="7"/>
        <w:spacing w:line="400" w:lineRule="exact"/>
        <w:rPr>
          <w:rFonts w:asciiTheme="minorEastAsia" w:hAnsiTheme="minorEastAsia" w:eastAsiaTheme="minorEastAsia"/>
          <w:sz w:val="21"/>
          <w:szCs w:val="21"/>
        </w:rPr>
      </w:pPr>
    </w:p>
    <w:p w14:paraId="525BA6ED">
      <w:pPr>
        <w:pStyle w:val="12"/>
        <w:keepNext w:val="0"/>
        <w:keepLines w:val="0"/>
        <w:pageBreakBefore w:val="0"/>
        <w:kinsoku/>
        <w:wordWrap/>
        <w:overflowPunct/>
        <w:topLinePunct w:val="0"/>
        <w:autoSpaceDE/>
        <w:autoSpaceDN/>
        <w:bidi w:val="0"/>
        <w:adjustRightInd/>
        <w:spacing w:line="360" w:lineRule="exact"/>
        <w:ind w:left="0"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本办法严格遵照《中华人民共和国政府采购法》、《中华人民共和国政府采购法实施条例》、《政府采购竞争性磋商采购方式管理暂行办法》，结合项目所在地政府有关政府采购规定和项目的实际情况制定。</w:t>
      </w:r>
    </w:p>
    <w:p w14:paraId="190B3188">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b/>
          <w:bCs/>
        </w:rPr>
      </w:pPr>
      <w:r>
        <w:rPr>
          <w:rFonts w:hint="eastAsia" w:ascii="宋体" w:hAnsi="宋体" w:eastAsia="宋体" w:cs="宋体"/>
          <w:b/>
          <w:bCs/>
        </w:rPr>
        <w:t>一. 总则</w:t>
      </w:r>
    </w:p>
    <w:p w14:paraId="2E85286A">
      <w:pPr>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ascii="宋体" w:hAnsi="宋体" w:eastAsia="宋体" w:cs="宋体"/>
        </w:rPr>
      </w:pPr>
      <w:r>
        <w:rPr>
          <w:rFonts w:hint="eastAsia" w:ascii="宋体" w:hAnsi="宋体" w:eastAsia="宋体" w:cs="宋体"/>
        </w:rPr>
        <w:t>本次磋商遵循公平、公正、科学、择优的原则依法进行，磋商活动及当事人接受依法实施的监督。本次磋商采用综合评分法。</w:t>
      </w:r>
    </w:p>
    <w:p w14:paraId="4704D673">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b/>
          <w:bCs/>
        </w:rPr>
      </w:pPr>
      <w:r>
        <w:rPr>
          <w:rFonts w:hint="eastAsia" w:ascii="宋体" w:hAnsi="宋体" w:eastAsia="宋体" w:cs="宋体"/>
          <w:b/>
          <w:bCs/>
        </w:rPr>
        <w:t>二. 评审组织</w:t>
      </w:r>
    </w:p>
    <w:p w14:paraId="21D695B1">
      <w:pPr>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ascii="宋体" w:hAnsi="宋体" w:eastAsia="宋体" w:cs="宋体"/>
        </w:rPr>
      </w:pPr>
      <w:r>
        <w:rPr>
          <w:rFonts w:hint="eastAsia" w:ascii="宋体" w:hAnsi="宋体" w:eastAsia="宋体" w:cs="宋体"/>
        </w:rPr>
        <w:t>磋商小组：采购人和采购机构根据采购项目的内容特点按照法律法规规定组建磋商小组。磋商小组由采购人、技术、经济等方面专家等有关人员组成。</w:t>
      </w:r>
    </w:p>
    <w:p w14:paraId="4720F77A">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b/>
          <w:bCs/>
        </w:rPr>
      </w:pPr>
      <w:r>
        <w:rPr>
          <w:rFonts w:hint="eastAsia" w:ascii="宋体" w:hAnsi="宋体" w:eastAsia="宋体" w:cs="宋体"/>
          <w:b/>
          <w:bCs/>
        </w:rPr>
        <w:t>三．磋商程序</w:t>
      </w:r>
    </w:p>
    <w:p w14:paraId="6ACFA681">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1）提交首次磋商响应文件截止时间后，采购代理机构向各供应商发出“电子加密磋商响应文件”开始解密通知。供应商登录“政府采购云平台”，按要求在规定时间内完成解密。在线解密“电子加密磋商响应文件”时间为提交首次磋商响应文件截止时间起</w:t>
      </w:r>
      <w:r>
        <w:rPr>
          <w:rFonts w:hint="eastAsia" w:ascii="宋体" w:hAnsi="宋体" w:eastAsia="宋体" w:cs="宋体"/>
          <w:sz w:val="21"/>
          <w:szCs w:val="21"/>
          <w:u w:val="single"/>
        </w:rPr>
        <w:t xml:space="preserve"> 30 </w:t>
      </w:r>
      <w:r>
        <w:rPr>
          <w:rFonts w:hint="eastAsia" w:ascii="宋体" w:hAnsi="宋体" w:eastAsia="宋体" w:cs="宋体"/>
          <w:sz w:val="21"/>
          <w:szCs w:val="21"/>
        </w:rPr>
        <w:t>分钟</w:t>
      </w:r>
      <w:r>
        <w:rPr>
          <w:rFonts w:hint="eastAsia" w:ascii="宋体" w:hAnsi="宋体" w:eastAsia="宋体" w:cs="宋体"/>
          <w:bCs/>
          <w:sz w:val="21"/>
          <w:szCs w:val="21"/>
        </w:rPr>
        <w:t>内。在规定的时间内供应商因故无法完成“政府采购云平台”的“电子加密磋商响应文件”解密的，如已按规定在提交首次磋商响应文件截止时间前向采购代理机构递交了“电子备份磋商响应文件”的（若供应商未向采购代理机构递交“电子备份磋商响应文件”的，视为响应文件撤回），将由采购代理机构按“政府采购云平台”操作规范将“电子备份磋商响应文件”上传至“政府采购云平台”进行解密，上传并解密成功后，原“电子加密磋商响应文件”自动失效。评审时以“电子备份磋商响应文件”为准。</w:t>
      </w:r>
    </w:p>
    <w:p w14:paraId="74D0F3A3">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（2）采购人或采购代理机构对磋商响应供应商的资格进行审查，资格审查结束后进入符合性审查评审工作。</w:t>
      </w:r>
    </w:p>
    <w:p w14:paraId="4C313A6E">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（3）符合性审查结束后，对有效磋商响应供应商进入商务技术评审，并在“政府采购云平台”上进行在线磋商。</w:t>
      </w:r>
    </w:p>
    <w:p w14:paraId="735AC64C">
      <w:pPr>
        <w:pStyle w:val="10"/>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3）经磋商小组评审及磋商结束后，要求所有实质性响应的供应商在规定时间内提交最后报价，采购代理机构向各磋商响应供应商发出最终报价文件通知，由供应商按磋商文件规定的时间内自行填写最终报价加盖签章并上传。</w:t>
      </w:r>
    </w:p>
    <w:p w14:paraId="1DBA376A">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（4）最后报价是磋商响应文件的有效组成部分。</w:t>
      </w:r>
    </w:p>
    <w:p w14:paraId="6FFE50E5">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（5）已提交首次磋商响应文件的供应商，在提交最后报价之前，若因磋商文件实质性变动导致供应商无法满足采购需求的，允许供应商退出磋商。</w:t>
      </w:r>
    </w:p>
    <w:p w14:paraId="232FA2B3">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（6）公布其得分情况。供应商予以确认。（不予确认的应说明理由，否则视为无异议）</w:t>
      </w:r>
    </w:p>
    <w:p w14:paraId="150D500F">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（7）磋商小组根据综合评分情况，推荐最终得分最高者为成交候选人。最终得分相同的，按照最后报价由低到高的顺序推荐。最终得分且最后报价相同的，由</w:t>
      </w:r>
      <w:r>
        <w:rPr>
          <w:rFonts w:hint="eastAsia" w:cs="宋体"/>
          <w:bCs/>
          <w:sz w:val="21"/>
          <w:szCs w:val="21"/>
          <w:lang w:val="en-US" w:eastAsia="zh-CN"/>
        </w:rPr>
        <w:t>招标人</w:t>
      </w:r>
      <w:r>
        <w:rPr>
          <w:rFonts w:hint="eastAsia" w:ascii="宋体" w:hAnsi="宋体" w:eastAsia="宋体" w:cs="宋体"/>
          <w:bCs/>
          <w:sz w:val="21"/>
          <w:szCs w:val="21"/>
        </w:rPr>
        <w:t>抽签决定</w:t>
      </w:r>
      <w:r>
        <w:rPr>
          <w:rFonts w:hint="eastAsia" w:cs="宋体"/>
          <w:bCs/>
          <w:sz w:val="21"/>
          <w:szCs w:val="21"/>
          <w:lang w:val="en-US" w:eastAsia="zh-CN"/>
        </w:rPr>
        <w:t>排序（先抽中者排序在前）</w:t>
      </w:r>
      <w:r>
        <w:rPr>
          <w:rFonts w:hint="eastAsia" w:ascii="宋体" w:hAnsi="宋体" w:eastAsia="宋体" w:cs="宋体"/>
          <w:bCs/>
          <w:sz w:val="21"/>
          <w:szCs w:val="21"/>
        </w:rPr>
        <w:t>。</w:t>
      </w:r>
    </w:p>
    <w:p w14:paraId="68C1885A">
      <w:pPr>
        <w:pStyle w:val="10"/>
        <w:keepNext w:val="0"/>
        <w:keepLines w:val="0"/>
        <w:pageBreakBefore w:val="0"/>
        <w:widowControl/>
        <w:kinsoku/>
        <w:wordWrap/>
        <w:overflowPunct/>
        <w:topLinePunct w:val="0"/>
        <w:autoSpaceDE/>
        <w:autoSpaceDN/>
        <w:bidi w:val="0"/>
        <w:adjustRightInd/>
        <w:snapToGrid w:val="0"/>
        <w:spacing w:before="0" w:beforeAutospacing="0" w:after="0" w:afterAutospacing="0" w:line="360" w:lineRule="exact"/>
        <w:ind w:firstLine="422" w:firstLineChars="200"/>
        <w:textAlignment w:val="auto"/>
        <w:rPr>
          <w:rFonts w:hint="eastAsia" w:ascii="宋体" w:hAnsi="宋体" w:eastAsia="宋体" w:cs="宋体"/>
          <w:b/>
          <w:color w:val="auto"/>
          <w:sz w:val="21"/>
          <w:szCs w:val="21"/>
        </w:rPr>
      </w:pPr>
      <w:r>
        <w:rPr>
          <w:rFonts w:hint="eastAsia" w:cs="宋体"/>
          <w:b/>
          <w:color w:val="auto"/>
          <w:sz w:val="21"/>
          <w:szCs w:val="21"/>
          <w:highlight w:val="none"/>
          <w:lang w:val="en-US" w:eastAsia="zh-CN"/>
        </w:rPr>
        <w:t>注：</w:t>
      </w:r>
      <w:r>
        <w:rPr>
          <w:rFonts w:hint="eastAsia" w:ascii="宋体" w:hAnsi="宋体" w:eastAsia="宋体" w:cs="宋体"/>
          <w:b/>
          <w:color w:val="auto"/>
          <w:sz w:val="21"/>
          <w:szCs w:val="21"/>
          <w:highlight w:val="none"/>
        </w:rPr>
        <w:t>本项目分</w:t>
      </w:r>
      <w:r>
        <w:rPr>
          <w:rFonts w:hint="eastAsia" w:cs="宋体"/>
          <w:b/>
          <w:color w:val="auto"/>
          <w:sz w:val="21"/>
          <w:szCs w:val="21"/>
          <w:highlight w:val="none"/>
          <w:lang w:val="en-US" w:eastAsia="zh-CN"/>
        </w:rPr>
        <w:t>3</w:t>
      </w:r>
      <w:r>
        <w:rPr>
          <w:rFonts w:hint="eastAsia" w:ascii="宋体" w:hAnsi="宋体" w:eastAsia="宋体" w:cs="宋体"/>
          <w:b/>
          <w:color w:val="auto"/>
          <w:sz w:val="21"/>
          <w:szCs w:val="21"/>
          <w:highlight w:val="none"/>
        </w:rPr>
        <w:t>个标项，供应商可兼投但不兼中</w:t>
      </w:r>
      <w:r>
        <w:rPr>
          <w:rFonts w:hint="eastAsia" w:ascii="宋体" w:hAnsi="宋体" w:eastAsia="宋体" w:cs="宋体"/>
          <w:b/>
          <w:bCs/>
          <w:color w:val="auto"/>
          <w:sz w:val="21"/>
          <w:szCs w:val="21"/>
          <w:highlight w:val="none"/>
          <w:lang w:val="en-US" w:eastAsia="zh-CN"/>
        </w:rPr>
        <w:t>，投标人可参加以上标项的投标、评标，但最多只能成为一个标项的成交人。投标人只能以一种身份（如：独立投标人或固定联合体（指固定联合体牵头人及固定联合体成员））参与本项目各标项的投标；根据开标及评标顺序（1.标项一、2.标项二、3.标项三），前一标项中已获得经评标小组推荐为第一中标候选人资格的投标人，在后续标项中投标的，不再获得中标候选人资格。说明：同时参加各标项的投标人如是已评审标项的第一中标候选人，可参与后续标项评审，但不作为有效投标人，故每个标项有效投标人不得少于3家，有效投标人不足则该标项废标。</w:t>
      </w:r>
    </w:p>
    <w:p w14:paraId="6AAADF95">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bCs/>
          <w:sz w:val="21"/>
          <w:szCs w:val="21"/>
        </w:rPr>
        <w:t>（8）评审结束后，公布成交候选供应商名单，及采购人最终确定成交供应商名单的时间和公告方式等。</w:t>
      </w:r>
    </w:p>
    <w:p w14:paraId="28A633B0">
      <w:pPr>
        <w:keepNext w:val="0"/>
        <w:keepLines w:val="0"/>
        <w:pageBreakBefore w:val="0"/>
        <w:kinsoku/>
        <w:wordWrap/>
        <w:overflowPunct/>
        <w:topLinePunct w:val="0"/>
        <w:autoSpaceDE/>
        <w:autoSpaceDN/>
        <w:bidi w:val="0"/>
        <w:adjustRightInd/>
        <w:spacing w:line="360" w:lineRule="exact"/>
        <w:textAlignment w:val="auto"/>
        <w:rPr>
          <w:rFonts w:hint="eastAsia" w:ascii="宋体" w:hAnsi="宋体" w:eastAsia="宋体" w:cs="宋体"/>
          <w:b/>
          <w:bCs/>
        </w:rPr>
      </w:pPr>
      <w:r>
        <w:rPr>
          <w:rFonts w:hint="eastAsia" w:ascii="宋体" w:hAnsi="宋体" w:eastAsia="宋体" w:cs="宋体"/>
          <w:b/>
          <w:bCs/>
        </w:rPr>
        <w:t>四.评审程序</w:t>
      </w:r>
    </w:p>
    <w:p w14:paraId="7299D117">
      <w:pPr>
        <w:pStyle w:val="17"/>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firstLine="472" w:firstLineChars="225"/>
        <w:jc w:val="both"/>
        <w:textAlignment w:val="auto"/>
        <w:rPr>
          <w:rFonts w:hint="eastAsia" w:ascii="宋体" w:hAnsi="宋体" w:eastAsia="宋体" w:cs="宋体"/>
          <w:sz w:val="21"/>
          <w:szCs w:val="21"/>
        </w:rPr>
      </w:pPr>
      <w:r>
        <w:rPr>
          <w:rFonts w:hint="eastAsia" w:ascii="宋体" w:hAnsi="宋体" w:eastAsia="宋体" w:cs="宋体"/>
          <w:kern w:val="2"/>
          <w:sz w:val="21"/>
          <w:szCs w:val="21"/>
        </w:rPr>
        <w:t>1. 响应文件初审。初审分为资格性检查和符合性检查。</w:t>
      </w:r>
    </w:p>
    <w:p w14:paraId="793328DE">
      <w:pPr>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ascii="宋体" w:hAnsi="宋体" w:eastAsia="宋体" w:cs="宋体"/>
        </w:rPr>
      </w:pPr>
      <w:r>
        <w:rPr>
          <w:rFonts w:hint="eastAsia" w:ascii="宋体" w:hAnsi="宋体" w:eastAsia="宋体" w:cs="宋体"/>
        </w:rPr>
        <w:t>资格性检查。依据法律法规和磋商采购文件的规定，对响应文件中的资格证明和响应文件的完整性、合法性进行审查，以确定供应商是否具备报价资格。</w:t>
      </w:r>
    </w:p>
    <w:p w14:paraId="14399CB4">
      <w:pPr>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ascii="宋体" w:hAnsi="宋体" w:eastAsia="宋体" w:cs="宋体"/>
        </w:rPr>
      </w:pPr>
      <w:r>
        <w:rPr>
          <w:rFonts w:hint="eastAsia" w:ascii="宋体" w:hAnsi="宋体" w:eastAsia="宋体" w:cs="宋体"/>
        </w:rPr>
        <w:t>符合性检查。依据磋商采购文件的规定，从响应文件的有效性、完整性和对磋商采购文件的响应程度进行审查，以确定是否对磋商采购文件的实质性要求作出响应。</w:t>
      </w:r>
    </w:p>
    <w:p w14:paraId="0D7F05E5">
      <w:pPr>
        <w:pStyle w:val="17"/>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firstLine="472" w:firstLineChars="225"/>
        <w:jc w:val="both"/>
        <w:textAlignment w:val="auto"/>
        <w:rPr>
          <w:rFonts w:hint="eastAsia" w:ascii="宋体" w:hAnsi="宋体" w:eastAsia="宋体" w:cs="宋体"/>
          <w:sz w:val="21"/>
          <w:szCs w:val="21"/>
        </w:rPr>
      </w:pPr>
      <w:r>
        <w:rPr>
          <w:rFonts w:hint="eastAsia" w:ascii="宋体" w:hAnsi="宋体" w:eastAsia="宋体" w:cs="宋体"/>
          <w:kern w:val="2"/>
          <w:sz w:val="21"/>
          <w:szCs w:val="21"/>
        </w:rPr>
        <w:t>2.澄清问题</w:t>
      </w:r>
    </w:p>
    <w:p w14:paraId="604DBACE">
      <w:pPr>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ascii="宋体" w:hAnsi="宋体" w:eastAsia="宋体" w:cs="宋体"/>
        </w:rPr>
      </w:pPr>
      <w:r>
        <w:rPr>
          <w:rFonts w:hint="eastAsia" w:ascii="宋体" w:hAnsi="宋体" w:eastAsia="宋体" w:cs="宋体"/>
        </w:rPr>
        <w:t>对响应文件中含义不明确、同类问题表述不一致或者有明显文字和计算错误的内容，磋商小组要求供应商作出必要的澄清、说明或者纠正。供应商的澄清、说明或者补正应当采用书面形式，由其授权的代表签字，并不得超出响应文件的范围或者改变响应文件的实质性内容。</w:t>
      </w:r>
    </w:p>
    <w:p w14:paraId="0F55C2D8">
      <w:pPr>
        <w:pStyle w:val="17"/>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firstLine="472" w:firstLineChars="225"/>
        <w:jc w:val="both"/>
        <w:textAlignment w:val="auto"/>
        <w:rPr>
          <w:rFonts w:hint="eastAsia" w:ascii="宋体" w:hAnsi="宋体" w:eastAsia="宋体" w:cs="宋体"/>
          <w:sz w:val="21"/>
          <w:szCs w:val="21"/>
        </w:rPr>
      </w:pPr>
      <w:r>
        <w:rPr>
          <w:rFonts w:hint="eastAsia" w:ascii="宋体" w:hAnsi="宋体" w:eastAsia="宋体" w:cs="宋体"/>
          <w:kern w:val="2"/>
          <w:sz w:val="21"/>
          <w:szCs w:val="21"/>
        </w:rPr>
        <w:t>3.详细评审</w:t>
      </w:r>
    </w:p>
    <w:p w14:paraId="668DA3D6">
      <w:pPr>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ascii="宋体" w:hAnsi="宋体" w:eastAsia="宋体" w:cs="宋体"/>
        </w:rPr>
      </w:pPr>
      <w:r>
        <w:rPr>
          <w:rFonts w:hint="eastAsia" w:ascii="宋体" w:hAnsi="宋体" w:eastAsia="宋体" w:cs="宋体"/>
        </w:rPr>
        <w:t>磋商小组对初步评审合格的响应文件，依照本办法对商务技术内容作进一步评审、比较。磋商小组成员经过阅标、审标和询标，对供应商进行综合打分。</w:t>
      </w:r>
    </w:p>
    <w:p w14:paraId="0BE7F357">
      <w:pPr>
        <w:keepNext w:val="0"/>
        <w:keepLines w:val="0"/>
        <w:pageBreakBefore w:val="0"/>
        <w:kinsoku/>
        <w:wordWrap/>
        <w:overflowPunct/>
        <w:topLinePunct w:val="0"/>
        <w:autoSpaceDE/>
        <w:autoSpaceDN/>
        <w:bidi w:val="0"/>
        <w:adjustRightInd/>
        <w:spacing w:line="360" w:lineRule="exact"/>
        <w:ind w:firstLine="420" w:firstLineChars="200"/>
        <w:textAlignment w:val="auto"/>
        <w:rPr>
          <w:rFonts w:hint="eastAsia" w:ascii="宋体" w:hAnsi="宋体" w:eastAsia="宋体" w:cs="宋体"/>
        </w:rPr>
      </w:pPr>
      <w:r>
        <w:rPr>
          <w:rFonts w:hint="eastAsia" w:ascii="宋体" w:hAnsi="宋体" w:eastAsia="宋体" w:cs="宋体"/>
        </w:rPr>
        <w:t>评委打分参照本部分附表：评分标准表。其中商务技术部分由各磋商小组成员打分，根据供应商的响应文件及相关澄清文件，进行独立打分。评委打分采用记名方式（小数点后保留一位小数）。报价分经磋商小组评审后按评分标准表进行统一计算（小数点后保留二位小数，第三位四舍五入）。</w:t>
      </w:r>
    </w:p>
    <w:p w14:paraId="53EE1925">
      <w:pPr>
        <w:keepNext w:val="0"/>
        <w:keepLines w:val="0"/>
        <w:pageBreakBefore w:val="0"/>
        <w:kinsoku/>
        <w:wordWrap/>
        <w:overflowPunct/>
        <w:topLinePunct w:val="0"/>
        <w:autoSpaceDE/>
        <w:autoSpaceDN/>
        <w:bidi w:val="0"/>
        <w:adjustRightInd/>
        <w:spacing w:line="360" w:lineRule="exact"/>
        <w:ind w:firstLine="525" w:firstLineChars="250"/>
        <w:textAlignment w:val="auto"/>
        <w:rPr>
          <w:rFonts w:hint="eastAsia" w:ascii="宋体" w:hAnsi="宋体" w:eastAsia="宋体" w:cs="宋体"/>
          <w:color w:val="000000"/>
        </w:rPr>
      </w:pPr>
      <w:r>
        <w:rPr>
          <w:rFonts w:hint="eastAsia" w:ascii="宋体" w:hAnsi="宋体" w:eastAsia="宋体" w:cs="宋体"/>
          <w:color w:val="000000"/>
        </w:rPr>
        <w:t>4.如果在参加磋商时只有两家供应商或在评标过程中实际有效供应商只有两家，竞争性磋商采购活动可以以继续进行。如果只有一家，采购人或者采购代理机构应当终止竞争性磋商采购活动，发布项目终止公告并说明原因，重新开展采购活动。</w:t>
      </w:r>
    </w:p>
    <w:p w14:paraId="531D1B67">
      <w:pPr>
        <w:pStyle w:val="17"/>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firstLine="472" w:firstLineChars="225"/>
        <w:jc w:val="both"/>
        <w:textAlignment w:val="auto"/>
        <w:rPr>
          <w:rFonts w:hint="eastAsia" w:ascii="宋体" w:hAnsi="宋体" w:eastAsia="宋体" w:cs="宋体"/>
          <w:sz w:val="21"/>
          <w:szCs w:val="21"/>
        </w:rPr>
      </w:pPr>
      <w:r>
        <w:rPr>
          <w:rFonts w:hint="eastAsia" w:ascii="宋体" w:hAnsi="宋体" w:eastAsia="宋体" w:cs="宋体"/>
          <w:kern w:val="2"/>
          <w:sz w:val="21"/>
          <w:szCs w:val="21"/>
        </w:rPr>
        <w:t>5.成交候选人确定</w:t>
      </w:r>
    </w:p>
    <w:p w14:paraId="349C0AED">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0" w:firstLineChars="200"/>
        <w:textAlignment w:val="auto"/>
        <w:rPr>
          <w:rFonts w:hint="eastAsia" w:ascii="宋体" w:hAnsi="宋体" w:eastAsia="宋体" w:cs="宋体"/>
          <w:bCs/>
          <w:sz w:val="21"/>
          <w:szCs w:val="21"/>
        </w:rPr>
      </w:pPr>
      <w:r>
        <w:rPr>
          <w:rFonts w:hint="eastAsia" w:ascii="宋体" w:hAnsi="宋体" w:eastAsia="宋体" w:cs="宋体"/>
          <w:kern w:val="2"/>
          <w:sz w:val="21"/>
          <w:szCs w:val="21"/>
        </w:rPr>
        <w:t>磋商小组根据供应商的综合得分（报价、商务技术得分之和）高低排定顺序，</w:t>
      </w:r>
      <w:r>
        <w:rPr>
          <w:rFonts w:hint="eastAsia" w:ascii="宋体" w:hAnsi="宋体" w:eastAsia="宋体" w:cs="宋体"/>
          <w:bCs/>
          <w:sz w:val="21"/>
          <w:szCs w:val="21"/>
        </w:rPr>
        <w:t>推荐最终得分最高者为成交候选人。最终得分相同的，按照最后报价由低到高的顺序推荐。最终得分且最后报价相同的，由</w:t>
      </w:r>
      <w:r>
        <w:rPr>
          <w:rFonts w:hint="eastAsia" w:cs="宋体"/>
          <w:bCs/>
          <w:sz w:val="21"/>
          <w:szCs w:val="21"/>
          <w:lang w:val="en-US" w:eastAsia="zh-CN"/>
        </w:rPr>
        <w:t>招标人</w:t>
      </w:r>
      <w:r>
        <w:rPr>
          <w:rFonts w:hint="eastAsia" w:ascii="宋体" w:hAnsi="宋体" w:eastAsia="宋体" w:cs="宋体"/>
          <w:bCs/>
          <w:sz w:val="21"/>
          <w:szCs w:val="21"/>
        </w:rPr>
        <w:t>抽签决定</w:t>
      </w:r>
      <w:r>
        <w:rPr>
          <w:rFonts w:hint="eastAsia" w:cs="宋体"/>
          <w:bCs/>
          <w:sz w:val="21"/>
          <w:szCs w:val="21"/>
          <w:lang w:val="en-US" w:eastAsia="zh-CN"/>
        </w:rPr>
        <w:t>排序（先抽中者排序在前）</w:t>
      </w:r>
      <w:r>
        <w:rPr>
          <w:rFonts w:hint="eastAsia" w:ascii="宋体" w:hAnsi="宋体" w:eastAsia="宋体" w:cs="宋体"/>
          <w:bCs/>
          <w:sz w:val="21"/>
          <w:szCs w:val="21"/>
        </w:rPr>
        <w:t>。</w:t>
      </w:r>
    </w:p>
    <w:p w14:paraId="47002A41">
      <w:pPr>
        <w:pStyle w:val="10"/>
        <w:keepNext w:val="0"/>
        <w:keepLines w:val="0"/>
        <w:pageBreakBefore w:val="0"/>
        <w:kinsoku/>
        <w:wordWrap/>
        <w:overflowPunct/>
        <w:topLinePunct w:val="0"/>
        <w:autoSpaceDE/>
        <w:autoSpaceDN/>
        <w:bidi w:val="0"/>
        <w:adjustRightInd/>
        <w:snapToGrid w:val="0"/>
        <w:spacing w:before="0" w:beforeAutospacing="0" w:after="0" w:afterAutospacing="0" w:line="360" w:lineRule="exact"/>
        <w:ind w:firstLine="422" w:firstLineChars="200"/>
        <w:textAlignment w:val="auto"/>
        <w:rPr>
          <w:rFonts w:hint="eastAsia" w:ascii="宋体" w:hAnsi="宋体" w:eastAsia="宋体" w:cs="宋体"/>
          <w:b/>
          <w:color w:val="auto"/>
          <w:sz w:val="21"/>
          <w:szCs w:val="21"/>
        </w:rPr>
      </w:pPr>
      <w:r>
        <w:rPr>
          <w:rFonts w:hint="eastAsia" w:cs="宋体"/>
          <w:b/>
          <w:color w:val="auto"/>
          <w:sz w:val="21"/>
          <w:szCs w:val="21"/>
          <w:highlight w:val="none"/>
          <w:lang w:val="en-US" w:eastAsia="zh-CN"/>
        </w:rPr>
        <w:t>注：</w:t>
      </w:r>
      <w:r>
        <w:rPr>
          <w:rFonts w:hint="eastAsia" w:ascii="宋体" w:hAnsi="宋体" w:eastAsia="宋体" w:cs="宋体"/>
          <w:b/>
          <w:color w:val="auto"/>
          <w:sz w:val="21"/>
          <w:szCs w:val="21"/>
          <w:highlight w:val="none"/>
        </w:rPr>
        <w:t>本项目分</w:t>
      </w:r>
      <w:r>
        <w:rPr>
          <w:rFonts w:hint="eastAsia" w:cs="宋体"/>
          <w:b/>
          <w:color w:val="auto"/>
          <w:sz w:val="21"/>
          <w:szCs w:val="21"/>
          <w:highlight w:val="none"/>
          <w:lang w:val="en-US" w:eastAsia="zh-CN"/>
        </w:rPr>
        <w:t>3</w:t>
      </w:r>
      <w:r>
        <w:rPr>
          <w:rFonts w:hint="eastAsia" w:ascii="宋体" w:hAnsi="宋体" w:eastAsia="宋体" w:cs="宋体"/>
          <w:b/>
          <w:color w:val="auto"/>
          <w:sz w:val="21"/>
          <w:szCs w:val="21"/>
          <w:highlight w:val="none"/>
        </w:rPr>
        <w:t>个标项，供应商可兼投但不兼中</w:t>
      </w:r>
      <w:r>
        <w:rPr>
          <w:rFonts w:hint="eastAsia" w:ascii="宋体" w:hAnsi="宋体" w:eastAsia="宋体" w:cs="宋体"/>
          <w:b/>
          <w:bCs/>
          <w:color w:val="auto"/>
          <w:sz w:val="21"/>
          <w:szCs w:val="21"/>
          <w:highlight w:val="none"/>
          <w:lang w:val="en-US" w:eastAsia="zh-CN"/>
        </w:rPr>
        <w:t>，投标人可参加以上标项的投标、评标，但最多只能成为一个标项的成交人。投标人只能以一种身份（如：独立投标人或固定联合体（指固定联合体牵头人及固定联合体成员））参与本项目各标项的投标；根据开标及评标顺序（1.标项一、2.标项二、3.标项三），前一标项中已获得经评标小组推荐为第一中标候选人资格的投标人，在后续标项中投标的，不再获得中标候选人资格。说明：同时参加各标项的投标人如是已评审标项的第一中标候选人，可参与后续标项评审，但不作为有效投标人，故每个标项有效投标人不得少于3家，有效投标人不足则该标项废标。</w:t>
      </w:r>
    </w:p>
    <w:p w14:paraId="77DACA32">
      <w:pPr>
        <w:pStyle w:val="17"/>
        <w:keepNext w:val="0"/>
        <w:keepLines w:val="0"/>
        <w:pageBreakBefore w:val="0"/>
        <w:widowControl w:val="0"/>
        <w:kinsoku/>
        <w:wordWrap/>
        <w:overflowPunct/>
        <w:topLinePunct w:val="0"/>
        <w:autoSpaceDE/>
        <w:autoSpaceDN/>
        <w:bidi w:val="0"/>
        <w:adjustRightInd/>
        <w:snapToGrid w:val="0"/>
        <w:spacing w:before="0" w:beforeAutospacing="0" w:after="0" w:afterAutospacing="0" w:line="360" w:lineRule="exact"/>
        <w:ind w:firstLine="472" w:firstLineChars="225"/>
        <w:jc w:val="both"/>
        <w:textAlignment w:val="auto"/>
        <w:rPr>
          <w:rFonts w:hint="eastAsia" w:ascii="宋体" w:hAnsi="宋体" w:eastAsia="宋体" w:cs="宋体"/>
          <w:kern w:val="2"/>
          <w:sz w:val="21"/>
          <w:szCs w:val="21"/>
        </w:rPr>
      </w:pPr>
      <w:r>
        <w:rPr>
          <w:rFonts w:hint="eastAsia" w:ascii="宋体" w:hAnsi="宋体" w:eastAsia="宋体" w:cs="宋体"/>
          <w:kern w:val="2"/>
          <w:sz w:val="21"/>
          <w:szCs w:val="21"/>
        </w:rPr>
        <w:t>6.成交结果公告</w:t>
      </w:r>
    </w:p>
    <w:p w14:paraId="3BEC352F">
      <w:pPr>
        <w:keepNext w:val="0"/>
        <w:keepLines w:val="0"/>
        <w:pageBreakBefore w:val="0"/>
        <w:widowControl/>
        <w:kinsoku/>
        <w:wordWrap/>
        <w:overflowPunct/>
        <w:topLinePunct w:val="0"/>
        <w:autoSpaceDE/>
        <w:autoSpaceDN/>
        <w:bidi w:val="0"/>
        <w:adjustRightInd/>
        <w:spacing w:line="360" w:lineRule="exact"/>
        <w:jc w:val="left"/>
        <w:textAlignment w:val="auto"/>
        <w:rPr>
          <w:rFonts w:hint="eastAsia" w:ascii="宋体" w:hAnsi="宋体" w:eastAsia="宋体" w:cs="宋体"/>
        </w:rPr>
      </w:pPr>
      <w:r>
        <w:rPr>
          <w:rFonts w:hint="eastAsia" w:ascii="宋体" w:hAnsi="宋体" w:eastAsia="宋体" w:cs="宋体"/>
        </w:rPr>
        <w:t xml:space="preserve">    采购机构将成交结果在政府采购指定媒体上公示，根据成交结果公告和决标结果，向成交人发出确定成交通知书。</w:t>
      </w:r>
    </w:p>
    <w:p w14:paraId="54A67AFF">
      <w:pPr>
        <w:pStyle w:val="12"/>
        <w:keepNext w:val="0"/>
        <w:keepLines w:val="0"/>
        <w:pageBreakBefore w:val="0"/>
        <w:kinsoku/>
        <w:wordWrap/>
        <w:overflowPunct/>
        <w:topLinePunct w:val="0"/>
        <w:autoSpaceDE/>
        <w:autoSpaceDN/>
        <w:bidi w:val="0"/>
        <w:adjustRightInd/>
        <w:spacing w:line="360" w:lineRule="exact"/>
        <w:ind w:left="420" w:leftChars="200" w:firstLine="0"/>
        <w:textAlignment w:val="auto"/>
        <w:rPr>
          <w:rFonts w:hint="eastAsia" w:ascii="宋体" w:hAnsi="宋体" w:eastAsia="宋体" w:cs="宋体"/>
          <w:sz w:val="21"/>
          <w:szCs w:val="21"/>
        </w:rPr>
      </w:pPr>
      <w:r>
        <w:rPr>
          <w:rFonts w:hint="eastAsia" w:ascii="宋体" w:hAnsi="宋体" w:eastAsia="宋体" w:cs="宋体"/>
          <w:sz w:val="21"/>
          <w:szCs w:val="21"/>
        </w:rPr>
        <w:t>7.评分标准</w:t>
      </w:r>
    </w:p>
    <w:p w14:paraId="4E24E85A">
      <w:pPr>
        <w:pStyle w:val="12"/>
        <w:spacing w:line="360" w:lineRule="auto"/>
        <w:ind w:left="420" w:leftChars="200" w:firstLine="0"/>
        <w:rPr>
          <w:rFonts w:asciiTheme="minorEastAsia" w:hAnsiTheme="minorEastAsia" w:eastAsiaTheme="minorEastAsia"/>
          <w:sz w:val="21"/>
          <w:szCs w:val="21"/>
        </w:rPr>
      </w:pPr>
    </w:p>
    <w:p w14:paraId="7608CD8A">
      <w:pPr>
        <w:pStyle w:val="12"/>
        <w:spacing w:line="360" w:lineRule="auto"/>
        <w:ind w:left="420" w:leftChars="200" w:firstLine="0"/>
        <w:rPr>
          <w:rFonts w:asciiTheme="minorEastAsia" w:hAnsiTheme="minorEastAsia" w:eastAsiaTheme="minorEastAsia"/>
          <w:sz w:val="21"/>
          <w:szCs w:val="21"/>
        </w:rPr>
      </w:pPr>
    </w:p>
    <w:p w14:paraId="3031F045">
      <w:pPr>
        <w:spacing w:line="460" w:lineRule="exact"/>
        <w:ind w:firstLine="413" w:firstLineChars="147"/>
        <w:jc w:val="center"/>
        <w:rPr>
          <w:rFonts w:cs="宋体" w:asciiTheme="minorEastAsia" w:hAnsiTheme="minorEastAsia" w:eastAsiaTheme="minorEastAsia"/>
          <w:b/>
          <w:bCs/>
          <w:sz w:val="28"/>
          <w:szCs w:val="28"/>
        </w:rPr>
      </w:pPr>
      <w:r>
        <w:rPr>
          <w:rFonts w:hint="eastAsia" w:cs="宋体" w:asciiTheme="minorEastAsia" w:hAnsiTheme="minorEastAsia" w:eastAsiaTheme="minorEastAsia"/>
          <w:b/>
          <w:bCs/>
          <w:sz w:val="28"/>
          <w:szCs w:val="28"/>
        </w:rPr>
        <w:t>评分标准（兼评委打分表）</w:t>
      </w:r>
    </w:p>
    <w:p w14:paraId="363244E9">
      <w:pPr>
        <w:spacing w:line="360" w:lineRule="exact"/>
        <w:ind w:firstLine="103" w:firstLineChars="49"/>
        <w:rPr>
          <w:rFonts w:cs="宋体" w:asciiTheme="minorEastAsia" w:hAnsiTheme="minorEastAsia" w:eastAsiaTheme="minorEastAsia"/>
          <w:b/>
          <w:bCs/>
          <w:color w:val="auto"/>
        </w:rPr>
      </w:pPr>
      <w:r>
        <w:rPr>
          <w:rFonts w:hint="eastAsia" w:cs="宋体" w:asciiTheme="minorEastAsia" w:hAnsiTheme="minorEastAsia" w:eastAsiaTheme="minorEastAsia"/>
          <w:b/>
          <w:bCs/>
          <w:color w:val="auto"/>
        </w:rPr>
        <w:t>项目编号：</w:t>
      </w:r>
      <w:r>
        <w:rPr>
          <w:rFonts w:hint="eastAsia" w:cs="宋体" w:asciiTheme="minorEastAsia" w:hAnsiTheme="minorEastAsia" w:eastAsiaTheme="minorEastAsia"/>
          <w:b/>
          <w:bCs/>
          <w:color w:val="auto"/>
          <w:lang w:eastAsia="zh-CN"/>
        </w:rPr>
        <w:t>NBDW-20251069</w:t>
      </w:r>
      <w:r>
        <w:rPr>
          <w:rFonts w:hint="eastAsia" w:cs="宋体" w:asciiTheme="minorEastAsia" w:hAnsiTheme="minorEastAsia" w:eastAsiaTheme="minorEastAsia"/>
          <w:b/>
          <w:bCs/>
          <w:color w:val="auto"/>
        </w:rPr>
        <w:t xml:space="preserve">                                                      各标项均适用</w:t>
      </w:r>
    </w:p>
    <w:tbl>
      <w:tblPr>
        <w:tblStyle w:val="21"/>
        <w:tblW w:w="10049" w:type="dxa"/>
        <w:jc w:val="center"/>
        <w:tblLayout w:type="fixed"/>
        <w:tblCellMar>
          <w:top w:w="0" w:type="dxa"/>
          <w:left w:w="108" w:type="dxa"/>
          <w:bottom w:w="0" w:type="dxa"/>
          <w:right w:w="108" w:type="dxa"/>
        </w:tblCellMar>
      </w:tblPr>
      <w:tblGrid>
        <w:gridCol w:w="1030"/>
        <w:gridCol w:w="1358"/>
        <w:gridCol w:w="6061"/>
        <w:gridCol w:w="830"/>
        <w:gridCol w:w="770"/>
      </w:tblGrid>
      <w:tr w14:paraId="1400B775">
        <w:tblPrEx>
          <w:tblCellMar>
            <w:top w:w="0" w:type="dxa"/>
            <w:left w:w="108" w:type="dxa"/>
            <w:bottom w:w="0" w:type="dxa"/>
            <w:right w:w="108" w:type="dxa"/>
          </w:tblCellMar>
        </w:tblPrEx>
        <w:trPr>
          <w:trHeight w:val="510"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6BF14730">
            <w:pPr>
              <w:spacing w:line="360" w:lineRule="exact"/>
              <w:ind w:right="-55" w:rightChars="-26"/>
              <w:rPr>
                <w:rFonts w:cs="宋体" w:asciiTheme="minorEastAsia" w:hAnsiTheme="minorEastAsia" w:eastAsiaTheme="minorEastAsia"/>
                <w:bCs/>
              </w:rPr>
            </w:pPr>
            <w:r>
              <w:rPr>
                <w:rFonts w:hint="eastAsia" w:cs="宋体" w:asciiTheme="minorEastAsia" w:hAnsiTheme="minorEastAsia" w:eastAsiaTheme="minorEastAsia"/>
                <w:bCs/>
              </w:rPr>
              <w:t>评分项目</w:t>
            </w:r>
          </w:p>
        </w:tc>
        <w:tc>
          <w:tcPr>
            <w:tcW w:w="7419" w:type="dxa"/>
            <w:gridSpan w:val="2"/>
            <w:tcBorders>
              <w:top w:val="single" w:color="000000" w:sz="4" w:space="0"/>
              <w:left w:val="single" w:color="000000" w:sz="4" w:space="0"/>
              <w:bottom w:val="single" w:color="000000" w:sz="4" w:space="0"/>
              <w:right w:val="single" w:color="000000" w:sz="4" w:space="0"/>
            </w:tcBorders>
            <w:vAlign w:val="center"/>
          </w:tcPr>
          <w:p w14:paraId="570609E9">
            <w:pPr>
              <w:spacing w:line="360" w:lineRule="exact"/>
              <w:jc w:val="center"/>
              <w:rPr>
                <w:rFonts w:cs="宋体" w:asciiTheme="minorEastAsia" w:hAnsiTheme="minorEastAsia" w:eastAsiaTheme="minorEastAsia"/>
                <w:bCs/>
              </w:rPr>
            </w:pPr>
            <w:r>
              <w:rPr>
                <w:rFonts w:hint="eastAsia" w:cs="宋体" w:asciiTheme="minorEastAsia" w:hAnsiTheme="minorEastAsia" w:eastAsiaTheme="minorEastAsia"/>
                <w:b/>
              </w:rPr>
              <w:t>评分细则</w:t>
            </w:r>
          </w:p>
        </w:tc>
        <w:tc>
          <w:tcPr>
            <w:tcW w:w="830" w:type="dxa"/>
            <w:tcBorders>
              <w:top w:val="single" w:color="000000" w:sz="4" w:space="0"/>
              <w:left w:val="single" w:color="000000" w:sz="4" w:space="0"/>
              <w:bottom w:val="single" w:color="000000" w:sz="4" w:space="0"/>
              <w:right w:val="single" w:color="000000" w:sz="4" w:space="0"/>
            </w:tcBorders>
            <w:vAlign w:val="center"/>
          </w:tcPr>
          <w:p w14:paraId="5E5AAF21">
            <w:pPr>
              <w:spacing w:line="360" w:lineRule="exact"/>
              <w:jc w:val="center"/>
              <w:rPr>
                <w:rFonts w:cs="宋体" w:asciiTheme="minorEastAsia" w:hAnsiTheme="minorEastAsia" w:eastAsiaTheme="minorEastAsia"/>
                <w:bCs/>
              </w:rPr>
            </w:pPr>
            <w:r>
              <w:rPr>
                <w:rFonts w:hint="eastAsia" w:cs="宋体" w:asciiTheme="minorEastAsia" w:hAnsiTheme="minorEastAsia" w:eastAsiaTheme="minorEastAsia"/>
                <w:bCs/>
              </w:rPr>
              <w:t>分值</w:t>
            </w:r>
          </w:p>
        </w:tc>
        <w:tc>
          <w:tcPr>
            <w:tcW w:w="770" w:type="dxa"/>
            <w:tcBorders>
              <w:top w:val="single" w:color="000000" w:sz="4" w:space="0"/>
              <w:left w:val="single" w:color="000000" w:sz="4" w:space="0"/>
              <w:bottom w:val="single" w:color="000000" w:sz="4" w:space="0"/>
              <w:right w:val="single" w:color="000000" w:sz="4" w:space="0"/>
            </w:tcBorders>
            <w:vAlign w:val="center"/>
          </w:tcPr>
          <w:p w14:paraId="0DED83A1">
            <w:pPr>
              <w:spacing w:line="360" w:lineRule="exact"/>
              <w:jc w:val="center"/>
              <w:rPr>
                <w:rFonts w:cs="宋体" w:asciiTheme="minorEastAsia" w:hAnsiTheme="minorEastAsia" w:eastAsiaTheme="minorEastAsia"/>
                <w:bCs/>
              </w:rPr>
            </w:pPr>
            <w:r>
              <w:rPr>
                <w:rFonts w:hint="eastAsia" w:cs="宋体" w:asciiTheme="minorEastAsia" w:hAnsiTheme="minorEastAsia" w:eastAsiaTheme="minorEastAsia"/>
                <w:bCs/>
              </w:rPr>
              <w:t>备注</w:t>
            </w:r>
          </w:p>
        </w:tc>
      </w:tr>
      <w:tr w14:paraId="131BAFBD">
        <w:tblPrEx>
          <w:tblCellMar>
            <w:top w:w="0" w:type="dxa"/>
            <w:left w:w="108" w:type="dxa"/>
            <w:bottom w:w="0" w:type="dxa"/>
            <w:right w:w="108" w:type="dxa"/>
          </w:tblCellMar>
        </w:tblPrEx>
        <w:trPr>
          <w:trHeight w:val="510" w:hRule="atLeast"/>
          <w:jc w:val="center"/>
        </w:trPr>
        <w:tc>
          <w:tcPr>
            <w:tcW w:w="1030" w:type="dxa"/>
            <w:vMerge w:val="restart"/>
            <w:tcBorders>
              <w:top w:val="single" w:color="000000" w:sz="4" w:space="0"/>
              <w:left w:val="single" w:color="000000" w:sz="4" w:space="0"/>
              <w:right w:val="single" w:color="000000" w:sz="4" w:space="0"/>
            </w:tcBorders>
            <w:vAlign w:val="center"/>
          </w:tcPr>
          <w:p w14:paraId="47D95F4A">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技术商务分</w:t>
            </w:r>
          </w:p>
          <w:p w14:paraId="2FB13FF6">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（85分）</w:t>
            </w:r>
          </w:p>
        </w:tc>
        <w:tc>
          <w:tcPr>
            <w:tcW w:w="1358" w:type="dxa"/>
            <w:tcBorders>
              <w:top w:val="single" w:color="000000" w:sz="4" w:space="0"/>
              <w:left w:val="single" w:color="000000" w:sz="4" w:space="0"/>
              <w:bottom w:val="single" w:color="000000" w:sz="4" w:space="0"/>
              <w:right w:val="single" w:color="000000" w:sz="4" w:space="0"/>
            </w:tcBorders>
            <w:vAlign w:val="center"/>
          </w:tcPr>
          <w:p w14:paraId="630EB675">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1、需求响应性（20分）</w:t>
            </w:r>
          </w:p>
        </w:tc>
        <w:tc>
          <w:tcPr>
            <w:tcW w:w="6061" w:type="dxa"/>
            <w:tcBorders>
              <w:top w:val="single" w:color="000000" w:sz="4" w:space="0"/>
              <w:left w:val="single" w:color="000000" w:sz="4" w:space="0"/>
              <w:bottom w:val="single" w:color="000000" w:sz="4" w:space="0"/>
              <w:right w:val="single" w:color="000000" w:sz="4" w:space="0"/>
            </w:tcBorders>
            <w:vAlign w:val="center"/>
          </w:tcPr>
          <w:p w14:paraId="143675B2">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完全响应招标文件第五部分 采购内容及要求“二、服务要求”中的所有条款的得20分，每负偏离</w:t>
            </w:r>
            <w:r>
              <w:rPr>
                <w:rFonts w:hint="eastAsia" w:asciiTheme="minorEastAsia" w:hAnsiTheme="minorEastAsia" w:eastAsiaTheme="minorEastAsia"/>
                <w:b/>
                <w:bCs w:val="0"/>
                <w:color w:val="auto"/>
                <w:lang w:val="en-US" w:eastAsia="zh-CN"/>
              </w:rPr>
              <w:t>或</w:t>
            </w:r>
            <w:r>
              <w:rPr>
                <w:rFonts w:hint="eastAsia" w:asciiTheme="minorEastAsia" w:hAnsiTheme="minorEastAsia" w:eastAsiaTheme="minorEastAsia"/>
                <w:b/>
                <w:bCs w:val="0"/>
                <w:color w:val="auto"/>
              </w:rPr>
              <w:t>未响应一条扣1分，扣完为止。</w:t>
            </w:r>
          </w:p>
        </w:tc>
        <w:tc>
          <w:tcPr>
            <w:tcW w:w="830" w:type="dxa"/>
            <w:tcBorders>
              <w:top w:val="single" w:color="000000" w:sz="4" w:space="0"/>
              <w:left w:val="single" w:color="000000" w:sz="4" w:space="0"/>
              <w:bottom w:val="single" w:color="000000" w:sz="4" w:space="0"/>
              <w:right w:val="single" w:color="000000" w:sz="4" w:space="0"/>
            </w:tcBorders>
            <w:vAlign w:val="center"/>
          </w:tcPr>
          <w:p w14:paraId="6F2DE977">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20</w:t>
            </w:r>
          </w:p>
        </w:tc>
        <w:tc>
          <w:tcPr>
            <w:tcW w:w="770" w:type="dxa"/>
            <w:tcBorders>
              <w:top w:val="single" w:color="000000" w:sz="4" w:space="0"/>
              <w:left w:val="single" w:color="000000" w:sz="4" w:space="0"/>
              <w:bottom w:val="single" w:color="000000" w:sz="4" w:space="0"/>
              <w:right w:val="single" w:color="000000" w:sz="4" w:space="0"/>
            </w:tcBorders>
            <w:vAlign w:val="center"/>
          </w:tcPr>
          <w:p w14:paraId="013DB0B3">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客观分</w:t>
            </w:r>
          </w:p>
        </w:tc>
      </w:tr>
      <w:tr w14:paraId="2C4A3A76">
        <w:tblPrEx>
          <w:tblCellMar>
            <w:top w:w="0" w:type="dxa"/>
            <w:left w:w="108" w:type="dxa"/>
            <w:bottom w:w="0" w:type="dxa"/>
            <w:right w:w="108" w:type="dxa"/>
          </w:tblCellMar>
        </w:tblPrEx>
        <w:trPr>
          <w:trHeight w:val="605" w:hRule="atLeast"/>
          <w:jc w:val="center"/>
        </w:trPr>
        <w:tc>
          <w:tcPr>
            <w:tcW w:w="1030" w:type="dxa"/>
            <w:vMerge w:val="continue"/>
            <w:tcBorders>
              <w:left w:val="single" w:color="000000" w:sz="4" w:space="0"/>
              <w:right w:val="single" w:color="000000" w:sz="4" w:space="0"/>
            </w:tcBorders>
            <w:vAlign w:val="center"/>
          </w:tcPr>
          <w:p w14:paraId="51270647">
            <w:pPr>
              <w:spacing w:line="360" w:lineRule="exact"/>
              <w:jc w:val="center"/>
              <w:rPr>
                <w:rFonts w:cs="宋体" w:asciiTheme="minorEastAsia" w:hAnsiTheme="minorEastAsia" w:eastAsiaTheme="minorEastAsia"/>
                <w:b/>
                <w:bCs w:val="0"/>
                <w:color w:val="auto"/>
              </w:rPr>
            </w:pPr>
          </w:p>
        </w:tc>
        <w:tc>
          <w:tcPr>
            <w:tcW w:w="1358" w:type="dxa"/>
            <w:vMerge w:val="restart"/>
            <w:tcBorders>
              <w:top w:val="single" w:color="000000" w:sz="4" w:space="0"/>
              <w:left w:val="single" w:color="000000" w:sz="4" w:space="0"/>
              <w:right w:val="single" w:color="000000" w:sz="4" w:space="0"/>
            </w:tcBorders>
            <w:vAlign w:val="center"/>
          </w:tcPr>
          <w:p w14:paraId="14BB9046">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2、行程方案（42分）</w:t>
            </w:r>
          </w:p>
        </w:tc>
        <w:tc>
          <w:tcPr>
            <w:tcW w:w="6061" w:type="dxa"/>
            <w:tcBorders>
              <w:top w:val="single" w:color="000000" w:sz="4" w:space="0"/>
              <w:left w:val="single" w:color="000000" w:sz="4" w:space="0"/>
              <w:bottom w:val="single" w:color="000000" w:sz="4" w:space="0"/>
              <w:right w:val="single" w:color="000000" w:sz="4" w:space="0"/>
            </w:tcBorders>
            <w:vAlign w:val="center"/>
          </w:tcPr>
          <w:p w14:paraId="06D4C67C">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（1）对供应商提供的疗休养活动行程总体安排的合理性、可行性进行综合评议：</w:t>
            </w:r>
          </w:p>
          <w:p w14:paraId="3C8F57BC">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行程总体安排合理可行、完全满足采购需求的得5-7分；行程总体安排基本合理可行、基本满足采购需求的得3-5分；行程总体安排欠合理可行、仅能部分满足采购需求的得0-3分；未提供相关内容的不得分。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530B4BED">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7</w:t>
            </w:r>
          </w:p>
        </w:tc>
        <w:tc>
          <w:tcPr>
            <w:tcW w:w="770" w:type="dxa"/>
            <w:tcBorders>
              <w:top w:val="single" w:color="000000" w:sz="4" w:space="0"/>
              <w:left w:val="single" w:color="000000" w:sz="4" w:space="0"/>
              <w:bottom w:val="single" w:color="000000" w:sz="4" w:space="0"/>
              <w:right w:val="single" w:color="000000" w:sz="4" w:space="0"/>
            </w:tcBorders>
            <w:vAlign w:val="center"/>
          </w:tcPr>
          <w:p w14:paraId="5743269A">
            <w:pPr>
              <w:spacing w:line="360" w:lineRule="exact"/>
              <w:ind w:left="-149" w:leftChars="-71" w:right="-90" w:rightChars="-43"/>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7A2EAB67">
        <w:tblPrEx>
          <w:tblCellMar>
            <w:top w:w="0" w:type="dxa"/>
            <w:left w:w="108" w:type="dxa"/>
            <w:bottom w:w="0" w:type="dxa"/>
            <w:right w:w="108" w:type="dxa"/>
          </w:tblCellMar>
        </w:tblPrEx>
        <w:trPr>
          <w:trHeight w:val="605" w:hRule="atLeast"/>
          <w:jc w:val="center"/>
        </w:trPr>
        <w:tc>
          <w:tcPr>
            <w:tcW w:w="1030" w:type="dxa"/>
            <w:vMerge w:val="continue"/>
            <w:tcBorders>
              <w:left w:val="single" w:color="000000" w:sz="4" w:space="0"/>
              <w:right w:val="single" w:color="000000" w:sz="4" w:space="0"/>
            </w:tcBorders>
            <w:vAlign w:val="center"/>
          </w:tcPr>
          <w:p w14:paraId="6353A8C9">
            <w:pPr>
              <w:spacing w:line="360" w:lineRule="exact"/>
              <w:jc w:val="center"/>
              <w:rPr>
                <w:rFonts w:cs="宋体" w:asciiTheme="minorEastAsia" w:hAnsiTheme="minorEastAsia" w:eastAsiaTheme="minorEastAsia"/>
                <w:b/>
                <w:bCs w:val="0"/>
                <w:color w:val="auto"/>
              </w:rPr>
            </w:pPr>
          </w:p>
        </w:tc>
        <w:tc>
          <w:tcPr>
            <w:tcW w:w="1358" w:type="dxa"/>
            <w:vMerge w:val="continue"/>
            <w:tcBorders>
              <w:left w:val="single" w:color="000000" w:sz="4" w:space="0"/>
              <w:right w:val="single" w:color="000000" w:sz="4" w:space="0"/>
            </w:tcBorders>
            <w:vAlign w:val="center"/>
          </w:tcPr>
          <w:p w14:paraId="171AFB5A">
            <w:pPr>
              <w:spacing w:line="360" w:lineRule="exact"/>
              <w:jc w:val="center"/>
              <w:rPr>
                <w:rFonts w:cs="宋体" w:asciiTheme="minorEastAsia" w:hAnsiTheme="minorEastAsia" w:eastAsiaTheme="minorEastAsia"/>
                <w:b/>
                <w:bCs w:val="0"/>
                <w:color w:val="auto"/>
              </w:rPr>
            </w:pPr>
          </w:p>
        </w:tc>
        <w:tc>
          <w:tcPr>
            <w:tcW w:w="6061" w:type="dxa"/>
            <w:tcBorders>
              <w:top w:val="single" w:color="000000" w:sz="4" w:space="0"/>
              <w:left w:val="single" w:color="000000" w:sz="4" w:space="0"/>
              <w:bottom w:val="single" w:color="000000" w:sz="4" w:space="0"/>
              <w:right w:val="single" w:color="000000" w:sz="4" w:space="0"/>
            </w:tcBorders>
            <w:vAlign w:val="center"/>
          </w:tcPr>
          <w:p w14:paraId="1052FE14">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（2）根据供应商提供的线路涉及的景点安排合理性、是否具有吸引力进行综合评议：</w:t>
            </w:r>
          </w:p>
          <w:p w14:paraId="7C0FAC44">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景点安排安排合理、具有较强吸引力的得5-7分；景点安排安排基本合理、略有吸引力的得3-5分；景点安排安排欠合理、欠缺吸引力的得0-3分；未提供相关内容的不得分。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20FCABC7">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7</w:t>
            </w:r>
          </w:p>
        </w:tc>
        <w:tc>
          <w:tcPr>
            <w:tcW w:w="770" w:type="dxa"/>
            <w:tcBorders>
              <w:top w:val="single" w:color="000000" w:sz="4" w:space="0"/>
              <w:left w:val="single" w:color="000000" w:sz="4" w:space="0"/>
              <w:bottom w:val="single" w:color="000000" w:sz="4" w:space="0"/>
              <w:right w:val="single" w:color="000000" w:sz="4" w:space="0"/>
            </w:tcBorders>
            <w:vAlign w:val="center"/>
          </w:tcPr>
          <w:p w14:paraId="3FE48AC7">
            <w:pPr>
              <w:spacing w:line="360" w:lineRule="exact"/>
              <w:ind w:left="-149" w:leftChars="-71" w:right="-90" w:rightChars="-43"/>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59BA1525">
        <w:tblPrEx>
          <w:tblCellMar>
            <w:top w:w="0" w:type="dxa"/>
            <w:left w:w="108" w:type="dxa"/>
            <w:bottom w:w="0" w:type="dxa"/>
            <w:right w:w="108" w:type="dxa"/>
          </w:tblCellMar>
        </w:tblPrEx>
        <w:trPr>
          <w:trHeight w:val="605" w:hRule="atLeast"/>
          <w:jc w:val="center"/>
        </w:trPr>
        <w:tc>
          <w:tcPr>
            <w:tcW w:w="1030" w:type="dxa"/>
            <w:vMerge w:val="continue"/>
            <w:tcBorders>
              <w:left w:val="single" w:color="000000" w:sz="4" w:space="0"/>
              <w:right w:val="single" w:color="000000" w:sz="4" w:space="0"/>
            </w:tcBorders>
            <w:vAlign w:val="center"/>
          </w:tcPr>
          <w:p w14:paraId="0C095AE3">
            <w:pPr>
              <w:spacing w:line="360" w:lineRule="exact"/>
              <w:jc w:val="center"/>
              <w:rPr>
                <w:rFonts w:cs="宋体" w:asciiTheme="minorEastAsia" w:hAnsiTheme="minorEastAsia" w:eastAsiaTheme="minorEastAsia"/>
                <w:b/>
                <w:bCs w:val="0"/>
                <w:color w:val="auto"/>
              </w:rPr>
            </w:pPr>
          </w:p>
        </w:tc>
        <w:tc>
          <w:tcPr>
            <w:tcW w:w="1358" w:type="dxa"/>
            <w:vMerge w:val="continue"/>
            <w:tcBorders>
              <w:left w:val="single" w:color="000000" w:sz="4" w:space="0"/>
              <w:right w:val="single" w:color="000000" w:sz="4" w:space="0"/>
            </w:tcBorders>
            <w:vAlign w:val="center"/>
          </w:tcPr>
          <w:p w14:paraId="6C00E04A">
            <w:pPr>
              <w:spacing w:line="360" w:lineRule="exact"/>
              <w:jc w:val="center"/>
              <w:rPr>
                <w:rFonts w:cs="宋体" w:asciiTheme="minorEastAsia" w:hAnsiTheme="minorEastAsia" w:eastAsiaTheme="minorEastAsia"/>
                <w:b/>
                <w:bCs w:val="0"/>
                <w:color w:val="auto"/>
              </w:rPr>
            </w:pPr>
          </w:p>
        </w:tc>
        <w:tc>
          <w:tcPr>
            <w:tcW w:w="6061" w:type="dxa"/>
            <w:tcBorders>
              <w:top w:val="single" w:color="000000" w:sz="4" w:space="0"/>
              <w:left w:val="single" w:color="000000" w:sz="4" w:space="0"/>
              <w:bottom w:val="single" w:color="000000" w:sz="4" w:space="0"/>
              <w:right w:val="single" w:color="000000" w:sz="4" w:space="0"/>
            </w:tcBorders>
            <w:vAlign w:val="center"/>
          </w:tcPr>
          <w:p w14:paraId="64FEC365">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3）对供应商提供的疗休养线路涉及的活动、娱乐、游戏、主题策划，特色活动安排等情况进行综合评议：疗休养线路涉及的活动、娱乐、游戏、主题策划、特色活动安排等内容全面合理，完全符合采购需求的得5-7分；疗休养线路涉及的活动、娱乐、游戏、主题策划、特色活动安排等内容基本合理，基本符合采购需求的得3-5分；疗休养线路涉及的活动、娱乐、游戏、主题策划、特色活动安排等内容欠全面、欠合理，仅能部分满足采购需求的得0-3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15481195">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7</w:t>
            </w:r>
          </w:p>
        </w:tc>
        <w:tc>
          <w:tcPr>
            <w:tcW w:w="770" w:type="dxa"/>
            <w:tcBorders>
              <w:top w:val="single" w:color="000000" w:sz="4" w:space="0"/>
              <w:left w:val="single" w:color="000000" w:sz="4" w:space="0"/>
              <w:bottom w:val="single" w:color="000000" w:sz="4" w:space="0"/>
              <w:right w:val="single" w:color="000000" w:sz="4" w:space="0"/>
            </w:tcBorders>
            <w:vAlign w:val="center"/>
          </w:tcPr>
          <w:p w14:paraId="0ABB71CD">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6BE61F91">
        <w:tblPrEx>
          <w:tblCellMar>
            <w:top w:w="0" w:type="dxa"/>
            <w:left w:w="108" w:type="dxa"/>
            <w:bottom w:w="0" w:type="dxa"/>
            <w:right w:w="108" w:type="dxa"/>
          </w:tblCellMar>
        </w:tblPrEx>
        <w:trPr>
          <w:trHeight w:val="723" w:hRule="atLeast"/>
          <w:jc w:val="center"/>
        </w:trPr>
        <w:tc>
          <w:tcPr>
            <w:tcW w:w="1030" w:type="dxa"/>
            <w:vMerge w:val="continue"/>
            <w:tcBorders>
              <w:left w:val="single" w:color="000000" w:sz="4" w:space="0"/>
              <w:right w:val="single" w:color="000000" w:sz="4" w:space="0"/>
            </w:tcBorders>
            <w:vAlign w:val="center"/>
          </w:tcPr>
          <w:p w14:paraId="661D41CC">
            <w:pPr>
              <w:spacing w:line="360" w:lineRule="exact"/>
              <w:jc w:val="center"/>
              <w:rPr>
                <w:rFonts w:cs="宋体" w:asciiTheme="minorEastAsia" w:hAnsiTheme="minorEastAsia" w:eastAsiaTheme="minorEastAsia"/>
                <w:b/>
                <w:bCs w:val="0"/>
                <w:color w:val="auto"/>
              </w:rPr>
            </w:pPr>
          </w:p>
        </w:tc>
        <w:tc>
          <w:tcPr>
            <w:tcW w:w="1358" w:type="dxa"/>
            <w:vMerge w:val="continue"/>
            <w:tcBorders>
              <w:left w:val="single" w:color="000000" w:sz="4" w:space="0"/>
              <w:right w:val="single" w:color="000000" w:sz="4" w:space="0"/>
            </w:tcBorders>
            <w:vAlign w:val="center"/>
          </w:tcPr>
          <w:p w14:paraId="7DA928BE">
            <w:pPr>
              <w:spacing w:line="360" w:lineRule="exact"/>
              <w:jc w:val="center"/>
              <w:rPr>
                <w:rFonts w:cs="宋体" w:asciiTheme="minorEastAsia" w:hAnsiTheme="minorEastAsia" w:eastAsiaTheme="minorEastAsia"/>
                <w:b/>
                <w:bCs w:val="0"/>
                <w:color w:val="auto"/>
              </w:rPr>
            </w:pPr>
          </w:p>
        </w:tc>
        <w:tc>
          <w:tcPr>
            <w:tcW w:w="6061" w:type="dxa"/>
            <w:tcBorders>
              <w:top w:val="single" w:color="000000" w:sz="4" w:space="0"/>
              <w:left w:val="single" w:color="auto" w:sz="4" w:space="0"/>
              <w:bottom w:val="single" w:color="000000" w:sz="4" w:space="0"/>
              <w:right w:val="single" w:color="000000" w:sz="4" w:space="0"/>
            </w:tcBorders>
            <w:vAlign w:val="center"/>
          </w:tcPr>
          <w:p w14:paraId="1E3C187D">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4）住宿安排：对全程安排的住宿条件，包括星级标准、周边环境、酒店条件等综合评议：住宿安排合理可行的得5-7分；住宿安排基本合理可行，存在一定欠缺的得3-5分；住宿安排不合理，仅能部分满足采购需求的得0-3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698C58A1">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7</w:t>
            </w:r>
          </w:p>
        </w:tc>
        <w:tc>
          <w:tcPr>
            <w:tcW w:w="770" w:type="dxa"/>
            <w:tcBorders>
              <w:top w:val="single" w:color="000000" w:sz="4" w:space="0"/>
              <w:left w:val="single" w:color="000000" w:sz="4" w:space="0"/>
              <w:bottom w:val="single" w:color="000000" w:sz="4" w:space="0"/>
              <w:right w:val="single" w:color="000000" w:sz="4" w:space="0"/>
            </w:tcBorders>
            <w:vAlign w:val="center"/>
          </w:tcPr>
          <w:p w14:paraId="5B1678DF">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10DDF6FF">
        <w:tblPrEx>
          <w:tblCellMar>
            <w:top w:w="0" w:type="dxa"/>
            <w:left w:w="108" w:type="dxa"/>
            <w:bottom w:w="0" w:type="dxa"/>
            <w:right w:w="108" w:type="dxa"/>
          </w:tblCellMar>
        </w:tblPrEx>
        <w:trPr>
          <w:trHeight w:val="724" w:hRule="atLeast"/>
          <w:jc w:val="center"/>
        </w:trPr>
        <w:tc>
          <w:tcPr>
            <w:tcW w:w="1030" w:type="dxa"/>
            <w:vMerge w:val="continue"/>
            <w:tcBorders>
              <w:left w:val="single" w:color="000000" w:sz="4" w:space="0"/>
              <w:right w:val="single" w:color="000000" w:sz="4" w:space="0"/>
            </w:tcBorders>
            <w:vAlign w:val="center"/>
          </w:tcPr>
          <w:p w14:paraId="1B92C774">
            <w:pPr>
              <w:spacing w:line="360" w:lineRule="exact"/>
              <w:jc w:val="center"/>
              <w:rPr>
                <w:rFonts w:cs="宋体" w:asciiTheme="minorEastAsia" w:hAnsiTheme="minorEastAsia" w:eastAsiaTheme="minorEastAsia"/>
                <w:b/>
                <w:bCs w:val="0"/>
                <w:color w:val="auto"/>
              </w:rPr>
            </w:pPr>
          </w:p>
        </w:tc>
        <w:tc>
          <w:tcPr>
            <w:tcW w:w="1358" w:type="dxa"/>
            <w:vMerge w:val="continue"/>
            <w:tcBorders>
              <w:left w:val="single" w:color="000000" w:sz="4" w:space="0"/>
              <w:right w:val="single" w:color="000000" w:sz="4" w:space="0"/>
            </w:tcBorders>
            <w:vAlign w:val="center"/>
          </w:tcPr>
          <w:p w14:paraId="0B8EF224">
            <w:pPr>
              <w:spacing w:line="360" w:lineRule="exact"/>
              <w:jc w:val="center"/>
              <w:rPr>
                <w:rFonts w:asciiTheme="minorEastAsia" w:hAnsiTheme="minorEastAsia" w:eastAsiaTheme="minorEastAsia"/>
                <w:b/>
                <w:bCs w:val="0"/>
                <w:color w:val="auto"/>
              </w:rPr>
            </w:pPr>
          </w:p>
        </w:tc>
        <w:tc>
          <w:tcPr>
            <w:tcW w:w="6061" w:type="dxa"/>
            <w:tcBorders>
              <w:top w:val="single" w:color="000000" w:sz="4" w:space="0"/>
              <w:left w:val="single" w:color="auto" w:sz="4" w:space="0"/>
              <w:bottom w:val="single" w:color="000000" w:sz="4" w:space="0"/>
              <w:right w:val="single" w:color="000000" w:sz="4" w:space="0"/>
            </w:tcBorders>
            <w:vAlign w:val="center"/>
          </w:tcPr>
          <w:p w14:paraId="48319DF3">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5）交通安排：根据供应商针对本项目的方案中交通安排情况及合理性等进行综合评议：交通安排合理可行的得5-7分；交通安排基本合理可行，存在一定欠缺的得3-5分；交通安排不合理，仅能部分满足采购需求的得0-3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4687EF97">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7</w:t>
            </w:r>
          </w:p>
        </w:tc>
        <w:tc>
          <w:tcPr>
            <w:tcW w:w="770" w:type="dxa"/>
            <w:tcBorders>
              <w:top w:val="single" w:color="000000" w:sz="4" w:space="0"/>
              <w:left w:val="single" w:color="000000" w:sz="4" w:space="0"/>
              <w:bottom w:val="single" w:color="000000" w:sz="4" w:space="0"/>
              <w:right w:val="single" w:color="000000" w:sz="4" w:space="0"/>
            </w:tcBorders>
            <w:vAlign w:val="center"/>
          </w:tcPr>
          <w:p w14:paraId="1CE97C94">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6ED1BE86">
        <w:tblPrEx>
          <w:tblCellMar>
            <w:top w:w="0" w:type="dxa"/>
            <w:left w:w="108" w:type="dxa"/>
            <w:bottom w:w="0" w:type="dxa"/>
            <w:right w:w="108" w:type="dxa"/>
          </w:tblCellMar>
        </w:tblPrEx>
        <w:trPr>
          <w:trHeight w:val="426" w:hRule="atLeast"/>
          <w:jc w:val="center"/>
        </w:trPr>
        <w:tc>
          <w:tcPr>
            <w:tcW w:w="1030" w:type="dxa"/>
            <w:vMerge w:val="continue"/>
            <w:tcBorders>
              <w:left w:val="single" w:color="000000" w:sz="4" w:space="0"/>
              <w:right w:val="single" w:color="000000" w:sz="4" w:space="0"/>
            </w:tcBorders>
            <w:vAlign w:val="center"/>
          </w:tcPr>
          <w:p w14:paraId="519729ED">
            <w:pPr>
              <w:spacing w:line="360" w:lineRule="exact"/>
              <w:jc w:val="center"/>
              <w:rPr>
                <w:rFonts w:cs="宋体" w:asciiTheme="minorEastAsia" w:hAnsiTheme="minorEastAsia" w:eastAsiaTheme="minorEastAsia"/>
                <w:b/>
                <w:bCs w:val="0"/>
                <w:color w:val="auto"/>
              </w:rPr>
            </w:pPr>
          </w:p>
        </w:tc>
        <w:tc>
          <w:tcPr>
            <w:tcW w:w="1358" w:type="dxa"/>
            <w:vMerge w:val="continue"/>
            <w:tcBorders>
              <w:left w:val="single" w:color="000000" w:sz="4" w:space="0"/>
              <w:right w:val="single" w:color="000000" w:sz="4" w:space="0"/>
            </w:tcBorders>
            <w:vAlign w:val="center"/>
          </w:tcPr>
          <w:p w14:paraId="03CAB79A">
            <w:pPr>
              <w:spacing w:line="360" w:lineRule="exact"/>
              <w:jc w:val="center"/>
              <w:rPr>
                <w:rFonts w:asciiTheme="minorEastAsia" w:hAnsiTheme="minorEastAsia" w:eastAsiaTheme="minorEastAsia"/>
                <w:b/>
                <w:bCs w:val="0"/>
                <w:color w:val="auto"/>
              </w:rPr>
            </w:pPr>
          </w:p>
        </w:tc>
        <w:tc>
          <w:tcPr>
            <w:tcW w:w="6061" w:type="dxa"/>
            <w:tcBorders>
              <w:top w:val="single" w:color="000000" w:sz="4" w:space="0"/>
              <w:left w:val="single" w:color="auto" w:sz="4" w:space="0"/>
              <w:bottom w:val="single" w:color="000000" w:sz="4" w:space="0"/>
              <w:right w:val="single" w:color="000000" w:sz="4" w:space="0"/>
            </w:tcBorders>
            <w:vAlign w:val="center"/>
          </w:tcPr>
          <w:p w14:paraId="02A89F6F">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6）就餐安排：根据供应商针对本项目的方案中就餐安排的时间分配与地点设置的合理性、菜品荤素营养搭配等进行综合评议：就餐安排的时间分配与地点设置合理、菜品荤素营养搭配丰富的得5-7分；就餐安排的时间分配与地点设置基本合理、菜品荤素营养搭配基本满足采购需求的得3-5分；就餐安排的时间分配与地点设置欠合理、菜品荤素营养搭配欠丰富的得0-3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1D8A969E">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7</w:t>
            </w:r>
          </w:p>
        </w:tc>
        <w:tc>
          <w:tcPr>
            <w:tcW w:w="770" w:type="dxa"/>
            <w:tcBorders>
              <w:top w:val="single" w:color="000000" w:sz="4" w:space="0"/>
              <w:left w:val="single" w:color="000000" w:sz="4" w:space="0"/>
              <w:bottom w:val="single" w:color="000000" w:sz="4" w:space="0"/>
              <w:right w:val="single" w:color="000000" w:sz="4" w:space="0"/>
            </w:tcBorders>
            <w:vAlign w:val="center"/>
          </w:tcPr>
          <w:p w14:paraId="22004685">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39767857">
        <w:tblPrEx>
          <w:tblCellMar>
            <w:top w:w="0" w:type="dxa"/>
            <w:left w:w="108" w:type="dxa"/>
            <w:bottom w:w="0" w:type="dxa"/>
            <w:right w:w="108" w:type="dxa"/>
          </w:tblCellMar>
        </w:tblPrEx>
        <w:trPr>
          <w:trHeight w:val="1111" w:hRule="atLeast"/>
          <w:jc w:val="center"/>
        </w:trPr>
        <w:tc>
          <w:tcPr>
            <w:tcW w:w="1030" w:type="dxa"/>
            <w:vMerge w:val="continue"/>
            <w:tcBorders>
              <w:left w:val="single" w:color="000000" w:sz="4" w:space="0"/>
              <w:right w:val="single" w:color="000000" w:sz="4" w:space="0"/>
            </w:tcBorders>
            <w:vAlign w:val="center"/>
          </w:tcPr>
          <w:p w14:paraId="1BA0B057">
            <w:pPr>
              <w:spacing w:line="360" w:lineRule="exact"/>
              <w:jc w:val="center"/>
              <w:rPr>
                <w:rFonts w:cs="宋体" w:asciiTheme="minorEastAsia" w:hAnsiTheme="minorEastAsia" w:eastAsiaTheme="minorEastAsia"/>
                <w:b/>
                <w:bCs w:val="0"/>
                <w:color w:val="auto"/>
              </w:rPr>
            </w:pPr>
          </w:p>
        </w:tc>
        <w:tc>
          <w:tcPr>
            <w:tcW w:w="1358" w:type="dxa"/>
            <w:tcBorders>
              <w:top w:val="single" w:color="auto" w:sz="4" w:space="0"/>
              <w:left w:val="single" w:color="000000" w:sz="4" w:space="0"/>
              <w:bottom w:val="single" w:color="000000" w:sz="4" w:space="0"/>
              <w:right w:val="single" w:color="000000" w:sz="4" w:space="0"/>
            </w:tcBorders>
            <w:vAlign w:val="center"/>
          </w:tcPr>
          <w:p w14:paraId="39E32302">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3、带团人员</w:t>
            </w:r>
          </w:p>
          <w:p w14:paraId="76064C96">
            <w:pPr>
              <w:spacing w:line="360" w:lineRule="exact"/>
              <w:jc w:val="center"/>
              <w:rPr>
                <w:rFonts w:asciiTheme="minorEastAsia" w:hAnsiTheme="minorEastAsia" w:eastAsiaTheme="minorEastAsia"/>
                <w:b/>
                <w:bCs w:val="0"/>
                <w:color w:val="auto"/>
              </w:rPr>
            </w:pPr>
            <w:r>
              <w:rPr>
                <w:rFonts w:hint="eastAsia" w:cs="宋体" w:asciiTheme="minorEastAsia" w:hAnsiTheme="minorEastAsia" w:eastAsiaTheme="minorEastAsia"/>
                <w:b/>
                <w:bCs w:val="0"/>
                <w:color w:val="auto"/>
              </w:rPr>
              <w:t>（5分）</w:t>
            </w:r>
          </w:p>
        </w:tc>
        <w:tc>
          <w:tcPr>
            <w:tcW w:w="6061" w:type="dxa"/>
            <w:tcBorders>
              <w:top w:val="single" w:color="000000" w:sz="4" w:space="0"/>
              <w:left w:val="single" w:color="000000" w:sz="4" w:space="0"/>
              <w:bottom w:val="single" w:color="000000" w:sz="4" w:space="0"/>
              <w:right w:val="single" w:color="000000" w:sz="4" w:space="0"/>
            </w:tcBorders>
            <w:vAlign w:val="center"/>
          </w:tcPr>
          <w:p w14:paraId="58331A52">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磋商小组成员</w:t>
            </w:r>
            <w:r>
              <w:rPr>
                <w:rFonts w:hint="eastAsia" w:asciiTheme="minorEastAsia" w:hAnsiTheme="minorEastAsia" w:eastAsiaTheme="minorEastAsia"/>
                <w:b/>
                <w:bCs w:val="0"/>
                <w:color w:val="auto"/>
                <w:lang w:val="zh-CN"/>
              </w:rPr>
              <w:t>根据</w:t>
            </w:r>
            <w:r>
              <w:rPr>
                <w:rFonts w:hint="eastAsia" w:asciiTheme="minorEastAsia" w:hAnsiTheme="minorEastAsia" w:eastAsiaTheme="minorEastAsia"/>
                <w:b/>
                <w:bCs w:val="0"/>
                <w:color w:val="auto"/>
              </w:rPr>
              <w:t>投标人</w:t>
            </w:r>
            <w:r>
              <w:rPr>
                <w:rFonts w:hint="eastAsia" w:asciiTheme="minorEastAsia" w:hAnsiTheme="minorEastAsia" w:eastAsiaTheme="minorEastAsia"/>
                <w:b/>
                <w:bCs w:val="0"/>
                <w:color w:val="auto"/>
                <w:lang w:val="zh-CN"/>
              </w:rPr>
              <w:t>针对本项目的方案中带团人员情况（人员配备是否合理、配备数量是否满足需求、人员的经验等）进行评议</w:t>
            </w:r>
            <w:r>
              <w:rPr>
                <w:rFonts w:hint="eastAsia" w:asciiTheme="minorEastAsia" w:hAnsiTheme="minorEastAsia" w:eastAsiaTheme="minorEastAsia"/>
                <w:b/>
                <w:bCs w:val="0"/>
                <w:color w:val="auto"/>
              </w:rPr>
              <w:t>。</w:t>
            </w:r>
          </w:p>
          <w:p w14:paraId="2744BA72">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人员配备合理、配备数量满足需求、人员的经验丰富的得4-5分；内容基本合理，存在一定欠缺，但基本符合项目实施需求的得3-4分；内容片面或内容缺失，仅能部分满足项目实施需求的得0-3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2CA406B2">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5</w:t>
            </w:r>
          </w:p>
        </w:tc>
        <w:tc>
          <w:tcPr>
            <w:tcW w:w="770" w:type="dxa"/>
            <w:tcBorders>
              <w:top w:val="single" w:color="000000" w:sz="4" w:space="0"/>
              <w:left w:val="single" w:color="000000" w:sz="4" w:space="0"/>
              <w:bottom w:val="single" w:color="000000" w:sz="4" w:space="0"/>
              <w:right w:val="single" w:color="000000" w:sz="4" w:space="0"/>
            </w:tcBorders>
            <w:vAlign w:val="center"/>
          </w:tcPr>
          <w:p w14:paraId="3F0722CB">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7F38DBAB">
        <w:tblPrEx>
          <w:tblCellMar>
            <w:top w:w="0" w:type="dxa"/>
            <w:left w:w="108" w:type="dxa"/>
            <w:bottom w:w="0" w:type="dxa"/>
            <w:right w:w="108" w:type="dxa"/>
          </w:tblCellMar>
        </w:tblPrEx>
        <w:trPr>
          <w:trHeight w:val="1010" w:hRule="atLeast"/>
          <w:jc w:val="center"/>
        </w:trPr>
        <w:tc>
          <w:tcPr>
            <w:tcW w:w="1030" w:type="dxa"/>
            <w:vMerge w:val="continue"/>
            <w:tcBorders>
              <w:left w:val="single" w:color="000000" w:sz="4" w:space="0"/>
              <w:right w:val="single" w:color="000000" w:sz="4" w:space="0"/>
            </w:tcBorders>
            <w:vAlign w:val="center"/>
          </w:tcPr>
          <w:p w14:paraId="4BA7AE4E">
            <w:pPr>
              <w:spacing w:line="360" w:lineRule="exact"/>
              <w:jc w:val="center"/>
              <w:rPr>
                <w:rFonts w:cs="宋体" w:asciiTheme="minorEastAsia" w:hAnsiTheme="minorEastAsia" w:eastAsiaTheme="minorEastAsia"/>
                <w:b/>
                <w:bCs w:val="0"/>
                <w:color w:val="auto"/>
              </w:rPr>
            </w:pPr>
          </w:p>
        </w:tc>
        <w:tc>
          <w:tcPr>
            <w:tcW w:w="1358" w:type="dxa"/>
            <w:tcBorders>
              <w:top w:val="single" w:color="000000" w:sz="4" w:space="0"/>
              <w:left w:val="single" w:color="000000" w:sz="4" w:space="0"/>
              <w:bottom w:val="single" w:color="000000" w:sz="4" w:space="0"/>
              <w:right w:val="single" w:color="000000" w:sz="4" w:space="0"/>
            </w:tcBorders>
            <w:vAlign w:val="center"/>
          </w:tcPr>
          <w:p w14:paraId="6C2D9BF2">
            <w:pPr>
              <w:spacing w:line="360" w:lineRule="exact"/>
              <w:jc w:val="center"/>
              <w:rPr>
                <w:rFonts w:asciiTheme="minorEastAsia" w:hAnsiTheme="minorEastAsia" w:eastAsiaTheme="minorEastAsia"/>
                <w:b/>
                <w:bCs w:val="0"/>
                <w:color w:val="auto"/>
                <w:lang w:val="zh-CN"/>
              </w:rPr>
            </w:pPr>
            <w:r>
              <w:rPr>
                <w:rFonts w:hint="eastAsia" w:asciiTheme="minorEastAsia" w:hAnsiTheme="minorEastAsia" w:eastAsiaTheme="minorEastAsia"/>
                <w:b/>
                <w:bCs w:val="0"/>
                <w:color w:val="auto"/>
                <w:lang w:val="zh-CN"/>
              </w:rPr>
              <w:t>4、安全保障及应急预案方案</w:t>
            </w:r>
          </w:p>
          <w:p w14:paraId="0F837888">
            <w:pPr>
              <w:spacing w:line="360" w:lineRule="exact"/>
              <w:jc w:val="center"/>
              <w:rPr>
                <w:rFonts w:asciiTheme="minorEastAsia" w:hAnsiTheme="minorEastAsia" w:eastAsiaTheme="minorEastAsia"/>
                <w:b/>
                <w:bCs w:val="0"/>
                <w:color w:val="auto"/>
                <w:lang w:val="zh-CN"/>
              </w:rPr>
            </w:pPr>
            <w:r>
              <w:rPr>
                <w:rFonts w:hint="eastAsia" w:cs="宋体" w:asciiTheme="minorEastAsia" w:hAnsiTheme="minorEastAsia" w:eastAsiaTheme="minorEastAsia"/>
                <w:b/>
                <w:bCs w:val="0"/>
                <w:color w:val="auto"/>
              </w:rPr>
              <w:t>（6分）</w:t>
            </w:r>
          </w:p>
        </w:tc>
        <w:tc>
          <w:tcPr>
            <w:tcW w:w="6061" w:type="dxa"/>
            <w:tcBorders>
              <w:top w:val="single" w:color="000000" w:sz="4" w:space="0"/>
              <w:left w:val="single" w:color="000000" w:sz="4" w:space="0"/>
              <w:bottom w:val="single" w:color="000000" w:sz="4" w:space="0"/>
              <w:right w:val="single" w:color="000000" w:sz="4" w:space="0"/>
            </w:tcBorders>
            <w:vAlign w:val="center"/>
          </w:tcPr>
          <w:p w14:paraId="344E744A">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lang w:val="zh-CN"/>
              </w:rPr>
              <w:t>磋商小组成员对投标人的安全保障及应急预案方案</w:t>
            </w:r>
            <w:r>
              <w:rPr>
                <w:rFonts w:hint="eastAsia" w:asciiTheme="minorEastAsia" w:hAnsiTheme="minorEastAsia" w:eastAsiaTheme="minorEastAsia"/>
                <w:b/>
                <w:bCs w:val="0"/>
                <w:color w:val="auto"/>
              </w:rPr>
              <w:t>的合理性、可操作性</w:t>
            </w:r>
            <w:r>
              <w:rPr>
                <w:rFonts w:hint="eastAsia" w:asciiTheme="minorEastAsia" w:hAnsiTheme="minorEastAsia" w:eastAsiaTheme="minorEastAsia"/>
                <w:b/>
                <w:bCs w:val="0"/>
                <w:color w:val="auto"/>
                <w:lang w:val="zh-CN"/>
              </w:rPr>
              <w:t>进行综合评议：安全保障措施</w:t>
            </w:r>
            <w:r>
              <w:rPr>
                <w:rFonts w:hint="eastAsia" w:asciiTheme="minorEastAsia" w:hAnsiTheme="minorEastAsia" w:eastAsiaTheme="minorEastAsia"/>
                <w:b/>
                <w:bCs w:val="0"/>
                <w:color w:val="auto"/>
              </w:rPr>
              <w:t>内容全面合理，完全符合项目实施需求的得4-6分；内容基本合理，存在一定欠缺，但基本符合项目实施需求的得2-4分；内容片面或内容缺失，仅能部分满足项目实施需求的得0-2分；未提供相关内容的不得分。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46D7B85E">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6</w:t>
            </w:r>
          </w:p>
        </w:tc>
        <w:tc>
          <w:tcPr>
            <w:tcW w:w="770" w:type="dxa"/>
            <w:tcBorders>
              <w:top w:val="single" w:color="000000" w:sz="4" w:space="0"/>
              <w:left w:val="single" w:color="000000" w:sz="4" w:space="0"/>
              <w:bottom w:val="single" w:color="000000" w:sz="4" w:space="0"/>
              <w:right w:val="single" w:color="000000" w:sz="4" w:space="0"/>
            </w:tcBorders>
            <w:vAlign w:val="center"/>
          </w:tcPr>
          <w:p w14:paraId="0C7F3DF5">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30FE885B">
        <w:tblPrEx>
          <w:tblCellMar>
            <w:top w:w="0" w:type="dxa"/>
            <w:left w:w="108" w:type="dxa"/>
            <w:bottom w:w="0" w:type="dxa"/>
            <w:right w:w="108" w:type="dxa"/>
          </w:tblCellMar>
        </w:tblPrEx>
        <w:trPr>
          <w:trHeight w:val="710" w:hRule="atLeast"/>
          <w:jc w:val="center"/>
        </w:trPr>
        <w:tc>
          <w:tcPr>
            <w:tcW w:w="1030" w:type="dxa"/>
            <w:vMerge w:val="continue"/>
            <w:tcBorders>
              <w:left w:val="single" w:color="000000" w:sz="4" w:space="0"/>
              <w:right w:val="single" w:color="000000" w:sz="4" w:space="0"/>
            </w:tcBorders>
            <w:vAlign w:val="center"/>
          </w:tcPr>
          <w:p w14:paraId="42CD0D80">
            <w:pPr>
              <w:spacing w:line="360" w:lineRule="exact"/>
              <w:jc w:val="center"/>
              <w:rPr>
                <w:rFonts w:cs="宋体" w:asciiTheme="minorEastAsia" w:hAnsiTheme="minorEastAsia" w:eastAsiaTheme="minorEastAsia"/>
                <w:b/>
                <w:bCs w:val="0"/>
                <w:color w:val="auto"/>
              </w:rPr>
            </w:pPr>
          </w:p>
        </w:tc>
        <w:tc>
          <w:tcPr>
            <w:tcW w:w="1358" w:type="dxa"/>
            <w:tcBorders>
              <w:top w:val="single" w:color="000000" w:sz="4" w:space="0"/>
              <w:left w:val="single" w:color="000000" w:sz="4" w:space="0"/>
              <w:bottom w:val="single" w:color="000000" w:sz="4" w:space="0"/>
              <w:right w:val="single" w:color="000000" w:sz="4" w:space="0"/>
            </w:tcBorders>
            <w:vAlign w:val="center"/>
          </w:tcPr>
          <w:p w14:paraId="383E5D00">
            <w:pPr>
              <w:spacing w:line="360" w:lineRule="exact"/>
              <w:jc w:val="center"/>
              <w:rPr>
                <w:rFonts w:asciiTheme="minorEastAsia" w:hAnsiTheme="minorEastAsia" w:eastAsiaTheme="minorEastAsia"/>
                <w:b/>
                <w:bCs w:val="0"/>
                <w:color w:val="auto"/>
                <w:lang w:val="zh-CN"/>
              </w:rPr>
            </w:pPr>
            <w:r>
              <w:rPr>
                <w:rFonts w:hint="eastAsia" w:asciiTheme="minorEastAsia" w:hAnsiTheme="minorEastAsia" w:eastAsiaTheme="minorEastAsia"/>
                <w:b/>
                <w:bCs w:val="0"/>
                <w:color w:val="auto"/>
                <w:lang w:val="zh-CN"/>
              </w:rPr>
              <w:t>5、增值服务承诺</w:t>
            </w:r>
            <w:r>
              <w:rPr>
                <w:rFonts w:hint="eastAsia" w:cs="宋体" w:asciiTheme="minorEastAsia" w:hAnsiTheme="minorEastAsia" w:eastAsiaTheme="minorEastAsia"/>
                <w:b/>
                <w:bCs w:val="0"/>
                <w:color w:val="auto"/>
              </w:rPr>
              <w:t>（6分）</w:t>
            </w:r>
          </w:p>
        </w:tc>
        <w:tc>
          <w:tcPr>
            <w:tcW w:w="6061" w:type="dxa"/>
            <w:tcBorders>
              <w:top w:val="single" w:color="000000" w:sz="4" w:space="0"/>
              <w:left w:val="single" w:color="000000" w:sz="4" w:space="0"/>
              <w:bottom w:val="single" w:color="000000" w:sz="4" w:space="0"/>
              <w:right w:val="single" w:color="000000" w:sz="4" w:space="0"/>
            </w:tcBorders>
            <w:vAlign w:val="center"/>
          </w:tcPr>
          <w:p w14:paraId="56EB595F">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磋商小组成员</w:t>
            </w:r>
            <w:r>
              <w:rPr>
                <w:rFonts w:hint="eastAsia" w:cs="宋体" w:asciiTheme="minorEastAsia" w:hAnsiTheme="minorEastAsia" w:eastAsiaTheme="minorEastAsia"/>
                <w:b/>
                <w:bCs w:val="0"/>
                <w:color w:val="auto"/>
                <w:lang w:val="zh-CN"/>
              </w:rPr>
              <w:t>就投标人针对本项目的方案中其他</w:t>
            </w:r>
            <w:r>
              <w:rPr>
                <w:rFonts w:hint="eastAsia" w:asciiTheme="minorEastAsia" w:hAnsiTheme="minorEastAsia" w:eastAsiaTheme="minorEastAsia"/>
                <w:b/>
                <w:bCs w:val="0"/>
                <w:color w:val="auto"/>
              </w:rPr>
              <w:t>增值</w:t>
            </w:r>
            <w:r>
              <w:rPr>
                <w:rFonts w:hint="eastAsia" w:cs="宋体" w:asciiTheme="minorEastAsia" w:hAnsiTheme="minorEastAsia" w:eastAsiaTheme="minorEastAsia"/>
                <w:b/>
                <w:bCs w:val="0"/>
                <w:color w:val="auto"/>
                <w:lang w:val="zh-CN"/>
              </w:rPr>
              <w:t>服务</w:t>
            </w:r>
            <w:r>
              <w:rPr>
                <w:rFonts w:hint="eastAsia" w:cs="宋体" w:asciiTheme="minorEastAsia" w:hAnsiTheme="minorEastAsia" w:eastAsiaTheme="minorEastAsia"/>
                <w:b/>
                <w:bCs w:val="0"/>
                <w:color w:val="auto"/>
              </w:rPr>
              <w:t>的丰富程度、合理性、可执行性</w:t>
            </w:r>
            <w:r>
              <w:rPr>
                <w:rFonts w:hint="eastAsia" w:cs="宋体" w:asciiTheme="minorEastAsia" w:hAnsiTheme="minorEastAsia" w:eastAsiaTheme="minorEastAsia"/>
                <w:b/>
                <w:bCs w:val="0"/>
                <w:color w:val="auto"/>
                <w:lang w:val="zh-CN"/>
              </w:rPr>
              <w:t>进行</w:t>
            </w:r>
            <w:r>
              <w:rPr>
                <w:rFonts w:hint="eastAsia" w:cs="宋体" w:asciiTheme="minorEastAsia" w:hAnsiTheme="minorEastAsia" w:eastAsiaTheme="minorEastAsia"/>
                <w:b/>
                <w:bCs w:val="0"/>
                <w:color w:val="auto"/>
              </w:rPr>
              <w:t>综合</w:t>
            </w:r>
            <w:r>
              <w:rPr>
                <w:rFonts w:hint="eastAsia" w:cs="宋体" w:asciiTheme="minorEastAsia" w:hAnsiTheme="minorEastAsia" w:eastAsiaTheme="minorEastAsia"/>
                <w:b/>
                <w:bCs w:val="0"/>
                <w:color w:val="auto"/>
                <w:lang w:val="zh-CN"/>
              </w:rPr>
              <w:t>评议：</w:t>
            </w:r>
            <w:r>
              <w:rPr>
                <w:rFonts w:hint="eastAsia" w:cs="宋体" w:asciiTheme="minorEastAsia" w:hAnsiTheme="minorEastAsia" w:eastAsiaTheme="minorEastAsia"/>
                <w:b/>
                <w:bCs w:val="0"/>
                <w:color w:val="auto"/>
              </w:rPr>
              <w:t>增值服务内容合理、丰富、具有可执行性的得4-6分；增值服务内容基本合理、执行性一般的得2-4分；增值服务内容欠合理、执行性差的得0-2分；未提供相关内容的不得分。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623772BF">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6</w:t>
            </w:r>
          </w:p>
        </w:tc>
        <w:tc>
          <w:tcPr>
            <w:tcW w:w="770" w:type="dxa"/>
            <w:tcBorders>
              <w:top w:val="single" w:color="000000" w:sz="4" w:space="0"/>
              <w:left w:val="single" w:color="000000" w:sz="4" w:space="0"/>
              <w:bottom w:val="single" w:color="000000" w:sz="4" w:space="0"/>
              <w:right w:val="single" w:color="000000" w:sz="4" w:space="0"/>
            </w:tcBorders>
            <w:vAlign w:val="center"/>
          </w:tcPr>
          <w:p w14:paraId="7E6B8070">
            <w:pPr>
              <w:spacing w:line="360" w:lineRule="exact"/>
              <w:ind w:right="-90" w:rightChars="-43"/>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372F9507">
        <w:tblPrEx>
          <w:tblCellMar>
            <w:top w:w="0" w:type="dxa"/>
            <w:left w:w="108" w:type="dxa"/>
            <w:bottom w:w="0" w:type="dxa"/>
            <w:right w:w="108" w:type="dxa"/>
          </w:tblCellMar>
        </w:tblPrEx>
        <w:trPr>
          <w:trHeight w:val="710" w:hRule="atLeast"/>
          <w:jc w:val="center"/>
        </w:trPr>
        <w:tc>
          <w:tcPr>
            <w:tcW w:w="1030" w:type="dxa"/>
            <w:vMerge w:val="continue"/>
            <w:tcBorders>
              <w:left w:val="single" w:color="000000" w:sz="4" w:space="0"/>
              <w:right w:val="single" w:color="000000" w:sz="4" w:space="0"/>
            </w:tcBorders>
            <w:vAlign w:val="center"/>
          </w:tcPr>
          <w:p w14:paraId="4519A25A">
            <w:pPr>
              <w:spacing w:line="360" w:lineRule="exact"/>
              <w:jc w:val="center"/>
              <w:rPr>
                <w:rFonts w:cs="宋体" w:asciiTheme="minorEastAsia" w:hAnsiTheme="minorEastAsia" w:eastAsiaTheme="minorEastAsia"/>
                <w:b/>
                <w:bCs w:val="0"/>
                <w:color w:val="auto"/>
              </w:rPr>
            </w:pPr>
          </w:p>
        </w:tc>
        <w:tc>
          <w:tcPr>
            <w:tcW w:w="1358" w:type="dxa"/>
            <w:tcBorders>
              <w:top w:val="single" w:color="000000" w:sz="4" w:space="0"/>
              <w:left w:val="single" w:color="000000" w:sz="4" w:space="0"/>
              <w:bottom w:val="single" w:color="000000" w:sz="4" w:space="0"/>
              <w:right w:val="single" w:color="000000" w:sz="4" w:space="0"/>
            </w:tcBorders>
            <w:vAlign w:val="center"/>
          </w:tcPr>
          <w:p w14:paraId="5FDAD284">
            <w:pPr>
              <w:spacing w:line="360" w:lineRule="exact"/>
              <w:jc w:val="center"/>
              <w:rPr>
                <w:rFonts w:asciiTheme="minorEastAsia" w:hAnsiTheme="minorEastAsia" w:eastAsiaTheme="minorEastAsia"/>
                <w:b/>
                <w:bCs w:val="0"/>
                <w:color w:val="auto"/>
                <w:lang w:val="zh-CN"/>
              </w:rPr>
            </w:pPr>
            <w:r>
              <w:rPr>
                <w:rFonts w:hint="eastAsia" w:cs="宋体" w:asciiTheme="minorEastAsia" w:hAnsiTheme="minorEastAsia" w:eastAsiaTheme="minorEastAsia"/>
                <w:b/>
                <w:bCs w:val="0"/>
                <w:color w:val="auto"/>
              </w:rPr>
              <w:t>6、售后服务方案（5分）</w:t>
            </w:r>
          </w:p>
        </w:tc>
        <w:tc>
          <w:tcPr>
            <w:tcW w:w="6061" w:type="dxa"/>
            <w:tcBorders>
              <w:top w:val="single" w:color="000000" w:sz="4" w:space="0"/>
              <w:left w:val="single" w:color="000000" w:sz="4" w:space="0"/>
              <w:bottom w:val="single" w:color="000000" w:sz="4" w:space="0"/>
              <w:right w:val="single" w:color="000000" w:sz="4" w:space="0"/>
            </w:tcBorders>
            <w:vAlign w:val="center"/>
          </w:tcPr>
          <w:p w14:paraId="7B609FF0">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磋商小组成员对供应商的售后服务方案（服务响应时间、配套服务等）的合理性、可操作性进行综合评议：方案合理、操作性强的得3.5-5分；方案基本合理、基本可操作的得2-3.5分；方案欠合理、操作性欠缺的得0-2分；未提供相关内容的不得分。</w:t>
            </w:r>
          </w:p>
        </w:tc>
        <w:tc>
          <w:tcPr>
            <w:tcW w:w="830" w:type="dxa"/>
            <w:tcBorders>
              <w:top w:val="single" w:color="000000" w:sz="4" w:space="0"/>
              <w:left w:val="single" w:color="000000" w:sz="4" w:space="0"/>
              <w:bottom w:val="single" w:color="000000" w:sz="4" w:space="0"/>
              <w:right w:val="single" w:color="000000" w:sz="4" w:space="0"/>
            </w:tcBorders>
            <w:vAlign w:val="center"/>
          </w:tcPr>
          <w:p w14:paraId="7DBAEF3A">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5</w:t>
            </w:r>
          </w:p>
        </w:tc>
        <w:tc>
          <w:tcPr>
            <w:tcW w:w="770" w:type="dxa"/>
            <w:tcBorders>
              <w:top w:val="single" w:color="000000" w:sz="4" w:space="0"/>
              <w:left w:val="single" w:color="000000" w:sz="4" w:space="0"/>
              <w:bottom w:val="single" w:color="000000" w:sz="4" w:space="0"/>
              <w:right w:val="single" w:color="000000" w:sz="4" w:space="0"/>
            </w:tcBorders>
            <w:vAlign w:val="center"/>
          </w:tcPr>
          <w:p w14:paraId="73B5169E">
            <w:pPr>
              <w:spacing w:line="360" w:lineRule="exact"/>
              <w:ind w:right="-90" w:rightChars="-43"/>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主观分</w:t>
            </w:r>
          </w:p>
        </w:tc>
      </w:tr>
      <w:tr w14:paraId="334C95A5">
        <w:tblPrEx>
          <w:tblCellMar>
            <w:top w:w="0" w:type="dxa"/>
            <w:left w:w="108" w:type="dxa"/>
            <w:bottom w:w="0" w:type="dxa"/>
            <w:right w:w="108" w:type="dxa"/>
          </w:tblCellMar>
        </w:tblPrEx>
        <w:trPr>
          <w:trHeight w:val="300" w:hRule="atLeast"/>
          <w:jc w:val="center"/>
        </w:trPr>
        <w:tc>
          <w:tcPr>
            <w:tcW w:w="1030" w:type="dxa"/>
            <w:vMerge w:val="continue"/>
            <w:tcBorders>
              <w:left w:val="single" w:color="000000" w:sz="4" w:space="0"/>
              <w:right w:val="single" w:color="000000" w:sz="4" w:space="0"/>
            </w:tcBorders>
            <w:vAlign w:val="center"/>
          </w:tcPr>
          <w:p w14:paraId="3166B403">
            <w:pPr>
              <w:spacing w:line="360" w:lineRule="exact"/>
              <w:jc w:val="center"/>
              <w:rPr>
                <w:rFonts w:cs="宋体" w:asciiTheme="minorEastAsia" w:hAnsiTheme="minorEastAsia" w:eastAsiaTheme="minorEastAsia"/>
                <w:b/>
                <w:bCs w:val="0"/>
                <w:color w:val="auto"/>
              </w:rPr>
            </w:pPr>
          </w:p>
        </w:tc>
        <w:tc>
          <w:tcPr>
            <w:tcW w:w="1358" w:type="dxa"/>
            <w:tcBorders>
              <w:top w:val="single" w:color="000000" w:sz="4" w:space="0"/>
              <w:left w:val="single" w:color="000000" w:sz="4" w:space="0"/>
              <w:bottom w:val="single" w:color="000000" w:sz="4" w:space="0"/>
              <w:right w:val="single" w:color="000000" w:sz="4" w:space="0"/>
            </w:tcBorders>
            <w:vAlign w:val="center"/>
          </w:tcPr>
          <w:p w14:paraId="6086C9EB">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7、同类业绩</w:t>
            </w:r>
          </w:p>
          <w:p w14:paraId="46B886B2">
            <w:pPr>
              <w:spacing w:line="360" w:lineRule="exact"/>
              <w:jc w:val="center"/>
              <w:rPr>
                <w:rFonts w:asciiTheme="minorEastAsia" w:hAnsiTheme="minorEastAsia" w:eastAsiaTheme="minorEastAsia"/>
                <w:b/>
                <w:bCs w:val="0"/>
                <w:color w:val="auto"/>
              </w:rPr>
            </w:pPr>
            <w:r>
              <w:rPr>
                <w:rFonts w:hint="eastAsia" w:cs="宋体" w:asciiTheme="minorEastAsia" w:hAnsiTheme="minorEastAsia" w:eastAsiaTheme="minorEastAsia"/>
                <w:b/>
                <w:bCs w:val="0"/>
                <w:color w:val="auto"/>
              </w:rPr>
              <w:t>（1分）</w:t>
            </w:r>
          </w:p>
        </w:tc>
        <w:tc>
          <w:tcPr>
            <w:tcW w:w="6061" w:type="dxa"/>
            <w:tcBorders>
              <w:top w:val="single" w:color="000000" w:sz="4" w:space="0"/>
              <w:left w:val="single" w:color="000000" w:sz="4" w:space="0"/>
              <w:bottom w:val="single" w:color="000000" w:sz="4" w:space="0"/>
              <w:right w:val="single" w:color="000000" w:sz="4" w:space="0"/>
            </w:tcBorders>
            <w:vAlign w:val="center"/>
          </w:tcPr>
          <w:p w14:paraId="556AFA17">
            <w:pPr>
              <w:spacing w:line="360" w:lineRule="exact"/>
              <w:rPr>
                <w:rFonts w:asciiTheme="minorEastAsia" w:hAnsiTheme="minorEastAsia" w:eastAsiaTheme="minorEastAsia"/>
                <w:b/>
                <w:bCs w:val="0"/>
                <w:color w:val="auto"/>
              </w:rPr>
            </w:pPr>
            <w:r>
              <w:rPr>
                <w:rFonts w:hint="eastAsia" w:cs="宋体" w:asciiTheme="minorEastAsia" w:hAnsiTheme="minorEastAsia" w:eastAsiaTheme="minorEastAsia"/>
                <w:b/>
                <w:bCs w:val="0"/>
                <w:color w:val="auto"/>
              </w:rPr>
              <w:t>202</w:t>
            </w:r>
            <w:r>
              <w:rPr>
                <w:rFonts w:hint="eastAsia" w:cs="宋体" w:asciiTheme="minorEastAsia" w:hAnsiTheme="minorEastAsia" w:eastAsiaTheme="minorEastAsia"/>
                <w:b/>
                <w:bCs w:val="0"/>
                <w:color w:val="auto"/>
                <w:lang w:val="en-US" w:eastAsia="zh-CN"/>
              </w:rPr>
              <w:t>2</w:t>
            </w:r>
            <w:r>
              <w:rPr>
                <w:rFonts w:hint="eastAsia" w:cs="宋体" w:asciiTheme="minorEastAsia" w:hAnsiTheme="minorEastAsia" w:eastAsiaTheme="minorEastAsia"/>
                <w:b/>
                <w:bCs w:val="0"/>
                <w:color w:val="auto"/>
              </w:rPr>
              <w:t>年1月1日至今（以合同签订日期为准）投标人承办过的疗休养服务项目，每提供1个类似业绩的得1分，满分1分，提供合同复印件加盖投标人公章。</w:t>
            </w:r>
          </w:p>
        </w:tc>
        <w:tc>
          <w:tcPr>
            <w:tcW w:w="830" w:type="dxa"/>
            <w:tcBorders>
              <w:top w:val="single" w:color="000000" w:sz="4" w:space="0"/>
              <w:left w:val="single" w:color="000000" w:sz="4" w:space="0"/>
              <w:bottom w:val="single" w:color="000000" w:sz="4" w:space="0"/>
              <w:right w:val="single" w:color="000000" w:sz="4" w:space="0"/>
            </w:tcBorders>
            <w:vAlign w:val="center"/>
          </w:tcPr>
          <w:p w14:paraId="4454D78E">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1</w:t>
            </w:r>
          </w:p>
        </w:tc>
        <w:tc>
          <w:tcPr>
            <w:tcW w:w="770" w:type="dxa"/>
            <w:tcBorders>
              <w:top w:val="single" w:color="000000" w:sz="4" w:space="0"/>
              <w:left w:val="single" w:color="000000" w:sz="4" w:space="0"/>
              <w:bottom w:val="single" w:color="000000" w:sz="4" w:space="0"/>
              <w:right w:val="single" w:color="000000" w:sz="4" w:space="0"/>
            </w:tcBorders>
            <w:vAlign w:val="center"/>
          </w:tcPr>
          <w:p w14:paraId="1B7C66CC">
            <w:pPr>
              <w:spacing w:line="360" w:lineRule="exact"/>
              <w:ind w:right="-90" w:rightChars="-43"/>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客观分</w:t>
            </w:r>
          </w:p>
        </w:tc>
      </w:tr>
      <w:tr w14:paraId="32882D49">
        <w:tblPrEx>
          <w:tblCellMar>
            <w:top w:w="0" w:type="dxa"/>
            <w:left w:w="108" w:type="dxa"/>
            <w:bottom w:w="0" w:type="dxa"/>
            <w:right w:w="108" w:type="dxa"/>
          </w:tblCellMar>
        </w:tblPrEx>
        <w:trPr>
          <w:trHeight w:val="510"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1DB8A6FD">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价格分（15分）</w:t>
            </w:r>
          </w:p>
        </w:tc>
        <w:tc>
          <w:tcPr>
            <w:tcW w:w="7419" w:type="dxa"/>
            <w:gridSpan w:val="2"/>
            <w:tcBorders>
              <w:top w:val="single" w:color="000000" w:sz="4" w:space="0"/>
              <w:left w:val="single" w:color="000000" w:sz="4" w:space="0"/>
              <w:bottom w:val="single" w:color="000000" w:sz="4" w:space="0"/>
              <w:right w:val="single" w:color="000000" w:sz="4" w:space="0"/>
            </w:tcBorders>
            <w:vAlign w:val="center"/>
          </w:tcPr>
          <w:p w14:paraId="4050EDAF">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参与评审的价格</w:t>
            </w:r>
            <w:r>
              <w:rPr>
                <w:rFonts w:asciiTheme="minorEastAsia" w:hAnsiTheme="minorEastAsia" w:eastAsiaTheme="minorEastAsia"/>
                <w:b/>
                <w:bCs w:val="0"/>
                <w:color w:val="auto"/>
              </w:rPr>
              <w:t>=</w:t>
            </w:r>
            <w:r>
              <w:rPr>
                <w:rFonts w:hint="eastAsia" w:asciiTheme="minorEastAsia" w:hAnsiTheme="minorEastAsia" w:eastAsiaTheme="minorEastAsia"/>
                <w:b/>
                <w:bCs w:val="0"/>
                <w:color w:val="auto"/>
              </w:rPr>
              <w:t>有效投标价（各线路单价合计报价）</w:t>
            </w:r>
          </w:p>
          <w:p w14:paraId="21F40258">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评标基准价</w:t>
            </w:r>
            <w:r>
              <w:rPr>
                <w:rFonts w:asciiTheme="minorEastAsia" w:hAnsiTheme="minorEastAsia" w:eastAsiaTheme="minorEastAsia"/>
                <w:b/>
                <w:bCs w:val="0"/>
                <w:color w:val="auto"/>
              </w:rPr>
              <w:t>=</w:t>
            </w:r>
            <w:r>
              <w:rPr>
                <w:rFonts w:hint="eastAsia" w:asciiTheme="minorEastAsia" w:hAnsiTheme="minorEastAsia" w:eastAsiaTheme="minorEastAsia"/>
                <w:b/>
                <w:bCs w:val="0"/>
                <w:color w:val="auto"/>
              </w:rPr>
              <w:t>满足招标文件要求且“参与评审的价格”中最低的价格为评标基准价</w:t>
            </w:r>
          </w:p>
          <w:p w14:paraId="0262CEB0">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基准价得分为满分15分，其他供应商报价得分计算公式如下：</w:t>
            </w:r>
          </w:p>
          <w:p w14:paraId="2989D2C0">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其他供应商报价得分</w:t>
            </w:r>
            <w:r>
              <w:rPr>
                <w:rFonts w:asciiTheme="minorEastAsia" w:hAnsiTheme="minorEastAsia" w:eastAsiaTheme="minorEastAsia"/>
                <w:b/>
                <w:bCs w:val="0"/>
                <w:color w:val="auto"/>
              </w:rPr>
              <w:t>=（</w:t>
            </w:r>
            <w:r>
              <w:rPr>
                <w:rFonts w:hint="eastAsia" w:asciiTheme="minorEastAsia" w:hAnsiTheme="minorEastAsia" w:eastAsiaTheme="minorEastAsia"/>
                <w:b/>
                <w:bCs w:val="0"/>
                <w:color w:val="auto"/>
              </w:rPr>
              <w:t>评标基准价</w:t>
            </w:r>
            <w:r>
              <w:rPr>
                <w:rFonts w:asciiTheme="minorEastAsia" w:hAnsiTheme="minorEastAsia" w:eastAsiaTheme="minorEastAsia"/>
                <w:b/>
                <w:bCs w:val="0"/>
                <w:color w:val="auto"/>
              </w:rPr>
              <w:t>/</w:t>
            </w:r>
            <w:r>
              <w:rPr>
                <w:rFonts w:hint="eastAsia" w:asciiTheme="minorEastAsia" w:hAnsiTheme="minorEastAsia" w:eastAsiaTheme="minorEastAsia"/>
                <w:b/>
                <w:bCs w:val="0"/>
                <w:color w:val="auto"/>
              </w:rPr>
              <w:t>参与评审的价格</w:t>
            </w:r>
            <w:r>
              <w:rPr>
                <w:rFonts w:asciiTheme="minorEastAsia" w:hAnsiTheme="minorEastAsia" w:eastAsiaTheme="minorEastAsia"/>
                <w:b/>
                <w:bCs w:val="0"/>
                <w:color w:val="auto"/>
              </w:rPr>
              <w:t>）</w:t>
            </w:r>
            <w:r>
              <w:rPr>
                <w:rFonts w:hint="eastAsia" w:asciiTheme="minorEastAsia" w:hAnsiTheme="minorEastAsia" w:eastAsiaTheme="minorEastAsia"/>
                <w:b/>
                <w:bCs w:val="0"/>
                <w:color w:val="auto"/>
              </w:rPr>
              <w:t>×15</w:t>
            </w:r>
            <w:r>
              <w:rPr>
                <w:rFonts w:asciiTheme="minorEastAsia" w:hAnsiTheme="minorEastAsia" w:eastAsiaTheme="minorEastAsia"/>
                <w:b/>
                <w:bCs w:val="0"/>
                <w:color w:val="auto"/>
              </w:rPr>
              <w:t>%</w:t>
            </w:r>
            <w:r>
              <w:rPr>
                <w:rFonts w:hint="eastAsia" w:asciiTheme="minorEastAsia" w:hAnsiTheme="minorEastAsia" w:eastAsiaTheme="minorEastAsia"/>
                <w:b/>
                <w:bCs w:val="0"/>
                <w:color w:val="auto"/>
              </w:rPr>
              <w:t>×</w:t>
            </w:r>
            <w:r>
              <w:rPr>
                <w:rFonts w:asciiTheme="minorEastAsia" w:hAnsiTheme="minorEastAsia" w:eastAsiaTheme="minorEastAsia"/>
                <w:b/>
                <w:bCs w:val="0"/>
                <w:color w:val="auto"/>
              </w:rPr>
              <w:t>100</w:t>
            </w:r>
          </w:p>
          <w:p w14:paraId="10DBB0E4">
            <w:pPr>
              <w:spacing w:line="360" w:lineRule="exact"/>
              <w:rPr>
                <w:rFonts w:asciiTheme="minorEastAsia" w:hAnsiTheme="minorEastAsia" w:eastAsiaTheme="minorEastAsia"/>
                <w:b/>
                <w:bCs w:val="0"/>
                <w:color w:val="auto"/>
              </w:rPr>
            </w:pPr>
            <w:r>
              <w:rPr>
                <w:rFonts w:hint="eastAsia" w:asciiTheme="minorEastAsia" w:hAnsiTheme="minorEastAsia" w:eastAsiaTheme="minorEastAsia"/>
                <w:b/>
                <w:bCs w:val="0"/>
                <w:color w:val="auto"/>
              </w:rPr>
              <w:t>（得分保留2位小数，第3位四舍五入）</w:t>
            </w:r>
          </w:p>
          <w:p w14:paraId="0BECFCD8">
            <w:pPr>
              <w:spacing w:line="360" w:lineRule="exact"/>
              <w:rPr>
                <w:rFonts w:cs="宋体" w:asciiTheme="minorEastAsia" w:hAnsiTheme="minorEastAsia" w:eastAsiaTheme="minorEastAsia"/>
                <w:b/>
                <w:bCs w:val="0"/>
                <w:color w:val="auto"/>
              </w:rPr>
            </w:pPr>
            <w:r>
              <w:rPr>
                <w:rFonts w:hint="eastAsia" w:asciiTheme="minorEastAsia" w:hAnsiTheme="minorEastAsia" w:eastAsiaTheme="minorEastAsia"/>
                <w:b/>
                <w:bCs w:val="0"/>
                <w:color w:val="auto"/>
              </w:rPr>
              <w:t>注：投标人的报价超过最高限价（不含最高限价）的作无效报价。</w:t>
            </w:r>
          </w:p>
        </w:tc>
        <w:tc>
          <w:tcPr>
            <w:tcW w:w="830" w:type="dxa"/>
            <w:tcBorders>
              <w:top w:val="single" w:color="000000" w:sz="4" w:space="0"/>
              <w:left w:val="single" w:color="000000" w:sz="4" w:space="0"/>
              <w:bottom w:val="single" w:color="000000" w:sz="4" w:space="0"/>
              <w:right w:val="single" w:color="000000" w:sz="4" w:space="0"/>
            </w:tcBorders>
            <w:vAlign w:val="center"/>
          </w:tcPr>
          <w:p w14:paraId="6459E17F">
            <w:pPr>
              <w:spacing w:line="360" w:lineRule="exact"/>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15</w:t>
            </w:r>
          </w:p>
        </w:tc>
        <w:tc>
          <w:tcPr>
            <w:tcW w:w="770" w:type="dxa"/>
            <w:tcBorders>
              <w:top w:val="single" w:color="000000" w:sz="4" w:space="0"/>
              <w:left w:val="single" w:color="000000" w:sz="4" w:space="0"/>
              <w:bottom w:val="single" w:color="000000" w:sz="4" w:space="0"/>
              <w:right w:val="single" w:color="000000" w:sz="4" w:space="0"/>
            </w:tcBorders>
            <w:vAlign w:val="center"/>
          </w:tcPr>
          <w:p w14:paraId="3468CE5A">
            <w:pPr>
              <w:spacing w:line="360" w:lineRule="exact"/>
              <w:ind w:right="-90" w:rightChars="-43"/>
              <w:jc w:val="center"/>
              <w:rPr>
                <w:rFonts w:cs="宋体" w:asciiTheme="minorEastAsia" w:hAnsiTheme="minorEastAsia" w:eastAsiaTheme="minorEastAsia"/>
                <w:b/>
                <w:bCs w:val="0"/>
                <w:color w:val="auto"/>
              </w:rPr>
            </w:pPr>
            <w:r>
              <w:rPr>
                <w:rFonts w:hint="eastAsia" w:cs="宋体" w:asciiTheme="minorEastAsia" w:hAnsiTheme="minorEastAsia" w:eastAsiaTheme="minorEastAsia"/>
                <w:b/>
                <w:bCs w:val="0"/>
                <w:color w:val="auto"/>
              </w:rPr>
              <w:t>客观分</w:t>
            </w:r>
          </w:p>
        </w:tc>
      </w:tr>
    </w:tbl>
    <w:p w14:paraId="5B004031">
      <w:pPr>
        <w:rPr>
          <w:rFonts w:cs="宋体" w:asciiTheme="minorEastAsia" w:hAnsiTheme="minorEastAsia" w:eastAsiaTheme="minorEastAsia"/>
          <w:color w:val="000000"/>
        </w:rPr>
      </w:pPr>
    </w:p>
    <w:p w14:paraId="6A246348">
      <w:pPr>
        <w:spacing w:line="360" w:lineRule="auto"/>
        <w:rPr>
          <w:rFonts w:cs="宋体" w:asciiTheme="minorEastAsia" w:hAnsiTheme="minorEastAsia" w:eastAsiaTheme="minorEastAsia"/>
          <w:color w:val="000000"/>
        </w:rPr>
      </w:pPr>
      <w:r>
        <w:rPr>
          <w:rFonts w:hint="eastAsia" w:cs="宋体" w:asciiTheme="minorEastAsia" w:hAnsiTheme="minorEastAsia" w:eastAsiaTheme="minorEastAsia"/>
          <w:color w:val="000000"/>
        </w:rPr>
        <w:t>注：</w:t>
      </w:r>
      <w:r>
        <w:rPr>
          <w:rFonts w:cs="宋体" w:asciiTheme="minorEastAsia" w:hAnsiTheme="minorEastAsia" w:eastAsiaTheme="minorEastAsia"/>
          <w:color w:val="000000"/>
        </w:rPr>
        <w:t>1</w:t>
      </w:r>
      <w:r>
        <w:rPr>
          <w:rFonts w:hint="eastAsia" w:cs="宋体" w:asciiTheme="minorEastAsia" w:hAnsiTheme="minorEastAsia" w:eastAsiaTheme="minorEastAsia"/>
          <w:color w:val="000000"/>
        </w:rPr>
        <w:t>、各</w:t>
      </w:r>
      <w:r>
        <w:rPr>
          <w:rFonts w:hint="eastAsia" w:asciiTheme="minorEastAsia" w:hAnsiTheme="minorEastAsia" w:eastAsiaTheme="minorEastAsia"/>
          <w:color w:val="000000"/>
        </w:rPr>
        <w:t>磋商小组成员</w:t>
      </w:r>
      <w:r>
        <w:rPr>
          <w:rFonts w:hint="eastAsia" w:cs="宋体" w:asciiTheme="minorEastAsia" w:hAnsiTheme="minorEastAsia" w:eastAsiaTheme="minorEastAsia"/>
          <w:color w:val="000000"/>
        </w:rPr>
        <w:t>自行按以上参考分值评分，最多保留2位小数。</w:t>
      </w:r>
    </w:p>
    <w:p w14:paraId="13CC4E52">
      <w:pPr>
        <w:spacing w:line="360" w:lineRule="auto"/>
        <w:ind w:firstLine="420" w:firstLineChars="200"/>
        <w:rPr>
          <w:rFonts w:cs="宋体" w:asciiTheme="minorEastAsia" w:hAnsiTheme="minorEastAsia" w:eastAsiaTheme="minorEastAsia"/>
          <w:color w:val="000000"/>
        </w:rPr>
      </w:pPr>
      <w:r>
        <w:rPr>
          <w:rFonts w:cs="宋体" w:asciiTheme="minorEastAsia" w:hAnsiTheme="minorEastAsia" w:eastAsiaTheme="minorEastAsia"/>
          <w:color w:val="000000"/>
        </w:rPr>
        <w:t>2</w:t>
      </w:r>
      <w:r>
        <w:rPr>
          <w:rFonts w:hint="eastAsia" w:cs="宋体" w:asciiTheme="minorEastAsia" w:hAnsiTheme="minorEastAsia" w:eastAsiaTheme="minorEastAsia"/>
          <w:color w:val="000000"/>
        </w:rPr>
        <w:t>、综合得分小数点后最多保留两位数。</w:t>
      </w:r>
    </w:p>
    <w:p w14:paraId="1BD31789">
      <w:pPr>
        <w:jc w:val="left"/>
        <w:outlineLvl w:val="0"/>
        <w:rPr>
          <w:rFonts w:cs="宋体" w:asciiTheme="minorEastAsia" w:hAnsiTheme="minorEastAsia" w:eastAsiaTheme="minorEastAsia"/>
          <w:b/>
          <w:bCs/>
          <w:color w:val="000000"/>
        </w:rPr>
      </w:pPr>
      <w:bookmarkStart w:id="12" w:name="_Toc50046894"/>
    </w:p>
    <w:p w14:paraId="75FF1800">
      <w:pPr>
        <w:jc w:val="left"/>
        <w:outlineLvl w:val="0"/>
        <w:rPr>
          <w:rFonts w:cs="宋体" w:asciiTheme="minorEastAsia" w:hAnsiTheme="minorEastAsia" w:eastAsiaTheme="minorEastAsia"/>
          <w:b/>
          <w:bCs/>
          <w:color w:val="000000"/>
        </w:rPr>
      </w:pPr>
    </w:p>
    <w:p w14:paraId="3A7721F0">
      <w:pPr>
        <w:jc w:val="left"/>
        <w:outlineLvl w:val="0"/>
        <w:rPr>
          <w:rFonts w:cs="宋体" w:asciiTheme="minorEastAsia" w:hAnsiTheme="minorEastAsia" w:eastAsiaTheme="minorEastAsia"/>
          <w:b/>
          <w:bCs/>
          <w:color w:val="000000"/>
        </w:rPr>
      </w:pPr>
    </w:p>
    <w:p w14:paraId="2B3EEF56">
      <w:pPr>
        <w:jc w:val="left"/>
        <w:outlineLvl w:val="0"/>
        <w:rPr>
          <w:rFonts w:cs="宋体" w:asciiTheme="minorEastAsia" w:hAnsiTheme="minorEastAsia" w:eastAsiaTheme="minorEastAsia"/>
          <w:b/>
          <w:bCs/>
          <w:color w:val="000000"/>
        </w:rPr>
      </w:pPr>
    </w:p>
    <w:p w14:paraId="56E6B22B">
      <w:pPr>
        <w:jc w:val="left"/>
        <w:outlineLvl w:val="0"/>
        <w:rPr>
          <w:rFonts w:cs="宋体" w:asciiTheme="minorEastAsia" w:hAnsiTheme="minorEastAsia" w:eastAsiaTheme="minorEastAsia"/>
          <w:b/>
          <w:bCs/>
          <w:color w:val="000000"/>
        </w:rPr>
      </w:pPr>
    </w:p>
    <w:p w14:paraId="7440CEBB">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0"/>
        <w:rPr>
          <w:rFonts w:cs="宋体" w:asciiTheme="minorEastAsia" w:hAnsiTheme="minorEastAsia" w:eastAsiaTheme="minorEastAsia"/>
          <w:b/>
          <w:bCs/>
          <w:color w:val="auto"/>
          <w:sz w:val="30"/>
          <w:szCs w:val="30"/>
        </w:rPr>
      </w:pPr>
      <w:r>
        <w:rPr>
          <w:rFonts w:hint="eastAsia" w:cs="宋体" w:asciiTheme="minorEastAsia" w:hAnsiTheme="minorEastAsia" w:eastAsiaTheme="minorEastAsia"/>
          <w:b/>
          <w:bCs/>
          <w:color w:val="auto"/>
          <w:sz w:val="30"/>
          <w:szCs w:val="30"/>
        </w:rPr>
        <w:t>第五部分</w:t>
      </w:r>
      <w:r>
        <w:rPr>
          <w:rFonts w:cs="宋体" w:asciiTheme="minorEastAsia" w:hAnsiTheme="minorEastAsia" w:eastAsiaTheme="minorEastAsia"/>
          <w:b/>
          <w:bCs/>
          <w:color w:val="auto"/>
          <w:sz w:val="30"/>
          <w:szCs w:val="30"/>
        </w:rPr>
        <w:t xml:space="preserve">  </w:t>
      </w:r>
      <w:r>
        <w:rPr>
          <w:rFonts w:hint="eastAsia" w:cs="宋体" w:asciiTheme="minorEastAsia" w:hAnsiTheme="minorEastAsia" w:eastAsiaTheme="minorEastAsia"/>
          <w:b/>
          <w:bCs/>
          <w:color w:val="auto"/>
          <w:sz w:val="30"/>
          <w:szCs w:val="30"/>
        </w:rPr>
        <w:t>采购内容及要求</w:t>
      </w:r>
      <w:bookmarkEnd w:id="12"/>
    </w:p>
    <w:p w14:paraId="4702CF73">
      <w:pPr>
        <w:keepNext w:val="0"/>
        <w:keepLines w:val="0"/>
        <w:pageBreakBefore w:val="0"/>
        <w:widowControl w:val="0"/>
        <w:kinsoku/>
        <w:wordWrap/>
        <w:overflowPunct/>
        <w:topLinePunct w:val="0"/>
        <w:autoSpaceDE/>
        <w:autoSpaceDN/>
        <w:bidi w:val="0"/>
        <w:adjustRightInd/>
        <w:snapToGrid/>
        <w:spacing w:line="440" w:lineRule="exact"/>
        <w:textAlignment w:val="auto"/>
        <w:rPr>
          <w:rFonts w:cs="宋体" w:asciiTheme="minorEastAsia" w:hAnsiTheme="minorEastAsia" w:eastAsiaTheme="minorEastAsia"/>
          <w:b/>
          <w:bCs/>
          <w:color w:val="auto"/>
        </w:rPr>
      </w:pPr>
      <w:r>
        <w:rPr>
          <w:rFonts w:hint="eastAsia" w:cs="宋体" w:asciiTheme="minorEastAsia" w:hAnsiTheme="minorEastAsia" w:eastAsiaTheme="minorEastAsia"/>
          <w:b/>
          <w:bCs/>
          <w:color w:val="auto"/>
        </w:rPr>
        <w:t>一、采购内容：</w:t>
      </w:r>
    </w:p>
    <w:tbl>
      <w:tblPr>
        <w:tblStyle w:val="21"/>
        <w:tblW w:w="9908" w:type="dxa"/>
        <w:tblInd w:w="-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173"/>
        <w:gridCol w:w="4080"/>
        <w:gridCol w:w="1160"/>
        <w:gridCol w:w="1430"/>
        <w:gridCol w:w="1360"/>
      </w:tblGrid>
      <w:tr w14:paraId="19A0D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Align w:val="center"/>
          </w:tcPr>
          <w:p w14:paraId="3C8E1A7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rPr>
            </w:pPr>
            <w:r>
              <w:rPr>
                <w:rFonts w:hint="eastAsia" w:cs="宋体" w:asciiTheme="minorEastAsia" w:hAnsiTheme="minorEastAsia" w:eastAsiaTheme="minorEastAsia"/>
                <w:b/>
                <w:color w:val="auto"/>
              </w:rPr>
              <w:t>标项</w:t>
            </w:r>
          </w:p>
        </w:tc>
        <w:tc>
          <w:tcPr>
            <w:tcW w:w="5253" w:type="dxa"/>
            <w:gridSpan w:val="2"/>
            <w:vAlign w:val="center"/>
          </w:tcPr>
          <w:p w14:paraId="646E6EB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rPr>
            </w:pPr>
            <w:r>
              <w:rPr>
                <w:rFonts w:hint="eastAsia" w:cs="宋体" w:asciiTheme="minorEastAsia" w:hAnsiTheme="minorEastAsia" w:eastAsiaTheme="minorEastAsia"/>
                <w:b/>
                <w:color w:val="auto"/>
              </w:rPr>
              <w:t>线路</w:t>
            </w:r>
          </w:p>
        </w:tc>
        <w:tc>
          <w:tcPr>
            <w:tcW w:w="1160" w:type="dxa"/>
            <w:vAlign w:val="center"/>
          </w:tcPr>
          <w:p w14:paraId="785B169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heme="minorEastAsia" w:hAnsiTheme="minorEastAsia" w:eastAsiaTheme="minorEastAsia"/>
                <w:b/>
                <w:color w:val="auto"/>
              </w:rPr>
            </w:pPr>
            <w:r>
              <w:rPr>
                <w:rFonts w:hint="eastAsia" w:cs="宋体" w:asciiTheme="minorEastAsia" w:hAnsiTheme="minorEastAsia" w:eastAsiaTheme="minorEastAsia"/>
                <w:b/>
                <w:color w:val="auto"/>
              </w:rPr>
              <w:t>行程天数</w:t>
            </w:r>
          </w:p>
        </w:tc>
        <w:tc>
          <w:tcPr>
            <w:tcW w:w="1430" w:type="dxa"/>
            <w:vAlign w:val="center"/>
          </w:tcPr>
          <w:p w14:paraId="2351B96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rPr>
            </w:pPr>
            <w:r>
              <w:rPr>
                <w:rFonts w:hint="eastAsia" w:cs="宋体" w:asciiTheme="minorEastAsia" w:hAnsiTheme="minorEastAsia" w:eastAsiaTheme="minorEastAsia"/>
                <w:b/>
                <w:color w:val="auto"/>
              </w:rPr>
              <w:t>最高单价限价（元/人）</w:t>
            </w:r>
          </w:p>
        </w:tc>
        <w:tc>
          <w:tcPr>
            <w:tcW w:w="1360" w:type="dxa"/>
            <w:vAlign w:val="center"/>
          </w:tcPr>
          <w:p w14:paraId="503E336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rPr>
            </w:pPr>
            <w:r>
              <w:rPr>
                <w:rFonts w:hint="eastAsia" w:cs="宋体" w:asciiTheme="minorEastAsia" w:hAnsiTheme="minorEastAsia" w:eastAsiaTheme="minorEastAsia"/>
                <w:b/>
                <w:color w:val="auto"/>
              </w:rPr>
              <w:t>人数（暂</w:t>
            </w:r>
            <w:r>
              <w:rPr>
                <w:rFonts w:hint="eastAsia" w:cs="宋体" w:asciiTheme="minorEastAsia" w:hAnsiTheme="minorEastAsia" w:eastAsiaTheme="minorEastAsia"/>
                <w:b/>
                <w:color w:val="auto"/>
                <w:lang w:val="en-US" w:eastAsia="zh-CN"/>
              </w:rPr>
              <w:t>估</w:t>
            </w:r>
            <w:r>
              <w:rPr>
                <w:rFonts w:hint="eastAsia" w:cs="宋体" w:asciiTheme="minorEastAsia" w:hAnsiTheme="minorEastAsia" w:eastAsiaTheme="minorEastAsia"/>
                <w:b/>
                <w:color w:val="auto"/>
              </w:rPr>
              <w:t>）</w:t>
            </w:r>
          </w:p>
        </w:tc>
      </w:tr>
      <w:tr w14:paraId="253FF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restart"/>
            <w:vAlign w:val="center"/>
          </w:tcPr>
          <w:p w14:paraId="60F1584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1</w:t>
            </w:r>
          </w:p>
        </w:tc>
        <w:tc>
          <w:tcPr>
            <w:tcW w:w="1173" w:type="dxa"/>
            <w:vAlign w:val="center"/>
          </w:tcPr>
          <w:p w14:paraId="0D530BA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shd w:val="clear" w:color="auto" w:fill="FFFFFF"/>
              </w:rPr>
              <w:t>疗休养线路1</w:t>
            </w:r>
          </w:p>
        </w:tc>
        <w:tc>
          <w:tcPr>
            <w:tcW w:w="4080" w:type="dxa"/>
            <w:vAlign w:val="center"/>
          </w:tcPr>
          <w:p w14:paraId="7BF6967D">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default" w:cs="宋体" w:asciiTheme="minorEastAsia" w:hAnsiTheme="minorEastAsia" w:eastAsiaTheme="minorEastAsia"/>
                <w:b/>
                <w:color w:val="auto"/>
                <w:highlight w:val="none"/>
                <w:shd w:val="clear" w:color="auto" w:fill="FFFFFF"/>
                <w:lang w:val="en-US" w:eastAsia="zh-CN"/>
              </w:rPr>
            </w:pPr>
            <w:r>
              <w:rPr>
                <w:rFonts w:hint="eastAsia" w:cs="宋体" w:asciiTheme="minorEastAsia" w:hAnsiTheme="minorEastAsia" w:eastAsiaTheme="minorEastAsia"/>
                <w:b/>
                <w:color w:val="auto"/>
                <w:highlight w:val="none"/>
                <w:shd w:val="clear" w:color="auto" w:fill="FFFFFF"/>
                <w:lang w:val="en-US" w:eastAsia="zh-CN"/>
              </w:rPr>
              <w:t>福建：武夷山景区，泰宁古城，大金湖等。双动（高），</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出行时间：4</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21</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25</w:t>
            </w:r>
            <w:r>
              <w:rPr>
                <w:rFonts w:hint="eastAsia" w:cs="宋体" w:asciiTheme="minorEastAsia" w:hAnsiTheme="minorEastAsia" w:eastAsiaTheme="minorEastAsia"/>
                <w:b/>
                <w:color w:val="auto"/>
                <w:highlight w:val="none"/>
                <w:shd w:val="clear" w:color="auto" w:fill="FFFFFF"/>
              </w:rPr>
              <w:t>日）</w:t>
            </w:r>
            <w:r>
              <w:rPr>
                <w:rFonts w:hint="eastAsia" w:cs="宋体" w:asciiTheme="minorEastAsia" w:hAnsiTheme="minorEastAsia" w:eastAsiaTheme="minorEastAsia"/>
                <w:b/>
                <w:color w:val="auto"/>
                <w:highlight w:val="none"/>
                <w:shd w:val="clear" w:color="auto" w:fill="FFFFFF"/>
                <w:lang w:eastAsia="zh-CN"/>
              </w:rPr>
              <w:t>，</w:t>
            </w:r>
          </w:p>
        </w:tc>
        <w:tc>
          <w:tcPr>
            <w:tcW w:w="1160" w:type="dxa"/>
            <w:vAlign w:val="center"/>
          </w:tcPr>
          <w:p w14:paraId="3FE27B1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lang w:eastAsia="zh-CN"/>
              </w:rPr>
            </w:pPr>
            <w:r>
              <w:rPr>
                <w:rFonts w:hint="eastAsia" w:cs="宋体" w:asciiTheme="minorEastAsia" w:hAnsiTheme="minorEastAsia" w:eastAsiaTheme="minorEastAsia"/>
                <w:b/>
                <w:color w:val="auto"/>
                <w:highlight w:val="none"/>
                <w:lang w:val="en-US" w:eastAsia="zh-CN"/>
              </w:rPr>
              <w:t>5</w:t>
            </w:r>
          </w:p>
        </w:tc>
        <w:tc>
          <w:tcPr>
            <w:tcW w:w="1430" w:type="dxa"/>
            <w:vAlign w:val="center"/>
          </w:tcPr>
          <w:p w14:paraId="58C6164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30</w:t>
            </w:r>
            <w:r>
              <w:rPr>
                <w:rFonts w:hint="eastAsia" w:cs="宋体" w:asciiTheme="minorEastAsia" w:hAnsiTheme="minorEastAsia" w:eastAsiaTheme="minorEastAsia"/>
                <w:b/>
                <w:color w:val="auto"/>
                <w:highlight w:val="none"/>
              </w:rPr>
              <w:t>00</w:t>
            </w:r>
            <w:r>
              <w:rPr>
                <w:rFonts w:hint="eastAsia" w:cs="宋体" w:asciiTheme="minorEastAsia" w:hAnsiTheme="minorEastAsia" w:eastAsiaTheme="minorEastAsia"/>
                <w:b/>
                <w:color w:val="auto"/>
                <w:highlight w:val="none"/>
                <w:lang w:eastAsia="zh-CN"/>
              </w:rPr>
              <w:t>（</w:t>
            </w:r>
            <w:r>
              <w:rPr>
                <w:rFonts w:hint="eastAsia" w:cs="宋体" w:asciiTheme="minorEastAsia" w:hAnsiTheme="minorEastAsia" w:eastAsiaTheme="minorEastAsia"/>
                <w:b/>
                <w:color w:val="auto"/>
                <w:highlight w:val="none"/>
                <w:lang w:val="en-US" w:eastAsia="zh-CN"/>
              </w:rPr>
              <w:t>固定价）</w:t>
            </w:r>
          </w:p>
        </w:tc>
        <w:tc>
          <w:tcPr>
            <w:tcW w:w="1360" w:type="dxa"/>
            <w:vAlign w:val="center"/>
          </w:tcPr>
          <w:p w14:paraId="72F148D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约</w:t>
            </w:r>
            <w:r>
              <w:rPr>
                <w:rFonts w:hint="eastAsia" w:cs="宋体" w:asciiTheme="minorEastAsia" w:hAnsiTheme="minorEastAsia" w:eastAsiaTheme="minorEastAsia"/>
                <w:b/>
                <w:color w:val="auto"/>
                <w:highlight w:val="none"/>
                <w:lang w:val="en-US" w:eastAsia="zh-CN"/>
              </w:rPr>
              <w:t>38</w:t>
            </w:r>
            <w:r>
              <w:rPr>
                <w:rFonts w:hint="eastAsia" w:cs="宋体" w:asciiTheme="minorEastAsia" w:hAnsiTheme="minorEastAsia" w:eastAsiaTheme="minorEastAsia"/>
                <w:b/>
                <w:color w:val="auto"/>
                <w:highlight w:val="none"/>
              </w:rPr>
              <w:t>人</w:t>
            </w:r>
          </w:p>
        </w:tc>
      </w:tr>
      <w:tr w14:paraId="13EDD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continue"/>
            <w:vAlign w:val="center"/>
          </w:tcPr>
          <w:p w14:paraId="0AC2E41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rPr>
            </w:pPr>
          </w:p>
        </w:tc>
        <w:tc>
          <w:tcPr>
            <w:tcW w:w="1173" w:type="dxa"/>
            <w:vAlign w:val="center"/>
          </w:tcPr>
          <w:p w14:paraId="38827FB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rPr>
              <w:t>疗休养线路2</w:t>
            </w:r>
          </w:p>
        </w:tc>
        <w:tc>
          <w:tcPr>
            <w:tcW w:w="4080" w:type="dxa"/>
            <w:vAlign w:val="center"/>
          </w:tcPr>
          <w:p w14:paraId="2116AA16">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贵州1：贵阳，西江千户苗寨，荔波小七孔景区，黄果树瀑布，兴义万峰林、马岭河大峡谷等。双飞，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出行时间：5</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26</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30</w:t>
            </w:r>
            <w:r>
              <w:rPr>
                <w:rFonts w:hint="eastAsia" w:cs="宋体" w:asciiTheme="minorEastAsia" w:hAnsiTheme="minorEastAsia" w:eastAsiaTheme="minorEastAsia"/>
                <w:b/>
                <w:color w:val="auto"/>
                <w:highlight w:val="none"/>
                <w:shd w:val="clear" w:color="auto" w:fill="FFFFFF"/>
              </w:rPr>
              <w:t>日）</w:t>
            </w:r>
          </w:p>
        </w:tc>
        <w:tc>
          <w:tcPr>
            <w:tcW w:w="1160" w:type="dxa"/>
            <w:vAlign w:val="center"/>
          </w:tcPr>
          <w:p w14:paraId="0545368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5</w:t>
            </w:r>
          </w:p>
        </w:tc>
        <w:tc>
          <w:tcPr>
            <w:tcW w:w="1430" w:type="dxa"/>
            <w:vAlign w:val="center"/>
          </w:tcPr>
          <w:p w14:paraId="50222E9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4800</w:t>
            </w:r>
          </w:p>
        </w:tc>
        <w:tc>
          <w:tcPr>
            <w:tcW w:w="1360" w:type="dxa"/>
            <w:vAlign w:val="center"/>
          </w:tcPr>
          <w:p w14:paraId="082FC51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约42人</w:t>
            </w:r>
          </w:p>
        </w:tc>
      </w:tr>
      <w:tr w14:paraId="77C47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continue"/>
            <w:vAlign w:val="center"/>
          </w:tcPr>
          <w:p w14:paraId="6F9DA52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p>
        </w:tc>
        <w:tc>
          <w:tcPr>
            <w:tcW w:w="1173" w:type="dxa"/>
            <w:vAlign w:val="center"/>
          </w:tcPr>
          <w:p w14:paraId="5A900C0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rPr>
              <w:t>疗休养线路3</w:t>
            </w:r>
          </w:p>
        </w:tc>
        <w:tc>
          <w:tcPr>
            <w:tcW w:w="4080" w:type="dxa"/>
            <w:vAlign w:val="center"/>
          </w:tcPr>
          <w:p w14:paraId="1DA4915F">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贵州2：贵阳，西江千户苗寨，荔波小七孔景区，黄果树瀑布，兴义万峰林、马岭河大峡谷等。双飞，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出行时间：6</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30</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7月4</w:t>
            </w:r>
            <w:r>
              <w:rPr>
                <w:rFonts w:hint="eastAsia" w:cs="宋体" w:asciiTheme="minorEastAsia" w:hAnsiTheme="minorEastAsia" w:eastAsiaTheme="minorEastAsia"/>
                <w:b/>
                <w:color w:val="auto"/>
                <w:highlight w:val="none"/>
                <w:shd w:val="clear" w:color="auto" w:fill="FFFFFF"/>
              </w:rPr>
              <w:t>日）</w:t>
            </w:r>
          </w:p>
        </w:tc>
        <w:tc>
          <w:tcPr>
            <w:tcW w:w="1160" w:type="dxa"/>
            <w:vAlign w:val="center"/>
          </w:tcPr>
          <w:p w14:paraId="3FE0388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lang w:eastAsia="zh-CN"/>
              </w:rPr>
            </w:pPr>
            <w:r>
              <w:rPr>
                <w:rFonts w:hint="eastAsia" w:cs="宋体" w:asciiTheme="minorEastAsia" w:hAnsiTheme="minorEastAsia" w:eastAsiaTheme="minorEastAsia"/>
                <w:b/>
                <w:color w:val="auto"/>
                <w:highlight w:val="none"/>
                <w:lang w:val="en-US" w:eastAsia="zh-CN"/>
              </w:rPr>
              <w:t>5</w:t>
            </w:r>
          </w:p>
        </w:tc>
        <w:tc>
          <w:tcPr>
            <w:tcW w:w="1430" w:type="dxa"/>
            <w:vAlign w:val="center"/>
          </w:tcPr>
          <w:p w14:paraId="30050BE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lang w:val="en-US" w:eastAsia="zh-CN"/>
              </w:rPr>
              <w:t>60</w:t>
            </w:r>
            <w:r>
              <w:rPr>
                <w:rFonts w:hint="eastAsia" w:cs="宋体" w:asciiTheme="minorEastAsia" w:hAnsiTheme="minorEastAsia" w:eastAsiaTheme="minorEastAsia"/>
                <w:b/>
                <w:color w:val="auto"/>
                <w:highlight w:val="none"/>
              </w:rPr>
              <w:t>00</w:t>
            </w:r>
          </w:p>
        </w:tc>
        <w:tc>
          <w:tcPr>
            <w:tcW w:w="1360" w:type="dxa"/>
            <w:vAlign w:val="center"/>
          </w:tcPr>
          <w:p w14:paraId="656ED39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约</w:t>
            </w:r>
            <w:r>
              <w:rPr>
                <w:rFonts w:hint="eastAsia" w:cs="宋体" w:asciiTheme="minorEastAsia" w:hAnsiTheme="minorEastAsia" w:eastAsiaTheme="minorEastAsia"/>
                <w:b/>
                <w:color w:val="auto"/>
                <w:highlight w:val="none"/>
                <w:lang w:val="en-US" w:eastAsia="zh-CN"/>
              </w:rPr>
              <w:t>15</w:t>
            </w:r>
            <w:r>
              <w:rPr>
                <w:rFonts w:hint="eastAsia" w:cs="宋体" w:asciiTheme="minorEastAsia" w:hAnsiTheme="minorEastAsia" w:eastAsiaTheme="minorEastAsia"/>
                <w:b/>
                <w:color w:val="auto"/>
                <w:highlight w:val="none"/>
              </w:rPr>
              <w:t>人</w:t>
            </w:r>
          </w:p>
        </w:tc>
      </w:tr>
      <w:tr w14:paraId="15417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restart"/>
            <w:vAlign w:val="center"/>
          </w:tcPr>
          <w:p w14:paraId="51C24085">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2</w:t>
            </w:r>
          </w:p>
        </w:tc>
        <w:tc>
          <w:tcPr>
            <w:tcW w:w="1173" w:type="dxa"/>
            <w:vAlign w:val="center"/>
          </w:tcPr>
          <w:p w14:paraId="490E41D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shd w:val="clear" w:color="auto" w:fill="FFFFFF"/>
                <w:lang w:eastAsia="zh-CN"/>
              </w:rPr>
            </w:pPr>
            <w:r>
              <w:rPr>
                <w:rFonts w:hint="eastAsia" w:cs="宋体" w:asciiTheme="minorEastAsia" w:hAnsiTheme="minorEastAsia" w:eastAsiaTheme="minorEastAsia"/>
                <w:b/>
                <w:color w:val="auto"/>
                <w:highlight w:val="none"/>
                <w:shd w:val="clear" w:color="auto" w:fill="FFFFFF"/>
              </w:rPr>
              <w:t>疗休养线路</w:t>
            </w:r>
            <w:r>
              <w:rPr>
                <w:rFonts w:hint="eastAsia" w:cs="宋体" w:asciiTheme="minorEastAsia" w:hAnsiTheme="minorEastAsia" w:eastAsiaTheme="minorEastAsia"/>
                <w:b/>
                <w:color w:val="auto"/>
                <w:highlight w:val="none"/>
                <w:shd w:val="clear" w:color="auto" w:fill="FFFFFF"/>
                <w:lang w:val="en-US" w:eastAsia="zh-CN"/>
              </w:rPr>
              <w:t>4</w:t>
            </w:r>
          </w:p>
        </w:tc>
        <w:tc>
          <w:tcPr>
            <w:tcW w:w="4080" w:type="dxa"/>
            <w:vAlign w:val="center"/>
          </w:tcPr>
          <w:p w14:paraId="7EF88F5A">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江西：三清山，婺源美丽乡村，仙侠世界望仙谷等。双动（高），</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出行时间：4</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14</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18</w:t>
            </w:r>
            <w:r>
              <w:rPr>
                <w:rFonts w:hint="eastAsia" w:cs="宋体" w:asciiTheme="minorEastAsia" w:hAnsiTheme="minorEastAsia" w:eastAsiaTheme="minorEastAsia"/>
                <w:b/>
                <w:color w:val="auto"/>
                <w:highlight w:val="none"/>
                <w:shd w:val="clear" w:color="auto" w:fill="FFFFFF"/>
              </w:rPr>
              <w:t>日）</w:t>
            </w:r>
          </w:p>
        </w:tc>
        <w:tc>
          <w:tcPr>
            <w:tcW w:w="1160" w:type="dxa"/>
            <w:vAlign w:val="center"/>
          </w:tcPr>
          <w:p w14:paraId="25AE99F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lang w:eastAsia="zh-CN"/>
              </w:rPr>
            </w:pPr>
            <w:r>
              <w:rPr>
                <w:rFonts w:hint="eastAsia" w:cs="宋体" w:asciiTheme="minorEastAsia" w:hAnsiTheme="minorEastAsia" w:eastAsiaTheme="minorEastAsia"/>
                <w:b/>
                <w:color w:val="auto"/>
                <w:highlight w:val="none"/>
                <w:lang w:val="en-US" w:eastAsia="zh-CN"/>
              </w:rPr>
              <w:t>5</w:t>
            </w:r>
          </w:p>
        </w:tc>
        <w:tc>
          <w:tcPr>
            <w:tcW w:w="1430" w:type="dxa"/>
            <w:vAlign w:val="center"/>
          </w:tcPr>
          <w:p w14:paraId="6584B1D2">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3</w:t>
            </w:r>
            <w:r>
              <w:rPr>
                <w:rFonts w:hint="eastAsia" w:cs="宋体" w:asciiTheme="minorEastAsia" w:hAnsiTheme="minorEastAsia" w:eastAsiaTheme="minorEastAsia"/>
                <w:b/>
                <w:color w:val="auto"/>
                <w:highlight w:val="none"/>
              </w:rPr>
              <w:t>000</w:t>
            </w:r>
            <w:r>
              <w:rPr>
                <w:rFonts w:hint="eastAsia" w:cs="宋体" w:asciiTheme="minorEastAsia" w:hAnsiTheme="minorEastAsia" w:eastAsiaTheme="minorEastAsia"/>
                <w:b/>
                <w:color w:val="auto"/>
                <w:highlight w:val="none"/>
                <w:lang w:eastAsia="zh-CN"/>
              </w:rPr>
              <w:t>（</w:t>
            </w:r>
            <w:r>
              <w:rPr>
                <w:rFonts w:hint="eastAsia" w:cs="宋体" w:asciiTheme="minorEastAsia" w:hAnsiTheme="minorEastAsia" w:eastAsiaTheme="minorEastAsia"/>
                <w:b/>
                <w:color w:val="auto"/>
                <w:highlight w:val="none"/>
                <w:lang w:val="en-US" w:eastAsia="zh-CN"/>
              </w:rPr>
              <w:t>固定价）</w:t>
            </w:r>
          </w:p>
        </w:tc>
        <w:tc>
          <w:tcPr>
            <w:tcW w:w="1360" w:type="dxa"/>
            <w:vAlign w:val="center"/>
          </w:tcPr>
          <w:p w14:paraId="777506F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约</w:t>
            </w:r>
            <w:r>
              <w:rPr>
                <w:rFonts w:hint="eastAsia" w:cs="宋体" w:asciiTheme="minorEastAsia" w:hAnsiTheme="minorEastAsia" w:eastAsiaTheme="minorEastAsia"/>
                <w:b/>
                <w:color w:val="auto"/>
                <w:highlight w:val="none"/>
                <w:lang w:val="en-US" w:eastAsia="zh-CN"/>
              </w:rPr>
              <w:t>27</w:t>
            </w:r>
            <w:r>
              <w:rPr>
                <w:rFonts w:hint="eastAsia" w:cs="宋体" w:asciiTheme="minorEastAsia" w:hAnsiTheme="minorEastAsia" w:eastAsiaTheme="minorEastAsia"/>
                <w:b/>
                <w:color w:val="auto"/>
                <w:highlight w:val="none"/>
              </w:rPr>
              <w:t>人</w:t>
            </w:r>
          </w:p>
        </w:tc>
      </w:tr>
      <w:tr w14:paraId="78A436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continue"/>
            <w:vAlign w:val="center"/>
          </w:tcPr>
          <w:p w14:paraId="0501A40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rPr>
            </w:pPr>
          </w:p>
        </w:tc>
        <w:tc>
          <w:tcPr>
            <w:tcW w:w="1173" w:type="dxa"/>
            <w:vAlign w:val="center"/>
          </w:tcPr>
          <w:p w14:paraId="10A762B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shd w:val="clear" w:color="auto" w:fill="FFFFFF"/>
                <w:lang w:eastAsia="zh-CN"/>
              </w:rPr>
            </w:pPr>
            <w:r>
              <w:rPr>
                <w:rFonts w:hint="eastAsia" w:cs="宋体" w:asciiTheme="minorEastAsia" w:hAnsiTheme="minorEastAsia" w:eastAsiaTheme="minorEastAsia"/>
                <w:b/>
                <w:color w:val="auto"/>
                <w:highlight w:val="none"/>
                <w:shd w:val="clear" w:color="auto" w:fill="FFFFFF"/>
              </w:rPr>
              <w:t>疗休养线路</w:t>
            </w:r>
            <w:r>
              <w:rPr>
                <w:rFonts w:hint="eastAsia" w:cs="宋体" w:asciiTheme="minorEastAsia" w:hAnsiTheme="minorEastAsia" w:eastAsiaTheme="minorEastAsia"/>
                <w:b/>
                <w:color w:val="auto"/>
                <w:highlight w:val="none"/>
                <w:shd w:val="clear" w:color="auto" w:fill="FFFFFF"/>
                <w:lang w:val="en-US" w:eastAsia="zh-CN"/>
              </w:rPr>
              <w:t>5</w:t>
            </w:r>
          </w:p>
        </w:tc>
        <w:tc>
          <w:tcPr>
            <w:tcW w:w="4080" w:type="dxa"/>
            <w:vAlign w:val="center"/>
          </w:tcPr>
          <w:p w14:paraId="4350C99B">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四川：成都，黄龙风景区，九寨沟风景区，西昌卫星发射基地等。</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出行时间：5</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12</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17</w:t>
            </w:r>
            <w:r>
              <w:rPr>
                <w:rFonts w:hint="eastAsia" w:cs="宋体" w:asciiTheme="minorEastAsia" w:hAnsiTheme="minorEastAsia" w:eastAsiaTheme="minorEastAsia"/>
                <w:b/>
                <w:color w:val="auto"/>
                <w:highlight w:val="none"/>
                <w:shd w:val="clear" w:color="auto" w:fill="FFFFFF"/>
              </w:rPr>
              <w:t>日）</w:t>
            </w:r>
          </w:p>
        </w:tc>
        <w:tc>
          <w:tcPr>
            <w:tcW w:w="1160" w:type="dxa"/>
            <w:vAlign w:val="center"/>
          </w:tcPr>
          <w:p w14:paraId="1772050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6</w:t>
            </w:r>
          </w:p>
        </w:tc>
        <w:tc>
          <w:tcPr>
            <w:tcW w:w="1430" w:type="dxa"/>
            <w:vAlign w:val="center"/>
          </w:tcPr>
          <w:p w14:paraId="3127360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5600元</w:t>
            </w:r>
          </w:p>
        </w:tc>
        <w:tc>
          <w:tcPr>
            <w:tcW w:w="1360" w:type="dxa"/>
            <w:vAlign w:val="center"/>
          </w:tcPr>
          <w:p w14:paraId="68B5DFE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约20人</w:t>
            </w:r>
          </w:p>
        </w:tc>
      </w:tr>
      <w:tr w14:paraId="4666D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continue"/>
            <w:vAlign w:val="center"/>
          </w:tcPr>
          <w:p w14:paraId="02EDC8A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p>
        </w:tc>
        <w:tc>
          <w:tcPr>
            <w:tcW w:w="1173" w:type="dxa"/>
            <w:vAlign w:val="center"/>
          </w:tcPr>
          <w:p w14:paraId="02B32FD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shd w:val="clear" w:color="auto" w:fill="FFFFFF"/>
                <w:lang w:eastAsia="zh-CN"/>
              </w:rPr>
            </w:pPr>
            <w:r>
              <w:rPr>
                <w:rFonts w:hint="eastAsia" w:cs="宋体" w:asciiTheme="minorEastAsia" w:hAnsiTheme="minorEastAsia" w:eastAsiaTheme="minorEastAsia"/>
                <w:b/>
                <w:color w:val="auto"/>
                <w:highlight w:val="none"/>
                <w:shd w:val="clear" w:color="auto" w:fill="FFFFFF"/>
              </w:rPr>
              <w:t>疗休养线路</w:t>
            </w:r>
            <w:r>
              <w:rPr>
                <w:rFonts w:hint="eastAsia" w:cs="宋体" w:asciiTheme="minorEastAsia" w:hAnsiTheme="minorEastAsia" w:eastAsiaTheme="minorEastAsia"/>
                <w:b/>
                <w:color w:val="auto"/>
                <w:highlight w:val="none"/>
                <w:shd w:val="clear" w:color="auto" w:fill="FFFFFF"/>
                <w:lang w:val="en-US" w:eastAsia="zh-CN"/>
              </w:rPr>
              <w:t>6</w:t>
            </w:r>
          </w:p>
        </w:tc>
        <w:tc>
          <w:tcPr>
            <w:tcW w:w="4080" w:type="dxa"/>
            <w:vAlign w:val="center"/>
          </w:tcPr>
          <w:p w14:paraId="77DE5426">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重庆：万州大瀑布、武隆天坑、仙女山森林公园，重庆磁器口古镇、洪崖洞、解放碑、乘船两江夜游等。双飞，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出行时间：5</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19</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23</w:t>
            </w:r>
            <w:r>
              <w:rPr>
                <w:rFonts w:hint="eastAsia" w:cs="宋体" w:asciiTheme="minorEastAsia" w:hAnsiTheme="minorEastAsia" w:eastAsiaTheme="minorEastAsia"/>
                <w:b/>
                <w:color w:val="auto"/>
                <w:highlight w:val="none"/>
                <w:shd w:val="clear" w:color="auto" w:fill="FFFFFF"/>
              </w:rPr>
              <w:t>日）</w:t>
            </w:r>
          </w:p>
        </w:tc>
        <w:tc>
          <w:tcPr>
            <w:tcW w:w="1160" w:type="dxa"/>
            <w:vAlign w:val="center"/>
          </w:tcPr>
          <w:p w14:paraId="19B1677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5</w:t>
            </w:r>
          </w:p>
        </w:tc>
        <w:tc>
          <w:tcPr>
            <w:tcW w:w="1430" w:type="dxa"/>
            <w:vAlign w:val="center"/>
          </w:tcPr>
          <w:p w14:paraId="529A26C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5000</w:t>
            </w:r>
          </w:p>
        </w:tc>
        <w:tc>
          <w:tcPr>
            <w:tcW w:w="1360" w:type="dxa"/>
            <w:vAlign w:val="center"/>
          </w:tcPr>
          <w:p w14:paraId="1F17AC3D">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约</w:t>
            </w:r>
            <w:r>
              <w:rPr>
                <w:rFonts w:hint="eastAsia" w:cs="宋体" w:asciiTheme="minorEastAsia" w:hAnsiTheme="minorEastAsia" w:eastAsiaTheme="minorEastAsia"/>
                <w:b/>
                <w:color w:val="auto"/>
                <w:highlight w:val="none"/>
                <w:lang w:val="en-US" w:eastAsia="zh-CN"/>
              </w:rPr>
              <w:t>26</w:t>
            </w:r>
            <w:r>
              <w:rPr>
                <w:rFonts w:hint="eastAsia" w:cs="宋体" w:asciiTheme="minorEastAsia" w:hAnsiTheme="minorEastAsia" w:eastAsiaTheme="minorEastAsia"/>
                <w:b/>
                <w:color w:val="auto"/>
                <w:highlight w:val="none"/>
              </w:rPr>
              <w:t>人</w:t>
            </w:r>
          </w:p>
        </w:tc>
      </w:tr>
      <w:tr w14:paraId="148F9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restart"/>
            <w:vAlign w:val="center"/>
          </w:tcPr>
          <w:p w14:paraId="39B3B13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3</w:t>
            </w:r>
          </w:p>
        </w:tc>
        <w:tc>
          <w:tcPr>
            <w:tcW w:w="1173" w:type="dxa"/>
            <w:vAlign w:val="center"/>
          </w:tcPr>
          <w:p w14:paraId="553E4EB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shd w:val="clear" w:color="auto" w:fill="FFFFFF"/>
                <w:lang w:eastAsia="zh-CN"/>
              </w:rPr>
            </w:pPr>
            <w:r>
              <w:rPr>
                <w:rFonts w:hint="eastAsia" w:cs="宋体" w:asciiTheme="minorEastAsia" w:hAnsiTheme="minorEastAsia" w:eastAsiaTheme="minorEastAsia"/>
                <w:b/>
                <w:color w:val="auto"/>
                <w:highlight w:val="none"/>
                <w:shd w:val="clear" w:color="auto" w:fill="FFFFFF"/>
              </w:rPr>
              <w:t>疗休养线路</w:t>
            </w:r>
            <w:r>
              <w:rPr>
                <w:rFonts w:hint="eastAsia" w:cs="宋体" w:asciiTheme="minorEastAsia" w:hAnsiTheme="minorEastAsia" w:eastAsiaTheme="minorEastAsia"/>
                <w:b/>
                <w:color w:val="auto"/>
                <w:highlight w:val="none"/>
                <w:shd w:val="clear" w:color="auto" w:fill="FFFFFF"/>
                <w:lang w:val="en-US" w:eastAsia="zh-CN"/>
              </w:rPr>
              <w:t>7</w:t>
            </w:r>
          </w:p>
        </w:tc>
        <w:tc>
          <w:tcPr>
            <w:tcW w:w="4080" w:type="dxa"/>
            <w:vAlign w:val="center"/>
          </w:tcPr>
          <w:p w14:paraId="35093106">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cs="宋体" w:asciiTheme="minorEastAsia" w:hAnsiTheme="minorEastAsia" w:eastAsiaTheme="minorEastAsia"/>
                <w:b/>
                <w:color w:val="auto"/>
                <w:highlight w:val="none"/>
                <w:shd w:val="clear" w:color="auto" w:fill="FFFFFF"/>
                <w:lang w:eastAsia="zh-CN"/>
              </w:rPr>
            </w:pPr>
            <w:r>
              <w:rPr>
                <w:rFonts w:hint="eastAsia" w:cs="宋体" w:asciiTheme="minorEastAsia" w:hAnsiTheme="minorEastAsia" w:eastAsiaTheme="minorEastAsia"/>
                <w:b/>
                <w:color w:val="auto"/>
                <w:highlight w:val="none"/>
                <w:shd w:val="clear" w:color="auto" w:fill="FFFFFF"/>
                <w:lang w:val="en-US" w:eastAsia="zh-CN"/>
              </w:rPr>
              <w:t>浙江：丽水云和梯田，古堰画乡，仙都景区，畲乡之窗等。大巴车，</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出行时间：4</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7-11</w:t>
            </w:r>
            <w:r>
              <w:rPr>
                <w:rFonts w:hint="eastAsia" w:cs="宋体" w:asciiTheme="minorEastAsia" w:hAnsiTheme="minorEastAsia" w:eastAsiaTheme="minorEastAsia"/>
                <w:b/>
                <w:color w:val="auto"/>
                <w:highlight w:val="none"/>
                <w:shd w:val="clear" w:color="auto" w:fill="FFFFFF"/>
              </w:rPr>
              <w:t>日</w:t>
            </w:r>
            <w:r>
              <w:rPr>
                <w:rFonts w:hint="eastAsia" w:cs="宋体" w:asciiTheme="minorEastAsia" w:hAnsiTheme="minorEastAsia" w:eastAsiaTheme="minorEastAsia"/>
                <w:b/>
                <w:color w:val="auto"/>
                <w:highlight w:val="none"/>
                <w:shd w:val="clear" w:color="auto" w:fill="FFFFFF"/>
                <w:lang w:eastAsia="zh-CN"/>
              </w:rPr>
              <w:t>）</w:t>
            </w:r>
          </w:p>
        </w:tc>
        <w:tc>
          <w:tcPr>
            <w:tcW w:w="1160" w:type="dxa"/>
            <w:vAlign w:val="center"/>
          </w:tcPr>
          <w:p w14:paraId="27E3C7B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lang w:eastAsia="zh-CN"/>
              </w:rPr>
            </w:pPr>
            <w:r>
              <w:rPr>
                <w:rFonts w:hint="eastAsia" w:cs="宋体" w:asciiTheme="minorEastAsia" w:hAnsiTheme="minorEastAsia" w:eastAsiaTheme="minorEastAsia"/>
                <w:b/>
                <w:color w:val="auto"/>
                <w:highlight w:val="none"/>
                <w:lang w:val="en-US" w:eastAsia="zh-CN"/>
              </w:rPr>
              <w:t>5</w:t>
            </w:r>
          </w:p>
        </w:tc>
        <w:tc>
          <w:tcPr>
            <w:tcW w:w="1430" w:type="dxa"/>
            <w:vAlign w:val="center"/>
          </w:tcPr>
          <w:p w14:paraId="134C9E9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default" w:cs="宋体" w:asciiTheme="minorEastAsia" w:hAnsiTheme="minorEastAsia" w:eastAsiaTheme="minorEastAsia"/>
                <w:b/>
                <w:color w:val="auto"/>
                <w:highlight w:val="none"/>
                <w:lang w:val="en-US" w:eastAsia="zh-CN"/>
              </w:rPr>
            </w:pPr>
            <w:r>
              <w:rPr>
                <w:rFonts w:hint="eastAsia" w:cs="宋体" w:asciiTheme="minorEastAsia" w:hAnsiTheme="minorEastAsia" w:eastAsiaTheme="minorEastAsia"/>
                <w:b/>
                <w:color w:val="auto"/>
                <w:highlight w:val="none"/>
                <w:lang w:val="en-US" w:eastAsia="zh-CN"/>
              </w:rPr>
              <w:t>3000</w:t>
            </w:r>
            <w:r>
              <w:rPr>
                <w:rFonts w:hint="eastAsia" w:cs="宋体" w:asciiTheme="minorEastAsia" w:hAnsiTheme="minorEastAsia" w:eastAsiaTheme="minorEastAsia"/>
                <w:b/>
                <w:color w:val="auto"/>
                <w:highlight w:val="none"/>
                <w:lang w:eastAsia="zh-CN"/>
              </w:rPr>
              <w:t>（</w:t>
            </w:r>
            <w:r>
              <w:rPr>
                <w:rFonts w:hint="eastAsia" w:cs="宋体" w:asciiTheme="minorEastAsia" w:hAnsiTheme="minorEastAsia" w:eastAsiaTheme="minorEastAsia"/>
                <w:b/>
                <w:color w:val="auto"/>
                <w:highlight w:val="none"/>
                <w:lang w:val="en-US" w:eastAsia="zh-CN"/>
              </w:rPr>
              <w:t>固定价）</w:t>
            </w:r>
          </w:p>
        </w:tc>
        <w:tc>
          <w:tcPr>
            <w:tcW w:w="1360" w:type="dxa"/>
            <w:vAlign w:val="center"/>
          </w:tcPr>
          <w:p w14:paraId="3C0B3866">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约</w:t>
            </w:r>
            <w:r>
              <w:rPr>
                <w:rFonts w:hint="eastAsia" w:cs="宋体" w:asciiTheme="minorEastAsia" w:hAnsiTheme="minorEastAsia" w:eastAsiaTheme="minorEastAsia"/>
                <w:b/>
                <w:color w:val="auto"/>
                <w:highlight w:val="none"/>
                <w:lang w:val="en-US" w:eastAsia="zh-CN"/>
              </w:rPr>
              <w:t>13</w:t>
            </w:r>
            <w:r>
              <w:rPr>
                <w:rFonts w:hint="eastAsia" w:cs="宋体" w:asciiTheme="minorEastAsia" w:hAnsiTheme="minorEastAsia" w:eastAsiaTheme="minorEastAsia"/>
                <w:b/>
                <w:color w:val="auto"/>
                <w:highlight w:val="none"/>
              </w:rPr>
              <w:t>人</w:t>
            </w:r>
          </w:p>
        </w:tc>
      </w:tr>
      <w:tr w14:paraId="22B07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continue"/>
            <w:vAlign w:val="center"/>
          </w:tcPr>
          <w:p w14:paraId="07DE96C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p>
        </w:tc>
        <w:tc>
          <w:tcPr>
            <w:tcW w:w="1173" w:type="dxa"/>
            <w:vAlign w:val="center"/>
          </w:tcPr>
          <w:p w14:paraId="73D381DC">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shd w:val="clear" w:color="auto" w:fill="FFFFFF"/>
                <w:lang w:eastAsia="zh-CN"/>
              </w:rPr>
            </w:pPr>
            <w:r>
              <w:rPr>
                <w:rFonts w:hint="eastAsia" w:cs="宋体" w:asciiTheme="minorEastAsia" w:hAnsiTheme="minorEastAsia" w:eastAsiaTheme="minorEastAsia"/>
                <w:b/>
                <w:color w:val="auto"/>
                <w:highlight w:val="none"/>
                <w:shd w:val="clear" w:color="auto" w:fill="FFFFFF"/>
              </w:rPr>
              <w:t>疗休养线路</w:t>
            </w:r>
            <w:r>
              <w:rPr>
                <w:rFonts w:hint="eastAsia" w:cs="宋体" w:asciiTheme="minorEastAsia" w:hAnsiTheme="minorEastAsia" w:eastAsiaTheme="minorEastAsia"/>
                <w:b/>
                <w:color w:val="auto"/>
                <w:highlight w:val="none"/>
                <w:shd w:val="clear" w:color="auto" w:fill="FFFFFF"/>
                <w:lang w:val="en-US" w:eastAsia="zh-CN"/>
              </w:rPr>
              <w:t>8</w:t>
            </w:r>
          </w:p>
        </w:tc>
        <w:tc>
          <w:tcPr>
            <w:tcW w:w="4080" w:type="dxa"/>
            <w:vAlign w:val="center"/>
          </w:tcPr>
          <w:p w14:paraId="246C7DD7">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rPr>
              <w:t>吉林</w:t>
            </w:r>
            <w:r>
              <w:rPr>
                <w:rFonts w:hint="eastAsia" w:cs="宋体" w:asciiTheme="minorEastAsia" w:hAnsiTheme="minorEastAsia" w:eastAsiaTheme="minorEastAsia"/>
                <w:b/>
                <w:color w:val="auto"/>
                <w:highlight w:val="none"/>
                <w:shd w:val="clear" w:color="auto" w:fill="FFFFFF"/>
                <w:lang w:eastAsia="zh-CN"/>
              </w:rPr>
              <w:t>：长春伪满皇宫博物院，二道白河美人松空中廊桥公园、百花谷民旅村，长白山天池，图们国门，延吉延边网红一条街、帽儿山国家森林公园</w:t>
            </w:r>
            <w:r>
              <w:rPr>
                <w:rFonts w:hint="eastAsia" w:cs="宋体" w:asciiTheme="minorEastAsia" w:hAnsiTheme="minorEastAsia" w:eastAsiaTheme="minorEastAsia"/>
                <w:b/>
                <w:color w:val="auto"/>
                <w:highlight w:val="none"/>
                <w:shd w:val="clear" w:color="auto" w:fill="FFFFFF"/>
                <w:lang w:val="en-US" w:eastAsia="zh-CN"/>
              </w:rPr>
              <w:t>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w:t>
            </w:r>
            <w:r>
              <w:rPr>
                <w:rFonts w:hint="eastAsia" w:cs="宋体" w:asciiTheme="minorEastAsia" w:hAnsiTheme="minorEastAsia" w:eastAsiaTheme="minorEastAsia"/>
                <w:b/>
                <w:color w:val="auto"/>
                <w:highlight w:val="none"/>
                <w:shd w:val="clear" w:color="auto" w:fill="FFFFFF"/>
              </w:rPr>
              <w:t>6月</w:t>
            </w:r>
            <w:r>
              <w:rPr>
                <w:rFonts w:hint="eastAsia" w:cs="宋体" w:asciiTheme="minorEastAsia" w:hAnsiTheme="minorEastAsia" w:eastAsiaTheme="minorEastAsia"/>
                <w:b/>
                <w:color w:val="auto"/>
                <w:highlight w:val="none"/>
                <w:shd w:val="clear" w:color="auto" w:fill="FFFFFF"/>
                <w:lang w:val="en-US" w:eastAsia="zh-CN"/>
              </w:rPr>
              <w:t>9</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13</w:t>
            </w:r>
            <w:r>
              <w:rPr>
                <w:rFonts w:hint="eastAsia" w:cs="宋体" w:asciiTheme="minorEastAsia" w:hAnsiTheme="minorEastAsia" w:eastAsiaTheme="minorEastAsia"/>
                <w:b/>
                <w:color w:val="auto"/>
                <w:highlight w:val="none"/>
                <w:shd w:val="clear" w:color="auto" w:fill="FFFFFF"/>
              </w:rPr>
              <w:t>日）</w:t>
            </w:r>
          </w:p>
        </w:tc>
        <w:tc>
          <w:tcPr>
            <w:tcW w:w="1160" w:type="dxa"/>
            <w:vAlign w:val="center"/>
          </w:tcPr>
          <w:p w14:paraId="25F3E95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5</w:t>
            </w:r>
          </w:p>
        </w:tc>
        <w:tc>
          <w:tcPr>
            <w:tcW w:w="1430" w:type="dxa"/>
            <w:vAlign w:val="center"/>
          </w:tcPr>
          <w:p w14:paraId="4055B29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5000</w:t>
            </w:r>
          </w:p>
        </w:tc>
        <w:tc>
          <w:tcPr>
            <w:tcW w:w="1360" w:type="dxa"/>
            <w:vAlign w:val="center"/>
          </w:tcPr>
          <w:p w14:paraId="306370E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约</w:t>
            </w:r>
            <w:r>
              <w:rPr>
                <w:rFonts w:hint="eastAsia" w:cs="宋体" w:asciiTheme="minorEastAsia" w:hAnsiTheme="minorEastAsia" w:eastAsiaTheme="minorEastAsia"/>
                <w:b/>
                <w:color w:val="auto"/>
                <w:highlight w:val="none"/>
                <w:lang w:val="en-US" w:eastAsia="zh-CN"/>
              </w:rPr>
              <w:t>17</w:t>
            </w:r>
            <w:r>
              <w:rPr>
                <w:rFonts w:hint="eastAsia" w:cs="宋体" w:asciiTheme="minorEastAsia" w:hAnsiTheme="minorEastAsia" w:eastAsiaTheme="minorEastAsia"/>
                <w:b/>
                <w:color w:val="auto"/>
                <w:highlight w:val="none"/>
              </w:rPr>
              <w:t>人</w:t>
            </w:r>
          </w:p>
        </w:tc>
      </w:tr>
      <w:tr w14:paraId="603E7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705" w:type="dxa"/>
            <w:vMerge w:val="continue"/>
            <w:vAlign w:val="center"/>
          </w:tcPr>
          <w:p w14:paraId="24FC6E0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p>
        </w:tc>
        <w:tc>
          <w:tcPr>
            <w:tcW w:w="1173" w:type="dxa"/>
            <w:vAlign w:val="center"/>
          </w:tcPr>
          <w:p w14:paraId="256AD31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shd w:val="clear" w:color="auto" w:fill="FFFFFF"/>
                <w:lang w:eastAsia="zh-CN"/>
              </w:rPr>
            </w:pPr>
            <w:r>
              <w:rPr>
                <w:rFonts w:hint="eastAsia" w:cs="宋体" w:asciiTheme="minorEastAsia" w:hAnsiTheme="minorEastAsia" w:eastAsiaTheme="minorEastAsia"/>
                <w:b/>
                <w:color w:val="auto"/>
                <w:highlight w:val="none"/>
                <w:shd w:val="clear" w:color="auto" w:fill="FFFFFF"/>
              </w:rPr>
              <w:t>疗休养线路</w:t>
            </w:r>
            <w:r>
              <w:rPr>
                <w:rFonts w:hint="eastAsia" w:cs="宋体" w:asciiTheme="minorEastAsia" w:hAnsiTheme="minorEastAsia" w:eastAsiaTheme="minorEastAsia"/>
                <w:b/>
                <w:color w:val="auto"/>
                <w:highlight w:val="none"/>
                <w:shd w:val="clear" w:color="auto" w:fill="FFFFFF"/>
                <w:lang w:val="en-US" w:eastAsia="zh-CN"/>
              </w:rPr>
              <w:t>9</w:t>
            </w:r>
          </w:p>
        </w:tc>
        <w:tc>
          <w:tcPr>
            <w:tcW w:w="4080" w:type="dxa"/>
            <w:vAlign w:val="center"/>
          </w:tcPr>
          <w:p w14:paraId="72A5D346">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cs="宋体" w:asciiTheme="minorEastAsia" w:hAnsiTheme="minorEastAsia" w:eastAsiaTheme="minorEastAsia"/>
                <w:b/>
                <w:color w:val="auto"/>
                <w:highlight w:val="none"/>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青海：西宁塔尔寺、阿什贡丹霞地质公园、东关清真大寺、青海省博物馆，青海湖二郎剑景区，茶卡盐湖，天峻石林，原子城博物馆，金银滩草原等。双飞，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w:t>
            </w:r>
            <w:r>
              <w:rPr>
                <w:rFonts w:hint="eastAsia" w:cs="宋体" w:asciiTheme="minorEastAsia" w:hAnsiTheme="minorEastAsia" w:eastAsiaTheme="minorEastAsia"/>
                <w:b/>
                <w:color w:val="auto"/>
                <w:highlight w:val="none"/>
                <w:shd w:val="clear" w:color="auto" w:fill="FFFFFF"/>
              </w:rPr>
              <w:t>6月</w:t>
            </w:r>
            <w:r>
              <w:rPr>
                <w:rFonts w:hint="eastAsia" w:cs="宋体" w:asciiTheme="minorEastAsia" w:hAnsiTheme="minorEastAsia" w:eastAsiaTheme="minorEastAsia"/>
                <w:b/>
                <w:color w:val="auto"/>
                <w:highlight w:val="none"/>
                <w:shd w:val="clear" w:color="auto" w:fill="FFFFFF"/>
                <w:lang w:val="en-US" w:eastAsia="zh-CN"/>
              </w:rPr>
              <w:t>16</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21</w:t>
            </w:r>
            <w:r>
              <w:rPr>
                <w:rFonts w:hint="eastAsia" w:cs="宋体" w:asciiTheme="minorEastAsia" w:hAnsiTheme="minorEastAsia" w:eastAsiaTheme="minorEastAsia"/>
                <w:b/>
                <w:color w:val="auto"/>
                <w:highlight w:val="none"/>
                <w:shd w:val="clear" w:color="auto" w:fill="FFFFFF"/>
              </w:rPr>
              <w:t>日）</w:t>
            </w:r>
          </w:p>
        </w:tc>
        <w:tc>
          <w:tcPr>
            <w:tcW w:w="1160" w:type="dxa"/>
            <w:vAlign w:val="center"/>
          </w:tcPr>
          <w:p w14:paraId="4009CB4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cs="宋体" w:asciiTheme="minorEastAsia" w:hAnsiTheme="minorEastAsia" w:eastAsiaTheme="minorEastAsia"/>
                <w:b/>
                <w:color w:val="auto"/>
                <w:highlight w:val="none"/>
                <w:lang w:eastAsia="zh-CN"/>
              </w:rPr>
            </w:pPr>
            <w:r>
              <w:rPr>
                <w:rFonts w:hint="eastAsia" w:cs="宋体" w:asciiTheme="minorEastAsia" w:hAnsiTheme="minorEastAsia" w:eastAsiaTheme="minorEastAsia"/>
                <w:b/>
                <w:color w:val="auto"/>
                <w:highlight w:val="none"/>
                <w:lang w:val="en-US" w:eastAsia="zh-CN"/>
              </w:rPr>
              <w:t>6</w:t>
            </w:r>
          </w:p>
        </w:tc>
        <w:tc>
          <w:tcPr>
            <w:tcW w:w="1430" w:type="dxa"/>
            <w:vAlign w:val="center"/>
          </w:tcPr>
          <w:p w14:paraId="060BC533">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5</w:t>
            </w:r>
            <w:r>
              <w:rPr>
                <w:rFonts w:hint="eastAsia" w:cs="宋体" w:asciiTheme="minorEastAsia" w:hAnsiTheme="minorEastAsia" w:eastAsiaTheme="minorEastAsia"/>
                <w:b/>
                <w:color w:val="auto"/>
                <w:highlight w:val="none"/>
                <w:lang w:val="en-US" w:eastAsia="zh-CN"/>
              </w:rPr>
              <w:t>8</w:t>
            </w:r>
            <w:r>
              <w:rPr>
                <w:rFonts w:hint="eastAsia" w:cs="宋体" w:asciiTheme="minorEastAsia" w:hAnsiTheme="minorEastAsia" w:eastAsiaTheme="minorEastAsia"/>
                <w:b/>
                <w:color w:val="auto"/>
                <w:highlight w:val="none"/>
              </w:rPr>
              <w:t>00</w:t>
            </w:r>
          </w:p>
        </w:tc>
        <w:tc>
          <w:tcPr>
            <w:tcW w:w="1360" w:type="dxa"/>
            <w:vAlign w:val="center"/>
          </w:tcPr>
          <w:p w14:paraId="05973954">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cs="宋体" w:asciiTheme="minorEastAsia" w:hAnsiTheme="minorEastAsia" w:eastAsiaTheme="minorEastAsia"/>
                <w:b/>
                <w:color w:val="auto"/>
                <w:highlight w:val="none"/>
              </w:rPr>
            </w:pPr>
            <w:r>
              <w:rPr>
                <w:rFonts w:hint="eastAsia" w:cs="宋体" w:asciiTheme="minorEastAsia" w:hAnsiTheme="minorEastAsia" w:eastAsiaTheme="minorEastAsia"/>
                <w:b/>
                <w:color w:val="auto"/>
                <w:highlight w:val="none"/>
              </w:rPr>
              <w:t>约</w:t>
            </w:r>
            <w:r>
              <w:rPr>
                <w:rFonts w:hint="eastAsia" w:cs="宋体" w:asciiTheme="minorEastAsia" w:hAnsiTheme="minorEastAsia" w:eastAsiaTheme="minorEastAsia"/>
                <w:b/>
                <w:color w:val="auto"/>
                <w:highlight w:val="none"/>
                <w:lang w:val="en-US" w:eastAsia="zh-CN"/>
              </w:rPr>
              <w:t>22</w:t>
            </w:r>
            <w:r>
              <w:rPr>
                <w:rFonts w:hint="eastAsia" w:cs="宋体" w:asciiTheme="minorEastAsia" w:hAnsiTheme="minorEastAsia" w:eastAsiaTheme="minorEastAsia"/>
                <w:b/>
                <w:color w:val="auto"/>
                <w:highlight w:val="none"/>
              </w:rPr>
              <w:t>人</w:t>
            </w:r>
          </w:p>
        </w:tc>
      </w:tr>
    </w:tbl>
    <w:p w14:paraId="4ABDC39B">
      <w:pPr>
        <w:keepNext w:val="0"/>
        <w:keepLines w:val="0"/>
        <w:pageBreakBefore w:val="0"/>
        <w:widowControl/>
        <w:kinsoku/>
        <w:wordWrap/>
        <w:overflowPunct/>
        <w:topLinePunct w:val="0"/>
        <w:autoSpaceDE/>
        <w:autoSpaceDN/>
        <w:bidi w:val="0"/>
        <w:snapToGrid/>
        <w:spacing w:line="360" w:lineRule="exact"/>
        <w:ind w:right="62" w:firstLine="211" w:firstLineChars="100"/>
        <w:textAlignment w:val="auto"/>
        <w:rPr>
          <w:rFonts w:hint="eastAsia" w:ascii="宋体" w:hAnsi="宋体" w:eastAsia="宋体" w:cs="宋体"/>
          <w:b/>
          <w:bCs/>
          <w:color w:val="auto"/>
        </w:rPr>
      </w:pPr>
      <w:r>
        <w:rPr>
          <w:rFonts w:hint="eastAsia" w:ascii="宋体" w:hAnsi="宋体" w:eastAsia="宋体" w:cs="宋体"/>
          <w:b/>
          <w:bCs/>
          <w:color w:val="auto"/>
        </w:rPr>
        <w:t>注：上述各路线的人数为预计数，具体以实际合同履行的人数，按实结算。若发生人数不足或线路取消的情况，需提供应急方案以供采购人选择（具体按采购人要求执行），由此造成的风险及损失由投标人自行承担。</w:t>
      </w:r>
    </w:p>
    <w:p w14:paraId="204059DF">
      <w:pPr>
        <w:keepNext w:val="0"/>
        <w:keepLines w:val="0"/>
        <w:pageBreakBefore w:val="0"/>
        <w:widowControl/>
        <w:kinsoku/>
        <w:wordWrap/>
        <w:overflowPunct/>
        <w:topLinePunct w:val="0"/>
        <w:autoSpaceDE/>
        <w:autoSpaceDN/>
        <w:bidi w:val="0"/>
        <w:snapToGrid/>
        <w:spacing w:line="360" w:lineRule="exact"/>
        <w:ind w:right="62"/>
        <w:textAlignment w:val="auto"/>
        <w:rPr>
          <w:rFonts w:hint="eastAsia" w:ascii="宋体" w:hAnsi="宋体" w:eastAsia="宋体" w:cs="宋体"/>
          <w:color w:val="auto"/>
        </w:rPr>
      </w:pPr>
      <w:r>
        <w:rPr>
          <w:rFonts w:hint="eastAsia" w:ascii="宋体" w:hAnsi="宋体" w:eastAsia="宋体" w:cs="宋体"/>
          <w:b/>
          <w:bCs/>
          <w:color w:val="auto"/>
        </w:rPr>
        <w:t>二、服务要求：</w:t>
      </w:r>
    </w:p>
    <w:p w14:paraId="223166D0">
      <w:pPr>
        <w:keepNext w:val="0"/>
        <w:keepLines w:val="0"/>
        <w:pageBreakBefore w:val="0"/>
        <w:widowControl/>
        <w:kinsoku/>
        <w:wordWrap/>
        <w:overflowPunct/>
        <w:topLinePunct w:val="0"/>
        <w:autoSpaceDE/>
        <w:autoSpaceDN/>
        <w:bidi w:val="0"/>
        <w:snapToGrid/>
        <w:spacing w:line="360" w:lineRule="exact"/>
        <w:ind w:right="62" w:firstLine="420" w:firstLineChars="200"/>
        <w:textAlignment w:val="auto"/>
        <w:rPr>
          <w:rFonts w:hint="eastAsia" w:ascii="宋体" w:hAnsi="宋体" w:eastAsia="宋体" w:cs="宋体"/>
          <w:color w:val="auto"/>
        </w:rPr>
      </w:pPr>
      <w:bookmarkStart w:id="13" w:name="_Toc50046895"/>
      <w:bookmarkStart w:id="14" w:name="_Toc430696979"/>
      <w:r>
        <w:rPr>
          <w:rFonts w:hint="eastAsia" w:ascii="宋体" w:hAnsi="宋体" w:eastAsia="宋体" w:cs="宋体"/>
          <w:color w:val="auto"/>
          <w:lang w:val="zh-CN"/>
        </w:rPr>
        <w:t>1、疗休养</w:t>
      </w:r>
      <w:r>
        <w:rPr>
          <w:rFonts w:hint="eastAsia" w:ascii="宋体" w:hAnsi="宋体" w:eastAsia="宋体" w:cs="宋体"/>
          <w:color w:val="auto"/>
        </w:rPr>
        <w:t>具体出行时间</w:t>
      </w:r>
      <w:r>
        <w:rPr>
          <w:rFonts w:hint="eastAsia" w:ascii="宋体" w:hAnsi="宋体" w:eastAsia="宋体" w:cs="宋体"/>
          <w:color w:val="auto"/>
          <w:lang w:val="en-US" w:eastAsia="zh-CN"/>
        </w:rPr>
        <w:t>最终</w:t>
      </w:r>
      <w:r>
        <w:rPr>
          <w:rFonts w:hint="eastAsia" w:ascii="宋体" w:hAnsi="宋体" w:eastAsia="宋体" w:cs="宋体"/>
          <w:color w:val="auto"/>
        </w:rPr>
        <w:t>由采购人确定。</w:t>
      </w:r>
    </w:p>
    <w:p w14:paraId="5F888E2E">
      <w:pPr>
        <w:keepNext w:val="0"/>
        <w:keepLines w:val="0"/>
        <w:pageBreakBefore w:val="0"/>
        <w:widowControl/>
        <w:kinsoku/>
        <w:wordWrap/>
        <w:overflowPunct/>
        <w:topLinePunct w:val="0"/>
        <w:autoSpaceDE/>
        <w:autoSpaceDN/>
        <w:bidi w:val="0"/>
        <w:snapToGrid/>
        <w:spacing w:line="360" w:lineRule="exact"/>
        <w:ind w:right="62" w:firstLine="420" w:firstLineChars="200"/>
        <w:textAlignment w:val="auto"/>
        <w:rPr>
          <w:rFonts w:hint="eastAsia" w:ascii="宋体" w:hAnsi="宋体" w:eastAsia="宋体" w:cs="宋体"/>
          <w:color w:val="auto"/>
        </w:rPr>
      </w:pPr>
      <w:r>
        <w:rPr>
          <w:rFonts w:hint="eastAsia" w:ascii="宋体" w:hAnsi="宋体" w:eastAsia="宋体" w:cs="宋体"/>
          <w:color w:val="auto"/>
        </w:rPr>
        <w:t>2、</w:t>
      </w:r>
      <w:r>
        <w:rPr>
          <w:rFonts w:hint="eastAsia" w:ascii="宋体" w:hAnsi="宋体" w:eastAsia="宋体" w:cs="宋体"/>
          <w:color w:val="auto"/>
          <w:lang w:val="zh-CN"/>
        </w:rPr>
        <w:t>疗休养</w:t>
      </w:r>
      <w:r>
        <w:rPr>
          <w:rFonts w:hint="eastAsia" w:ascii="宋体" w:hAnsi="宋体" w:eastAsia="宋体" w:cs="宋体"/>
          <w:color w:val="auto"/>
        </w:rPr>
        <w:t>总人数约</w:t>
      </w:r>
      <w:r>
        <w:rPr>
          <w:rFonts w:hint="eastAsia" w:ascii="宋体" w:hAnsi="宋体" w:eastAsia="宋体" w:cs="宋体"/>
          <w:color w:val="auto"/>
          <w:lang w:val="en-US" w:eastAsia="zh-CN"/>
        </w:rPr>
        <w:t>220</w:t>
      </w:r>
      <w:r>
        <w:rPr>
          <w:rFonts w:hint="eastAsia" w:ascii="宋体" w:hAnsi="宋体" w:eastAsia="宋体" w:cs="宋体"/>
          <w:color w:val="auto"/>
        </w:rPr>
        <w:t>人（暂定），各线路最终以实际报名人数为准，原则上报名人数超过10人及以上的就成团，采购人有权按需求调整单条路线的实际参加人数以及参加活动的总人数。</w:t>
      </w:r>
    </w:p>
    <w:p w14:paraId="7AC9A074">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color w:val="auto"/>
          <w:sz w:val="21"/>
          <w:szCs w:val="21"/>
          <w:lang w:val="zh-CN"/>
        </w:rPr>
      </w:pPr>
      <w:r>
        <w:rPr>
          <w:rFonts w:hint="eastAsia" w:ascii="宋体" w:hAnsi="宋体" w:eastAsia="宋体" w:cs="宋体"/>
          <w:b/>
          <w:color w:val="auto"/>
          <w:sz w:val="21"/>
          <w:szCs w:val="21"/>
          <w:lang w:val="zh-CN"/>
        </w:rPr>
        <w:t>3、</w:t>
      </w:r>
      <w:r>
        <w:rPr>
          <w:rFonts w:hint="eastAsia" w:ascii="宋体" w:hAnsi="宋体" w:eastAsia="宋体" w:cs="宋体"/>
          <w:b/>
          <w:color w:val="auto"/>
          <w:sz w:val="21"/>
          <w:szCs w:val="21"/>
        </w:rPr>
        <w:t>线路</w:t>
      </w:r>
      <w:r>
        <w:rPr>
          <w:rFonts w:hint="eastAsia" w:ascii="宋体" w:hAnsi="宋体" w:eastAsia="宋体" w:cs="宋体"/>
          <w:b/>
          <w:color w:val="auto"/>
          <w:sz w:val="21"/>
          <w:szCs w:val="21"/>
          <w:lang w:val="zh-CN"/>
        </w:rPr>
        <w:t>安排：</w:t>
      </w:r>
    </w:p>
    <w:p w14:paraId="4FAAFC1D">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标项1（</w:t>
      </w:r>
      <w:r>
        <w:rPr>
          <w:rFonts w:hint="eastAsia" w:ascii="宋体" w:hAnsi="宋体" w:eastAsia="宋体" w:cs="宋体"/>
          <w:b/>
          <w:bCs/>
          <w:color w:val="auto"/>
          <w:sz w:val="21"/>
          <w:szCs w:val="21"/>
          <w:shd w:val="clear" w:color="auto" w:fill="FFFFFF"/>
        </w:rPr>
        <w:t>线路1、2</w:t>
      </w:r>
      <w:r>
        <w:rPr>
          <w:rFonts w:hint="eastAsia" w:ascii="宋体" w:hAnsi="宋体" w:eastAsia="宋体" w:cs="宋体"/>
          <w:b/>
          <w:bCs/>
          <w:color w:val="auto"/>
          <w:sz w:val="21"/>
          <w:szCs w:val="21"/>
          <w:shd w:val="clear" w:color="auto" w:fill="FFFFFF"/>
          <w:lang w:eastAsia="zh-CN"/>
        </w:rPr>
        <w:t>、</w:t>
      </w:r>
      <w:r>
        <w:rPr>
          <w:rFonts w:hint="eastAsia" w:ascii="宋体" w:hAnsi="宋体" w:eastAsia="宋体" w:cs="宋体"/>
          <w:b/>
          <w:bCs/>
          <w:color w:val="auto"/>
          <w:sz w:val="21"/>
          <w:szCs w:val="21"/>
          <w:shd w:val="clear" w:color="auto" w:fill="FFFFFF"/>
          <w:lang w:val="en-US" w:eastAsia="zh-CN"/>
        </w:rPr>
        <w:t>3</w:t>
      </w:r>
      <w:r>
        <w:rPr>
          <w:rFonts w:hint="eastAsia" w:ascii="宋体" w:hAnsi="宋体" w:eastAsia="宋体" w:cs="宋体"/>
          <w:b/>
          <w:bCs/>
          <w:color w:val="auto"/>
          <w:sz w:val="21"/>
          <w:szCs w:val="21"/>
          <w:shd w:val="clear" w:color="auto" w:fill="FFFFFF"/>
        </w:rPr>
        <w:t>）</w:t>
      </w:r>
      <w:r>
        <w:rPr>
          <w:rFonts w:hint="eastAsia" w:ascii="宋体" w:hAnsi="宋体" w:eastAsia="宋体" w:cs="宋体"/>
          <w:b/>
          <w:bCs/>
          <w:color w:val="auto"/>
          <w:sz w:val="21"/>
          <w:szCs w:val="21"/>
        </w:rPr>
        <w:t>：</w:t>
      </w:r>
    </w:p>
    <w:p w14:paraId="47DA6698">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color w:val="auto"/>
          <w:sz w:val="21"/>
          <w:szCs w:val="21"/>
          <w:lang w:val="zh-CN"/>
        </w:rPr>
      </w:pPr>
      <w:r>
        <w:rPr>
          <w:rFonts w:hint="eastAsia" w:ascii="宋体" w:hAnsi="宋体" w:eastAsia="宋体" w:cs="宋体"/>
          <w:b/>
          <w:bCs/>
          <w:color w:val="auto"/>
          <w:sz w:val="21"/>
          <w:szCs w:val="21"/>
        </w:rPr>
        <w:t>（1）</w:t>
      </w:r>
      <w:r>
        <w:rPr>
          <w:rFonts w:hint="eastAsia" w:ascii="宋体" w:hAnsi="宋体" w:eastAsia="宋体" w:cs="宋体"/>
          <w:b/>
          <w:bCs/>
          <w:color w:val="auto"/>
          <w:sz w:val="21"/>
          <w:szCs w:val="21"/>
          <w:shd w:val="clear" w:color="auto" w:fill="FFFFFF"/>
        </w:rPr>
        <w:t>线路1：</w:t>
      </w:r>
      <w:r>
        <w:rPr>
          <w:rFonts w:hint="eastAsia" w:ascii="宋体" w:hAnsi="宋体" w:eastAsia="宋体" w:cs="宋体"/>
          <w:b/>
          <w:bCs/>
          <w:color w:val="auto"/>
          <w:sz w:val="21"/>
          <w:szCs w:val="21"/>
          <w:highlight w:val="none"/>
          <w:shd w:val="clear" w:color="auto" w:fill="FFFFFF"/>
          <w:lang w:val="en-US" w:eastAsia="zh-CN"/>
        </w:rPr>
        <w:t>福建，武夷山景区，泰宁古城，大金湖等。双动（高），</w:t>
      </w:r>
      <w:r>
        <w:rPr>
          <w:rFonts w:hint="eastAsia" w:ascii="宋体" w:hAnsi="宋体" w:eastAsia="宋体" w:cs="宋体"/>
          <w:b/>
          <w:bCs/>
          <w:color w:val="auto"/>
          <w:sz w:val="21"/>
          <w:szCs w:val="21"/>
          <w:highlight w:val="none"/>
          <w:shd w:val="clear" w:color="auto" w:fill="FFFFFF"/>
        </w:rPr>
        <w:t>（</w:t>
      </w:r>
      <w:r>
        <w:rPr>
          <w:rFonts w:hint="eastAsia" w:ascii="宋体" w:hAnsi="宋体" w:eastAsia="宋体" w:cs="宋体"/>
          <w:b/>
          <w:bCs/>
          <w:color w:val="auto"/>
          <w:sz w:val="21"/>
          <w:szCs w:val="21"/>
          <w:highlight w:val="none"/>
          <w:shd w:val="clear" w:color="auto" w:fill="FFFFFF"/>
          <w:lang w:val="en-US" w:eastAsia="zh-CN"/>
        </w:rPr>
        <w:t>出行时间：4</w:t>
      </w:r>
      <w:r>
        <w:rPr>
          <w:rFonts w:hint="eastAsia" w:ascii="宋体" w:hAnsi="宋体" w:eastAsia="宋体" w:cs="宋体"/>
          <w:b/>
          <w:bCs/>
          <w:color w:val="auto"/>
          <w:sz w:val="21"/>
          <w:szCs w:val="21"/>
          <w:highlight w:val="none"/>
          <w:shd w:val="clear" w:color="auto" w:fill="FFFFFF"/>
        </w:rPr>
        <w:t>月</w:t>
      </w:r>
      <w:r>
        <w:rPr>
          <w:rFonts w:hint="eastAsia" w:ascii="宋体" w:hAnsi="宋体" w:eastAsia="宋体" w:cs="宋体"/>
          <w:b/>
          <w:bCs/>
          <w:color w:val="auto"/>
          <w:sz w:val="21"/>
          <w:szCs w:val="21"/>
          <w:highlight w:val="none"/>
          <w:shd w:val="clear" w:color="auto" w:fill="FFFFFF"/>
          <w:lang w:val="en-US" w:eastAsia="zh-CN"/>
        </w:rPr>
        <w:t>21</w:t>
      </w:r>
      <w:r>
        <w:rPr>
          <w:rFonts w:hint="eastAsia" w:ascii="宋体" w:hAnsi="宋体" w:eastAsia="宋体" w:cs="宋体"/>
          <w:b/>
          <w:bCs/>
          <w:color w:val="auto"/>
          <w:sz w:val="21"/>
          <w:szCs w:val="21"/>
          <w:highlight w:val="none"/>
          <w:shd w:val="clear" w:color="auto" w:fill="FFFFFF"/>
        </w:rPr>
        <w:t>-</w:t>
      </w:r>
      <w:r>
        <w:rPr>
          <w:rFonts w:hint="eastAsia" w:ascii="宋体" w:hAnsi="宋体" w:eastAsia="宋体" w:cs="宋体"/>
          <w:b/>
          <w:bCs/>
          <w:color w:val="auto"/>
          <w:sz w:val="21"/>
          <w:szCs w:val="21"/>
          <w:highlight w:val="none"/>
          <w:shd w:val="clear" w:color="auto" w:fill="FFFFFF"/>
          <w:lang w:val="en-US" w:eastAsia="zh-CN"/>
        </w:rPr>
        <w:t>25</w:t>
      </w:r>
      <w:r>
        <w:rPr>
          <w:rFonts w:hint="eastAsia" w:ascii="宋体" w:hAnsi="宋体" w:eastAsia="宋体" w:cs="宋体"/>
          <w:b/>
          <w:bCs/>
          <w:color w:val="auto"/>
          <w:sz w:val="21"/>
          <w:szCs w:val="21"/>
          <w:highlight w:val="none"/>
          <w:shd w:val="clear" w:color="auto" w:fill="FFFFFF"/>
        </w:rPr>
        <w:t>日）</w:t>
      </w:r>
      <w:r>
        <w:rPr>
          <w:rFonts w:hint="eastAsia" w:ascii="宋体" w:hAnsi="宋体" w:eastAsia="宋体" w:cs="宋体"/>
          <w:b/>
          <w:bCs/>
          <w:color w:val="auto"/>
          <w:sz w:val="21"/>
          <w:szCs w:val="21"/>
        </w:rPr>
        <w:t>，投标人可根据实际情况提供详细方案及优化行程，</w:t>
      </w:r>
      <w:r>
        <w:rPr>
          <w:rFonts w:hint="eastAsia" w:ascii="宋体" w:hAnsi="宋体" w:eastAsia="宋体" w:cs="宋体"/>
          <w:b/>
          <w:bCs/>
          <w:color w:val="auto"/>
          <w:sz w:val="21"/>
          <w:szCs w:val="21"/>
          <w:lang w:val="zh-CN"/>
        </w:rPr>
        <w:t>最终的行程</w:t>
      </w:r>
      <w:r>
        <w:rPr>
          <w:rFonts w:hint="eastAsia" w:ascii="宋体" w:hAnsi="宋体" w:eastAsia="宋体" w:cs="宋体"/>
          <w:b/>
          <w:bCs/>
          <w:color w:val="auto"/>
          <w:sz w:val="21"/>
          <w:szCs w:val="21"/>
        </w:rPr>
        <w:t>由</w:t>
      </w:r>
      <w:r>
        <w:rPr>
          <w:rFonts w:hint="eastAsia" w:ascii="宋体" w:hAnsi="宋体" w:eastAsia="宋体" w:cs="宋体"/>
          <w:b/>
          <w:bCs/>
          <w:color w:val="auto"/>
          <w:sz w:val="21"/>
          <w:szCs w:val="21"/>
          <w:lang w:val="zh-CN"/>
        </w:rPr>
        <w:t>采购人根据相关规定及结合自身要求制定。</w:t>
      </w:r>
    </w:p>
    <w:p w14:paraId="10626287">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rPr>
        <w:t>（2）</w:t>
      </w:r>
      <w:r>
        <w:rPr>
          <w:rFonts w:hint="eastAsia" w:ascii="宋体" w:hAnsi="宋体" w:eastAsia="宋体" w:cs="宋体"/>
          <w:b/>
          <w:bCs/>
          <w:color w:val="auto"/>
          <w:sz w:val="21"/>
          <w:szCs w:val="21"/>
          <w:shd w:val="clear" w:color="auto" w:fill="FFFFFF"/>
        </w:rPr>
        <w:t>线路2：</w:t>
      </w:r>
      <w:r>
        <w:rPr>
          <w:rFonts w:hint="eastAsia" w:ascii="宋体" w:hAnsi="宋体" w:eastAsia="宋体" w:cs="宋体"/>
          <w:b/>
          <w:bCs/>
          <w:color w:val="auto"/>
          <w:sz w:val="21"/>
          <w:szCs w:val="21"/>
          <w:highlight w:val="none"/>
          <w:shd w:val="clear" w:color="auto" w:fill="FFFFFF"/>
          <w:lang w:val="en-US" w:eastAsia="zh-CN"/>
        </w:rPr>
        <w:t>贵州1，贵阳，西江千户苗寨，荔波小七孔景区，黄果树瀑布，兴义万峰林、马岭河大峡谷等。双飞，</w:t>
      </w:r>
      <w:r>
        <w:rPr>
          <w:rFonts w:hint="eastAsia" w:ascii="宋体" w:hAnsi="宋体" w:eastAsia="宋体" w:cs="宋体"/>
          <w:b/>
          <w:bCs/>
          <w:color w:val="auto"/>
          <w:sz w:val="21"/>
          <w:szCs w:val="21"/>
          <w:highlight w:val="none"/>
          <w:shd w:val="clear" w:color="auto" w:fill="FFFFFF"/>
        </w:rPr>
        <w:t>（</w:t>
      </w:r>
      <w:r>
        <w:rPr>
          <w:rFonts w:hint="eastAsia" w:ascii="宋体" w:hAnsi="宋体" w:eastAsia="宋体" w:cs="宋体"/>
          <w:b/>
          <w:bCs/>
          <w:color w:val="auto"/>
          <w:sz w:val="21"/>
          <w:szCs w:val="21"/>
          <w:highlight w:val="none"/>
          <w:shd w:val="clear" w:color="auto" w:fill="FFFFFF"/>
          <w:lang w:val="en-US" w:eastAsia="zh-CN"/>
        </w:rPr>
        <w:t>出行时间：5</w:t>
      </w:r>
      <w:r>
        <w:rPr>
          <w:rFonts w:hint="eastAsia" w:ascii="宋体" w:hAnsi="宋体" w:eastAsia="宋体" w:cs="宋体"/>
          <w:b/>
          <w:bCs/>
          <w:color w:val="auto"/>
          <w:sz w:val="21"/>
          <w:szCs w:val="21"/>
          <w:highlight w:val="none"/>
          <w:shd w:val="clear" w:color="auto" w:fill="FFFFFF"/>
        </w:rPr>
        <w:t>月</w:t>
      </w:r>
      <w:r>
        <w:rPr>
          <w:rFonts w:hint="eastAsia" w:ascii="宋体" w:hAnsi="宋体" w:eastAsia="宋体" w:cs="宋体"/>
          <w:b/>
          <w:bCs/>
          <w:color w:val="auto"/>
          <w:sz w:val="21"/>
          <w:szCs w:val="21"/>
          <w:highlight w:val="none"/>
          <w:shd w:val="clear" w:color="auto" w:fill="FFFFFF"/>
          <w:lang w:val="en-US" w:eastAsia="zh-CN"/>
        </w:rPr>
        <w:t>26</w:t>
      </w:r>
      <w:r>
        <w:rPr>
          <w:rFonts w:hint="eastAsia" w:ascii="宋体" w:hAnsi="宋体" w:eastAsia="宋体" w:cs="宋体"/>
          <w:b/>
          <w:bCs/>
          <w:color w:val="auto"/>
          <w:sz w:val="21"/>
          <w:szCs w:val="21"/>
          <w:highlight w:val="none"/>
          <w:shd w:val="clear" w:color="auto" w:fill="FFFFFF"/>
        </w:rPr>
        <w:t>-</w:t>
      </w:r>
      <w:r>
        <w:rPr>
          <w:rFonts w:hint="eastAsia" w:ascii="宋体" w:hAnsi="宋体" w:eastAsia="宋体" w:cs="宋体"/>
          <w:b/>
          <w:bCs/>
          <w:color w:val="auto"/>
          <w:sz w:val="21"/>
          <w:szCs w:val="21"/>
          <w:highlight w:val="none"/>
          <w:shd w:val="clear" w:color="auto" w:fill="FFFFFF"/>
          <w:lang w:val="en-US" w:eastAsia="zh-CN"/>
        </w:rPr>
        <w:t>30</w:t>
      </w:r>
      <w:r>
        <w:rPr>
          <w:rFonts w:hint="eastAsia" w:ascii="宋体" w:hAnsi="宋体" w:eastAsia="宋体" w:cs="宋体"/>
          <w:b/>
          <w:bCs/>
          <w:color w:val="auto"/>
          <w:sz w:val="21"/>
          <w:szCs w:val="21"/>
          <w:highlight w:val="none"/>
          <w:shd w:val="clear" w:color="auto" w:fill="FFFFFF"/>
        </w:rPr>
        <w:t>日）</w:t>
      </w:r>
      <w:r>
        <w:rPr>
          <w:rFonts w:hint="eastAsia" w:ascii="宋体" w:hAnsi="宋体" w:eastAsia="宋体" w:cs="宋体"/>
          <w:b/>
          <w:bCs/>
          <w:color w:val="auto"/>
          <w:sz w:val="21"/>
          <w:szCs w:val="21"/>
        </w:rPr>
        <w:t>，投标人可根据实际情况提供详细方案及优化行程，</w:t>
      </w:r>
      <w:r>
        <w:rPr>
          <w:rFonts w:hint="eastAsia" w:ascii="宋体" w:hAnsi="宋体" w:eastAsia="宋体" w:cs="宋体"/>
          <w:b/>
          <w:bCs/>
          <w:color w:val="auto"/>
          <w:sz w:val="21"/>
          <w:szCs w:val="21"/>
          <w:lang w:val="zh-CN"/>
        </w:rPr>
        <w:t>最终的行程</w:t>
      </w:r>
      <w:r>
        <w:rPr>
          <w:rFonts w:hint="eastAsia" w:ascii="宋体" w:hAnsi="宋体" w:eastAsia="宋体" w:cs="宋体"/>
          <w:b/>
          <w:bCs/>
          <w:color w:val="auto"/>
          <w:sz w:val="21"/>
          <w:szCs w:val="21"/>
        </w:rPr>
        <w:t>由</w:t>
      </w:r>
      <w:r>
        <w:rPr>
          <w:rFonts w:hint="eastAsia" w:ascii="宋体" w:hAnsi="宋体" w:eastAsia="宋体" w:cs="宋体"/>
          <w:b/>
          <w:bCs/>
          <w:color w:val="auto"/>
          <w:sz w:val="21"/>
          <w:szCs w:val="21"/>
          <w:lang w:val="zh-CN"/>
        </w:rPr>
        <w:t>采购人根据相关规定及结合自身要求制定。</w:t>
      </w:r>
    </w:p>
    <w:p w14:paraId="001FED32">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shd w:val="clear" w:color="auto" w:fill="FFFFFF"/>
        </w:rPr>
      </w:pPr>
      <w:r>
        <w:rPr>
          <w:rFonts w:hint="eastAsia" w:ascii="宋体" w:hAnsi="宋体" w:eastAsia="宋体" w:cs="宋体"/>
          <w:b/>
          <w:bCs/>
          <w:color w:val="auto"/>
          <w:sz w:val="21"/>
          <w:szCs w:val="21"/>
        </w:rPr>
        <w:t>（2）</w:t>
      </w:r>
      <w:r>
        <w:rPr>
          <w:rFonts w:hint="eastAsia" w:ascii="宋体" w:hAnsi="宋体" w:eastAsia="宋体" w:cs="宋体"/>
          <w:b/>
          <w:bCs/>
          <w:color w:val="auto"/>
          <w:sz w:val="21"/>
          <w:szCs w:val="21"/>
          <w:shd w:val="clear" w:color="auto" w:fill="FFFFFF"/>
        </w:rPr>
        <w:t>线路</w:t>
      </w:r>
      <w:r>
        <w:rPr>
          <w:rFonts w:hint="eastAsia" w:ascii="宋体" w:hAnsi="宋体" w:eastAsia="宋体" w:cs="宋体"/>
          <w:b/>
          <w:bCs/>
          <w:color w:val="auto"/>
          <w:sz w:val="21"/>
          <w:szCs w:val="21"/>
          <w:shd w:val="clear" w:color="auto" w:fill="FFFFFF"/>
          <w:lang w:val="en-US" w:eastAsia="zh-CN"/>
        </w:rPr>
        <w:t>3</w:t>
      </w:r>
      <w:r>
        <w:rPr>
          <w:rFonts w:hint="eastAsia" w:ascii="宋体" w:hAnsi="宋体" w:eastAsia="宋体" w:cs="宋体"/>
          <w:b/>
          <w:bCs/>
          <w:color w:val="auto"/>
          <w:sz w:val="21"/>
          <w:szCs w:val="21"/>
          <w:shd w:val="clear" w:color="auto" w:fill="FFFFFF"/>
        </w:rPr>
        <w:t>：</w:t>
      </w:r>
      <w:r>
        <w:rPr>
          <w:rFonts w:hint="eastAsia" w:ascii="宋体" w:hAnsi="宋体" w:eastAsia="宋体" w:cs="宋体"/>
          <w:b/>
          <w:color w:val="auto"/>
          <w:sz w:val="21"/>
          <w:szCs w:val="21"/>
          <w:highlight w:val="none"/>
          <w:shd w:val="clear" w:color="auto" w:fill="FFFFFF"/>
          <w:lang w:val="en-US" w:eastAsia="zh-CN"/>
        </w:rPr>
        <w:t>贵州2，贵阳，西江千户苗寨，荔波小七孔景区，黄果树瀑布，兴义万峰林、马岭河大峡谷等。双飞，</w:t>
      </w:r>
      <w:r>
        <w:rPr>
          <w:rFonts w:hint="eastAsia" w:ascii="宋体" w:hAnsi="宋体" w:eastAsia="宋体" w:cs="宋体"/>
          <w:b/>
          <w:color w:val="auto"/>
          <w:sz w:val="21"/>
          <w:szCs w:val="21"/>
          <w:highlight w:val="none"/>
          <w:shd w:val="clear" w:color="auto" w:fill="FFFFFF"/>
        </w:rPr>
        <w:t>（</w:t>
      </w:r>
      <w:r>
        <w:rPr>
          <w:rFonts w:hint="eastAsia" w:ascii="宋体" w:hAnsi="宋体" w:eastAsia="宋体" w:cs="宋体"/>
          <w:b/>
          <w:color w:val="auto"/>
          <w:sz w:val="21"/>
          <w:szCs w:val="21"/>
          <w:highlight w:val="none"/>
          <w:shd w:val="clear" w:color="auto" w:fill="FFFFFF"/>
          <w:lang w:val="en-US" w:eastAsia="zh-CN"/>
        </w:rPr>
        <w:t>出行时间：6</w:t>
      </w:r>
      <w:r>
        <w:rPr>
          <w:rFonts w:hint="eastAsia" w:ascii="宋体" w:hAnsi="宋体" w:eastAsia="宋体" w:cs="宋体"/>
          <w:b/>
          <w:color w:val="auto"/>
          <w:sz w:val="21"/>
          <w:szCs w:val="21"/>
          <w:highlight w:val="none"/>
          <w:shd w:val="clear" w:color="auto" w:fill="FFFFFF"/>
        </w:rPr>
        <w:t>月</w:t>
      </w:r>
      <w:r>
        <w:rPr>
          <w:rFonts w:hint="eastAsia" w:ascii="宋体" w:hAnsi="宋体" w:eastAsia="宋体" w:cs="宋体"/>
          <w:b/>
          <w:color w:val="auto"/>
          <w:sz w:val="21"/>
          <w:szCs w:val="21"/>
          <w:highlight w:val="none"/>
          <w:shd w:val="clear" w:color="auto" w:fill="FFFFFF"/>
          <w:lang w:val="en-US" w:eastAsia="zh-CN"/>
        </w:rPr>
        <w:t>30</w:t>
      </w:r>
      <w:r>
        <w:rPr>
          <w:rFonts w:hint="eastAsia" w:ascii="宋体" w:hAnsi="宋体" w:eastAsia="宋体" w:cs="宋体"/>
          <w:b/>
          <w:color w:val="auto"/>
          <w:sz w:val="21"/>
          <w:szCs w:val="21"/>
          <w:highlight w:val="none"/>
          <w:shd w:val="clear" w:color="auto" w:fill="FFFFFF"/>
        </w:rPr>
        <w:t>-</w:t>
      </w:r>
      <w:r>
        <w:rPr>
          <w:rFonts w:hint="eastAsia" w:ascii="宋体" w:hAnsi="宋体" w:eastAsia="宋体" w:cs="宋体"/>
          <w:b/>
          <w:color w:val="auto"/>
          <w:sz w:val="21"/>
          <w:szCs w:val="21"/>
          <w:highlight w:val="none"/>
          <w:shd w:val="clear" w:color="auto" w:fill="FFFFFF"/>
          <w:lang w:val="en-US" w:eastAsia="zh-CN"/>
        </w:rPr>
        <w:t>7月4</w:t>
      </w:r>
      <w:r>
        <w:rPr>
          <w:rFonts w:hint="eastAsia" w:ascii="宋体" w:hAnsi="宋体" w:eastAsia="宋体" w:cs="宋体"/>
          <w:b/>
          <w:color w:val="auto"/>
          <w:sz w:val="21"/>
          <w:szCs w:val="21"/>
          <w:highlight w:val="none"/>
          <w:shd w:val="clear" w:color="auto" w:fill="FFFFFF"/>
        </w:rPr>
        <w:t>日）</w:t>
      </w:r>
      <w:r>
        <w:rPr>
          <w:rFonts w:hint="eastAsia" w:ascii="宋体" w:hAnsi="宋体" w:eastAsia="宋体" w:cs="宋体"/>
          <w:b/>
          <w:bCs/>
          <w:color w:val="auto"/>
          <w:sz w:val="21"/>
          <w:szCs w:val="21"/>
        </w:rPr>
        <w:t>，投标人可根据实际情况提供详细方案及优化行程，</w:t>
      </w:r>
      <w:r>
        <w:rPr>
          <w:rFonts w:hint="eastAsia" w:ascii="宋体" w:hAnsi="宋体" w:eastAsia="宋体" w:cs="宋体"/>
          <w:b/>
          <w:bCs/>
          <w:color w:val="auto"/>
          <w:sz w:val="21"/>
          <w:szCs w:val="21"/>
          <w:lang w:val="zh-CN"/>
        </w:rPr>
        <w:t>最终的行程</w:t>
      </w:r>
      <w:r>
        <w:rPr>
          <w:rFonts w:hint="eastAsia" w:ascii="宋体" w:hAnsi="宋体" w:eastAsia="宋体" w:cs="宋体"/>
          <w:b/>
          <w:bCs/>
          <w:color w:val="auto"/>
          <w:sz w:val="21"/>
          <w:szCs w:val="21"/>
        </w:rPr>
        <w:t>由</w:t>
      </w:r>
      <w:r>
        <w:rPr>
          <w:rFonts w:hint="eastAsia" w:ascii="宋体" w:hAnsi="宋体" w:eastAsia="宋体" w:cs="宋体"/>
          <w:b/>
          <w:bCs/>
          <w:color w:val="auto"/>
          <w:sz w:val="21"/>
          <w:szCs w:val="21"/>
          <w:lang w:val="zh-CN"/>
        </w:rPr>
        <w:t>采购人根据相关规定及结合自身要求制定。</w:t>
      </w:r>
    </w:p>
    <w:p w14:paraId="5BDDA696">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shd w:val="clear" w:color="auto" w:fill="FFFFFF"/>
        </w:rPr>
      </w:pPr>
    </w:p>
    <w:p w14:paraId="704AF049">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shd w:val="clear" w:color="auto" w:fill="FFFFFF"/>
        </w:rPr>
      </w:pPr>
      <w:r>
        <w:rPr>
          <w:rFonts w:hint="eastAsia" w:ascii="宋体" w:hAnsi="宋体" w:eastAsia="宋体" w:cs="宋体"/>
          <w:b/>
          <w:bCs/>
          <w:color w:val="auto"/>
          <w:sz w:val="21"/>
          <w:szCs w:val="21"/>
          <w:shd w:val="clear" w:color="auto" w:fill="FFFFFF"/>
        </w:rPr>
        <w:t>标项2（线路</w:t>
      </w:r>
      <w:r>
        <w:rPr>
          <w:rFonts w:hint="eastAsia" w:ascii="宋体" w:hAnsi="宋体" w:eastAsia="宋体" w:cs="宋体"/>
          <w:b/>
          <w:bCs/>
          <w:color w:val="auto"/>
          <w:sz w:val="21"/>
          <w:szCs w:val="21"/>
          <w:shd w:val="clear" w:color="auto" w:fill="FFFFFF"/>
          <w:lang w:val="en-US" w:eastAsia="zh-CN"/>
        </w:rPr>
        <w:t>4</w:t>
      </w:r>
      <w:r>
        <w:rPr>
          <w:rFonts w:hint="eastAsia" w:ascii="宋体" w:hAnsi="宋体" w:eastAsia="宋体" w:cs="宋体"/>
          <w:b/>
          <w:bCs/>
          <w:color w:val="auto"/>
          <w:sz w:val="21"/>
          <w:szCs w:val="21"/>
          <w:shd w:val="clear" w:color="auto" w:fill="FFFFFF"/>
        </w:rPr>
        <w:t>、</w:t>
      </w:r>
      <w:r>
        <w:rPr>
          <w:rFonts w:hint="eastAsia" w:ascii="宋体" w:hAnsi="宋体" w:eastAsia="宋体" w:cs="宋体"/>
          <w:b/>
          <w:bCs/>
          <w:color w:val="auto"/>
          <w:sz w:val="21"/>
          <w:szCs w:val="21"/>
          <w:shd w:val="clear" w:color="auto" w:fill="FFFFFF"/>
          <w:lang w:val="en-US" w:eastAsia="zh-CN"/>
        </w:rPr>
        <w:t>5</w:t>
      </w:r>
      <w:r>
        <w:rPr>
          <w:rFonts w:hint="eastAsia" w:ascii="宋体" w:hAnsi="宋体" w:eastAsia="宋体" w:cs="宋体"/>
          <w:b/>
          <w:bCs/>
          <w:color w:val="auto"/>
          <w:sz w:val="21"/>
          <w:szCs w:val="21"/>
          <w:shd w:val="clear" w:color="auto" w:fill="FFFFFF"/>
          <w:lang w:eastAsia="zh-CN"/>
        </w:rPr>
        <w:t>、</w:t>
      </w:r>
      <w:r>
        <w:rPr>
          <w:rFonts w:hint="eastAsia" w:ascii="宋体" w:hAnsi="宋体" w:eastAsia="宋体" w:cs="宋体"/>
          <w:b/>
          <w:bCs/>
          <w:color w:val="auto"/>
          <w:sz w:val="21"/>
          <w:szCs w:val="21"/>
          <w:shd w:val="clear" w:color="auto" w:fill="FFFFFF"/>
          <w:lang w:val="en-US" w:eastAsia="zh-CN"/>
        </w:rPr>
        <w:t>6</w:t>
      </w:r>
      <w:r>
        <w:rPr>
          <w:rFonts w:hint="eastAsia" w:ascii="宋体" w:hAnsi="宋体" w:eastAsia="宋体" w:cs="宋体"/>
          <w:b/>
          <w:bCs/>
          <w:color w:val="auto"/>
          <w:sz w:val="21"/>
          <w:szCs w:val="21"/>
          <w:shd w:val="clear" w:color="auto" w:fill="FFFFFF"/>
        </w:rPr>
        <w:t>）：</w:t>
      </w:r>
    </w:p>
    <w:p w14:paraId="06864156">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shd w:val="clear" w:color="auto" w:fill="FFFFFF"/>
        </w:rPr>
        <w:t>（1）线路</w:t>
      </w:r>
      <w:r>
        <w:rPr>
          <w:rFonts w:hint="eastAsia" w:ascii="宋体" w:hAnsi="宋体" w:eastAsia="宋体" w:cs="宋体"/>
          <w:b/>
          <w:bCs/>
          <w:color w:val="auto"/>
          <w:sz w:val="21"/>
          <w:szCs w:val="21"/>
          <w:shd w:val="clear" w:color="auto" w:fill="FFFFFF"/>
          <w:lang w:val="en-US" w:eastAsia="zh-CN"/>
        </w:rPr>
        <w:t>4</w:t>
      </w:r>
      <w:r>
        <w:rPr>
          <w:rFonts w:hint="eastAsia" w:ascii="宋体" w:hAnsi="宋体" w:eastAsia="宋体" w:cs="宋体"/>
          <w:b/>
          <w:bCs/>
          <w:color w:val="auto"/>
          <w:sz w:val="21"/>
          <w:szCs w:val="21"/>
          <w:shd w:val="clear" w:color="auto" w:fill="FFFFFF"/>
        </w:rPr>
        <w:t>：</w:t>
      </w:r>
      <w:r>
        <w:rPr>
          <w:rFonts w:hint="eastAsia" w:ascii="宋体" w:hAnsi="宋体" w:eastAsia="宋体" w:cs="宋体"/>
          <w:b/>
          <w:bCs/>
          <w:color w:val="auto"/>
          <w:sz w:val="21"/>
          <w:szCs w:val="21"/>
          <w:highlight w:val="none"/>
          <w:shd w:val="clear" w:color="auto" w:fill="FFFFFF"/>
          <w:lang w:val="en-US" w:eastAsia="zh-CN"/>
        </w:rPr>
        <w:t>江西：三清山，婺源美丽乡村，仙侠世界望仙谷等。双动（高），</w:t>
      </w:r>
      <w:r>
        <w:rPr>
          <w:rFonts w:hint="eastAsia" w:ascii="宋体" w:hAnsi="宋体" w:eastAsia="宋体" w:cs="宋体"/>
          <w:b/>
          <w:bCs/>
          <w:color w:val="auto"/>
          <w:sz w:val="21"/>
          <w:szCs w:val="21"/>
          <w:highlight w:val="none"/>
          <w:shd w:val="clear" w:color="auto" w:fill="FFFFFF"/>
        </w:rPr>
        <w:t>（</w:t>
      </w:r>
      <w:r>
        <w:rPr>
          <w:rFonts w:hint="eastAsia" w:ascii="宋体" w:hAnsi="宋体" w:eastAsia="宋体" w:cs="宋体"/>
          <w:b/>
          <w:bCs/>
          <w:color w:val="auto"/>
          <w:sz w:val="21"/>
          <w:szCs w:val="21"/>
          <w:highlight w:val="none"/>
          <w:shd w:val="clear" w:color="auto" w:fill="FFFFFF"/>
          <w:lang w:val="en-US" w:eastAsia="zh-CN"/>
        </w:rPr>
        <w:t>出行时间：4</w:t>
      </w:r>
      <w:r>
        <w:rPr>
          <w:rFonts w:hint="eastAsia" w:ascii="宋体" w:hAnsi="宋体" w:eastAsia="宋体" w:cs="宋体"/>
          <w:b/>
          <w:bCs/>
          <w:color w:val="auto"/>
          <w:sz w:val="21"/>
          <w:szCs w:val="21"/>
          <w:highlight w:val="none"/>
          <w:shd w:val="clear" w:color="auto" w:fill="FFFFFF"/>
        </w:rPr>
        <w:t>月</w:t>
      </w:r>
      <w:r>
        <w:rPr>
          <w:rFonts w:hint="eastAsia" w:ascii="宋体" w:hAnsi="宋体" w:eastAsia="宋体" w:cs="宋体"/>
          <w:b/>
          <w:bCs/>
          <w:color w:val="auto"/>
          <w:sz w:val="21"/>
          <w:szCs w:val="21"/>
          <w:highlight w:val="none"/>
          <w:shd w:val="clear" w:color="auto" w:fill="FFFFFF"/>
          <w:lang w:val="en-US" w:eastAsia="zh-CN"/>
        </w:rPr>
        <w:t>14-18</w:t>
      </w:r>
      <w:r>
        <w:rPr>
          <w:rFonts w:hint="eastAsia" w:ascii="宋体" w:hAnsi="宋体" w:eastAsia="宋体" w:cs="宋体"/>
          <w:b/>
          <w:bCs/>
          <w:color w:val="auto"/>
          <w:sz w:val="21"/>
          <w:szCs w:val="21"/>
          <w:highlight w:val="none"/>
          <w:shd w:val="clear" w:color="auto" w:fill="FFFFFF"/>
        </w:rPr>
        <w:t>日）</w:t>
      </w:r>
      <w:r>
        <w:rPr>
          <w:rFonts w:hint="eastAsia" w:ascii="宋体" w:hAnsi="宋体" w:eastAsia="宋体" w:cs="宋体"/>
          <w:b/>
          <w:bCs/>
          <w:color w:val="auto"/>
          <w:sz w:val="21"/>
          <w:szCs w:val="21"/>
        </w:rPr>
        <w:t>，投标人可根据实际情况提供详细方案及优化行程，</w:t>
      </w:r>
      <w:r>
        <w:rPr>
          <w:rFonts w:hint="eastAsia" w:ascii="宋体" w:hAnsi="宋体" w:eastAsia="宋体" w:cs="宋体"/>
          <w:b/>
          <w:bCs/>
          <w:color w:val="auto"/>
          <w:sz w:val="21"/>
          <w:szCs w:val="21"/>
          <w:lang w:val="zh-CN"/>
        </w:rPr>
        <w:t>最终的行程</w:t>
      </w:r>
      <w:r>
        <w:rPr>
          <w:rFonts w:hint="eastAsia" w:ascii="宋体" w:hAnsi="宋体" w:eastAsia="宋体" w:cs="宋体"/>
          <w:b/>
          <w:bCs/>
          <w:color w:val="auto"/>
          <w:sz w:val="21"/>
          <w:szCs w:val="21"/>
        </w:rPr>
        <w:t>由</w:t>
      </w:r>
      <w:r>
        <w:rPr>
          <w:rFonts w:hint="eastAsia" w:ascii="宋体" w:hAnsi="宋体" w:eastAsia="宋体" w:cs="宋体"/>
          <w:b/>
          <w:bCs/>
          <w:color w:val="auto"/>
          <w:sz w:val="21"/>
          <w:szCs w:val="21"/>
          <w:lang w:val="zh-CN"/>
        </w:rPr>
        <w:t>采购人根据相关规定及结合自身要求制定。</w:t>
      </w:r>
    </w:p>
    <w:p w14:paraId="736BD82F">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rPr>
        <w:t>（2）</w:t>
      </w:r>
      <w:r>
        <w:rPr>
          <w:rFonts w:hint="eastAsia" w:ascii="宋体" w:hAnsi="宋体" w:eastAsia="宋体" w:cs="宋体"/>
          <w:b/>
          <w:bCs/>
          <w:color w:val="auto"/>
          <w:sz w:val="21"/>
          <w:szCs w:val="21"/>
          <w:shd w:val="clear" w:color="auto" w:fill="FFFFFF"/>
        </w:rPr>
        <w:t>线路</w:t>
      </w:r>
      <w:r>
        <w:rPr>
          <w:rFonts w:hint="eastAsia" w:ascii="宋体" w:hAnsi="宋体" w:eastAsia="宋体" w:cs="宋体"/>
          <w:b/>
          <w:bCs/>
          <w:color w:val="auto"/>
          <w:sz w:val="21"/>
          <w:szCs w:val="21"/>
          <w:shd w:val="clear" w:color="auto" w:fill="FFFFFF"/>
          <w:lang w:val="en-US" w:eastAsia="zh-CN"/>
        </w:rPr>
        <w:t>5</w:t>
      </w:r>
      <w:r>
        <w:rPr>
          <w:rFonts w:hint="eastAsia" w:ascii="宋体" w:hAnsi="宋体" w:eastAsia="宋体" w:cs="宋体"/>
          <w:b/>
          <w:bCs/>
          <w:color w:val="auto"/>
          <w:sz w:val="21"/>
          <w:szCs w:val="21"/>
          <w:shd w:val="clear" w:color="auto" w:fill="FFFFFF"/>
        </w:rPr>
        <w:t>：</w:t>
      </w:r>
      <w:r>
        <w:rPr>
          <w:rFonts w:hint="eastAsia" w:ascii="宋体" w:hAnsi="宋体" w:eastAsia="宋体" w:cs="宋体"/>
          <w:b/>
          <w:bCs/>
          <w:color w:val="auto"/>
          <w:sz w:val="21"/>
          <w:szCs w:val="21"/>
          <w:highlight w:val="none"/>
          <w:shd w:val="clear" w:color="auto" w:fill="FFFFFF"/>
          <w:lang w:val="en-US" w:eastAsia="zh-CN"/>
        </w:rPr>
        <w:t>四川：成都，黄龙风景区，九寨沟风景区，西昌卫星发射基地等。双飞，</w:t>
      </w:r>
      <w:r>
        <w:rPr>
          <w:rFonts w:hint="eastAsia" w:ascii="宋体" w:hAnsi="宋体" w:eastAsia="宋体" w:cs="宋体"/>
          <w:b/>
          <w:bCs/>
          <w:color w:val="auto"/>
          <w:sz w:val="21"/>
          <w:szCs w:val="21"/>
          <w:highlight w:val="none"/>
          <w:shd w:val="clear" w:color="auto" w:fill="FFFFFF"/>
        </w:rPr>
        <w:t>（</w:t>
      </w:r>
      <w:r>
        <w:rPr>
          <w:rFonts w:hint="eastAsia" w:ascii="宋体" w:hAnsi="宋体" w:eastAsia="宋体" w:cs="宋体"/>
          <w:b/>
          <w:bCs/>
          <w:color w:val="auto"/>
          <w:sz w:val="21"/>
          <w:szCs w:val="21"/>
          <w:highlight w:val="none"/>
          <w:shd w:val="clear" w:color="auto" w:fill="FFFFFF"/>
          <w:lang w:val="en-US" w:eastAsia="zh-CN"/>
        </w:rPr>
        <w:t>出行时间：5</w:t>
      </w:r>
      <w:r>
        <w:rPr>
          <w:rFonts w:hint="eastAsia" w:ascii="宋体" w:hAnsi="宋体" w:eastAsia="宋体" w:cs="宋体"/>
          <w:b/>
          <w:bCs/>
          <w:color w:val="auto"/>
          <w:sz w:val="21"/>
          <w:szCs w:val="21"/>
          <w:highlight w:val="none"/>
          <w:shd w:val="clear" w:color="auto" w:fill="FFFFFF"/>
        </w:rPr>
        <w:t>月</w:t>
      </w:r>
      <w:r>
        <w:rPr>
          <w:rFonts w:hint="eastAsia" w:ascii="宋体" w:hAnsi="宋体" w:eastAsia="宋体" w:cs="宋体"/>
          <w:b/>
          <w:bCs/>
          <w:color w:val="auto"/>
          <w:sz w:val="21"/>
          <w:szCs w:val="21"/>
          <w:highlight w:val="none"/>
          <w:shd w:val="clear" w:color="auto" w:fill="FFFFFF"/>
          <w:lang w:val="en-US" w:eastAsia="zh-CN"/>
        </w:rPr>
        <w:t>12</w:t>
      </w:r>
      <w:r>
        <w:rPr>
          <w:rFonts w:hint="eastAsia" w:ascii="宋体" w:hAnsi="宋体" w:eastAsia="宋体" w:cs="宋体"/>
          <w:b/>
          <w:bCs/>
          <w:color w:val="auto"/>
          <w:sz w:val="21"/>
          <w:szCs w:val="21"/>
          <w:highlight w:val="none"/>
          <w:shd w:val="clear" w:color="auto" w:fill="FFFFFF"/>
        </w:rPr>
        <w:t>-</w:t>
      </w:r>
      <w:r>
        <w:rPr>
          <w:rFonts w:hint="eastAsia" w:ascii="宋体" w:hAnsi="宋体" w:eastAsia="宋体" w:cs="宋体"/>
          <w:b/>
          <w:bCs/>
          <w:color w:val="auto"/>
          <w:sz w:val="21"/>
          <w:szCs w:val="21"/>
          <w:highlight w:val="none"/>
          <w:shd w:val="clear" w:color="auto" w:fill="FFFFFF"/>
          <w:lang w:val="en-US" w:eastAsia="zh-CN"/>
        </w:rPr>
        <w:t>17</w:t>
      </w:r>
      <w:r>
        <w:rPr>
          <w:rFonts w:hint="eastAsia" w:ascii="宋体" w:hAnsi="宋体" w:eastAsia="宋体" w:cs="宋体"/>
          <w:b/>
          <w:bCs/>
          <w:color w:val="auto"/>
          <w:sz w:val="21"/>
          <w:szCs w:val="21"/>
          <w:highlight w:val="none"/>
          <w:shd w:val="clear" w:color="auto" w:fill="FFFFFF"/>
        </w:rPr>
        <w:t>日）</w:t>
      </w:r>
      <w:r>
        <w:rPr>
          <w:rFonts w:hint="eastAsia" w:ascii="宋体" w:hAnsi="宋体" w:eastAsia="宋体" w:cs="宋体"/>
          <w:b/>
          <w:bCs/>
          <w:color w:val="auto"/>
          <w:sz w:val="21"/>
          <w:szCs w:val="21"/>
        </w:rPr>
        <w:t>，投标人可根据实际情况提供详细方案及优化行程，</w:t>
      </w:r>
      <w:r>
        <w:rPr>
          <w:rFonts w:hint="eastAsia" w:ascii="宋体" w:hAnsi="宋体" w:eastAsia="宋体" w:cs="宋体"/>
          <w:b/>
          <w:bCs/>
          <w:color w:val="auto"/>
          <w:sz w:val="21"/>
          <w:szCs w:val="21"/>
          <w:lang w:val="zh-CN"/>
        </w:rPr>
        <w:t>最终的行程</w:t>
      </w:r>
      <w:r>
        <w:rPr>
          <w:rFonts w:hint="eastAsia" w:ascii="宋体" w:hAnsi="宋体" w:eastAsia="宋体" w:cs="宋体"/>
          <w:b/>
          <w:bCs/>
          <w:color w:val="auto"/>
          <w:sz w:val="21"/>
          <w:szCs w:val="21"/>
        </w:rPr>
        <w:t>由</w:t>
      </w:r>
      <w:r>
        <w:rPr>
          <w:rFonts w:hint="eastAsia" w:ascii="宋体" w:hAnsi="宋体" w:eastAsia="宋体" w:cs="宋体"/>
          <w:b/>
          <w:bCs/>
          <w:color w:val="auto"/>
          <w:sz w:val="21"/>
          <w:szCs w:val="21"/>
          <w:lang w:val="zh-CN"/>
        </w:rPr>
        <w:t>采购人根据相关规定及结合自身要求制定。</w:t>
      </w:r>
    </w:p>
    <w:p w14:paraId="219B417C">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z w:val="21"/>
          <w:szCs w:val="21"/>
          <w:lang w:val="zh-CN"/>
        </w:rPr>
      </w:pPr>
      <w:r>
        <w:rPr>
          <w:rFonts w:hint="eastAsia" w:ascii="宋体" w:hAnsi="宋体" w:eastAsia="宋体" w:cs="宋体"/>
          <w:b/>
          <w:bCs/>
          <w:color w:val="auto"/>
          <w:sz w:val="21"/>
          <w:szCs w:val="21"/>
          <w:lang w:val="zh-CN"/>
        </w:rPr>
        <w:t>（</w:t>
      </w:r>
      <w:r>
        <w:rPr>
          <w:rFonts w:hint="eastAsia" w:ascii="宋体" w:hAnsi="宋体" w:eastAsia="宋体" w:cs="宋体"/>
          <w:b/>
          <w:bCs/>
          <w:color w:val="auto"/>
          <w:sz w:val="21"/>
          <w:szCs w:val="21"/>
          <w:lang w:val="en-US" w:eastAsia="zh-CN"/>
        </w:rPr>
        <w:t>3）线路6：</w:t>
      </w:r>
      <w:r>
        <w:rPr>
          <w:rFonts w:hint="eastAsia" w:ascii="宋体" w:hAnsi="宋体" w:eastAsia="宋体" w:cs="宋体"/>
          <w:b/>
          <w:color w:val="auto"/>
          <w:sz w:val="21"/>
          <w:szCs w:val="21"/>
          <w:highlight w:val="none"/>
          <w:shd w:val="clear" w:color="auto" w:fill="FFFFFF"/>
          <w:lang w:val="en-US" w:eastAsia="zh-CN"/>
        </w:rPr>
        <w:t>重庆：万州大瀑布、武隆天坑、仙女山森林公园，重庆磁器口古镇、洪崖洞、解放碑、乘船两江夜游等。双飞，</w:t>
      </w:r>
      <w:r>
        <w:rPr>
          <w:rFonts w:hint="eastAsia" w:ascii="宋体" w:hAnsi="宋体" w:eastAsia="宋体" w:cs="宋体"/>
          <w:b/>
          <w:color w:val="auto"/>
          <w:sz w:val="21"/>
          <w:szCs w:val="21"/>
          <w:highlight w:val="none"/>
          <w:shd w:val="clear" w:color="auto" w:fill="FFFFFF"/>
        </w:rPr>
        <w:t>（</w:t>
      </w:r>
      <w:r>
        <w:rPr>
          <w:rFonts w:hint="eastAsia" w:ascii="宋体" w:hAnsi="宋体" w:eastAsia="宋体" w:cs="宋体"/>
          <w:b/>
          <w:color w:val="auto"/>
          <w:sz w:val="21"/>
          <w:szCs w:val="21"/>
          <w:highlight w:val="none"/>
          <w:shd w:val="clear" w:color="auto" w:fill="FFFFFF"/>
          <w:lang w:val="en-US" w:eastAsia="zh-CN"/>
        </w:rPr>
        <w:t>出行时间：5</w:t>
      </w:r>
      <w:r>
        <w:rPr>
          <w:rFonts w:hint="eastAsia" w:ascii="宋体" w:hAnsi="宋体" w:eastAsia="宋体" w:cs="宋体"/>
          <w:b/>
          <w:color w:val="auto"/>
          <w:sz w:val="21"/>
          <w:szCs w:val="21"/>
          <w:highlight w:val="none"/>
          <w:shd w:val="clear" w:color="auto" w:fill="FFFFFF"/>
        </w:rPr>
        <w:t>月</w:t>
      </w:r>
      <w:r>
        <w:rPr>
          <w:rFonts w:hint="eastAsia" w:ascii="宋体" w:hAnsi="宋体" w:eastAsia="宋体" w:cs="宋体"/>
          <w:b/>
          <w:color w:val="auto"/>
          <w:sz w:val="21"/>
          <w:szCs w:val="21"/>
          <w:highlight w:val="none"/>
          <w:shd w:val="clear" w:color="auto" w:fill="FFFFFF"/>
          <w:lang w:val="en-US" w:eastAsia="zh-CN"/>
        </w:rPr>
        <w:t>19</w:t>
      </w:r>
      <w:r>
        <w:rPr>
          <w:rFonts w:hint="eastAsia" w:ascii="宋体" w:hAnsi="宋体" w:eastAsia="宋体" w:cs="宋体"/>
          <w:b/>
          <w:color w:val="auto"/>
          <w:sz w:val="21"/>
          <w:szCs w:val="21"/>
          <w:highlight w:val="none"/>
          <w:shd w:val="clear" w:color="auto" w:fill="FFFFFF"/>
        </w:rPr>
        <w:t>-</w:t>
      </w:r>
      <w:r>
        <w:rPr>
          <w:rFonts w:hint="eastAsia" w:ascii="宋体" w:hAnsi="宋体" w:eastAsia="宋体" w:cs="宋体"/>
          <w:b/>
          <w:color w:val="auto"/>
          <w:sz w:val="21"/>
          <w:szCs w:val="21"/>
          <w:highlight w:val="none"/>
          <w:shd w:val="clear" w:color="auto" w:fill="FFFFFF"/>
          <w:lang w:val="en-US" w:eastAsia="zh-CN"/>
        </w:rPr>
        <w:t>23</w:t>
      </w:r>
      <w:r>
        <w:rPr>
          <w:rFonts w:hint="eastAsia" w:ascii="宋体" w:hAnsi="宋体" w:eastAsia="宋体" w:cs="宋体"/>
          <w:b/>
          <w:color w:val="auto"/>
          <w:sz w:val="21"/>
          <w:szCs w:val="21"/>
          <w:highlight w:val="none"/>
          <w:shd w:val="clear" w:color="auto" w:fill="FFFFFF"/>
        </w:rPr>
        <w:t>日）</w:t>
      </w:r>
      <w:r>
        <w:rPr>
          <w:rFonts w:hint="eastAsia" w:ascii="宋体" w:hAnsi="宋体" w:eastAsia="宋体" w:cs="宋体"/>
          <w:b/>
          <w:color w:val="auto"/>
          <w:sz w:val="21"/>
          <w:szCs w:val="21"/>
          <w:highlight w:val="none"/>
          <w:shd w:val="clear" w:color="auto" w:fill="FFFFFF"/>
          <w:lang w:eastAsia="zh-CN"/>
        </w:rPr>
        <w:t>，</w:t>
      </w:r>
      <w:r>
        <w:rPr>
          <w:rFonts w:hint="eastAsia" w:ascii="宋体" w:hAnsi="宋体" w:eastAsia="宋体" w:cs="宋体"/>
          <w:b/>
          <w:bCs/>
          <w:color w:val="auto"/>
          <w:sz w:val="21"/>
          <w:szCs w:val="21"/>
        </w:rPr>
        <w:t>投标人可根据实际情况提供详细方案及优化行程，</w:t>
      </w:r>
      <w:r>
        <w:rPr>
          <w:rFonts w:hint="eastAsia" w:ascii="宋体" w:hAnsi="宋体" w:eastAsia="宋体" w:cs="宋体"/>
          <w:b/>
          <w:bCs/>
          <w:color w:val="auto"/>
          <w:sz w:val="21"/>
          <w:szCs w:val="21"/>
          <w:lang w:val="zh-CN"/>
        </w:rPr>
        <w:t>最终的行程</w:t>
      </w:r>
      <w:r>
        <w:rPr>
          <w:rFonts w:hint="eastAsia" w:ascii="宋体" w:hAnsi="宋体" w:eastAsia="宋体" w:cs="宋体"/>
          <w:b/>
          <w:bCs/>
          <w:color w:val="auto"/>
          <w:sz w:val="21"/>
          <w:szCs w:val="21"/>
        </w:rPr>
        <w:t>由</w:t>
      </w:r>
      <w:r>
        <w:rPr>
          <w:rFonts w:hint="eastAsia" w:ascii="宋体" w:hAnsi="宋体" w:eastAsia="宋体" w:cs="宋体"/>
          <w:b/>
          <w:bCs/>
          <w:color w:val="auto"/>
          <w:sz w:val="21"/>
          <w:szCs w:val="21"/>
          <w:lang w:val="zh-CN"/>
        </w:rPr>
        <w:t>采购人根据相关规定及结合自身要求制定。</w:t>
      </w:r>
    </w:p>
    <w:p w14:paraId="6614791C">
      <w:pPr>
        <w:pStyle w:val="2"/>
        <w:rPr>
          <w:rFonts w:hint="eastAsia" w:ascii="宋体" w:hAnsi="宋体" w:eastAsia="宋体" w:cs="宋体"/>
          <w:color w:val="auto"/>
          <w:sz w:val="21"/>
          <w:szCs w:val="21"/>
          <w:lang w:val="en-US" w:eastAsia="zh-CN"/>
        </w:rPr>
      </w:pPr>
    </w:p>
    <w:p w14:paraId="720F1EE7">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shd w:val="clear" w:color="auto" w:fill="FFFFFF"/>
        </w:rPr>
      </w:pPr>
      <w:r>
        <w:rPr>
          <w:rFonts w:hint="eastAsia" w:ascii="宋体" w:hAnsi="宋体" w:eastAsia="宋体" w:cs="宋体"/>
          <w:b/>
          <w:bCs/>
          <w:color w:val="auto"/>
          <w:shd w:val="clear" w:color="auto" w:fill="FFFFFF"/>
        </w:rPr>
        <w:t>标项3（线路</w:t>
      </w:r>
      <w:r>
        <w:rPr>
          <w:rFonts w:hint="eastAsia" w:ascii="宋体" w:hAnsi="宋体" w:eastAsia="宋体" w:cs="宋体"/>
          <w:b/>
          <w:bCs/>
          <w:color w:val="auto"/>
          <w:shd w:val="clear" w:color="auto" w:fill="FFFFFF"/>
          <w:lang w:val="en-US" w:eastAsia="zh-CN"/>
        </w:rPr>
        <w:t>7</w:t>
      </w:r>
      <w:r>
        <w:rPr>
          <w:rFonts w:hint="eastAsia" w:ascii="宋体" w:hAnsi="宋体" w:eastAsia="宋体" w:cs="宋体"/>
          <w:b/>
          <w:bCs/>
          <w:color w:val="auto"/>
          <w:shd w:val="clear" w:color="auto" w:fill="FFFFFF"/>
        </w:rPr>
        <w:t>、</w:t>
      </w:r>
      <w:r>
        <w:rPr>
          <w:rFonts w:hint="eastAsia" w:ascii="宋体" w:hAnsi="宋体" w:eastAsia="宋体" w:cs="宋体"/>
          <w:b/>
          <w:bCs/>
          <w:color w:val="auto"/>
          <w:shd w:val="clear" w:color="auto" w:fill="FFFFFF"/>
          <w:lang w:val="en-US" w:eastAsia="zh-CN"/>
        </w:rPr>
        <w:t>8</w:t>
      </w:r>
      <w:r>
        <w:rPr>
          <w:rFonts w:hint="eastAsia" w:ascii="宋体" w:hAnsi="宋体" w:eastAsia="宋体" w:cs="宋体"/>
          <w:b/>
          <w:bCs/>
          <w:color w:val="auto"/>
          <w:shd w:val="clear" w:color="auto" w:fill="FFFFFF"/>
        </w:rPr>
        <w:t>、</w:t>
      </w:r>
      <w:r>
        <w:rPr>
          <w:rFonts w:hint="eastAsia" w:ascii="宋体" w:hAnsi="宋体" w:eastAsia="宋体" w:cs="宋体"/>
          <w:b/>
          <w:bCs/>
          <w:color w:val="auto"/>
          <w:shd w:val="clear" w:color="auto" w:fill="FFFFFF"/>
          <w:lang w:val="en-US" w:eastAsia="zh-CN"/>
        </w:rPr>
        <w:t>9</w:t>
      </w:r>
      <w:r>
        <w:rPr>
          <w:rFonts w:hint="eastAsia" w:ascii="宋体" w:hAnsi="宋体" w:eastAsia="宋体" w:cs="宋体"/>
          <w:b/>
          <w:bCs/>
          <w:color w:val="auto"/>
          <w:shd w:val="clear" w:color="auto" w:fill="FFFFFF"/>
        </w:rPr>
        <w:t>）：</w:t>
      </w:r>
    </w:p>
    <w:p w14:paraId="18435793">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b/>
          <w:bCs/>
          <w:color w:val="auto"/>
        </w:rPr>
      </w:pPr>
      <w:r>
        <w:rPr>
          <w:rFonts w:hint="eastAsia" w:ascii="宋体" w:hAnsi="宋体" w:eastAsia="宋体" w:cs="宋体"/>
          <w:b/>
          <w:bCs/>
          <w:color w:val="auto"/>
        </w:rPr>
        <w:t>（1）</w:t>
      </w:r>
      <w:r>
        <w:rPr>
          <w:rFonts w:hint="eastAsia" w:ascii="宋体" w:hAnsi="宋体" w:eastAsia="宋体" w:cs="宋体"/>
          <w:b/>
          <w:bCs/>
          <w:color w:val="auto"/>
          <w:shd w:val="clear" w:color="auto" w:fill="FFFFFF"/>
        </w:rPr>
        <w:t>线路</w:t>
      </w:r>
      <w:r>
        <w:rPr>
          <w:rFonts w:hint="eastAsia" w:ascii="宋体" w:hAnsi="宋体" w:eastAsia="宋体" w:cs="宋体"/>
          <w:b/>
          <w:bCs/>
          <w:color w:val="auto"/>
          <w:shd w:val="clear" w:color="auto" w:fill="FFFFFF"/>
          <w:lang w:val="en-US" w:eastAsia="zh-CN"/>
        </w:rPr>
        <w:t>7</w:t>
      </w:r>
      <w:r>
        <w:rPr>
          <w:rFonts w:hint="eastAsia" w:ascii="宋体" w:hAnsi="宋体" w:eastAsia="宋体" w:cs="宋体"/>
          <w:b/>
          <w:bCs/>
          <w:color w:val="auto"/>
          <w:shd w:val="clear" w:color="auto" w:fill="FFFFFF"/>
        </w:rPr>
        <w:t>：</w:t>
      </w:r>
      <w:r>
        <w:rPr>
          <w:rFonts w:hint="eastAsia" w:ascii="宋体" w:hAnsi="宋体" w:eastAsia="宋体" w:cs="宋体"/>
          <w:b/>
          <w:bCs/>
          <w:color w:val="auto"/>
          <w:highlight w:val="none"/>
          <w:shd w:val="clear" w:color="auto" w:fill="FFFFFF"/>
          <w:lang w:val="en-US" w:eastAsia="zh-CN"/>
        </w:rPr>
        <w:t>浙江：丽水云和梯田，古堰画乡，仙都景区，畲乡之窗等。</w:t>
      </w:r>
      <w:r>
        <w:rPr>
          <w:rFonts w:hint="eastAsia" w:cs="宋体" w:asciiTheme="minorEastAsia" w:hAnsiTheme="minorEastAsia" w:eastAsiaTheme="minorEastAsia"/>
          <w:b/>
          <w:color w:val="auto"/>
          <w:highlight w:val="none"/>
          <w:shd w:val="clear" w:color="auto" w:fill="FFFFFF"/>
          <w:lang w:val="en-US" w:eastAsia="zh-CN"/>
        </w:rPr>
        <w:t>大巴车，</w:t>
      </w:r>
      <w:r>
        <w:rPr>
          <w:rFonts w:hint="eastAsia" w:ascii="宋体" w:hAnsi="宋体" w:eastAsia="宋体" w:cs="宋体"/>
          <w:b/>
          <w:bCs/>
          <w:color w:val="auto"/>
          <w:highlight w:val="none"/>
          <w:shd w:val="clear" w:color="auto" w:fill="FFFFFF"/>
        </w:rPr>
        <w:t>（</w:t>
      </w:r>
      <w:r>
        <w:rPr>
          <w:rFonts w:hint="eastAsia" w:ascii="宋体" w:hAnsi="宋体" w:eastAsia="宋体" w:cs="宋体"/>
          <w:b/>
          <w:bCs/>
          <w:color w:val="auto"/>
          <w:highlight w:val="none"/>
          <w:shd w:val="clear" w:color="auto" w:fill="FFFFFF"/>
          <w:lang w:val="en-US" w:eastAsia="zh-CN"/>
        </w:rPr>
        <w:t>出行时间：4</w:t>
      </w:r>
      <w:r>
        <w:rPr>
          <w:rFonts w:hint="eastAsia" w:ascii="宋体" w:hAnsi="宋体" w:eastAsia="宋体" w:cs="宋体"/>
          <w:b/>
          <w:bCs/>
          <w:color w:val="auto"/>
          <w:highlight w:val="none"/>
          <w:shd w:val="clear" w:color="auto" w:fill="FFFFFF"/>
        </w:rPr>
        <w:t>月</w:t>
      </w:r>
      <w:r>
        <w:rPr>
          <w:rFonts w:hint="eastAsia" w:ascii="宋体" w:hAnsi="宋体" w:eastAsia="宋体" w:cs="宋体"/>
          <w:b/>
          <w:bCs/>
          <w:color w:val="auto"/>
          <w:highlight w:val="none"/>
          <w:shd w:val="clear" w:color="auto" w:fill="FFFFFF"/>
          <w:lang w:val="en-US" w:eastAsia="zh-CN"/>
        </w:rPr>
        <w:t>7-11</w:t>
      </w:r>
      <w:r>
        <w:rPr>
          <w:rFonts w:hint="eastAsia" w:ascii="宋体" w:hAnsi="宋体" w:eastAsia="宋体" w:cs="宋体"/>
          <w:b/>
          <w:bCs/>
          <w:color w:val="auto"/>
          <w:highlight w:val="none"/>
          <w:shd w:val="clear" w:color="auto" w:fill="FFFFFF"/>
        </w:rPr>
        <w:t>日</w:t>
      </w:r>
      <w:r>
        <w:rPr>
          <w:rFonts w:hint="eastAsia" w:ascii="宋体" w:hAnsi="宋体" w:eastAsia="宋体" w:cs="宋体"/>
          <w:b/>
          <w:bCs/>
          <w:color w:val="auto"/>
          <w:highlight w:val="none"/>
          <w:shd w:val="clear" w:color="auto" w:fill="FFFFFF"/>
          <w:lang w:eastAsia="zh-CN"/>
        </w:rPr>
        <w:t>）</w:t>
      </w:r>
      <w:r>
        <w:rPr>
          <w:rFonts w:hint="eastAsia" w:ascii="宋体" w:hAnsi="宋体" w:eastAsia="宋体" w:cs="宋体"/>
          <w:b/>
          <w:bCs/>
          <w:color w:val="auto"/>
        </w:rPr>
        <w:t>，投标人可根据实际情况提供详细方案及优化行程，</w:t>
      </w:r>
      <w:r>
        <w:rPr>
          <w:rFonts w:hint="eastAsia" w:ascii="宋体" w:hAnsi="宋体" w:eastAsia="宋体" w:cs="宋体"/>
          <w:b/>
          <w:bCs/>
          <w:color w:val="auto"/>
          <w:lang w:val="zh-CN"/>
        </w:rPr>
        <w:t>最终的行程</w:t>
      </w:r>
      <w:r>
        <w:rPr>
          <w:rFonts w:hint="eastAsia" w:ascii="宋体" w:hAnsi="宋体" w:eastAsia="宋体" w:cs="宋体"/>
          <w:b/>
          <w:bCs/>
          <w:color w:val="auto"/>
        </w:rPr>
        <w:t>由</w:t>
      </w:r>
      <w:r>
        <w:rPr>
          <w:rFonts w:hint="eastAsia" w:ascii="宋体" w:hAnsi="宋体" w:eastAsia="宋体" w:cs="宋体"/>
          <w:b/>
          <w:bCs/>
          <w:color w:val="auto"/>
          <w:lang w:val="zh-CN"/>
        </w:rPr>
        <w:t>采购人根据相关规定及结合自身要求制定。</w:t>
      </w:r>
    </w:p>
    <w:p w14:paraId="14524559">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color w:val="auto"/>
          <w:lang w:val="zh-CN"/>
        </w:rPr>
      </w:pPr>
      <w:r>
        <w:rPr>
          <w:rFonts w:hint="eastAsia" w:ascii="宋体" w:hAnsi="宋体" w:eastAsia="宋体" w:cs="宋体"/>
          <w:b/>
          <w:bCs/>
          <w:color w:val="auto"/>
        </w:rPr>
        <w:t>（2）</w:t>
      </w:r>
      <w:r>
        <w:rPr>
          <w:rFonts w:hint="eastAsia" w:ascii="宋体" w:hAnsi="宋体" w:eastAsia="宋体" w:cs="宋体"/>
          <w:b/>
          <w:bCs/>
          <w:color w:val="auto"/>
          <w:shd w:val="clear" w:color="auto" w:fill="FFFFFF"/>
        </w:rPr>
        <w:t>线路</w:t>
      </w:r>
      <w:r>
        <w:rPr>
          <w:rFonts w:hint="eastAsia" w:ascii="宋体" w:hAnsi="宋体" w:eastAsia="宋体" w:cs="宋体"/>
          <w:b/>
          <w:bCs/>
          <w:color w:val="auto"/>
          <w:shd w:val="clear" w:color="auto" w:fill="FFFFFF"/>
          <w:lang w:val="en-US" w:eastAsia="zh-CN"/>
        </w:rPr>
        <w:t>8</w:t>
      </w:r>
      <w:r>
        <w:rPr>
          <w:rFonts w:hint="eastAsia" w:ascii="宋体" w:hAnsi="宋体" w:eastAsia="宋体" w:cs="宋体"/>
          <w:b/>
          <w:bCs/>
          <w:color w:val="auto"/>
          <w:shd w:val="clear" w:color="auto" w:fill="FFFFFF"/>
        </w:rPr>
        <w:t>：</w:t>
      </w:r>
      <w:r>
        <w:rPr>
          <w:rFonts w:hint="eastAsia" w:ascii="宋体" w:hAnsi="宋体" w:eastAsia="宋体" w:cs="宋体"/>
          <w:b/>
          <w:bCs/>
          <w:color w:val="auto"/>
          <w:highlight w:val="none"/>
          <w:shd w:val="clear" w:color="auto" w:fill="FFFFFF"/>
        </w:rPr>
        <w:t>吉林</w:t>
      </w:r>
      <w:r>
        <w:rPr>
          <w:rFonts w:hint="eastAsia" w:ascii="宋体" w:hAnsi="宋体" w:eastAsia="宋体" w:cs="宋体"/>
          <w:b/>
          <w:bCs/>
          <w:color w:val="auto"/>
          <w:highlight w:val="none"/>
          <w:shd w:val="clear" w:color="auto" w:fill="FFFFFF"/>
          <w:lang w:eastAsia="zh-CN"/>
        </w:rPr>
        <w:t>：长春伪满皇宫博物院，二道白河美人松空中廊桥公园、百花谷民旅村，长白山天池，图们国门，延吉延边网红一条街、帽儿山国家森林公园</w:t>
      </w:r>
      <w:r>
        <w:rPr>
          <w:rFonts w:hint="eastAsia" w:ascii="宋体" w:hAnsi="宋体" w:eastAsia="宋体" w:cs="宋体"/>
          <w:b/>
          <w:bCs/>
          <w:color w:val="auto"/>
          <w:highlight w:val="none"/>
          <w:shd w:val="clear" w:color="auto" w:fill="FFFFFF"/>
          <w:lang w:val="en-US" w:eastAsia="zh-CN"/>
        </w:rPr>
        <w:t>等。双飞，</w:t>
      </w:r>
      <w:r>
        <w:rPr>
          <w:rFonts w:hint="eastAsia" w:ascii="宋体" w:hAnsi="宋体" w:eastAsia="宋体" w:cs="宋体"/>
          <w:b/>
          <w:bCs/>
          <w:color w:val="auto"/>
          <w:highlight w:val="none"/>
          <w:shd w:val="clear" w:color="auto" w:fill="FFFFFF"/>
        </w:rPr>
        <w:t>（</w:t>
      </w:r>
      <w:r>
        <w:rPr>
          <w:rFonts w:hint="eastAsia" w:ascii="宋体" w:hAnsi="宋体" w:eastAsia="宋体" w:cs="宋体"/>
          <w:b/>
          <w:bCs/>
          <w:color w:val="auto"/>
          <w:highlight w:val="none"/>
          <w:shd w:val="clear" w:color="auto" w:fill="FFFFFF"/>
          <w:lang w:val="en-US" w:eastAsia="zh-CN"/>
        </w:rPr>
        <w:t>出行时间：</w:t>
      </w:r>
      <w:r>
        <w:rPr>
          <w:rFonts w:hint="eastAsia" w:ascii="宋体" w:hAnsi="宋体" w:eastAsia="宋体" w:cs="宋体"/>
          <w:b/>
          <w:bCs/>
          <w:color w:val="auto"/>
          <w:highlight w:val="none"/>
          <w:shd w:val="clear" w:color="auto" w:fill="FFFFFF"/>
        </w:rPr>
        <w:t>6月</w:t>
      </w:r>
      <w:r>
        <w:rPr>
          <w:rFonts w:hint="eastAsia" w:ascii="宋体" w:hAnsi="宋体" w:eastAsia="宋体" w:cs="宋体"/>
          <w:b/>
          <w:bCs/>
          <w:color w:val="auto"/>
          <w:highlight w:val="none"/>
          <w:shd w:val="clear" w:color="auto" w:fill="FFFFFF"/>
          <w:lang w:val="en-US" w:eastAsia="zh-CN"/>
        </w:rPr>
        <w:t>9</w:t>
      </w:r>
      <w:r>
        <w:rPr>
          <w:rFonts w:hint="eastAsia" w:ascii="宋体" w:hAnsi="宋体" w:eastAsia="宋体" w:cs="宋体"/>
          <w:b/>
          <w:bCs/>
          <w:color w:val="auto"/>
          <w:highlight w:val="none"/>
          <w:shd w:val="clear" w:color="auto" w:fill="FFFFFF"/>
        </w:rPr>
        <w:t>-</w:t>
      </w:r>
      <w:r>
        <w:rPr>
          <w:rFonts w:hint="eastAsia" w:ascii="宋体" w:hAnsi="宋体" w:eastAsia="宋体" w:cs="宋体"/>
          <w:b/>
          <w:bCs/>
          <w:color w:val="auto"/>
          <w:highlight w:val="none"/>
          <w:shd w:val="clear" w:color="auto" w:fill="FFFFFF"/>
          <w:lang w:val="en-US" w:eastAsia="zh-CN"/>
        </w:rPr>
        <w:t>13</w:t>
      </w:r>
      <w:r>
        <w:rPr>
          <w:rFonts w:hint="eastAsia" w:ascii="宋体" w:hAnsi="宋体" w:eastAsia="宋体" w:cs="宋体"/>
          <w:b/>
          <w:bCs/>
          <w:color w:val="auto"/>
          <w:highlight w:val="none"/>
          <w:shd w:val="clear" w:color="auto" w:fill="FFFFFF"/>
        </w:rPr>
        <w:t>日）</w:t>
      </w:r>
      <w:r>
        <w:rPr>
          <w:rFonts w:hint="eastAsia" w:ascii="宋体" w:hAnsi="宋体" w:eastAsia="宋体" w:cs="宋体"/>
          <w:b/>
          <w:bCs/>
          <w:color w:val="auto"/>
        </w:rPr>
        <w:t>，投标人可根据实际情况提供详细方案及优化行程，</w:t>
      </w:r>
      <w:r>
        <w:rPr>
          <w:rFonts w:hint="eastAsia" w:ascii="宋体" w:hAnsi="宋体" w:eastAsia="宋体" w:cs="宋体"/>
          <w:b/>
          <w:bCs/>
          <w:color w:val="auto"/>
          <w:lang w:val="zh-CN"/>
        </w:rPr>
        <w:t>最终的行程</w:t>
      </w:r>
      <w:r>
        <w:rPr>
          <w:rFonts w:hint="eastAsia" w:ascii="宋体" w:hAnsi="宋体" w:eastAsia="宋体" w:cs="宋体"/>
          <w:b/>
          <w:bCs/>
          <w:color w:val="auto"/>
        </w:rPr>
        <w:t>由</w:t>
      </w:r>
      <w:r>
        <w:rPr>
          <w:rFonts w:hint="eastAsia" w:ascii="宋体" w:hAnsi="宋体" w:eastAsia="宋体" w:cs="宋体"/>
          <w:b/>
          <w:bCs/>
          <w:color w:val="auto"/>
          <w:lang w:val="zh-CN"/>
        </w:rPr>
        <w:t>采购人根据相关规定及结合自身要求制定。</w:t>
      </w:r>
    </w:p>
    <w:p w14:paraId="718B27BE">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color w:val="auto"/>
          <w:lang w:val="zh-CN"/>
        </w:rPr>
      </w:pPr>
      <w:r>
        <w:rPr>
          <w:rFonts w:hint="eastAsia" w:ascii="宋体" w:hAnsi="宋体" w:eastAsia="宋体" w:cs="宋体"/>
          <w:b/>
          <w:bCs/>
          <w:color w:val="auto"/>
        </w:rPr>
        <w:t>（3）</w:t>
      </w:r>
      <w:r>
        <w:rPr>
          <w:rFonts w:hint="eastAsia" w:ascii="宋体" w:hAnsi="宋体" w:eastAsia="宋体" w:cs="宋体"/>
          <w:b/>
          <w:bCs/>
          <w:color w:val="auto"/>
          <w:shd w:val="clear" w:color="auto" w:fill="FFFFFF"/>
        </w:rPr>
        <w:t>线路</w:t>
      </w:r>
      <w:r>
        <w:rPr>
          <w:rFonts w:hint="eastAsia" w:ascii="宋体" w:hAnsi="宋体" w:eastAsia="宋体" w:cs="宋体"/>
          <w:b/>
          <w:bCs/>
          <w:color w:val="auto"/>
          <w:shd w:val="clear" w:color="auto" w:fill="FFFFFF"/>
          <w:lang w:val="en-US" w:eastAsia="zh-CN"/>
        </w:rPr>
        <w:t>9</w:t>
      </w:r>
      <w:r>
        <w:rPr>
          <w:rFonts w:hint="eastAsia" w:ascii="宋体" w:hAnsi="宋体" w:eastAsia="宋体" w:cs="宋体"/>
          <w:b/>
          <w:bCs/>
          <w:color w:val="auto"/>
          <w:shd w:val="clear" w:color="auto" w:fill="FFFFFF"/>
        </w:rPr>
        <w:t>：</w:t>
      </w:r>
      <w:r>
        <w:rPr>
          <w:rFonts w:hint="eastAsia" w:ascii="宋体" w:hAnsi="宋体" w:eastAsia="宋体" w:cs="宋体"/>
          <w:b/>
          <w:bCs/>
          <w:color w:val="auto"/>
          <w:highlight w:val="none"/>
          <w:shd w:val="clear" w:color="auto" w:fill="FFFFFF"/>
          <w:lang w:val="en-US" w:eastAsia="zh-CN"/>
        </w:rPr>
        <w:t>青海：西宁塔尔寺、阿什贡丹霞地质公园、东关清真大寺、青海省博物馆，青海湖二郎剑景区，茶卡盐湖，天峻石林，原子城博物馆，金银滩草原等。双飞，</w:t>
      </w:r>
      <w:r>
        <w:rPr>
          <w:rFonts w:hint="eastAsia" w:ascii="宋体" w:hAnsi="宋体" w:eastAsia="宋体" w:cs="宋体"/>
          <w:b/>
          <w:bCs/>
          <w:color w:val="auto"/>
          <w:highlight w:val="none"/>
          <w:shd w:val="clear" w:color="auto" w:fill="FFFFFF"/>
        </w:rPr>
        <w:t>（</w:t>
      </w:r>
      <w:r>
        <w:rPr>
          <w:rFonts w:hint="eastAsia" w:ascii="宋体" w:hAnsi="宋体" w:eastAsia="宋体" w:cs="宋体"/>
          <w:b/>
          <w:bCs/>
          <w:color w:val="auto"/>
          <w:highlight w:val="none"/>
          <w:shd w:val="clear" w:color="auto" w:fill="FFFFFF"/>
          <w:lang w:val="en-US" w:eastAsia="zh-CN"/>
        </w:rPr>
        <w:t>出行时间：</w:t>
      </w:r>
      <w:r>
        <w:rPr>
          <w:rFonts w:hint="eastAsia" w:ascii="宋体" w:hAnsi="宋体" w:eastAsia="宋体" w:cs="宋体"/>
          <w:b/>
          <w:bCs/>
          <w:color w:val="auto"/>
          <w:highlight w:val="none"/>
          <w:shd w:val="clear" w:color="auto" w:fill="FFFFFF"/>
        </w:rPr>
        <w:t>6月</w:t>
      </w:r>
      <w:r>
        <w:rPr>
          <w:rFonts w:hint="eastAsia" w:ascii="宋体" w:hAnsi="宋体" w:eastAsia="宋体" w:cs="宋体"/>
          <w:b/>
          <w:bCs/>
          <w:color w:val="auto"/>
          <w:highlight w:val="none"/>
          <w:shd w:val="clear" w:color="auto" w:fill="FFFFFF"/>
          <w:lang w:val="en-US" w:eastAsia="zh-CN"/>
        </w:rPr>
        <w:t>16</w:t>
      </w:r>
      <w:r>
        <w:rPr>
          <w:rFonts w:hint="eastAsia" w:ascii="宋体" w:hAnsi="宋体" w:eastAsia="宋体" w:cs="宋体"/>
          <w:b/>
          <w:bCs/>
          <w:color w:val="auto"/>
          <w:highlight w:val="none"/>
          <w:shd w:val="clear" w:color="auto" w:fill="FFFFFF"/>
        </w:rPr>
        <w:t>-</w:t>
      </w:r>
      <w:r>
        <w:rPr>
          <w:rFonts w:hint="eastAsia" w:ascii="宋体" w:hAnsi="宋体" w:eastAsia="宋体" w:cs="宋体"/>
          <w:b/>
          <w:bCs/>
          <w:color w:val="auto"/>
          <w:highlight w:val="none"/>
          <w:shd w:val="clear" w:color="auto" w:fill="FFFFFF"/>
          <w:lang w:val="en-US" w:eastAsia="zh-CN"/>
        </w:rPr>
        <w:t>21</w:t>
      </w:r>
      <w:r>
        <w:rPr>
          <w:rFonts w:hint="eastAsia" w:ascii="宋体" w:hAnsi="宋体" w:eastAsia="宋体" w:cs="宋体"/>
          <w:b/>
          <w:bCs/>
          <w:color w:val="auto"/>
          <w:highlight w:val="none"/>
          <w:shd w:val="clear" w:color="auto" w:fill="FFFFFF"/>
        </w:rPr>
        <w:t>日）</w:t>
      </w:r>
      <w:r>
        <w:rPr>
          <w:rFonts w:hint="eastAsia" w:ascii="宋体" w:hAnsi="宋体" w:eastAsia="宋体" w:cs="宋体"/>
          <w:b/>
          <w:bCs/>
          <w:color w:val="auto"/>
        </w:rPr>
        <w:t>，投标人可根据实际情况提供详细方案及优化行程，</w:t>
      </w:r>
      <w:r>
        <w:rPr>
          <w:rFonts w:hint="eastAsia" w:ascii="宋体" w:hAnsi="宋体" w:eastAsia="宋体" w:cs="宋体"/>
          <w:b/>
          <w:bCs/>
          <w:color w:val="auto"/>
          <w:lang w:val="zh-CN"/>
        </w:rPr>
        <w:t>最终的行程</w:t>
      </w:r>
      <w:r>
        <w:rPr>
          <w:rFonts w:hint="eastAsia" w:ascii="宋体" w:hAnsi="宋体" w:eastAsia="宋体" w:cs="宋体"/>
          <w:b/>
          <w:bCs/>
          <w:color w:val="auto"/>
        </w:rPr>
        <w:t>由</w:t>
      </w:r>
      <w:r>
        <w:rPr>
          <w:rFonts w:hint="eastAsia" w:ascii="宋体" w:hAnsi="宋体" w:eastAsia="宋体" w:cs="宋体"/>
          <w:b/>
          <w:bCs/>
          <w:color w:val="auto"/>
          <w:lang w:val="zh-CN"/>
        </w:rPr>
        <w:t>采购人根据相关规定及结合自身要求制定。</w:t>
      </w:r>
    </w:p>
    <w:p w14:paraId="52F44707">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4</w:t>
      </w:r>
      <w:r>
        <w:rPr>
          <w:rFonts w:hint="eastAsia" w:ascii="宋体" w:hAnsi="宋体" w:eastAsia="宋体" w:cs="宋体"/>
          <w:color w:val="auto"/>
          <w:lang w:val="zh-CN"/>
        </w:rPr>
        <w:t>、疗休养活动住宿条件要求</w:t>
      </w:r>
      <w:r>
        <w:rPr>
          <w:rFonts w:hint="eastAsia" w:ascii="宋体" w:hAnsi="宋体" w:eastAsia="宋体" w:cs="宋体"/>
          <w:color w:val="auto"/>
        </w:rPr>
        <w:t>4钻（星）及</w:t>
      </w:r>
      <w:r>
        <w:rPr>
          <w:rFonts w:hint="eastAsia" w:ascii="宋体" w:hAnsi="宋体" w:eastAsia="宋体" w:cs="宋体"/>
          <w:color w:val="auto"/>
          <w:lang w:val="zh-CN"/>
        </w:rPr>
        <w:t>以上，如成行产生单人，不再额外支付房间补差费用；</w:t>
      </w:r>
    </w:p>
    <w:p w14:paraId="380E5D72">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5、往返交通：根据线路要求，提供相应的飞机、动车及豪华大巴；</w:t>
      </w:r>
    </w:p>
    <w:p w14:paraId="1448FD17">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6</w:t>
      </w:r>
      <w:r>
        <w:rPr>
          <w:rFonts w:hint="eastAsia" w:ascii="宋体" w:hAnsi="宋体" w:eastAsia="宋体" w:cs="宋体"/>
          <w:color w:val="auto"/>
          <w:lang w:val="zh-CN"/>
        </w:rPr>
        <w:t>、确定疗休养行程后，若出发前5天告知旅行社取消行程的，不支付任何费用；</w:t>
      </w:r>
    </w:p>
    <w:p w14:paraId="7234E550">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7</w:t>
      </w:r>
      <w:r>
        <w:rPr>
          <w:rFonts w:hint="eastAsia" w:ascii="宋体" w:hAnsi="宋体" w:eastAsia="宋体" w:cs="宋体"/>
          <w:color w:val="auto"/>
          <w:lang w:val="zh-CN"/>
        </w:rPr>
        <w:t>、如无事先约定，疗休养线路不能出现购物点，否则取消资格；</w:t>
      </w:r>
    </w:p>
    <w:p w14:paraId="3D2E46F4">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8</w:t>
      </w:r>
      <w:r>
        <w:rPr>
          <w:rFonts w:hint="eastAsia" w:ascii="宋体" w:hAnsi="宋体" w:eastAsia="宋体" w:cs="宋体"/>
          <w:color w:val="auto"/>
          <w:lang w:val="zh-CN"/>
        </w:rPr>
        <w:t>、遇上级政策变化，原定方案根据政策要求作及时调整，协商后实施。</w:t>
      </w:r>
    </w:p>
    <w:p w14:paraId="67CF5429">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9</w:t>
      </w:r>
      <w:r>
        <w:rPr>
          <w:rFonts w:hint="eastAsia" w:ascii="宋体" w:hAnsi="宋体" w:eastAsia="宋体" w:cs="宋体"/>
          <w:color w:val="auto"/>
          <w:lang w:val="zh-CN"/>
        </w:rPr>
        <w:t>、投标人必须对本次疗休养的有关服务内容做出服务承诺和优化方案，包括：</w:t>
      </w:r>
    </w:p>
    <w:p w14:paraId="2AB4E45D">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9</w:t>
      </w:r>
      <w:r>
        <w:rPr>
          <w:rFonts w:hint="eastAsia" w:ascii="宋体" w:hAnsi="宋体" w:eastAsia="宋体" w:cs="宋体"/>
          <w:color w:val="auto"/>
          <w:lang w:val="zh-CN"/>
        </w:rPr>
        <w:t>.1、经营质量方面的承诺：</w:t>
      </w:r>
    </w:p>
    <w:p w14:paraId="6586F650">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9</w:t>
      </w:r>
      <w:r>
        <w:rPr>
          <w:rFonts w:hint="eastAsia" w:ascii="宋体" w:hAnsi="宋体" w:eastAsia="宋体" w:cs="宋体"/>
          <w:color w:val="auto"/>
          <w:lang w:val="zh-CN"/>
        </w:rPr>
        <w:t>.1.1、旅行社向旅游者提供的旅游服务信息必须真实可靠，不得作虚假宣传。供应商须承诺“因旅行社原因不能成行，或未经采购人同意擅自转团、拼团，采购人扣除本批次旅游费用总额的50%”；</w:t>
      </w:r>
    </w:p>
    <w:p w14:paraId="524B4211">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9</w:t>
      </w:r>
      <w:r>
        <w:rPr>
          <w:rFonts w:hint="eastAsia" w:ascii="宋体" w:hAnsi="宋体" w:eastAsia="宋体" w:cs="宋体"/>
          <w:color w:val="auto"/>
          <w:lang w:val="zh-CN"/>
        </w:rPr>
        <w:t>.1.2、供应商须承诺“未经采购人同意，旅行社不得在旅游合同约定之外提供其他有偿服务，否则采购人扣除本批次旅游费用总额的50%”；</w:t>
      </w:r>
    </w:p>
    <w:p w14:paraId="35C60524">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9</w:t>
      </w:r>
      <w:r>
        <w:rPr>
          <w:rFonts w:hint="eastAsia" w:ascii="宋体" w:hAnsi="宋体" w:eastAsia="宋体" w:cs="宋体"/>
          <w:color w:val="auto"/>
          <w:lang w:val="zh-CN"/>
        </w:rPr>
        <w:t>.1.3、供应商须承诺“旅行社为旅游者安排或者介绍的旅游活动不得含有违反有关法律、法规、本省市区规定的内容，否则采购人扣除本批次旅游费用总额的50%”。</w:t>
      </w:r>
    </w:p>
    <w:p w14:paraId="141238F6">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9</w:t>
      </w:r>
      <w:r>
        <w:rPr>
          <w:rFonts w:hint="eastAsia" w:ascii="宋体" w:hAnsi="宋体" w:eastAsia="宋体" w:cs="宋体"/>
          <w:color w:val="auto"/>
          <w:lang w:val="zh-CN"/>
        </w:rPr>
        <w:t>.2、经营服务方面的承诺：</w:t>
      </w:r>
    </w:p>
    <w:p w14:paraId="4ECFE56C">
      <w:pPr>
        <w:keepNext w:val="0"/>
        <w:keepLines w:val="0"/>
        <w:pageBreakBefore w:val="0"/>
        <w:kinsoku/>
        <w:wordWrap/>
        <w:overflowPunct/>
        <w:topLinePunct w:val="0"/>
        <w:autoSpaceDE/>
        <w:autoSpaceDN/>
        <w:bidi w:val="0"/>
        <w:adjustRightInd w:val="0"/>
        <w:snapToGrid/>
        <w:spacing w:line="360" w:lineRule="exact"/>
        <w:ind w:right="-61" w:rightChars="-29" w:firstLine="420" w:firstLineChars="200"/>
        <w:textAlignment w:val="auto"/>
        <w:rPr>
          <w:rFonts w:hint="eastAsia" w:ascii="宋体" w:hAnsi="宋体" w:eastAsia="宋体" w:cs="宋体"/>
          <w:color w:val="auto"/>
          <w:lang w:val="zh-CN"/>
        </w:rPr>
      </w:pPr>
      <w:r>
        <w:rPr>
          <w:rFonts w:hint="eastAsia" w:ascii="宋体" w:hAnsi="宋体" w:eastAsia="宋体" w:cs="宋体"/>
          <w:color w:val="auto"/>
        </w:rPr>
        <w:t>9</w:t>
      </w:r>
      <w:r>
        <w:rPr>
          <w:rFonts w:hint="eastAsia" w:ascii="宋体" w:hAnsi="宋体" w:eastAsia="宋体" w:cs="宋体"/>
          <w:color w:val="auto"/>
          <w:lang w:val="zh-CN"/>
        </w:rPr>
        <w:t>.2.1、旅行社为旅游者提供服务，应当与旅游者签订国家旅游局新版旅游合同（最新版）并载明下列事项：</w:t>
      </w:r>
    </w:p>
    <w:p w14:paraId="5648DB05">
      <w:pPr>
        <w:keepNext w:val="0"/>
        <w:keepLines w:val="0"/>
        <w:pageBreakBefore w:val="0"/>
        <w:kinsoku/>
        <w:wordWrap/>
        <w:overflowPunct/>
        <w:topLinePunct w:val="0"/>
        <w:autoSpaceDE/>
        <w:autoSpaceDN/>
        <w:bidi w:val="0"/>
        <w:adjustRightInd w:val="0"/>
        <w:snapToGrid/>
        <w:spacing w:line="360" w:lineRule="exact"/>
        <w:ind w:firstLine="210" w:firstLineChars="1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（1）旅行社的名称及其经营范围、地址、联系电话和旅行社业务经营许可证编号； </w:t>
      </w:r>
    </w:p>
    <w:p w14:paraId="7D50111C">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（2）旅行社经办人的姓名、联系电话； </w:t>
      </w:r>
    </w:p>
    <w:p w14:paraId="17AD00F6">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（3）签约地点和日期； </w:t>
      </w:r>
    </w:p>
    <w:p w14:paraId="43184D80">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（4）旅游行程的出发地、途经地和目的地； </w:t>
      </w:r>
    </w:p>
    <w:p w14:paraId="638F55A0">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（5）旅游行程中交通、住宿、餐饮服务安排及其标准；  </w:t>
      </w:r>
    </w:p>
    <w:p w14:paraId="2AE08B81">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（6）需要旅游者另行付费的游览项目及价格； </w:t>
      </w:r>
    </w:p>
    <w:p w14:paraId="777F7F55">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（7）解除或者变更合同的条件和提前通知的期限； </w:t>
      </w:r>
    </w:p>
    <w:p w14:paraId="3A3C7879">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（8）违反合同的</w:t>
      </w:r>
      <w:r>
        <w:rPr>
          <w:rFonts w:hint="eastAsia" w:ascii="宋体" w:hAnsi="宋体" w:eastAsia="宋体" w:cs="宋体"/>
          <w:color w:val="auto"/>
        </w:rPr>
        <w:fldChar w:fldCharType="begin"/>
      </w:r>
      <w:r>
        <w:rPr>
          <w:rFonts w:hint="eastAsia" w:ascii="宋体" w:hAnsi="宋体" w:eastAsia="宋体" w:cs="宋体"/>
          <w:color w:val="auto"/>
        </w:rPr>
        <w:instrText xml:space="preserve"> HYPERLINK "http://baike.baidu.com/view/3798199.htm" \t "_blank" </w:instrText>
      </w:r>
      <w:r>
        <w:rPr>
          <w:rFonts w:hint="eastAsia" w:ascii="宋体" w:hAnsi="宋体" w:eastAsia="宋体" w:cs="宋体"/>
          <w:color w:val="auto"/>
        </w:rPr>
        <w:fldChar w:fldCharType="separate"/>
      </w:r>
      <w:r>
        <w:rPr>
          <w:rFonts w:hint="eastAsia" w:ascii="宋体" w:hAnsi="宋体" w:eastAsia="宋体" w:cs="宋体"/>
          <w:color w:val="auto"/>
          <w:lang w:val="zh-CN"/>
        </w:rPr>
        <w:t>纠纷解决</w:t>
      </w:r>
      <w:r>
        <w:rPr>
          <w:rFonts w:hint="eastAsia" w:ascii="宋体" w:hAnsi="宋体" w:eastAsia="宋体" w:cs="宋体"/>
          <w:color w:val="auto"/>
          <w:lang w:val="zh-CN"/>
        </w:rPr>
        <w:fldChar w:fldCharType="end"/>
      </w:r>
      <w:r>
        <w:rPr>
          <w:rFonts w:hint="eastAsia" w:ascii="宋体" w:hAnsi="宋体" w:eastAsia="宋体" w:cs="宋体"/>
          <w:color w:val="auto"/>
          <w:lang w:val="zh-CN"/>
        </w:rPr>
        <w:t xml:space="preserve">机制及应当承担的责任； </w:t>
      </w:r>
    </w:p>
    <w:p w14:paraId="5056CE76">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 xml:space="preserve">（9）旅游服务监督、投诉电话； </w:t>
      </w:r>
    </w:p>
    <w:p w14:paraId="15D247C0">
      <w:pPr>
        <w:keepNext w:val="0"/>
        <w:keepLines w:val="0"/>
        <w:pageBreakBefore w:val="0"/>
        <w:kinsoku/>
        <w:wordWrap/>
        <w:overflowPunct/>
        <w:topLinePunct w:val="0"/>
        <w:autoSpaceDE/>
        <w:autoSpaceDN/>
        <w:bidi w:val="0"/>
        <w:adjustRightInd w:val="0"/>
        <w:snapToGrid/>
        <w:spacing w:line="360" w:lineRule="exact"/>
        <w:ind w:firstLine="420" w:firstLineChars="200"/>
        <w:textAlignment w:val="auto"/>
        <w:rPr>
          <w:rFonts w:hint="eastAsia" w:ascii="宋体" w:hAnsi="宋体" w:eastAsia="宋体" w:cs="宋体"/>
          <w:color w:val="auto"/>
          <w:lang w:val="zh-CN"/>
        </w:rPr>
      </w:pPr>
      <w:r>
        <w:rPr>
          <w:rFonts w:hint="eastAsia" w:ascii="宋体" w:hAnsi="宋体" w:eastAsia="宋体" w:cs="宋体"/>
          <w:color w:val="auto"/>
          <w:lang w:val="zh-CN"/>
        </w:rPr>
        <w:t>（10）双方协商一致的其他内容。</w:t>
      </w:r>
    </w:p>
    <w:p w14:paraId="44527F48">
      <w:pPr>
        <w:keepNext w:val="0"/>
        <w:keepLines w:val="0"/>
        <w:pageBreakBefore w:val="0"/>
        <w:kinsoku/>
        <w:wordWrap/>
        <w:overflowPunct/>
        <w:topLinePunct w:val="0"/>
        <w:autoSpaceDE/>
        <w:autoSpaceDN/>
        <w:bidi w:val="0"/>
        <w:snapToGrid/>
        <w:spacing w:line="36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10、服务响应：供应商接采购人通知后1小时内响应，4小时内解决问题。</w:t>
      </w:r>
    </w:p>
    <w:p w14:paraId="2B232470">
      <w:pPr>
        <w:keepNext w:val="0"/>
        <w:keepLines w:val="0"/>
        <w:pageBreakBefore w:val="0"/>
        <w:kinsoku/>
        <w:wordWrap/>
        <w:overflowPunct/>
        <w:topLinePunct w:val="0"/>
        <w:autoSpaceDE/>
        <w:autoSpaceDN/>
        <w:bidi w:val="0"/>
        <w:snapToGrid/>
        <w:spacing w:line="36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11、疗休养应严格按照中央八项规定的精神要求。严禁公车私用，违规饮酒，购买烟酒以及违规组织或参与娱乐活动。严禁在寺庙参观中从事焚香叩拜、捐赠功德箱等迷信活动，严禁以疗休养名义发放钱物，包括各类房劵、餐劵、购物卡、旅游券等。严禁以其他票据代替疗休养票据，严禁通过疗休养活动套取现金。</w:t>
      </w:r>
    </w:p>
    <w:p w14:paraId="432EDAFA">
      <w:pPr>
        <w:keepNext w:val="0"/>
        <w:keepLines w:val="0"/>
        <w:pageBreakBefore w:val="0"/>
        <w:kinsoku/>
        <w:wordWrap/>
        <w:overflowPunct/>
        <w:topLinePunct w:val="0"/>
        <w:autoSpaceDE/>
        <w:autoSpaceDN/>
        <w:bidi w:val="0"/>
        <w:snapToGrid/>
        <w:spacing w:line="36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12</w:t>
      </w:r>
      <w:r>
        <w:rPr>
          <w:rFonts w:hint="eastAsia" w:ascii="宋体" w:hAnsi="宋体" w:eastAsia="宋体" w:cs="宋体"/>
          <w:color w:val="auto"/>
          <w:lang w:val="zh-CN"/>
        </w:rPr>
        <w:t>、廉政方面的承诺：旅行社应规范经营，不得行贿</w:t>
      </w:r>
      <w:r>
        <w:rPr>
          <w:rFonts w:hint="eastAsia" w:ascii="宋体" w:hAnsi="宋体" w:eastAsia="宋体" w:cs="宋体"/>
          <w:color w:val="auto"/>
        </w:rPr>
        <w:t>招标人</w:t>
      </w:r>
      <w:r>
        <w:rPr>
          <w:rFonts w:hint="eastAsia" w:ascii="宋体" w:hAnsi="宋体" w:eastAsia="宋体" w:cs="宋体"/>
          <w:color w:val="auto"/>
          <w:lang w:val="en-US" w:eastAsia="zh-CN"/>
        </w:rPr>
        <w:t>有关</w:t>
      </w:r>
      <w:r>
        <w:rPr>
          <w:rFonts w:hint="eastAsia" w:ascii="宋体" w:hAnsi="宋体" w:eastAsia="宋体" w:cs="宋体"/>
          <w:color w:val="auto"/>
          <w:lang w:val="zh-CN"/>
        </w:rPr>
        <w:t>工作人员。</w:t>
      </w:r>
    </w:p>
    <w:p w14:paraId="0332D2A7">
      <w:pPr>
        <w:keepNext w:val="0"/>
        <w:keepLines w:val="0"/>
        <w:pageBreakBefore w:val="0"/>
        <w:kinsoku/>
        <w:wordWrap/>
        <w:overflowPunct/>
        <w:topLinePunct w:val="0"/>
        <w:autoSpaceDE/>
        <w:autoSpaceDN/>
        <w:bidi w:val="0"/>
        <w:snapToGrid/>
        <w:spacing w:line="36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13、项目履行过程中，参加疗休养的职工发生的一切安全事故（包括由于出行受伤等引起的全部事故内容），全部责任由中标人自行承担，负责处理解决并承担相关费用。</w:t>
      </w:r>
    </w:p>
    <w:p w14:paraId="7D674536">
      <w:pPr>
        <w:keepNext w:val="0"/>
        <w:keepLines w:val="0"/>
        <w:pageBreakBefore w:val="0"/>
        <w:kinsoku/>
        <w:wordWrap/>
        <w:overflowPunct/>
        <w:topLinePunct w:val="0"/>
        <w:autoSpaceDE/>
        <w:autoSpaceDN/>
        <w:bidi w:val="0"/>
        <w:snapToGrid/>
        <w:spacing w:line="360" w:lineRule="exact"/>
        <w:ind w:firstLine="420" w:firstLineChars="200"/>
        <w:textAlignment w:val="auto"/>
        <w:rPr>
          <w:rFonts w:hint="eastAsia" w:ascii="宋体" w:hAnsi="宋体" w:eastAsia="宋体" w:cs="宋体"/>
          <w:color w:val="auto"/>
        </w:rPr>
      </w:pPr>
      <w:r>
        <w:rPr>
          <w:rFonts w:hint="eastAsia" w:ascii="宋体" w:hAnsi="宋体" w:eastAsia="宋体" w:cs="宋体"/>
          <w:color w:val="auto"/>
        </w:rPr>
        <w:t>14、</w:t>
      </w:r>
      <w:r>
        <w:rPr>
          <w:rFonts w:hint="eastAsia" w:ascii="宋体" w:hAnsi="宋体" w:eastAsia="宋体" w:cs="宋体"/>
          <w:b/>
          <w:color w:val="auto"/>
        </w:rPr>
        <w:t>旅游人身意外保险100万元/人(其中医疗部分不少于10万元/人)，旅行社必须为游客购买随同机票购置的航空意外险及以随同车票购买的人身意外保险且该保险不包含在旅游人身意外保险100万元/人的额度中，以上费用均含在报价中。在合同履行期限内，上述保险内容及额度如遇国家、省、市、区等最新政策调整的，须按最新政策执行。</w:t>
      </w:r>
    </w:p>
    <w:p w14:paraId="3171C070">
      <w:pPr>
        <w:keepNext w:val="0"/>
        <w:keepLines w:val="0"/>
        <w:pageBreakBefore w:val="0"/>
        <w:kinsoku/>
        <w:wordWrap/>
        <w:overflowPunct/>
        <w:topLinePunct w:val="0"/>
        <w:autoSpaceDE/>
        <w:autoSpaceDN/>
        <w:bidi w:val="0"/>
        <w:snapToGrid/>
        <w:spacing w:line="360" w:lineRule="exact"/>
        <w:ind w:right="-108" w:firstLine="422" w:firstLineChars="200"/>
        <w:textAlignment w:val="auto"/>
        <w:rPr>
          <w:rFonts w:hint="eastAsia" w:ascii="宋体" w:hAnsi="宋体" w:eastAsia="宋体" w:cs="宋体"/>
          <w:b/>
          <w:bCs/>
          <w:color w:val="auto"/>
        </w:rPr>
      </w:pPr>
      <w:r>
        <w:rPr>
          <w:rFonts w:hint="eastAsia" w:ascii="宋体" w:hAnsi="宋体" w:eastAsia="宋体" w:cs="宋体"/>
          <w:b/>
          <w:color w:val="auto"/>
        </w:rPr>
        <w:t>注：</w:t>
      </w:r>
      <w:r>
        <w:rPr>
          <w:rFonts w:hint="eastAsia" w:ascii="宋体" w:hAnsi="宋体" w:eastAsia="宋体" w:cs="宋体"/>
          <w:b/>
          <w:bCs/>
          <w:color w:val="auto"/>
        </w:rPr>
        <w:t>（1）疗休养费用支付说明：疗休养补贴经费为人民币 3000 元/人，采购人根据实际疗休养人数按照成交单价对成交人进行补贴经费的支付。如实际费用超出补贴标准的，超出部分由相关人员自行承担与旅行社结算，费用中标价为包干价。</w:t>
      </w:r>
    </w:p>
    <w:p w14:paraId="7AA5B315">
      <w:pPr>
        <w:keepNext w:val="0"/>
        <w:keepLines w:val="0"/>
        <w:pageBreakBefore w:val="0"/>
        <w:widowControl/>
        <w:kinsoku/>
        <w:wordWrap/>
        <w:overflowPunct/>
        <w:topLinePunct w:val="0"/>
        <w:autoSpaceDE/>
        <w:autoSpaceDN/>
        <w:bidi w:val="0"/>
        <w:snapToGrid/>
        <w:spacing w:line="360" w:lineRule="exact"/>
        <w:ind w:right="62" w:firstLine="422" w:firstLineChars="200"/>
        <w:textAlignment w:val="auto"/>
        <w:rPr>
          <w:rFonts w:hint="eastAsia" w:ascii="宋体" w:hAnsi="宋体" w:eastAsia="宋体" w:cs="宋体"/>
          <w:color w:val="auto"/>
        </w:rPr>
      </w:pPr>
      <w:r>
        <w:rPr>
          <w:rFonts w:hint="eastAsia" w:ascii="宋体" w:hAnsi="宋体" w:eastAsia="宋体" w:cs="宋体"/>
          <w:b/>
          <w:bCs/>
          <w:color w:val="auto"/>
        </w:rPr>
        <w:t>（2）</w:t>
      </w:r>
      <w:r>
        <w:rPr>
          <w:rFonts w:hint="eastAsia" w:ascii="宋体" w:hAnsi="宋体" w:eastAsia="宋体" w:cs="宋体"/>
          <w:b/>
          <w:color w:val="auto"/>
        </w:rPr>
        <w:t>家属出行由中标人与家属自行签定合同。费用可参照每条线的中标价（最高不得超过中标价格）执行。注：家属费用个人自理，由中标人与出行家属自行结算。</w:t>
      </w:r>
    </w:p>
    <w:p w14:paraId="3D07875E">
      <w:pPr>
        <w:pStyle w:val="39"/>
        <w:rPr>
          <w:rFonts w:asciiTheme="minorEastAsia" w:hAnsiTheme="minorEastAsia" w:eastAsiaTheme="minorEastAsia"/>
        </w:rPr>
      </w:pPr>
    </w:p>
    <w:p w14:paraId="7A8BA2B5">
      <w:pPr>
        <w:pStyle w:val="39"/>
        <w:rPr>
          <w:rFonts w:asciiTheme="minorEastAsia" w:hAnsiTheme="minorEastAsia" w:eastAsiaTheme="minorEastAsia"/>
        </w:rPr>
      </w:pPr>
    </w:p>
    <w:p w14:paraId="11A17E15">
      <w:pPr>
        <w:keepNext w:val="0"/>
        <w:keepLines w:val="0"/>
        <w:pageBreakBefore w:val="0"/>
        <w:widowControl w:val="0"/>
        <w:kinsoku/>
        <w:wordWrap/>
        <w:overflowPunct/>
        <w:topLinePunct w:val="0"/>
        <w:autoSpaceDE/>
        <w:autoSpaceDN/>
        <w:bidi w:val="0"/>
        <w:adjustRightInd w:val="0"/>
        <w:snapToGrid/>
        <w:spacing w:line="240" w:lineRule="auto"/>
        <w:ind w:left="0" w:leftChars="0" w:firstLine="0" w:firstLineChars="0"/>
        <w:jc w:val="left"/>
        <w:textAlignment w:val="auto"/>
        <w:rPr>
          <w:rFonts w:hint="eastAsia" w:asciiTheme="minorEastAsia" w:hAnsiTheme="minorEastAsia" w:eastAsiaTheme="minorEastAsia"/>
          <w:b/>
          <w:bCs/>
          <w:color w:val="000000"/>
          <w:sz w:val="21"/>
          <w:szCs w:val="21"/>
        </w:rPr>
      </w:pPr>
    </w:p>
    <w:p w14:paraId="50BF7701">
      <w:pPr>
        <w:adjustRightInd w:val="0"/>
        <w:spacing w:line="360" w:lineRule="auto"/>
        <w:ind w:firstLine="596" w:firstLineChars="198"/>
        <w:jc w:val="center"/>
        <w:rPr>
          <w:rFonts w:asciiTheme="minorEastAsia" w:hAnsiTheme="minorEastAsia" w:eastAsiaTheme="minorEastAsia"/>
          <w:snapToGrid w:val="0"/>
          <w:color w:val="000000"/>
          <w:spacing w:val="-4"/>
        </w:rPr>
      </w:pPr>
      <w:r>
        <w:rPr>
          <w:rFonts w:hint="eastAsia" w:asciiTheme="minorEastAsia" w:hAnsiTheme="minorEastAsia" w:eastAsiaTheme="minorEastAsia"/>
          <w:b/>
          <w:bCs/>
          <w:color w:val="000000"/>
          <w:sz w:val="30"/>
          <w:szCs w:val="30"/>
        </w:rPr>
        <w:t>第六部分</w:t>
      </w:r>
      <w:r>
        <w:rPr>
          <w:rFonts w:asciiTheme="minorEastAsia" w:hAnsiTheme="minorEastAsia" w:eastAsiaTheme="minorEastAsia"/>
          <w:b/>
          <w:bCs/>
          <w:color w:val="000000"/>
          <w:sz w:val="30"/>
          <w:szCs w:val="30"/>
        </w:rPr>
        <w:t xml:space="preserve">  </w:t>
      </w:r>
      <w:r>
        <w:rPr>
          <w:rFonts w:hint="eastAsia" w:asciiTheme="minorEastAsia" w:hAnsiTheme="minorEastAsia" w:eastAsiaTheme="minorEastAsia"/>
          <w:b/>
          <w:bCs/>
          <w:color w:val="000000"/>
          <w:sz w:val="30"/>
          <w:szCs w:val="30"/>
        </w:rPr>
        <w:t>采购合同样本</w:t>
      </w:r>
      <w:bookmarkEnd w:id="13"/>
      <w:bookmarkEnd w:id="14"/>
    </w:p>
    <w:p w14:paraId="52BCC1C7">
      <w:pPr>
        <w:pStyle w:val="10"/>
        <w:snapToGrid w:val="0"/>
        <w:spacing w:line="360" w:lineRule="auto"/>
        <w:jc w:val="center"/>
        <w:rPr>
          <w:rFonts w:asciiTheme="minorEastAsia" w:hAnsiTheme="minorEastAsia" w:eastAsiaTheme="minorEastAsia"/>
          <w:b/>
          <w:sz w:val="21"/>
          <w:szCs w:val="21"/>
        </w:rPr>
      </w:pPr>
      <w:r>
        <w:rPr>
          <w:rFonts w:hint="eastAsia" w:asciiTheme="minorEastAsia" w:hAnsiTheme="minorEastAsia" w:eastAsiaTheme="minorEastAsia"/>
          <w:b/>
          <w:sz w:val="21"/>
          <w:szCs w:val="21"/>
        </w:rPr>
        <w:t>（本合同为合同样稿，最终稿由甲乙双方协商后确定）</w:t>
      </w:r>
    </w:p>
    <w:p w14:paraId="41256266">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注：本合同文本格式、条款仅作为甲乙双方签订中标合同的参考，具体格式及条款由甲乙双方根据招标文件、乙方投标文件及其他与本次招标相关内容协商拟定。</w:t>
      </w:r>
    </w:p>
    <w:p w14:paraId="2B089607">
      <w:pPr>
        <w:pStyle w:val="29"/>
        <w:adjustRightInd w:val="0"/>
        <w:snapToGrid w:val="0"/>
        <w:spacing w:line="360" w:lineRule="auto"/>
        <w:ind w:firstLine="420" w:firstLineChars="200"/>
        <w:textAlignment w:val="baseline"/>
        <w:rPr>
          <w:rFonts w:cs="宋体" w:asciiTheme="minorEastAsia" w:hAnsiTheme="minorEastAsia" w:eastAsiaTheme="minorEastAsia"/>
        </w:rPr>
      </w:pPr>
    </w:p>
    <w:p w14:paraId="4F1AC4A5">
      <w:pPr>
        <w:pStyle w:val="29"/>
        <w:adjustRightInd w:val="0"/>
        <w:snapToGrid w:val="0"/>
        <w:spacing w:line="360" w:lineRule="auto"/>
        <w:ind w:firstLine="420" w:firstLineChars="200"/>
        <w:textAlignment w:val="baseline"/>
        <w:rPr>
          <w:rFonts w:cs="宋体" w:asciiTheme="minorEastAsia" w:hAnsiTheme="minorEastAsia" w:eastAsiaTheme="minorEastAsia"/>
        </w:rPr>
      </w:pPr>
      <w:bookmarkStart w:id="15" w:name="_Toc50046896"/>
      <w:r>
        <w:rPr>
          <w:rFonts w:hint="eastAsia" w:cs="宋体" w:asciiTheme="minorEastAsia" w:hAnsiTheme="minorEastAsia" w:eastAsiaTheme="minorEastAsia"/>
        </w:rPr>
        <w:t>甲方：</w:t>
      </w:r>
      <w:r>
        <w:rPr>
          <w:rFonts w:hint="eastAsia" w:cs="宋体" w:asciiTheme="minorEastAsia" w:hAnsiTheme="minorEastAsia" w:eastAsiaTheme="minorEastAsia"/>
          <w:u w:val="single"/>
        </w:rPr>
        <w:t xml:space="preserve">                      （甲方）</w:t>
      </w:r>
    </w:p>
    <w:p w14:paraId="4F8FEA91">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乙方：</w:t>
      </w:r>
      <w:r>
        <w:rPr>
          <w:rFonts w:hint="eastAsia" w:cs="宋体" w:asciiTheme="minorEastAsia" w:hAnsiTheme="minorEastAsia" w:eastAsiaTheme="minorEastAsia"/>
          <w:u w:val="single"/>
        </w:rPr>
        <w:t xml:space="preserve">                      （乙方）</w:t>
      </w:r>
    </w:p>
    <w:p w14:paraId="716756FB">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甲、乙双方根据</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u w:val="single"/>
          <w:lang w:val="en-US" w:eastAsia="zh-CN"/>
        </w:rPr>
        <w:t xml:space="preserve">                       </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公开招标的结果，签署本合同。</w:t>
      </w:r>
    </w:p>
    <w:p w14:paraId="1323C11F">
      <w:pPr>
        <w:numPr>
          <w:ilvl w:val="0"/>
          <w:numId w:val="6"/>
        </w:num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采购内容</w:t>
      </w:r>
    </w:p>
    <w:p w14:paraId="10485879">
      <w:pPr>
        <w:adjustRightInd w:val="0"/>
        <w:snapToGrid w:val="0"/>
        <w:spacing w:line="360" w:lineRule="auto"/>
        <w:ind w:firstLine="420" w:firstLineChars="200"/>
        <w:textAlignment w:val="baseline"/>
        <w:rPr>
          <w:rFonts w:cs="宋体" w:asciiTheme="minorEastAsia" w:hAnsiTheme="minorEastAsia" w:eastAsiaTheme="minorEastAsia"/>
        </w:rPr>
      </w:pPr>
    </w:p>
    <w:p w14:paraId="6ADA831E">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二、合同金额</w:t>
      </w:r>
    </w:p>
    <w:p w14:paraId="656CC3C2">
      <w:pPr>
        <w:adjustRightInd w:val="0"/>
        <w:snapToGrid w:val="0"/>
        <w:spacing w:line="360" w:lineRule="auto"/>
        <w:ind w:firstLine="420" w:firstLineChars="200"/>
        <w:textAlignment w:val="baseline"/>
        <w:rPr>
          <w:rFonts w:cs="宋体" w:asciiTheme="minorEastAsia" w:hAnsiTheme="minorEastAsia" w:eastAsiaTheme="minorEastAsia"/>
          <w:color w:val="auto"/>
        </w:rPr>
      </w:pPr>
      <w:r>
        <w:rPr>
          <w:rFonts w:hint="eastAsia" w:cs="宋体" w:asciiTheme="minorEastAsia" w:hAnsiTheme="minorEastAsia" w:eastAsiaTheme="minorEastAsia"/>
          <w:color w:val="auto"/>
        </w:rPr>
        <w:t>2.1 本合同金额为（大写）：</w:t>
      </w:r>
      <w:r>
        <w:rPr>
          <w:rFonts w:hint="eastAsia" w:cs="宋体" w:asciiTheme="minorEastAsia" w:hAnsiTheme="minorEastAsia" w:eastAsiaTheme="minorEastAsia"/>
          <w:color w:val="auto"/>
          <w:u w:val="single"/>
        </w:rPr>
        <w:t xml:space="preserve">                        元（¥：          ）</w:t>
      </w:r>
      <w:r>
        <w:rPr>
          <w:rFonts w:hint="eastAsia" w:cs="宋体" w:asciiTheme="minorEastAsia" w:hAnsiTheme="minorEastAsia" w:eastAsiaTheme="minorEastAsia"/>
          <w:color w:val="auto"/>
        </w:rPr>
        <w:t>人民币。</w:t>
      </w:r>
    </w:p>
    <w:p w14:paraId="223EC11B">
      <w:pPr>
        <w:adjustRightInd w:val="0"/>
        <w:snapToGrid w:val="0"/>
        <w:spacing w:line="360" w:lineRule="auto"/>
        <w:ind w:firstLine="420" w:firstLineChars="200"/>
        <w:textAlignment w:val="baseline"/>
        <w:rPr>
          <w:rFonts w:cs="宋体" w:asciiTheme="minorEastAsia" w:hAnsiTheme="minorEastAsia" w:eastAsiaTheme="minorEastAsia"/>
          <w:color w:val="auto"/>
        </w:rPr>
      </w:pPr>
      <w:r>
        <w:rPr>
          <w:rFonts w:hint="eastAsia" w:cs="宋体" w:asciiTheme="minorEastAsia" w:hAnsiTheme="minorEastAsia" w:eastAsiaTheme="minorEastAsia"/>
          <w:color w:val="auto"/>
        </w:rPr>
        <w:t>2.2合同中标单价金额为：</w:t>
      </w:r>
      <w:r>
        <w:rPr>
          <w:rFonts w:hint="eastAsia" w:cs="宋体" w:asciiTheme="minorEastAsia" w:hAnsiTheme="minorEastAsia" w:eastAsiaTheme="minorEastAsia"/>
          <w:color w:val="auto"/>
          <w:u w:val="single"/>
        </w:rPr>
        <w:t xml:space="preserve">  线路  为：    （大写）      元/人（¥：     元 /人）</w:t>
      </w:r>
      <w:r>
        <w:rPr>
          <w:rFonts w:hint="eastAsia" w:cs="宋体" w:asciiTheme="minorEastAsia" w:hAnsiTheme="minorEastAsia" w:eastAsiaTheme="minorEastAsia"/>
          <w:color w:val="auto"/>
        </w:rPr>
        <w:t>人民币；</w:t>
      </w:r>
      <w:r>
        <w:rPr>
          <w:rFonts w:hint="eastAsia" w:cs="宋体" w:asciiTheme="minorEastAsia" w:hAnsiTheme="minorEastAsia" w:eastAsiaTheme="minorEastAsia"/>
          <w:color w:val="auto"/>
          <w:u w:val="single"/>
        </w:rPr>
        <w:t xml:space="preserve">  线路  为：    （大写）      元/人（¥：     元 /人）</w:t>
      </w:r>
      <w:r>
        <w:rPr>
          <w:rFonts w:hint="eastAsia" w:cs="宋体" w:asciiTheme="minorEastAsia" w:hAnsiTheme="minorEastAsia" w:eastAsiaTheme="minorEastAsia"/>
          <w:color w:val="auto"/>
        </w:rPr>
        <w:t>人民币；</w:t>
      </w:r>
      <w:r>
        <w:rPr>
          <w:rFonts w:hint="eastAsia" w:cs="宋体" w:asciiTheme="minorEastAsia" w:hAnsiTheme="minorEastAsia" w:eastAsiaTheme="minorEastAsia"/>
          <w:color w:val="auto"/>
          <w:u w:val="single"/>
        </w:rPr>
        <w:t xml:space="preserve">  线路  为：    （大写）      元/人（¥：     元 /人）</w:t>
      </w:r>
      <w:r>
        <w:rPr>
          <w:rFonts w:hint="eastAsia" w:cs="宋体" w:asciiTheme="minorEastAsia" w:hAnsiTheme="minorEastAsia" w:eastAsiaTheme="minorEastAsia"/>
          <w:color w:val="auto"/>
        </w:rPr>
        <w:t>人民币。</w:t>
      </w:r>
    </w:p>
    <w:p w14:paraId="02DDF73E">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三、技术资料</w:t>
      </w:r>
    </w:p>
    <w:p w14:paraId="1679C0A3">
      <w:pPr>
        <w:adjustRightInd w:val="0"/>
        <w:snapToGrid w:val="0"/>
        <w:spacing w:line="360" w:lineRule="auto"/>
        <w:ind w:firstLine="422" w:firstLineChars="200"/>
        <w:textAlignment w:val="baseline"/>
        <w:rPr>
          <w:rFonts w:hint="eastAsia" w:cs="宋体" w:asciiTheme="minorEastAsia" w:hAnsiTheme="minorEastAsia" w:eastAsiaTheme="minorEastAsia"/>
          <w:b/>
        </w:rPr>
      </w:pPr>
    </w:p>
    <w:p w14:paraId="27EAC0CB">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四、知识产权</w:t>
      </w:r>
    </w:p>
    <w:p w14:paraId="3E027C9B">
      <w:pPr>
        <w:adjustRightInd w:val="0"/>
        <w:snapToGrid w:val="0"/>
        <w:spacing w:line="360" w:lineRule="auto"/>
        <w:ind w:firstLine="420" w:firstLineChars="200"/>
        <w:textAlignment w:val="baseline"/>
        <w:rPr>
          <w:rFonts w:cs="宋体" w:asciiTheme="minorEastAsia" w:hAnsiTheme="minorEastAsia" w:eastAsiaTheme="minorEastAsia"/>
          <w:b/>
          <w:bCs/>
        </w:rPr>
      </w:pPr>
      <w:r>
        <w:rPr>
          <w:rFonts w:hint="eastAsia" w:cs="宋体" w:asciiTheme="minorEastAsia" w:hAnsiTheme="minorEastAsia" w:eastAsiaTheme="minorEastAsia"/>
        </w:rPr>
        <w:t>乙方应保证提供服务过程中不会侵犯任何第三方的知识产权</w:t>
      </w:r>
      <w:r>
        <w:rPr>
          <w:rFonts w:hint="eastAsia" w:cs="宋体" w:asciiTheme="minorEastAsia" w:hAnsiTheme="minorEastAsia" w:eastAsiaTheme="minorEastAsia"/>
          <w:bCs/>
        </w:rPr>
        <w:t>。</w:t>
      </w:r>
    </w:p>
    <w:p w14:paraId="4CCC754E">
      <w:pPr>
        <w:adjustRightInd w:val="0"/>
        <w:snapToGrid w:val="0"/>
        <w:spacing w:line="360" w:lineRule="auto"/>
        <w:ind w:firstLine="422" w:firstLineChars="200"/>
        <w:textAlignment w:val="baseline"/>
        <w:rPr>
          <w:rFonts w:cs="宋体" w:asciiTheme="minorEastAsia" w:hAnsiTheme="minorEastAsia" w:eastAsiaTheme="minorEastAsia"/>
          <w:b/>
          <w:bCs/>
        </w:rPr>
      </w:pPr>
      <w:r>
        <w:rPr>
          <w:rFonts w:hint="eastAsia" w:cs="宋体" w:asciiTheme="minorEastAsia" w:hAnsiTheme="minorEastAsia" w:eastAsiaTheme="minorEastAsia"/>
          <w:b/>
          <w:bCs/>
        </w:rPr>
        <w:t>五、转包或分包</w:t>
      </w:r>
    </w:p>
    <w:p w14:paraId="27CF15A7">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5.1 本合同范围的服务，应由乙方直接供应，不得转让他人供应，不得分包；</w:t>
      </w:r>
    </w:p>
    <w:p w14:paraId="0B5A3A2B">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5.2 如有转让和分包行为，甲方有权给予终止合同。</w:t>
      </w:r>
    </w:p>
    <w:p w14:paraId="7F44A6F6">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六、实施计划进度和完成项目期限</w:t>
      </w:r>
    </w:p>
    <w:p w14:paraId="6E2912CE">
      <w:pPr>
        <w:adjustRightInd w:val="0"/>
        <w:snapToGrid w:val="0"/>
        <w:spacing w:line="360" w:lineRule="auto"/>
        <w:ind w:firstLine="420" w:firstLineChars="200"/>
        <w:textAlignment w:val="baseline"/>
        <w:rPr>
          <w:rFonts w:cs="宋体" w:asciiTheme="minorEastAsia" w:hAnsiTheme="minorEastAsia" w:eastAsiaTheme="minorEastAsia"/>
          <w:bCs/>
        </w:rPr>
      </w:pPr>
      <w:r>
        <w:rPr>
          <w:rFonts w:hint="eastAsia" w:cs="宋体" w:asciiTheme="minorEastAsia" w:hAnsiTheme="minorEastAsia" w:eastAsiaTheme="minorEastAsia"/>
          <w:bCs/>
        </w:rPr>
        <w:t>6.1 实施计划进度：</w:t>
      </w:r>
    </w:p>
    <w:p w14:paraId="27E56C53">
      <w:pPr>
        <w:adjustRightInd w:val="0"/>
        <w:snapToGrid w:val="0"/>
        <w:spacing w:line="360" w:lineRule="auto"/>
        <w:ind w:firstLine="420" w:firstLineChars="200"/>
        <w:textAlignment w:val="baseline"/>
        <w:rPr>
          <w:rFonts w:cs="宋体" w:asciiTheme="minorEastAsia" w:hAnsiTheme="minorEastAsia" w:eastAsiaTheme="minorEastAsia"/>
          <w:bCs/>
        </w:rPr>
      </w:pPr>
      <w:r>
        <w:rPr>
          <w:rFonts w:hint="eastAsia" w:cs="宋体" w:asciiTheme="minorEastAsia" w:hAnsiTheme="minorEastAsia" w:eastAsiaTheme="minorEastAsia"/>
          <w:bCs/>
        </w:rPr>
        <w:t>6.2 完成项目期限：</w:t>
      </w:r>
    </w:p>
    <w:p w14:paraId="7454800B">
      <w:pPr>
        <w:adjustRightInd w:val="0"/>
        <w:snapToGrid w:val="0"/>
        <w:spacing w:line="360" w:lineRule="auto"/>
        <w:ind w:firstLine="422" w:firstLineChars="200"/>
        <w:textAlignment w:val="baseline"/>
        <w:rPr>
          <w:rFonts w:cs="宋体" w:asciiTheme="minorEastAsia" w:hAnsiTheme="minorEastAsia" w:eastAsiaTheme="minorEastAsia"/>
          <w:b/>
          <w:bCs/>
        </w:rPr>
      </w:pPr>
      <w:r>
        <w:rPr>
          <w:rFonts w:hint="eastAsia" w:cs="宋体" w:asciiTheme="minorEastAsia" w:hAnsiTheme="minorEastAsia" w:eastAsiaTheme="minorEastAsia"/>
          <w:b/>
          <w:bCs/>
        </w:rPr>
        <w:t>七、款项支付</w:t>
      </w:r>
    </w:p>
    <w:p w14:paraId="54D270F1">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 xml:space="preserve"> 付款方式：1、合同生效并具备实施条件后7个工作日内，甲方凭乙方开具的发票及预付款保函支付合同金额的25%；（预付款保函应由银行、保险公司等金融机构出具且与预付款同等金额）；乙方于合同签订前书面承诺放弃预付款或降低预付款支付比例的，可不适用本条款；</w:t>
      </w:r>
    </w:p>
    <w:p w14:paraId="10B14235">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2、根据每次疗休养活动结束以后，负责承接此次疗休养活动的旅行社需提供以下凭据按实结算（先从预付款中扣除相应金额，待预付款支付完后再另行按实支付）：疗休养服务单项合同、正规发票（发票内容需是疗休养费）、加盖公章的费用明细（包括交通费、住宿费、餐费、保险费以及其它相关活动费用）、具体行程安排。</w:t>
      </w:r>
    </w:p>
    <w:p w14:paraId="412004EB">
      <w:pPr>
        <w:numPr>
          <w:ilvl w:val="0"/>
          <w:numId w:val="7"/>
        </w:num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履约保证金：</w:t>
      </w:r>
    </w:p>
    <w:p w14:paraId="072BE4B6">
      <w:pPr>
        <w:adjustRightInd w:val="0"/>
        <w:snapToGrid w:val="0"/>
        <w:spacing w:line="360" w:lineRule="auto"/>
        <w:ind w:firstLine="420" w:firstLineChars="200"/>
        <w:textAlignment w:val="baseline"/>
        <w:rPr>
          <w:rFonts w:cs="宋体" w:asciiTheme="minorEastAsia" w:hAnsiTheme="minorEastAsia" w:eastAsiaTheme="minorEastAsia"/>
          <w:bCs/>
        </w:rPr>
      </w:pPr>
      <w:r>
        <w:rPr>
          <w:rFonts w:hint="eastAsia" w:cs="宋体" w:asciiTheme="minorEastAsia" w:hAnsiTheme="minorEastAsia" w:eastAsiaTheme="minorEastAsia"/>
          <w:bCs/>
        </w:rPr>
        <w:t>履约保证金金额：无。</w:t>
      </w:r>
    </w:p>
    <w:p w14:paraId="6F325018">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九、税金及保险</w:t>
      </w:r>
    </w:p>
    <w:p w14:paraId="41CBCFDA">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税金：本合同执行中相关的一切税费均由乙方负担。</w:t>
      </w:r>
    </w:p>
    <w:p w14:paraId="790729A4">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保险：乙方必须为参加疗休养的职工购买旅行社责任险和额度不少于100万元的人身意外保险（其中医疗部分不少于10万元）。</w:t>
      </w:r>
    </w:p>
    <w:p w14:paraId="29ABE080">
      <w:pPr>
        <w:adjustRightInd w:val="0"/>
        <w:snapToGrid w:val="0"/>
        <w:spacing w:line="360" w:lineRule="auto"/>
        <w:ind w:firstLine="422" w:firstLineChars="200"/>
        <w:textAlignment w:val="baseline"/>
        <w:rPr>
          <w:rFonts w:cs="宋体" w:asciiTheme="minorEastAsia" w:hAnsiTheme="minorEastAsia" w:eastAsiaTheme="minorEastAsia"/>
        </w:rPr>
      </w:pPr>
      <w:r>
        <w:rPr>
          <w:rFonts w:hint="eastAsia" w:cs="宋体" w:asciiTheme="minorEastAsia" w:hAnsiTheme="minorEastAsia" w:eastAsiaTheme="minorEastAsia"/>
          <w:b/>
        </w:rPr>
        <w:t>十、质量保证及后续服务</w:t>
      </w:r>
    </w:p>
    <w:p w14:paraId="084EF40F">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10.1 乙方应按采购文件规定向甲方提供服务。指定专人（项目负责人1名）与采购人日常沟通对接，如遇固定人员请假、离职等情况，须立即与采购人取得联系，并安排其他人员做好对接。</w:t>
      </w:r>
    </w:p>
    <w:p w14:paraId="2560B8CB">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10.2 乙方提供的服务成果如须更改，乙方应负责免费提供更改服务。对达不到要求者，根据实际情况，经双方协商，可按以下办法处理：</w:t>
      </w:r>
    </w:p>
    <w:p w14:paraId="12633173">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（1）重做：由乙方承担所发生的全部费用。</w:t>
      </w:r>
    </w:p>
    <w:p w14:paraId="1716DE80">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（2）贬值处理：由甲乙双方合议定价。</w:t>
      </w:r>
    </w:p>
    <w:p w14:paraId="0778659C">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（3）解除合同。</w:t>
      </w:r>
    </w:p>
    <w:p w14:paraId="55719A9E">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10.3 如在成果使用过程中发生问题，乙方在接到甲方通知后在</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小时内到达甲方现场。</w:t>
      </w:r>
    </w:p>
    <w:p w14:paraId="4FED5753">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10.4 乙方应对其提交的成果出现的问题负责处理解决并承担一切费用。</w:t>
      </w:r>
    </w:p>
    <w:p w14:paraId="1F52F168">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10.5乙方应积极且无条件配合甲方完成后续的相关工作。</w:t>
      </w:r>
    </w:p>
    <w:p w14:paraId="12951818">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十一、验收</w:t>
      </w:r>
    </w:p>
    <w:p w14:paraId="5A451F1F">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甲方对乙方提交的成果依据采购文件上的技术规格要求进行验收。</w:t>
      </w:r>
    </w:p>
    <w:p w14:paraId="09AA0A79">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十二、违约责任</w:t>
      </w:r>
    </w:p>
    <w:p w14:paraId="14BED41C">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12.1乙方根据采购文件要求、响应文件响应有关条款及磋商内容，与甲方签订合同，由双方共同严格遵守执行。</w:t>
      </w:r>
    </w:p>
    <w:p w14:paraId="2A4173F0">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12.2合同书应由供需双方代表亲自签字。</w:t>
      </w:r>
    </w:p>
    <w:p w14:paraId="6A2A0EA8">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12.3签订合同后项目不得转包，如发现转包，视为违反约定罚款5万元并终止合同。</w:t>
      </w:r>
    </w:p>
    <w:p w14:paraId="5876F460">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12.4签订合同后，任何一方违约均应赔偿给对方造成的经济损失，并支付对方违约2万元。任何一方未经协商或通知对方而擅自单方终止合同的，应赔偿对方违约金5万元，以补偿对方的损失。</w:t>
      </w:r>
    </w:p>
    <w:p w14:paraId="5A6158A9">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 xml:space="preserve">12.5甲方有权定期或不定期对职工疗休养相关内容（包括线路设定、旅游社导游、住宿餐饮安排以及交通工具质量等）进行满意度测评，如平均满意度在80分（含）以下（满分100分），甲方有权单方面终止合同。 </w:t>
      </w:r>
    </w:p>
    <w:p w14:paraId="6B1ACE20">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12.6遇有双方不能协商解决的问题时，任何一方都有权向需方所在地人民法院提起诉讼，由所在地人民法院依法裁决。</w:t>
      </w:r>
    </w:p>
    <w:p w14:paraId="52A1AF9F">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十三、不可抗力事件处理</w:t>
      </w:r>
    </w:p>
    <w:p w14:paraId="1400C455">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13.1 在合同有效期内，任何一方因不可抗力事件导致不能履行合同，则合同履行期可延长，其延长期与不可抗力影响期相同。</w:t>
      </w:r>
    </w:p>
    <w:p w14:paraId="3F7D480A">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13.2 不可抗力事件发生后，应立即通知对方，并寄送有关权威机构出具的证明。</w:t>
      </w:r>
    </w:p>
    <w:p w14:paraId="1841782A">
      <w:pPr>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13.3 不可抗力事件延续120天以上，双方应通过友好协商，确定是否继续履行合同。</w:t>
      </w:r>
    </w:p>
    <w:p w14:paraId="6A6119FC">
      <w:pPr>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十四、诉讼</w:t>
      </w:r>
    </w:p>
    <w:p w14:paraId="43385129">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双方在执行合同中所发生的一切争议，应通过协商解决。如协商不成，可向合同签订地法院起诉。</w:t>
      </w:r>
    </w:p>
    <w:p w14:paraId="4D4C3E71">
      <w:pPr>
        <w:pStyle w:val="29"/>
        <w:adjustRightInd w:val="0"/>
        <w:snapToGrid w:val="0"/>
        <w:spacing w:line="360" w:lineRule="auto"/>
        <w:ind w:firstLine="422" w:firstLineChars="200"/>
        <w:textAlignment w:val="baseline"/>
        <w:rPr>
          <w:rFonts w:cs="宋体" w:asciiTheme="minorEastAsia" w:hAnsiTheme="minorEastAsia" w:eastAsiaTheme="minorEastAsia"/>
          <w:b/>
        </w:rPr>
      </w:pPr>
      <w:r>
        <w:rPr>
          <w:rFonts w:hint="eastAsia" w:cs="宋体" w:asciiTheme="minorEastAsia" w:hAnsiTheme="minorEastAsia" w:eastAsiaTheme="minorEastAsia"/>
          <w:b/>
        </w:rPr>
        <w:t>十五、合同生效及其它</w:t>
      </w:r>
    </w:p>
    <w:p w14:paraId="63B63BE3">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15.1 项目履行过程中，参加疗休养的职工发生的一切安全事故（包括由于出行受伤等引起的全部事故内容），全部责任由乙方自行承担，自主负责处理解决并承担相关费用。</w:t>
      </w:r>
    </w:p>
    <w:p w14:paraId="454BD490">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15.2合同经双方法定代表人或授权委托代理人签字并加盖单位公章后生效。</w:t>
      </w:r>
    </w:p>
    <w:p w14:paraId="63C919D8">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15.3 合同执行中涉及采购资金和采购内容修改或补充的，须签书面补充协议，方可作为主合同不可分割的一部分。</w:t>
      </w:r>
    </w:p>
    <w:p w14:paraId="7326C90E">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15.4 本合同未尽事宜，遵照《</w:t>
      </w:r>
      <w:r>
        <w:rPr>
          <w:rFonts w:hint="eastAsia" w:cs="宋体" w:asciiTheme="minorEastAsia" w:hAnsiTheme="minorEastAsia" w:eastAsiaTheme="minorEastAsia"/>
          <w:lang w:val="en-US" w:eastAsia="zh-CN"/>
        </w:rPr>
        <w:t>中华人民共和国</w:t>
      </w:r>
      <w:r>
        <w:rPr>
          <w:rFonts w:hint="eastAsia" w:cs="宋体" w:asciiTheme="minorEastAsia" w:hAnsiTheme="minorEastAsia" w:eastAsiaTheme="minorEastAsia"/>
        </w:rPr>
        <w:t>民法典》有关条文、补充协议、磋商承诺、最终报价、响应文件、采购文件及补充执行。</w:t>
      </w:r>
    </w:p>
    <w:p w14:paraId="0A928E93">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15.5本合同正本一式</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u w:val="single"/>
          <w:lang w:val="en-US" w:eastAsia="zh-CN"/>
        </w:rPr>
        <w:t xml:space="preserve">  </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份，甲乙双方各执一份；副本</w:t>
      </w:r>
      <w:r>
        <w:rPr>
          <w:rFonts w:hint="eastAsia" w:cs="宋体" w:asciiTheme="minorEastAsia" w:hAnsiTheme="minorEastAsia" w:eastAsiaTheme="minorEastAsia"/>
          <w:b/>
          <w:u w:val="single"/>
        </w:rPr>
        <w:t xml:space="preserve">  </w:t>
      </w:r>
      <w:r>
        <w:rPr>
          <w:rFonts w:hint="eastAsia" w:cs="宋体" w:asciiTheme="minorEastAsia" w:hAnsiTheme="minorEastAsia" w:eastAsiaTheme="minorEastAsia"/>
          <w:b/>
          <w:u w:val="single"/>
          <w:lang w:val="en-US" w:eastAsia="zh-CN"/>
        </w:rPr>
        <w:t xml:space="preserve"> </w:t>
      </w:r>
      <w:r>
        <w:rPr>
          <w:rFonts w:hint="eastAsia" w:cs="宋体" w:asciiTheme="minorEastAsia" w:hAnsiTheme="minorEastAsia" w:eastAsiaTheme="minorEastAsia"/>
          <w:b/>
          <w:u w:val="single"/>
        </w:rPr>
        <w:t xml:space="preserve"> </w:t>
      </w:r>
      <w:r>
        <w:rPr>
          <w:rFonts w:hint="eastAsia" w:cs="宋体" w:asciiTheme="minorEastAsia" w:hAnsiTheme="minorEastAsia" w:eastAsiaTheme="minorEastAsia"/>
        </w:rPr>
        <w:t>份，合同正副本具有同等法律效力。</w:t>
      </w:r>
    </w:p>
    <w:p w14:paraId="26EB7B35">
      <w:pPr>
        <w:pStyle w:val="29"/>
        <w:adjustRightInd w:val="0"/>
        <w:snapToGrid w:val="0"/>
        <w:spacing w:line="36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b w:val="0"/>
          <w:bCs/>
        </w:rPr>
        <w:t>本合同未尽事宜，遵照《</w:t>
      </w:r>
      <w:r>
        <w:rPr>
          <w:rFonts w:hint="eastAsia" w:cs="宋体" w:asciiTheme="minorEastAsia" w:hAnsiTheme="minorEastAsia" w:eastAsiaTheme="minorEastAsia"/>
          <w:b w:val="0"/>
          <w:bCs/>
          <w:lang w:val="en-US" w:eastAsia="zh-CN"/>
        </w:rPr>
        <w:t>中华人民共和国</w:t>
      </w:r>
      <w:r>
        <w:rPr>
          <w:rFonts w:hint="eastAsia" w:cs="宋体" w:asciiTheme="minorEastAsia" w:hAnsiTheme="minorEastAsia" w:eastAsiaTheme="minorEastAsia"/>
          <w:b w:val="0"/>
          <w:bCs/>
        </w:rPr>
        <w:t>民法典》有关条文执行。</w:t>
      </w:r>
    </w:p>
    <w:p w14:paraId="561F8A46">
      <w:pPr>
        <w:adjustRightInd w:val="0"/>
        <w:snapToGrid w:val="0"/>
        <w:spacing w:line="360" w:lineRule="auto"/>
        <w:ind w:firstLine="420" w:firstLineChars="200"/>
        <w:textAlignment w:val="baseline"/>
        <w:rPr>
          <w:rFonts w:cs="宋体" w:asciiTheme="minorEastAsia" w:hAnsiTheme="minorEastAsia" w:eastAsiaTheme="minorEastAsia"/>
        </w:rPr>
      </w:pPr>
    </w:p>
    <w:p w14:paraId="7B2AFE60">
      <w:pPr>
        <w:pStyle w:val="37"/>
        <w:adjustRightInd w:val="0"/>
        <w:snapToGrid w:val="0"/>
        <w:spacing w:line="360" w:lineRule="auto"/>
        <w:ind w:firstLine="420" w:firstLineChars="200"/>
        <w:textAlignment w:val="baseline"/>
        <w:rPr>
          <w:rFonts w:cs="宋体" w:asciiTheme="minorEastAsia" w:hAnsiTheme="minorEastAsia" w:eastAsiaTheme="minorEastAsia"/>
          <w:szCs w:val="21"/>
        </w:rPr>
      </w:pPr>
    </w:p>
    <w:p w14:paraId="4038A0CF">
      <w:pPr>
        <w:pStyle w:val="37"/>
        <w:keepNext w:val="0"/>
        <w:keepLines w:val="0"/>
        <w:pageBreakBefore w:val="0"/>
        <w:widowControl w:val="0"/>
        <w:kinsoku/>
        <w:wordWrap/>
        <w:overflowPunct w:val="0"/>
        <w:topLinePunct w:val="0"/>
        <w:autoSpaceDE w:val="0"/>
        <w:autoSpaceDN w:val="0"/>
        <w:bidi w:val="0"/>
        <w:adjustRightInd w:val="0"/>
        <w:snapToGrid w:val="0"/>
        <w:spacing w:line="480" w:lineRule="auto"/>
        <w:ind w:firstLine="420" w:firstLineChars="200"/>
        <w:textAlignment w:val="baseline"/>
        <w:rPr>
          <w:rFonts w:cs="宋体" w:asciiTheme="minorEastAsia" w:hAnsiTheme="minorEastAsia" w:eastAsiaTheme="minorEastAsia"/>
          <w:szCs w:val="21"/>
        </w:rPr>
      </w:pPr>
      <w:r>
        <w:rPr>
          <w:rFonts w:hint="eastAsia" w:cs="宋体" w:asciiTheme="minorEastAsia" w:hAnsiTheme="minorEastAsia" w:eastAsiaTheme="minorEastAsia"/>
          <w:szCs w:val="21"/>
        </w:rPr>
        <w:t xml:space="preserve">甲方：                                            乙方： </w:t>
      </w:r>
    </w:p>
    <w:p w14:paraId="001D2565">
      <w:pPr>
        <w:pStyle w:val="37"/>
        <w:keepNext w:val="0"/>
        <w:keepLines w:val="0"/>
        <w:pageBreakBefore w:val="0"/>
        <w:widowControl w:val="0"/>
        <w:kinsoku/>
        <w:wordWrap/>
        <w:overflowPunct w:val="0"/>
        <w:topLinePunct w:val="0"/>
        <w:autoSpaceDE w:val="0"/>
        <w:autoSpaceDN w:val="0"/>
        <w:bidi w:val="0"/>
        <w:adjustRightInd w:val="0"/>
        <w:snapToGrid w:val="0"/>
        <w:spacing w:line="480" w:lineRule="auto"/>
        <w:ind w:firstLine="420" w:firstLineChars="200"/>
        <w:textAlignment w:val="baseline"/>
        <w:rPr>
          <w:rFonts w:cs="宋体" w:asciiTheme="minorEastAsia" w:hAnsiTheme="minorEastAsia" w:eastAsiaTheme="minorEastAsia"/>
          <w:szCs w:val="21"/>
        </w:rPr>
      </w:pPr>
      <w:r>
        <w:rPr>
          <w:rFonts w:hint="eastAsia" w:cs="宋体" w:asciiTheme="minorEastAsia" w:hAnsiTheme="minorEastAsia" w:eastAsiaTheme="minorEastAsia"/>
          <w:szCs w:val="21"/>
        </w:rPr>
        <w:t xml:space="preserve">地址：                                            地址： </w:t>
      </w:r>
    </w:p>
    <w:p w14:paraId="51582638">
      <w:pPr>
        <w:pStyle w:val="37"/>
        <w:keepNext w:val="0"/>
        <w:keepLines w:val="0"/>
        <w:pageBreakBefore w:val="0"/>
        <w:widowControl w:val="0"/>
        <w:kinsoku/>
        <w:wordWrap/>
        <w:overflowPunct w:val="0"/>
        <w:topLinePunct w:val="0"/>
        <w:autoSpaceDE w:val="0"/>
        <w:autoSpaceDN w:val="0"/>
        <w:bidi w:val="0"/>
        <w:adjustRightInd w:val="0"/>
        <w:snapToGrid w:val="0"/>
        <w:spacing w:line="480" w:lineRule="auto"/>
        <w:ind w:firstLine="420" w:firstLineChars="200"/>
        <w:textAlignment w:val="baseline"/>
        <w:rPr>
          <w:rFonts w:cs="宋体" w:asciiTheme="minorEastAsia" w:hAnsiTheme="minorEastAsia" w:eastAsiaTheme="minorEastAsia"/>
          <w:szCs w:val="21"/>
        </w:rPr>
      </w:pPr>
      <w:r>
        <w:rPr>
          <w:rFonts w:hint="eastAsia" w:cs="宋体" w:asciiTheme="minorEastAsia" w:hAnsiTheme="minorEastAsia" w:eastAsiaTheme="minorEastAsia"/>
          <w:szCs w:val="21"/>
        </w:rPr>
        <w:t>法定代表人：                                      法定代表人：</w:t>
      </w:r>
    </w:p>
    <w:p w14:paraId="59E0368D">
      <w:pPr>
        <w:pStyle w:val="37"/>
        <w:keepNext w:val="0"/>
        <w:keepLines w:val="0"/>
        <w:pageBreakBefore w:val="0"/>
        <w:widowControl w:val="0"/>
        <w:kinsoku/>
        <w:wordWrap/>
        <w:overflowPunct w:val="0"/>
        <w:topLinePunct w:val="0"/>
        <w:autoSpaceDE w:val="0"/>
        <w:autoSpaceDN w:val="0"/>
        <w:bidi w:val="0"/>
        <w:adjustRightInd w:val="0"/>
        <w:snapToGrid w:val="0"/>
        <w:spacing w:line="480" w:lineRule="auto"/>
        <w:ind w:firstLine="420" w:firstLineChars="200"/>
        <w:textAlignment w:val="baseline"/>
        <w:rPr>
          <w:rFonts w:cs="宋体" w:asciiTheme="minorEastAsia" w:hAnsiTheme="minorEastAsia" w:eastAsiaTheme="minorEastAsia"/>
          <w:szCs w:val="21"/>
        </w:rPr>
      </w:pPr>
      <w:r>
        <w:rPr>
          <w:rFonts w:hint="eastAsia" w:cs="宋体" w:asciiTheme="minorEastAsia" w:hAnsiTheme="minorEastAsia" w:eastAsiaTheme="minorEastAsia"/>
          <w:szCs w:val="21"/>
        </w:rPr>
        <w:t xml:space="preserve">签订地点：                                        签订地点：                    </w:t>
      </w:r>
    </w:p>
    <w:p w14:paraId="0CDE498E">
      <w:pPr>
        <w:keepNext w:val="0"/>
        <w:keepLines w:val="0"/>
        <w:pageBreakBefore w:val="0"/>
        <w:widowControl w:val="0"/>
        <w:kinsoku/>
        <w:wordWrap/>
        <w:topLinePunct w:val="0"/>
        <w:bidi w:val="0"/>
        <w:adjustRightInd w:val="0"/>
        <w:snapToGrid w:val="0"/>
        <w:spacing w:line="480" w:lineRule="auto"/>
        <w:ind w:firstLine="420" w:firstLineChars="200"/>
        <w:textAlignment w:val="baseline"/>
        <w:rPr>
          <w:rFonts w:cs="宋体" w:asciiTheme="minorEastAsia" w:hAnsiTheme="minorEastAsia" w:eastAsiaTheme="minorEastAsia"/>
        </w:rPr>
      </w:pPr>
      <w:r>
        <w:rPr>
          <w:rFonts w:hint="eastAsia" w:cs="宋体" w:asciiTheme="minorEastAsia" w:hAnsiTheme="minorEastAsia" w:eastAsiaTheme="minorEastAsia"/>
        </w:rPr>
        <w:t>签订日期：      年  月  日                        签订日期：      年  月  日</w:t>
      </w:r>
    </w:p>
    <w:p w14:paraId="6B17E971">
      <w:pPr>
        <w:spacing w:after="105" w:line="360" w:lineRule="auto"/>
        <w:ind w:left="2" w:firstLine="211" w:firstLineChars="100"/>
        <w:jc w:val="left"/>
        <w:rPr>
          <w:rFonts w:asciiTheme="minorEastAsia" w:hAnsiTheme="minorEastAsia" w:eastAsiaTheme="minorEastAsia"/>
          <w:b/>
          <w:bCs/>
          <w:color w:val="000000"/>
        </w:rPr>
      </w:pPr>
    </w:p>
    <w:p w14:paraId="468DA959">
      <w:pPr>
        <w:spacing w:after="105" w:line="360" w:lineRule="auto"/>
        <w:ind w:left="2"/>
        <w:jc w:val="left"/>
        <w:rPr>
          <w:rFonts w:asciiTheme="minorEastAsia" w:hAnsiTheme="minorEastAsia" w:eastAsiaTheme="minorEastAsia"/>
          <w:color w:val="000000"/>
        </w:rPr>
      </w:pPr>
    </w:p>
    <w:p w14:paraId="42F77C64">
      <w:pPr>
        <w:spacing w:after="105" w:line="360" w:lineRule="auto"/>
        <w:ind w:left="2"/>
        <w:jc w:val="left"/>
        <w:rPr>
          <w:rFonts w:asciiTheme="minorEastAsia" w:hAnsiTheme="minorEastAsia" w:eastAsiaTheme="minorEastAsia"/>
          <w:color w:val="000000"/>
        </w:rPr>
      </w:pPr>
    </w:p>
    <w:p w14:paraId="41A74784">
      <w:pPr>
        <w:spacing w:after="105" w:line="360" w:lineRule="auto"/>
        <w:ind w:left="2"/>
        <w:jc w:val="left"/>
        <w:rPr>
          <w:rFonts w:asciiTheme="minorEastAsia" w:hAnsiTheme="minorEastAsia" w:eastAsiaTheme="minorEastAsia"/>
          <w:color w:val="000000"/>
        </w:rPr>
      </w:pPr>
    </w:p>
    <w:p w14:paraId="022014E3">
      <w:pPr>
        <w:pStyle w:val="18"/>
        <w:jc w:val="left"/>
        <w:rPr>
          <w:rFonts w:asciiTheme="minorEastAsia" w:hAnsiTheme="minorEastAsia" w:eastAsiaTheme="minorEastAsia"/>
          <w:color w:val="000000"/>
        </w:rPr>
      </w:pPr>
    </w:p>
    <w:p w14:paraId="4D7E32F4">
      <w:pPr>
        <w:pStyle w:val="18"/>
        <w:jc w:val="left"/>
        <w:rPr>
          <w:rFonts w:asciiTheme="minorEastAsia" w:hAnsiTheme="minorEastAsia" w:eastAsiaTheme="minorEastAsia"/>
          <w:color w:val="000000"/>
        </w:rPr>
      </w:pPr>
    </w:p>
    <w:p w14:paraId="00E62546">
      <w:pPr>
        <w:pStyle w:val="18"/>
        <w:jc w:val="left"/>
        <w:rPr>
          <w:rFonts w:asciiTheme="minorEastAsia" w:hAnsiTheme="minorEastAsia" w:eastAsiaTheme="minorEastAsia"/>
          <w:color w:val="000000"/>
        </w:rPr>
      </w:pPr>
    </w:p>
    <w:p w14:paraId="57B88C7C">
      <w:pPr>
        <w:pStyle w:val="18"/>
        <w:jc w:val="left"/>
        <w:rPr>
          <w:rFonts w:asciiTheme="minorEastAsia" w:hAnsiTheme="minorEastAsia" w:eastAsiaTheme="minorEastAsia"/>
          <w:color w:val="000000"/>
        </w:rPr>
      </w:pPr>
    </w:p>
    <w:p w14:paraId="0D3B7518">
      <w:pPr>
        <w:pStyle w:val="18"/>
        <w:jc w:val="left"/>
        <w:rPr>
          <w:rFonts w:asciiTheme="minorEastAsia" w:hAnsiTheme="minorEastAsia" w:eastAsiaTheme="minorEastAsia"/>
          <w:color w:val="000000"/>
        </w:rPr>
      </w:pPr>
    </w:p>
    <w:p w14:paraId="32C0BECD">
      <w:pPr>
        <w:pStyle w:val="18"/>
        <w:jc w:val="left"/>
        <w:rPr>
          <w:rFonts w:asciiTheme="minorEastAsia" w:hAnsiTheme="minorEastAsia" w:eastAsiaTheme="minorEastAsia"/>
          <w:color w:val="000000"/>
        </w:rPr>
      </w:pPr>
    </w:p>
    <w:p w14:paraId="0900FD9A">
      <w:pPr>
        <w:pStyle w:val="18"/>
        <w:jc w:val="left"/>
        <w:rPr>
          <w:rFonts w:asciiTheme="minorEastAsia" w:hAnsiTheme="minorEastAsia" w:eastAsiaTheme="minorEastAsia"/>
          <w:color w:val="000000"/>
        </w:rPr>
      </w:pPr>
    </w:p>
    <w:p w14:paraId="660F5D72">
      <w:pPr>
        <w:pStyle w:val="18"/>
        <w:jc w:val="left"/>
        <w:rPr>
          <w:rFonts w:asciiTheme="minorEastAsia" w:hAnsiTheme="minorEastAsia" w:eastAsiaTheme="minorEastAsia"/>
          <w:color w:val="000000"/>
        </w:rPr>
      </w:pPr>
    </w:p>
    <w:p w14:paraId="7CE894AF">
      <w:pPr>
        <w:pStyle w:val="18"/>
        <w:jc w:val="left"/>
        <w:rPr>
          <w:rFonts w:asciiTheme="minorEastAsia" w:hAnsiTheme="minorEastAsia" w:eastAsiaTheme="minorEastAsia"/>
          <w:color w:val="000000"/>
        </w:rPr>
      </w:pPr>
    </w:p>
    <w:p w14:paraId="7D75157A">
      <w:pPr>
        <w:pStyle w:val="18"/>
        <w:jc w:val="left"/>
        <w:rPr>
          <w:rFonts w:asciiTheme="minorEastAsia" w:hAnsiTheme="minorEastAsia" w:eastAsiaTheme="minorEastAsia"/>
          <w:color w:val="000000"/>
        </w:rPr>
      </w:pPr>
    </w:p>
    <w:p w14:paraId="62EA3F11">
      <w:pPr>
        <w:pStyle w:val="18"/>
        <w:jc w:val="left"/>
        <w:rPr>
          <w:rFonts w:asciiTheme="minorEastAsia" w:hAnsiTheme="minorEastAsia" w:eastAsiaTheme="minorEastAsia"/>
          <w:color w:val="000000"/>
        </w:rPr>
      </w:pPr>
    </w:p>
    <w:p w14:paraId="40C95D7E">
      <w:pPr>
        <w:pStyle w:val="18"/>
        <w:jc w:val="left"/>
        <w:rPr>
          <w:rFonts w:asciiTheme="minorEastAsia" w:hAnsiTheme="minorEastAsia" w:eastAsiaTheme="minorEastAsia"/>
          <w:color w:val="000000"/>
        </w:rPr>
      </w:pPr>
    </w:p>
    <w:p w14:paraId="50D43781">
      <w:pPr>
        <w:pStyle w:val="18"/>
        <w:jc w:val="left"/>
        <w:rPr>
          <w:rFonts w:asciiTheme="minorEastAsia" w:hAnsiTheme="minorEastAsia" w:eastAsiaTheme="minorEastAsia"/>
          <w:color w:val="000000"/>
        </w:rPr>
      </w:pPr>
    </w:p>
    <w:p w14:paraId="14020059">
      <w:pPr>
        <w:spacing w:after="105" w:line="360" w:lineRule="auto"/>
        <w:ind w:left="2"/>
        <w:jc w:val="center"/>
        <w:rPr>
          <w:rFonts w:asciiTheme="minorEastAsia" w:hAnsiTheme="minorEastAsia" w:eastAsiaTheme="minorEastAsia"/>
          <w:b/>
          <w:bCs/>
          <w:color w:val="000000"/>
          <w:sz w:val="30"/>
          <w:szCs w:val="30"/>
        </w:rPr>
      </w:pPr>
      <w:r>
        <w:rPr>
          <w:rFonts w:hint="eastAsia" w:cs="宋体" w:asciiTheme="minorEastAsia" w:hAnsiTheme="minorEastAsia" w:eastAsiaTheme="minorEastAsia"/>
          <w:b/>
          <w:bCs/>
          <w:color w:val="000000"/>
          <w:sz w:val="30"/>
          <w:szCs w:val="30"/>
        </w:rPr>
        <w:t>第七部分</w:t>
      </w:r>
      <w:r>
        <w:rPr>
          <w:rFonts w:cs="宋体" w:asciiTheme="minorEastAsia" w:hAnsiTheme="minorEastAsia" w:eastAsiaTheme="minorEastAsia"/>
          <w:b/>
          <w:bCs/>
          <w:color w:val="000000"/>
          <w:sz w:val="30"/>
          <w:szCs w:val="30"/>
        </w:rPr>
        <w:t xml:space="preserve">  </w:t>
      </w:r>
      <w:r>
        <w:rPr>
          <w:rFonts w:hint="eastAsia" w:cs="宋体" w:asciiTheme="minorEastAsia" w:hAnsiTheme="minorEastAsia" w:eastAsiaTheme="minorEastAsia"/>
          <w:b/>
          <w:bCs/>
          <w:color w:val="000000"/>
          <w:sz w:val="30"/>
          <w:szCs w:val="30"/>
        </w:rPr>
        <w:t>附 件</w:t>
      </w:r>
      <w:bookmarkEnd w:id="15"/>
    </w:p>
    <w:p w14:paraId="73ECD884">
      <w:pPr>
        <w:pStyle w:val="8"/>
        <w:spacing w:line="440" w:lineRule="exact"/>
        <w:ind w:firstLine="0"/>
        <w:rPr>
          <w:rFonts w:cs="宋体" w:asciiTheme="minorEastAsia" w:hAnsiTheme="minorEastAsia" w:eastAsiaTheme="minorEastAsia"/>
          <w:b/>
          <w:bCs/>
          <w:color w:val="000000"/>
          <w:sz w:val="21"/>
          <w:szCs w:val="21"/>
        </w:rPr>
      </w:pPr>
    </w:p>
    <w:p w14:paraId="164FBF8F">
      <w:pPr>
        <w:pStyle w:val="8"/>
        <w:spacing w:line="440" w:lineRule="exact"/>
        <w:ind w:firstLine="0"/>
        <w:rPr>
          <w:rFonts w:cs="宋体" w:asciiTheme="minorEastAsia" w:hAnsiTheme="minorEastAsia" w:eastAsiaTheme="minorEastAsia"/>
          <w:b/>
          <w:bCs/>
          <w:color w:val="000000"/>
          <w:sz w:val="21"/>
          <w:szCs w:val="21"/>
        </w:rPr>
      </w:pPr>
    </w:p>
    <w:p w14:paraId="5EDE0B3E">
      <w:pPr>
        <w:pStyle w:val="8"/>
        <w:spacing w:line="440" w:lineRule="exact"/>
        <w:ind w:firstLine="0"/>
        <w:rPr>
          <w:rFonts w:cs="宋体" w:asciiTheme="minorEastAsia" w:hAnsiTheme="minorEastAsia" w:eastAsiaTheme="minorEastAsia"/>
          <w:b/>
          <w:bCs/>
          <w:color w:val="000000"/>
          <w:sz w:val="21"/>
          <w:szCs w:val="21"/>
        </w:rPr>
      </w:pPr>
    </w:p>
    <w:p w14:paraId="79D6CFB9">
      <w:pPr>
        <w:pStyle w:val="8"/>
        <w:spacing w:line="440" w:lineRule="exact"/>
        <w:ind w:firstLine="0"/>
        <w:rPr>
          <w:rFonts w:cs="宋体" w:asciiTheme="minorEastAsia" w:hAnsiTheme="minorEastAsia" w:eastAsiaTheme="minorEastAsia"/>
          <w:b/>
          <w:bCs/>
          <w:color w:val="000000"/>
          <w:sz w:val="21"/>
          <w:szCs w:val="21"/>
        </w:rPr>
      </w:pPr>
    </w:p>
    <w:p w14:paraId="33AAEABE">
      <w:pPr>
        <w:pStyle w:val="8"/>
        <w:spacing w:line="440" w:lineRule="exact"/>
        <w:ind w:firstLine="0"/>
        <w:rPr>
          <w:rFonts w:cs="宋体" w:asciiTheme="minorEastAsia" w:hAnsiTheme="minorEastAsia" w:eastAsiaTheme="minorEastAsia"/>
          <w:b/>
          <w:bCs/>
          <w:color w:val="000000"/>
          <w:sz w:val="21"/>
          <w:szCs w:val="21"/>
        </w:rPr>
      </w:pPr>
    </w:p>
    <w:p w14:paraId="1E261663">
      <w:pPr>
        <w:pStyle w:val="8"/>
        <w:spacing w:line="440" w:lineRule="exact"/>
        <w:ind w:firstLine="0"/>
        <w:rPr>
          <w:rFonts w:cs="宋体" w:asciiTheme="minorEastAsia" w:hAnsiTheme="minorEastAsia" w:eastAsiaTheme="minorEastAsia"/>
          <w:b/>
          <w:bCs/>
          <w:color w:val="000000"/>
          <w:sz w:val="21"/>
          <w:szCs w:val="21"/>
        </w:rPr>
      </w:pPr>
    </w:p>
    <w:p w14:paraId="6945F9BE">
      <w:pPr>
        <w:pStyle w:val="8"/>
        <w:spacing w:line="440" w:lineRule="exact"/>
        <w:ind w:firstLine="0"/>
        <w:rPr>
          <w:rFonts w:cs="宋体" w:asciiTheme="minorEastAsia" w:hAnsiTheme="minorEastAsia" w:eastAsiaTheme="minorEastAsia"/>
          <w:b/>
          <w:bCs/>
          <w:color w:val="000000"/>
          <w:sz w:val="21"/>
          <w:szCs w:val="21"/>
        </w:rPr>
      </w:pPr>
    </w:p>
    <w:p w14:paraId="08CF5B84">
      <w:pPr>
        <w:pStyle w:val="8"/>
        <w:spacing w:line="440" w:lineRule="exact"/>
        <w:ind w:firstLine="0"/>
        <w:rPr>
          <w:rFonts w:cs="宋体" w:asciiTheme="minorEastAsia" w:hAnsiTheme="minorEastAsia" w:eastAsiaTheme="minorEastAsia"/>
          <w:b/>
          <w:bCs/>
          <w:color w:val="000000"/>
          <w:sz w:val="21"/>
          <w:szCs w:val="21"/>
        </w:rPr>
      </w:pPr>
    </w:p>
    <w:p w14:paraId="4192245F">
      <w:pPr>
        <w:pStyle w:val="8"/>
        <w:spacing w:line="440" w:lineRule="exact"/>
        <w:ind w:firstLine="0"/>
        <w:rPr>
          <w:rFonts w:cs="宋体" w:asciiTheme="minorEastAsia" w:hAnsiTheme="minorEastAsia" w:eastAsiaTheme="minorEastAsia"/>
          <w:b/>
          <w:bCs/>
          <w:color w:val="000000"/>
          <w:sz w:val="21"/>
          <w:szCs w:val="21"/>
        </w:rPr>
      </w:pPr>
    </w:p>
    <w:p w14:paraId="0C4F9FFB">
      <w:pPr>
        <w:pStyle w:val="8"/>
        <w:spacing w:line="440" w:lineRule="exact"/>
        <w:ind w:firstLine="0"/>
        <w:rPr>
          <w:rFonts w:cs="宋体" w:asciiTheme="minorEastAsia" w:hAnsiTheme="minorEastAsia" w:eastAsiaTheme="minorEastAsia"/>
          <w:b/>
          <w:bCs/>
          <w:color w:val="000000"/>
          <w:sz w:val="21"/>
          <w:szCs w:val="21"/>
        </w:rPr>
      </w:pPr>
    </w:p>
    <w:p w14:paraId="7C32FF24">
      <w:pPr>
        <w:pStyle w:val="8"/>
        <w:spacing w:line="440" w:lineRule="exact"/>
        <w:ind w:firstLine="0"/>
        <w:rPr>
          <w:rFonts w:cs="宋体" w:asciiTheme="minorEastAsia" w:hAnsiTheme="minorEastAsia" w:eastAsiaTheme="minorEastAsia"/>
          <w:b/>
          <w:bCs/>
          <w:color w:val="000000"/>
          <w:sz w:val="21"/>
          <w:szCs w:val="21"/>
        </w:rPr>
      </w:pPr>
    </w:p>
    <w:p w14:paraId="29CD96E4">
      <w:pPr>
        <w:pStyle w:val="8"/>
        <w:spacing w:line="440" w:lineRule="exact"/>
        <w:ind w:firstLine="0"/>
        <w:rPr>
          <w:rFonts w:cs="宋体" w:asciiTheme="minorEastAsia" w:hAnsiTheme="minorEastAsia" w:eastAsiaTheme="minorEastAsia"/>
          <w:b/>
          <w:bCs/>
          <w:color w:val="000000"/>
          <w:sz w:val="21"/>
          <w:szCs w:val="21"/>
        </w:rPr>
      </w:pPr>
    </w:p>
    <w:p w14:paraId="7DB2BB23">
      <w:pPr>
        <w:pStyle w:val="8"/>
        <w:spacing w:line="440" w:lineRule="exact"/>
        <w:ind w:firstLine="0"/>
        <w:rPr>
          <w:rFonts w:cs="宋体" w:asciiTheme="minorEastAsia" w:hAnsiTheme="minorEastAsia" w:eastAsiaTheme="minorEastAsia"/>
          <w:b/>
          <w:bCs/>
          <w:color w:val="000000"/>
          <w:sz w:val="21"/>
          <w:szCs w:val="21"/>
        </w:rPr>
      </w:pPr>
    </w:p>
    <w:p w14:paraId="5D154EA4">
      <w:pPr>
        <w:pStyle w:val="8"/>
        <w:spacing w:line="440" w:lineRule="exact"/>
        <w:ind w:firstLine="0"/>
        <w:rPr>
          <w:rFonts w:cs="宋体" w:asciiTheme="minorEastAsia" w:hAnsiTheme="minorEastAsia" w:eastAsiaTheme="minorEastAsia"/>
          <w:b/>
          <w:bCs/>
          <w:color w:val="000000"/>
          <w:sz w:val="21"/>
          <w:szCs w:val="21"/>
        </w:rPr>
      </w:pPr>
    </w:p>
    <w:p w14:paraId="08222E96">
      <w:pPr>
        <w:pStyle w:val="8"/>
        <w:spacing w:line="440" w:lineRule="exact"/>
        <w:ind w:firstLine="0"/>
        <w:rPr>
          <w:rFonts w:cs="宋体" w:asciiTheme="minorEastAsia" w:hAnsiTheme="minorEastAsia" w:eastAsiaTheme="minorEastAsia"/>
          <w:b/>
          <w:bCs/>
          <w:color w:val="000000"/>
          <w:sz w:val="21"/>
          <w:szCs w:val="21"/>
        </w:rPr>
      </w:pPr>
    </w:p>
    <w:p w14:paraId="1801EEA0">
      <w:pPr>
        <w:pStyle w:val="8"/>
        <w:spacing w:line="440" w:lineRule="exact"/>
        <w:ind w:firstLine="0"/>
        <w:rPr>
          <w:rFonts w:cs="宋体" w:asciiTheme="minorEastAsia" w:hAnsiTheme="minorEastAsia" w:eastAsiaTheme="minorEastAsia"/>
          <w:b/>
          <w:bCs/>
          <w:color w:val="000000"/>
          <w:sz w:val="21"/>
          <w:szCs w:val="21"/>
        </w:rPr>
      </w:pPr>
    </w:p>
    <w:p w14:paraId="3654BCFC">
      <w:pPr>
        <w:spacing w:line="360" w:lineRule="auto"/>
        <w:rPr>
          <w:rFonts w:asciiTheme="minorEastAsia" w:hAnsiTheme="minorEastAsia" w:eastAsiaTheme="minorEastAsia"/>
          <w:b/>
          <w:sz w:val="32"/>
          <w:szCs w:val="32"/>
        </w:rPr>
      </w:pPr>
    </w:p>
    <w:p w14:paraId="0B7DBF00">
      <w:pPr>
        <w:spacing w:line="360" w:lineRule="auto"/>
        <w:rPr>
          <w:rFonts w:asciiTheme="minorEastAsia" w:hAnsiTheme="minorEastAsia" w:eastAsiaTheme="minorEastAsia"/>
          <w:b/>
          <w:sz w:val="32"/>
          <w:szCs w:val="32"/>
        </w:rPr>
      </w:pPr>
    </w:p>
    <w:p w14:paraId="52A07BF0">
      <w:pPr>
        <w:spacing w:line="360" w:lineRule="auto"/>
        <w:rPr>
          <w:rFonts w:asciiTheme="minorEastAsia" w:hAnsiTheme="minorEastAsia" w:eastAsiaTheme="minorEastAsia"/>
          <w:b/>
          <w:sz w:val="32"/>
          <w:szCs w:val="32"/>
        </w:rPr>
      </w:pPr>
    </w:p>
    <w:p w14:paraId="3CB16783">
      <w:pPr>
        <w:spacing w:line="360" w:lineRule="auto"/>
        <w:rPr>
          <w:rFonts w:asciiTheme="minorEastAsia" w:hAnsiTheme="minorEastAsia" w:eastAsiaTheme="minorEastAsia"/>
          <w:b/>
          <w:sz w:val="32"/>
          <w:szCs w:val="32"/>
        </w:rPr>
      </w:pPr>
    </w:p>
    <w:p w14:paraId="4F1C7DD8">
      <w:pPr>
        <w:spacing w:line="360" w:lineRule="auto"/>
        <w:rPr>
          <w:rFonts w:asciiTheme="minorEastAsia" w:hAnsiTheme="minorEastAsia" w:eastAsiaTheme="minorEastAsia"/>
          <w:b/>
          <w:sz w:val="32"/>
          <w:szCs w:val="32"/>
        </w:rPr>
      </w:pPr>
    </w:p>
    <w:p w14:paraId="2921BFA5">
      <w:pPr>
        <w:spacing w:line="360" w:lineRule="auto"/>
        <w:rPr>
          <w:rFonts w:asciiTheme="minorEastAsia" w:hAnsiTheme="minorEastAsia" w:eastAsiaTheme="minorEastAsia"/>
          <w:b/>
          <w:sz w:val="32"/>
          <w:szCs w:val="32"/>
        </w:rPr>
      </w:pPr>
    </w:p>
    <w:p w14:paraId="6B842349">
      <w:pPr>
        <w:spacing w:line="360" w:lineRule="auto"/>
        <w:rPr>
          <w:rFonts w:asciiTheme="minorEastAsia" w:hAnsiTheme="minorEastAsia" w:eastAsiaTheme="minorEastAsia"/>
          <w:b/>
          <w:sz w:val="32"/>
          <w:szCs w:val="32"/>
        </w:rPr>
      </w:pPr>
    </w:p>
    <w:p w14:paraId="59C0EF70">
      <w:pPr>
        <w:spacing w:line="360" w:lineRule="auto"/>
        <w:rPr>
          <w:rFonts w:asciiTheme="minorEastAsia" w:hAnsiTheme="minorEastAsia" w:eastAsiaTheme="minorEastAsia"/>
          <w:b/>
          <w:sz w:val="32"/>
          <w:szCs w:val="32"/>
        </w:rPr>
      </w:pPr>
      <w:r>
        <w:rPr>
          <w:rFonts w:hint="eastAsia" w:asciiTheme="minorEastAsia" w:hAnsiTheme="minorEastAsia" w:eastAsiaTheme="minorEastAsia"/>
          <w:b/>
          <w:sz w:val="32"/>
          <w:szCs w:val="32"/>
        </w:rPr>
        <w:t>封面</w:t>
      </w:r>
    </w:p>
    <w:p w14:paraId="03EDAF92">
      <w:pPr>
        <w:spacing w:after="120" w:line="1000" w:lineRule="exact"/>
        <w:ind w:left="-51" w:leftChars="-67" w:right="-111" w:rightChars="-53" w:hanging="90" w:hangingChars="28"/>
        <w:jc w:val="center"/>
        <w:rPr>
          <w:rFonts w:hint="eastAsia" w:asciiTheme="minorEastAsia" w:hAnsiTheme="minorEastAsia" w:eastAsiaTheme="minorEastAsia"/>
          <w:b/>
          <w:sz w:val="36"/>
          <w:szCs w:val="52"/>
          <w:lang w:eastAsia="zh-CN"/>
        </w:rPr>
      </w:pPr>
      <w:r>
        <w:rPr>
          <w:rFonts w:hint="eastAsia" w:asciiTheme="minorEastAsia" w:hAnsiTheme="minorEastAsia" w:eastAsiaTheme="minorEastAsia"/>
          <w:b/>
          <w:sz w:val="32"/>
          <w:szCs w:val="32"/>
          <w:lang w:eastAsia="zh-CN"/>
        </w:rPr>
        <w:t>宁波市北仑区市场监督管理局2025年工会职工疗休养采购项目</w:t>
      </w:r>
    </w:p>
    <w:p w14:paraId="70593516">
      <w:pPr>
        <w:spacing w:line="360" w:lineRule="auto"/>
        <w:jc w:val="center"/>
        <w:rPr>
          <w:rFonts w:asciiTheme="minorEastAsia" w:hAnsiTheme="minorEastAsia" w:eastAsiaTheme="minorEastAsia"/>
          <w:sz w:val="36"/>
          <w:szCs w:val="36"/>
        </w:rPr>
      </w:pPr>
    </w:p>
    <w:p w14:paraId="6F7DAC65">
      <w:pPr>
        <w:spacing w:line="360" w:lineRule="auto"/>
        <w:jc w:val="center"/>
        <w:rPr>
          <w:rFonts w:hint="eastAsia" w:asciiTheme="minorEastAsia" w:hAnsiTheme="minorEastAsia" w:eastAsiaTheme="minorEastAsia"/>
          <w:sz w:val="36"/>
          <w:szCs w:val="36"/>
          <w:lang w:eastAsia="zh-CN"/>
        </w:rPr>
      </w:pPr>
      <w:r>
        <w:rPr>
          <w:rFonts w:hint="eastAsia" w:asciiTheme="minorEastAsia" w:hAnsiTheme="minorEastAsia" w:eastAsiaTheme="minorEastAsia"/>
          <w:sz w:val="36"/>
          <w:szCs w:val="36"/>
        </w:rPr>
        <w:t>项目编号：</w:t>
      </w:r>
      <w:r>
        <w:rPr>
          <w:rFonts w:hint="eastAsia" w:asciiTheme="minorEastAsia" w:hAnsiTheme="minorEastAsia" w:eastAsiaTheme="minorEastAsia"/>
          <w:sz w:val="36"/>
          <w:szCs w:val="36"/>
          <w:u w:val="single"/>
          <w:lang w:eastAsia="zh-CN"/>
        </w:rPr>
        <w:t>NBDW-20251069</w:t>
      </w:r>
    </w:p>
    <w:p w14:paraId="6C00B9CA">
      <w:pPr>
        <w:spacing w:line="360" w:lineRule="auto"/>
        <w:jc w:val="center"/>
        <w:rPr>
          <w:rFonts w:asciiTheme="minorEastAsia" w:hAnsiTheme="minorEastAsia" w:eastAsiaTheme="minorEastAsia"/>
          <w:sz w:val="28"/>
          <w:szCs w:val="28"/>
        </w:rPr>
      </w:pPr>
      <w:r>
        <w:rPr>
          <w:rFonts w:hint="eastAsia" w:asciiTheme="minorEastAsia" w:hAnsiTheme="minorEastAsia" w:eastAsiaTheme="minorEastAsia"/>
          <w:sz w:val="28"/>
          <w:szCs w:val="28"/>
        </w:rPr>
        <w:t>（标项号：</w:t>
      </w:r>
      <w:r>
        <w:rPr>
          <w:rFonts w:hint="eastAsia" w:asciiTheme="minorEastAsia" w:hAnsiTheme="minorEastAsia" w:eastAsiaTheme="minorEastAsia"/>
          <w:sz w:val="28"/>
          <w:szCs w:val="28"/>
          <w:u w:val="single"/>
        </w:rPr>
        <w:t xml:space="preserve">     </w:t>
      </w:r>
      <w:r>
        <w:rPr>
          <w:rFonts w:hint="eastAsia" w:asciiTheme="minorEastAsia" w:hAnsiTheme="minorEastAsia" w:eastAsiaTheme="minorEastAsia"/>
          <w:sz w:val="28"/>
          <w:szCs w:val="28"/>
        </w:rPr>
        <w:t>）</w:t>
      </w:r>
    </w:p>
    <w:p w14:paraId="4F0E5FA1">
      <w:pPr>
        <w:pStyle w:val="16"/>
        <w:spacing w:after="120"/>
        <w:rPr>
          <w:rFonts w:asciiTheme="minorEastAsia" w:hAnsiTheme="minorEastAsia" w:eastAsiaTheme="minorEastAsia"/>
        </w:rPr>
      </w:pPr>
    </w:p>
    <w:p w14:paraId="059196A2">
      <w:pPr>
        <w:rPr>
          <w:rFonts w:asciiTheme="minorEastAsia" w:hAnsiTheme="minorEastAsia" w:eastAsiaTheme="minorEastAsia"/>
          <w:sz w:val="28"/>
          <w:szCs w:val="28"/>
        </w:rPr>
      </w:pPr>
    </w:p>
    <w:p w14:paraId="339AA34F">
      <w:pPr>
        <w:spacing w:line="360" w:lineRule="auto"/>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（资格审查文件/商务技术文件/报价文件）</w:t>
      </w:r>
    </w:p>
    <w:p w14:paraId="4F57A494">
      <w:pPr>
        <w:jc w:val="center"/>
        <w:rPr>
          <w:rFonts w:asciiTheme="minorEastAsia" w:hAnsiTheme="minorEastAsia" w:eastAsiaTheme="minorEastAsia"/>
          <w:sz w:val="28"/>
          <w:szCs w:val="28"/>
        </w:rPr>
      </w:pPr>
    </w:p>
    <w:p w14:paraId="02E42DC7">
      <w:pPr>
        <w:spacing w:line="360" w:lineRule="auto"/>
        <w:jc w:val="center"/>
        <w:rPr>
          <w:rFonts w:asciiTheme="minorEastAsia" w:hAnsiTheme="minorEastAsia" w:eastAsiaTheme="minorEastAsia"/>
          <w:b/>
          <w:sz w:val="72"/>
          <w:szCs w:val="72"/>
        </w:rPr>
      </w:pPr>
      <w:r>
        <w:rPr>
          <w:rFonts w:hint="eastAsia" w:asciiTheme="minorEastAsia" w:hAnsiTheme="minorEastAsia" w:eastAsiaTheme="minorEastAsia"/>
          <w:b/>
          <w:sz w:val="72"/>
          <w:szCs w:val="72"/>
        </w:rPr>
        <w:t>磋商响应文件</w:t>
      </w:r>
    </w:p>
    <w:p w14:paraId="2DF3653D">
      <w:pPr>
        <w:spacing w:line="360" w:lineRule="auto"/>
        <w:jc w:val="center"/>
        <w:rPr>
          <w:rFonts w:asciiTheme="minorEastAsia" w:hAnsiTheme="minorEastAsia" w:eastAsiaTheme="minorEastAsia"/>
          <w:sz w:val="36"/>
          <w:szCs w:val="36"/>
        </w:rPr>
      </w:pPr>
    </w:p>
    <w:p w14:paraId="3E127D3D">
      <w:pPr>
        <w:spacing w:line="360" w:lineRule="auto"/>
        <w:jc w:val="center"/>
        <w:rPr>
          <w:rFonts w:asciiTheme="minorEastAsia" w:hAnsiTheme="minorEastAsia" w:eastAsiaTheme="minorEastAsia"/>
          <w:sz w:val="36"/>
          <w:szCs w:val="36"/>
        </w:rPr>
      </w:pPr>
    </w:p>
    <w:p w14:paraId="0ACD79D8">
      <w:pPr>
        <w:pStyle w:val="4"/>
        <w:spacing w:before="120" w:after="120"/>
        <w:rPr>
          <w:rFonts w:asciiTheme="minorEastAsia" w:hAnsiTheme="minorEastAsia" w:eastAsiaTheme="minorEastAsia"/>
          <w:sz w:val="36"/>
          <w:szCs w:val="36"/>
        </w:rPr>
      </w:pPr>
    </w:p>
    <w:p w14:paraId="7A4544EF">
      <w:pPr>
        <w:rPr>
          <w:rFonts w:asciiTheme="minorEastAsia" w:hAnsiTheme="minorEastAsia" w:eastAsiaTheme="minorEastAsia"/>
        </w:rPr>
      </w:pPr>
    </w:p>
    <w:p w14:paraId="53787E14">
      <w:pPr>
        <w:spacing w:line="360" w:lineRule="auto"/>
        <w:jc w:val="center"/>
        <w:rPr>
          <w:rFonts w:asciiTheme="minorEastAsia" w:hAnsiTheme="minorEastAsia" w:eastAsiaTheme="minorEastAsia"/>
          <w:sz w:val="36"/>
          <w:szCs w:val="36"/>
        </w:rPr>
      </w:pPr>
    </w:p>
    <w:p w14:paraId="110950F9">
      <w:pPr>
        <w:spacing w:line="360" w:lineRule="auto"/>
        <w:jc w:val="center"/>
        <w:rPr>
          <w:rFonts w:asciiTheme="minorEastAsia" w:hAnsiTheme="minorEastAsia" w:eastAsiaTheme="minorEastAsia"/>
          <w:sz w:val="36"/>
          <w:szCs w:val="36"/>
          <w:u w:val="single"/>
        </w:rPr>
      </w:pPr>
      <w:r>
        <w:rPr>
          <w:rFonts w:hint="eastAsia" w:asciiTheme="minorEastAsia" w:hAnsiTheme="minorEastAsia" w:eastAsiaTheme="minorEastAsia"/>
          <w:sz w:val="36"/>
          <w:szCs w:val="36"/>
        </w:rPr>
        <w:t>供应商全称：</w:t>
      </w:r>
      <w:r>
        <w:rPr>
          <w:rFonts w:hint="eastAsia" w:asciiTheme="minorEastAsia" w:hAnsiTheme="minorEastAsia" w:eastAsiaTheme="minorEastAsia"/>
          <w:sz w:val="36"/>
          <w:szCs w:val="36"/>
          <w:u w:val="single"/>
        </w:rPr>
        <w:t>（加盖单位公章）</w:t>
      </w:r>
    </w:p>
    <w:p w14:paraId="6C3CC76A">
      <w:pPr>
        <w:pStyle w:val="11"/>
        <w:ind w:left="101" w:leftChars="48" w:firstLine="1920" w:firstLineChars="800"/>
        <w:jc w:val="left"/>
        <w:rPr>
          <w:rFonts w:asciiTheme="minorEastAsia" w:hAnsiTheme="minorEastAsia" w:eastAsiaTheme="minorEastAsia"/>
          <w:kern w:val="2"/>
          <w:szCs w:val="28"/>
          <w:u w:val="single"/>
        </w:rPr>
      </w:pPr>
    </w:p>
    <w:p w14:paraId="526AEED1">
      <w:pPr>
        <w:spacing w:line="360" w:lineRule="auto"/>
        <w:jc w:val="center"/>
        <w:rPr>
          <w:rFonts w:asciiTheme="minorEastAsia" w:hAnsiTheme="minorEastAsia" w:eastAsiaTheme="minorEastAsia"/>
          <w:sz w:val="36"/>
          <w:szCs w:val="36"/>
        </w:rPr>
      </w:pPr>
      <w:r>
        <w:rPr>
          <w:rFonts w:hint="eastAsia" w:asciiTheme="minorEastAsia" w:hAnsiTheme="minorEastAsia" w:eastAsiaTheme="minorEastAsia"/>
          <w:sz w:val="36"/>
          <w:szCs w:val="36"/>
        </w:rPr>
        <w:t>年  月  日</w:t>
      </w:r>
    </w:p>
    <w:p w14:paraId="28F4C361">
      <w:pPr>
        <w:pStyle w:val="8"/>
        <w:spacing w:line="440" w:lineRule="exact"/>
        <w:ind w:firstLine="0"/>
        <w:rPr>
          <w:rFonts w:cs="宋体" w:asciiTheme="minorEastAsia" w:hAnsiTheme="minorEastAsia" w:eastAsiaTheme="minorEastAsia"/>
          <w:b/>
          <w:bCs/>
          <w:color w:val="000000"/>
          <w:sz w:val="21"/>
          <w:szCs w:val="21"/>
        </w:rPr>
      </w:pPr>
    </w:p>
    <w:p w14:paraId="341BAF9E">
      <w:pPr>
        <w:pStyle w:val="8"/>
        <w:spacing w:line="440" w:lineRule="exact"/>
        <w:ind w:firstLine="0"/>
        <w:rPr>
          <w:rFonts w:cs="宋体" w:asciiTheme="minorEastAsia" w:hAnsiTheme="minorEastAsia" w:eastAsiaTheme="minorEastAsia"/>
          <w:b/>
          <w:bCs/>
          <w:color w:val="000000"/>
          <w:sz w:val="21"/>
          <w:szCs w:val="21"/>
        </w:rPr>
      </w:pPr>
    </w:p>
    <w:p w14:paraId="57B24051">
      <w:pPr>
        <w:pStyle w:val="8"/>
        <w:spacing w:line="440" w:lineRule="exact"/>
        <w:ind w:firstLine="0"/>
        <w:rPr>
          <w:rFonts w:cs="宋体" w:asciiTheme="minorEastAsia" w:hAnsiTheme="minorEastAsia" w:eastAsiaTheme="minorEastAsia"/>
          <w:b/>
          <w:bCs/>
          <w:color w:val="000000"/>
          <w:sz w:val="21"/>
          <w:szCs w:val="21"/>
        </w:rPr>
      </w:pPr>
    </w:p>
    <w:p w14:paraId="0781E10D">
      <w:pPr>
        <w:pStyle w:val="8"/>
        <w:spacing w:line="440" w:lineRule="exact"/>
        <w:ind w:firstLine="0"/>
        <w:rPr>
          <w:rFonts w:cs="宋体" w:asciiTheme="minorEastAsia" w:hAnsiTheme="minorEastAsia" w:eastAsiaTheme="minorEastAsia"/>
          <w:b/>
          <w:bCs/>
          <w:color w:val="000000"/>
          <w:sz w:val="21"/>
          <w:szCs w:val="21"/>
        </w:rPr>
      </w:pPr>
    </w:p>
    <w:p w14:paraId="37C2D8A3">
      <w:pPr>
        <w:pStyle w:val="8"/>
        <w:spacing w:line="240" w:lineRule="auto"/>
        <w:ind w:firstLine="0"/>
        <w:rPr>
          <w:rFonts w:cs="宋体" w:asciiTheme="minorEastAsia" w:hAnsiTheme="minorEastAsia" w:eastAsiaTheme="minorEastAsia"/>
          <w:b/>
          <w:bCs/>
          <w:color w:val="000000"/>
          <w:sz w:val="21"/>
          <w:szCs w:val="21"/>
        </w:rPr>
      </w:pPr>
    </w:p>
    <w:p w14:paraId="7888B282">
      <w:pPr>
        <w:pStyle w:val="8"/>
        <w:spacing w:line="440" w:lineRule="exact"/>
        <w:ind w:firstLine="0"/>
        <w:rPr>
          <w:rFonts w:asciiTheme="minorEastAsia" w:hAnsiTheme="minorEastAsia" w:eastAsiaTheme="minorEastAsia"/>
          <w:b/>
          <w:bCs/>
          <w:color w:val="000000"/>
          <w:sz w:val="21"/>
          <w:szCs w:val="21"/>
        </w:rPr>
      </w:pPr>
      <w:r>
        <w:rPr>
          <w:rFonts w:hint="eastAsia" w:cs="宋体" w:asciiTheme="minorEastAsia" w:hAnsiTheme="minorEastAsia" w:eastAsiaTheme="minorEastAsia"/>
          <w:b/>
          <w:bCs/>
          <w:color w:val="000000"/>
          <w:sz w:val="21"/>
          <w:szCs w:val="21"/>
        </w:rPr>
        <w:t>附件一</w:t>
      </w:r>
    </w:p>
    <w:p w14:paraId="7CF94BA8">
      <w:pPr>
        <w:adjustRightInd w:val="0"/>
        <w:snapToGrid w:val="0"/>
        <w:jc w:val="center"/>
        <w:rPr>
          <w:rFonts w:cs="宋体" w:asciiTheme="minorEastAsia" w:hAnsiTheme="minorEastAsia" w:eastAsiaTheme="minorEastAsia"/>
          <w:b/>
          <w:sz w:val="28"/>
          <w:szCs w:val="28"/>
        </w:rPr>
      </w:pPr>
      <w:r>
        <w:rPr>
          <w:rFonts w:hint="eastAsia" w:cs="宋体" w:asciiTheme="minorEastAsia" w:hAnsiTheme="minorEastAsia" w:eastAsiaTheme="minorEastAsia"/>
          <w:b/>
          <w:sz w:val="28"/>
          <w:szCs w:val="28"/>
        </w:rPr>
        <w:t>资格条件自查表</w:t>
      </w:r>
    </w:p>
    <w:tbl>
      <w:tblPr>
        <w:tblStyle w:val="21"/>
        <w:tblW w:w="93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0" w:type="dxa"/>
          <w:left w:w="150" w:type="dxa"/>
          <w:bottom w:w="150" w:type="dxa"/>
          <w:right w:w="150" w:type="dxa"/>
        </w:tblCellMar>
      </w:tblPr>
      <w:tblGrid>
        <w:gridCol w:w="841"/>
        <w:gridCol w:w="4823"/>
        <w:gridCol w:w="1285"/>
        <w:gridCol w:w="2431"/>
      </w:tblGrid>
      <w:tr w14:paraId="6FD07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454" w:hRule="atLeast"/>
          <w:jc w:val="center"/>
        </w:trPr>
        <w:tc>
          <w:tcPr>
            <w:tcW w:w="841" w:type="dxa"/>
            <w:vAlign w:val="center"/>
          </w:tcPr>
          <w:p w14:paraId="4C621B82">
            <w:pPr>
              <w:adjustRightInd w:val="0"/>
              <w:snapToGrid w:val="0"/>
              <w:spacing w:line="240" w:lineRule="exact"/>
              <w:jc w:val="center"/>
              <w:rPr>
                <w:rFonts w:cs="宋体" w:asciiTheme="minorEastAsia" w:hAnsiTheme="minorEastAsia" w:eastAsiaTheme="minorEastAsia"/>
              </w:rPr>
            </w:pPr>
            <w:r>
              <w:rPr>
                <w:rStyle w:val="23"/>
                <w:rFonts w:hint="eastAsia" w:cs="宋体" w:asciiTheme="minorEastAsia" w:hAnsiTheme="minorEastAsia" w:eastAsiaTheme="minorEastAsia"/>
              </w:rPr>
              <w:t>评审内容</w:t>
            </w:r>
          </w:p>
        </w:tc>
        <w:tc>
          <w:tcPr>
            <w:tcW w:w="4823" w:type="dxa"/>
            <w:vAlign w:val="center"/>
          </w:tcPr>
          <w:p w14:paraId="15BBC6FB">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b/>
              </w:rPr>
              <w:t>磋商采购文件要求</w:t>
            </w:r>
          </w:p>
        </w:tc>
        <w:tc>
          <w:tcPr>
            <w:tcW w:w="1285" w:type="dxa"/>
            <w:vAlign w:val="center"/>
          </w:tcPr>
          <w:p w14:paraId="21D4C98A">
            <w:pPr>
              <w:adjustRightInd w:val="0"/>
              <w:snapToGrid w:val="0"/>
              <w:spacing w:line="240" w:lineRule="exact"/>
              <w:jc w:val="center"/>
              <w:rPr>
                <w:rFonts w:cs="宋体" w:asciiTheme="minorEastAsia" w:hAnsiTheme="minorEastAsia" w:eastAsiaTheme="minorEastAsia"/>
              </w:rPr>
            </w:pPr>
            <w:r>
              <w:rPr>
                <w:rStyle w:val="23"/>
                <w:rFonts w:hint="eastAsia" w:cs="宋体" w:asciiTheme="minorEastAsia" w:hAnsiTheme="minorEastAsia" w:eastAsiaTheme="minorEastAsia"/>
              </w:rPr>
              <w:t>自查结论</w:t>
            </w:r>
          </w:p>
        </w:tc>
        <w:tc>
          <w:tcPr>
            <w:tcW w:w="2431" w:type="dxa"/>
            <w:vAlign w:val="center"/>
          </w:tcPr>
          <w:p w14:paraId="2E2D1C2D">
            <w:pPr>
              <w:adjustRightInd w:val="0"/>
              <w:snapToGrid w:val="0"/>
              <w:spacing w:line="240" w:lineRule="exact"/>
              <w:jc w:val="center"/>
              <w:rPr>
                <w:rFonts w:cs="宋体" w:asciiTheme="minorEastAsia" w:hAnsiTheme="minorEastAsia" w:eastAsiaTheme="minorEastAsia"/>
              </w:rPr>
            </w:pPr>
            <w:r>
              <w:rPr>
                <w:rStyle w:val="23"/>
                <w:rFonts w:hint="eastAsia" w:cs="宋体" w:asciiTheme="minorEastAsia" w:hAnsiTheme="minorEastAsia" w:eastAsiaTheme="minorEastAsia"/>
              </w:rPr>
              <w:t>证明资料</w:t>
            </w:r>
          </w:p>
        </w:tc>
      </w:tr>
      <w:tr w14:paraId="71CF8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286" w:hRule="atLeast"/>
          <w:jc w:val="center"/>
        </w:trPr>
        <w:tc>
          <w:tcPr>
            <w:tcW w:w="841" w:type="dxa"/>
            <w:vMerge w:val="restart"/>
            <w:vAlign w:val="center"/>
          </w:tcPr>
          <w:p w14:paraId="3A6F672D">
            <w:pPr>
              <w:pStyle w:val="30"/>
              <w:adjustRightInd w:val="0"/>
              <w:snapToGrid w:val="0"/>
              <w:spacing w:before="0" w:beforeAutospacing="0" w:after="0" w:afterAutospacing="0" w:line="240" w:lineRule="exact"/>
              <w:jc w:val="center"/>
              <w:rPr>
                <w:rFonts w:hint="default" w:cs="宋体" w:asciiTheme="minorEastAsia" w:hAnsiTheme="minorEastAsia" w:eastAsiaTheme="minorEastAsia"/>
                <w:b/>
                <w:kern w:val="2"/>
                <w:sz w:val="21"/>
              </w:rPr>
            </w:pPr>
            <w:r>
              <w:rPr>
                <w:rFonts w:cs="宋体" w:asciiTheme="minorEastAsia" w:hAnsiTheme="minorEastAsia" w:eastAsiaTheme="minorEastAsia"/>
                <w:b/>
                <w:kern w:val="2"/>
                <w:sz w:val="21"/>
              </w:rPr>
              <w:t>资</w:t>
            </w:r>
          </w:p>
          <w:p w14:paraId="360254CE">
            <w:pPr>
              <w:pStyle w:val="30"/>
              <w:adjustRightInd w:val="0"/>
              <w:snapToGrid w:val="0"/>
              <w:spacing w:before="0" w:beforeAutospacing="0" w:after="0" w:afterAutospacing="0" w:line="240" w:lineRule="exact"/>
              <w:jc w:val="center"/>
              <w:rPr>
                <w:rFonts w:hint="default" w:cs="宋体" w:asciiTheme="minorEastAsia" w:hAnsiTheme="minorEastAsia" w:eastAsiaTheme="minorEastAsia"/>
                <w:b/>
                <w:kern w:val="2"/>
                <w:sz w:val="21"/>
              </w:rPr>
            </w:pPr>
            <w:r>
              <w:rPr>
                <w:rFonts w:cs="宋体" w:asciiTheme="minorEastAsia" w:hAnsiTheme="minorEastAsia" w:eastAsiaTheme="minorEastAsia"/>
                <w:b/>
                <w:kern w:val="2"/>
                <w:sz w:val="21"/>
              </w:rPr>
              <w:t>格</w:t>
            </w:r>
          </w:p>
          <w:p w14:paraId="78C16741">
            <w:pPr>
              <w:pStyle w:val="30"/>
              <w:adjustRightInd w:val="0"/>
              <w:snapToGrid w:val="0"/>
              <w:spacing w:before="0" w:beforeAutospacing="0" w:after="0" w:afterAutospacing="0" w:line="240" w:lineRule="exact"/>
              <w:jc w:val="center"/>
              <w:rPr>
                <w:rFonts w:hint="default" w:cs="宋体" w:asciiTheme="minorEastAsia" w:hAnsiTheme="minorEastAsia" w:eastAsiaTheme="minorEastAsia"/>
                <w:b/>
                <w:kern w:val="2"/>
                <w:sz w:val="21"/>
              </w:rPr>
            </w:pPr>
            <w:r>
              <w:rPr>
                <w:rFonts w:cs="宋体" w:asciiTheme="minorEastAsia" w:hAnsiTheme="minorEastAsia" w:eastAsiaTheme="minorEastAsia"/>
                <w:b/>
                <w:kern w:val="2"/>
                <w:sz w:val="21"/>
              </w:rPr>
              <w:t>性</w:t>
            </w:r>
          </w:p>
          <w:p w14:paraId="1D4804DC">
            <w:pPr>
              <w:pStyle w:val="30"/>
              <w:adjustRightInd w:val="0"/>
              <w:snapToGrid w:val="0"/>
              <w:spacing w:before="0" w:beforeAutospacing="0" w:after="0" w:afterAutospacing="0" w:line="240" w:lineRule="exact"/>
              <w:jc w:val="center"/>
              <w:rPr>
                <w:rFonts w:hint="default" w:cs="宋体" w:asciiTheme="minorEastAsia" w:hAnsiTheme="minorEastAsia" w:eastAsiaTheme="minorEastAsia"/>
                <w:b/>
                <w:kern w:val="2"/>
                <w:sz w:val="21"/>
              </w:rPr>
            </w:pPr>
            <w:r>
              <w:rPr>
                <w:rFonts w:cs="宋体" w:asciiTheme="minorEastAsia" w:hAnsiTheme="minorEastAsia" w:eastAsiaTheme="minorEastAsia"/>
                <w:b/>
                <w:kern w:val="2"/>
                <w:sz w:val="21"/>
              </w:rPr>
              <w:t>审</w:t>
            </w:r>
          </w:p>
          <w:p w14:paraId="7B475915">
            <w:pPr>
              <w:pStyle w:val="30"/>
              <w:adjustRightInd w:val="0"/>
              <w:snapToGrid w:val="0"/>
              <w:spacing w:before="0" w:beforeAutospacing="0" w:after="0" w:afterAutospacing="0" w:line="240" w:lineRule="exact"/>
              <w:jc w:val="center"/>
              <w:rPr>
                <w:rFonts w:hint="default" w:cs="宋体" w:asciiTheme="minorEastAsia" w:hAnsiTheme="minorEastAsia" w:eastAsiaTheme="minorEastAsia"/>
                <w:b/>
                <w:kern w:val="2"/>
                <w:sz w:val="21"/>
              </w:rPr>
            </w:pPr>
            <w:r>
              <w:rPr>
                <w:rFonts w:cs="宋体" w:asciiTheme="minorEastAsia" w:hAnsiTheme="minorEastAsia" w:eastAsiaTheme="minorEastAsia"/>
                <w:b/>
                <w:kern w:val="2"/>
                <w:sz w:val="21"/>
              </w:rPr>
              <w:t>查</w:t>
            </w:r>
          </w:p>
        </w:tc>
        <w:tc>
          <w:tcPr>
            <w:tcW w:w="4823" w:type="dxa"/>
            <w:vAlign w:val="center"/>
          </w:tcPr>
          <w:p w14:paraId="1CFB9E99">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1.符合《中华人民共和国政府采购法》第二十二条规定的供应商资格条件</w:t>
            </w:r>
          </w:p>
        </w:tc>
        <w:tc>
          <w:tcPr>
            <w:tcW w:w="1285" w:type="dxa"/>
            <w:vMerge w:val="restart"/>
            <w:vAlign w:val="center"/>
          </w:tcPr>
          <w:p w14:paraId="00C9B4F9">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5DF0F8EA">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431" w:type="dxa"/>
            <w:vAlign w:val="center"/>
          </w:tcPr>
          <w:p w14:paraId="29E6A85E">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  ）页</w:t>
            </w:r>
          </w:p>
        </w:tc>
      </w:tr>
      <w:tr w14:paraId="35E46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799" w:hRule="atLeast"/>
          <w:jc w:val="center"/>
        </w:trPr>
        <w:tc>
          <w:tcPr>
            <w:tcW w:w="841" w:type="dxa"/>
            <w:vMerge w:val="continue"/>
            <w:vAlign w:val="center"/>
          </w:tcPr>
          <w:p w14:paraId="2CE4FD1D">
            <w:pPr>
              <w:spacing w:line="240" w:lineRule="exact"/>
              <w:rPr>
                <w:rFonts w:cs="宋体" w:asciiTheme="minorEastAsia" w:hAnsiTheme="minorEastAsia" w:eastAsiaTheme="minorEastAsia"/>
              </w:rPr>
            </w:pPr>
          </w:p>
        </w:tc>
        <w:tc>
          <w:tcPr>
            <w:tcW w:w="4823" w:type="dxa"/>
            <w:vAlign w:val="center"/>
          </w:tcPr>
          <w:p w14:paraId="236CB9ED">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2. 有效的营业执照（或事业法人登记证）、其他组织（个体工商户）的营业执照或者民办非企业单位登记证书复印件并加盖公章，供应商如果有名称变更的，应提供由行政主管部门出具的变更证明文件；</w:t>
            </w:r>
          </w:p>
        </w:tc>
        <w:tc>
          <w:tcPr>
            <w:tcW w:w="1285" w:type="dxa"/>
            <w:vMerge w:val="continue"/>
            <w:vAlign w:val="center"/>
          </w:tcPr>
          <w:p w14:paraId="5A208D0D">
            <w:pPr>
              <w:spacing w:line="240" w:lineRule="exact"/>
              <w:rPr>
                <w:rFonts w:cs="宋体" w:asciiTheme="minorEastAsia" w:hAnsiTheme="minorEastAsia" w:eastAsiaTheme="minorEastAsia"/>
              </w:rPr>
            </w:pPr>
          </w:p>
        </w:tc>
        <w:tc>
          <w:tcPr>
            <w:tcW w:w="2431" w:type="dxa"/>
            <w:vAlign w:val="center"/>
          </w:tcPr>
          <w:p w14:paraId="68FDF64F">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w:t>
            </w:r>
          </w:p>
        </w:tc>
      </w:tr>
      <w:tr w14:paraId="4E1D13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79" w:hRule="atLeast"/>
          <w:jc w:val="center"/>
        </w:trPr>
        <w:tc>
          <w:tcPr>
            <w:tcW w:w="841" w:type="dxa"/>
            <w:vMerge w:val="continue"/>
            <w:vAlign w:val="center"/>
          </w:tcPr>
          <w:p w14:paraId="240B3BC6">
            <w:pPr>
              <w:spacing w:line="240" w:lineRule="exact"/>
              <w:rPr>
                <w:rFonts w:cs="宋体" w:asciiTheme="minorEastAsia" w:hAnsiTheme="minorEastAsia" w:eastAsiaTheme="minorEastAsia"/>
              </w:rPr>
            </w:pPr>
          </w:p>
        </w:tc>
        <w:tc>
          <w:tcPr>
            <w:tcW w:w="4823" w:type="dxa"/>
            <w:vAlign w:val="center"/>
          </w:tcPr>
          <w:p w14:paraId="36722EC0">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3.供应商如果有名称变更的，应提供由行政主管部门出具的变更证明文件。</w:t>
            </w:r>
          </w:p>
        </w:tc>
        <w:tc>
          <w:tcPr>
            <w:tcW w:w="1285" w:type="dxa"/>
            <w:vMerge w:val="continue"/>
            <w:vAlign w:val="center"/>
          </w:tcPr>
          <w:p w14:paraId="45B7642A">
            <w:pPr>
              <w:spacing w:line="240" w:lineRule="exact"/>
              <w:rPr>
                <w:rFonts w:cs="宋体" w:asciiTheme="minorEastAsia" w:hAnsiTheme="minorEastAsia" w:eastAsiaTheme="minorEastAsia"/>
              </w:rPr>
            </w:pPr>
          </w:p>
        </w:tc>
        <w:tc>
          <w:tcPr>
            <w:tcW w:w="2431" w:type="dxa"/>
            <w:vAlign w:val="center"/>
          </w:tcPr>
          <w:p w14:paraId="58E4EFB2">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  ）页</w:t>
            </w:r>
          </w:p>
        </w:tc>
      </w:tr>
      <w:tr w14:paraId="25B8A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18" w:hRule="atLeast"/>
          <w:jc w:val="center"/>
        </w:trPr>
        <w:tc>
          <w:tcPr>
            <w:tcW w:w="841" w:type="dxa"/>
            <w:vMerge w:val="continue"/>
            <w:vAlign w:val="center"/>
          </w:tcPr>
          <w:p w14:paraId="526F9F2B">
            <w:pPr>
              <w:spacing w:line="240" w:lineRule="exact"/>
              <w:rPr>
                <w:rFonts w:cs="宋体" w:asciiTheme="minorEastAsia" w:hAnsiTheme="minorEastAsia" w:eastAsiaTheme="minorEastAsia"/>
              </w:rPr>
            </w:pPr>
          </w:p>
        </w:tc>
        <w:tc>
          <w:tcPr>
            <w:tcW w:w="4823" w:type="dxa"/>
            <w:vAlign w:val="center"/>
          </w:tcPr>
          <w:p w14:paraId="7D0A72CD">
            <w:pPr>
              <w:adjustRightInd w:val="0"/>
              <w:snapToGrid w:val="0"/>
              <w:rPr>
                <w:rFonts w:cs="宋体" w:asciiTheme="minorEastAsia" w:hAnsiTheme="minorEastAsia" w:eastAsiaTheme="minorEastAsia"/>
              </w:rPr>
            </w:pPr>
            <w:r>
              <w:rPr>
                <w:rFonts w:hint="eastAsia" w:cs="宋体" w:asciiTheme="minorEastAsia" w:hAnsiTheme="minorEastAsia" w:eastAsiaTheme="minorEastAsia"/>
                <w:szCs w:val="20"/>
              </w:rPr>
              <w:t>4.</w:t>
            </w:r>
            <w:r>
              <w:rPr>
                <w:rFonts w:hint="eastAsia" w:asciiTheme="minorEastAsia" w:hAnsiTheme="minorEastAsia" w:eastAsiaTheme="minorEastAsia"/>
              </w:rPr>
              <w:t>本项目属于专门面向中小企业采购的项目，投标人应为符合《政府采购促进中小企业发展管理办法》（财库﹝2020﹞46 号）规定的中小企业（其中，中小企业包括视同为小型、微型企业的监狱企业、残疾人福利性单位。）</w:t>
            </w:r>
            <w:r>
              <w:rPr>
                <w:rFonts w:hint="eastAsia" w:cs="宋体" w:asciiTheme="minorEastAsia" w:hAnsiTheme="minorEastAsia" w:eastAsiaTheme="minorEastAsia"/>
                <w:szCs w:val="20"/>
              </w:rPr>
              <w:t>。</w:t>
            </w:r>
          </w:p>
        </w:tc>
        <w:tc>
          <w:tcPr>
            <w:tcW w:w="1285" w:type="dxa"/>
            <w:vAlign w:val="center"/>
          </w:tcPr>
          <w:p w14:paraId="398A8E67">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6A89F45B">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431" w:type="dxa"/>
            <w:vAlign w:val="center"/>
          </w:tcPr>
          <w:p w14:paraId="62FAB6A2">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  ）页</w:t>
            </w:r>
          </w:p>
        </w:tc>
      </w:tr>
      <w:tr w14:paraId="72354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18" w:hRule="atLeast"/>
          <w:jc w:val="center"/>
        </w:trPr>
        <w:tc>
          <w:tcPr>
            <w:tcW w:w="841" w:type="dxa"/>
            <w:vMerge w:val="continue"/>
            <w:vAlign w:val="center"/>
          </w:tcPr>
          <w:p w14:paraId="79F2B16C">
            <w:pPr>
              <w:spacing w:line="240" w:lineRule="exact"/>
              <w:rPr>
                <w:rFonts w:cs="宋体" w:asciiTheme="minorEastAsia" w:hAnsiTheme="minorEastAsia" w:eastAsiaTheme="minorEastAsia"/>
              </w:rPr>
            </w:pPr>
          </w:p>
        </w:tc>
        <w:tc>
          <w:tcPr>
            <w:tcW w:w="4823" w:type="dxa"/>
            <w:vAlign w:val="center"/>
          </w:tcPr>
          <w:p w14:paraId="4ECE9551">
            <w:pPr>
              <w:adjustRightInd w:val="0"/>
              <w:snapToGrid w:val="0"/>
              <w:rPr>
                <w:rFonts w:cs="宋体" w:asciiTheme="minorEastAsia" w:hAnsiTheme="minorEastAsia" w:eastAsiaTheme="minorEastAsia"/>
                <w:szCs w:val="20"/>
              </w:rPr>
            </w:pPr>
            <w:r>
              <w:rPr>
                <w:rFonts w:hint="eastAsia" w:cs="宋体" w:asciiTheme="minorEastAsia" w:hAnsiTheme="minorEastAsia" w:eastAsiaTheme="minorEastAsia"/>
                <w:szCs w:val="20"/>
              </w:rPr>
              <w:t>5.供应商具有有效期内的《旅行社业务经营许可证》。</w:t>
            </w:r>
          </w:p>
        </w:tc>
        <w:tc>
          <w:tcPr>
            <w:tcW w:w="1285" w:type="dxa"/>
            <w:vAlign w:val="center"/>
          </w:tcPr>
          <w:p w14:paraId="21753D85">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712B87C7">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431" w:type="dxa"/>
            <w:vAlign w:val="center"/>
          </w:tcPr>
          <w:p w14:paraId="69BA17C0">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  ）页</w:t>
            </w:r>
          </w:p>
        </w:tc>
      </w:tr>
      <w:tr w14:paraId="2B4C6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599" w:hRule="atLeast"/>
          <w:jc w:val="center"/>
        </w:trPr>
        <w:tc>
          <w:tcPr>
            <w:tcW w:w="841" w:type="dxa"/>
            <w:vMerge w:val="continue"/>
            <w:vAlign w:val="center"/>
          </w:tcPr>
          <w:p w14:paraId="6772CB13">
            <w:pPr>
              <w:spacing w:line="240" w:lineRule="exact"/>
              <w:rPr>
                <w:rFonts w:cs="宋体" w:asciiTheme="minorEastAsia" w:hAnsiTheme="minorEastAsia" w:eastAsiaTheme="minorEastAsia"/>
              </w:rPr>
            </w:pPr>
          </w:p>
        </w:tc>
        <w:tc>
          <w:tcPr>
            <w:tcW w:w="4823" w:type="dxa"/>
            <w:vAlign w:val="center"/>
          </w:tcPr>
          <w:p w14:paraId="54EEE0CB">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6.</w:t>
            </w:r>
            <w:r>
              <w:rPr>
                <w:rFonts w:hint="eastAsia" w:cs="宋体" w:asciiTheme="minorEastAsia" w:hAnsiTheme="minorEastAsia" w:eastAsiaTheme="minorEastAsia"/>
                <w:kern w:val="0"/>
              </w:rPr>
              <w:t>本项目不接受联合体磋商</w:t>
            </w:r>
            <w:r>
              <w:rPr>
                <w:rFonts w:hint="eastAsia" w:cs="宋体" w:asciiTheme="minorEastAsia" w:hAnsiTheme="minorEastAsia" w:eastAsiaTheme="minorEastAsia"/>
              </w:rPr>
              <w:t>。</w:t>
            </w:r>
          </w:p>
        </w:tc>
        <w:tc>
          <w:tcPr>
            <w:tcW w:w="1285" w:type="dxa"/>
            <w:vAlign w:val="center"/>
          </w:tcPr>
          <w:p w14:paraId="43415DC4">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□通过</w:t>
            </w:r>
          </w:p>
          <w:p w14:paraId="40A43CDF">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431" w:type="dxa"/>
            <w:vAlign w:val="center"/>
          </w:tcPr>
          <w:p w14:paraId="09712255">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w:t>
            </w:r>
          </w:p>
        </w:tc>
      </w:tr>
      <w:tr w14:paraId="75023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574" w:hRule="atLeast"/>
          <w:jc w:val="center"/>
        </w:trPr>
        <w:tc>
          <w:tcPr>
            <w:tcW w:w="841" w:type="dxa"/>
            <w:vMerge w:val="continue"/>
            <w:vAlign w:val="center"/>
          </w:tcPr>
          <w:p w14:paraId="2B76A9B4">
            <w:pPr>
              <w:spacing w:line="240" w:lineRule="exact"/>
              <w:rPr>
                <w:rFonts w:cs="宋体" w:asciiTheme="minorEastAsia" w:hAnsiTheme="minorEastAsia" w:eastAsiaTheme="minorEastAsia"/>
              </w:rPr>
            </w:pPr>
          </w:p>
        </w:tc>
        <w:tc>
          <w:tcPr>
            <w:tcW w:w="4823" w:type="dxa"/>
            <w:vAlign w:val="center"/>
          </w:tcPr>
          <w:p w14:paraId="2CC3D620">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7.</w:t>
            </w:r>
            <w:r>
              <w:rPr>
                <w:rFonts w:hint="eastAsia" w:asciiTheme="minorEastAsia" w:hAnsiTheme="minorEastAsia" w:eastAsiaTheme="minorEastAsia"/>
              </w:rPr>
              <w:t>供应商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磋商截止日当天采购代理机构在“信用中国”网站（www.creditchina.gov.cn）及中国政府采购网查询结果为准，如相关失信记录已失效，供应商需提供相关证明资料）</w:t>
            </w:r>
            <w:r>
              <w:rPr>
                <w:rFonts w:hint="eastAsia" w:cs="宋体" w:asciiTheme="minorEastAsia" w:hAnsiTheme="minorEastAsia" w:eastAsiaTheme="minorEastAsia"/>
              </w:rPr>
              <w:t>。</w:t>
            </w:r>
          </w:p>
        </w:tc>
        <w:tc>
          <w:tcPr>
            <w:tcW w:w="1285" w:type="dxa"/>
            <w:vAlign w:val="center"/>
          </w:tcPr>
          <w:p w14:paraId="21ECCFB8">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24D76756">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431" w:type="dxa"/>
            <w:vAlign w:val="center"/>
          </w:tcPr>
          <w:p w14:paraId="5F024148">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w:t>
            </w:r>
          </w:p>
        </w:tc>
      </w:tr>
      <w:tr w14:paraId="51480C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84" w:hRule="atLeast"/>
          <w:jc w:val="center"/>
        </w:trPr>
        <w:tc>
          <w:tcPr>
            <w:tcW w:w="841" w:type="dxa"/>
            <w:vMerge w:val="continue"/>
            <w:vAlign w:val="center"/>
          </w:tcPr>
          <w:p w14:paraId="0FC88F6E">
            <w:pPr>
              <w:spacing w:line="240" w:lineRule="exact"/>
              <w:rPr>
                <w:rFonts w:cs="宋体" w:asciiTheme="minorEastAsia" w:hAnsiTheme="minorEastAsia" w:eastAsiaTheme="minorEastAsia"/>
              </w:rPr>
            </w:pPr>
          </w:p>
        </w:tc>
        <w:tc>
          <w:tcPr>
            <w:tcW w:w="4823" w:type="dxa"/>
            <w:vAlign w:val="center"/>
          </w:tcPr>
          <w:p w14:paraId="4C072A87">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8.</w:t>
            </w:r>
            <w:r>
              <w:rPr>
                <w:rFonts w:hint="eastAsia" w:asciiTheme="minorEastAsia" w:hAnsiTheme="minorEastAsia" w:eastAsiaTheme="minorEastAsia"/>
              </w:rPr>
              <w:t>磋商声明书</w:t>
            </w:r>
            <w:r>
              <w:rPr>
                <w:rFonts w:hint="eastAsia" w:cs="宋体" w:asciiTheme="minorEastAsia" w:hAnsiTheme="minorEastAsia" w:eastAsiaTheme="minorEastAsia"/>
              </w:rPr>
              <w:t>。</w:t>
            </w:r>
          </w:p>
        </w:tc>
        <w:tc>
          <w:tcPr>
            <w:tcW w:w="1285" w:type="dxa"/>
            <w:vAlign w:val="center"/>
          </w:tcPr>
          <w:p w14:paraId="440C5C33">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261AEA02">
            <w:pPr>
              <w:adjustRightInd w:val="0"/>
              <w:snapToGrid w:val="0"/>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431" w:type="dxa"/>
            <w:vAlign w:val="center"/>
          </w:tcPr>
          <w:p w14:paraId="79C9C454">
            <w:pPr>
              <w:adjustRightInd w:val="0"/>
              <w:snapToGrid w:val="0"/>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第（ ）页</w:t>
            </w:r>
          </w:p>
        </w:tc>
      </w:tr>
    </w:tbl>
    <w:p w14:paraId="3ADA4396">
      <w:pPr>
        <w:rPr>
          <w:rFonts w:cs="宋体" w:asciiTheme="minorEastAsia" w:hAnsiTheme="minorEastAsia" w:eastAsiaTheme="minorEastAsia"/>
          <w:b/>
        </w:rPr>
      </w:pPr>
      <w:r>
        <w:rPr>
          <w:rFonts w:hint="eastAsia" w:cs="宋体" w:asciiTheme="minorEastAsia" w:hAnsiTheme="minorEastAsia" w:eastAsiaTheme="minorEastAsia"/>
          <w:b/>
        </w:rPr>
        <w:t>备注：供应商自查表将作为供应商有效性审查的重要内容之一，供应商必须严格按照其内容及序列要求在磋商响应文件中对应如实提供，对资格性证明文件的任何缺漏和不符合项将会直接导致磋商无效!</w:t>
      </w:r>
    </w:p>
    <w:p w14:paraId="1D32712A">
      <w:pPr>
        <w:adjustRightInd w:val="0"/>
        <w:snapToGrid w:val="0"/>
        <w:spacing w:line="340" w:lineRule="exact"/>
        <w:jc w:val="left"/>
        <w:rPr>
          <w:rFonts w:cs="宋体" w:asciiTheme="minorEastAsia" w:hAnsiTheme="minorEastAsia" w:eastAsiaTheme="minorEastAsia"/>
        </w:rPr>
      </w:pPr>
    </w:p>
    <w:p w14:paraId="6D797490">
      <w:pPr>
        <w:adjustRightInd w:val="0"/>
        <w:snapToGrid w:val="0"/>
        <w:spacing w:line="340" w:lineRule="exact"/>
        <w:jc w:val="left"/>
        <w:rPr>
          <w:rFonts w:cs="宋体" w:asciiTheme="minorEastAsia" w:hAnsiTheme="minorEastAsia" w:eastAsiaTheme="minorEastAsia"/>
        </w:rPr>
      </w:pPr>
      <w:r>
        <w:rPr>
          <w:rFonts w:hint="eastAsia" w:cs="宋体" w:asciiTheme="minorEastAsia" w:hAnsiTheme="minorEastAsia" w:eastAsiaTheme="minorEastAsia"/>
        </w:rPr>
        <w:t xml:space="preserve">供应商盖章（公章）：  </w:t>
      </w:r>
    </w:p>
    <w:p w14:paraId="1A29EBAA">
      <w:pPr>
        <w:adjustRightInd w:val="0"/>
        <w:snapToGrid w:val="0"/>
        <w:spacing w:line="340" w:lineRule="exact"/>
        <w:jc w:val="left"/>
        <w:rPr>
          <w:rFonts w:cs="宋体" w:asciiTheme="minorEastAsia" w:hAnsiTheme="minorEastAsia" w:eastAsiaTheme="minorEastAsia"/>
        </w:rPr>
      </w:pPr>
      <w:r>
        <w:rPr>
          <w:rFonts w:hint="eastAsia" w:cs="宋体" w:asciiTheme="minorEastAsia" w:hAnsiTheme="minorEastAsia" w:eastAsiaTheme="minorEastAsia"/>
        </w:rPr>
        <w:t>法定代表人或其委托代理人（签字或盖章）：</w:t>
      </w:r>
    </w:p>
    <w:p w14:paraId="7636DF98">
      <w:pPr>
        <w:adjustRightInd w:val="0"/>
        <w:snapToGrid w:val="0"/>
        <w:spacing w:line="34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年  月  日</w:t>
      </w:r>
    </w:p>
    <w:p w14:paraId="3CA4F9E5">
      <w:pPr>
        <w:pStyle w:val="8"/>
        <w:spacing w:line="440" w:lineRule="exact"/>
        <w:ind w:firstLine="0"/>
        <w:rPr>
          <w:rFonts w:cs="宋体" w:asciiTheme="minorEastAsia" w:hAnsiTheme="minorEastAsia" w:eastAsiaTheme="minorEastAsia"/>
          <w:b/>
          <w:bCs/>
          <w:color w:val="000000"/>
          <w:sz w:val="21"/>
          <w:szCs w:val="21"/>
        </w:rPr>
      </w:pPr>
    </w:p>
    <w:p w14:paraId="3C51B83B">
      <w:pPr>
        <w:pStyle w:val="8"/>
        <w:spacing w:line="440" w:lineRule="exact"/>
        <w:ind w:firstLine="0"/>
        <w:rPr>
          <w:rFonts w:asciiTheme="minorEastAsia" w:hAnsiTheme="minorEastAsia" w:eastAsiaTheme="minorEastAsia"/>
          <w:b/>
          <w:bCs/>
          <w:color w:val="000000"/>
          <w:sz w:val="21"/>
          <w:szCs w:val="21"/>
        </w:rPr>
      </w:pPr>
      <w:r>
        <w:rPr>
          <w:rFonts w:hint="eastAsia" w:cs="宋体" w:asciiTheme="minorEastAsia" w:hAnsiTheme="minorEastAsia" w:eastAsiaTheme="minorEastAsia"/>
          <w:b/>
          <w:bCs/>
          <w:color w:val="000000"/>
          <w:sz w:val="21"/>
          <w:szCs w:val="21"/>
        </w:rPr>
        <w:t>附件二</w:t>
      </w:r>
    </w:p>
    <w:p w14:paraId="62AD4B9B">
      <w:pPr>
        <w:snapToGrid w:val="0"/>
        <w:spacing w:beforeLines="50" w:after="50"/>
        <w:jc w:val="center"/>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磋商声明书</w:t>
      </w:r>
    </w:p>
    <w:p w14:paraId="5E3E57F5">
      <w:pPr>
        <w:snapToGrid w:val="0"/>
        <w:spacing w:beforeLines="50" w:after="50"/>
        <w:rPr>
          <w:rFonts w:cs="宋体" w:asciiTheme="minorEastAsia" w:hAnsiTheme="minorEastAsia" w:eastAsiaTheme="minorEastAsia"/>
        </w:rPr>
      </w:pPr>
    </w:p>
    <w:p w14:paraId="71DCA0CE">
      <w:pPr>
        <w:snapToGrid w:val="0"/>
        <w:spacing w:beforeLines="50" w:after="50" w:line="360" w:lineRule="auto"/>
        <w:rPr>
          <w:rFonts w:cs="宋体" w:asciiTheme="minorEastAsia" w:hAnsiTheme="minorEastAsia" w:eastAsiaTheme="minorEastAsia"/>
        </w:rPr>
      </w:pPr>
      <w:r>
        <w:rPr>
          <w:rFonts w:hint="eastAsia" w:cs="宋体" w:asciiTheme="minorEastAsia" w:hAnsiTheme="minorEastAsia" w:eastAsiaTheme="minorEastAsia"/>
        </w:rPr>
        <w:t>致：</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（采购单位名称）：</w:t>
      </w:r>
    </w:p>
    <w:p w14:paraId="6F048A26">
      <w:pPr>
        <w:snapToGrid w:val="0"/>
        <w:spacing w:beforeLines="50" w:line="360" w:lineRule="auto"/>
        <w:ind w:firstLine="424" w:firstLineChars="202"/>
        <w:rPr>
          <w:rFonts w:cs="宋体" w:asciiTheme="minorEastAsia" w:hAnsiTheme="minorEastAsia" w:eastAsiaTheme="minorEastAsia"/>
        </w:rPr>
      </w:pPr>
      <w:r>
        <w:rPr>
          <w:rFonts w:hint="eastAsia" w:cs="宋体" w:asciiTheme="minorEastAsia" w:hAnsiTheme="minorEastAsia" w:eastAsiaTheme="minorEastAsia"/>
        </w:rPr>
        <w:t>关于</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kern w:val="28"/>
          <w:u w:val="single"/>
        </w:rPr>
        <w:t xml:space="preserve">                    </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项目（项目编号：</w:t>
      </w:r>
      <w:r>
        <w:rPr>
          <w:rFonts w:hint="eastAsia" w:cs="宋体" w:asciiTheme="minorEastAsia" w:hAnsiTheme="minorEastAsia" w:eastAsiaTheme="minorEastAsia"/>
          <w:u w:val="single"/>
        </w:rPr>
        <w:t>　　　</w:t>
      </w:r>
      <w:r>
        <w:rPr>
          <w:rFonts w:hint="eastAsia" w:cs="宋体" w:asciiTheme="minorEastAsia" w:hAnsiTheme="minorEastAsia" w:eastAsiaTheme="minorEastAsia"/>
        </w:rPr>
        <w:t>），我方愿意参加投标，并声明：</w:t>
      </w:r>
    </w:p>
    <w:p w14:paraId="536FDC74">
      <w:pPr>
        <w:snapToGrid w:val="0"/>
        <w:spacing w:line="360" w:lineRule="auto"/>
        <w:ind w:firstLine="424" w:firstLineChars="202"/>
        <w:rPr>
          <w:rFonts w:cs="宋体" w:asciiTheme="minorEastAsia" w:hAnsiTheme="minorEastAsia" w:eastAsiaTheme="minorEastAsia"/>
          <w:bCs/>
        </w:rPr>
      </w:pPr>
      <w:r>
        <w:rPr>
          <w:rFonts w:cs="宋体" w:asciiTheme="minorEastAsia" w:hAnsiTheme="minorEastAsia" w:eastAsiaTheme="minorEastAsia"/>
          <w:bCs/>
        </w:rPr>
        <w:t>1、</w:t>
      </w:r>
      <w:r>
        <w:rPr>
          <w:rFonts w:hint="eastAsia" w:cs="宋体" w:asciiTheme="minorEastAsia" w:hAnsiTheme="minorEastAsia" w:eastAsiaTheme="minorEastAsia"/>
        </w:rPr>
        <w:t>我方具备</w:t>
      </w:r>
      <w:r>
        <w:rPr>
          <w:rFonts w:hint="eastAsia" w:cs="宋体" w:asciiTheme="minorEastAsia" w:hAnsiTheme="minorEastAsia" w:eastAsiaTheme="minorEastAsia"/>
          <w:bCs/>
        </w:rPr>
        <w:t>《中华人民共和国政府采购法》第二十二条规定资格条件：</w:t>
      </w:r>
    </w:p>
    <w:p w14:paraId="2AB0C120">
      <w:pPr>
        <w:snapToGrid w:val="0"/>
        <w:spacing w:line="360" w:lineRule="auto"/>
        <w:ind w:firstLine="420" w:firstLineChars="200"/>
        <w:rPr>
          <w:rFonts w:cs="宋体" w:asciiTheme="minorEastAsia" w:hAnsiTheme="minorEastAsia" w:eastAsiaTheme="minorEastAsia"/>
          <w:bCs/>
        </w:rPr>
      </w:pPr>
      <w:r>
        <w:rPr>
          <w:rFonts w:hint="eastAsia" w:cs="宋体" w:asciiTheme="minorEastAsia" w:hAnsiTheme="minorEastAsia" w:eastAsiaTheme="minorEastAsia"/>
          <w:bCs/>
        </w:rPr>
        <w:t>具有独立承担民事责任的能力；具有良好的商业信誉和健全的财务会计制度；具有履行合同所必需的设备和专业技术能力；有依法缴纳税收和社会保障资金的良好记录；参加政府采购活动前三年内，在经营活动中没有重大违法记录；符合法律、行政法规规定的其他条件。</w:t>
      </w:r>
    </w:p>
    <w:p w14:paraId="1774D8E9">
      <w:pPr>
        <w:snapToGrid w:val="0"/>
        <w:spacing w:line="360" w:lineRule="auto"/>
        <w:ind w:firstLine="424" w:firstLineChars="202"/>
        <w:rPr>
          <w:rFonts w:cs="宋体" w:asciiTheme="minorEastAsia" w:hAnsiTheme="minorEastAsia" w:eastAsiaTheme="minorEastAsia"/>
        </w:rPr>
      </w:pPr>
      <w:r>
        <w:rPr>
          <w:rFonts w:hint="eastAsia" w:cs="宋体" w:asciiTheme="minorEastAsia" w:hAnsiTheme="minorEastAsia" w:eastAsiaTheme="minorEastAsia"/>
        </w:rPr>
        <w:t>2、我方的法定代表人或单位负责人与所参加本采购项目的其他供应商的法定代表人或单位负责人不为同一人且与其他供应商之间不存在直接控股、管理关系。</w:t>
      </w:r>
    </w:p>
    <w:p w14:paraId="5D3058D9">
      <w:pPr>
        <w:snapToGrid w:val="0"/>
        <w:spacing w:line="360" w:lineRule="auto"/>
        <w:ind w:firstLine="424" w:firstLineChars="202"/>
        <w:rPr>
          <w:rFonts w:cs="宋体" w:asciiTheme="minorEastAsia" w:hAnsiTheme="minorEastAsia" w:eastAsiaTheme="minorEastAsia"/>
        </w:rPr>
      </w:pPr>
      <w:r>
        <w:rPr>
          <w:rFonts w:hint="eastAsia" w:cs="宋体" w:asciiTheme="minorEastAsia" w:hAnsiTheme="minorEastAsia" w:eastAsiaTheme="minorEastAsia"/>
        </w:rPr>
        <w:t>3、我方不是本采购项目提供整体设计、规范编制或者项目管理、监理、检测等服务的供应商。</w:t>
      </w:r>
    </w:p>
    <w:p w14:paraId="3B3BDAA6">
      <w:pPr>
        <w:snapToGrid w:val="0"/>
        <w:spacing w:line="360" w:lineRule="auto"/>
        <w:ind w:firstLine="424" w:firstLineChars="202"/>
        <w:rPr>
          <w:rFonts w:cs="宋体" w:asciiTheme="minorEastAsia" w:hAnsiTheme="minorEastAsia" w:eastAsiaTheme="minorEastAsia"/>
          <w:bCs/>
        </w:rPr>
      </w:pPr>
      <w:r>
        <w:rPr>
          <w:rFonts w:hint="eastAsia" w:cs="宋体" w:asciiTheme="minorEastAsia" w:hAnsiTheme="minorEastAsia" w:eastAsiaTheme="minorEastAsia"/>
        </w:rPr>
        <w:t>4、我方</w:t>
      </w:r>
      <w:r>
        <w:rPr>
          <w:rFonts w:hint="eastAsia" w:cs="宋体" w:asciiTheme="minorEastAsia" w:hAnsiTheme="minorEastAsia" w:eastAsiaTheme="minorEastAsia"/>
          <w:bCs/>
        </w:rPr>
        <w:t>未被“信用中国”（www.creditchina.gov.cn)、中国政府采购网（www.ccgp.gov.cn）列入失信被执行人、重大税收违法案件当事人名单、政府采购严重违法失信行为记录名单。</w:t>
      </w:r>
    </w:p>
    <w:p w14:paraId="0EA3FB0B">
      <w:pPr>
        <w:snapToGrid w:val="0"/>
        <w:spacing w:line="360" w:lineRule="auto"/>
        <w:ind w:firstLine="424" w:firstLineChars="202"/>
        <w:rPr>
          <w:rFonts w:cs="宋体" w:asciiTheme="minorEastAsia" w:hAnsiTheme="minorEastAsia" w:eastAsiaTheme="minorEastAsia"/>
        </w:rPr>
      </w:pPr>
      <w:r>
        <w:rPr>
          <w:rFonts w:hint="eastAsia" w:cs="宋体" w:asciiTheme="minorEastAsia" w:hAnsiTheme="minorEastAsia" w:eastAsiaTheme="minorEastAsia"/>
          <w:bCs/>
        </w:rPr>
        <w:t>我方对上述声明的真实性负责。</w:t>
      </w:r>
      <w:r>
        <w:rPr>
          <w:rFonts w:hint="eastAsia" w:cs="宋体" w:asciiTheme="minorEastAsia" w:hAnsiTheme="minorEastAsia" w:eastAsiaTheme="minorEastAsia"/>
        </w:rPr>
        <w:t>本次磋商采购活动中，如有违法、违规、弄虚作假行为，所造成的损失、不良后果及法律责任，一律由我我方承担。</w:t>
      </w:r>
    </w:p>
    <w:p w14:paraId="4FAEE57F">
      <w:pPr>
        <w:snapToGrid w:val="0"/>
        <w:spacing w:line="360" w:lineRule="auto"/>
        <w:ind w:left="425"/>
        <w:rPr>
          <w:rFonts w:cs="宋体" w:asciiTheme="minorEastAsia" w:hAnsiTheme="minorEastAsia" w:eastAsiaTheme="minorEastAsia"/>
          <w:b/>
          <w:color w:val="000000"/>
        </w:rPr>
      </w:pPr>
    </w:p>
    <w:p w14:paraId="58CFDF33">
      <w:pPr>
        <w:snapToGrid w:val="0"/>
        <w:spacing w:line="360" w:lineRule="auto"/>
        <w:ind w:left="425"/>
        <w:rPr>
          <w:rFonts w:cs="宋体" w:asciiTheme="minorEastAsia" w:hAnsiTheme="minorEastAsia" w:eastAsiaTheme="minorEastAsia"/>
          <w:b/>
          <w:color w:val="000000"/>
        </w:rPr>
      </w:pPr>
    </w:p>
    <w:p w14:paraId="41A7E2B3">
      <w:pPr>
        <w:snapToGrid w:val="0"/>
        <w:spacing w:line="360" w:lineRule="auto"/>
        <w:ind w:left="425"/>
        <w:rPr>
          <w:rFonts w:cs="宋体" w:asciiTheme="minorEastAsia" w:hAnsiTheme="minorEastAsia" w:eastAsiaTheme="minorEastAsia"/>
          <w:color w:val="000000"/>
          <w:spacing w:val="4"/>
        </w:rPr>
      </w:pPr>
      <w:r>
        <w:rPr>
          <w:rFonts w:hint="eastAsia" w:cs="宋体" w:asciiTheme="minorEastAsia" w:hAnsiTheme="minorEastAsia" w:eastAsiaTheme="minorEastAsia"/>
          <w:b/>
          <w:color w:val="000000"/>
        </w:rPr>
        <w:t>特此声明！</w:t>
      </w:r>
    </w:p>
    <w:p w14:paraId="32B5F728">
      <w:pPr>
        <w:pStyle w:val="9"/>
        <w:tabs>
          <w:tab w:val="left" w:pos="939"/>
        </w:tabs>
        <w:snapToGrid w:val="0"/>
        <w:spacing w:line="360" w:lineRule="auto"/>
        <w:ind w:left="716" w:leftChars="150" w:hanging="401" w:hangingChars="191"/>
        <w:rPr>
          <w:rFonts w:cs="宋体" w:asciiTheme="minorEastAsia" w:hAnsiTheme="minorEastAsia" w:eastAsiaTheme="minorEastAsia"/>
          <w:sz w:val="21"/>
        </w:rPr>
      </w:pPr>
    </w:p>
    <w:p w14:paraId="42086D9B">
      <w:pPr>
        <w:pStyle w:val="31"/>
        <w:snapToGrid w:val="0"/>
        <w:spacing w:beforeLines="50"/>
        <w:ind w:firstLine="200"/>
        <w:rPr>
          <w:rFonts w:cs="宋体" w:asciiTheme="minorEastAsia" w:hAnsiTheme="minorEastAsia" w:eastAsiaTheme="minorEastAsia"/>
          <w:sz w:val="21"/>
          <w:szCs w:val="21"/>
        </w:rPr>
      </w:pPr>
    </w:p>
    <w:p w14:paraId="4FF11545">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供应商盖章（公章）：</w:t>
      </w:r>
    </w:p>
    <w:p w14:paraId="55AE0AC6">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法定代表人或其委托代理人（签字或盖章）：</w:t>
      </w:r>
    </w:p>
    <w:p w14:paraId="23C5DFF9">
      <w:pPr>
        <w:adjustRightInd w:val="0"/>
        <w:snapToGrid w:val="0"/>
        <w:spacing w:line="44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年  月  日</w:t>
      </w:r>
    </w:p>
    <w:p w14:paraId="4462C216">
      <w:pPr>
        <w:snapToGrid w:val="0"/>
        <w:spacing w:line="360" w:lineRule="auto"/>
        <w:jc w:val="left"/>
        <w:rPr>
          <w:rFonts w:cs="宋体" w:asciiTheme="minorEastAsia" w:hAnsiTheme="minorEastAsia" w:eastAsiaTheme="minorEastAsia"/>
        </w:rPr>
        <w:sectPr>
          <w:headerReference r:id="rId5" w:type="default"/>
          <w:footerReference r:id="rId6" w:type="default"/>
          <w:pgSz w:w="11906" w:h="16838"/>
          <w:pgMar w:top="1247" w:right="1134" w:bottom="1134" w:left="1247" w:header="851" w:footer="851" w:gutter="0"/>
          <w:cols w:space="0" w:num="1"/>
          <w:titlePg/>
          <w:rtlGutter w:val="0"/>
          <w:docGrid w:linePitch="312" w:charSpace="0"/>
        </w:sectPr>
      </w:pPr>
    </w:p>
    <w:p w14:paraId="60BEF7A4">
      <w:pPr>
        <w:pStyle w:val="17"/>
        <w:widowControl w:val="0"/>
        <w:spacing w:beforeAutospacing="0" w:after="120" w:afterAutospacing="0" w:line="520" w:lineRule="exact"/>
        <w:rPr>
          <w:rFonts w:asciiTheme="minorEastAsia" w:hAnsiTheme="minorEastAsia" w:eastAsiaTheme="minorEastAsia"/>
          <w:b/>
          <w:kern w:val="2"/>
          <w:sz w:val="28"/>
          <w:szCs w:val="20"/>
        </w:rPr>
      </w:pPr>
      <w:r>
        <w:rPr>
          <w:rFonts w:hint="eastAsia" w:asciiTheme="minorEastAsia" w:hAnsiTheme="minorEastAsia" w:eastAsiaTheme="minorEastAsia"/>
        </w:rPr>
        <w:t xml:space="preserve"> </w:t>
      </w:r>
      <w:r>
        <w:rPr>
          <w:rFonts w:hint="eastAsia" w:asciiTheme="minorEastAsia" w:hAnsiTheme="minorEastAsia" w:eastAsiaTheme="minorEastAsia"/>
          <w:b/>
          <w:bCs/>
          <w:kern w:val="2"/>
          <w:sz w:val="21"/>
          <w:szCs w:val="21"/>
        </w:rPr>
        <w:t>附件三</w:t>
      </w:r>
    </w:p>
    <w:p w14:paraId="0780A931">
      <w:pPr>
        <w:pStyle w:val="17"/>
        <w:widowControl w:val="0"/>
        <w:spacing w:beforeAutospacing="0" w:after="120" w:afterAutospacing="0" w:line="520" w:lineRule="exact"/>
        <w:ind w:left="420" w:leftChars="200"/>
        <w:jc w:val="center"/>
        <w:rPr>
          <w:rFonts w:asciiTheme="minorEastAsia" w:hAnsiTheme="minorEastAsia" w:eastAsiaTheme="minorEastAsia"/>
          <w:b/>
          <w:sz w:val="28"/>
          <w:szCs w:val="20"/>
        </w:rPr>
      </w:pPr>
      <w:r>
        <w:rPr>
          <w:rFonts w:hint="eastAsia" w:asciiTheme="minorEastAsia" w:hAnsiTheme="minorEastAsia" w:eastAsiaTheme="minorEastAsia"/>
          <w:b/>
          <w:kern w:val="2"/>
          <w:sz w:val="28"/>
          <w:szCs w:val="20"/>
        </w:rPr>
        <w:t>中小企业声明函（服务）</w:t>
      </w:r>
    </w:p>
    <w:p w14:paraId="4C28671D">
      <w:pPr>
        <w:spacing w:line="588" w:lineRule="exact"/>
        <w:rPr>
          <w:rFonts w:cs="宋体" w:asciiTheme="minorEastAsia" w:hAnsiTheme="minorEastAsia" w:eastAsiaTheme="minorEastAsia"/>
          <w:b/>
          <w:spacing w:val="6"/>
          <w:sz w:val="30"/>
          <w:szCs w:val="30"/>
        </w:rPr>
      </w:pPr>
    </w:p>
    <w:p w14:paraId="28E8DBEA">
      <w:pPr>
        <w:spacing w:line="500" w:lineRule="exact"/>
        <w:ind w:firstLine="420" w:firstLineChars="200"/>
        <w:rPr>
          <w:rFonts w:cs="宋体" w:asciiTheme="minorEastAsia" w:hAnsiTheme="minorEastAsia" w:eastAsiaTheme="minorEastAsia"/>
        </w:rPr>
      </w:pPr>
      <w:r>
        <w:rPr>
          <w:rFonts w:hint="eastAsia" w:cs="宋体" w:asciiTheme="minorEastAsia" w:hAnsiTheme="minorEastAsia" w:eastAsiaTheme="minorEastAsia"/>
        </w:rPr>
        <w:t>本公司（联合体）郑重声明，根据《政府采购促进中小企业发展管理办法》（财库﹝2020﹞46 号）的规定，本公司（联合体）参加</w:t>
      </w:r>
      <w:r>
        <w:rPr>
          <w:rFonts w:hint="eastAsia" w:cs="宋体" w:asciiTheme="minorEastAsia" w:hAnsiTheme="minorEastAsia" w:eastAsiaTheme="minorEastAsia"/>
          <w:u w:val="single"/>
        </w:rPr>
        <w:t xml:space="preserve">     （单位名称）</w:t>
      </w:r>
      <w:r>
        <w:rPr>
          <w:rFonts w:hint="eastAsia" w:cs="宋体" w:asciiTheme="minorEastAsia" w:hAnsiTheme="minorEastAsia" w:eastAsiaTheme="minorEastAsia"/>
        </w:rPr>
        <w:t>的</w:t>
      </w:r>
      <w:r>
        <w:rPr>
          <w:rFonts w:hint="eastAsia" w:cs="宋体" w:asciiTheme="minorEastAsia" w:hAnsiTheme="minorEastAsia" w:eastAsiaTheme="minorEastAsia"/>
          <w:u w:val="single"/>
        </w:rPr>
        <w:t xml:space="preserve">       （项目名称）</w:t>
      </w:r>
      <w:r>
        <w:rPr>
          <w:rFonts w:hint="eastAsia" w:cs="宋体" w:asciiTheme="minorEastAsia" w:hAnsiTheme="minorEastAsia" w:eastAsiaTheme="minorEastAsia"/>
        </w:rPr>
        <w:t>采购活动，服务全部由符合政策要求的中小企业承接。相关企业（含联合体中的中小企业、签订分包意向协议的中小企业）的具体情况如下：</w:t>
      </w:r>
    </w:p>
    <w:p w14:paraId="030251FC">
      <w:pPr>
        <w:widowControl/>
        <w:spacing w:line="360" w:lineRule="auto"/>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1.</w:t>
      </w:r>
      <w:r>
        <w:rPr>
          <w:rFonts w:hint="eastAsia" w:cs="宋体" w:asciiTheme="minorEastAsia" w:hAnsiTheme="minorEastAsia" w:eastAsiaTheme="minorEastAsia"/>
          <w:u w:val="single"/>
        </w:rPr>
        <w:t xml:space="preserve">              （标的名称） </w:t>
      </w:r>
      <w:r>
        <w:rPr>
          <w:rFonts w:hint="eastAsia" w:cs="宋体" w:asciiTheme="minorEastAsia" w:hAnsiTheme="minorEastAsia" w:eastAsiaTheme="minorEastAsia"/>
        </w:rPr>
        <w:t>，属于</w:t>
      </w:r>
      <w:r>
        <w:rPr>
          <w:rFonts w:hint="eastAsia" w:asciiTheme="minorEastAsia" w:hAnsiTheme="minorEastAsia" w:eastAsiaTheme="minorEastAsia"/>
          <w:u w:val="single"/>
        </w:rPr>
        <w:t xml:space="preserve"> </w:t>
      </w:r>
      <w:r>
        <w:rPr>
          <w:rFonts w:hint="eastAsia" w:cs="宋体" w:asciiTheme="minorEastAsia" w:hAnsiTheme="minorEastAsia" w:eastAsiaTheme="minorEastAsia"/>
          <w:u w:val="single"/>
        </w:rPr>
        <w:t>其他未列明行业</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rPr>
        <w:t>；承接企业为</w:t>
      </w:r>
      <w:r>
        <w:rPr>
          <w:rFonts w:hint="eastAsia" w:cs="宋体" w:asciiTheme="minorEastAsia" w:hAnsiTheme="minorEastAsia" w:eastAsiaTheme="minorEastAsia"/>
          <w:u w:val="single"/>
        </w:rPr>
        <w:t xml:space="preserve">              （企业名称）</w:t>
      </w:r>
      <w:r>
        <w:rPr>
          <w:rFonts w:hint="eastAsia" w:cs="宋体" w:asciiTheme="minorEastAsia" w:hAnsiTheme="minorEastAsia" w:eastAsiaTheme="minorEastAsia"/>
        </w:rPr>
        <w:t>，从业人员</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人，营业收入为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万元，资产总额为</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万元</w:t>
      </w:r>
      <w:r>
        <w:rPr>
          <w:rFonts w:hint="eastAsia" w:cs="宋体" w:asciiTheme="minorEastAsia" w:hAnsiTheme="minorEastAsia" w:eastAsiaTheme="minorEastAsia"/>
          <w:vertAlign w:val="superscript"/>
        </w:rPr>
        <w:t>1</w:t>
      </w:r>
      <w:r>
        <w:rPr>
          <w:rFonts w:hint="eastAsia" w:cs="宋体" w:asciiTheme="minorEastAsia" w:hAnsiTheme="minorEastAsia" w:eastAsiaTheme="minorEastAsia"/>
        </w:rPr>
        <w:t xml:space="preserve">，属于 </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（中型企业、小型企业、微型企业）；</w:t>
      </w:r>
    </w:p>
    <w:p w14:paraId="2EF0AF51">
      <w:pPr>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w:t>
      </w:r>
    </w:p>
    <w:p w14:paraId="3754A6B6">
      <w:pPr>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以上企业，不属于大企业的分支机构，不存在控股股东为大企业的情形，也不存在与大企业的负责人为同一人的情形。</w:t>
      </w:r>
    </w:p>
    <w:p w14:paraId="37C36F89">
      <w:pPr>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本企业对上述声明内容的真实性负责。如有虚假，将依法承担相应责任。</w:t>
      </w:r>
    </w:p>
    <w:p w14:paraId="218FB541">
      <w:pPr>
        <w:spacing w:line="500" w:lineRule="exact"/>
        <w:rPr>
          <w:rFonts w:cs="宋体" w:asciiTheme="minorEastAsia" w:hAnsiTheme="minorEastAsia" w:eastAsiaTheme="minorEastAsia"/>
        </w:rPr>
      </w:pPr>
      <w:r>
        <w:rPr>
          <w:rFonts w:hint="eastAsia" w:cs="宋体" w:asciiTheme="minorEastAsia" w:hAnsiTheme="minorEastAsia" w:eastAsiaTheme="minorEastAsia"/>
        </w:rPr>
        <w:t xml:space="preserve">                        </w:t>
      </w:r>
    </w:p>
    <w:p w14:paraId="537D95A6">
      <w:pPr>
        <w:spacing w:line="500" w:lineRule="exact"/>
        <w:rPr>
          <w:rFonts w:cs="宋体" w:asciiTheme="minorEastAsia" w:hAnsiTheme="minorEastAsia" w:eastAsiaTheme="minorEastAsia"/>
        </w:rPr>
      </w:pPr>
    </w:p>
    <w:p w14:paraId="78A86AB7">
      <w:pPr>
        <w:spacing w:line="500" w:lineRule="exact"/>
        <w:ind w:firstLine="2310" w:firstLineChars="1100"/>
        <w:rPr>
          <w:rFonts w:cs="宋体" w:asciiTheme="minorEastAsia" w:hAnsiTheme="minorEastAsia" w:eastAsiaTheme="minorEastAsia"/>
        </w:rPr>
      </w:pPr>
      <w:r>
        <w:rPr>
          <w:rFonts w:hint="eastAsia" w:cs="宋体" w:asciiTheme="minorEastAsia" w:hAnsiTheme="minorEastAsia" w:eastAsiaTheme="minorEastAsia"/>
        </w:rPr>
        <w:t>企业名称（盖章）：</w:t>
      </w:r>
    </w:p>
    <w:p w14:paraId="02FAE4F1">
      <w:pPr>
        <w:spacing w:line="500" w:lineRule="exact"/>
        <w:rPr>
          <w:rFonts w:cs="宋体" w:asciiTheme="minorEastAsia" w:hAnsiTheme="minorEastAsia" w:eastAsiaTheme="minorEastAsia"/>
        </w:rPr>
      </w:pPr>
      <w:r>
        <w:rPr>
          <w:rFonts w:hint="eastAsia" w:cs="宋体" w:asciiTheme="minorEastAsia" w:hAnsiTheme="minorEastAsia" w:eastAsiaTheme="minorEastAsia"/>
        </w:rPr>
        <w:t xml:space="preserve">                        日期：</w:t>
      </w:r>
    </w:p>
    <w:p w14:paraId="08FE74A2">
      <w:pPr>
        <w:rPr>
          <w:rFonts w:cs="宋体" w:asciiTheme="minorEastAsia" w:hAnsiTheme="minorEastAsia" w:eastAsiaTheme="minorEastAsia"/>
          <w:kern w:val="0"/>
          <w:vertAlign w:val="superscript"/>
        </w:rPr>
      </w:pPr>
    </w:p>
    <w:p w14:paraId="5B5AD4BC">
      <w:pPr>
        <w:rPr>
          <w:rFonts w:cs="宋体" w:asciiTheme="minorEastAsia" w:hAnsiTheme="minorEastAsia" w:eastAsiaTheme="minorEastAsia"/>
          <w:kern w:val="0"/>
          <w:vertAlign w:val="superscript"/>
        </w:rPr>
      </w:pPr>
    </w:p>
    <w:p w14:paraId="7A6C98D4">
      <w:pPr>
        <w:rPr>
          <w:rFonts w:cs="宋体" w:asciiTheme="minorEastAsia" w:hAnsiTheme="minorEastAsia" w:eastAsiaTheme="minorEastAsia"/>
          <w:kern w:val="0"/>
          <w:vertAlign w:val="superscript"/>
        </w:rPr>
      </w:pPr>
    </w:p>
    <w:p w14:paraId="02949969">
      <w:pPr>
        <w:numPr>
          <w:ilvl w:val="0"/>
          <w:numId w:val="8"/>
        </w:numPr>
        <w:spacing w:line="360" w:lineRule="auto"/>
        <w:rPr>
          <w:rFonts w:cs="宋体" w:asciiTheme="minorEastAsia" w:hAnsiTheme="minorEastAsia" w:eastAsiaTheme="minorEastAsia"/>
          <w:kern w:val="0"/>
        </w:rPr>
      </w:pPr>
      <w:r>
        <w:rPr>
          <w:rFonts w:hint="eastAsia" w:cs="宋体" w:asciiTheme="minorEastAsia" w:hAnsiTheme="minorEastAsia" w:eastAsiaTheme="minorEastAsia"/>
          <w:kern w:val="0"/>
        </w:rPr>
        <w:t>从业人员、营业收入、资产总额填报上一年度数据，无上一年度数据的新成立企业可不填报。</w:t>
      </w:r>
    </w:p>
    <w:p w14:paraId="0454C72D">
      <w:pPr>
        <w:pStyle w:val="33"/>
        <w:rPr>
          <w:rFonts w:asciiTheme="minorEastAsia" w:hAnsiTheme="minorEastAsia" w:eastAsiaTheme="minorEastAsia"/>
          <w:color w:val="000000"/>
        </w:rPr>
      </w:pPr>
    </w:p>
    <w:p w14:paraId="033558DC">
      <w:pPr>
        <w:pStyle w:val="33"/>
        <w:rPr>
          <w:rFonts w:asciiTheme="minorEastAsia" w:hAnsiTheme="minorEastAsia" w:eastAsiaTheme="minorEastAsia"/>
          <w:color w:val="000000"/>
        </w:rPr>
      </w:pPr>
    </w:p>
    <w:p w14:paraId="640316BF">
      <w:pPr>
        <w:pStyle w:val="33"/>
        <w:rPr>
          <w:rFonts w:asciiTheme="minorEastAsia" w:hAnsiTheme="minorEastAsia" w:eastAsiaTheme="minorEastAsia"/>
          <w:color w:val="000000"/>
        </w:rPr>
      </w:pPr>
    </w:p>
    <w:p w14:paraId="01A24416">
      <w:pPr>
        <w:pStyle w:val="33"/>
        <w:spacing w:line="340" w:lineRule="exact"/>
        <w:ind w:left="0" w:firstLine="0"/>
        <w:rPr>
          <w:rFonts w:asciiTheme="minorEastAsia" w:hAnsiTheme="minorEastAsia" w:eastAsiaTheme="minorEastAsia"/>
          <w:b/>
          <w:szCs w:val="21"/>
        </w:rPr>
      </w:pPr>
      <w:r>
        <w:rPr>
          <w:rFonts w:cs="宋体" w:asciiTheme="minorEastAsia" w:hAnsiTheme="minorEastAsia" w:eastAsiaTheme="minorEastAsia"/>
          <w:b/>
          <w:szCs w:val="21"/>
        </w:rPr>
        <w:t>风险提示：</w:t>
      </w:r>
      <w:r>
        <w:rPr>
          <w:rFonts w:cs="宋体" w:asciiTheme="minorEastAsia" w:hAnsiTheme="minorEastAsia" w:eastAsiaTheme="minorEastAsia"/>
          <w:b/>
          <w:szCs w:val="21"/>
        </w:rPr>
        <w:br w:type="textWrapping"/>
      </w:r>
      <w:r>
        <w:rPr>
          <w:rFonts w:cs="宋体" w:asciiTheme="minorEastAsia" w:hAnsiTheme="minorEastAsia" w:eastAsiaTheme="minorEastAsia"/>
          <w:b/>
          <w:szCs w:val="21"/>
        </w:rPr>
        <w:t>1.对于非面向联合体的项目，在货物采购项目中，供应商提供的货物既有中型企业制造，也有小微企业制造的，不享受办法规定的小微企业扶持政策。</w:t>
      </w:r>
      <w:r>
        <w:rPr>
          <w:rFonts w:cs="宋体" w:asciiTheme="minorEastAsia" w:hAnsiTheme="minorEastAsia" w:eastAsiaTheme="minorEastAsia"/>
          <w:b/>
          <w:szCs w:val="21"/>
        </w:rPr>
        <w:br w:type="textWrapping"/>
      </w:r>
      <w:r>
        <w:rPr>
          <w:rFonts w:cs="宋体" w:asciiTheme="minorEastAsia" w:hAnsiTheme="minorEastAsia" w:eastAsiaTheme="minorEastAsia"/>
          <w:b/>
          <w:szCs w:val="21"/>
        </w:rPr>
        <w:t>2.投标人应当对其出具的《中小企业声明函》真实性负责，投标人出具的《中小企业声明函》内容不实的，属于提供虚假材料谋取中标。在实际操作中，投标人希望获得《办法》规定政策支持的，应从制造商处获得充分、准确的信息。对相关制造商信息了解不充分，或者不能确定相关信息真实、准确的，不建议出具《中小企业声明函》。</w:t>
      </w:r>
    </w:p>
    <w:p w14:paraId="01DAD17F">
      <w:pPr>
        <w:snapToGrid w:val="0"/>
        <w:spacing w:line="400" w:lineRule="exact"/>
        <w:jc w:val="left"/>
        <w:rPr>
          <w:rFonts w:cs="宋体" w:asciiTheme="minorEastAsia" w:hAnsiTheme="minorEastAsia" w:eastAsiaTheme="minorEastAsia"/>
          <w:color w:val="000000"/>
        </w:rPr>
      </w:pPr>
    </w:p>
    <w:p w14:paraId="17A25C35">
      <w:pPr>
        <w:snapToGrid w:val="0"/>
        <w:spacing w:line="400" w:lineRule="exact"/>
        <w:jc w:val="left"/>
        <w:rPr>
          <w:rFonts w:cs="宋体" w:asciiTheme="minorEastAsia" w:hAnsiTheme="minorEastAsia" w:eastAsiaTheme="minorEastAsia"/>
          <w:color w:val="000000"/>
        </w:rPr>
      </w:pPr>
    </w:p>
    <w:p w14:paraId="1275A0F1">
      <w:pPr>
        <w:snapToGrid w:val="0"/>
        <w:spacing w:line="400" w:lineRule="exact"/>
        <w:jc w:val="left"/>
        <w:rPr>
          <w:rStyle w:val="32"/>
          <w:rFonts w:cs="宋体" w:asciiTheme="minorEastAsia" w:hAnsiTheme="minorEastAsia" w:eastAsiaTheme="minorEastAsia"/>
          <w:bCs/>
          <w:color w:val="000000"/>
          <w:sz w:val="21"/>
        </w:rPr>
      </w:pPr>
      <w:r>
        <w:rPr>
          <w:rStyle w:val="32"/>
          <w:rFonts w:hint="eastAsia" w:cs="宋体" w:asciiTheme="minorEastAsia" w:hAnsiTheme="minorEastAsia" w:eastAsiaTheme="minorEastAsia"/>
          <w:bCs/>
          <w:color w:val="000000"/>
          <w:sz w:val="21"/>
        </w:rPr>
        <w:t>附件四</w:t>
      </w:r>
    </w:p>
    <w:p w14:paraId="6D3334F0">
      <w:pPr>
        <w:spacing w:line="400" w:lineRule="exact"/>
        <w:jc w:val="center"/>
        <w:rPr>
          <w:rStyle w:val="32"/>
          <w:rFonts w:asciiTheme="minorEastAsia" w:hAnsiTheme="minorEastAsia" w:eastAsiaTheme="minorEastAsia"/>
          <w:bCs/>
          <w:color w:val="000000"/>
          <w:sz w:val="21"/>
        </w:rPr>
      </w:pPr>
    </w:p>
    <w:p w14:paraId="43D60E4E">
      <w:pPr>
        <w:spacing w:line="400" w:lineRule="exact"/>
        <w:jc w:val="center"/>
        <w:rPr>
          <w:rStyle w:val="32"/>
          <w:rFonts w:cs="宋体" w:asciiTheme="minorEastAsia" w:hAnsiTheme="minorEastAsia" w:eastAsiaTheme="minorEastAsia"/>
          <w:bCs/>
          <w:color w:val="000000"/>
          <w:sz w:val="28"/>
          <w:szCs w:val="28"/>
        </w:rPr>
      </w:pPr>
      <w:r>
        <w:rPr>
          <w:rStyle w:val="32"/>
          <w:rFonts w:hint="eastAsia" w:asciiTheme="minorEastAsia" w:hAnsiTheme="minorEastAsia" w:eastAsiaTheme="minorEastAsia"/>
          <w:bCs/>
          <w:color w:val="000000"/>
          <w:sz w:val="28"/>
          <w:szCs w:val="28"/>
        </w:rPr>
        <w:t>残疾人福利性单位声明函（如有需提供）</w:t>
      </w:r>
    </w:p>
    <w:p w14:paraId="04D70697">
      <w:pPr>
        <w:spacing w:line="588" w:lineRule="exact"/>
        <w:ind w:firstLine="420" w:firstLineChars="200"/>
        <w:rPr>
          <w:rFonts w:asciiTheme="minorEastAsia" w:hAnsiTheme="minorEastAsia" w:eastAsiaTheme="minorEastAsia"/>
          <w:color w:val="000000"/>
        </w:rPr>
      </w:pPr>
      <w:r>
        <w:rPr>
          <w:rFonts w:hint="eastAsia" w:asciiTheme="minorEastAsia" w:hAnsiTheme="minorEastAsia" w:eastAsiaTheme="minorEastAsia"/>
          <w:color w:val="000000"/>
        </w:rPr>
        <w:t>本单位郑重声明，根据《财政部</w:t>
      </w:r>
      <w:r>
        <w:rPr>
          <w:rFonts w:asciiTheme="minorEastAsia" w:hAnsiTheme="minorEastAsia" w:eastAsiaTheme="minorEastAsia"/>
          <w:color w:val="000000"/>
        </w:rPr>
        <w:t xml:space="preserve"> </w:t>
      </w:r>
      <w:r>
        <w:rPr>
          <w:rFonts w:hint="eastAsia" w:asciiTheme="minorEastAsia" w:hAnsiTheme="minorEastAsia" w:eastAsiaTheme="minorEastAsia"/>
          <w:color w:val="000000"/>
        </w:rPr>
        <w:t>民政部</w:t>
      </w:r>
      <w:r>
        <w:rPr>
          <w:rFonts w:asciiTheme="minorEastAsia" w:hAnsiTheme="minorEastAsia" w:eastAsiaTheme="minorEastAsia"/>
          <w:color w:val="000000"/>
        </w:rPr>
        <w:t xml:space="preserve"> </w:t>
      </w:r>
      <w:r>
        <w:rPr>
          <w:rFonts w:hint="eastAsia" w:asciiTheme="minorEastAsia" w:hAnsiTheme="minorEastAsia" w:eastAsiaTheme="minorEastAsia"/>
          <w:color w:val="000000"/>
        </w:rPr>
        <w:t>中国残疾人联合会关于促进残疾人就业政府采购政策的通知》（财库〔</w:t>
      </w:r>
      <w:r>
        <w:rPr>
          <w:rFonts w:asciiTheme="minorEastAsia" w:hAnsiTheme="minorEastAsia" w:eastAsiaTheme="minorEastAsia"/>
          <w:color w:val="000000"/>
        </w:rPr>
        <w:t>2017</w:t>
      </w:r>
      <w:r>
        <w:rPr>
          <w:rFonts w:hint="eastAsia" w:asciiTheme="minorEastAsia" w:hAnsiTheme="minorEastAsia" w:eastAsiaTheme="minorEastAsia"/>
          <w:color w:val="000000"/>
        </w:rPr>
        <w:t>〕</w:t>
      </w:r>
      <w:r>
        <w:rPr>
          <w:rFonts w:asciiTheme="minorEastAsia" w:hAnsiTheme="minorEastAsia" w:eastAsiaTheme="minorEastAsia"/>
          <w:color w:val="000000"/>
        </w:rPr>
        <w:t>141</w:t>
      </w:r>
      <w:r>
        <w:rPr>
          <w:rFonts w:hint="eastAsia" w:asciiTheme="minorEastAsia" w:hAnsiTheme="minorEastAsia" w:eastAsiaTheme="minorEastAsia"/>
          <w:color w:val="000000"/>
        </w:rPr>
        <w:t>号）的规定，本单位为符合条件的残疾人福利性单位，且本单位参加</w:t>
      </w:r>
      <w:r>
        <w:rPr>
          <w:rFonts w:asciiTheme="minorEastAsia" w:hAnsiTheme="minorEastAsia" w:eastAsiaTheme="minorEastAsia"/>
          <w:color w:val="000000"/>
        </w:rPr>
        <w:t>______</w:t>
      </w:r>
      <w:r>
        <w:rPr>
          <w:rFonts w:hint="eastAsia" w:asciiTheme="minorEastAsia" w:hAnsiTheme="minorEastAsia" w:eastAsiaTheme="minorEastAsia"/>
          <w:color w:val="000000"/>
        </w:rPr>
        <w:t>单位的</w:t>
      </w:r>
      <w:r>
        <w:rPr>
          <w:rFonts w:asciiTheme="minorEastAsia" w:hAnsiTheme="minorEastAsia" w:eastAsiaTheme="minorEastAsia"/>
          <w:color w:val="000000"/>
        </w:rPr>
        <w:t>______</w:t>
      </w:r>
      <w:r>
        <w:rPr>
          <w:rFonts w:hint="eastAsia" w:asciiTheme="minorEastAsia" w:hAnsiTheme="minorEastAsia" w:eastAsiaTheme="minorEastAsia"/>
          <w:color w:val="000000"/>
        </w:rPr>
        <w:t>项目采购活动提供本单位制造的货物（由本单位承担工程</w:t>
      </w:r>
      <w:r>
        <w:rPr>
          <w:rFonts w:asciiTheme="minorEastAsia" w:hAnsiTheme="minorEastAsia" w:eastAsiaTheme="minorEastAsia"/>
          <w:color w:val="000000"/>
        </w:rPr>
        <w:t>/</w:t>
      </w:r>
      <w:r>
        <w:rPr>
          <w:rFonts w:hint="eastAsia" w:asciiTheme="minorEastAsia" w:hAnsiTheme="minorEastAsia" w:eastAsiaTheme="minorEastAsia"/>
          <w:color w:val="000000"/>
        </w:rPr>
        <w:t>提供服务），或者提供其他残疾人福利性单位制造的货物（不包括使用非残疾人福利性单位注册商标的货物）。</w:t>
      </w:r>
    </w:p>
    <w:p w14:paraId="69E20451">
      <w:pPr>
        <w:spacing w:line="588" w:lineRule="exact"/>
        <w:ind w:firstLine="420" w:firstLineChars="200"/>
        <w:rPr>
          <w:rFonts w:asciiTheme="minorEastAsia" w:hAnsiTheme="minorEastAsia" w:eastAsiaTheme="minorEastAsia"/>
          <w:color w:val="000000"/>
        </w:rPr>
      </w:pPr>
      <w:r>
        <w:rPr>
          <w:rFonts w:hint="eastAsia" w:asciiTheme="minorEastAsia" w:hAnsiTheme="minorEastAsia" w:eastAsiaTheme="minorEastAsia"/>
          <w:color w:val="000000"/>
        </w:rPr>
        <w:t>本单位对上述声明的真实性负责。如有虚假，将依法承担相应责任。</w:t>
      </w:r>
    </w:p>
    <w:p w14:paraId="039B9417">
      <w:pPr>
        <w:spacing w:line="588" w:lineRule="exact"/>
        <w:ind w:firstLine="420" w:firstLineChars="200"/>
        <w:rPr>
          <w:rFonts w:asciiTheme="minorEastAsia" w:hAnsiTheme="minorEastAsia" w:eastAsiaTheme="minorEastAsia"/>
          <w:color w:val="000000"/>
        </w:rPr>
      </w:pPr>
    </w:p>
    <w:p w14:paraId="43FAC7A8">
      <w:pPr>
        <w:spacing w:line="588" w:lineRule="exact"/>
        <w:ind w:firstLine="420" w:firstLineChars="200"/>
        <w:rPr>
          <w:rFonts w:asciiTheme="minorEastAsia" w:hAnsiTheme="minorEastAsia" w:eastAsiaTheme="minorEastAsia"/>
          <w:color w:val="000000"/>
        </w:rPr>
      </w:pPr>
    </w:p>
    <w:p w14:paraId="49BCDE78">
      <w:pPr>
        <w:tabs>
          <w:tab w:val="left" w:pos="4860"/>
        </w:tabs>
        <w:spacing w:line="588" w:lineRule="exact"/>
        <w:ind w:right="1560" w:firstLine="420" w:firstLineChars="200"/>
        <w:jc w:val="left"/>
        <w:rPr>
          <w:rFonts w:asciiTheme="minorEastAsia" w:hAnsiTheme="minorEastAsia" w:eastAsiaTheme="minorEastAsia"/>
          <w:color w:val="000000"/>
        </w:rPr>
      </w:pPr>
    </w:p>
    <w:p w14:paraId="25195865">
      <w:pPr>
        <w:tabs>
          <w:tab w:val="left" w:pos="4860"/>
        </w:tabs>
        <w:spacing w:line="588" w:lineRule="exact"/>
        <w:ind w:right="1560" w:firstLine="420" w:firstLineChars="200"/>
        <w:jc w:val="left"/>
        <w:rPr>
          <w:rFonts w:asciiTheme="minorEastAsia" w:hAnsiTheme="minorEastAsia" w:eastAsiaTheme="minorEastAsia"/>
          <w:color w:val="000000"/>
        </w:rPr>
      </w:pPr>
    </w:p>
    <w:p w14:paraId="3611ADB9">
      <w:pPr>
        <w:tabs>
          <w:tab w:val="left" w:pos="4860"/>
        </w:tabs>
        <w:spacing w:line="588" w:lineRule="exact"/>
        <w:ind w:right="1560" w:firstLine="420" w:firstLineChars="200"/>
        <w:jc w:val="left"/>
        <w:rPr>
          <w:rFonts w:asciiTheme="minorEastAsia" w:hAnsiTheme="minorEastAsia" w:eastAsiaTheme="minorEastAsia"/>
          <w:color w:val="000000"/>
        </w:rPr>
      </w:pPr>
      <w:r>
        <w:rPr>
          <w:rFonts w:hint="eastAsia" w:asciiTheme="minorEastAsia" w:hAnsiTheme="minorEastAsia" w:eastAsiaTheme="minorEastAsia"/>
          <w:color w:val="000000"/>
        </w:rPr>
        <w:t>单位名称（盖章）：</w:t>
      </w:r>
    </w:p>
    <w:p w14:paraId="21FA3EA3">
      <w:pPr>
        <w:tabs>
          <w:tab w:val="left" w:pos="4860"/>
        </w:tabs>
        <w:spacing w:line="588" w:lineRule="exact"/>
        <w:ind w:right="1560" w:firstLine="420" w:firstLineChars="200"/>
        <w:jc w:val="left"/>
        <w:rPr>
          <w:rFonts w:asciiTheme="minorEastAsia" w:hAnsiTheme="minorEastAsia" w:eastAsiaTheme="minorEastAsia"/>
          <w:color w:val="000000"/>
        </w:rPr>
      </w:pPr>
      <w:r>
        <w:rPr>
          <w:rFonts w:hint="eastAsia" w:asciiTheme="minorEastAsia" w:hAnsiTheme="minorEastAsia" w:eastAsiaTheme="minorEastAsia"/>
          <w:color w:val="000000"/>
        </w:rPr>
        <w:t>日</w:t>
      </w:r>
      <w:r>
        <w:rPr>
          <w:rFonts w:asciiTheme="minorEastAsia" w:hAnsiTheme="minorEastAsia" w:eastAsiaTheme="minorEastAsia"/>
          <w:color w:val="000000"/>
        </w:rPr>
        <w:t xml:space="preserve">  </w:t>
      </w:r>
      <w:r>
        <w:rPr>
          <w:rFonts w:hint="eastAsia" w:asciiTheme="minorEastAsia" w:hAnsiTheme="minorEastAsia" w:eastAsiaTheme="minorEastAsia"/>
          <w:color w:val="000000"/>
        </w:rPr>
        <w:t>期：</w:t>
      </w:r>
    </w:p>
    <w:p w14:paraId="7C601334">
      <w:pPr>
        <w:spacing w:line="400" w:lineRule="exact"/>
        <w:ind w:firstLine="474" w:firstLineChars="200"/>
        <w:jc w:val="left"/>
        <w:rPr>
          <w:rStyle w:val="32"/>
          <w:rFonts w:asciiTheme="minorEastAsia" w:hAnsiTheme="minorEastAsia" w:eastAsiaTheme="minorEastAsia"/>
          <w:color w:val="000000"/>
        </w:rPr>
      </w:pPr>
    </w:p>
    <w:p w14:paraId="2ED30310">
      <w:pPr>
        <w:snapToGrid w:val="0"/>
        <w:spacing w:line="400" w:lineRule="exact"/>
        <w:jc w:val="left"/>
        <w:rPr>
          <w:rFonts w:cs="宋体" w:asciiTheme="minorEastAsia" w:hAnsiTheme="minorEastAsia" w:eastAsiaTheme="minorEastAsia"/>
          <w:color w:val="000000"/>
        </w:rPr>
      </w:pPr>
    </w:p>
    <w:p w14:paraId="55BA9D88">
      <w:pPr>
        <w:pStyle w:val="8"/>
        <w:spacing w:line="440" w:lineRule="exact"/>
        <w:ind w:firstLine="0"/>
        <w:rPr>
          <w:rFonts w:cs="宋体" w:asciiTheme="minorEastAsia" w:hAnsiTheme="minorEastAsia" w:eastAsiaTheme="minorEastAsia"/>
          <w:b/>
          <w:bCs/>
          <w:color w:val="000000"/>
          <w:sz w:val="21"/>
          <w:szCs w:val="21"/>
        </w:rPr>
      </w:pPr>
    </w:p>
    <w:p w14:paraId="1E1E3D6E">
      <w:pPr>
        <w:pStyle w:val="8"/>
        <w:spacing w:line="440" w:lineRule="exact"/>
        <w:ind w:firstLine="0"/>
        <w:rPr>
          <w:rFonts w:cs="宋体" w:asciiTheme="minorEastAsia" w:hAnsiTheme="minorEastAsia" w:eastAsiaTheme="minorEastAsia"/>
          <w:b/>
          <w:bCs/>
          <w:color w:val="000000"/>
          <w:sz w:val="21"/>
          <w:szCs w:val="21"/>
        </w:rPr>
      </w:pPr>
    </w:p>
    <w:p w14:paraId="2441F220">
      <w:pPr>
        <w:pStyle w:val="8"/>
        <w:spacing w:line="440" w:lineRule="exact"/>
        <w:ind w:firstLine="0"/>
        <w:rPr>
          <w:rFonts w:cs="宋体" w:asciiTheme="minorEastAsia" w:hAnsiTheme="minorEastAsia" w:eastAsiaTheme="minorEastAsia"/>
          <w:b/>
          <w:bCs/>
          <w:color w:val="000000"/>
          <w:sz w:val="21"/>
          <w:szCs w:val="21"/>
        </w:rPr>
      </w:pPr>
    </w:p>
    <w:p w14:paraId="64CA1C19">
      <w:pPr>
        <w:pStyle w:val="8"/>
        <w:spacing w:line="440" w:lineRule="exact"/>
        <w:ind w:firstLine="0"/>
        <w:rPr>
          <w:rFonts w:cs="宋体" w:asciiTheme="minorEastAsia" w:hAnsiTheme="minorEastAsia" w:eastAsiaTheme="minorEastAsia"/>
          <w:b/>
          <w:bCs/>
          <w:color w:val="000000"/>
          <w:sz w:val="21"/>
          <w:szCs w:val="21"/>
        </w:rPr>
      </w:pPr>
    </w:p>
    <w:p w14:paraId="48A53A89">
      <w:pPr>
        <w:pStyle w:val="8"/>
        <w:spacing w:line="440" w:lineRule="exact"/>
        <w:ind w:firstLine="0"/>
        <w:rPr>
          <w:rFonts w:cs="宋体" w:asciiTheme="minorEastAsia" w:hAnsiTheme="minorEastAsia" w:eastAsiaTheme="minorEastAsia"/>
          <w:b/>
          <w:bCs/>
          <w:color w:val="000000"/>
          <w:sz w:val="21"/>
          <w:szCs w:val="21"/>
        </w:rPr>
      </w:pPr>
    </w:p>
    <w:p w14:paraId="66613504">
      <w:pPr>
        <w:pStyle w:val="8"/>
        <w:spacing w:line="440" w:lineRule="exact"/>
        <w:ind w:firstLine="0"/>
        <w:rPr>
          <w:rFonts w:cs="宋体" w:asciiTheme="minorEastAsia" w:hAnsiTheme="minorEastAsia" w:eastAsiaTheme="minorEastAsia"/>
          <w:b/>
          <w:bCs/>
          <w:color w:val="000000"/>
          <w:sz w:val="21"/>
          <w:szCs w:val="21"/>
        </w:rPr>
      </w:pPr>
    </w:p>
    <w:p w14:paraId="3989B230">
      <w:pPr>
        <w:pStyle w:val="8"/>
        <w:spacing w:line="440" w:lineRule="exact"/>
        <w:ind w:firstLine="0"/>
        <w:rPr>
          <w:rFonts w:cs="宋体" w:asciiTheme="minorEastAsia" w:hAnsiTheme="minorEastAsia" w:eastAsiaTheme="minorEastAsia"/>
          <w:b/>
          <w:bCs/>
          <w:color w:val="000000"/>
          <w:sz w:val="21"/>
          <w:szCs w:val="21"/>
        </w:rPr>
      </w:pPr>
    </w:p>
    <w:p w14:paraId="63639F2B">
      <w:pPr>
        <w:pStyle w:val="8"/>
        <w:spacing w:line="440" w:lineRule="exact"/>
        <w:ind w:firstLine="0"/>
        <w:rPr>
          <w:rFonts w:cs="宋体" w:asciiTheme="minorEastAsia" w:hAnsiTheme="minorEastAsia" w:eastAsiaTheme="minorEastAsia"/>
          <w:b/>
          <w:bCs/>
          <w:color w:val="000000"/>
          <w:sz w:val="21"/>
          <w:szCs w:val="21"/>
        </w:rPr>
      </w:pPr>
    </w:p>
    <w:p w14:paraId="19DCB561">
      <w:pPr>
        <w:pStyle w:val="8"/>
        <w:spacing w:line="440" w:lineRule="exact"/>
        <w:ind w:firstLine="0"/>
        <w:rPr>
          <w:rFonts w:cs="宋体" w:asciiTheme="minorEastAsia" w:hAnsiTheme="minorEastAsia" w:eastAsiaTheme="minorEastAsia"/>
          <w:b/>
          <w:bCs/>
          <w:color w:val="000000"/>
          <w:sz w:val="21"/>
          <w:szCs w:val="21"/>
        </w:rPr>
      </w:pPr>
    </w:p>
    <w:p w14:paraId="3A89C826">
      <w:pPr>
        <w:pStyle w:val="8"/>
        <w:spacing w:line="440" w:lineRule="exact"/>
        <w:ind w:firstLine="0"/>
        <w:rPr>
          <w:rFonts w:cs="宋体" w:asciiTheme="minorEastAsia" w:hAnsiTheme="minorEastAsia" w:eastAsiaTheme="minorEastAsia"/>
          <w:b/>
          <w:bCs/>
          <w:color w:val="000000"/>
          <w:sz w:val="21"/>
          <w:szCs w:val="21"/>
        </w:rPr>
      </w:pPr>
    </w:p>
    <w:p w14:paraId="10B6D6EC">
      <w:pPr>
        <w:pStyle w:val="8"/>
        <w:spacing w:line="440" w:lineRule="exact"/>
        <w:ind w:firstLine="0"/>
        <w:rPr>
          <w:rFonts w:cs="宋体" w:asciiTheme="minorEastAsia" w:hAnsiTheme="minorEastAsia" w:eastAsiaTheme="minorEastAsia"/>
          <w:b/>
          <w:bCs/>
          <w:color w:val="000000"/>
          <w:sz w:val="21"/>
          <w:szCs w:val="21"/>
        </w:rPr>
      </w:pPr>
    </w:p>
    <w:p w14:paraId="55B8B55F">
      <w:pPr>
        <w:pStyle w:val="8"/>
        <w:spacing w:line="440" w:lineRule="exact"/>
        <w:ind w:firstLine="0"/>
        <w:rPr>
          <w:rFonts w:cs="宋体" w:asciiTheme="minorEastAsia" w:hAnsiTheme="minorEastAsia" w:eastAsiaTheme="minorEastAsia"/>
          <w:b/>
          <w:bCs/>
          <w:color w:val="000000"/>
          <w:sz w:val="21"/>
          <w:szCs w:val="21"/>
        </w:rPr>
      </w:pPr>
    </w:p>
    <w:p w14:paraId="09D6C4DE">
      <w:pPr>
        <w:pStyle w:val="8"/>
        <w:spacing w:line="440" w:lineRule="exact"/>
        <w:ind w:firstLine="0"/>
        <w:rPr>
          <w:rFonts w:asciiTheme="minorEastAsia" w:hAnsiTheme="minorEastAsia" w:eastAsiaTheme="minorEastAsia"/>
          <w:b/>
          <w:bCs/>
          <w:color w:val="000000"/>
          <w:sz w:val="21"/>
          <w:szCs w:val="21"/>
        </w:rPr>
      </w:pPr>
      <w:r>
        <w:rPr>
          <w:rFonts w:hint="eastAsia" w:cs="宋体" w:asciiTheme="minorEastAsia" w:hAnsiTheme="minorEastAsia" w:eastAsiaTheme="minorEastAsia"/>
          <w:b/>
          <w:bCs/>
          <w:color w:val="000000"/>
          <w:sz w:val="21"/>
          <w:szCs w:val="21"/>
        </w:rPr>
        <w:t>附件五</w:t>
      </w:r>
    </w:p>
    <w:p w14:paraId="55F0501B">
      <w:pPr>
        <w:snapToGrid w:val="0"/>
        <w:spacing w:line="360" w:lineRule="auto"/>
        <w:jc w:val="left"/>
        <w:rPr>
          <w:rFonts w:cs="宋体" w:asciiTheme="minorEastAsia" w:hAnsiTheme="minorEastAsia" w:eastAsiaTheme="minorEastAsia"/>
        </w:rPr>
      </w:pPr>
    </w:p>
    <w:p w14:paraId="0CE84C85">
      <w:pPr>
        <w:jc w:val="center"/>
        <w:rPr>
          <w:rFonts w:cs="宋体" w:asciiTheme="minorEastAsia" w:hAnsiTheme="minorEastAsia" w:eastAsiaTheme="minorEastAsia"/>
          <w:b/>
          <w:sz w:val="28"/>
          <w:szCs w:val="28"/>
        </w:rPr>
      </w:pPr>
      <w:r>
        <w:rPr>
          <w:rFonts w:hint="eastAsia" w:cs="宋体" w:asciiTheme="minorEastAsia" w:hAnsiTheme="minorEastAsia" w:eastAsiaTheme="minorEastAsia"/>
          <w:b/>
          <w:sz w:val="28"/>
          <w:szCs w:val="28"/>
        </w:rPr>
        <w:t>符合性自查表</w:t>
      </w:r>
    </w:p>
    <w:p w14:paraId="57484B70">
      <w:pPr>
        <w:jc w:val="center"/>
        <w:rPr>
          <w:rFonts w:cs="宋体" w:asciiTheme="minorEastAsia" w:hAnsiTheme="minorEastAsia" w:eastAsiaTheme="minorEastAsia"/>
          <w:b/>
        </w:rPr>
      </w:pPr>
    </w:p>
    <w:tbl>
      <w:tblPr>
        <w:tblStyle w:val="21"/>
        <w:tblW w:w="89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0" w:type="dxa"/>
          <w:left w:w="150" w:type="dxa"/>
          <w:bottom w:w="150" w:type="dxa"/>
          <w:right w:w="150" w:type="dxa"/>
        </w:tblCellMar>
      </w:tblPr>
      <w:tblGrid>
        <w:gridCol w:w="831"/>
        <w:gridCol w:w="4221"/>
        <w:gridCol w:w="1270"/>
        <w:gridCol w:w="2611"/>
      </w:tblGrid>
      <w:tr w14:paraId="71BBC6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547" w:hRule="atLeast"/>
          <w:jc w:val="center"/>
        </w:trPr>
        <w:tc>
          <w:tcPr>
            <w:tcW w:w="831" w:type="dxa"/>
            <w:vAlign w:val="center"/>
          </w:tcPr>
          <w:p w14:paraId="203C5BB0">
            <w:pPr>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评审内容</w:t>
            </w:r>
          </w:p>
        </w:tc>
        <w:tc>
          <w:tcPr>
            <w:tcW w:w="4221" w:type="dxa"/>
            <w:vAlign w:val="center"/>
          </w:tcPr>
          <w:p w14:paraId="0875622E">
            <w:pPr>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磋商采购文件要求</w:t>
            </w:r>
          </w:p>
        </w:tc>
        <w:tc>
          <w:tcPr>
            <w:tcW w:w="1270" w:type="dxa"/>
            <w:vAlign w:val="center"/>
          </w:tcPr>
          <w:p w14:paraId="24F5E100">
            <w:pPr>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自查结论</w:t>
            </w:r>
          </w:p>
        </w:tc>
        <w:tc>
          <w:tcPr>
            <w:tcW w:w="2611" w:type="dxa"/>
            <w:vAlign w:val="center"/>
          </w:tcPr>
          <w:p w14:paraId="492F30E3">
            <w:pPr>
              <w:spacing w:line="240" w:lineRule="exact"/>
              <w:jc w:val="center"/>
              <w:rPr>
                <w:rFonts w:cs="宋体" w:asciiTheme="minorEastAsia" w:hAnsiTheme="minorEastAsia" w:eastAsiaTheme="minorEastAsia"/>
              </w:rPr>
            </w:pPr>
            <w:r>
              <w:rPr>
                <w:rFonts w:hint="eastAsia" w:cs="宋体" w:asciiTheme="minorEastAsia" w:hAnsiTheme="minorEastAsia" w:eastAsiaTheme="minorEastAsia"/>
              </w:rPr>
              <w:t>证明资料</w:t>
            </w:r>
          </w:p>
        </w:tc>
      </w:tr>
      <w:tr w14:paraId="0053A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669" w:hRule="atLeast"/>
          <w:jc w:val="center"/>
        </w:trPr>
        <w:tc>
          <w:tcPr>
            <w:tcW w:w="831" w:type="dxa"/>
            <w:vMerge w:val="restart"/>
            <w:vAlign w:val="center"/>
          </w:tcPr>
          <w:p w14:paraId="529C6264">
            <w:pPr>
              <w:pStyle w:val="30"/>
              <w:adjustRightInd w:val="0"/>
              <w:snapToGrid w:val="0"/>
              <w:spacing w:before="0" w:beforeAutospacing="0" w:after="0" w:afterAutospacing="0" w:line="240" w:lineRule="exact"/>
              <w:ind w:left="-132" w:leftChars="-63" w:right="-42" w:rightChars="-20"/>
              <w:jc w:val="center"/>
              <w:rPr>
                <w:rFonts w:hint="default" w:cs="宋体" w:asciiTheme="minorEastAsia" w:hAnsiTheme="minorEastAsia" w:eastAsiaTheme="minorEastAsia"/>
              </w:rPr>
            </w:pPr>
            <w:r>
              <w:rPr>
                <w:rFonts w:cs="宋体" w:asciiTheme="minorEastAsia" w:hAnsiTheme="minorEastAsia" w:eastAsiaTheme="minorEastAsia"/>
                <w:b/>
                <w:kern w:val="2"/>
                <w:sz w:val="21"/>
              </w:rPr>
              <w:t>符合性审</w:t>
            </w:r>
            <w:r>
              <w:rPr>
                <w:rFonts w:cs="宋体" w:asciiTheme="minorEastAsia" w:hAnsiTheme="minorEastAsia" w:eastAsiaTheme="minorEastAsia"/>
                <w:b/>
              </w:rPr>
              <w:t>查</w:t>
            </w:r>
          </w:p>
        </w:tc>
        <w:tc>
          <w:tcPr>
            <w:tcW w:w="4221" w:type="dxa"/>
            <w:vAlign w:val="center"/>
          </w:tcPr>
          <w:p w14:paraId="5C062831">
            <w:pPr>
              <w:spacing w:line="240" w:lineRule="exact"/>
              <w:rPr>
                <w:rFonts w:cs="宋体" w:asciiTheme="minorEastAsia" w:hAnsiTheme="minorEastAsia" w:eastAsiaTheme="minorEastAsia"/>
              </w:rPr>
            </w:pPr>
            <w:r>
              <w:rPr>
                <w:rFonts w:hint="eastAsia" w:cs="宋体" w:asciiTheme="minorEastAsia" w:hAnsiTheme="minorEastAsia" w:eastAsiaTheme="minorEastAsia"/>
              </w:rPr>
              <w:t>1、磋商响应文件完全满足磋商采购文件的实质性条款（即标注▲号条款）无负偏离的；</w:t>
            </w:r>
          </w:p>
        </w:tc>
        <w:tc>
          <w:tcPr>
            <w:tcW w:w="1270" w:type="dxa"/>
            <w:vAlign w:val="center"/>
          </w:tcPr>
          <w:p w14:paraId="52D5B01A">
            <w:pPr>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1B4C1D0E">
            <w:pPr>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611" w:type="dxa"/>
            <w:vAlign w:val="center"/>
          </w:tcPr>
          <w:p w14:paraId="415F19C6">
            <w:pPr>
              <w:spacing w:line="240" w:lineRule="exact"/>
              <w:rPr>
                <w:rFonts w:cs="宋体" w:asciiTheme="minorEastAsia" w:hAnsiTheme="minorEastAsia" w:eastAsiaTheme="minorEastAsia"/>
              </w:rPr>
            </w:pPr>
            <w:r>
              <w:rPr>
                <w:rFonts w:hint="eastAsia" w:cs="宋体" w:asciiTheme="minorEastAsia" w:hAnsiTheme="minorEastAsia" w:eastAsiaTheme="minorEastAsia"/>
              </w:rPr>
              <w:t>第（ ）页</w:t>
            </w:r>
          </w:p>
        </w:tc>
      </w:tr>
      <w:tr w14:paraId="61FDB9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5B14F2F0">
            <w:pPr>
              <w:rPr>
                <w:rFonts w:cs="宋体" w:asciiTheme="minorEastAsia" w:hAnsiTheme="minorEastAsia" w:eastAsiaTheme="minorEastAsia"/>
              </w:rPr>
            </w:pPr>
          </w:p>
        </w:tc>
        <w:tc>
          <w:tcPr>
            <w:tcW w:w="4221" w:type="dxa"/>
            <w:vAlign w:val="center"/>
          </w:tcPr>
          <w:p w14:paraId="44F7FD8A">
            <w:pPr>
              <w:spacing w:line="240" w:lineRule="exact"/>
              <w:rPr>
                <w:rFonts w:cs="宋体" w:asciiTheme="minorEastAsia" w:hAnsiTheme="minorEastAsia" w:eastAsiaTheme="minorEastAsia"/>
              </w:rPr>
            </w:pPr>
            <w:r>
              <w:rPr>
                <w:rFonts w:hint="eastAsia" w:cs="宋体" w:asciiTheme="minorEastAsia" w:hAnsiTheme="minorEastAsia" w:eastAsiaTheme="minorEastAsia"/>
              </w:rPr>
              <w:t>2、法定代表人证明书/法定代表人授权委托书。</w:t>
            </w:r>
          </w:p>
        </w:tc>
        <w:tc>
          <w:tcPr>
            <w:tcW w:w="1270" w:type="dxa"/>
            <w:vAlign w:val="center"/>
          </w:tcPr>
          <w:p w14:paraId="69DAD7EB">
            <w:pPr>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04BDF0EA">
            <w:pPr>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611" w:type="dxa"/>
            <w:vAlign w:val="center"/>
          </w:tcPr>
          <w:p w14:paraId="7F730953">
            <w:pPr>
              <w:spacing w:line="240" w:lineRule="exact"/>
              <w:rPr>
                <w:rFonts w:cs="宋体" w:asciiTheme="minorEastAsia" w:hAnsiTheme="minorEastAsia" w:eastAsiaTheme="minorEastAsia"/>
              </w:rPr>
            </w:pPr>
            <w:r>
              <w:rPr>
                <w:rFonts w:hint="eastAsia" w:cs="宋体" w:asciiTheme="minorEastAsia" w:hAnsiTheme="minorEastAsia" w:eastAsiaTheme="minorEastAsia"/>
              </w:rPr>
              <w:t>第（ ）页</w:t>
            </w:r>
          </w:p>
        </w:tc>
      </w:tr>
      <w:tr w14:paraId="030A4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56F910BF">
            <w:pPr>
              <w:rPr>
                <w:rFonts w:cs="宋体" w:asciiTheme="minorEastAsia" w:hAnsiTheme="minorEastAsia" w:eastAsiaTheme="minorEastAsia"/>
              </w:rPr>
            </w:pPr>
          </w:p>
        </w:tc>
        <w:tc>
          <w:tcPr>
            <w:tcW w:w="4221" w:type="dxa"/>
            <w:vAlign w:val="center"/>
          </w:tcPr>
          <w:p w14:paraId="56221BD4">
            <w:pPr>
              <w:spacing w:line="240" w:lineRule="exact"/>
              <w:rPr>
                <w:rFonts w:cs="宋体" w:asciiTheme="minorEastAsia" w:hAnsiTheme="minorEastAsia" w:eastAsiaTheme="minorEastAsia"/>
              </w:rPr>
            </w:pPr>
            <w:r>
              <w:rPr>
                <w:rFonts w:hint="eastAsia" w:cs="宋体" w:asciiTheme="minorEastAsia" w:hAnsiTheme="minorEastAsia" w:eastAsiaTheme="minorEastAsia"/>
              </w:rPr>
              <w:t>3、没有其他未实质性响应文件要求的。</w:t>
            </w:r>
          </w:p>
        </w:tc>
        <w:tc>
          <w:tcPr>
            <w:tcW w:w="1270" w:type="dxa"/>
            <w:vAlign w:val="center"/>
          </w:tcPr>
          <w:p w14:paraId="08D61161">
            <w:pPr>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43F29898">
            <w:pPr>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611" w:type="dxa"/>
            <w:vAlign w:val="center"/>
          </w:tcPr>
          <w:p w14:paraId="579926D3">
            <w:pPr>
              <w:spacing w:line="240" w:lineRule="exact"/>
              <w:rPr>
                <w:rFonts w:cs="宋体" w:asciiTheme="minorEastAsia" w:hAnsiTheme="minorEastAsia" w:eastAsiaTheme="minorEastAsia"/>
              </w:rPr>
            </w:pPr>
            <w:r>
              <w:rPr>
                <w:rFonts w:hint="eastAsia" w:cs="宋体" w:asciiTheme="minorEastAsia" w:hAnsiTheme="minorEastAsia" w:eastAsiaTheme="minorEastAsia"/>
              </w:rPr>
              <w:t>第（ ）页</w:t>
            </w:r>
          </w:p>
        </w:tc>
      </w:tr>
      <w:tr w14:paraId="4CC6E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03F7341E">
            <w:pPr>
              <w:rPr>
                <w:rFonts w:cs="宋体" w:asciiTheme="minorEastAsia" w:hAnsiTheme="minorEastAsia" w:eastAsiaTheme="minorEastAsia"/>
              </w:rPr>
            </w:pPr>
          </w:p>
        </w:tc>
        <w:tc>
          <w:tcPr>
            <w:tcW w:w="4221" w:type="dxa"/>
            <w:vAlign w:val="center"/>
          </w:tcPr>
          <w:p w14:paraId="6E2950FB">
            <w:pPr>
              <w:spacing w:line="240" w:lineRule="exact"/>
              <w:rPr>
                <w:rFonts w:cs="宋体" w:asciiTheme="minorEastAsia" w:hAnsiTheme="minorEastAsia" w:eastAsiaTheme="minorEastAsia"/>
              </w:rPr>
            </w:pPr>
            <w:r>
              <w:rPr>
                <w:rFonts w:hint="eastAsia" w:cs="宋体" w:asciiTheme="minorEastAsia" w:hAnsiTheme="minorEastAsia" w:eastAsiaTheme="minorEastAsia"/>
              </w:rPr>
              <w:t>4、磋商响应文件没有磋商采购文件中规定的其它无效磋商条款的；</w:t>
            </w:r>
          </w:p>
        </w:tc>
        <w:tc>
          <w:tcPr>
            <w:tcW w:w="1270" w:type="dxa"/>
            <w:vAlign w:val="center"/>
          </w:tcPr>
          <w:p w14:paraId="393417E9">
            <w:pPr>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21B2487D">
            <w:pPr>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611" w:type="dxa"/>
            <w:vAlign w:val="center"/>
          </w:tcPr>
          <w:p w14:paraId="5006B8B8">
            <w:pPr>
              <w:spacing w:line="240" w:lineRule="exact"/>
              <w:rPr>
                <w:rFonts w:cs="宋体" w:asciiTheme="minorEastAsia" w:hAnsiTheme="minorEastAsia" w:eastAsiaTheme="minorEastAsia"/>
              </w:rPr>
            </w:pPr>
            <w:r>
              <w:rPr>
                <w:rFonts w:hint="eastAsia" w:cs="宋体" w:asciiTheme="minorEastAsia" w:hAnsiTheme="minorEastAsia" w:eastAsiaTheme="minorEastAsia"/>
              </w:rPr>
              <w:t>第（ ）页</w:t>
            </w:r>
          </w:p>
        </w:tc>
      </w:tr>
      <w:tr w14:paraId="638A6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0" w:type="dxa"/>
            <w:left w:w="150" w:type="dxa"/>
            <w:bottom w:w="150" w:type="dxa"/>
            <w:right w:w="150" w:type="dxa"/>
          </w:tblCellMar>
        </w:tblPrEx>
        <w:trPr>
          <w:trHeight w:val="382" w:hRule="atLeast"/>
          <w:jc w:val="center"/>
        </w:trPr>
        <w:tc>
          <w:tcPr>
            <w:tcW w:w="831" w:type="dxa"/>
            <w:vMerge w:val="continue"/>
            <w:vAlign w:val="center"/>
          </w:tcPr>
          <w:p w14:paraId="0C8DB1FA">
            <w:pPr>
              <w:rPr>
                <w:rFonts w:cs="宋体" w:asciiTheme="minorEastAsia" w:hAnsiTheme="minorEastAsia" w:eastAsiaTheme="minorEastAsia"/>
              </w:rPr>
            </w:pPr>
          </w:p>
        </w:tc>
        <w:tc>
          <w:tcPr>
            <w:tcW w:w="4221" w:type="dxa"/>
            <w:vAlign w:val="center"/>
          </w:tcPr>
          <w:p w14:paraId="22D10D82">
            <w:pPr>
              <w:spacing w:line="240" w:lineRule="exact"/>
              <w:rPr>
                <w:rFonts w:cs="宋体" w:asciiTheme="minorEastAsia" w:hAnsiTheme="minorEastAsia" w:eastAsiaTheme="minorEastAsia"/>
              </w:rPr>
            </w:pPr>
            <w:r>
              <w:rPr>
                <w:rFonts w:hint="eastAsia" w:cs="宋体" w:asciiTheme="minorEastAsia" w:hAnsiTheme="minorEastAsia" w:eastAsiaTheme="minorEastAsia"/>
              </w:rPr>
              <w:t>5、按有关法律、法规、规章不属于磋商无效的。</w:t>
            </w:r>
          </w:p>
        </w:tc>
        <w:tc>
          <w:tcPr>
            <w:tcW w:w="1270" w:type="dxa"/>
            <w:vAlign w:val="center"/>
          </w:tcPr>
          <w:p w14:paraId="12DB1438">
            <w:pPr>
              <w:spacing w:line="240" w:lineRule="exact"/>
              <w:rPr>
                <w:rFonts w:cs="宋体" w:asciiTheme="minorEastAsia" w:hAnsiTheme="minorEastAsia" w:eastAsiaTheme="minorEastAsia"/>
              </w:rPr>
            </w:pPr>
            <w:r>
              <w:rPr>
                <w:rFonts w:hint="eastAsia" w:cs="宋体" w:asciiTheme="minorEastAsia" w:hAnsiTheme="minorEastAsia" w:eastAsiaTheme="minorEastAsia"/>
              </w:rPr>
              <w:t xml:space="preserve">□通过 </w:t>
            </w:r>
          </w:p>
          <w:p w14:paraId="5046B5D2">
            <w:pPr>
              <w:spacing w:line="240" w:lineRule="exact"/>
              <w:rPr>
                <w:rFonts w:cs="宋体" w:asciiTheme="minorEastAsia" w:hAnsiTheme="minorEastAsia" w:eastAsiaTheme="minorEastAsia"/>
              </w:rPr>
            </w:pPr>
            <w:r>
              <w:rPr>
                <w:rFonts w:hint="eastAsia" w:cs="宋体" w:asciiTheme="minorEastAsia" w:hAnsiTheme="minorEastAsia" w:eastAsiaTheme="minorEastAsia"/>
              </w:rPr>
              <w:t>□不通过</w:t>
            </w:r>
          </w:p>
        </w:tc>
        <w:tc>
          <w:tcPr>
            <w:tcW w:w="2611" w:type="dxa"/>
            <w:vAlign w:val="center"/>
          </w:tcPr>
          <w:p w14:paraId="5ED14F84">
            <w:pPr>
              <w:spacing w:line="240" w:lineRule="exact"/>
              <w:rPr>
                <w:rFonts w:cs="宋体" w:asciiTheme="minorEastAsia" w:hAnsiTheme="minorEastAsia" w:eastAsiaTheme="minorEastAsia"/>
              </w:rPr>
            </w:pPr>
            <w:r>
              <w:rPr>
                <w:rFonts w:hint="eastAsia" w:cs="宋体" w:asciiTheme="minorEastAsia" w:hAnsiTheme="minorEastAsia" w:eastAsiaTheme="minorEastAsia"/>
              </w:rPr>
              <w:t>第（ ）页</w:t>
            </w:r>
          </w:p>
        </w:tc>
      </w:tr>
    </w:tbl>
    <w:p w14:paraId="2585637C">
      <w:pPr>
        <w:pStyle w:val="20"/>
        <w:ind w:left="0" w:firstLine="0" w:firstLineChars="0"/>
        <w:rPr>
          <w:rFonts w:asciiTheme="minorEastAsia" w:hAnsiTheme="minorEastAsia" w:eastAsiaTheme="minorEastAsia"/>
          <w:sz w:val="24"/>
        </w:rPr>
      </w:pPr>
    </w:p>
    <w:p w14:paraId="6E176C61">
      <w:pPr>
        <w:adjustRightInd w:val="0"/>
        <w:snapToGrid w:val="0"/>
        <w:spacing w:line="440" w:lineRule="exact"/>
        <w:jc w:val="left"/>
        <w:rPr>
          <w:rFonts w:cs="宋体" w:asciiTheme="minorEastAsia" w:hAnsiTheme="minorEastAsia" w:eastAsiaTheme="minorEastAsia"/>
        </w:rPr>
      </w:pPr>
    </w:p>
    <w:p w14:paraId="2A139A05">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 xml:space="preserve">供应商盖章（公章）： </w:t>
      </w:r>
    </w:p>
    <w:p w14:paraId="1137ED33">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法定代表人或其委托代理人（签字或盖章）：</w:t>
      </w:r>
    </w:p>
    <w:p w14:paraId="63B9627D">
      <w:pPr>
        <w:adjustRightInd w:val="0"/>
        <w:snapToGrid w:val="0"/>
        <w:spacing w:line="440" w:lineRule="exact"/>
        <w:jc w:val="left"/>
        <w:rPr>
          <w:rFonts w:asciiTheme="minorEastAsia" w:hAnsiTheme="minorEastAsia" w:eastAsiaTheme="minorEastAsia"/>
          <w:sz w:val="24"/>
        </w:rPr>
      </w:pPr>
      <w:r>
        <w:rPr>
          <w:rFonts w:hint="eastAsia" w:cs="宋体" w:asciiTheme="minorEastAsia" w:hAnsiTheme="minorEastAsia" w:eastAsiaTheme="minorEastAsia"/>
        </w:rPr>
        <w:t xml:space="preserve"> </w:t>
      </w:r>
      <w:r>
        <w:rPr>
          <w:rFonts w:hint="eastAsia" w:cs="宋体" w:asciiTheme="minorEastAsia" w:hAnsiTheme="minorEastAsia" w:eastAsiaTheme="minorEastAsia"/>
          <w:lang w:val="en-US" w:eastAsia="zh-CN"/>
        </w:rPr>
        <w:t xml:space="preserve">  </w:t>
      </w:r>
      <w:r>
        <w:rPr>
          <w:rFonts w:hint="eastAsia" w:cs="宋体" w:asciiTheme="minorEastAsia" w:hAnsiTheme="minorEastAsia" w:eastAsiaTheme="minorEastAsia"/>
        </w:rPr>
        <w:t>年  月   日</w:t>
      </w:r>
    </w:p>
    <w:p w14:paraId="04542377">
      <w:pPr>
        <w:pStyle w:val="20"/>
        <w:ind w:firstLine="480"/>
        <w:rPr>
          <w:rFonts w:asciiTheme="minorEastAsia" w:hAnsiTheme="minorEastAsia" w:eastAsiaTheme="minorEastAsia"/>
          <w:sz w:val="24"/>
        </w:rPr>
      </w:pPr>
    </w:p>
    <w:p w14:paraId="7E765DBA">
      <w:pPr>
        <w:pStyle w:val="20"/>
        <w:ind w:firstLine="480"/>
        <w:rPr>
          <w:rFonts w:asciiTheme="minorEastAsia" w:hAnsiTheme="minorEastAsia" w:eastAsiaTheme="minorEastAsia"/>
          <w:sz w:val="24"/>
        </w:rPr>
      </w:pPr>
    </w:p>
    <w:p w14:paraId="65095214">
      <w:pPr>
        <w:pStyle w:val="20"/>
        <w:ind w:firstLine="480"/>
        <w:rPr>
          <w:rFonts w:asciiTheme="minorEastAsia" w:hAnsiTheme="minorEastAsia" w:eastAsiaTheme="minorEastAsia"/>
          <w:sz w:val="24"/>
        </w:rPr>
      </w:pPr>
    </w:p>
    <w:p w14:paraId="69720E0A">
      <w:pPr>
        <w:rPr>
          <w:rFonts w:asciiTheme="minorEastAsia" w:hAnsiTheme="minorEastAsia" w:eastAsiaTheme="minorEastAsia"/>
          <w:sz w:val="24"/>
        </w:rPr>
      </w:pPr>
    </w:p>
    <w:p w14:paraId="43D013CE">
      <w:pPr>
        <w:pStyle w:val="7"/>
        <w:rPr>
          <w:rFonts w:asciiTheme="minorEastAsia" w:hAnsiTheme="minorEastAsia" w:eastAsiaTheme="minorEastAsia"/>
          <w:sz w:val="24"/>
        </w:rPr>
      </w:pPr>
    </w:p>
    <w:p w14:paraId="55688EF0">
      <w:pPr>
        <w:pStyle w:val="19"/>
        <w:ind w:firstLine="240"/>
        <w:rPr>
          <w:rFonts w:asciiTheme="minorEastAsia" w:hAnsiTheme="minorEastAsia" w:eastAsiaTheme="minorEastAsia"/>
          <w:sz w:val="24"/>
        </w:rPr>
      </w:pPr>
    </w:p>
    <w:p w14:paraId="1E6B3A84">
      <w:pPr>
        <w:rPr>
          <w:rFonts w:asciiTheme="minorEastAsia" w:hAnsiTheme="minorEastAsia" w:eastAsiaTheme="minorEastAsia"/>
          <w:sz w:val="24"/>
        </w:rPr>
      </w:pPr>
    </w:p>
    <w:p w14:paraId="495E3340">
      <w:pPr>
        <w:pStyle w:val="7"/>
        <w:rPr>
          <w:rFonts w:asciiTheme="minorEastAsia" w:hAnsiTheme="minorEastAsia" w:eastAsiaTheme="minorEastAsia"/>
          <w:sz w:val="24"/>
        </w:rPr>
      </w:pPr>
    </w:p>
    <w:p w14:paraId="055DBB20">
      <w:pPr>
        <w:pStyle w:val="19"/>
        <w:ind w:firstLine="240"/>
        <w:rPr>
          <w:rFonts w:asciiTheme="minorEastAsia" w:hAnsiTheme="minorEastAsia" w:eastAsiaTheme="minorEastAsia"/>
          <w:sz w:val="24"/>
        </w:rPr>
      </w:pPr>
    </w:p>
    <w:p w14:paraId="38B62AFE">
      <w:pPr>
        <w:rPr>
          <w:rFonts w:asciiTheme="minorEastAsia" w:hAnsiTheme="minorEastAsia" w:eastAsiaTheme="minorEastAsia"/>
          <w:sz w:val="24"/>
        </w:rPr>
      </w:pPr>
    </w:p>
    <w:p w14:paraId="6B536C93">
      <w:pPr>
        <w:pStyle w:val="7"/>
        <w:rPr>
          <w:rFonts w:asciiTheme="minorEastAsia" w:hAnsiTheme="minorEastAsia" w:eastAsiaTheme="minorEastAsia"/>
        </w:rPr>
      </w:pPr>
    </w:p>
    <w:p w14:paraId="7E3F991B">
      <w:pPr>
        <w:pStyle w:val="7"/>
        <w:rPr>
          <w:rFonts w:asciiTheme="minorEastAsia" w:hAnsiTheme="minorEastAsia" w:eastAsiaTheme="minorEastAsia"/>
          <w:sz w:val="24"/>
        </w:rPr>
      </w:pPr>
    </w:p>
    <w:p w14:paraId="3E6ABFF3">
      <w:pPr>
        <w:pStyle w:val="8"/>
        <w:spacing w:line="440" w:lineRule="exact"/>
        <w:ind w:firstLine="0"/>
        <w:rPr>
          <w:rFonts w:cs="宋体" w:asciiTheme="minorEastAsia" w:hAnsiTheme="minorEastAsia" w:eastAsiaTheme="minorEastAsia"/>
          <w:b/>
          <w:bCs/>
          <w:color w:val="000000"/>
          <w:sz w:val="21"/>
          <w:szCs w:val="21"/>
        </w:rPr>
      </w:pPr>
      <w:r>
        <w:rPr>
          <w:rFonts w:hint="eastAsia" w:cs="宋体" w:asciiTheme="minorEastAsia" w:hAnsiTheme="minorEastAsia" w:eastAsiaTheme="minorEastAsia"/>
          <w:b/>
          <w:bCs/>
          <w:color w:val="000000"/>
          <w:sz w:val="21"/>
          <w:szCs w:val="21"/>
        </w:rPr>
        <w:t>附件六</w:t>
      </w:r>
    </w:p>
    <w:p w14:paraId="49AB38A7">
      <w:pPr>
        <w:jc w:val="center"/>
        <w:rPr>
          <w:rFonts w:cs="宋体" w:asciiTheme="minorEastAsia" w:hAnsiTheme="minorEastAsia" w:eastAsiaTheme="minorEastAsia"/>
          <w:b/>
          <w:sz w:val="32"/>
          <w:szCs w:val="32"/>
        </w:rPr>
      </w:pPr>
      <w:r>
        <w:rPr>
          <w:rFonts w:hint="eastAsia" w:cs="宋体" w:asciiTheme="minorEastAsia" w:hAnsiTheme="minorEastAsia" w:eastAsiaTheme="minorEastAsia"/>
          <w:b/>
          <w:sz w:val="32"/>
          <w:szCs w:val="32"/>
        </w:rPr>
        <w:t>供应商响应表</w:t>
      </w:r>
    </w:p>
    <w:p w14:paraId="75A39C75">
      <w:pPr>
        <w:rPr>
          <w:rFonts w:cs="宋体" w:asciiTheme="minorEastAsia" w:hAnsiTheme="minorEastAsia" w:eastAsiaTheme="minorEastAsia"/>
        </w:rPr>
      </w:pPr>
    </w:p>
    <w:p w14:paraId="14F25805">
      <w:pPr>
        <w:rPr>
          <w:rFonts w:cs="宋体" w:asciiTheme="minorEastAsia" w:hAnsiTheme="minorEastAsia" w:eastAsiaTheme="minorEastAsia"/>
        </w:rPr>
      </w:pPr>
      <w:r>
        <w:rPr>
          <w:rFonts w:hint="eastAsia" w:cs="宋体" w:asciiTheme="minorEastAsia" w:hAnsiTheme="minorEastAsia" w:eastAsiaTheme="minorEastAsia"/>
        </w:rPr>
        <w:t>项目编号：                       项目名称：                             标项：</w:t>
      </w:r>
    </w:p>
    <w:p w14:paraId="35293798">
      <w:pPr>
        <w:rPr>
          <w:rFonts w:cs="宋体" w:asciiTheme="minorEastAsia" w:hAnsiTheme="minorEastAsia" w:eastAsiaTheme="minorEastAsia"/>
        </w:rPr>
      </w:pPr>
      <w:r>
        <w:rPr>
          <w:rFonts w:hint="eastAsia" w:cs="宋体" w:asciiTheme="minorEastAsia" w:hAnsiTheme="minorEastAsia" w:eastAsiaTheme="minorEastAsia"/>
        </w:rPr>
        <w:t xml:space="preserve">        </w:t>
      </w:r>
    </w:p>
    <w:tbl>
      <w:tblPr>
        <w:tblStyle w:val="21"/>
        <w:tblW w:w="9763" w:type="dxa"/>
        <w:tblInd w:w="-157" w:type="dxa"/>
        <w:tblLayout w:type="fixed"/>
        <w:tblCellMar>
          <w:top w:w="0" w:type="dxa"/>
          <w:left w:w="108" w:type="dxa"/>
          <w:bottom w:w="0" w:type="dxa"/>
          <w:right w:w="108" w:type="dxa"/>
        </w:tblCellMar>
      </w:tblPr>
      <w:tblGrid>
        <w:gridCol w:w="816"/>
        <w:gridCol w:w="4651"/>
        <w:gridCol w:w="1372"/>
        <w:gridCol w:w="1356"/>
        <w:gridCol w:w="1568"/>
      </w:tblGrid>
      <w:tr w14:paraId="62848B02">
        <w:tblPrEx>
          <w:tblCellMar>
            <w:top w:w="0" w:type="dxa"/>
            <w:left w:w="108" w:type="dxa"/>
            <w:bottom w:w="0" w:type="dxa"/>
            <w:right w:w="108" w:type="dxa"/>
          </w:tblCellMar>
        </w:tblPrEx>
        <w:trPr>
          <w:trHeight w:val="606" w:hRule="atLeast"/>
        </w:trPr>
        <w:tc>
          <w:tcPr>
            <w:tcW w:w="816" w:type="dxa"/>
            <w:tcBorders>
              <w:top w:val="single" w:color="auto" w:sz="4" w:space="0"/>
              <w:left w:val="single" w:color="auto" w:sz="4" w:space="0"/>
              <w:bottom w:val="single" w:color="auto" w:sz="4" w:space="0"/>
              <w:right w:val="single" w:color="auto" w:sz="4" w:space="0"/>
            </w:tcBorders>
            <w:vAlign w:val="center"/>
          </w:tcPr>
          <w:p w14:paraId="11B3E23A">
            <w:pPr>
              <w:jc w:val="center"/>
              <w:rPr>
                <w:rFonts w:cs="宋体" w:asciiTheme="minorEastAsia" w:hAnsiTheme="minorEastAsia" w:eastAsiaTheme="minorEastAsia"/>
              </w:rPr>
            </w:pPr>
            <w:r>
              <w:rPr>
                <w:rFonts w:hint="eastAsia" w:cs="宋体" w:asciiTheme="minorEastAsia" w:hAnsiTheme="minorEastAsia" w:eastAsiaTheme="minorEastAsia"/>
              </w:rPr>
              <w:t>序号</w:t>
            </w:r>
          </w:p>
        </w:tc>
        <w:tc>
          <w:tcPr>
            <w:tcW w:w="4651" w:type="dxa"/>
            <w:tcBorders>
              <w:top w:val="single" w:color="auto" w:sz="4" w:space="0"/>
              <w:left w:val="single" w:color="auto" w:sz="4" w:space="0"/>
              <w:bottom w:val="single" w:color="auto" w:sz="4" w:space="0"/>
              <w:right w:val="single" w:color="auto" w:sz="4" w:space="0"/>
            </w:tcBorders>
            <w:vAlign w:val="center"/>
          </w:tcPr>
          <w:p w14:paraId="7A974ED6">
            <w:pPr>
              <w:jc w:val="center"/>
              <w:rPr>
                <w:rFonts w:cs="宋体" w:asciiTheme="minorEastAsia" w:hAnsiTheme="minorEastAsia" w:eastAsiaTheme="minorEastAsia"/>
              </w:rPr>
            </w:pPr>
            <w:r>
              <w:rPr>
                <w:rFonts w:hint="eastAsia" w:cs="宋体" w:asciiTheme="minorEastAsia" w:hAnsiTheme="minorEastAsia" w:eastAsiaTheme="minorEastAsia"/>
              </w:rPr>
              <w:t>评审内容</w:t>
            </w:r>
          </w:p>
        </w:tc>
        <w:tc>
          <w:tcPr>
            <w:tcW w:w="1372" w:type="dxa"/>
            <w:tcBorders>
              <w:top w:val="single" w:color="auto" w:sz="4" w:space="0"/>
              <w:left w:val="nil"/>
              <w:bottom w:val="single" w:color="auto" w:sz="4" w:space="0"/>
              <w:right w:val="single" w:color="auto" w:sz="4" w:space="0"/>
            </w:tcBorders>
            <w:vAlign w:val="center"/>
          </w:tcPr>
          <w:p w14:paraId="44DE661C">
            <w:pPr>
              <w:jc w:val="center"/>
              <w:rPr>
                <w:rFonts w:cs="宋体" w:asciiTheme="minorEastAsia" w:hAnsiTheme="minorEastAsia" w:eastAsiaTheme="minorEastAsia"/>
              </w:rPr>
            </w:pPr>
            <w:r>
              <w:rPr>
                <w:rFonts w:hint="eastAsia" w:cs="宋体" w:asciiTheme="minorEastAsia" w:hAnsiTheme="minorEastAsia" w:eastAsiaTheme="minorEastAsia"/>
              </w:rPr>
              <w:t>自评分</w:t>
            </w:r>
          </w:p>
        </w:tc>
        <w:tc>
          <w:tcPr>
            <w:tcW w:w="1356" w:type="dxa"/>
            <w:tcBorders>
              <w:top w:val="single" w:color="auto" w:sz="4" w:space="0"/>
              <w:left w:val="nil"/>
              <w:bottom w:val="single" w:color="auto" w:sz="4" w:space="0"/>
              <w:right w:val="single" w:color="auto" w:sz="4" w:space="0"/>
            </w:tcBorders>
            <w:vAlign w:val="center"/>
          </w:tcPr>
          <w:p w14:paraId="0C9DB3D2">
            <w:pPr>
              <w:jc w:val="center"/>
              <w:rPr>
                <w:rFonts w:cs="宋体" w:asciiTheme="minorEastAsia" w:hAnsiTheme="minorEastAsia" w:eastAsiaTheme="minorEastAsia"/>
              </w:rPr>
            </w:pPr>
            <w:r>
              <w:rPr>
                <w:rFonts w:hint="eastAsia" w:cs="宋体" w:asciiTheme="minorEastAsia" w:hAnsiTheme="minorEastAsia" w:eastAsiaTheme="minorEastAsia"/>
              </w:rPr>
              <w:t>说明</w:t>
            </w:r>
          </w:p>
        </w:tc>
        <w:tc>
          <w:tcPr>
            <w:tcW w:w="1568" w:type="dxa"/>
            <w:tcBorders>
              <w:top w:val="single" w:color="auto" w:sz="4" w:space="0"/>
              <w:left w:val="nil"/>
              <w:bottom w:val="single" w:color="auto" w:sz="4" w:space="0"/>
              <w:right w:val="single" w:color="auto" w:sz="4" w:space="0"/>
            </w:tcBorders>
            <w:vAlign w:val="center"/>
          </w:tcPr>
          <w:p w14:paraId="4D1FD6DE">
            <w:pPr>
              <w:jc w:val="center"/>
              <w:rPr>
                <w:rFonts w:cs="宋体" w:asciiTheme="minorEastAsia" w:hAnsiTheme="minorEastAsia" w:eastAsiaTheme="minorEastAsia"/>
              </w:rPr>
            </w:pPr>
            <w:r>
              <w:rPr>
                <w:rFonts w:hint="eastAsia" w:cs="宋体" w:asciiTheme="minorEastAsia" w:hAnsiTheme="minorEastAsia" w:eastAsiaTheme="minorEastAsia"/>
              </w:rPr>
              <w:t>证明文件</w:t>
            </w:r>
          </w:p>
        </w:tc>
      </w:tr>
      <w:tr w14:paraId="4D37504C">
        <w:tblPrEx>
          <w:tblCellMar>
            <w:top w:w="0" w:type="dxa"/>
            <w:left w:w="108" w:type="dxa"/>
            <w:bottom w:w="0" w:type="dxa"/>
            <w:right w:w="108" w:type="dxa"/>
          </w:tblCellMar>
        </w:tblPrEx>
        <w:trPr>
          <w:trHeight w:val="603" w:hRule="atLeast"/>
        </w:trPr>
        <w:tc>
          <w:tcPr>
            <w:tcW w:w="816" w:type="dxa"/>
            <w:tcBorders>
              <w:top w:val="nil"/>
              <w:left w:val="single" w:color="auto" w:sz="4" w:space="0"/>
              <w:bottom w:val="single" w:color="auto" w:sz="4" w:space="0"/>
              <w:right w:val="single" w:color="auto" w:sz="4" w:space="0"/>
            </w:tcBorders>
            <w:vAlign w:val="center"/>
          </w:tcPr>
          <w:p w14:paraId="324FDE68">
            <w:pPr>
              <w:rPr>
                <w:rFonts w:cs="宋体" w:asciiTheme="minorEastAsia" w:hAnsiTheme="minorEastAsia" w:eastAsiaTheme="minorEastAsia"/>
              </w:rPr>
            </w:pPr>
          </w:p>
        </w:tc>
        <w:tc>
          <w:tcPr>
            <w:tcW w:w="4651" w:type="dxa"/>
            <w:tcBorders>
              <w:top w:val="nil"/>
              <w:left w:val="single" w:color="auto" w:sz="4" w:space="0"/>
              <w:bottom w:val="single" w:color="auto" w:sz="4" w:space="0"/>
              <w:right w:val="single" w:color="auto" w:sz="4" w:space="0"/>
            </w:tcBorders>
            <w:vAlign w:val="center"/>
          </w:tcPr>
          <w:p w14:paraId="3FD5C118">
            <w:pPr>
              <w:rPr>
                <w:rFonts w:cs="宋体" w:asciiTheme="minorEastAsia" w:hAnsiTheme="minorEastAsia" w:eastAsiaTheme="minorEastAsia"/>
              </w:rPr>
            </w:pPr>
          </w:p>
        </w:tc>
        <w:tc>
          <w:tcPr>
            <w:tcW w:w="1372" w:type="dxa"/>
            <w:tcBorders>
              <w:top w:val="nil"/>
              <w:left w:val="nil"/>
              <w:bottom w:val="single" w:color="auto" w:sz="4" w:space="0"/>
              <w:right w:val="single" w:color="auto" w:sz="4" w:space="0"/>
            </w:tcBorders>
            <w:vAlign w:val="center"/>
          </w:tcPr>
          <w:p w14:paraId="22489A3C">
            <w:pPr>
              <w:jc w:val="center"/>
              <w:rPr>
                <w:rFonts w:cs="宋体" w:asciiTheme="minorEastAsia" w:hAnsiTheme="minorEastAsia" w:eastAsiaTheme="minorEastAsia"/>
              </w:rPr>
            </w:pPr>
          </w:p>
        </w:tc>
        <w:tc>
          <w:tcPr>
            <w:tcW w:w="1356" w:type="dxa"/>
            <w:tcBorders>
              <w:top w:val="nil"/>
              <w:left w:val="nil"/>
              <w:bottom w:val="single" w:color="auto" w:sz="4" w:space="0"/>
              <w:right w:val="single" w:color="auto" w:sz="4" w:space="0"/>
            </w:tcBorders>
            <w:vAlign w:val="center"/>
          </w:tcPr>
          <w:p w14:paraId="350B0F0D">
            <w:pPr>
              <w:jc w:val="center"/>
              <w:rPr>
                <w:rFonts w:cs="宋体" w:asciiTheme="minorEastAsia" w:hAnsiTheme="minorEastAsia" w:eastAsiaTheme="minorEastAsia"/>
              </w:rPr>
            </w:pPr>
          </w:p>
        </w:tc>
        <w:tc>
          <w:tcPr>
            <w:tcW w:w="1568" w:type="dxa"/>
            <w:tcBorders>
              <w:top w:val="nil"/>
              <w:left w:val="nil"/>
              <w:bottom w:val="single" w:color="auto" w:sz="4" w:space="0"/>
              <w:right w:val="single" w:color="auto" w:sz="4" w:space="0"/>
            </w:tcBorders>
            <w:vAlign w:val="center"/>
          </w:tcPr>
          <w:p w14:paraId="072BA1F8">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63215365">
        <w:tblPrEx>
          <w:tblCellMar>
            <w:top w:w="0" w:type="dxa"/>
            <w:left w:w="108" w:type="dxa"/>
            <w:bottom w:w="0" w:type="dxa"/>
            <w:right w:w="108" w:type="dxa"/>
          </w:tblCellMar>
        </w:tblPrEx>
        <w:trPr>
          <w:trHeight w:val="622" w:hRule="atLeast"/>
        </w:trPr>
        <w:tc>
          <w:tcPr>
            <w:tcW w:w="816" w:type="dxa"/>
            <w:tcBorders>
              <w:top w:val="nil"/>
              <w:left w:val="single" w:color="auto" w:sz="4" w:space="0"/>
              <w:bottom w:val="single" w:color="auto" w:sz="4" w:space="0"/>
              <w:right w:val="single" w:color="auto" w:sz="4" w:space="0"/>
            </w:tcBorders>
            <w:vAlign w:val="center"/>
          </w:tcPr>
          <w:p w14:paraId="52A8885C">
            <w:pPr>
              <w:rPr>
                <w:rFonts w:cs="宋体" w:asciiTheme="minorEastAsia" w:hAnsiTheme="minorEastAsia" w:eastAsiaTheme="minorEastAsia"/>
              </w:rPr>
            </w:pPr>
          </w:p>
        </w:tc>
        <w:tc>
          <w:tcPr>
            <w:tcW w:w="4651" w:type="dxa"/>
            <w:tcBorders>
              <w:top w:val="nil"/>
              <w:left w:val="single" w:color="auto" w:sz="4" w:space="0"/>
              <w:bottom w:val="single" w:color="auto" w:sz="4" w:space="0"/>
              <w:right w:val="single" w:color="auto" w:sz="4" w:space="0"/>
            </w:tcBorders>
            <w:vAlign w:val="center"/>
          </w:tcPr>
          <w:p w14:paraId="151CF772">
            <w:pPr>
              <w:rPr>
                <w:rFonts w:cs="宋体" w:asciiTheme="minorEastAsia" w:hAnsiTheme="minorEastAsia" w:eastAsiaTheme="minorEastAsia"/>
              </w:rPr>
            </w:pPr>
          </w:p>
        </w:tc>
        <w:tc>
          <w:tcPr>
            <w:tcW w:w="1372" w:type="dxa"/>
            <w:tcBorders>
              <w:top w:val="nil"/>
              <w:left w:val="nil"/>
              <w:bottom w:val="single" w:color="auto" w:sz="4" w:space="0"/>
              <w:right w:val="single" w:color="auto" w:sz="4" w:space="0"/>
            </w:tcBorders>
            <w:vAlign w:val="center"/>
          </w:tcPr>
          <w:p w14:paraId="4E220AE9">
            <w:pPr>
              <w:jc w:val="center"/>
              <w:rPr>
                <w:rFonts w:cs="宋体" w:asciiTheme="minorEastAsia" w:hAnsiTheme="minorEastAsia" w:eastAsiaTheme="minorEastAsia"/>
              </w:rPr>
            </w:pPr>
          </w:p>
        </w:tc>
        <w:tc>
          <w:tcPr>
            <w:tcW w:w="1356" w:type="dxa"/>
            <w:tcBorders>
              <w:top w:val="nil"/>
              <w:left w:val="nil"/>
              <w:bottom w:val="single" w:color="auto" w:sz="4" w:space="0"/>
              <w:right w:val="single" w:color="auto" w:sz="4" w:space="0"/>
            </w:tcBorders>
            <w:vAlign w:val="center"/>
          </w:tcPr>
          <w:p w14:paraId="1C0937C1">
            <w:pPr>
              <w:jc w:val="center"/>
              <w:rPr>
                <w:rFonts w:cs="宋体" w:asciiTheme="minorEastAsia" w:hAnsiTheme="minorEastAsia" w:eastAsiaTheme="minorEastAsia"/>
              </w:rPr>
            </w:pPr>
          </w:p>
        </w:tc>
        <w:tc>
          <w:tcPr>
            <w:tcW w:w="1568" w:type="dxa"/>
            <w:tcBorders>
              <w:top w:val="nil"/>
              <w:left w:val="nil"/>
              <w:bottom w:val="single" w:color="auto" w:sz="4" w:space="0"/>
              <w:right w:val="single" w:color="auto" w:sz="4" w:space="0"/>
            </w:tcBorders>
            <w:vAlign w:val="center"/>
          </w:tcPr>
          <w:p w14:paraId="4C92B657">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7C49399E">
        <w:tblPrEx>
          <w:tblCellMar>
            <w:top w:w="0" w:type="dxa"/>
            <w:left w:w="108" w:type="dxa"/>
            <w:bottom w:w="0" w:type="dxa"/>
            <w:right w:w="108" w:type="dxa"/>
          </w:tblCellMar>
        </w:tblPrEx>
        <w:trPr>
          <w:trHeight w:val="530" w:hRule="atLeast"/>
        </w:trPr>
        <w:tc>
          <w:tcPr>
            <w:tcW w:w="816" w:type="dxa"/>
            <w:tcBorders>
              <w:top w:val="nil"/>
              <w:left w:val="single" w:color="auto" w:sz="4" w:space="0"/>
              <w:bottom w:val="single" w:color="auto" w:sz="4" w:space="0"/>
              <w:right w:val="single" w:color="auto" w:sz="4" w:space="0"/>
            </w:tcBorders>
            <w:vAlign w:val="center"/>
          </w:tcPr>
          <w:p w14:paraId="43A1630D">
            <w:pPr>
              <w:rPr>
                <w:rFonts w:cs="宋体" w:asciiTheme="minorEastAsia" w:hAnsiTheme="minorEastAsia" w:eastAsiaTheme="minorEastAsia"/>
              </w:rPr>
            </w:pPr>
          </w:p>
        </w:tc>
        <w:tc>
          <w:tcPr>
            <w:tcW w:w="4651" w:type="dxa"/>
            <w:tcBorders>
              <w:top w:val="nil"/>
              <w:left w:val="single" w:color="auto" w:sz="4" w:space="0"/>
              <w:bottom w:val="single" w:color="auto" w:sz="4" w:space="0"/>
              <w:right w:val="single" w:color="auto" w:sz="4" w:space="0"/>
            </w:tcBorders>
            <w:vAlign w:val="center"/>
          </w:tcPr>
          <w:p w14:paraId="67B4968B">
            <w:pPr>
              <w:rPr>
                <w:rFonts w:cs="宋体" w:asciiTheme="minorEastAsia" w:hAnsiTheme="minorEastAsia" w:eastAsiaTheme="minorEastAsia"/>
              </w:rPr>
            </w:pPr>
          </w:p>
        </w:tc>
        <w:tc>
          <w:tcPr>
            <w:tcW w:w="1372" w:type="dxa"/>
            <w:tcBorders>
              <w:top w:val="nil"/>
              <w:left w:val="nil"/>
              <w:bottom w:val="single" w:color="auto" w:sz="4" w:space="0"/>
              <w:right w:val="single" w:color="auto" w:sz="4" w:space="0"/>
            </w:tcBorders>
            <w:vAlign w:val="center"/>
          </w:tcPr>
          <w:p w14:paraId="54224E37">
            <w:pPr>
              <w:jc w:val="center"/>
              <w:rPr>
                <w:rFonts w:cs="宋体" w:asciiTheme="minorEastAsia" w:hAnsiTheme="minorEastAsia" w:eastAsiaTheme="minorEastAsia"/>
              </w:rPr>
            </w:pPr>
          </w:p>
        </w:tc>
        <w:tc>
          <w:tcPr>
            <w:tcW w:w="1356" w:type="dxa"/>
            <w:tcBorders>
              <w:top w:val="nil"/>
              <w:left w:val="nil"/>
              <w:bottom w:val="single" w:color="auto" w:sz="4" w:space="0"/>
              <w:right w:val="single" w:color="auto" w:sz="4" w:space="0"/>
            </w:tcBorders>
            <w:vAlign w:val="center"/>
          </w:tcPr>
          <w:p w14:paraId="496852D3">
            <w:pPr>
              <w:jc w:val="center"/>
              <w:rPr>
                <w:rFonts w:cs="宋体" w:asciiTheme="minorEastAsia" w:hAnsiTheme="minorEastAsia" w:eastAsiaTheme="minorEastAsia"/>
              </w:rPr>
            </w:pPr>
          </w:p>
        </w:tc>
        <w:tc>
          <w:tcPr>
            <w:tcW w:w="1568" w:type="dxa"/>
            <w:tcBorders>
              <w:top w:val="nil"/>
              <w:left w:val="nil"/>
              <w:bottom w:val="single" w:color="auto" w:sz="4" w:space="0"/>
              <w:right w:val="single" w:color="auto" w:sz="4" w:space="0"/>
            </w:tcBorders>
            <w:vAlign w:val="center"/>
          </w:tcPr>
          <w:p w14:paraId="1FD1787B">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7FCA253E">
        <w:tblPrEx>
          <w:tblCellMar>
            <w:top w:w="0" w:type="dxa"/>
            <w:left w:w="108" w:type="dxa"/>
            <w:bottom w:w="0" w:type="dxa"/>
            <w:right w:w="108" w:type="dxa"/>
          </w:tblCellMar>
        </w:tblPrEx>
        <w:trPr>
          <w:trHeight w:val="541" w:hRule="atLeast"/>
        </w:trPr>
        <w:tc>
          <w:tcPr>
            <w:tcW w:w="816" w:type="dxa"/>
            <w:tcBorders>
              <w:top w:val="nil"/>
              <w:left w:val="single" w:color="auto" w:sz="4" w:space="0"/>
              <w:bottom w:val="single" w:color="auto" w:sz="4" w:space="0"/>
              <w:right w:val="single" w:color="auto" w:sz="4" w:space="0"/>
            </w:tcBorders>
            <w:vAlign w:val="center"/>
          </w:tcPr>
          <w:p w14:paraId="1A43C528">
            <w:pPr>
              <w:rPr>
                <w:rFonts w:cs="宋体" w:asciiTheme="minorEastAsia" w:hAnsiTheme="minorEastAsia" w:eastAsiaTheme="minorEastAsia"/>
              </w:rPr>
            </w:pPr>
          </w:p>
        </w:tc>
        <w:tc>
          <w:tcPr>
            <w:tcW w:w="4651" w:type="dxa"/>
            <w:tcBorders>
              <w:top w:val="nil"/>
              <w:left w:val="single" w:color="auto" w:sz="4" w:space="0"/>
              <w:bottom w:val="single" w:color="auto" w:sz="4" w:space="0"/>
              <w:right w:val="single" w:color="auto" w:sz="4" w:space="0"/>
            </w:tcBorders>
            <w:vAlign w:val="center"/>
          </w:tcPr>
          <w:p w14:paraId="5F8128D7">
            <w:pPr>
              <w:rPr>
                <w:rFonts w:cs="宋体" w:asciiTheme="minorEastAsia" w:hAnsiTheme="minorEastAsia" w:eastAsiaTheme="minorEastAsia"/>
              </w:rPr>
            </w:pPr>
          </w:p>
        </w:tc>
        <w:tc>
          <w:tcPr>
            <w:tcW w:w="1372" w:type="dxa"/>
            <w:tcBorders>
              <w:top w:val="nil"/>
              <w:left w:val="nil"/>
              <w:bottom w:val="single" w:color="auto" w:sz="4" w:space="0"/>
              <w:right w:val="single" w:color="auto" w:sz="4" w:space="0"/>
            </w:tcBorders>
            <w:vAlign w:val="center"/>
          </w:tcPr>
          <w:p w14:paraId="495EC46E">
            <w:pPr>
              <w:jc w:val="center"/>
              <w:rPr>
                <w:rFonts w:cs="宋体" w:asciiTheme="minorEastAsia" w:hAnsiTheme="minorEastAsia" w:eastAsiaTheme="minorEastAsia"/>
              </w:rPr>
            </w:pPr>
          </w:p>
        </w:tc>
        <w:tc>
          <w:tcPr>
            <w:tcW w:w="1356" w:type="dxa"/>
            <w:tcBorders>
              <w:top w:val="nil"/>
              <w:left w:val="nil"/>
              <w:bottom w:val="single" w:color="auto" w:sz="4" w:space="0"/>
              <w:right w:val="single" w:color="auto" w:sz="4" w:space="0"/>
            </w:tcBorders>
            <w:vAlign w:val="center"/>
          </w:tcPr>
          <w:p w14:paraId="4F28A71F">
            <w:pPr>
              <w:jc w:val="center"/>
              <w:rPr>
                <w:rFonts w:cs="宋体" w:asciiTheme="minorEastAsia" w:hAnsiTheme="minorEastAsia" w:eastAsiaTheme="minorEastAsia"/>
              </w:rPr>
            </w:pPr>
          </w:p>
        </w:tc>
        <w:tc>
          <w:tcPr>
            <w:tcW w:w="1568" w:type="dxa"/>
            <w:tcBorders>
              <w:top w:val="nil"/>
              <w:left w:val="nil"/>
              <w:bottom w:val="single" w:color="auto" w:sz="4" w:space="0"/>
              <w:right w:val="single" w:color="auto" w:sz="4" w:space="0"/>
            </w:tcBorders>
            <w:vAlign w:val="center"/>
          </w:tcPr>
          <w:p w14:paraId="5BA328FC">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56F59664">
        <w:tblPrEx>
          <w:tblCellMar>
            <w:top w:w="0" w:type="dxa"/>
            <w:left w:w="108" w:type="dxa"/>
            <w:bottom w:w="0" w:type="dxa"/>
            <w:right w:w="108" w:type="dxa"/>
          </w:tblCellMar>
        </w:tblPrEx>
        <w:trPr>
          <w:trHeight w:val="617" w:hRule="atLeast"/>
        </w:trPr>
        <w:tc>
          <w:tcPr>
            <w:tcW w:w="816" w:type="dxa"/>
            <w:tcBorders>
              <w:top w:val="single" w:color="auto" w:sz="4" w:space="0"/>
              <w:left w:val="single" w:color="auto" w:sz="4" w:space="0"/>
              <w:bottom w:val="single" w:color="auto" w:sz="4" w:space="0"/>
              <w:right w:val="single" w:color="auto" w:sz="4" w:space="0"/>
            </w:tcBorders>
            <w:vAlign w:val="center"/>
          </w:tcPr>
          <w:p w14:paraId="76BABDB4">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4F9E39F5">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5E2955F1">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48FF5554">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2DF6288E">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16B70409">
        <w:tblPrEx>
          <w:tblCellMar>
            <w:top w:w="0" w:type="dxa"/>
            <w:left w:w="108" w:type="dxa"/>
            <w:bottom w:w="0" w:type="dxa"/>
            <w:right w:w="108" w:type="dxa"/>
          </w:tblCellMar>
        </w:tblPrEx>
        <w:trPr>
          <w:trHeight w:val="624" w:hRule="atLeast"/>
        </w:trPr>
        <w:tc>
          <w:tcPr>
            <w:tcW w:w="816" w:type="dxa"/>
            <w:tcBorders>
              <w:top w:val="single" w:color="auto" w:sz="4" w:space="0"/>
              <w:left w:val="single" w:color="auto" w:sz="4" w:space="0"/>
              <w:bottom w:val="single" w:color="auto" w:sz="4" w:space="0"/>
              <w:right w:val="single" w:color="auto" w:sz="4" w:space="0"/>
            </w:tcBorders>
            <w:vAlign w:val="center"/>
          </w:tcPr>
          <w:p w14:paraId="6AB46CAC">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501E8B46">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653944DC">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417F3F23">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56F94C3A">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7255B65A">
        <w:tblPrEx>
          <w:tblCellMar>
            <w:top w:w="0" w:type="dxa"/>
            <w:left w:w="108" w:type="dxa"/>
            <w:bottom w:w="0" w:type="dxa"/>
            <w:right w:w="108" w:type="dxa"/>
          </w:tblCellMar>
        </w:tblPrEx>
        <w:trPr>
          <w:trHeight w:val="624" w:hRule="atLeast"/>
        </w:trPr>
        <w:tc>
          <w:tcPr>
            <w:tcW w:w="816" w:type="dxa"/>
            <w:tcBorders>
              <w:top w:val="single" w:color="auto" w:sz="4" w:space="0"/>
              <w:left w:val="single" w:color="auto" w:sz="4" w:space="0"/>
              <w:bottom w:val="single" w:color="auto" w:sz="4" w:space="0"/>
              <w:right w:val="single" w:color="auto" w:sz="4" w:space="0"/>
            </w:tcBorders>
            <w:vAlign w:val="center"/>
          </w:tcPr>
          <w:p w14:paraId="24E43BB7">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4C5B9DA6">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7162373C">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09D693FE">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581B415B">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49CF7CE6">
        <w:tblPrEx>
          <w:tblCellMar>
            <w:top w:w="0" w:type="dxa"/>
            <w:left w:w="108" w:type="dxa"/>
            <w:bottom w:w="0" w:type="dxa"/>
            <w:right w:w="108" w:type="dxa"/>
          </w:tblCellMar>
        </w:tblPrEx>
        <w:trPr>
          <w:trHeight w:val="624" w:hRule="atLeast"/>
        </w:trPr>
        <w:tc>
          <w:tcPr>
            <w:tcW w:w="816" w:type="dxa"/>
            <w:tcBorders>
              <w:top w:val="single" w:color="auto" w:sz="4" w:space="0"/>
              <w:left w:val="single" w:color="auto" w:sz="4" w:space="0"/>
              <w:bottom w:val="single" w:color="auto" w:sz="4" w:space="0"/>
              <w:right w:val="single" w:color="auto" w:sz="4" w:space="0"/>
            </w:tcBorders>
            <w:vAlign w:val="center"/>
          </w:tcPr>
          <w:p w14:paraId="53E130B9">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20933BA1">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1BEA6603">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2014CEAE">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22B9915B">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196D0091">
        <w:tblPrEx>
          <w:tblCellMar>
            <w:top w:w="0" w:type="dxa"/>
            <w:left w:w="108" w:type="dxa"/>
            <w:bottom w:w="0" w:type="dxa"/>
            <w:right w:w="108" w:type="dxa"/>
          </w:tblCellMar>
        </w:tblPrEx>
        <w:trPr>
          <w:trHeight w:val="624" w:hRule="atLeast"/>
        </w:trPr>
        <w:tc>
          <w:tcPr>
            <w:tcW w:w="816" w:type="dxa"/>
            <w:tcBorders>
              <w:top w:val="single" w:color="auto" w:sz="4" w:space="0"/>
              <w:left w:val="single" w:color="auto" w:sz="4" w:space="0"/>
              <w:bottom w:val="single" w:color="auto" w:sz="4" w:space="0"/>
              <w:right w:val="single" w:color="auto" w:sz="4" w:space="0"/>
            </w:tcBorders>
            <w:vAlign w:val="center"/>
          </w:tcPr>
          <w:p w14:paraId="27F4DC52">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741EC1F4">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44FC746E">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02AF4EC8">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44E72FAF">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336790A0">
        <w:tblPrEx>
          <w:tblCellMar>
            <w:top w:w="0" w:type="dxa"/>
            <w:left w:w="108" w:type="dxa"/>
            <w:bottom w:w="0" w:type="dxa"/>
            <w:right w:w="108" w:type="dxa"/>
          </w:tblCellMar>
        </w:tblPrEx>
        <w:trPr>
          <w:trHeight w:val="624" w:hRule="atLeast"/>
        </w:trPr>
        <w:tc>
          <w:tcPr>
            <w:tcW w:w="816" w:type="dxa"/>
            <w:tcBorders>
              <w:top w:val="single" w:color="auto" w:sz="4" w:space="0"/>
              <w:left w:val="single" w:color="auto" w:sz="4" w:space="0"/>
              <w:bottom w:val="single" w:color="auto" w:sz="4" w:space="0"/>
              <w:right w:val="single" w:color="auto" w:sz="4" w:space="0"/>
            </w:tcBorders>
            <w:vAlign w:val="center"/>
          </w:tcPr>
          <w:p w14:paraId="7C401831">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3518E669">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02B07AB8">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3430181E">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247467FE">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07BE1197">
        <w:tblPrEx>
          <w:tblCellMar>
            <w:top w:w="0" w:type="dxa"/>
            <w:left w:w="108" w:type="dxa"/>
            <w:bottom w:w="0" w:type="dxa"/>
            <w:right w:w="108" w:type="dxa"/>
          </w:tblCellMar>
        </w:tblPrEx>
        <w:trPr>
          <w:trHeight w:val="617" w:hRule="atLeast"/>
        </w:trPr>
        <w:tc>
          <w:tcPr>
            <w:tcW w:w="816" w:type="dxa"/>
            <w:tcBorders>
              <w:top w:val="single" w:color="auto" w:sz="4" w:space="0"/>
              <w:left w:val="single" w:color="auto" w:sz="4" w:space="0"/>
              <w:bottom w:val="single" w:color="auto" w:sz="4" w:space="0"/>
              <w:right w:val="single" w:color="auto" w:sz="4" w:space="0"/>
            </w:tcBorders>
            <w:vAlign w:val="center"/>
          </w:tcPr>
          <w:p w14:paraId="2DA723E7">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0D669FC1">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3C1714ED">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16C7CBA9">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04C50611">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r w14:paraId="65973CCF">
        <w:tblPrEx>
          <w:tblCellMar>
            <w:top w:w="0" w:type="dxa"/>
            <w:left w:w="108" w:type="dxa"/>
            <w:bottom w:w="0" w:type="dxa"/>
            <w:right w:w="108" w:type="dxa"/>
          </w:tblCellMar>
        </w:tblPrEx>
        <w:trPr>
          <w:trHeight w:val="769" w:hRule="atLeast"/>
        </w:trPr>
        <w:tc>
          <w:tcPr>
            <w:tcW w:w="816" w:type="dxa"/>
            <w:tcBorders>
              <w:top w:val="single" w:color="auto" w:sz="4" w:space="0"/>
              <w:left w:val="single" w:color="auto" w:sz="4" w:space="0"/>
              <w:bottom w:val="single" w:color="auto" w:sz="4" w:space="0"/>
              <w:right w:val="single" w:color="auto" w:sz="4" w:space="0"/>
            </w:tcBorders>
            <w:vAlign w:val="center"/>
          </w:tcPr>
          <w:p w14:paraId="2E8686C3">
            <w:pPr>
              <w:rPr>
                <w:rFonts w:cs="宋体" w:asciiTheme="minorEastAsia" w:hAnsiTheme="minorEastAsia" w:eastAsiaTheme="minorEastAsia"/>
              </w:rPr>
            </w:pPr>
          </w:p>
        </w:tc>
        <w:tc>
          <w:tcPr>
            <w:tcW w:w="4651" w:type="dxa"/>
            <w:tcBorders>
              <w:top w:val="single" w:color="auto" w:sz="4" w:space="0"/>
              <w:left w:val="single" w:color="auto" w:sz="4" w:space="0"/>
              <w:bottom w:val="single" w:color="auto" w:sz="4" w:space="0"/>
              <w:right w:val="single" w:color="auto" w:sz="4" w:space="0"/>
            </w:tcBorders>
            <w:vAlign w:val="center"/>
          </w:tcPr>
          <w:p w14:paraId="4BB6CE2A">
            <w:pPr>
              <w:rPr>
                <w:rFonts w:cs="宋体" w:asciiTheme="minorEastAsia" w:hAnsiTheme="minorEastAsia" w:eastAsiaTheme="minorEastAsia"/>
              </w:rPr>
            </w:pPr>
          </w:p>
        </w:tc>
        <w:tc>
          <w:tcPr>
            <w:tcW w:w="1372" w:type="dxa"/>
            <w:tcBorders>
              <w:top w:val="single" w:color="auto" w:sz="4" w:space="0"/>
              <w:left w:val="nil"/>
              <w:bottom w:val="single" w:color="auto" w:sz="4" w:space="0"/>
              <w:right w:val="single" w:color="auto" w:sz="4" w:space="0"/>
            </w:tcBorders>
            <w:vAlign w:val="center"/>
          </w:tcPr>
          <w:p w14:paraId="4F16A8F8">
            <w:pPr>
              <w:jc w:val="center"/>
              <w:rPr>
                <w:rFonts w:cs="宋体" w:asciiTheme="minorEastAsia" w:hAnsiTheme="minorEastAsia" w:eastAsiaTheme="minorEastAsia"/>
              </w:rPr>
            </w:pPr>
          </w:p>
        </w:tc>
        <w:tc>
          <w:tcPr>
            <w:tcW w:w="1356" w:type="dxa"/>
            <w:tcBorders>
              <w:top w:val="single" w:color="auto" w:sz="4" w:space="0"/>
              <w:left w:val="nil"/>
              <w:bottom w:val="single" w:color="auto" w:sz="4" w:space="0"/>
              <w:right w:val="single" w:color="auto" w:sz="4" w:space="0"/>
            </w:tcBorders>
            <w:vAlign w:val="center"/>
          </w:tcPr>
          <w:p w14:paraId="2F64D3A9">
            <w:pPr>
              <w:jc w:val="center"/>
              <w:rPr>
                <w:rFonts w:cs="宋体" w:asciiTheme="minorEastAsia" w:hAnsiTheme="minorEastAsia" w:eastAsiaTheme="minorEastAsia"/>
              </w:rPr>
            </w:pPr>
          </w:p>
        </w:tc>
        <w:tc>
          <w:tcPr>
            <w:tcW w:w="1568" w:type="dxa"/>
            <w:tcBorders>
              <w:top w:val="single" w:color="auto" w:sz="4" w:space="0"/>
              <w:left w:val="nil"/>
              <w:bottom w:val="single" w:color="auto" w:sz="4" w:space="0"/>
              <w:right w:val="single" w:color="auto" w:sz="4" w:space="0"/>
            </w:tcBorders>
            <w:vAlign w:val="center"/>
          </w:tcPr>
          <w:p w14:paraId="1337D23B">
            <w:pPr>
              <w:jc w:val="center"/>
              <w:rPr>
                <w:rFonts w:cs="宋体" w:asciiTheme="minorEastAsia" w:hAnsiTheme="minorEastAsia" w:eastAsiaTheme="minorEastAsia"/>
              </w:rPr>
            </w:pPr>
            <w:r>
              <w:rPr>
                <w:rFonts w:hint="eastAsia" w:cs="宋体" w:asciiTheme="minorEastAsia" w:hAnsiTheme="minorEastAsia" w:eastAsiaTheme="minorEastAsia"/>
              </w:rPr>
              <w:t>见（  ）页</w:t>
            </w:r>
          </w:p>
        </w:tc>
      </w:tr>
    </w:tbl>
    <w:p w14:paraId="36C40315">
      <w:pPr>
        <w:spacing w:line="400" w:lineRule="exact"/>
        <w:rPr>
          <w:rFonts w:cs="宋体" w:asciiTheme="minorEastAsia" w:hAnsiTheme="minorEastAsia" w:eastAsiaTheme="minorEastAsia"/>
          <w:b/>
        </w:rPr>
      </w:pPr>
      <w:r>
        <w:rPr>
          <w:rFonts w:hint="eastAsia" w:cs="宋体" w:asciiTheme="minorEastAsia" w:hAnsiTheme="minorEastAsia" w:eastAsiaTheme="minorEastAsia"/>
          <w:b/>
        </w:rPr>
        <w:t>根据评分标准逐条填写（价格部分除外）</w:t>
      </w:r>
    </w:p>
    <w:p w14:paraId="70238CDE">
      <w:pPr>
        <w:spacing w:line="400" w:lineRule="exact"/>
        <w:rPr>
          <w:rFonts w:cs="宋体" w:asciiTheme="minorEastAsia" w:hAnsiTheme="minorEastAsia" w:eastAsiaTheme="minorEastAsia"/>
          <w:b/>
        </w:rPr>
      </w:pPr>
    </w:p>
    <w:p w14:paraId="1C92F988">
      <w:pPr>
        <w:spacing w:line="360" w:lineRule="auto"/>
        <w:jc w:val="left"/>
        <w:rPr>
          <w:rFonts w:cs="宋体" w:asciiTheme="minorEastAsia" w:hAnsiTheme="minorEastAsia" w:eastAsiaTheme="minorEastAsia"/>
        </w:rPr>
      </w:pPr>
    </w:p>
    <w:p w14:paraId="7404C6F0">
      <w:pPr>
        <w:spacing w:line="360" w:lineRule="auto"/>
        <w:jc w:val="left"/>
        <w:rPr>
          <w:rFonts w:cs="宋体" w:asciiTheme="minorEastAsia" w:hAnsiTheme="minorEastAsia" w:eastAsiaTheme="minorEastAsia"/>
        </w:rPr>
      </w:pPr>
    </w:p>
    <w:p w14:paraId="1041D4D3">
      <w:pPr>
        <w:spacing w:line="360" w:lineRule="auto"/>
        <w:jc w:val="left"/>
        <w:rPr>
          <w:rFonts w:cs="宋体" w:asciiTheme="minorEastAsia" w:hAnsiTheme="minorEastAsia" w:eastAsiaTheme="minorEastAsia"/>
        </w:rPr>
      </w:pPr>
      <w:r>
        <w:rPr>
          <w:rFonts w:hint="eastAsia" w:cs="宋体" w:asciiTheme="minorEastAsia" w:hAnsiTheme="minorEastAsia" w:eastAsiaTheme="minorEastAsia"/>
        </w:rPr>
        <w:t>供应商盖章（公章）：</w:t>
      </w:r>
    </w:p>
    <w:p w14:paraId="6643F17C">
      <w:pPr>
        <w:spacing w:line="360" w:lineRule="auto"/>
        <w:jc w:val="left"/>
        <w:rPr>
          <w:rFonts w:cs="宋体" w:asciiTheme="minorEastAsia" w:hAnsiTheme="minorEastAsia" w:eastAsiaTheme="minorEastAsia"/>
        </w:rPr>
      </w:pPr>
      <w:r>
        <w:rPr>
          <w:rFonts w:hint="eastAsia" w:cs="宋体" w:asciiTheme="minorEastAsia" w:hAnsiTheme="minorEastAsia" w:eastAsiaTheme="minorEastAsia"/>
        </w:rPr>
        <w:t>法定代表人或其委托代理人（签字或盖章）：</w:t>
      </w:r>
    </w:p>
    <w:p w14:paraId="5CFA1238">
      <w:pPr>
        <w:spacing w:line="360" w:lineRule="auto"/>
        <w:ind w:firstLine="840" w:firstLineChars="400"/>
        <w:jc w:val="left"/>
        <w:rPr>
          <w:rFonts w:cs="宋体" w:asciiTheme="minorEastAsia" w:hAnsiTheme="minorEastAsia" w:eastAsiaTheme="minorEastAsia"/>
        </w:rPr>
      </w:pPr>
      <w:r>
        <w:rPr>
          <w:rFonts w:hint="eastAsia" w:cs="宋体" w:asciiTheme="minorEastAsia" w:hAnsiTheme="minorEastAsia" w:eastAsiaTheme="minorEastAsia"/>
        </w:rPr>
        <w:t>年</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月</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日</w:t>
      </w:r>
    </w:p>
    <w:p w14:paraId="6145F998">
      <w:pPr>
        <w:pStyle w:val="7"/>
        <w:rPr>
          <w:rFonts w:cs="宋体" w:asciiTheme="minorEastAsia" w:hAnsiTheme="minorEastAsia" w:eastAsiaTheme="minorEastAsia"/>
          <w:szCs w:val="21"/>
        </w:rPr>
      </w:pPr>
    </w:p>
    <w:p w14:paraId="7BCE4C62">
      <w:pPr>
        <w:pStyle w:val="19"/>
        <w:ind w:firstLine="210"/>
        <w:rPr>
          <w:rFonts w:cs="宋体" w:asciiTheme="minorEastAsia" w:hAnsiTheme="minorEastAsia" w:eastAsiaTheme="minorEastAsia"/>
        </w:rPr>
      </w:pPr>
    </w:p>
    <w:p w14:paraId="3CA22AA3">
      <w:pPr>
        <w:rPr>
          <w:rFonts w:cs="宋体" w:asciiTheme="minorEastAsia" w:hAnsiTheme="minorEastAsia" w:eastAsiaTheme="minorEastAsia"/>
        </w:rPr>
      </w:pPr>
    </w:p>
    <w:p w14:paraId="33061CB8">
      <w:pPr>
        <w:pStyle w:val="7"/>
        <w:rPr>
          <w:rFonts w:cs="宋体" w:asciiTheme="minorEastAsia" w:hAnsiTheme="minorEastAsia" w:eastAsiaTheme="minorEastAsia"/>
          <w:szCs w:val="21"/>
        </w:rPr>
      </w:pPr>
    </w:p>
    <w:p w14:paraId="68437240">
      <w:pPr>
        <w:pStyle w:val="19"/>
        <w:spacing w:after="0"/>
        <w:ind w:firstLine="210"/>
        <w:rPr>
          <w:rFonts w:cs="宋体" w:asciiTheme="minorEastAsia" w:hAnsiTheme="minorEastAsia" w:eastAsiaTheme="minorEastAsia"/>
        </w:rPr>
      </w:pPr>
    </w:p>
    <w:p w14:paraId="25E33B20">
      <w:pPr>
        <w:pStyle w:val="8"/>
        <w:spacing w:line="440" w:lineRule="exact"/>
        <w:ind w:firstLine="0"/>
        <w:rPr>
          <w:rFonts w:cs="宋体" w:asciiTheme="minorEastAsia" w:hAnsiTheme="minorEastAsia" w:eastAsiaTheme="minorEastAsia"/>
          <w:b/>
          <w:bCs/>
          <w:color w:val="000000"/>
          <w:sz w:val="21"/>
          <w:szCs w:val="21"/>
        </w:rPr>
      </w:pPr>
      <w:r>
        <w:rPr>
          <w:rFonts w:hint="eastAsia" w:cs="宋体" w:asciiTheme="minorEastAsia" w:hAnsiTheme="minorEastAsia" w:eastAsiaTheme="minorEastAsia"/>
          <w:b/>
          <w:bCs/>
          <w:color w:val="000000"/>
          <w:sz w:val="21"/>
          <w:szCs w:val="21"/>
        </w:rPr>
        <w:t>附件七</w:t>
      </w:r>
    </w:p>
    <w:p w14:paraId="39509EB9">
      <w:pPr>
        <w:rPr>
          <w:rFonts w:cs="宋体" w:asciiTheme="minorEastAsia" w:hAnsiTheme="minorEastAsia" w:eastAsiaTheme="minorEastAsia"/>
          <w:b/>
          <w:bCs/>
          <w:color w:val="000000"/>
        </w:rPr>
      </w:pPr>
    </w:p>
    <w:p w14:paraId="1F87F3A1">
      <w:pPr>
        <w:snapToGrid w:val="0"/>
        <w:spacing w:before="50" w:afterLines="50"/>
        <w:jc w:val="center"/>
        <w:rPr>
          <w:rFonts w:cs="宋体" w:asciiTheme="minorEastAsia" w:hAnsiTheme="minorEastAsia" w:eastAsiaTheme="minorEastAsia"/>
          <w:sz w:val="28"/>
          <w:szCs w:val="28"/>
        </w:rPr>
      </w:pPr>
      <w:r>
        <w:rPr>
          <w:rFonts w:hint="eastAsia" w:cs="宋体" w:asciiTheme="minorEastAsia" w:hAnsiTheme="minorEastAsia" w:eastAsiaTheme="minorEastAsia"/>
          <w:sz w:val="28"/>
          <w:szCs w:val="28"/>
        </w:rPr>
        <w:t>供应商一般情况</w:t>
      </w:r>
    </w:p>
    <w:tbl>
      <w:tblPr>
        <w:tblStyle w:val="21"/>
        <w:tblW w:w="907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1"/>
        <w:gridCol w:w="974"/>
        <w:gridCol w:w="309"/>
        <w:gridCol w:w="1352"/>
        <w:gridCol w:w="1012"/>
        <w:gridCol w:w="349"/>
        <w:gridCol w:w="1074"/>
        <w:gridCol w:w="179"/>
        <w:gridCol w:w="352"/>
        <w:gridCol w:w="285"/>
        <w:gridCol w:w="1416"/>
      </w:tblGrid>
      <w:tr w14:paraId="407F6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6C41F769">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供应商名称</w:t>
            </w:r>
          </w:p>
        </w:tc>
        <w:tc>
          <w:tcPr>
            <w:tcW w:w="7302" w:type="dxa"/>
            <w:gridSpan w:val="10"/>
            <w:vAlign w:val="center"/>
          </w:tcPr>
          <w:p w14:paraId="408B89B1">
            <w:pPr>
              <w:spacing w:line="360" w:lineRule="auto"/>
              <w:jc w:val="center"/>
              <w:rPr>
                <w:rFonts w:cs="宋体" w:asciiTheme="minorEastAsia" w:hAnsiTheme="minorEastAsia" w:eastAsiaTheme="minorEastAsia"/>
              </w:rPr>
            </w:pPr>
          </w:p>
        </w:tc>
      </w:tr>
      <w:tr w14:paraId="54600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71F2444C">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注册地址</w:t>
            </w:r>
          </w:p>
        </w:tc>
        <w:tc>
          <w:tcPr>
            <w:tcW w:w="3647" w:type="dxa"/>
            <w:gridSpan w:val="4"/>
            <w:vAlign w:val="center"/>
          </w:tcPr>
          <w:p w14:paraId="039075BF">
            <w:pPr>
              <w:spacing w:line="360" w:lineRule="auto"/>
              <w:jc w:val="center"/>
              <w:rPr>
                <w:rFonts w:cs="宋体" w:asciiTheme="minorEastAsia" w:hAnsiTheme="minorEastAsia" w:eastAsiaTheme="minorEastAsia"/>
              </w:rPr>
            </w:pPr>
          </w:p>
        </w:tc>
        <w:tc>
          <w:tcPr>
            <w:tcW w:w="1602" w:type="dxa"/>
            <w:gridSpan w:val="3"/>
            <w:vAlign w:val="center"/>
          </w:tcPr>
          <w:p w14:paraId="3BD87C84">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邮政编码</w:t>
            </w:r>
          </w:p>
        </w:tc>
        <w:tc>
          <w:tcPr>
            <w:tcW w:w="2053" w:type="dxa"/>
            <w:gridSpan w:val="3"/>
            <w:vAlign w:val="center"/>
          </w:tcPr>
          <w:p w14:paraId="4773FBEC">
            <w:pPr>
              <w:spacing w:line="360" w:lineRule="auto"/>
              <w:jc w:val="center"/>
              <w:rPr>
                <w:rFonts w:cs="宋体" w:asciiTheme="minorEastAsia" w:hAnsiTheme="minorEastAsia" w:eastAsiaTheme="minorEastAsia"/>
              </w:rPr>
            </w:pPr>
          </w:p>
        </w:tc>
      </w:tr>
      <w:tr w14:paraId="07A545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Merge w:val="restart"/>
            <w:vAlign w:val="center"/>
          </w:tcPr>
          <w:p w14:paraId="2B808EA4">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联系方式</w:t>
            </w:r>
          </w:p>
        </w:tc>
        <w:tc>
          <w:tcPr>
            <w:tcW w:w="1283" w:type="dxa"/>
            <w:gridSpan w:val="2"/>
            <w:vAlign w:val="center"/>
          </w:tcPr>
          <w:p w14:paraId="7D91E0FA">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联系人</w:t>
            </w:r>
          </w:p>
        </w:tc>
        <w:tc>
          <w:tcPr>
            <w:tcW w:w="2364" w:type="dxa"/>
            <w:gridSpan w:val="2"/>
            <w:vAlign w:val="center"/>
          </w:tcPr>
          <w:p w14:paraId="304B473C">
            <w:pPr>
              <w:spacing w:line="360" w:lineRule="auto"/>
              <w:jc w:val="center"/>
              <w:rPr>
                <w:rFonts w:cs="宋体" w:asciiTheme="minorEastAsia" w:hAnsiTheme="minorEastAsia" w:eastAsiaTheme="minorEastAsia"/>
              </w:rPr>
            </w:pPr>
          </w:p>
        </w:tc>
        <w:tc>
          <w:tcPr>
            <w:tcW w:w="1602" w:type="dxa"/>
            <w:gridSpan w:val="3"/>
            <w:vAlign w:val="center"/>
          </w:tcPr>
          <w:p w14:paraId="6D84680D">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电话</w:t>
            </w:r>
          </w:p>
        </w:tc>
        <w:tc>
          <w:tcPr>
            <w:tcW w:w="2053" w:type="dxa"/>
            <w:gridSpan w:val="3"/>
            <w:vAlign w:val="center"/>
          </w:tcPr>
          <w:p w14:paraId="213C96B1">
            <w:pPr>
              <w:spacing w:line="360" w:lineRule="auto"/>
              <w:jc w:val="center"/>
              <w:rPr>
                <w:rFonts w:cs="宋体" w:asciiTheme="minorEastAsia" w:hAnsiTheme="minorEastAsia" w:eastAsiaTheme="minorEastAsia"/>
              </w:rPr>
            </w:pPr>
          </w:p>
        </w:tc>
      </w:tr>
      <w:tr w14:paraId="3775A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Merge w:val="continue"/>
            <w:vAlign w:val="center"/>
          </w:tcPr>
          <w:p w14:paraId="2E1BF7AD">
            <w:pPr>
              <w:spacing w:line="360" w:lineRule="auto"/>
              <w:jc w:val="center"/>
              <w:rPr>
                <w:rFonts w:cs="宋体" w:asciiTheme="minorEastAsia" w:hAnsiTheme="minorEastAsia" w:eastAsiaTheme="minorEastAsia"/>
              </w:rPr>
            </w:pPr>
          </w:p>
        </w:tc>
        <w:tc>
          <w:tcPr>
            <w:tcW w:w="1283" w:type="dxa"/>
            <w:gridSpan w:val="2"/>
            <w:vAlign w:val="center"/>
          </w:tcPr>
          <w:p w14:paraId="7CFEA00A">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传真</w:t>
            </w:r>
          </w:p>
        </w:tc>
        <w:tc>
          <w:tcPr>
            <w:tcW w:w="2364" w:type="dxa"/>
            <w:gridSpan w:val="2"/>
            <w:vAlign w:val="center"/>
          </w:tcPr>
          <w:p w14:paraId="6BCF5AA6">
            <w:pPr>
              <w:spacing w:line="360" w:lineRule="auto"/>
              <w:jc w:val="center"/>
              <w:rPr>
                <w:rFonts w:cs="宋体" w:asciiTheme="minorEastAsia" w:hAnsiTheme="minorEastAsia" w:eastAsiaTheme="minorEastAsia"/>
              </w:rPr>
            </w:pPr>
          </w:p>
        </w:tc>
        <w:tc>
          <w:tcPr>
            <w:tcW w:w="1602" w:type="dxa"/>
            <w:gridSpan w:val="3"/>
            <w:vAlign w:val="center"/>
          </w:tcPr>
          <w:p w14:paraId="6CB00B3E">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网址</w:t>
            </w:r>
          </w:p>
        </w:tc>
        <w:tc>
          <w:tcPr>
            <w:tcW w:w="2053" w:type="dxa"/>
            <w:gridSpan w:val="3"/>
            <w:vAlign w:val="center"/>
          </w:tcPr>
          <w:p w14:paraId="3EFBDC42">
            <w:pPr>
              <w:spacing w:line="360" w:lineRule="auto"/>
              <w:jc w:val="center"/>
              <w:rPr>
                <w:rFonts w:cs="宋体" w:asciiTheme="minorEastAsia" w:hAnsiTheme="minorEastAsia" w:eastAsiaTheme="minorEastAsia"/>
              </w:rPr>
            </w:pPr>
          </w:p>
        </w:tc>
      </w:tr>
      <w:tr w14:paraId="08465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1BBD0968">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组织结构</w:t>
            </w:r>
          </w:p>
        </w:tc>
        <w:tc>
          <w:tcPr>
            <w:tcW w:w="7302" w:type="dxa"/>
            <w:gridSpan w:val="10"/>
            <w:vAlign w:val="center"/>
          </w:tcPr>
          <w:p w14:paraId="73638A1F">
            <w:pPr>
              <w:spacing w:line="360" w:lineRule="auto"/>
              <w:jc w:val="center"/>
              <w:rPr>
                <w:rFonts w:cs="宋体" w:asciiTheme="minorEastAsia" w:hAnsiTheme="minorEastAsia" w:eastAsiaTheme="minorEastAsia"/>
              </w:rPr>
            </w:pPr>
          </w:p>
        </w:tc>
      </w:tr>
      <w:tr w14:paraId="7BF5B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108272AA">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法定代表人</w:t>
            </w:r>
          </w:p>
        </w:tc>
        <w:tc>
          <w:tcPr>
            <w:tcW w:w="974" w:type="dxa"/>
            <w:vAlign w:val="center"/>
          </w:tcPr>
          <w:p w14:paraId="75756680">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姓名</w:t>
            </w:r>
          </w:p>
        </w:tc>
        <w:tc>
          <w:tcPr>
            <w:tcW w:w="1661" w:type="dxa"/>
            <w:gridSpan w:val="2"/>
            <w:vAlign w:val="center"/>
          </w:tcPr>
          <w:p w14:paraId="3F6B9B2C">
            <w:pPr>
              <w:spacing w:line="360" w:lineRule="auto"/>
              <w:jc w:val="center"/>
              <w:rPr>
                <w:rFonts w:cs="宋体" w:asciiTheme="minorEastAsia" w:hAnsiTheme="minorEastAsia" w:eastAsiaTheme="minorEastAsia"/>
              </w:rPr>
            </w:pPr>
          </w:p>
        </w:tc>
        <w:tc>
          <w:tcPr>
            <w:tcW w:w="1361" w:type="dxa"/>
            <w:gridSpan w:val="2"/>
            <w:vAlign w:val="center"/>
          </w:tcPr>
          <w:p w14:paraId="40EE1D7F">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技术职称</w:t>
            </w:r>
          </w:p>
        </w:tc>
        <w:tc>
          <w:tcPr>
            <w:tcW w:w="1074" w:type="dxa"/>
            <w:vAlign w:val="center"/>
          </w:tcPr>
          <w:p w14:paraId="22E9313D">
            <w:pPr>
              <w:spacing w:line="360" w:lineRule="auto"/>
              <w:jc w:val="center"/>
              <w:rPr>
                <w:rFonts w:cs="宋体" w:asciiTheme="minorEastAsia" w:hAnsiTheme="minorEastAsia" w:eastAsiaTheme="minorEastAsia"/>
              </w:rPr>
            </w:pPr>
          </w:p>
        </w:tc>
        <w:tc>
          <w:tcPr>
            <w:tcW w:w="816" w:type="dxa"/>
            <w:gridSpan w:val="3"/>
            <w:vAlign w:val="center"/>
          </w:tcPr>
          <w:p w14:paraId="7DEF6296">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电话</w:t>
            </w:r>
          </w:p>
        </w:tc>
        <w:tc>
          <w:tcPr>
            <w:tcW w:w="1416" w:type="dxa"/>
            <w:vAlign w:val="center"/>
          </w:tcPr>
          <w:p w14:paraId="7A186853">
            <w:pPr>
              <w:spacing w:line="360" w:lineRule="auto"/>
              <w:jc w:val="center"/>
              <w:rPr>
                <w:rFonts w:cs="宋体" w:asciiTheme="minorEastAsia" w:hAnsiTheme="minorEastAsia" w:eastAsiaTheme="minorEastAsia"/>
              </w:rPr>
            </w:pPr>
          </w:p>
        </w:tc>
      </w:tr>
      <w:tr w14:paraId="4E504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73B20D7B">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技术负责人</w:t>
            </w:r>
          </w:p>
        </w:tc>
        <w:tc>
          <w:tcPr>
            <w:tcW w:w="974" w:type="dxa"/>
            <w:vAlign w:val="center"/>
          </w:tcPr>
          <w:p w14:paraId="5C6CF01C">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姓名</w:t>
            </w:r>
          </w:p>
        </w:tc>
        <w:tc>
          <w:tcPr>
            <w:tcW w:w="1661" w:type="dxa"/>
            <w:gridSpan w:val="2"/>
            <w:vAlign w:val="center"/>
          </w:tcPr>
          <w:p w14:paraId="36356C34">
            <w:pPr>
              <w:spacing w:line="360" w:lineRule="auto"/>
              <w:jc w:val="center"/>
              <w:rPr>
                <w:rFonts w:cs="宋体" w:asciiTheme="minorEastAsia" w:hAnsiTheme="minorEastAsia" w:eastAsiaTheme="minorEastAsia"/>
              </w:rPr>
            </w:pPr>
          </w:p>
        </w:tc>
        <w:tc>
          <w:tcPr>
            <w:tcW w:w="1361" w:type="dxa"/>
            <w:gridSpan w:val="2"/>
            <w:vAlign w:val="center"/>
          </w:tcPr>
          <w:p w14:paraId="5035D331">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技术职称</w:t>
            </w:r>
          </w:p>
        </w:tc>
        <w:tc>
          <w:tcPr>
            <w:tcW w:w="1074" w:type="dxa"/>
            <w:vAlign w:val="center"/>
          </w:tcPr>
          <w:p w14:paraId="321C37CD">
            <w:pPr>
              <w:spacing w:line="360" w:lineRule="auto"/>
              <w:jc w:val="center"/>
              <w:rPr>
                <w:rFonts w:cs="宋体" w:asciiTheme="minorEastAsia" w:hAnsiTheme="minorEastAsia" w:eastAsiaTheme="minorEastAsia"/>
              </w:rPr>
            </w:pPr>
          </w:p>
        </w:tc>
        <w:tc>
          <w:tcPr>
            <w:tcW w:w="816" w:type="dxa"/>
            <w:gridSpan w:val="3"/>
            <w:vAlign w:val="center"/>
          </w:tcPr>
          <w:p w14:paraId="609B4C9C">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电话</w:t>
            </w:r>
          </w:p>
        </w:tc>
        <w:tc>
          <w:tcPr>
            <w:tcW w:w="1416" w:type="dxa"/>
            <w:vAlign w:val="center"/>
          </w:tcPr>
          <w:p w14:paraId="4F71D4C7">
            <w:pPr>
              <w:spacing w:line="360" w:lineRule="auto"/>
              <w:jc w:val="center"/>
              <w:rPr>
                <w:rFonts w:cs="宋体" w:asciiTheme="minorEastAsia" w:hAnsiTheme="minorEastAsia" w:eastAsiaTheme="minorEastAsia"/>
              </w:rPr>
            </w:pPr>
          </w:p>
        </w:tc>
      </w:tr>
      <w:tr w14:paraId="01766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2C225D99">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成立时间</w:t>
            </w:r>
          </w:p>
        </w:tc>
        <w:tc>
          <w:tcPr>
            <w:tcW w:w="2635" w:type="dxa"/>
            <w:gridSpan w:val="3"/>
            <w:vAlign w:val="center"/>
          </w:tcPr>
          <w:p w14:paraId="1A538F3E">
            <w:pPr>
              <w:spacing w:line="360" w:lineRule="auto"/>
              <w:jc w:val="center"/>
              <w:rPr>
                <w:rFonts w:cs="宋体" w:asciiTheme="minorEastAsia" w:hAnsiTheme="minorEastAsia" w:eastAsiaTheme="minorEastAsia"/>
              </w:rPr>
            </w:pPr>
          </w:p>
        </w:tc>
        <w:tc>
          <w:tcPr>
            <w:tcW w:w="4667" w:type="dxa"/>
            <w:gridSpan w:val="7"/>
            <w:vAlign w:val="center"/>
          </w:tcPr>
          <w:p w14:paraId="4CEF42A2">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员工总人数：</w:t>
            </w:r>
          </w:p>
        </w:tc>
      </w:tr>
      <w:tr w14:paraId="34EAD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21344AA8">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企业资质等级</w:t>
            </w:r>
          </w:p>
        </w:tc>
        <w:tc>
          <w:tcPr>
            <w:tcW w:w="2635" w:type="dxa"/>
            <w:gridSpan w:val="3"/>
            <w:vAlign w:val="center"/>
          </w:tcPr>
          <w:p w14:paraId="368AA460">
            <w:pPr>
              <w:spacing w:line="360" w:lineRule="auto"/>
              <w:jc w:val="center"/>
              <w:rPr>
                <w:rFonts w:cs="宋体" w:asciiTheme="minorEastAsia" w:hAnsiTheme="minorEastAsia" w:eastAsiaTheme="minorEastAsia"/>
              </w:rPr>
            </w:pPr>
          </w:p>
        </w:tc>
        <w:tc>
          <w:tcPr>
            <w:tcW w:w="1012" w:type="dxa"/>
            <w:vMerge w:val="restart"/>
            <w:vAlign w:val="center"/>
          </w:tcPr>
          <w:p w14:paraId="4391AA03">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其中</w:t>
            </w:r>
          </w:p>
        </w:tc>
        <w:tc>
          <w:tcPr>
            <w:tcW w:w="1954" w:type="dxa"/>
            <w:gridSpan w:val="4"/>
            <w:vAlign w:val="center"/>
          </w:tcPr>
          <w:p w14:paraId="3E53A010">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高级职称人员</w:t>
            </w:r>
          </w:p>
        </w:tc>
        <w:tc>
          <w:tcPr>
            <w:tcW w:w="1701" w:type="dxa"/>
            <w:gridSpan w:val="2"/>
            <w:vAlign w:val="center"/>
          </w:tcPr>
          <w:p w14:paraId="2D84413E">
            <w:pPr>
              <w:spacing w:line="360" w:lineRule="auto"/>
              <w:jc w:val="center"/>
              <w:rPr>
                <w:rFonts w:cs="宋体" w:asciiTheme="minorEastAsia" w:hAnsiTheme="minorEastAsia" w:eastAsiaTheme="minorEastAsia"/>
              </w:rPr>
            </w:pPr>
          </w:p>
        </w:tc>
      </w:tr>
      <w:tr w14:paraId="75848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7C8B5CAC">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营业执照号</w:t>
            </w:r>
          </w:p>
        </w:tc>
        <w:tc>
          <w:tcPr>
            <w:tcW w:w="2635" w:type="dxa"/>
            <w:gridSpan w:val="3"/>
            <w:vAlign w:val="center"/>
          </w:tcPr>
          <w:p w14:paraId="27E85C10">
            <w:pPr>
              <w:spacing w:line="360" w:lineRule="auto"/>
              <w:jc w:val="center"/>
              <w:rPr>
                <w:rFonts w:cs="宋体" w:asciiTheme="minorEastAsia" w:hAnsiTheme="minorEastAsia" w:eastAsiaTheme="minorEastAsia"/>
              </w:rPr>
            </w:pPr>
          </w:p>
        </w:tc>
        <w:tc>
          <w:tcPr>
            <w:tcW w:w="1012" w:type="dxa"/>
            <w:vMerge w:val="continue"/>
            <w:vAlign w:val="center"/>
          </w:tcPr>
          <w:p w14:paraId="110933F4">
            <w:pPr>
              <w:spacing w:line="360" w:lineRule="auto"/>
              <w:jc w:val="center"/>
              <w:rPr>
                <w:rFonts w:cs="宋体" w:asciiTheme="minorEastAsia" w:hAnsiTheme="minorEastAsia" w:eastAsiaTheme="minorEastAsia"/>
              </w:rPr>
            </w:pPr>
          </w:p>
        </w:tc>
        <w:tc>
          <w:tcPr>
            <w:tcW w:w="1954" w:type="dxa"/>
            <w:gridSpan w:val="4"/>
            <w:vAlign w:val="center"/>
          </w:tcPr>
          <w:p w14:paraId="2DCCDFC6">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中级职称人员</w:t>
            </w:r>
          </w:p>
        </w:tc>
        <w:tc>
          <w:tcPr>
            <w:tcW w:w="1701" w:type="dxa"/>
            <w:gridSpan w:val="2"/>
            <w:vAlign w:val="center"/>
          </w:tcPr>
          <w:p w14:paraId="1533A918">
            <w:pPr>
              <w:spacing w:line="360" w:lineRule="auto"/>
              <w:jc w:val="center"/>
              <w:rPr>
                <w:rFonts w:cs="宋体" w:asciiTheme="minorEastAsia" w:hAnsiTheme="minorEastAsia" w:eastAsiaTheme="minorEastAsia"/>
              </w:rPr>
            </w:pPr>
          </w:p>
        </w:tc>
      </w:tr>
      <w:tr w14:paraId="2E11B4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7F3451DA">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注册资金</w:t>
            </w:r>
          </w:p>
        </w:tc>
        <w:tc>
          <w:tcPr>
            <w:tcW w:w="2635" w:type="dxa"/>
            <w:gridSpan w:val="3"/>
            <w:vAlign w:val="center"/>
          </w:tcPr>
          <w:p w14:paraId="7E3E44AD">
            <w:pPr>
              <w:spacing w:line="360" w:lineRule="auto"/>
              <w:jc w:val="center"/>
              <w:rPr>
                <w:rFonts w:cs="宋体" w:asciiTheme="minorEastAsia" w:hAnsiTheme="minorEastAsia" w:eastAsiaTheme="minorEastAsia"/>
              </w:rPr>
            </w:pPr>
          </w:p>
        </w:tc>
        <w:tc>
          <w:tcPr>
            <w:tcW w:w="1012" w:type="dxa"/>
            <w:vMerge w:val="continue"/>
            <w:vAlign w:val="center"/>
          </w:tcPr>
          <w:p w14:paraId="7D364F6C">
            <w:pPr>
              <w:spacing w:line="360" w:lineRule="auto"/>
              <w:jc w:val="center"/>
              <w:rPr>
                <w:rFonts w:cs="宋体" w:asciiTheme="minorEastAsia" w:hAnsiTheme="minorEastAsia" w:eastAsiaTheme="minorEastAsia"/>
              </w:rPr>
            </w:pPr>
          </w:p>
        </w:tc>
        <w:tc>
          <w:tcPr>
            <w:tcW w:w="1954" w:type="dxa"/>
            <w:gridSpan w:val="4"/>
            <w:vAlign w:val="center"/>
          </w:tcPr>
          <w:p w14:paraId="5EC5F89B">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初级职称人员</w:t>
            </w:r>
          </w:p>
        </w:tc>
        <w:tc>
          <w:tcPr>
            <w:tcW w:w="1701" w:type="dxa"/>
            <w:gridSpan w:val="2"/>
            <w:vAlign w:val="center"/>
          </w:tcPr>
          <w:p w14:paraId="5AA5451B">
            <w:pPr>
              <w:spacing w:line="360" w:lineRule="auto"/>
              <w:jc w:val="center"/>
              <w:rPr>
                <w:rFonts w:cs="宋体" w:asciiTheme="minorEastAsia" w:hAnsiTheme="minorEastAsia" w:eastAsiaTheme="minorEastAsia"/>
              </w:rPr>
            </w:pPr>
          </w:p>
        </w:tc>
      </w:tr>
      <w:tr w14:paraId="039DD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5B97BCA1">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开户银行</w:t>
            </w:r>
          </w:p>
        </w:tc>
        <w:tc>
          <w:tcPr>
            <w:tcW w:w="2635" w:type="dxa"/>
            <w:gridSpan w:val="3"/>
            <w:vAlign w:val="center"/>
          </w:tcPr>
          <w:p w14:paraId="128495F9">
            <w:pPr>
              <w:spacing w:line="360" w:lineRule="auto"/>
              <w:jc w:val="center"/>
              <w:rPr>
                <w:rFonts w:cs="宋体" w:asciiTheme="minorEastAsia" w:hAnsiTheme="minorEastAsia" w:eastAsiaTheme="minorEastAsia"/>
              </w:rPr>
            </w:pPr>
          </w:p>
        </w:tc>
        <w:tc>
          <w:tcPr>
            <w:tcW w:w="1012" w:type="dxa"/>
            <w:vMerge w:val="continue"/>
            <w:vAlign w:val="center"/>
          </w:tcPr>
          <w:p w14:paraId="73349B2F">
            <w:pPr>
              <w:spacing w:line="360" w:lineRule="auto"/>
              <w:jc w:val="center"/>
              <w:rPr>
                <w:rFonts w:cs="宋体" w:asciiTheme="minorEastAsia" w:hAnsiTheme="minorEastAsia" w:eastAsiaTheme="minorEastAsia"/>
              </w:rPr>
            </w:pPr>
          </w:p>
        </w:tc>
        <w:tc>
          <w:tcPr>
            <w:tcW w:w="1954" w:type="dxa"/>
            <w:gridSpan w:val="4"/>
            <w:vAlign w:val="center"/>
          </w:tcPr>
          <w:p w14:paraId="0CA776D5">
            <w:pPr>
              <w:spacing w:line="360" w:lineRule="auto"/>
              <w:jc w:val="center"/>
              <w:rPr>
                <w:rFonts w:cs="宋体" w:asciiTheme="minorEastAsia" w:hAnsiTheme="minorEastAsia" w:eastAsiaTheme="minorEastAsia"/>
              </w:rPr>
            </w:pPr>
          </w:p>
        </w:tc>
        <w:tc>
          <w:tcPr>
            <w:tcW w:w="1701" w:type="dxa"/>
            <w:gridSpan w:val="2"/>
            <w:vAlign w:val="center"/>
          </w:tcPr>
          <w:p w14:paraId="319C7C58">
            <w:pPr>
              <w:spacing w:line="360" w:lineRule="auto"/>
              <w:jc w:val="center"/>
              <w:rPr>
                <w:rFonts w:cs="宋体" w:asciiTheme="minorEastAsia" w:hAnsiTheme="minorEastAsia" w:eastAsiaTheme="minorEastAsia"/>
              </w:rPr>
            </w:pPr>
          </w:p>
        </w:tc>
      </w:tr>
      <w:tr w14:paraId="66C41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71" w:type="dxa"/>
            <w:vAlign w:val="center"/>
          </w:tcPr>
          <w:p w14:paraId="7A1F27B0">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账号</w:t>
            </w:r>
          </w:p>
        </w:tc>
        <w:tc>
          <w:tcPr>
            <w:tcW w:w="2635" w:type="dxa"/>
            <w:gridSpan w:val="3"/>
            <w:vAlign w:val="center"/>
          </w:tcPr>
          <w:p w14:paraId="7DDBD37C">
            <w:pPr>
              <w:spacing w:line="360" w:lineRule="auto"/>
              <w:jc w:val="center"/>
              <w:rPr>
                <w:rFonts w:cs="宋体" w:asciiTheme="minorEastAsia" w:hAnsiTheme="minorEastAsia" w:eastAsiaTheme="minorEastAsia"/>
              </w:rPr>
            </w:pPr>
          </w:p>
        </w:tc>
        <w:tc>
          <w:tcPr>
            <w:tcW w:w="1012" w:type="dxa"/>
            <w:vMerge w:val="continue"/>
            <w:vAlign w:val="center"/>
          </w:tcPr>
          <w:p w14:paraId="429E4AE2">
            <w:pPr>
              <w:spacing w:line="360" w:lineRule="auto"/>
              <w:jc w:val="center"/>
              <w:rPr>
                <w:rFonts w:cs="宋体" w:asciiTheme="minorEastAsia" w:hAnsiTheme="minorEastAsia" w:eastAsiaTheme="minorEastAsia"/>
              </w:rPr>
            </w:pPr>
          </w:p>
        </w:tc>
        <w:tc>
          <w:tcPr>
            <w:tcW w:w="1954" w:type="dxa"/>
            <w:gridSpan w:val="4"/>
            <w:vAlign w:val="center"/>
          </w:tcPr>
          <w:p w14:paraId="0EFE038E">
            <w:pPr>
              <w:spacing w:line="360" w:lineRule="auto"/>
              <w:jc w:val="center"/>
              <w:rPr>
                <w:rFonts w:cs="宋体" w:asciiTheme="minorEastAsia" w:hAnsiTheme="minorEastAsia" w:eastAsiaTheme="minorEastAsia"/>
              </w:rPr>
            </w:pPr>
          </w:p>
        </w:tc>
        <w:tc>
          <w:tcPr>
            <w:tcW w:w="1701" w:type="dxa"/>
            <w:gridSpan w:val="2"/>
            <w:vAlign w:val="center"/>
          </w:tcPr>
          <w:p w14:paraId="3EBA6EC4">
            <w:pPr>
              <w:spacing w:line="360" w:lineRule="auto"/>
              <w:jc w:val="center"/>
              <w:rPr>
                <w:rFonts w:cs="宋体" w:asciiTheme="minorEastAsia" w:hAnsiTheme="minorEastAsia" w:eastAsiaTheme="minorEastAsia"/>
              </w:rPr>
            </w:pPr>
          </w:p>
        </w:tc>
      </w:tr>
      <w:tr w14:paraId="54FB7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39" w:hRule="atLeast"/>
        </w:trPr>
        <w:tc>
          <w:tcPr>
            <w:tcW w:w="1771" w:type="dxa"/>
            <w:vAlign w:val="center"/>
          </w:tcPr>
          <w:p w14:paraId="79C759D4">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经营范围</w:t>
            </w:r>
          </w:p>
        </w:tc>
        <w:tc>
          <w:tcPr>
            <w:tcW w:w="7302" w:type="dxa"/>
            <w:gridSpan w:val="10"/>
            <w:vAlign w:val="center"/>
          </w:tcPr>
          <w:p w14:paraId="6D43607B">
            <w:pPr>
              <w:spacing w:line="360" w:lineRule="auto"/>
              <w:rPr>
                <w:rFonts w:cs="宋体" w:asciiTheme="minorEastAsia" w:hAnsiTheme="minorEastAsia" w:eastAsiaTheme="minorEastAsia"/>
              </w:rPr>
            </w:pPr>
          </w:p>
        </w:tc>
      </w:tr>
      <w:tr w14:paraId="4A44BC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trPr>
        <w:tc>
          <w:tcPr>
            <w:tcW w:w="1771" w:type="dxa"/>
            <w:vAlign w:val="center"/>
          </w:tcPr>
          <w:p w14:paraId="568406A4">
            <w:pPr>
              <w:spacing w:line="360" w:lineRule="auto"/>
              <w:jc w:val="center"/>
              <w:rPr>
                <w:rFonts w:cs="宋体" w:asciiTheme="minorEastAsia" w:hAnsiTheme="minorEastAsia" w:eastAsiaTheme="minorEastAsia"/>
              </w:rPr>
            </w:pPr>
            <w:r>
              <w:rPr>
                <w:rFonts w:hint="eastAsia" w:cs="宋体" w:asciiTheme="minorEastAsia" w:hAnsiTheme="minorEastAsia" w:eastAsiaTheme="minorEastAsia"/>
              </w:rPr>
              <w:t>备注</w:t>
            </w:r>
          </w:p>
        </w:tc>
        <w:tc>
          <w:tcPr>
            <w:tcW w:w="7302" w:type="dxa"/>
            <w:gridSpan w:val="10"/>
            <w:vAlign w:val="center"/>
          </w:tcPr>
          <w:p w14:paraId="10B3473E">
            <w:pPr>
              <w:spacing w:line="360" w:lineRule="auto"/>
              <w:jc w:val="center"/>
              <w:rPr>
                <w:rFonts w:cs="宋体" w:asciiTheme="minorEastAsia" w:hAnsiTheme="minorEastAsia" w:eastAsiaTheme="minorEastAsia"/>
              </w:rPr>
            </w:pPr>
          </w:p>
        </w:tc>
      </w:tr>
    </w:tbl>
    <w:p w14:paraId="6D2CF466">
      <w:pPr>
        <w:spacing w:line="400" w:lineRule="exact"/>
        <w:jc w:val="left"/>
        <w:rPr>
          <w:rFonts w:cs="宋体" w:asciiTheme="minorEastAsia" w:hAnsiTheme="minorEastAsia" w:eastAsiaTheme="minorEastAsia"/>
        </w:rPr>
      </w:pPr>
    </w:p>
    <w:p w14:paraId="00FE1C90">
      <w:pPr>
        <w:spacing w:line="400" w:lineRule="exact"/>
        <w:jc w:val="left"/>
        <w:rPr>
          <w:rFonts w:cs="宋体" w:asciiTheme="minorEastAsia" w:hAnsiTheme="minorEastAsia" w:eastAsiaTheme="minorEastAsia"/>
        </w:rPr>
      </w:pPr>
    </w:p>
    <w:p w14:paraId="160013EA">
      <w:pPr>
        <w:spacing w:line="360" w:lineRule="auto"/>
        <w:jc w:val="left"/>
        <w:rPr>
          <w:rFonts w:cs="宋体" w:asciiTheme="minorEastAsia" w:hAnsiTheme="minorEastAsia" w:eastAsiaTheme="minorEastAsia"/>
        </w:rPr>
      </w:pPr>
      <w:r>
        <w:rPr>
          <w:rFonts w:hint="eastAsia" w:cs="宋体" w:asciiTheme="minorEastAsia" w:hAnsiTheme="minorEastAsia" w:eastAsiaTheme="minorEastAsia"/>
        </w:rPr>
        <w:t>供应商盖章（公章）：</w:t>
      </w:r>
    </w:p>
    <w:p w14:paraId="21151069">
      <w:pPr>
        <w:spacing w:line="360" w:lineRule="auto"/>
        <w:jc w:val="left"/>
        <w:rPr>
          <w:rFonts w:cs="宋体" w:asciiTheme="minorEastAsia" w:hAnsiTheme="minorEastAsia" w:eastAsiaTheme="minorEastAsia"/>
          <w:i/>
          <w:iCs/>
        </w:rPr>
      </w:pPr>
      <w:r>
        <w:rPr>
          <w:rFonts w:hint="eastAsia" w:cs="宋体" w:asciiTheme="minorEastAsia" w:hAnsiTheme="minorEastAsia" w:eastAsiaTheme="minorEastAsia"/>
        </w:rPr>
        <w:t>法定代表人或其委托代理人（签字或盖章）：</w:t>
      </w:r>
    </w:p>
    <w:p w14:paraId="4EC6F658">
      <w:pPr>
        <w:pStyle w:val="7"/>
        <w:spacing w:line="360" w:lineRule="auto"/>
        <w:jc w:val="left"/>
        <w:rPr>
          <w:rFonts w:cs="宋体" w:asciiTheme="minorEastAsia" w:hAnsiTheme="minorEastAsia" w:eastAsiaTheme="minorEastAsia"/>
          <w:i w:val="0"/>
          <w:iCs w:val="0"/>
          <w:szCs w:val="21"/>
        </w:rPr>
      </w:pPr>
      <w:r>
        <w:rPr>
          <w:rFonts w:hint="eastAsia" w:cs="宋体" w:asciiTheme="minorEastAsia" w:hAnsiTheme="minorEastAsia" w:eastAsiaTheme="minorEastAsia"/>
          <w:i w:val="0"/>
          <w:iCs w:val="0"/>
          <w:szCs w:val="21"/>
        </w:rPr>
        <w:t xml:space="preserve"> </w:t>
      </w:r>
      <w:r>
        <w:rPr>
          <w:rFonts w:hint="eastAsia" w:cs="宋体" w:asciiTheme="minorEastAsia" w:hAnsiTheme="minorEastAsia" w:eastAsiaTheme="minorEastAsia"/>
          <w:i w:val="0"/>
          <w:iCs w:val="0"/>
          <w:szCs w:val="21"/>
          <w:u w:val="single"/>
        </w:rPr>
        <w:t xml:space="preserve">      </w:t>
      </w:r>
      <w:r>
        <w:rPr>
          <w:rFonts w:hint="eastAsia" w:cs="宋体" w:asciiTheme="minorEastAsia" w:hAnsiTheme="minorEastAsia" w:eastAsiaTheme="minorEastAsia"/>
          <w:i w:val="0"/>
          <w:iCs w:val="0"/>
          <w:szCs w:val="21"/>
        </w:rPr>
        <w:t>年</w:t>
      </w:r>
      <w:r>
        <w:rPr>
          <w:rFonts w:hint="eastAsia" w:cs="宋体" w:asciiTheme="minorEastAsia" w:hAnsiTheme="minorEastAsia" w:eastAsiaTheme="minorEastAsia"/>
          <w:i w:val="0"/>
          <w:iCs w:val="0"/>
          <w:szCs w:val="21"/>
          <w:u w:val="single"/>
        </w:rPr>
        <w:t xml:space="preserve">    </w:t>
      </w:r>
      <w:r>
        <w:rPr>
          <w:rFonts w:hint="eastAsia" w:cs="宋体" w:asciiTheme="minorEastAsia" w:hAnsiTheme="minorEastAsia" w:eastAsiaTheme="minorEastAsia"/>
          <w:i w:val="0"/>
          <w:iCs w:val="0"/>
          <w:szCs w:val="21"/>
        </w:rPr>
        <w:t>月</w:t>
      </w:r>
      <w:r>
        <w:rPr>
          <w:rFonts w:hint="eastAsia" w:cs="宋体" w:asciiTheme="minorEastAsia" w:hAnsiTheme="minorEastAsia" w:eastAsiaTheme="minorEastAsia"/>
          <w:i w:val="0"/>
          <w:iCs w:val="0"/>
          <w:szCs w:val="21"/>
          <w:u w:val="single"/>
        </w:rPr>
        <w:t xml:space="preserve">    </w:t>
      </w:r>
      <w:r>
        <w:rPr>
          <w:rFonts w:hint="eastAsia" w:cs="宋体" w:asciiTheme="minorEastAsia" w:hAnsiTheme="minorEastAsia" w:eastAsiaTheme="minorEastAsia"/>
          <w:i w:val="0"/>
          <w:iCs w:val="0"/>
          <w:szCs w:val="21"/>
        </w:rPr>
        <w:t>日</w:t>
      </w:r>
    </w:p>
    <w:p w14:paraId="29BFF571">
      <w:pPr>
        <w:pStyle w:val="19"/>
        <w:spacing w:after="0" w:line="360" w:lineRule="auto"/>
        <w:ind w:firstLine="210"/>
        <w:rPr>
          <w:rFonts w:cs="宋体" w:asciiTheme="minorEastAsia" w:hAnsiTheme="minorEastAsia" w:eastAsiaTheme="minorEastAsia"/>
        </w:rPr>
      </w:pPr>
    </w:p>
    <w:p w14:paraId="2BD529FA">
      <w:pPr>
        <w:rPr>
          <w:rFonts w:cs="宋体" w:asciiTheme="minorEastAsia" w:hAnsiTheme="minorEastAsia" w:eastAsiaTheme="minorEastAsia"/>
        </w:rPr>
      </w:pPr>
    </w:p>
    <w:p w14:paraId="2E088CE9">
      <w:pPr>
        <w:rPr>
          <w:rFonts w:cs="宋体" w:asciiTheme="minorEastAsia" w:hAnsiTheme="minorEastAsia" w:eastAsiaTheme="minorEastAsia"/>
          <w:b/>
          <w:bCs/>
          <w:color w:val="000000"/>
        </w:rPr>
      </w:pPr>
    </w:p>
    <w:p w14:paraId="64F35758">
      <w:pPr>
        <w:rPr>
          <w:rFonts w:cs="宋体" w:asciiTheme="minorEastAsia" w:hAnsiTheme="minorEastAsia" w:eastAsiaTheme="minorEastAsia"/>
          <w:b/>
          <w:bCs/>
          <w:color w:val="000000"/>
        </w:rPr>
      </w:pPr>
      <w:r>
        <w:rPr>
          <w:rFonts w:hint="eastAsia" w:cs="宋体" w:asciiTheme="minorEastAsia" w:hAnsiTheme="minorEastAsia" w:eastAsiaTheme="minorEastAsia"/>
          <w:b/>
          <w:bCs/>
          <w:color w:val="000000"/>
        </w:rPr>
        <w:t>附件八</w:t>
      </w:r>
    </w:p>
    <w:p w14:paraId="7FEBE7D8">
      <w:pPr>
        <w:pStyle w:val="7"/>
        <w:rPr>
          <w:rFonts w:cs="宋体" w:asciiTheme="minorEastAsia" w:hAnsiTheme="minorEastAsia" w:eastAsiaTheme="minorEastAsia"/>
          <w:b/>
          <w:bCs/>
          <w:color w:val="000000"/>
          <w:sz w:val="21"/>
          <w:szCs w:val="21"/>
        </w:rPr>
      </w:pPr>
    </w:p>
    <w:p w14:paraId="57CADA2B">
      <w:pPr>
        <w:pStyle w:val="8"/>
        <w:spacing w:line="400" w:lineRule="exact"/>
        <w:ind w:firstLine="0"/>
        <w:jc w:val="center"/>
        <w:rPr>
          <w:rFonts w:cs="宋体" w:asciiTheme="minorEastAsia" w:hAnsiTheme="minorEastAsia" w:eastAsiaTheme="minorEastAsia"/>
          <w:b/>
          <w:bCs/>
          <w:color w:val="000000"/>
          <w:sz w:val="32"/>
          <w:szCs w:val="32"/>
        </w:rPr>
      </w:pPr>
      <w:r>
        <w:rPr>
          <w:rFonts w:hint="eastAsia" w:cs="宋体" w:asciiTheme="minorEastAsia" w:hAnsiTheme="minorEastAsia" w:eastAsiaTheme="minorEastAsia"/>
          <w:b/>
          <w:bCs/>
          <w:color w:val="000000"/>
          <w:sz w:val="32"/>
          <w:szCs w:val="32"/>
        </w:rPr>
        <w:t>供应商单位授权书</w:t>
      </w:r>
    </w:p>
    <w:p w14:paraId="6F4E2EF9">
      <w:pPr>
        <w:jc w:val="center"/>
        <w:rPr>
          <w:rFonts w:cs="宋体" w:asciiTheme="minorEastAsia" w:hAnsiTheme="minorEastAsia" w:eastAsiaTheme="minorEastAsia"/>
          <w:bCs/>
          <w:sz w:val="18"/>
          <w:szCs w:val="18"/>
        </w:rPr>
      </w:pPr>
    </w:p>
    <w:p w14:paraId="4C2018C6">
      <w:pPr>
        <w:jc w:val="center"/>
        <w:rPr>
          <w:rFonts w:asciiTheme="minorEastAsia" w:hAnsiTheme="minorEastAsia" w:eastAsiaTheme="minorEastAsia"/>
        </w:rPr>
      </w:pPr>
      <w:r>
        <w:rPr>
          <w:rFonts w:hint="eastAsia" w:cs="宋体" w:asciiTheme="minorEastAsia" w:hAnsiTheme="minorEastAsia" w:eastAsiaTheme="minorEastAsia"/>
          <w:bCs/>
        </w:rPr>
        <w:t>（法定代表人来磋商的，此表不用）</w:t>
      </w:r>
    </w:p>
    <w:p w14:paraId="7E30E818">
      <w:pPr>
        <w:pStyle w:val="8"/>
        <w:spacing w:line="400" w:lineRule="exact"/>
        <w:ind w:firstLine="0"/>
        <w:jc w:val="center"/>
        <w:rPr>
          <w:rFonts w:asciiTheme="minorEastAsia" w:hAnsiTheme="minorEastAsia" w:eastAsiaTheme="minorEastAsia"/>
          <w:color w:val="000000"/>
          <w:sz w:val="21"/>
          <w:szCs w:val="21"/>
        </w:rPr>
      </w:pPr>
    </w:p>
    <w:p w14:paraId="3FEFD7DE">
      <w:pPr>
        <w:pStyle w:val="8"/>
        <w:spacing w:line="400" w:lineRule="exact"/>
        <w:ind w:firstLine="0"/>
        <w:rPr>
          <w:rFonts w:asciiTheme="minorEastAsia" w:hAnsiTheme="minorEastAsia" w:eastAsiaTheme="minorEastAsia"/>
          <w:color w:val="000000"/>
          <w:sz w:val="21"/>
          <w:szCs w:val="21"/>
        </w:rPr>
      </w:pP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u w:val="single"/>
        </w:rPr>
        <w:t>致</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u w:val="single"/>
        </w:rPr>
        <w:t>（采购代理机构）</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rPr>
        <w:t>：</w:t>
      </w:r>
    </w:p>
    <w:p w14:paraId="4F7CA7EE">
      <w:pPr>
        <w:pStyle w:val="8"/>
        <w:spacing w:line="400" w:lineRule="exact"/>
        <w:ind w:firstLine="0"/>
        <w:rPr>
          <w:rFonts w:asciiTheme="minorEastAsia" w:hAnsiTheme="minorEastAsia" w:eastAsiaTheme="minorEastAsia"/>
          <w:color w:val="000000"/>
          <w:sz w:val="21"/>
          <w:szCs w:val="21"/>
        </w:rPr>
      </w:pPr>
    </w:p>
    <w:p w14:paraId="566EEA4E">
      <w:pPr>
        <w:pStyle w:val="8"/>
        <w:spacing w:line="400" w:lineRule="exact"/>
        <w:ind w:firstLine="0"/>
        <w:rPr>
          <w:rFonts w:asciiTheme="minorEastAsia" w:hAnsiTheme="minorEastAsia" w:eastAsiaTheme="minorEastAsia"/>
          <w:color w:val="000000"/>
          <w:sz w:val="21"/>
          <w:szCs w:val="21"/>
        </w:rPr>
      </w:pP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u w:val="single"/>
        </w:rPr>
        <w:t>（供应商全称）</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rPr>
        <w:t>负责人</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u w:val="single"/>
        </w:rPr>
        <w:t>（姓名、职务）</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rPr>
        <w:t>授权</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u w:val="single"/>
        </w:rPr>
        <w:t>（被授权代表姓名、职务）</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rPr>
        <w:t>为本单位合法代理人，参加贵采购代理机构组织的</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u w:val="single"/>
        </w:rPr>
        <w:t>（项目编号）</w:t>
      </w:r>
      <w:r>
        <w:rPr>
          <w:rFonts w:cs="宋体" w:asciiTheme="minorEastAsia" w:hAnsiTheme="minorEastAsia" w:eastAsiaTheme="minorEastAsia"/>
          <w:color w:val="000000"/>
          <w:sz w:val="21"/>
          <w:szCs w:val="21"/>
          <w:u w:val="single"/>
        </w:rPr>
        <w:t>(</w:t>
      </w:r>
      <w:r>
        <w:rPr>
          <w:rFonts w:hint="eastAsia" w:cs="宋体" w:asciiTheme="minorEastAsia" w:hAnsiTheme="minorEastAsia" w:eastAsiaTheme="minorEastAsia"/>
          <w:color w:val="000000"/>
          <w:sz w:val="21"/>
          <w:szCs w:val="21"/>
          <w:u w:val="single"/>
        </w:rPr>
        <w:t>项目名称</w:t>
      </w:r>
      <w:r>
        <w:rPr>
          <w:rFonts w:cs="宋体" w:asciiTheme="minorEastAsia" w:hAnsiTheme="minorEastAsia" w:eastAsiaTheme="minorEastAsia"/>
          <w:color w:val="000000"/>
          <w:sz w:val="21"/>
          <w:szCs w:val="21"/>
          <w:u w:val="single"/>
        </w:rPr>
        <w:t xml:space="preserve">)  </w:t>
      </w:r>
      <w:r>
        <w:rPr>
          <w:rFonts w:hint="eastAsia" w:cs="宋体" w:asciiTheme="minorEastAsia" w:hAnsiTheme="minorEastAsia" w:eastAsiaTheme="minorEastAsia"/>
          <w:color w:val="000000"/>
          <w:sz w:val="21"/>
          <w:szCs w:val="21"/>
        </w:rPr>
        <w:t>项目的竞争性磋商采购活动，代表本单位处理竞争性磋商采购活动中的一切事宜。</w:t>
      </w:r>
    </w:p>
    <w:p w14:paraId="342E4515">
      <w:pPr>
        <w:pStyle w:val="8"/>
        <w:spacing w:line="400" w:lineRule="exact"/>
        <w:ind w:firstLine="0"/>
        <w:rPr>
          <w:rFonts w:asciiTheme="minorEastAsia" w:hAnsiTheme="minorEastAsia" w:eastAsiaTheme="minorEastAsia"/>
          <w:color w:val="000000"/>
          <w:sz w:val="21"/>
          <w:szCs w:val="21"/>
          <w:u w:val="single"/>
        </w:rPr>
      </w:pPr>
      <w:r>
        <w:rPr>
          <w:rFonts w:cs="宋体" w:asciiTheme="minorEastAsia" w:hAnsiTheme="minorEastAsia" w:eastAsiaTheme="minorEastAsia"/>
          <w:color w:val="000000"/>
          <w:sz w:val="21"/>
          <w:szCs w:val="21"/>
        </w:rPr>
        <w:t xml:space="preserve">     </w:t>
      </w:r>
      <w:r>
        <w:rPr>
          <w:rFonts w:hint="eastAsia" w:cs="宋体" w:asciiTheme="minorEastAsia" w:hAnsiTheme="minorEastAsia" w:eastAsiaTheme="minorEastAsia"/>
          <w:color w:val="000000"/>
          <w:sz w:val="21"/>
          <w:szCs w:val="21"/>
        </w:rPr>
        <w:t>本授权书于   年   月    日签字生效，特此声明。</w:t>
      </w:r>
    </w:p>
    <w:p w14:paraId="2F21343A">
      <w:pPr>
        <w:pStyle w:val="8"/>
        <w:spacing w:line="400" w:lineRule="exact"/>
        <w:ind w:firstLine="0"/>
        <w:rPr>
          <w:rFonts w:asciiTheme="minorEastAsia" w:hAnsiTheme="minorEastAsia" w:eastAsiaTheme="minorEastAsia"/>
          <w:color w:val="000000"/>
          <w:sz w:val="21"/>
          <w:szCs w:val="21"/>
        </w:rPr>
      </w:pPr>
    </w:p>
    <w:p w14:paraId="17E201A7">
      <w:pPr>
        <w:pStyle w:val="8"/>
        <w:spacing w:line="400" w:lineRule="exact"/>
        <w:ind w:firstLine="0"/>
        <w:rPr>
          <w:rFonts w:asciiTheme="minorEastAsia" w:hAnsiTheme="minorEastAsia" w:eastAsiaTheme="minorEastAsia"/>
          <w:color w:val="000000"/>
          <w:sz w:val="21"/>
          <w:szCs w:val="21"/>
        </w:rPr>
      </w:pPr>
    </w:p>
    <w:p w14:paraId="40911A67">
      <w:pPr>
        <w:pStyle w:val="8"/>
        <w:spacing w:line="400" w:lineRule="exact"/>
        <w:ind w:firstLine="0"/>
        <w:rPr>
          <w:rFonts w:asciiTheme="minorEastAsia" w:hAnsiTheme="minorEastAsia" w:eastAsiaTheme="minorEastAsia"/>
          <w:color w:val="000000"/>
          <w:sz w:val="21"/>
          <w:szCs w:val="21"/>
        </w:rPr>
      </w:pPr>
    </w:p>
    <w:p w14:paraId="05A3A1EA">
      <w:pPr>
        <w:pStyle w:val="8"/>
        <w:spacing w:line="400" w:lineRule="exact"/>
        <w:ind w:firstLine="0"/>
        <w:jc w:val="left"/>
        <w:rPr>
          <w:rFonts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供应商全称（盖章）：</w:t>
      </w:r>
    </w:p>
    <w:p w14:paraId="61C783A7">
      <w:pPr>
        <w:pStyle w:val="8"/>
        <w:spacing w:line="400" w:lineRule="exact"/>
        <w:ind w:firstLine="0"/>
        <w:jc w:val="left"/>
        <w:rPr>
          <w:rFonts w:asciiTheme="minorEastAsia" w:hAnsiTheme="minorEastAsia" w:eastAsiaTheme="minorEastAsia"/>
          <w:color w:val="000000"/>
          <w:sz w:val="21"/>
          <w:szCs w:val="21"/>
        </w:rPr>
      </w:pPr>
    </w:p>
    <w:p w14:paraId="72E88649">
      <w:pPr>
        <w:pStyle w:val="8"/>
        <w:spacing w:line="400" w:lineRule="exact"/>
        <w:ind w:firstLine="0"/>
        <w:jc w:val="left"/>
        <w:rPr>
          <w:rFonts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法定代表人（单位负责人）（签字或盖章）：</w:t>
      </w:r>
    </w:p>
    <w:p w14:paraId="6D2A3C29">
      <w:pPr>
        <w:pStyle w:val="8"/>
        <w:spacing w:line="400" w:lineRule="exact"/>
        <w:ind w:firstLine="0"/>
        <w:jc w:val="left"/>
        <w:rPr>
          <w:rFonts w:asciiTheme="minorEastAsia" w:hAnsiTheme="minorEastAsia" w:eastAsiaTheme="minorEastAsia"/>
          <w:color w:val="000000"/>
          <w:sz w:val="21"/>
          <w:szCs w:val="21"/>
        </w:rPr>
      </w:pPr>
    </w:p>
    <w:p w14:paraId="5D25A984">
      <w:pPr>
        <w:pStyle w:val="8"/>
        <w:spacing w:line="400" w:lineRule="exact"/>
        <w:ind w:firstLine="0"/>
        <w:jc w:val="left"/>
        <w:rPr>
          <w:rFonts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被授权代表（签字或盖章）：</w:t>
      </w:r>
    </w:p>
    <w:p w14:paraId="6AEA8E55">
      <w:pPr>
        <w:pStyle w:val="8"/>
        <w:spacing w:line="400" w:lineRule="exact"/>
        <w:ind w:firstLine="0"/>
        <w:jc w:val="left"/>
        <w:rPr>
          <w:rFonts w:asciiTheme="minorEastAsia" w:hAnsiTheme="minorEastAsia" w:eastAsiaTheme="minorEastAsia"/>
          <w:color w:val="000000"/>
          <w:sz w:val="21"/>
          <w:szCs w:val="21"/>
        </w:rPr>
      </w:pPr>
    </w:p>
    <w:p w14:paraId="0D0DE1AD">
      <w:pPr>
        <w:pStyle w:val="8"/>
        <w:spacing w:line="400" w:lineRule="exact"/>
        <w:ind w:firstLine="0"/>
        <w:jc w:val="left"/>
        <w:rPr>
          <w:rFonts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日</w:t>
      </w:r>
      <w:r>
        <w:rPr>
          <w:rFonts w:cs="宋体" w:asciiTheme="minorEastAsia" w:hAnsiTheme="minorEastAsia" w:eastAsiaTheme="minorEastAsia"/>
          <w:color w:val="000000"/>
          <w:sz w:val="21"/>
          <w:szCs w:val="21"/>
        </w:rPr>
        <w:t xml:space="preserve">  </w:t>
      </w:r>
      <w:r>
        <w:rPr>
          <w:rFonts w:hint="eastAsia" w:cs="宋体" w:asciiTheme="minorEastAsia" w:hAnsiTheme="minorEastAsia" w:eastAsiaTheme="minorEastAsia"/>
          <w:color w:val="000000"/>
          <w:sz w:val="21"/>
          <w:szCs w:val="21"/>
        </w:rPr>
        <w:t>期：  年    月   日</w:t>
      </w:r>
    </w:p>
    <w:p w14:paraId="5D82CD99">
      <w:pPr>
        <w:pStyle w:val="8"/>
        <w:spacing w:line="400" w:lineRule="exact"/>
        <w:ind w:firstLine="0"/>
        <w:rPr>
          <w:rFonts w:asciiTheme="minorEastAsia" w:hAnsiTheme="minorEastAsia" w:eastAsiaTheme="minorEastAsia"/>
          <w:color w:val="000000"/>
          <w:sz w:val="21"/>
          <w:szCs w:val="21"/>
        </w:rPr>
      </w:pPr>
    </w:p>
    <w:p w14:paraId="08EA868E">
      <w:pPr>
        <w:pStyle w:val="8"/>
        <w:spacing w:line="400" w:lineRule="exact"/>
        <w:ind w:firstLine="0"/>
        <w:rPr>
          <w:rFonts w:asciiTheme="minorEastAsia" w:hAnsiTheme="minorEastAsia" w:eastAsiaTheme="minorEastAsia"/>
          <w:color w:val="000000"/>
          <w:sz w:val="21"/>
          <w:szCs w:val="21"/>
        </w:rPr>
      </w:pPr>
    </w:p>
    <w:p w14:paraId="3AE3A4F4">
      <w:pPr>
        <w:pStyle w:val="8"/>
        <w:spacing w:line="360" w:lineRule="auto"/>
        <w:ind w:firstLine="0"/>
        <w:rPr>
          <w:rFonts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后附：</w:t>
      </w:r>
    </w:p>
    <w:p w14:paraId="229740B4">
      <w:pPr>
        <w:pStyle w:val="8"/>
        <w:spacing w:line="360" w:lineRule="auto"/>
        <w:ind w:firstLine="420" w:firstLineChars="200"/>
        <w:rPr>
          <w:rFonts w:cs="宋体" w:asciiTheme="minorEastAsia" w:hAnsiTheme="minorEastAsia" w:eastAsiaTheme="minorEastAsia"/>
          <w:color w:val="000000"/>
          <w:sz w:val="21"/>
          <w:szCs w:val="21"/>
        </w:rPr>
      </w:pPr>
      <w:r>
        <w:rPr>
          <w:rFonts w:cs="宋体" w:asciiTheme="minorEastAsia" w:hAnsiTheme="minorEastAsia" w:eastAsiaTheme="minorEastAsia"/>
          <w:color w:val="000000"/>
          <w:sz w:val="21"/>
          <w:szCs w:val="21"/>
        </w:rPr>
        <w:t>1</w:t>
      </w:r>
      <w:r>
        <w:rPr>
          <w:rFonts w:hint="eastAsia" w:cs="宋体" w:asciiTheme="minorEastAsia" w:hAnsiTheme="minorEastAsia" w:eastAsiaTheme="minorEastAsia"/>
          <w:color w:val="000000"/>
          <w:sz w:val="21"/>
          <w:szCs w:val="21"/>
        </w:rPr>
        <w:t>、被授权代表身份证正反面复印件；</w:t>
      </w:r>
    </w:p>
    <w:p w14:paraId="02A98BB3">
      <w:pPr>
        <w:spacing w:line="360" w:lineRule="auto"/>
        <w:rPr>
          <w:rFonts w:asciiTheme="minorEastAsia" w:hAnsiTheme="minorEastAsia" w:eastAsiaTheme="minorEastAsia"/>
        </w:rPr>
      </w:pPr>
      <w:r>
        <w:rPr>
          <w:rFonts w:hint="eastAsia" w:cs="宋体" w:asciiTheme="minorEastAsia" w:hAnsiTheme="minorEastAsia" w:eastAsiaTheme="minorEastAsia"/>
          <w:color w:val="000000"/>
        </w:rPr>
        <w:t xml:space="preserve">    2、被授权代表在提交首次磋商响应文件截止日前三个月内任一月的社保证明。</w:t>
      </w:r>
    </w:p>
    <w:p w14:paraId="5E5E9398">
      <w:pPr>
        <w:pStyle w:val="8"/>
        <w:spacing w:line="360" w:lineRule="auto"/>
        <w:ind w:firstLine="0"/>
        <w:rPr>
          <w:rFonts w:asciiTheme="minorEastAsia" w:hAnsiTheme="minorEastAsia" w:eastAsiaTheme="minorEastAsia"/>
          <w:color w:val="000000"/>
          <w:sz w:val="21"/>
          <w:szCs w:val="21"/>
        </w:rPr>
      </w:pPr>
    </w:p>
    <w:p w14:paraId="50D6C69B">
      <w:pPr>
        <w:pStyle w:val="8"/>
        <w:spacing w:line="400" w:lineRule="exact"/>
        <w:ind w:firstLine="0"/>
        <w:rPr>
          <w:rFonts w:asciiTheme="minorEastAsia" w:hAnsiTheme="minorEastAsia" w:eastAsiaTheme="minorEastAsia"/>
          <w:color w:val="000000"/>
          <w:sz w:val="21"/>
          <w:szCs w:val="21"/>
        </w:rPr>
      </w:pPr>
    </w:p>
    <w:p w14:paraId="23F93C7E">
      <w:pPr>
        <w:spacing w:line="480" w:lineRule="exact"/>
        <w:jc w:val="center"/>
        <w:rPr>
          <w:rFonts w:asciiTheme="minorEastAsia" w:hAnsiTheme="minorEastAsia" w:eastAsiaTheme="minorEastAsia"/>
          <w:color w:val="000000"/>
        </w:rPr>
      </w:pPr>
      <w:r>
        <w:rPr>
          <w:rFonts w:asciiTheme="minorEastAsia" w:hAnsiTheme="minorEastAsia" w:eastAsiaTheme="minorEastAsia"/>
          <w:color w:val="000000"/>
        </w:rPr>
        <w:br w:type="page"/>
      </w:r>
    </w:p>
    <w:p w14:paraId="51977E44">
      <w:pPr>
        <w:spacing w:line="480" w:lineRule="exact"/>
        <w:jc w:val="center"/>
        <w:rPr>
          <w:rFonts w:asciiTheme="minorEastAsia" w:hAnsiTheme="minorEastAsia" w:eastAsiaTheme="minorEastAsia"/>
          <w:color w:val="000000"/>
        </w:rPr>
      </w:pPr>
    </w:p>
    <w:p w14:paraId="661B88BC">
      <w:pPr>
        <w:spacing w:line="480" w:lineRule="exact"/>
        <w:jc w:val="center"/>
        <w:rPr>
          <w:rFonts w:asciiTheme="minorEastAsia" w:hAnsiTheme="minorEastAsia" w:eastAsiaTheme="minorEastAsia"/>
          <w:color w:val="000000"/>
        </w:rPr>
      </w:pPr>
    </w:p>
    <w:p w14:paraId="507F86AB">
      <w:pPr>
        <w:spacing w:line="480" w:lineRule="exact"/>
        <w:jc w:val="center"/>
        <w:rPr>
          <w:rFonts w:cs="宋体" w:asciiTheme="minorEastAsia" w:hAnsiTheme="minorEastAsia" w:eastAsiaTheme="minorEastAsia"/>
          <w:b/>
          <w:sz w:val="30"/>
        </w:rPr>
      </w:pPr>
      <w:r>
        <w:rPr>
          <w:rFonts w:hint="eastAsia" w:cs="宋体" w:asciiTheme="minorEastAsia" w:hAnsiTheme="minorEastAsia" w:eastAsiaTheme="minorEastAsia"/>
          <w:b/>
          <w:sz w:val="30"/>
        </w:rPr>
        <w:t>法定代表人身份证明书</w:t>
      </w:r>
    </w:p>
    <w:p w14:paraId="22A824F2">
      <w:pPr>
        <w:spacing w:line="480" w:lineRule="exact"/>
        <w:jc w:val="center"/>
        <w:rPr>
          <w:rFonts w:cs="宋体" w:asciiTheme="minorEastAsia" w:hAnsiTheme="minorEastAsia" w:eastAsiaTheme="minorEastAsia"/>
          <w:b/>
          <w:sz w:val="28"/>
        </w:rPr>
      </w:pPr>
    </w:p>
    <w:p w14:paraId="21686664">
      <w:pPr>
        <w:spacing w:line="960" w:lineRule="exact"/>
        <w:rPr>
          <w:rFonts w:cs="宋体" w:asciiTheme="minorEastAsia" w:hAnsiTheme="minorEastAsia" w:eastAsiaTheme="minorEastAsia"/>
          <w:sz w:val="24"/>
          <w:u w:val="single"/>
        </w:rPr>
      </w:pPr>
      <w:r>
        <w:rPr>
          <w:rFonts w:hint="eastAsia" w:cs="宋体" w:asciiTheme="minorEastAsia" w:hAnsiTheme="minorEastAsia" w:eastAsiaTheme="minorEastAsia"/>
          <w:sz w:val="24"/>
        </w:rPr>
        <w:t>单位名称：</w:t>
      </w:r>
      <w:r>
        <w:rPr>
          <w:rFonts w:hint="eastAsia" w:cs="宋体" w:asciiTheme="minorEastAsia" w:hAnsiTheme="minorEastAsia" w:eastAsiaTheme="minorEastAsia"/>
          <w:sz w:val="24"/>
          <w:u w:val="single"/>
        </w:rPr>
        <w:t xml:space="preserve">                                                              </w:t>
      </w:r>
    </w:p>
    <w:p w14:paraId="3781C3B3">
      <w:pPr>
        <w:spacing w:line="960" w:lineRule="exact"/>
        <w:rPr>
          <w:rFonts w:cs="宋体" w:asciiTheme="minorEastAsia" w:hAnsiTheme="minorEastAsia" w:eastAsiaTheme="minorEastAsia"/>
          <w:sz w:val="24"/>
          <w:u w:val="single"/>
        </w:rPr>
      </w:pPr>
      <w:r>
        <w:rPr>
          <w:rFonts w:hint="eastAsia" w:cs="宋体" w:asciiTheme="minorEastAsia" w:hAnsiTheme="minorEastAsia" w:eastAsiaTheme="minorEastAsia"/>
          <w:sz w:val="24"/>
        </w:rPr>
        <w:t>单位性质：</w:t>
      </w:r>
      <w:r>
        <w:rPr>
          <w:rFonts w:hint="eastAsia" w:cs="宋体" w:asciiTheme="minorEastAsia" w:hAnsiTheme="minorEastAsia" w:eastAsiaTheme="minorEastAsia"/>
          <w:sz w:val="24"/>
          <w:u w:val="single"/>
        </w:rPr>
        <w:t xml:space="preserve">                                                              </w:t>
      </w:r>
    </w:p>
    <w:p w14:paraId="483D83E1">
      <w:pPr>
        <w:spacing w:line="960" w:lineRule="exact"/>
        <w:rPr>
          <w:rFonts w:cs="宋体" w:asciiTheme="minorEastAsia" w:hAnsiTheme="minorEastAsia" w:eastAsiaTheme="minorEastAsia"/>
          <w:sz w:val="24"/>
          <w:u w:val="single"/>
        </w:rPr>
      </w:pPr>
      <w:r>
        <w:rPr>
          <w:rFonts w:hint="eastAsia" w:cs="宋体" w:asciiTheme="minorEastAsia" w:hAnsiTheme="minorEastAsia" w:eastAsiaTheme="minorEastAsia"/>
          <w:sz w:val="24"/>
        </w:rPr>
        <w:t>地    址：</w:t>
      </w:r>
      <w:r>
        <w:rPr>
          <w:rFonts w:hint="eastAsia" w:cs="宋体" w:asciiTheme="minorEastAsia" w:hAnsiTheme="minorEastAsia" w:eastAsiaTheme="minorEastAsia"/>
          <w:sz w:val="24"/>
          <w:u w:val="single"/>
        </w:rPr>
        <w:t xml:space="preserve">                                                              </w:t>
      </w:r>
    </w:p>
    <w:p w14:paraId="67DAF4CA">
      <w:pPr>
        <w:spacing w:line="960" w:lineRule="exact"/>
        <w:rPr>
          <w:rFonts w:cs="宋体" w:asciiTheme="minorEastAsia" w:hAnsiTheme="minorEastAsia" w:eastAsiaTheme="minorEastAsia"/>
          <w:sz w:val="24"/>
        </w:rPr>
      </w:pPr>
      <w:r>
        <w:rPr>
          <w:rFonts w:hint="eastAsia" w:cs="宋体" w:asciiTheme="minorEastAsia" w:hAnsiTheme="minorEastAsia" w:eastAsiaTheme="minorEastAsia"/>
          <w:sz w:val="24"/>
        </w:rPr>
        <w:t>成立时间：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月</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日</w:t>
      </w:r>
    </w:p>
    <w:p w14:paraId="16A356F0">
      <w:pPr>
        <w:spacing w:line="960" w:lineRule="exact"/>
        <w:rPr>
          <w:rFonts w:cs="宋体" w:asciiTheme="minorEastAsia" w:hAnsiTheme="minorEastAsia" w:eastAsiaTheme="minorEastAsia"/>
          <w:sz w:val="24"/>
          <w:u w:val="single"/>
        </w:rPr>
      </w:pPr>
      <w:r>
        <w:rPr>
          <w:rFonts w:hint="eastAsia" w:cs="宋体" w:asciiTheme="minorEastAsia" w:hAnsiTheme="minorEastAsia" w:eastAsiaTheme="minorEastAsia"/>
          <w:sz w:val="24"/>
        </w:rPr>
        <w:t>经营期限：</w:t>
      </w:r>
      <w:r>
        <w:rPr>
          <w:rFonts w:hint="eastAsia" w:cs="宋体" w:asciiTheme="minorEastAsia" w:hAnsiTheme="minorEastAsia" w:eastAsiaTheme="minorEastAsia"/>
          <w:sz w:val="24"/>
          <w:u w:val="single"/>
        </w:rPr>
        <w:t xml:space="preserve">                                                             </w:t>
      </w:r>
    </w:p>
    <w:p w14:paraId="3696F9BB">
      <w:pPr>
        <w:spacing w:line="960" w:lineRule="exact"/>
        <w:rPr>
          <w:rFonts w:cs="宋体" w:asciiTheme="minorEastAsia" w:hAnsiTheme="minorEastAsia" w:eastAsiaTheme="minorEastAsia"/>
          <w:sz w:val="24"/>
          <w:u w:val="single"/>
        </w:rPr>
      </w:pPr>
      <w:r>
        <w:rPr>
          <w:rFonts w:hint="eastAsia" w:cs="宋体" w:asciiTheme="minorEastAsia" w:hAnsiTheme="minorEastAsia" w:eastAsiaTheme="minorEastAsia"/>
          <w:sz w:val="24"/>
        </w:rPr>
        <w:t>姓    名：</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xml:space="preserve">  性别：</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xml:space="preserve"> 年龄：</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 xml:space="preserve"> 职务：</w:t>
      </w:r>
      <w:r>
        <w:rPr>
          <w:rFonts w:hint="eastAsia" w:cs="宋体" w:asciiTheme="minorEastAsia" w:hAnsiTheme="minorEastAsia" w:eastAsiaTheme="minorEastAsia"/>
          <w:sz w:val="24"/>
          <w:u w:val="single"/>
        </w:rPr>
        <w:t xml:space="preserve">         </w:t>
      </w:r>
    </w:p>
    <w:p w14:paraId="39614A53">
      <w:pPr>
        <w:spacing w:line="960" w:lineRule="exact"/>
        <w:rPr>
          <w:rFonts w:cs="宋体" w:asciiTheme="minorEastAsia" w:hAnsiTheme="minorEastAsia" w:eastAsiaTheme="minorEastAsia"/>
          <w:sz w:val="24"/>
        </w:rPr>
      </w:pPr>
      <w:r>
        <w:rPr>
          <w:rFonts w:hint="eastAsia" w:cs="宋体" w:asciiTheme="minorEastAsia" w:hAnsiTheme="minorEastAsia" w:eastAsiaTheme="minorEastAsia"/>
          <w:sz w:val="24"/>
        </w:rPr>
        <w:t xml:space="preserve">系 </w:t>
      </w:r>
      <w:r>
        <w:rPr>
          <w:rFonts w:hint="eastAsia" w:cs="宋体" w:asciiTheme="minorEastAsia" w:hAnsiTheme="minorEastAsia" w:eastAsiaTheme="minorEastAsia"/>
          <w:sz w:val="24"/>
          <w:u w:val="single"/>
        </w:rPr>
        <w:t xml:space="preserve">           (报价单位名称)                     </w:t>
      </w:r>
      <w:r>
        <w:rPr>
          <w:rFonts w:hint="eastAsia" w:cs="宋体" w:asciiTheme="minorEastAsia" w:hAnsiTheme="minorEastAsia" w:eastAsiaTheme="minorEastAsia"/>
          <w:sz w:val="24"/>
        </w:rPr>
        <w:t>的法定代表人。</w:t>
      </w:r>
    </w:p>
    <w:p w14:paraId="73A4E8C4">
      <w:pPr>
        <w:spacing w:line="960" w:lineRule="exact"/>
        <w:rPr>
          <w:rFonts w:cs="宋体" w:asciiTheme="minorEastAsia" w:hAnsiTheme="minorEastAsia" w:eastAsiaTheme="minorEastAsia"/>
          <w:sz w:val="24"/>
        </w:rPr>
      </w:pPr>
    </w:p>
    <w:p w14:paraId="43571FDD">
      <w:pPr>
        <w:spacing w:line="960" w:lineRule="exact"/>
        <w:rPr>
          <w:rFonts w:cs="宋体" w:asciiTheme="minorEastAsia" w:hAnsiTheme="minorEastAsia" w:eastAsiaTheme="minorEastAsia"/>
          <w:sz w:val="24"/>
        </w:rPr>
      </w:pPr>
      <w:r>
        <w:rPr>
          <w:rFonts w:hint="eastAsia" w:cs="宋体" w:asciiTheme="minorEastAsia" w:hAnsiTheme="minorEastAsia" w:eastAsiaTheme="minorEastAsia"/>
          <w:sz w:val="24"/>
        </w:rPr>
        <w:t>特此证明。</w:t>
      </w:r>
    </w:p>
    <w:p w14:paraId="3BD9B1D6">
      <w:pPr>
        <w:spacing w:line="960" w:lineRule="exact"/>
        <w:jc w:val="left"/>
        <w:rPr>
          <w:rFonts w:cs="宋体" w:asciiTheme="minorEastAsia" w:hAnsiTheme="minorEastAsia" w:eastAsiaTheme="minorEastAsia"/>
          <w:sz w:val="24"/>
          <w:u w:val="single"/>
        </w:rPr>
      </w:pPr>
      <w:r>
        <w:rPr>
          <w:rFonts w:hint="eastAsia" w:cs="宋体" w:asciiTheme="minorEastAsia" w:hAnsiTheme="minorEastAsia" w:eastAsiaTheme="minorEastAsia"/>
          <w:sz w:val="24"/>
        </w:rPr>
        <w:t>供应商盖章：</w:t>
      </w:r>
      <w:r>
        <w:rPr>
          <w:rFonts w:hint="eastAsia" w:cs="宋体" w:asciiTheme="minorEastAsia" w:hAnsiTheme="minorEastAsia" w:eastAsiaTheme="minorEastAsia"/>
          <w:sz w:val="24"/>
          <w:u w:val="single"/>
        </w:rPr>
        <w:t xml:space="preserve">               (公章)             </w:t>
      </w:r>
    </w:p>
    <w:p w14:paraId="40BDACC7">
      <w:pPr>
        <w:widowControl/>
        <w:jc w:val="left"/>
        <w:rPr>
          <w:rFonts w:cs="宋体" w:asciiTheme="minorEastAsia" w:hAnsiTheme="minorEastAsia" w:eastAsiaTheme="minorEastAsia"/>
        </w:rPr>
      </w:pPr>
      <w:r>
        <w:rPr>
          <w:rFonts w:hint="eastAsia" w:cs="宋体" w:asciiTheme="minorEastAsia" w:hAnsiTheme="minorEastAsia" w:eastAsiaTheme="minorEastAsia"/>
          <w:sz w:val="24"/>
        </w:rPr>
        <w:t>日  期：</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年</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月</w:t>
      </w:r>
      <w:r>
        <w:rPr>
          <w:rFonts w:hint="eastAsia" w:cs="宋体" w:asciiTheme="minorEastAsia" w:hAnsiTheme="minorEastAsia" w:eastAsiaTheme="minorEastAsia"/>
          <w:sz w:val="24"/>
          <w:u w:val="single"/>
        </w:rPr>
        <w:t xml:space="preserve">        </w:t>
      </w:r>
      <w:r>
        <w:rPr>
          <w:rFonts w:hint="eastAsia" w:cs="宋体" w:asciiTheme="minorEastAsia" w:hAnsiTheme="minorEastAsia" w:eastAsiaTheme="minorEastAsia"/>
          <w:sz w:val="24"/>
        </w:rPr>
        <w:t>日</w:t>
      </w:r>
    </w:p>
    <w:p w14:paraId="6C85A0EE">
      <w:pPr>
        <w:snapToGrid w:val="0"/>
        <w:spacing w:before="50" w:afterLines="50"/>
        <w:jc w:val="left"/>
        <w:rPr>
          <w:rFonts w:cs="宋体" w:asciiTheme="minorEastAsia" w:hAnsiTheme="minorEastAsia" w:eastAsiaTheme="minorEastAsia"/>
          <w:b/>
          <w:bCs/>
          <w:sz w:val="30"/>
          <w:szCs w:val="30"/>
        </w:rPr>
      </w:pPr>
    </w:p>
    <w:p w14:paraId="17A9C70A">
      <w:pPr>
        <w:snapToGrid w:val="0"/>
        <w:spacing w:line="360" w:lineRule="auto"/>
        <w:jc w:val="left"/>
        <w:rPr>
          <w:rFonts w:cs="宋体" w:asciiTheme="minorEastAsia" w:hAnsiTheme="minorEastAsia" w:eastAsiaTheme="minorEastAsia"/>
        </w:rPr>
      </w:pPr>
      <w:r>
        <w:rPr>
          <w:rFonts w:hint="eastAsia" w:cs="宋体" w:asciiTheme="minorEastAsia" w:hAnsiTheme="minorEastAsia" w:eastAsiaTheme="minorEastAsia"/>
          <w:b/>
        </w:rPr>
        <w:t>附法定代表人身份证复印件（正反面）</w:t>
      </w:r>
    </w:p>
    <w:p w14:paraId="307FB971">
      <w:pPr>
        <w:pStyle w:val="8"/>
        <w:spacing w:line="440" w:lineRule="exact"/>
        <w:ind w:firstLine="0"/>
        <w:rPr>
          <w:rFonts w:asciiTheme="minorEastAsia" w:hAnsiTheme="minorEastAsia" w:eastAsiaTheme="minorEastAsia"/>
          <w:color w:val="000000"/>
          <w:sz w:val="21"/>
          <w:szCs w:val="21"/>
        </w:rPr>
      </w:pPr>
    </w:p>
    <w:p w14:paraId="196C2C28">
      <w:pPr>
        <w:pStyle w:val="8"/>
        <w:spacing w:line="440" w:lineRule="exact"/>
        <w:ind w:firstLine="0"/>
        <w:rPr>
          <w:rFonts w:asciiTheme="minorEastAsia" w:hAnsiTheme="minorEastAsia" w:eastAsiaTheme="minorEastAsia"/>
          <w:color w:val="000000"/>
          <w:sz w:val="21"/>
          <w:szCs w:val="21"/>
        </w:rPr>
      </w:pPr>
    </w:p>
    <w:p w14:paraId="1D54A898">
      <w:pPr>
        <w:pStyle w:val="8"/>
        <w:spacing w:line="440" w:lineRule="exact"/>
        <w:ind w:firstLine="0"/>
        <w:rPr>
          <w:rFonts w:asciiTheme="minorEastAsia" w:hAnsiTheme="minorEastAsia" w:eastAsiaTheme="minorEastAsia"/>
          <w:color w:val="000000"/>
          <w:sz w:val="21"/>
          <w:szCs w:val="21"/>
        </w:rPr>
      </w:pPr>
    </w:p>
    <w:p w14:paraId="03419F2D">
      <w:pPr>
        <w:pStyle w:val="8"/>
        <w:spacing w:line="440" w:lineRule="exact"/>
        <w:ind w:firstLine="0"/>
        <w:rPr>
          <w:rFonts w:asciiTheme="minorEastAsia" w:hAnsiTheme="minorEastAsia" w:eastAsiaTheme="minorEastAsia"/>
          <w:color w:val="000000"/>
          <w:sz w:val="21"/>
          <w:szCs w:val="21"/>
        </w:rPr>
      </w:pPr>
    </w:p>
    <w:p w14:paraId="70CB102D">
      <w:pPr>
        <w:pStyle w:val="8"/>
        <w:spacing w:line="440" w:lineRule="exact"/>
        <w:ind w:firstLine="0"/>
        <w:rPr>
          <w:rFonts w:asciiTheme="minorEastAsia" w:hAnsiTheme="minorEastAsia" w:eastAsiaTheme="minorEastAsia"/>
          <w:b/>
          <w:bCs/>
          <w:color w:val="000000"/>
        </w:rPr>
      </w:pPr>
      <w:r>
        <w:rPr>
          <w:rFonts w:hint="eastAsia" w:cs="宋体" w:asciiTheme="minorEastAsia" w:hAnsiTheme="minorEastAsia" w:eastAsiaTheme="minorEastAsia"/>
          <w:b/>
          <w:bCs/>
          <w:color w:val="000000"/>
          <w:sz w:val="21"/>
          <w:szCs w:val="21"/>
        </w:rPr>
        <w:t>附件九</w:t>
      </w:r>
    </w:p>
    <w:p w14:paraId="5C46FE03">
      <w:pPr>
        <w:spacing w:line="400" w:lineRule="exact"/>
        <w:jc w:val="center"/>
        <w:rPr>
          <w:rFonts w:asciiTheme="minorEastAsia" w:hAnsiTheme="minorEastAsia" w:eastAsiaTheme="minorEastAsia"/>
          <w:b/>
          <w:bCs/>
          <w:color w:val="000000"/>
          <w:sz w:val="32"/>
          <w:szCs w:val="32"/>
        </w:rPr>
      </w:pPr>
      <w:r>
        <w:rPr>
          <w:rFonts w:hint="eastAsia" w:cs="宋体" w:asciiTheme="minorEastAsia" w:hAnsiTheme="minorEastAsia" w:eastAsiaTheme="minorEastAsia"/>
          <w:b/>
          <w:bCs/>
          <w:color w:val="000000"/>
          <w:sz w:val="32"/>
          <w:szCs w:val="32"/>
        </w:rPr>
        <w:t>商务条款响应（偏离）表</w:t>
      </w:r>
    </w:p>
    <w:p w14:paraId="0B1F65F2">
      <w:pPr>
        <w:spacing w:line="400" w:lineRule="exact"/>
        <w:ind w:left="540"/>
        <w:jc w:val="center"/>
        <w:rPr>
          <w:rFonts w:asciiTheme="minorEastAsia" w:hAnsiTheme="minorEastAsia" w:eastAsiaTheme="minorEastAsia"/>
          <w:b/>
          <w:bCs/>
          <w:color w:val="000000"/>
        </w:rPr>
      </w:pPr>
    </w:p>
    <w:p w14:paraId="695A8468">
      <w:pPr>
        <w:spacing w:line="360" w:lineRule="auto"/>
        <w:rPr>
          <w:rFonts w:hint="eastAsia" w:cs="宋体" w:asciiTheme="minorEastAsia" w:hAnsiTheme="minorEastAsia" w:eastAsiaTheme="minorEastAsia"/>
          <w:color w:val="000000"/>
          <w:lang w:eastAsia="zh-CN"/>
        </w:rPr>
      </w:pPr>
      <w:r>
        <w:rPr>
          <w:rFonts w:hint="eastAsia" w:cs="宋体" w:asciiTheme="minorEastAsia" w:hAnsiTheme="minorEastAsia" w:eastAsiaTheme="minorEastAsia"/>
          <w:color w:val="000000"/>
        </w:rPr>
        <w:t>项目名称：</w:t>
      </w:r>
      <w:r>
        <w:rPr>
          <w:rFonts w:hint="eastAsia" w:cs="宋体" w:asciiTheme="minorEastAsia" w:hAnsiTheme="minorEastAsia" w:eastAsiaTheme="minorEastAsia"/>
          <w:color w:val="000000"/>
          <w:u w:val="single"/>
          <w:lang w:eastAsia="zh-CN"/>
        </w:rPr>
        <w:t>宁波市北仑区市场监督管理局2025年工会职工疗休养采购项目</w:t>
      </w:r>
    </w:p>
    <w:p w14:paraId="33A4B491">
      <w:pPr>
        <w:spacing w:line="360" w:lineRule="auto"/>
        <w:rPr>
          <w:rFonts w:cs="宋体" w:asciiTheme="minorEastAsia" w:hAnsiTheme="minorEastAsia" w:eastAsiaTheme="minorEastAsia"/>
          <w:color w:val="000000"/>
          <w:u w:val="single"/>
        </w:rPr>
      </w:pPr>
      <w:r>
        <w:rPr>
          <w:rFonts w:hint="eastAsia" w:cs="宋体" w:asciiTheme="minorEastAsia" w:hAnsiTheme="minorEastAsia" w:eastAsiaTheme="minorEastAsia"/>
          <w:color w:val="000000"/>
        </w:rPr>
        <w:t>项目编号：</w:t>
      </w:r>
      <w:r>
        <w:rPr>
          <w:rFonts w:hint="eastAsia" w:cs="宋体" w:asciiTheme="minorEastAsia" w:hAnsiTheme="minorEastAsia" w:eastAsiaTheme="minorEastAsia"/>
          <w:color w:val="000000"/>
          <w:u w:val="single"/>
          <w:lang w:eastAsia="zh-CN"/>
        </w:rPr>
        <w:t>NBDW-20251069</w:t>
      </w:r>
      <w:r>
        <w:rPr>
          <w:rFonts w:hint="eastAsia" w:cs="宋体" w:asciiTheme="minorEastAsia" w:hAnsiTheme="minorEastAsia" w:eastAsiaTheme="minorEastAsia"/>
          <w:color w:val="000000"/>
          <w:u w:val="single"/>
        </w:rPr>
        <w:t xml:space="preserve"> </w:t>
      </w:r>
      <w:r>
        <w:rPr>
          <w:rFonts w:hint="eastAsia" w:cs="宋体" w:asciiTheme="minorEastAsia" w:hAnsiTheme="minorEastAsia" w:eastAsiaTheme="minorEastAsia"/>
          <w:color w:val="000000"/>
        </w:rPr>
        <w:t xml:space="preserve">                                                标项号：</w:t>
      </w:r>
      <w:r>
        <w:rPr>
          <w:rFonts w:hint="eastAsia" w:cs="宋体" w:asciiTheme="minorEastAsia" w:hAnsiTheme="minorEastAsia" w:eastAsiaTheme="minorEastAsia"/>
          <w:color w:val="000000"/>
          <w:u w:val="single"/>
        </w:rPr>
        <w:t xml:space="preserve">      </w:t>
      </w:r>
    </w:p>
    <w:p w14:paraId="53C68A2E">
      <w:pPr>
        <w:spacing w:line="360" w:lineRule="auto"/>
        <w:rPr>
          <w:rFonts w:cs="宋体" w:asciiTheme="minorEastAsia" w:hAnsiTheme="minorEastAsia" w:eastAsiaTheme="minorEastAsia"/>
          <w:color w:val="000000"/>
          <w:u w:val="single"/>
        </w:rPr>
      </w:pPr>
    </w:p>
    <w:tbl>
      <w:tblPr>
        <w:tblStyle w:val="21"/>
        <w:tblpPr w:leftFromText="180" w:rightFromText="180" w:vertAnchor="text" w:horzAnchor="margin" w:tblpXSpec="center" w:tblpY="-80"/>
        <w:tblW w:w="98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8"/>
        <w:gridCol w:w="3848"/>
        <w:gridCol w:w="2190"/>
        <w:gridCol w:w="2788"/>
      </w:tblGrid>
      <w:tr w14:paraId="6C4D9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1008" w:type="dxa"/>
            <w:vAlign w:val="center"/>
          </w:tcPr>
          <w:p w14:paraId="08D3E22B">
            <w:pPr>
              <w:adjustRightInd w:val="0"/>
              <w:snapToGrid w:val="0"/>
              <w:spacing w:line="360" w:lineRule="auto"/>
              <w:jc w:val="center"/>
              <w:rPr>
                <w:rFonts w:asciiTheme="minorEastAsia" w:hAnsiTheme="minorEastAsia" w:eastAsiaTheme="minorEastAsia"/>
                <w:color w:val="000000"/>
              </w:rPr>
            </w:pPr>
            <w:r>
              <w:rPr>
                <w:rFonts w:hint="eastAsia" w:asciiTheme="minorEastAsia" w:hAnsiTheme="minorEastAsia" w:eastAsiaTheme="minorEastAsia"/>
                <w:color w:val="000000"/>
              </w:rPr>
              <w:t>序号</w:t>
            </w:r>
          </w:p>
        </w:tc>
        <w:tc>
          <w:tcPr>
            <w:tcW w:w="3848" w:type="dxa"/>
            <w:vAlign w:val="center"/>
          </w:tcPr>
          <w:p w14:paraId="18AE111D">
            <w:pPr>
              <w:adjustRightInd w:val="0"/>
              <w:snapToGrid w:val="0"/>
              <w:spacing w:line="360" w:lineRule="auto"/>
              <w:jc w:val="center"/>
              <w:rPr>
                <w:rFonts w:asciiTheme="minorEastAsia" w:hAnsiTheme="minorEastAsia" w:eastAsiaTheme="minorEastAsia"/>
                <w:color w:val="000000"/>
              </w:rPr>
            </w:pPr>
            <w:r>
              <w:rPr>
                <w:rFonts w:hint="eastAsia" w:cs="宋体" w:asciiTheme="minorEastAsia" w:hAnsiTheme="minorEastAsia" w:eastAsiaTheme="minorEastAsia"/>
                <w:color w:val="000000"/>
              </w:rPr>
              <w:t>磋商</w:t>
            </w:r>
            <w:r>
              <w:rPr>
                <w:rFonts w:hint="eastAsia" w:asciiTheme="minorEastAsia" w:hAnsiTheme="minorEastAsia" w:eastAsiaTheme="minorEastAsia"/>
                <w:color w:val="000000"/>
              </w:rPr>
              <w:t>要求</w:t>
            </w:r>
          </w:p>
        </w:tc>
        <w:tc>
          <w:tcPr>
            <w:tcW w:w="2190" w:type="dxa"/>
            <w:vAlign w:val="center"/>
          </w:tcPr>
          <w:p w14:paraId="13CF68B1">
            <w:pPr>
              <w:adjustRightInd w:val="0"/>
              <w:snapToGrid w:val="0"/>
              <w:spacing w:line="360" w:lineRule="auto"/>
              <w:jc w:val="center"/>
              <w:rPr>
                <w:rFonts w:asciiTheme="minorEastAsia" w:hAnsiTheme="minorEastAsia" w:eastAsiaTheme="minorEastAsia"/>
                <w:color w:val="000000"/>
              </w:rPr>
            </w:pPr>
            <w:r>
              <w:rPr>
                <w:rFonts w:hint="eastAsia" w:asciiTheme="minorEastAsia" w:hAnsiTheme="minorEastAsia" w:eastAsiaTheme="minorEastAsia"/>
                <w:color w:val="000000"/>
              </w:rPr>
              <w:t>供应商响应</w:t>
            </w:r>
          </w:p>
        </w:tc>
        <w:tc>
          <w:tcPr>
            <w:tcW w:w="2788" w:type="dxa"/>
            <w:vAlign w:val="center"/>
          </w:tcPr>
          <w:p w14:paraId="2988772C">
            <w:pPr>
              <w:adjustRightInd w:val="0"/>
              <w:snapToGrid w:val="0"/>
              <w:jc w:val="center"/>
              <w:rPr>
                <w:rFonts w:asciiTheme="minorEastAsia" w:hAnsiTheme="minorEastAsia" w:eastAsiaTheme="minorEastAsia"/>
                <w:color w:val="000000"/>
              </w:rPr>
            </w:pPr>
            <w:r>
              <w:rPr>
                <w:rFonts w:hint="eastAsia" w:cs="宋体" w:asciiTheme="minorEastAsia" w:hAnsiTheme="minorEastAsia" w:eastAsiaTheme="minorEastAsia"/>
              </w:rPr>
              <w:t>说明（填写：正偏离/负偏离/响应）</w:t>
            </w:r>
          </w:p>
        </w:tc>
      </w:tr>
      <w:tr w14:paraId="7B5E2B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1008" w:type="dxa"/>
            <w:vAlign w:val="center"/>
          </w:tcPr>
          <w:p w14:paraId="34254B2E">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3A65E6CC">
            <w:pPr>
              <w:rPr>
                <w:rFonts w:cs="宋体" w:asciiTheme="minorEastAsia" w:hAnsiTheme="minorEastAsia" w:eastAsiaTheme="minorEastAsia"/>
              </w:rPr>
            </w:pPr>
          </w:p>
        </w:tc>
        <w:tc>
          <w:tcPr>
            <w:tcW w:w="2190" w:type="dxa"/>
            <w:vAlign w:val="center"/>
          </w:tcPr>
          <w:p w14:paraId="042985DA">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5454FBF6">
            <w:pPr>
              <w:adjustRightInd w:val="0"/>
              <w:snapToGrid w:val="0"/>
              <w:spacing w:line="600" w:lineRule="exact"/>
              <w:jc w:val="center"/>
              <w:rPr>
                <w:rFonts w:asciiTheme="minorEastAsia" w:hAnsiTheme="minorEastAsia" w:eastAsiaTheme="minorEastAsia"/>
                <w:color w:val="000000"/>
              </w:rPr>
            </w:pPr>
          </w:p>
        </w:tc>
      </w:tr>
      <w:tr w14:paraId="235D36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1008" w:type="dxa"/>
            <w:vAlign w:val="center"/>
          </w:tcPr>
          <w:p w14:paraId="73B8A48B">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18CC2D84">
            <w:pPr>
              <w:spacing w:line="320" w:lineRule="exact"/>
              <w:rPr>
                <w:rFonts w:cs="宋体" w:asciiTheme="minorEastAsia" w:hAnsiTheme="minorEastAsia" w:eastAsiaTheme="minorEastAsia"/>
              </w:rPr>
            </w:pPr>
          </w:p>
        </w:tc>
        <w:tc>
          <w:tcPr>
            <w:tcW w:w="2190" w:type="dxa"/>
            <w:vAlign w:val="center"/>
          </w:tcPr>
          <w:p w14:paraId="0BBF2F7D">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60CF0FC4">
            <w:pPr>
              <w:adjustRightInd w:val="0"/>
              <w:snapToGrid w:val="0"/>
              <w:spacing w:line="600" w:lineRule="exact"/>
              <w:jc w:val="center"/>
              <w:rPr>
                <w:rFonts w:asciiTheme="minorEastAsia" w:hAnsiTheme="minorEastAsia" w:eastAsiaTheme="minorEastAsia"/>
                <w:color w:val="000000"/>
              </w:rPr>
            </w:pPr>
          </w:p>
        </w:tc>
      </w:tr>
      <w:tr w14:paraId="35538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1008" w:type="dxa"/>
            <w:vAlign w:val="center"/>
          </w:tcPr>
          <w:p w14:paraId="17D0074A">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203F4336">
            <w:pPr>
              <w:spacing w:line="320" w:lineRule="exact"/>
              <w:rPr>
                <w:rFonts w:cs="宋体" w:asciiTheme="minorEastAsia" w:hAnsiTheme="minorEastAsia" w:eastAsiaTheme="minorEastAsia"/>
              </w:rPr>
            </w:pPr>
          </w:p>
        </w:tc>
        <w:tc>
          <w:tcPr>
            <w:tcW w:w="2190" w:type="dxa"/>
            <w:vAlign w:val="center"/>
          </w:tcPr>
          <w:p w14:paraId="65AB6490">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17DC7EFF">
            <w:pPr>
              <w:adjustRightInd w:val="0"/>
              <w:snapToGrid w:val="0"/>
              <w:spacing w:line="600" w:lineRule="exact"/>
              <w:jc w:val="center"/>
              <w:rPr>
                <w:rFonts w:asciiTheme="minorEastAsia" w:hAnsiTheme="minorEastAsia" w:eastAsiaTheme="minorEastAsia"/>
                <w:color w:val="000000"/>
              </w:rPr>
            </w:pPr>
          </w:p>
        </w:tc>
      </w:tr>
      <w:tr w14:paraId="537F6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1008" w:type="dxa"/>
            <w:vAlign w:val="center"/>
          </w:tcPr>
          <w:p w14:paraId="22A05FE7">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2E462CDA">
            <w:pPr>
              <w:spacing w:line="320" w:lineRule="exact"/>
              <w:rPr>
                <w:rFonts w:cs="宋体" w:asciiTheme="minorEastAsia" w:hAnsiTheme="minorEastAsia" w:eastAsiaTheme="minorEastAsia"/>
              </w:rPr>
            </w:pPr>
          </w:p>
        </w:tc>
        <w:tc>
          <w:tcPr>
            <w:tcW w:w="2190" w:type="dxa"/>
            <w:vAlign w:val="center"/>
          </w:tcPr>
          <w:p w14:paraId="24A594F7">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3F1E6AB5">
            <w:pPr>
              <w:adjustRightInd w:val="0"/>
              <w:snapToGrid w:val="0"/>
              <w:spacing w:line="600" w:lineRule="exact"/>
              <w:jc w:val="center"/>
              <w:rPr>
                <w:rFonts w:asciiTheme="minorEastAsia" w:hAnsiTheme="minorEastAsia" w:eastAsiaTheme="minorEastAsia"/>
                <w:color w:val="000000"/>
              </w:rPr>
            </w:pPr>
          </w:p>
        </w:tc>
      </w:tr>
      <w:tr w14:paraId="70594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1008" w:type="dxa"/>
            <w:vAlign w:val="center"/>
          </w:tcPr>
          <w:p w14:paraId="1CD39CE4">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2728BD1D">
            <w:pPr>
              <w:spacing w:line="320" w:lineRule="exact"/>
              <w:rPr>
                <w:rFonts w:cs="宋体" w:asciiTheme="minorEastAsia" w:hAnsiTheme="minorEastAsia" w:eastAsiaTheme="minorEastAsia"/>
              </w:rPr>
            </w:pPr>
          </w:p>
        </w:tc>
        <w:tc>
          <w:tcPr>
            <w:tcW w:w="2190" w:type="dxa"/>
            <w:vAlign w:val="center"/>
          </w:tcPr>
          <w:p w14:paraId="45DCFD20">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1D087444">
            <w:pPr>
              <w:adjustRightInd w:val="0"/>
              <w:snapToGrid w:val="0"/>
              <w:spacing w:line="600" w:lineRule="exact"/>
              <w:jc w:val="center"/>
              <w:rPr>
                <w:rFonts w:asciiTheme="minorEastAsia" w:hAnsiTheme="minorEastAsia" w:eastAsiaTheme="minorEastAsia"/>
                <w:color w:val="000000"/>
              </w:rPr>
            </w:pPr>
          </w:p>
        </w:tc>
      </w:tr>
      <w:tr w14:paraId="3BC822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1008" w:type="dxa"/>
            <w:vAlign w:val="center"/>
          </w:tcPr>
          <w:p w14:paraId="0BAB4C28">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4BD9BAB6">
            <w:pPr>
              <w:spacing w:line="320" w:lineRule="exact"/>
              <w:rPr>
                <w:rFonts w:cs="宋体" w:asciiTheme="minorEastAsia" w:hAnsiTheme="minorEastAsia" w:eastAsiaTheme="minorEastAsia"/>
              </w:rPr>
            </w:pPr>
          </w:p>
        </w:tc>
        <w:tc>
          <w:tcPr>
            <w:tcW w:w="2190" w:type="dxa"/>
            <w:vAlign w:val="center"/>
          </w:tcPr>
          <w:p w14:paraId="1F41348B">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6839204F">
            <w:pPr>
              <w:adjustRightInd w:val="0"/>
              <w:snapToGrid w:val="0"/>
              <w:spacing w:line="600" w:lineRule="exact"/>
              <w:jc w:val="center"/>
              <w:rPr>
                <w:rFonts w:asciiTheme="minorEastAsia" w:hAnsiTheme="minorEastAsia" w:eastAsiaTheme="minorEastAsia"/>
                <w:color w:val="000000"/>
              </w:rPr>
            </w:pPr>
          </w:p>
        </w:tc>
      </w:tr>
      <w:tr w14:paraId="709A3D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7" w:hRule="atLeast"/>
        </w:trPr>
        <w:tc>
          <w:tcPr>
            <w:tcW w:w="1008" w:type="dxa"/>
            <w:vAlign w:val="center"/>
          </w:tcPr>
          <w:p w14:paraId="409E23B6">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71F7F124">
            <w:pPr>
              <w:autoSpaceDE w:val="0"/>
              <w:autoSpaceDN w:val="0"/>
              <w:adjustRightInd w:val="0"/>
              <w:spacing w:line="400" w:lineRule="exact"/>
              <w:rPr>
                <w:rFonts w:asciiTheme="minorEastAsia" w:hAnsiTheme="minorEastAsia" w:eastAsiaTheme="minorEastAsia"/>
                <w:lang w:val="zh-CN"/>
              </w:rPr>
            </w:pPr>
          </w:p>
        </w:tc>
        <w:tc>
          <w:tcPr>
            <w:tcW w:w="2190" w:type="dxa"/>
            <w:vAlign w:val="center"/>
          </w:tcPr>
          <w:p w14:paraId="4C289C11">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571FEC40">
            <w:pPr>
              <w:adjustRightInd w:val="0"/>
              <w:snapToGrid w:val="0"/>
              <w:spacing w:line="600" w:lineRule="exact"/>
              <w:jc w:val="center"/>
              <w:rPr>
                <w:rFonts w:asciiTheme="minorEastAsia" w:hAnsiTheme="minorEastAsia" w:eastAsiaTheme="minorEastAsia"/>
                <w:color w:val="000000"/>
              </w:rPr>
            </w:pPr>
          </w:p>
        </w:tc>
      </w:tr>
      <w:tr w14:paraId="20EBF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19" w:hRule="atLeast"/>
        </w:trPr>
        <w:tc>
          <w:tcPr>
            <w:tcW w:w="1008" w:type="dxa"/>
            <w:vAlign w:val="center"/>
          </w:tcPr>
          <w:p w14:paraId="35381140">
            <w:pPr>
              <w:autoSpaceDE w:val="0"/>
              <w:autoSpaceDN w:val="0"/>
              <w:adjustRightInd w:val="0"/>
              <w:spacing w:line="400" w:lineRule="exact"/>
              <w:jc w:val="center"/>
              <w:rPr>
                <w:rFonts w:asciiTheme="minorEastAsia" w:hAnsiTheme="minorEastAsia" w:eastAsiaTheme="minorEastAsia"/>
              </w:rPr>
            </w:pPr>
          </w:p>
        </w:tc>
        <w:tc>
          <w:tcPr>
            <w:tcW w:w="3848" w:type="dxa"/>
            <w:vAlign w:val="center"/>
          </w:tcPr>
          <w:p w14:paraId="3B8FDBEA">
            <w:pPr>
              <w:autoSpaceDE w:val="0"/>
              <w:autoSpaceDN w:val="0"/>
              <w:adjustRightInd w:val="0"/>
              <w:spacing w:line="400" w:lineRule="exact"/>
              <w:rPr>
                <w:rFonts w:asciiTheme="minorEastAsia" w:hAnsiTheme="minorEastAsia" w:eastAsiaTheme="minorEastAsia"/>
                <w:lang w:val="zh-CN"/>
              </w:rPr>
            </w:pPr>
          </w:p>
        </w:tc>
        <w:tc>
          <w:tcPr>
            <w:tcW w:w="2190" w:type="dxa"/>
            <w:vAlign w:val="center"/>
          </w:tcPr>
          <w:p w14:paraId="114554D1">
            <w:pPr>
              <w:adjustRightInd w:val="0"/>
              <w:snapToGrid w:val="0"/>
              <w:spacing w:line="600" w:lineRule="exact"/>
              <w:jc w:val="center"/>
              <w:rPr>
                <w:rFonts w:asciiTheme="minorEastAsia" w:hAnsiTheme="minorEastAsia" w:eastAsiaTheme="minorEastAsia"/>
                <w:color w:val="000000"/>
              </w:rPr>
            </w:pPr>
          </w:p>
        </w:tc>
        <w:tc>
          <w:tcPr>
            <w:tcW w:w="2788" w:type="dxa"/>
            <w:vAlign w:val="center"/>
          </w:tcPr>
          <w:p w14:paraId="323F26C3">
            <w:pPr>
              <w:adjustRightInd w:val="0"/>
              <w:snapToGrid w:val="0"/>
              <w:spacing w:line="600" w:lineRule="exact"/>
              <w:jc w:val="center"/>
              <w:rPr>
                <w:rFonts w:asciiTheme="minorEastAsia" w:hAnsiTheme="minorEastAsia" w:eastAsiaTheme="minorEastAsia"/>
                <w:color w:val="000000"/>
              </w:rPr>
            </w:pPr>
          </w:p>
        </w:tc>
      </w:tr>
    </w:tbl>
    <w:p w14:paraId="5E5D329D">
      <w:pPr>
        <w:pStyle w:val="2"/>
        <w:spacing w:line="360" w:lineRule="auto"/>
        <w:ind w:firstLine="0" w:firstLineChars="0"/>
        <w:rPr>
          <w:rFonts w:asciiTheme="minorEastAsia" w:hAnsiTheme="minorEastAsia" w:eastAsiaTheme="minorEastAsia"/>
          <w:sz w:val="21"/>
          <w:szCs w:val="21"/>
        </w:rPr>
      </w:pPr>
      <w:r>
        <w:rPr>
          <w:rFonts w:hint="eastAsia" w:asciiTheme="minorEastAsia" w:hAnsiTheme="minorEastAsia" w:eastAsiaTheme="minorEastAsia"/>
          <w:sz w:val="21"/>
          <w:szCs w:val="21"/>
        </w:rPr>
        <w:t>1、商务条款内容主要是针对招标文件有关的付款条件、服务期、合同主要条款等内容。</w:t>
      </w:r>
    </w:p>
    <w:p w14:paraId="026817F5">
      <w:pPr>
        <w:pStyle w:val="2"/>
        <w:spacing w:line="360" w:lineRule="auto"/>
        <w:ind w:firstLine="0" w:firstLineChars="0"/>
        <w:rPr>
          <w:rFonts w:asciiTheme="minorEastAsia" w:hAnsiTheme="minorEastAsia" w:eastAsiaTheme="minorEastAsia"/>
          <w:sz w:val="21"/>
          <w:szCs w:val="21"/>
        </w:rPr>
      </w:pPr>
      <w:r>
        <w:rPr>
          <w:rFonts w:hint="eastAsia" w:asciiTheme="minorEastAsia" w:hAnsiTheme="minorEastAsia" w:eastAsiaTheme="minorEastAsia"/>
          <w:sz w:val="21"/>
          <w:szCs w:val="21"/>
        </w:rPr>
        <w:t>2、无偏离应在本表“投标文件响应情况”栏注明“无商务条款偏离”的字样。</w:t>
      </w:r>
    </w:p>
    <w:p w14:paraId="624E49B1">
      <w:pPr>
        <w:pStyle w:val="8"/>
        <w:ind w:firstLine="0"/>
        <w:rPr>
          <w:rFonts w:cs="宋体" w:asciiTheme="minorEastAsia" w:hAnsiTheme="minorEastAsia" w:eastAsiaTheme="minorEastAsia"/>
          <w:color w:val="000000"/>
          <w:sz w:val="21"/>
          <w:szCs w:val="21"/>
        </w:rPr>
      </w:pPr>
    </w:p>
    <w:p w14:paraId="7AA0B53A">
      <w:pPr>
        <w:pStyle w:val="8"/>
        <w:ind w:firstLine="0"/>
        <w:rPr>
          <w:rFonts w:cs="宋体" w:asciiTheme="minorEastAsia" w:hAnsiTheme="minorEastAsia" w:eastAsiaTheme="minorEastAsia"/>
          <w:color w:val="000000"/>
          <w:sz w:val="21"/>
          <w:szCs w:val="21"/>
        </w:rPr>
      </w:pPr>
    </w:p>
    <w:p w14:paraId="4DCFE033">
      <w:pPr>
        <w:pStyle w:val="8"/>
        <w:ind w:firstLine="0"/>
        <w:rPr>
          <w:rFonts w:cs="宋体" w:asciiTheme="minorEastAsia" w:hAnsiTheme="minorEastAsia" w:eastAsiaTheme="minorEastAsia"/>
          <w:color w:val="000000"/>
          <w:sz w:val="21"/>
          <w:szCs w:val="21"/>
        </w:rPr>
      </w:pPr>
    </w:p>
    <w:p w14:paraId="4805204A">
      <w:pPr>
        <w:pStyle w:val="8"/>
        <w:ind w:firstLine="0"/>
        <w:rPr>
          <w:rFonts w:cs="宋体"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 xml:space="preserve">供应商全称（盖章）：                  </w:t>
      </w:r>
    </w:p>
    <w:p w14:paraId="002A7284">
      <w:pPr>
        <w:pStyle w:val="8"/>
        <w:ind w:firstLine="0"/>
        <w:rPr>
          <w:rFonts w:cs="宋体"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法定代表人（单位负责人）或委托代理人签字：</w:t>
      </w:r>
    </w:p>
    <w:p w14:paraId="555FFFC3">
      <w:pPr>
        <w:pStyle w:val="8"/>
        <w:ind w:firstLine="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 w:val="21"/>
          <w:szCs w:val="21"/>
        </w:rPr>
        <w:t>日期：     年   月   日</w:t>
      </w:r>
    </w:p>
    <w:p w14:paraId="2049B13D">
      <w:pPr>
        <w:spacing w:line="360" w:lineRule="auto"/>
        <w:rPr>
          <w:rFonts w:cs="宋体" w:asciiTheme="minorEastAsia" w:hAnsiTheme="minorEastAsia" w:eastAsiaTheme="minorEastAsia"/>
          <w:color w:val="000000"/>
          <w:u w:val="single"/>
        </w:rPr>
      </w:pPr>
    </w:p>
    <w:p w14:paraId="4F8F4DB5">
      <w:pPr>
        <w:spacing w:line="360" w:lineRule="auto"/>
        <w:rPr>
          <w:rFonts w:cs="宋体" w:asciiTheme="minorEastAsia" w:hAnsiTheme="minorEastAsia" w:eastAsiaTheme="minorEastAsia"/>
          <w:color w:val="000000"/>
          <w:u w:val="single"/>
        </w:rPr>
      </w:pPr>
    </w:p>
    <w:p w14:paraId="1A0BEB26">
      <w:pPr>
        <w:spacing w:line="360" w:lineRule="auto"/>
        <w:rPr>
          <w:rFonts w:cs="宋体" w:asciiTheme="minorEastAsia" w:hAnsiTheme="minorEastAsia" w:eastAsiaTheme="minorEastAsia"/>
          <w:color w:val="000000"/>
          <w:u w:val="single"/>
        </w:rPr>
      </w:pPr>
    </w:p>
    <w:p w14:paraId="27CE3E73">
      <w:pPr>
        <w:spacing w:line="400" w:lineRule="exact"/>
        <w:ind w:firstLine="4095" w:firstLineChars="1950"/>
        <w:jc w:val="left"/>
        <w:rPr>
          <w:rFonts w:asciiTheme="minorEastAsia" w:hAnsiTheme="minorEastAsia" w:eastAsiaTheme="minorEastAsia"/>
          <w:color w:val="000000"/>
        </w:rPr>
      </w:pPr>
    </w:p>
    <w:p w14:paraId="4C5450C3">
      <w:pPr>
        <w:spacing w:line="400" w:lineRule="exact"/>
        <w:rPr>
          <w:rStyle w:val="32"/>
          <w:rFonts w:asciiTheme="minorEastAsia" w:hAnsiTheme="minorEastAsia" w:eastAsiaTheme="minorEastAsia"/>
          <w:bCs/>
          <w:color w:val="000000"/>
          <w:sz w:val="21"/>
        </w:rPr>
      </w:pPr>
      <w:r>
        <w:rPr>
          <w:rStyle w:val="32"/>
          <w:rFonts w:asciiTheme="minorEastAsia" w:hAnsiTheme="minorEastAsia" w:eastAsiaTheme="minorEastAsia"/>
          <w:bCs/>
          <w:color w:val="000000"/>
          <w:sz w:val="21"/>
        </w:rPr>
        <w:br w:type="page"/>
      </w:r>
      <w:r>
        <w:rPr>
          <w:rStyle w:val="32"/>
          <w:rFonts w:hint="eastAsia" w:asciiTheme="minorEastAsia" w:hAnsiTheme="minorEastAsia" w:eastAsiaTheme="minorEastAsia"/>
          <w:bCs/>
          <w:color w:val="000000"/>
          <w:sz w:val="21"/>
        </w:rPr>
        <w:t>附件十</w:t>
      </w:r>
    </w:p>
    <w:p w14:paraId="67CE55C3">
      <w:pPr>
        <w:jc w:val="center"/>
        <w:rPr>
          <w:rFonts w:cs="宋体" w:asciiTheme="minorEastAsia" w:hAnsiTheme="minorEastAsia" w:eastAsiaTheme="minorEastAsia"/>
          <w:b/>
          <w:color w:val="000000"/>
        </w:rPr>
      </w:pPr>
    </w:p>
    <w:p w14:paraId="720D8354">
      <w:pPr>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技术服务条款响应（偏离）表</w:t>
      </w:r>
    </w:p>
    <w:p w14:paraId="2D9883D9">
      <w:pPr>
        <w:pStyle w:val="33"/>
        <w:rPr>
          <w:rFonts w:cs="宋体" w:asciiTheme="minorEastAsia" w:hAnsiTheme="minorEastAsia" w:eastAsiaTheme="minorEastAsia"/>
          <w:b/>
          <w:color w:val="000000"/>
          <w:szCs w:val="21"/>
        </w:rPr>
      </w:pPr>
    </w:p>
    <w:p w14:paraId="361E185F">
      <w:pPr>
        <w:pStyle w:val="33"/>
        <w:rPr>
          <w:rFonts w:cs="宋体" w:asciiTheme="minorEastAsia" w:hAnsiTheme="minorEastAsia" w:eastAsiaTheme="minorEastAsia"/>
          <w:b/>
          <w:color w:val="000000"/>
          <w:szCs w:val="21"/>
        </w:rPr>
      </w:pPr>
    </w:p>
    <w:p w14:paraId="72D22DC6">
      <w:pPr>
        <w:ind w:right="25" w:rightChars="12"/>
        <w:rPr>
          <w:rFonts w:cs="宋体" w:asciiTheme="minorEastAsia" w:hAnsiTheme="minorEastAsia" w:eastAsiaTheme="minorEastAsia"/>
          <w:color w:val="000000"/>
        </w:rPr>
      </w:pPr>
      <w:r>
        <w:rPr>
          <w:rFonts w:hint="eastAsia" w:cs="宋体" w:asciiTheme="minorEastAsia" w:hAnsiTheme="minorEastAsia" w:eastAsiaTheme="minorEastAsia"/>
        </w:rPr>
        <w:t>项目名称：</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 xml:space="preserve"> 项目编号：</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color w:val="000000"/>
          <w:u w:val="single"/>
          <w:lang w:val="zh-CN"/>
        </w:rPr>
        <w:t xml:space="preserve">  </w:t>
      </w:r>
      <w:r>
        <w:rPr>
          <w:rFonts w:hint="eastAsia" w:cs="宋体" w:asciiTheme="minorEastAsia" w:hAnsiTheme="minorEastAsia" w:eastAsiaTheme="minorEastAsia"/>
          <w:color w:val="000000"/>
        </w:rPr>
        <w:t xml:space="preserve">       标项号：</w:t>
      </w:r>
      <w:r>
        <w:rPr>
          <w:rFonts w:hint="eastAsia" w:cs="宋体" w:asciiTheme="minorEastAsia" w:hAnsiTheme="minorEastAsia" w:eastAsiaTheme="minorEastAsia"/>
          <w:color w:val="000000"/>
          <w:u w:val="single"/>
        </w:rPr>
        <w:t xml:space="preserve">      </w:t>
      </w:r>
    </w:p>
    <w:p w14:paraId="7EFF8AC9">
      <w:pPr>
        <w:pStyle w:val="33"/>
        <w:ind w:left="0" w:firstLine="0"/>
        <w:rPr>
          <w:rFonts w:asciiTheme="minorEastAsia" w:hAnsiTheme="minorEastAsia" w:eastAsiaTheme="minorEastAsia"/>
        </w:rPr>
      </w:pPr>
    </w:p>
    <w:tbl>
      <w:tblPr>
        <w:tblStyle w:val="21"/>
        <w:tblW w:w="0" w:type="auto"/>
        <w:tblInd w:w="1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6"/>
        <w:gridCol w:w="3224"/>
        <w:gridCol w:w="3080"/>
        <w:gridCol w:w="2290"/>
      </w:tblGrid>
      <w:tr w14:paraId="59A93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56" w:type="dxa"/>
            <w:vAlign w:val="center"/>
          </w:tcPr>
          <w:p w14:paraId="0F8250D1">
            <w:pPr>
              <w:pStyle w:val="29"/>
              <w:adjustRightInd w:val="0"/>
              <w:spacing w:line="340" w:lineRule="exact"/>
              <w:jc w:val="center"/>
              <w:textAlignment w:val="baseline"/>
              <w:rPr>
                <w:rFonts w:cs="宋体" w:asciiTheme="minorEastAsia" w:hAnsiTheme="minorEastAsia" w:eastAsiaTheme="minorEastAsia"/>
                <w:b/>
              </w:rPr>
            </w:pPr>
            <w:r>
              <w:rPr>
                <w:rFonts w:hint="eastAsia" w:cs="宋体" w:asciiTheme="minorEastAsia" w:hAnsiTheme="minorEastAsia" w:eastAsiaTheme="minorEastAsia"/>
                <w:b/>
              </w:rPr>
              <w:t>序号</w:t>
            </w:r>
          </w:p>
        </w:tc>
        <w:tc>
          <w:tcPr>
            <w:tcW w:w="3224" w:type="dxa"/>
            <w:vAlign w:val="center"/>
          </w:tcPr>
          <w:p w14:paraId="426324DD">
            <w:pPr>
              <w:pStyle w:val="29"/>
              <w:adjustRightInd w:val="0"/>
              <w:spacing w:line="340" w:lineRule="exact"/>
              <w:jc w:val="center"/>
              <w:textAlignment w:val="baseline"/>
              <w:rPr>
                <w:rFonts w:cs="宋体" w:asciiTheme="minorEastAsia" w:hAnsiTheme="minorEastAsia" w:eastAsiaTheme="minorEastAsia"/>
                <w:b/>
              </w:rPr>
            </w:pPr>
            <w:r>
              <w:rPr>
                <w:rFonts w:hint="eastAsia" w:cs="宋体" w:asciiTheme="minorEastAsia" w:hAnsiTheme="minorEastAsia" w:eastAsiaTheme="minorEastAsia"/>
                <w:b/>
              </w:rPr>
              <w:t>采购文件的需求条款</w:t>
            </w:r>
          </w:p>
        </w:tc>
        <w:tc>
          <w:tcPr>
            <w:tcW w:w="3080" w:type="dxa"/>
            <w:vAlign w:val="center"/>
          </w:tcPr>
          <w:p w14:paraId="441794BA">
            <w:pPr>
              <w:pStyle w:val="29"/>
              <w:adjustRightInd w:val="0"/>
              <w:spacing w:line="340" w:lineRule="exact"/>
              <w:jc w:val="center"/>
              <w:textAlignment w:val="baseline"/>
              <w:rPr>
                <w:rFonts w:cs="宋体" w:asciiTheme="minorEastAsia" w:hAnsiTheme="minorEastAsia" w:eastAsiaTheme="minorEastAsia"/>
                <w:b/>
              </w:rPr>
            </w:pPr>
            <w:r>
              <w:rPr>
                <w:rFonts w:hint="eastAsia" w:cs="宋体" w:asciiTheme="minorEastAsia" w:hAnsiTheme="minorEastAsia" w:eastAsiaTheme="minorEastAsia"/>
                <w:b/>
              </w:rPr>
              <w:t>响应文件的响应条款</w:t>
            </w:r>
          </w:p>
        </w:tc>
        <w:tc>
          <w:tcPr>
            <w:tcW w:w="2290" w:type="dxa"/>
            <w:vAlign w:val="center"/>
          </w:tcPr>
          <w:p w14:paraId="22B93D39">
            <w:pPr>
              <w:pStyle w:val="29"/>
              <w:adjustRightInd w:val="0"/>
              <w:spacing w:line="340" w:lineRule="exact"/>
              <w:jc w:val="center"/>
              <w:textAlignment w:val="baseline"/>
              <w:rPr>
                <w:rFonts w:cs="宋体" w:asciiTheme="minorEastAsia" w:hAnsiTheme="minorEastAsia" w:eastAsiaTheme="minorEastAsia"/>
                <w:b/>
              </w:rPr>
            </w:pPr>
            <w:r>
              <w:rPr>
                <w:rFonts w:hint="eastAsia" w:cs="宋体" w:asciiTheme="minorEastAsia" w:hAnsiTheme="minorEastAsia" w:eastAsiaTheme="minorEastAsia"/>
                <w:b/>
              </w:rPr>
              <w:t>说明（填写：正偏离/负偏离/响应）</w:t>
            </w:r>
          </w:p>
        </w:tc>
      </w:tr>
      <w:tr w14:paraId="62FE0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656" w:type="dxa"/>
            <w:vAlign w:val="center"/>
          </w:tcPr>
          <w:p w14:paraId="35B399B7">
            <w:pPr>
              <w:pStyle w:val="29"/>
              <w:adjustRightInd w:val="0"/>
              <w:snapToGrid w:val="0"/>
              <w:spacing w:line="340" w:lineRule="exact"/>
              <w:jc w:val="center"/>
              <w:textAlignment w:val="baseline"/>
              <w:rPr>
                <w:rFonts w:cs="宋体" w:asciiTheme="minorEastAsia" w:hAnsiTheme="minorEastAsia" w:eastAsiaTheme="minorEastAsia"/>
                <w:spacing w:val="-4"/>
              </w:rPr>
            </w:pPr>
            <w:r>
              <w:rPr>
                <w:rFonts w:hint="eastAsia" w:cs="宋体" w:asciiTheme="minorEastAsia" w:hAnsiTheme="minorEastAsia" w:eastAsiaTheme="minorEastAsia"/>
                <w:spacing w:val="-4"/>
              </w:rPr>
              <w:t>1</w:t>
            </w:r>
          </w:p>
        </w:tc>
        <w:tc>
          <w:tcPr>
            <w:tcW w:w="3224" w:type="dxa"/>
            <w:vAlign w:val="center"/>
          </w:tcPr>
          <w:p w14:paraId="5432A9A8">
            <w:pPr>
              <w:pStyle w:val="29"/>
              <w:adjustRightInd w:val="0"/>
              <w:snapToGrid w:val="0"/>
              <w:spacing w:line="340" w:lineRule="exact"/>
              <w:textAlignment w:val="baseline"/>
              <w:rPr>
                <w:rFonts w:cs="宋体" w:asciiTheme="minorEastAsia" w:hAnsiTheme="minorEastAsia" w:eastAsiaTheme="minorEastAsia"/>
                <w:spacing w:val="-4"/>
              </w:rPr>
            </w:pPr>
          </w:p>
        </w:tc>
        <w:tc>
          <w:tcPr>
            <w:tcW w:w="3080" w:type="dxa"/>
          </w:tcPr>
          <w:p w14:paraId="407BDE32">
            <w:pPr>
              <w:pStyle w:val="29"/>
              <w:adjustRightInd w:val="0"/>
              <w:snapToGrid w:val="0"/>
              <w:spacing w:line="340" w:lineRule="exact"/>
              <w:textAlignment w:val="baseline"/>
              <w:rPr>
                <w:rFonts w:cs="宋体" w:asciiTheme="minorEastAsia" w:hAnsiTheme="minorEastAsia" w:eastAsiaTheme="minorEastAsia"/>
                <w:u w:val="single"/>
              </w:rPr>
            </w:pPr>
          </w:p>
        </w:tc>
        <w:tc>
          <w:tcPr>
            <w:tcW w:w="2290" w:type="dxa"/>
          </w:tcPr>
          <w:p w14:paraId="7D0E8322">
            <w:pPr>
              <w:pStyle w:val="29"/>
              <w:adjustRightInd w:val="0"/>
              <w:snapToGrid w:val="0"/>
              <w:spacing w:line="340" w:lineRule="exact"/>
              <w:textAlignment w:val="baseline"/>
              <w:rPr>
                <w:rFonts w:cs="宋体" w:asciiTheme="minorEastAsia" w:hAnsiTheme="minorEastAsia" w:eastAsiaTheme="minorEastAsia"/>
                <w:u w:val="single"/>
              </w:rPr>
            </w:pPr>
          </w:p>
        </w:tc>
      </w:tr>
      <w:tr w14:paraId="0D505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56" w:type="dxa"/>
            <w:vAlign w:val="center"/>
          </w:tcPr>
          <w:p w14:paraId="259B2417">
            <w:pPr>
              <w:pStyle w:val="29"/>
              <w:adjustRightInd w:val="0"/>
              <w:snapToGrid w:val="0"/>
              <w:spacing w:line="340" w:lineRule="exact"/>
              <w:jc w:val="center"/>
              <w:textAlignment w:val="baseline"/>
              <w:rPr>
                <w:rFonts w:cs="宋体" w:asciiTheme="minorEastAsia" w:hAnsiTheme="minorEastAsia" w:eastAsiaTheme="minorEastAsia"/>
                <w:spacing w:val="-4"/>
              </w:rPr>
            </w:pPr>
            <w:r>
              <w:rPr>
                <w:rFonts w:hint="eastAsia" w:cs="宋体" w:asciiTheme="minorEastAsia" w:hAnsiTheme="minorEastAsia" w:eastAsiaTheme="minorEastAsia"/>
                <w:spacing w:val="-4"/>
              </w:rPr>
              <w:t>2</w:t>
            </w:r>
          </w:p>
        </w:tc>
        <w:tc>
          <w:tcPr>
            <w:tcW w:w="3224" w:type="dxa"/>
            <w:vAlign w:val="center"/>
          </w:tcPr>
          <w:p w14:paraId="05B2DFF7">
            <w:pPr>
              <w:pStyle w:val="29"/>
              <w:adjustRightInd w:val="0"/>
              <w:snapToGrid w:val="0"/>
              <w:spacing w:line="340" w:lineRule="exact"/>
              <w:textAlignment w:val="baseline"/>
              <w:rPr>
                <w:rFonts w:cs="宋体" w:asciiTheme="minorEastAsia" w:hAnsiTheme="minorEastAsia" w:eastAsiaTheme="minorEastAsia"/>
                <w:spacing w:val="-4"/>
              </w:rPr>
            </w:pPr>
          </w:p>
        </w:tc>
        <w:tc>
          <w:tcPr>
            <w:tcW w:w="3080" w:type="dxa"/>
          </w:tcPr>
          <w:p w14:paraId="74ED46E6">
            <w:pPr>
              <w:pStyle w:val="29"/>
              <w:adjustRightInd w:val="0"/>
              <w:snapToGrid w:val="0"/>
              <w:spacing w:line="340" w:lineRule="exact"/>
              <w:textAlignment w:val="baseline"/>
              <w:rPr>
                <w:rFonts w:cs="宋体" w:asciiTheme="minorEastAsia" w:hAnsiTheme="minorEastAsia" w:eastAsiaTheme="minorEastAsia"/>
                <w:u w:val="single"/>
              </w:rPr>
            </w:pPr>
          </w:p>
        </w:tc>
        <w:tc>
          <w:tcPr>
            <w:tcW w:w="2290" w:type="dxa"/>
          </w:tcPr>
          <w:p w14:paraId="6F852E2D">
            <w:pPr>
              <w:pStyle w:val="29"/>
              <w:adjustRightInd w:val="0"/>
              <w:snapToGrid w:val="0"/>
              <w:spacing w:line="340" w:lineRule="exact"/>
              <w:textAlignment w:val="baseline"/>
              <w:rPr>
                <w:rFonts w:cs="宋体" w:asciiTheme="minorEastAsia" w:hAnsiTheme="minorEastAsia" w:eastAsiaTheme="minorEastAsia"/>
                <w:u w:val="single"/>
              </w:rPr>
            </w:pPr>
          </w:p>
        </w:tc>
      </w:tr>
      <w:tr w14:paraId="6FA30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656" w:type="dxa"/>
            <w:vAlign w:val="center"/>
          </w:tcPr>
          <w:p w14:paraId="5C1B75BE">
            <w:pPr>
              <w:pStyle w:val="29"/>
              <w:adjustRightInd w:val="0"/>
              <w:snapToGrid w:val="0"/>
              <w:spacing w:line="340" w:lineRule="exact"/>
              <w:jc w:val="center"/>
              <w:textAlignment w:val="baseline"/>
              <w:rPr>
                <w:rFonts w:cs="宋体" w:asciiTheme="minorEastAsia" w:hAnsiTheme="minorEastAsia" w:eastAsiaTheme="minorEastAsia"/>
                <w:spacing w:val="-4"/>
              </w:rPr>
            </w:pPr>
            <w:r>
              <w:rPr>
                <w:rFonts w:hint="eastAsia" w:cs="宋体" w:asciiTheme="minorEastAsia" w:hAnsiTheme="minorEastAsia" w:eastAsiaTheme="minorEastAsia"/>
                <w:spacing w:val="-4"/>
              </w:rPr>
              <w:t>3</w:t>
            </w:r>
          </w:p>
        </w:tc>
        <w:tc>
          <w:tcPr>
            <w:tcW w:w="3224" w:type="dxa"/>
            <w:vAlign w:val="center"/>
          </w:tcPr>
          <w:p w14:paraId="00CD4837">
            <w:pPr>
              <w:pStyle w:val="29"/>
              <w:adjustRightInd w:val="0"/>
              <w:snapToGrid w:val="0"/>
              <w:spacing w:line="340" w:lineRule="exact"/>
              <w:textAlignment w:val="baseline"/>
              <w:rPr>
                <w:rFonts w:cs="宋体" w:asciiTheme="minorEastAsia" w:hAnsiTheme="minorEastAsia" w:eastAsiaTheme="minorEastAsia"/>
                <w:spacing w:val="-4"/>
              </w:rPr>
            </w:pPr>
          </w:p>
        </w:tc>
        <w:tc>
          <w:tcPr>
            <w:tcW w:w="3080" w:type="dxa"/>
          </w:tcPr>
          <w:p w14:paraId="5167D004">
            <w:pPr>
              <w:pStyle w:val="29"/>
              <w:adjustRightInd w:val="0"/>
              <w:snapToGrid w:val="0"/>
              <w:spacing w:line="340" w:lineRule="exact"/>
              <w:textAlignment w:val="baseline"/>
              <w:rPr>
                <w:rFonts w:cs="宋体" w:asciiTheme="minorEastAsia" w:hAnsiTheme="minorEastAsia" w:eastAsiaTheme="minorEastAsia"/>
                <w:u w:val="single"/>
              </w:rPr>
            </w:pPr>
          </w:p>
        </w:tc>
        <w:tc>
          <w:tcPr>
            <w:tcW w:w="2290" w:type="dxa"/>
          </w:tcPr>
          <w:p w14:paraId="6125EC42">
            <w:pPr>
              <w:pStyle w:val="29"/>
              <w:adjustRightInd w:val="0"/>
              <w:snapToGrid w:val="0"/>
              <w:spacing w:line="340" w:lineRule="exact"/>
              <w:textAlignment w:val="baseline"/>
              <w:rPr>
                <w:rFonts w:cs="宋体" w:asciiTheme="minorEastAsia" w:hAnsiTheme="minorEastAsia" w:eastAsiaTheme="minorEastAsia"/>
                <w:u w:val="single"/>
              </w:rPr>
            </w:pPr>
          </w:p>
        </w:tc>
      </w:tr>
      <w:tr w14:paraId="15E4B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56" w:type="dxa"/>
            <w:vAlign w:val="center"/>
          </w:tcPr>
          <w:p w14:paraId="1F36CE86">
            <w:pPr>
              <w:pStyle w:val="29"/>
              <w:adjustRightInd w:val="0"/>
              <w:snapToGrid w:val="0"/>
              <w:spacing w:line="340" w:lineRule="exact"/>
              <w:jc w:val="center"/>
              <w:textAlignment w:val="baseline"/>
              <w:rPr>
                <w:rFonts w:cs="宋体" w:asciiTheme="minorEastAsia" w:hAnsiTheme="minorEastAsia" w:eastAsiaTheme="minorEastAsia"/>
                <w:spacing w:val="-4"/>
              </w:rPr>
            </w:pPr>
            <w:r>
              <w:rPr>
                <w:rFonts w:hint="eastAsia" w:cs="宋体" w:asciiTheme="minorEastAsia" w:hAnsiTheme="minorEastAsia" w:eastAsiaTheme="minorEastAsia"/>
                <w:spacing w:val="-4"/>
              </w:rPr>
              <w:t>4</w:t>
            </w:r>
          </w:p>
        </w:tc>
        <w:tc>
          <w:tcPr>
            <w:tcW w:w="3224" w:type="dxa"/>
            <w:vAlign w:val="center"/>
          </w:tcPr>
          <w:p w14:paraId="3B8F9D73">
            <w:pPr>
              <w:pStyle w:val="29"/>
              <w:adjustRightInd w:val="0"/>
              <w:snapToGrid w:val="0"/>
              <w:spacing w:line="340" w:lineRule="exact"/>
              <w:textAlignment w:val="baseline"/>
              <w:rPr>
                <w:rFonts w:cs="宋体" w:asciiTheme="minorEastAsia" w:hAnsiTheme="minorEastAsia" w:eastAsiaTheme="minorEastAsia"/>
                <w:spacing w:val="-4"/>
              </w:rPr>
            </w:pPr>
          </w:p>
        </w:tc>
        <w:tc>
          <w:tcPr>
            <w:tcW w:w="3080" w:type="dxa"/>
          </w:tcPr>
          <w:p w14:paraId="6BB5CC45">
            <w:pPr>
              <w:pStyle w:val="29"/>
              <w:adjustRightInd w:val="0"/>
              <w:snapToGrid w:val="0"/>
              <w:spacing w:line="340" w:lineRule="exact"/>
              <w:textAlignment w:val="baseline"/>
              <w:rPr>
                <w:rFonts w:cs="宋体" w:asciiTheme="minorEastAsia" w:hAnsiTheme="minorEastAsia" w:eastAsiaTheme="minorEastAsia"/>
                <w:u w:val="single"/>
              </w:rPr>
            </w:pPr>
          </w:p>
        </w:tc>
        <w:tc>
          <w:tcPr>
            <w:tcW w:w="2290" w:type="dxa"/>
          </w:tcPr>
          <w:p w14:paraId="12018A92">
            <w:pPr>
              <w:pStyle w:val="29"/>
              <w:adjustRightInd w:val="0"/>
              <w:snapToGrid w:val="0"/>
              <w:spacing w:line="340" w:lineRule="exact"/>
              <w:textAlignment w:val="baseline"/>
              <w:rPr>
                <w:rFonts w:cs="宋体" w:asciiTheme="minorEastAsia" w:hAnsiTheme="minorEastAsia" w:eastAsiaTheme="minorEastAsia"/>
                <w:u w:val="single"/>
              </w:rPr>
            </w:pPr>
          </w:p>
        </w:tc>
      </w:tr>
      <w:tr w14:paraId="18378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trPr>
        <w:tc>
          <w:tcPr>
            <w:tcW w:w="656" w:type="dxa"/>
            <w:vAlign w:val="center"/>
          </w:tcPr>
          <w:p w14:paraId="53385F5A">
            <w:pPr>
              <w:pStyle w:val="29"/>
              <w:adjustRightInd w:val="0"/>
              <w:snapToGrid w:val="0"/>
              <w:spacing w:line="340" w:lineRule="exact"/>
              <w:jc w:val="center"/>
              <w:textAlignment w:val="baseline"/>
              <w:rPr>
                <w:rFonts w:cs="宋体" w:asciiTheme="minorEastAsia" w:hAnsiTheme="minorEastAsia" w:eastAsiaTheme="minorEastAsia"/>
                <w:spacing w:val="-4"/>
              </w:rPr>
            </w:pPr>
            <w:r>
              <w:rPr>
                <w:rFonts w:hint="eastAsia" w:cs="宋体" w:asciiTheme="minorEastAsia" w:hAnsiTheme="minorEastAsia" w:eastAsiaTheme="minorEastAsia"/>
                <w:spacing w:val="-4"/>
              </w:rPr>
              <w:t>5</w:t>
            </w:r>
          </w:p>
        </w:tc>
        <w:tc>
          <w:tcPr>
            <w:tcW w:w="3224" w:type="dxa"/>
            <w:vAlign w:val="center"/>
          </w:tcPr>
          <w:p w14:paraId="0F71CE59">
            <w:pPr>
              <w:pStyle w:val="29"/>
              <w:adjustRightInd w:val="0"/>
              <w:snapToGrid w:val="0"/>
              <w:spacing w:line="340" w:lineRule="exact"/>
              <w:textAlignment w:val="baseline"/>
              <w:rPr>
                <w:rFonts w:cs="宋体" w:asciiTheme="minorEastAsia" w:hAnsiTheme="minorEastAsia" w:eastAsiaTheme="minorEastAsia"/>
                <w:spacing w:val="-4"/>
              </w:rPr>
            </w:pPr>
          </w:p>
        </w:tc>
        <w:tc>
          <w:tcPr>
            <w:tcW w:w="3080" w:type="dxa"/>
          </w:tcPr>
          <w:p w14:paraId="0F525729">
            <w:pPr>
              <w:pStyle w:val="29"/>
              <w:adjustRightInd w:val="0"/>
              <w:snapToGrid w:val="0"/>
              <w:spacing w:line="340" w:lineRule="exact"/>
              <w:textAlignment w:val="baseline"/>
              <w:rPr>
                <w:rFonts w:cs="宋体" w:asciiTheme="minorEastAsia" w:hAnsiTheme="minorEastAsia" w:eastAsiaTheme="minorEastAsia"/>
                <w:u w:val="single"/>
              </w:rPr>
            </w:pPr>
          </w:p>
        </w:tc>
        <w:tc>
          <w:tcPr>
            <w:tcW w:w="2290" w:type="dxa"/>
          </w:tcPr>
          <w:p w14:paraId="7D91BBFC">
            <w:pPr>
              <w:pStyle w:val="29"/>
              <w:adjustRightInd w:val="0"/>
              <w:snapToGrid w:val="0"/>
              <w:spacing w:line="340" w:lineRule="exact"/>
              <w:textAlignment w:val="baseline"/>
              <w:rPr>
                <w:rFonts w:cs="宋体" w:asciiTheme="minorEastAsia" w:hAnsiTheme="minorEastAsia" w:eastAsiaTheme="minorEastAsia"/>
                <w:u w:val="single"/>
              </w:rPr>
            </w:pPr>
          </w:p>
        </w:tc>
      </w:tr>
      <w:tr w14:paraId="36054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56" w:type="dxa"/>
            <w:vAlign w:val="center"/>
          </w:tcPr>
          <w:p w14:paraId="3906CD77">
            <w:pPr>
              <w:pStyle w:val="29"/>
              <w:adjustRightInd w:val="0"/>
              <w:snapToGrid w:val="0"/>
              <w:spacing w:line="340" w:lineRule="exact"/>
              <w:jc w:val="center"/>
              <w:textAlignment w:val="baseline"/>
              <w:rPr>
                <w:rFonts w:cs="宋体" w:asciiTheme="minorEastAsia" w:hAnsiTheme="minorEastAsia" w:eastAsiaTheme="minorEastAsia"/>
                <w:spacing w:val="-4"/>
              </w:rPr>
            </w:pPr>
            <w:r>
              <w:rPr>
                <w:rFonts w:hint="eastAsia" w:cs="宋体" w:asciiTheme="minorEastAsia" w:hAnsiTheme="minorEastAsia" w:eastAsiaTheme="minorEastAsia"/>
                <w:spacing w:val="-4"/>
              </w:rPr>
              <w:t>6</w:t>
            </w:r>
          </w:p>
        </w:tc>
        <w:tc>
          <w:tcPr>
            <w:tcW w:w="3224" w:type="dxa"/>
            <w:vAlign w:val="center"/>
          </w:tcPr>
          <w:p w14:paraId="1F93806F">
            <w:pPr>
              <w:pStyle w:val="29"/>
              <w:adjustRightInd w:val="0"/>
              <w:snapToGrid w:val="0"/>
              <w:spacing w:line="340" w:lineRule="exact"/>
              <w:textAlignment w:val="baseline"/>
              <w:rPr>
                <w:rFonts w:cs="宋体" w:asciiTheme="minorEastAsia" w:hAnsiTheme="minorEastAsia" w:eastAsiaTheme="minorEastAsia"/>
                <w:spacing w:val="-4"/>
              </w:rPr>
            </w:pPr>
          </w:p>
        </w:tc>
        <w:tc>
          <w:tcPr>
            <w:tcW w:w="3080" w:type="dxa"/>
          </w:tcPr>
          <w:p w14:paraId="5879DC37">
            <w:pPr>
              <w:pStyle w:val="29"/>
              <w:adjustRightInd w:val="0"/>
              <w:snapToGrid w:val="0"/>
              <w:spacing w:line="340" w:lineRule="exact"/>
              <w:textAlignment w:val="baseline"/>
              <w:rPr>
                <w:rFonts w:cs="宋体" w:asciiTheme="minorEastAsia" w:hAnsiTheme="minorEastAsia" w:eastAsiaTheme="minorEastAsia"/>
                <w:u w:val="single"/>
              </w:rPr>
            </w:pPr>
          </w:p>
        </w:tc>
        <w:tc>
          <w:tcPr>
            <w:tcW w:w="2290" w:type="dxa"/>
          </w:tcPr>
          <w:p w14:paraId="2AC0528A">
            <w:pPr>
              <w:pStyle w:val="29"/>
              <w:adjustRightInd w:val="0"/>
              <w:snapToGrid w:val="0"/>
              <w:spacing w:line="340" w:lineRule="exact"/>
              <w:textAlignment w:val="baseline"/>
              <w:rPr>
                <w:rFonts w:cs="宋体" w:asciiTheme="minorEastAsia" w:hAnsiTheme="minorEastAsia" w:eastAsiaTheme="minorEastAsia"/>
                <w:u w:val="single"/>
              </w:rPr>
            </w:pPr>
          </w:p>
        </w:tc>
      </w:tr>
      <w:tr w14:paraId="152D0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trPr>
        <w:tc>
          <w:tcPr>
            <w:tcW w:w="656" w:type="dxa"/>
            <w:vAlign w:val="center"/>
          </w:tcPr>
          <w:p w14:paraId="5582F1A4">
            <w:pPr>
              <w:pStyle w:val="29"/>
              <w:adjustRightInd w:val="0"/>
              <w:snapToGrid w:val="0"/>
              <w:spacing w:line="340" w:lineRule="exact"/>
              <w:jc w:val="center"/>
              <w:textAlignment w:val="baseline"/>
              <w:rPr>
                <w:rFonts w:cs="宋体" w:asciiTheme="minorEastAsia" w:hAnsiTheme="minorEastAsia" w:eastAsiaTheme="minorEastAsia"/>
                <w:spacing w:val="-4"/>
              </w:rPr>
            </w:pPr>
            <w:r>
              <w:rPr>
                <w:rFonts w:hint="eastAsia" w:cs="宋体" w:asciiTheme="minorEastAsia" w:hAnsiTheme="minorEastAsia" w:eastAsiaTheme="minorEastAsia"/>
                <w:spacing w:val="-4"/>
              </w:rPr>
              <w:t>...</w:t>
            </w:r>
          </w:p>
        </w:tc>
        <w:tc>
          <w:tcPr>
            <w:tcW w:w="3224" w:type="dxa"/>
            <w:vAlign w:val="center"/>
          </w:tcPr>
          <w:p w14:paraId="3F12EEB8">
            <w:pPr>
              <w:pStyle w:val="29"/>
              <w:adjustRightInd w:val="0"/>
              <w:snapToGrid w:val="0"/>
              <w:spacing w:line="340" w:lineRule="exact"/>
              <w:textAlignment w:val="baseline"/>
              <w:rPr>
                <w:rFonts w:cs="宋体" w:asciiTheme="minorEastAsia" w:hAnsiTheme="minorEastAsia" w:eastAsiaTheme="minorEastAsia"/>
                <w:spacing w:val="-4"/>
              </w:rPr>
            </w:pPr>
          </w:p>
        </w:tc>
        <w:tc>
          <w:tcPr>
            <w:tcW w:w="3080" w:type="dxa"/>
          </w:tcPr>
          <w:p w14:paraId="310A0F4C">
            <w:pPr>
              <w:pStyle w:val="29"/>
              <w:adjustRightInd w:val="0"/>
              <w:snapToGrid w:val="0"/>
              <w:spacing w:line="340" w:lineRule="exact"/>
              <w:textAlignment w:val="baseline"/>
              <w:rPr>
                <w:rFonts w:cs="宋体" w:asciiTheme="minorEastAsia" w:hAnsiTheme="minorEastAsia" w:eastAsiaTheme="minorEastAsia"/>
                <w:u w:val="single"/>
              </w:rPr>
            </w:pPr>
          </w:p>
        </w:tc>
        <w:tc>
          <w:tcPr>
            <w:tcW w:w="2290" w:type="dxa"/>
          </w:tcPr>
          <w:p w14:paraId="59F54012">
            <w:pPr>
              <w:pStyle w:val="29"/>
              <w:adjustRightInd w:val="0"/>
              <w:snapToGrid w:val="0"/>
              <w:spacing w:line="340" w:lineRule="exact"/>
              <w:textAlignment w:val="baseline"/>
              <w:rPr>
                <w:rFonts w:cs="宋体" w:asciiTheme="minorEastAsia" w:hAnsiTheme="minorEastAsia" w:eastAsiaTheme="minorEastAsia"/>
                <w:u w:val="single"/>
              </w:rPr>
            </w:pPr>
          </w:p>
        </w:tc>
      </w:tr>
    </w:tbl>
    <w:p w14:paraId="1B8C9AB1">
      <w:pPr>
        <w:snapToGrid w:val="0"/>
        <w:rPr>
          <w:rFonts w:cs="宋体" w:asciiTheme="minorEastAsia" w:hAnsiTheme="minorEastAsia" w:eastAsiaTheme="minorEastAsia"/>
          <w:color w:val="000000"/>
        </w:rPr>
      </w:pPr>
    </w:p>
    <w:p w14:paraId="3149B7E4">
      <w:pPr>
        <w:pStyle w:val="2"/>
        <w:spacing w:line="360" w:lineRule="auto"/>
        <w:rPr>
          <w:rFonts w:asciiTheme="minorEastAsia" w:hAnsiTheme="minorEastAsia" w:eastAsiaTheme="minorEastAsia"/>
          <w:sz w:val="21"/>
          <w:szCs w:val="21"/>
        </w:rPr>
      </w:pPr>
      <w:r>
        <w:rPr>
          <w:rFonts w:hint="eastAsia" w:asciiTheme="minorEastAsia" w:hAnsiTheme="minorEastAsia" w:eastAsiaTheme="minorEastAsia"/>
          <w:sz w:val="21"/>
          <w:szCs w:val="21"/>
        </w:rPr>
        <w:t>1、技术服务条款内容主要是针对第五部分采购内容及要求的内容进行响应。</w:t>
      </w:r>
    </w:p>
    <w:p w14:paraId="6204BAC6">
      <w:pPr>
        <w:snapToGrid w:val="0"/>
        <w:spacing w:line="360" w:lineRule="auto"/>
        <w:ind w:firstLine="420" w:firstLineChars="200"/>
        <w:rPr>
          <w:rFonts w:asciiTheme="minorEastAsia" w:hAnsiTheme="minorEastAsia" w:eastAsiaTheme="minorEastAsia"/>
          <w:b/>
          <w:bCs/>
          <w:color w:val="000000"/>
        </w:rPr>
      </w:pPr>
      <w:r>
        <w:rPr>
          <w:rFonts w:hint="eastAsia" w:asciiTheme="minorEastAsia" w:hAnsiTheme="minorEastAsia" w:eastAsiaTheme="minorEastAsia"/>
        </w:rPr>
        <w:t>2、无偏离应在本表“投标文件响应情况”栏注明“无技术及服务条款偏离”的字样。</w:t>
      </w:r>
    </w:p>
    <w:p w14:paraId="29FE3D63">
      <w:pPr>
        <w:spacing w:line="400" w:lineRule="exact"/>
        <w:rPr>
          <w:rStyle w:val="32"/>
          <w:rFonts w:cs="宋体" w:asciiTheme="minorEastAsia" w:hAnsiTheme="minorEastAsia" w:eastAsiaTheme="minorEastAsia"/>
          <w:bCs/>
          <w:color w:val="000000"/>
          <w:sz w:val="21"/>
        </w:rPr>
      </w:pPr>
    </w:p>
    <w:p w14:paraId="682E7C4C">
      <w:pPr>
        <w:spacing w:line="400" w:lineRule="exact"/>
        <w:rPr>
          <w:rStyle w:val="32"/>
          <w:rFonts w:cs="宋体" w:asciiTheme="minorEastAsia" w:hAnsiTheme="minorEastAsia" w:eastAsiaTheme="minorEastAsia"/>
          <w:bCs/>
          <w:color w:val="000000"/>
          <w:sz w:val="21"/>
        </w:rPr>
      </w:pPr>
    </w:p>
    <w:p w14:paraId="39431C51">
      <w:pPr>
        <w:pStyle w:val="8"/>
        <w:ind w:firstLine="0"/>
        <w:rPr>
          <w:rFonts w:cs="宋体"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 xml:space="preserve">供应商全称（盖章）：                  </w:t>
      </w:r>
    </w:p>
    <w:p w14:paraId="2D32D163">
      <w:pPr>
        <w:pStyle w:val="8"/>
        <w:ind w:firstLine="0"/>
        <w:rPr>
          <w:rFonts w:cs="宋体"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法定代表人（单位负责人）或委托代理人（签字或盖章）：</w:t>
      </w:r>
    </w:p>
    <w:p w14:paraId="508B407D">
      <w:pPr>
        <w:pStyle w:val="8"/>
        <w:ind w:firstLine="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 w:val="21"/>
          <w:szCs w:val="21"/>
        </w:rPr>
        <w:t>日期：     年   月   日</w:t>
      </w:r>
    </w:p>
    <w:p w14:paraId="3EEAE085">
      <w:pPr>
        <w:spacing w:line="400" w:lineRule="exact"/>
        <w:rPr>
          <w:rStyle w:val="32"/>
          <w:rFonts w:cs="宋体" w:asciiTheme="minorEastAsia" w:hAnsiTheme="minorEastAsia" w:eastAsiaTheme="minorEastAsia"/>
          <w:bCs/>
          <w:color w:val="000000"/>
          <w:sz w:val="21"/>
        </w:rPr>
      </w:pPr>
    </w:p>
    <w:p w14:paraId="551266F1">
      <w:pPr>
        <w:spacing w:line="400" w:lineRule="exact"/>
        <w:rPr>
          <w:rStyle w:val="32"/>
          <w:rFonts w:cs="宋体" w:asciiTheme="minorEastAsia" w:hAnsiTheme="minorEastAsia" w:eastAsiaTheme="minorEastAsia"/>
          <w:bCs/>
          <w:color w:val="000000"/>
          <w:sz w:val="21"/>
        </w:rPr>
      </w:pPr>
    </w:p>
    <w:p w14:paraId="6EFD5152">
      <w:pPr>
        <w:spacing w:line="400" w:lineRule="exact"/>
        <w:rPr>
          <w:rStyle w:val="32"/>
          <w:rFonts w:cs="宋体" w:asciiTheme="minorEastAsia" w:hAnsiTheme="minorEastAsia" w:eastAsiaTheme="minorEastAsia"/>
          <w:bCs/>
          <w:color w:val="000000"/>
          <w:sz w:val="21"/>
        </w:rPr>
      </w:pPr>
    </w:p>
    <w:p w14:paraId="2A631DBD">
      <w:pPr>
        <w:spacing w:line="400" w:lineRule="exact"/>
        <w:rPr>
          <w:rStyle w:val="32"/>
          <w:rFonts w:cs="宋体" w:asciiTheme="minorEastAsia" w:hAnsiTheme="minorEastAsia" w:eastAsiaTheme="minorEastAsia"/>
          <w:bCs/>
          <w:color w:val="000000"/>
          <w:sz w:val="21"/>
        </w:rPr>
      </w:pPr>
    </w:p>
    <w:p w14:paraId="6B7ED97D">
      <w:pPr>
        <w:spacing w:line="400" w:lineRule="exact"/>
        <w:rPr>
          <w:rStyle w:val="32"/>
          <w:rFonts w:cs="宋体" w:asciiTheme="minorEastAsia" w:hAnsiTheme="minorEastAsia" w:eastAsiaTheme="minorEastAsia"/>
          <w:bCs/>
          <w:color w:val="000000"/>
          <w:sz w:val="21"/>
        </w:rPr>
      </w:pPr>
    </w:p>
    <w:p w14:paraId="4CCFD035">
      <w:pPr>
        <w:spacing w:line="400" w:lineRule="exact"/>
        <w:rPr>
          <w:rStyle w:val="32"/>
          <w:rFonts w:cs="宋体" w:asciiTheme="minorEastAsia" w:hAnsiTheme="minorEastAsia" w:eastAsiaTheme="minorEastAsia"/>
          <w:bCs/>
          <w:color w:val="000000"/>
          <w:sz w:val="21"/>
        </w:rPr>
      </w:pPr>
    </w:p>
    <w:p w14:paraId="0D3AD0C1">
      <w:pPr>
        <w:spacing w:line="400" w:lineRule="exact"/>
        <w:rPr>
          <w:rStyle w:val="32"/>
          <w:rFonts w:cs="宋体" w:asciiTheme="minorEastAsia" w:hAnsiTheme="minorEastAsia" w:eastAsiaTheme="minorEastAsia"/>
          <w:bCs/>
          <w:color w:val="000000"/>
          <w:sz w:val="21"/>
        </w:rPr>
      </w:pPr>
    </w:p>
    <w:p w14:paraId="4197AD89">
      <w:pPr>
        <w:spacing w:line="400" w:lineRule="exact"/>
        <w:rPr>
          <w:rStyle w:val="32"/>
          <w:rFonts w:cs="宋体" w:asciiTheme="minorEastAsia" w:hAnsiTheme="minorEastAsia" w:eastAsiaTheme="minorEastAsia"/>
          <w:bCs/>
          <w:color w:val="000000"/>
          <w:sz w:val="21"/>
        </w:rPr>
      </w:pPr>
    </w:p>
    <w:p w14:paraId="164BEE0B">
      <w:pPr>
        <w:spacing w:line="400" w:lineRule="exact"/>
        <w:rPr>
          <w:rStyle w:val="32"/>
          <w:rFonts w:cs="宋体" w:asciiTheme="minorEastAsia" w:hAnsiTheme="minorEastAsia" w:eastAsiaTheme="minorEastAsia"/>
          <w:bCs/>
          <w:color w:val="000000"/>
          <w:sz w:val="21"/>
          <w:szCs w:val="22"/>
        </w:rPr>
      </w:pPr>
    </w:p>
    <w:p w14:paraId="43D8EF4B">
      <w:pPr>
        <w:spacing w:line="400" w:lineRule="exact"/>
        <w:rPr>
          <w:rStyle w:val="32"/>
          <w:rFonts w:cs="宋体" w:asciiTheme="minorEastAsia" w:hAnsiTheme="minorEastAsia" w:eastAsiaTheme="minorEastAsia"/>
          <w:bCs/>
          <w:color w:val="000000"/>
          <w:sz w:val="21"/>
          <w:szCs w:val="22"/>
        </w:rPr>
      </w:pPr>
      <w:r>
        <w:rPr>
          <w:rStyle w:val="32"/>
          <w:rFonts w:hint="eastAsia" w:cs="宋体" w:asciiTheme="minorEastAsia" w:hAnsiTheme="minorEastAsia" w:eastAsiaTheme="minorEastAsia"/>
          <w:bCs/>
          <w:color w:val="000000"/>
          <w:sz w:val="21"/>
          <w:szCs w:val="22"/>
        </w:rPr>
        <w:t>附件十一</w:t>
      </w:r>
    </w:p>
    <w:p w14:paraId="30864BBD">
      <w:pPr>
        <w:spacing w:before="120" w:after="120"/>
        <w:jc w:val="center"/>
        <w:rPr>
          <w:rFonts w:asciiTheme="minorEastAsia" w:hAnsiTheme="minorEastAsia" w:eastAsiaTheme="minorEastAsia"/>
          <w:b/>
          <w:bCs/>
          <w:color w:val="000000"/>
          <w:spacing w:val="20"/>
          <w:sz w:val="32"/>
          <w:szCs w:val="32"/>
        </w:rPr>
      </w:pPr>
      <w:r>
        <w:rPr>
          <w:rFonts w:asciiTheme="minorEastAsia" w:hAnsiTheme="minorEastAsia" w:eastAsiaTheme="minorEastAsia"/>
          <w:b/>
          <w:bCs/>
          <w:color w:val="000000"/>
          <w:spacing w:val="20"/>
          <w:sz w:val="32"/>
          <w:szCs w:val="32"/>
        </w:rPr>
        <w:t>项目业绩表</w:t>
      </w:r>
    </w:p>
    <w:p w14:paraId="641539C1">
      <w:pPr>
        <w:rPr>
          <w:rFonts w:asciiTheme="minorEastAsia" w:hAnsiTheme="minorEastAsia" w:eastAsiaTheme="minorEastAsia"/>
          <w:color w:val="000000"/>
          <w:sz w:val="28"/>
        </w:rPr>
      </w:pPr>
    </w:p>
    <w:p w14:paraId="2DCEF676">
      <w:pPr>
        <w:spacing w:line="360" w:lineRule="auto"/>
        <w:rPr>
          <w:rFonts w:asciiTheme="minorEastAsia" w:hAnsiTheme="minorEastAsia" w:eastAsiaTheme="minorEastAsia"/>
          <w:color w:val="000000"/>
        </w:rPr>
      </w:pPr>
      <w:r>
        <w:rPr>
          <w:rFonts w:asciiTheme="minorEastAsia" w:hAnsiTheme="minorEastAsia" w:eastAsiaTheme="minorEastAsia"/>
          <w:color w:val="000000"/>
        </w:rPr>
        <w:t>项目名称：</w:t>
      </w:r>
      <w:r>
        <w:rPr>
          <w:rFonts w:asciiTheme="minorEastAsia" w:hAnsiTheme="minorEastAsia" w:eastAsiaTheme="minorEastAsia"/>
          <w:color w:val="000000"/>
          <w:u w:val="single"/>
        </w:rPr>
        <w:t xml:space="preserve">              </w:t>
      </w:r>
      <w:r>
        <w:rPr>
          <w:rFonts w:asciiTheme="minorEastAsia" w:hAnsiTheme="minorEastAsia" w:eastAsiaTheme="minorEastAsia"/>
          <w:color w:val="000000"/>
        </w:rPr>
        <w:t xml:space="preserve"> </w:t>
      </w:r>
      <w:r>
        <w:rPr>
          <w:rFonts w:hint="eastAsia" w:asciiTheme="minorEastAsia" w:hAnsiTheme="minorEastAsia" w:eastAsiaTheme="minorEastAsia"/>
          <w:color w:val="000000"/>
        </w:rPr>
        <w:t xml:space="preserve">    </w:t>
      </w:r>
      <w:r>
        <w:rPr>
          <w:rFonts w:asciiTheme="minorEastAsia" w:hAnsiTheme="minorEastAsia" w:eastAsiaTheme="minorEastAsia"/>
          <w:color w:val="000000"/>
        </w:rPr>
        <w:t>招标编号：</w:t>
      </w:r>
      <w:r>
        <w:rPr>
          <w:rFonts w:asciiTheme="minorEastAsia" w:hAnsiTheme="minorEastAsia" w:eastAsiaTheme="minorEastAsia"/>
          <w:color w:val="000000"/>
          <w:u w:val="single"/>
        </w:rPr>
        <w:t xml:space="preserve">             </w:t>
      </w:r>
      <w:r>
        <w:rPr>
          <w:rFonts w:asciiTheme="minorEastAsia" w:hAnsiTheme="minorEastAsia" w:eastAsiaTheme="minorEastAsia"/>
          <w:color w:val="000000"/>
        </w:rPr>
        <w:t xml:space="preserve"> </w:t>
      </w:r>
      <w:r>
        <w:rPr>
          <w:rFonts w:hint="eastAsia" w:asciiTheme="minorEastAsia" w:hAnsiTheme="minorEastAsia" w:eastAsiaTheme="minorEastAsia"/>
          <w:color w:val="000000"/>
        </w:rPr>
        <w:t xml:space="preserve">                  </w:t>
      </w:r>
      <w:r>
        <w:rPr>
          <w:rFonts w:hint="eastAsia" w:cs="宋体" w:asciiTheme="minorEastAsia" w:hAnsiTheme="minorEastAsia" w:eastAsiaTheme="minorEastAsia"/>
          <w:color w:val="000000"/>
        </w:rPr>
        <w:t>标项号：</w:t>
      </w:r>
      <w:r>
        <w:rPr>
          <w:rFonts w:hint="eastAsia" w:cs="宋体" w:asciiTheme="minorEastAsia" w:hAnsiTheme="minorEastAsia" w:eastAsiaTheme="minorEastAsia"/>
          <w:color w:val="000000"/>
          <w:u w:val="single"/>
        </w:rPr>
        <w:t xml:space="preserve">      </w:t>
      </w:r>
    </w:p>
    <w:p w14:paraId="5753BCFC">
      <w:pPr>
        <w:spacing w:line="0" w:lineRule="atLeast"/>
        <w:rPr>
          <w:rFonts w:asciiTheme="minorEastAsia" w:hAnsiTheme="minorEastAsia" w:eastAsiaTheme="minorEastAsia"/>
          <w:color w:val="000000"/>
          <w:sz w:val="24"/>
        </w:rPr>
      </w:pPr>
    </w:p>
    <w:tbl>
      <w:tblPr>
        <w:tblStyle w:val="21"/>
        <w:tblpPr w:leftFromText="180" w:rightFromText="180" w:vertAnchor="text" w:horzAnchor="page" w:tblpX="1268" w:tblpY="172"/>
        <w:tblOverlap w:val="never"/>
        <w:tblW w:w="99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278"/>
        <w:gridCol w:w="1300"/>
        <w:gridCol w:w="1666"/>
        <w:gridCol w:w="2513"/>
        <w:gridCol w:w="2470"/>
      </w:tblGrid>
      <w:tr w14:paraId="1A07B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5" w:hRule="atLeast"/>
        </w:trPr>
        <w:tc>
          <w:tcPr>
            <w:tcW w:w="709" w:type="dxa"/>
            <w:tcBorders>
              <w:top w:val="single" w:color="auto" w:sz="4" w:space="0"/>
              <w:left w:val="single" w:color="auto" w:sz="4" w:space="0"/>
              <w:bottom w:val="single" w:color="auto" w:sz="4" w:space="0"/>
              <w:right w:val="single" w:color="auto" w:sz="4" w:space="0"/>
            </w:tcBorders>
            <w:vAlign w:val="center"/>
          </w:tcPr>
          <w:p w14:paraId="759755B1">
            <w:pPr>
              <w:tabs>
                <w:tab w:val="left" w:pos="4500"/>
              </w:tabs>
              <w:spacing w:line="400" w:lineRule="exact"/>
              <w:jc w:val="center"/>
              <w:rPr>
                <w:rFonts w:cs="宋体" w:asciiTheme="minorEastAsia" w:hAnsiTheme="minorEastAsia" w:eastAsiaTheme="minorEastAsia"/>
              </w:rPr>
            </w:pPr>
            <w:r>
              <w:rPr>
                <w:rFonts w:hint="eastAsia" w:cs="宋体" w:asciiTheme="minorEastAsia" w:hAnsiTheme="minorEastAsia" w:eastAsiaTheme="minorEastAsia"/>
              </w:rPr>
              <w:t>序号</w:t>
            </w:r>
          </w:p>
        </w:tc>
        <w:tc>
          <w:tcPr>
            <w:tcW w:w="1278" w:type="dxa"/>
            <w:tcBorders>
              <w:top w:val="single" w:color="auto" w:sz="4" w:space="0"/>
              <w:left w:val="single" w:color="auto" w:sz="4" w:space="0"/>
              <w:bottom w:val="single" w:color="auto" w:sz="4" w:space="0"/>
              <w:right w:val="single" w:color="auto" w:sz="4" w:space="0"/>
            </w:tcBorders>
            <w:vAlign w:val="center"/>
          </w:tcPr>
          <w:p w14:paraId="1AC88B13">
            <w:pPr>
              <w:tabs>
                <w:tab w:val="left" w:pos="4500"/>
              </w:tabs>
              <w:spacing w:line="400" w:lineRule="exact"/>
              <w:jc w:val="center"/>
              <w:rPr>
                <w:rFonts w:cs="宋体" w:asciiTheme="minorEastAsia" w:hAnsiTheme="minorEastAsia" w:eastAsiaTheme="minorEastAsia"/>
              </w:rPr>
            </w:pPr>
            <w:r>
              <w:rPr>
                <w:rFonts w:hint="eastAsia" w:cs="宋体" w:asciiTheme="minorEastAsia" w:hAnsiTheme="minorEastAsia" w:eastAsiaTheme="minorEastAsia"/>
              </w:rPr>
              <w:t>项目名称</w:t>
            </w:r>
          </w:p>
        </w:tc>
        <w:tc>
          <w:tcPr>
            <w:tcW w:w="1300" w:type="dxa"/>
            <w:tcBorders>
              <w:top w:val="single" w:color="auto" w:sz="4" w:space="0"/>
              <w:left w:val="single" w:color="auto" w:sz="4" w:space="0"/>
              <w:bottom w:val="single" w:color="auto" w:sz="4" w:space="0"/>
              <w:right w:val="single" w:color="auto" w:sz="4" w:space="0"/>
            </w:tcBorders>
            <w:vAlign w:val="center"/>
          </w:tcPr>
          <w:p w14:paraId="21563330">
            <w:pPr>
              <w:tabs>
                <w:tab w:val="left" w:pos="4500"/>
              </w:tabs>
              <w:spacing w:line="400" w:lineRule="exact"/>
              <w:jc w:val="center"/>
              <w:rPr>
                <w:rFonts w:cs="宋体" w:asciiTheme="minorEastAsia" w:hAnsiTheme="minorEastAsia" w:eastAsiaTheme="minorEastAsia"/>
              </w:rPr>
            </w:pPr>
            <w:r>
              <w:rPr>
                <w:rFonts w:hint="eastAsia" w:cs="宋体" w:asciiTheme="minorEastAsia" w:hAnsiTheme="minorEastAsia" w:eastAsiaTheme="minorEastAsia"/>
              </w:rPr>
              <w:t>金额</w:t>
            </w:r>
          </w:p>
        </w:tc>
        <w:tc>
          <w:tcPr>
            <w:tcW w:w="1666" w:type="dxa"/>
            <w:tcBorders>
              <w:top w:val="single" w:color="auto" w:sz="4" w:space="0"/>
              <w:left w:val="single" w:color="auto" w:sz="4" w:space="0"/>
              <w:bottom w:val="single" w:color="auto" w:sz="4" w:space="0"/>
              <w:right w:val="single" w:color="auto" w:sz="4" w:space="0"/>
            </w:tcBorders>
            <w:vAlign w:val="center"/>
          </w:tcPr>
          <w:p w14:paraId="7CCE8D80">
            <w:pPr>
              <w:tabs>
                <w:tab w:val="left" w:pos="4500"/>
              </w:tabs>
              <w:spacing w:line="400" w:lineRule="exact"/>
              <w:jc w:val="center"/>
              <w:rPr>
                <w:rFonts w:cs="宋体" w:asciiTheme="minorEastAsia" w:hAnsiTheme="minorEastAsia" w:eastAsiaTheme="minorEastAsia"/>
              </w:rPr>
            </w:pPr>
            <w:r>
              <w:rPr>
                <w:rFonts w:hint="eastAsia" w:cs="宋体" w:asciiTheme="minorEastAsia" w:hAnsiTheme="minorEastAsia" w:eastAsiaTheme="minorEastAsia"/>
              </w:rPr>
              <w:t>业主单位</w:t>
            </w:r>
          </w:p>
        </w:tc>
        <w:tc>
          <w:tcPr>
            <w:tcW w:w="2513" w:type="dxa"/>
            <w:tcBorders>
              <w:top w:val="single" w:color="auto" w:sz="4" w:space="0"/>
              <w:left w:val="single" w:color="auto" w:sz="4" w:space="0"/>
              <w:bottom w:val="single" w:color="auto" w:sz="4" w:space="0"/>
              <w:right w:val="single" w:color="auto" w:sz="4" w:space="0"/>
            </w:tcBorders>
            <w:vAlign w:val="center"/>
          </w:tcPr>
          <w:p w14:paraId="3AABE838">
            <w:pPr>
              <w:tabs>
                <w:tab w:val="left" w:pos="4500"/>
              </w:tabs>
              <w:spacing w:line="400" w:lineRule="exact"/>
              <w:jc w:val="center"/>
              <w:rPr>
                <w:rFonts w:cs="宋体" w:asciiTheme="minorEastAsia" w:hAnsiTheme="minorEastAsia" w:eastAsiaTheme="minorEastAsia"/>
              </w:rPr>
            </w:pPr>
            <w:r>
              <w:rPr>
                <w:rFonts w:hint="eastAsia" w:cs="宋体" w:asciiTheme="minorEastAsia" w:hAnsiTheme="minorEastAsia" w:eastAsiaTheme="minorEastAsia"/>
              </w:rPr>
              <w:t>合同签订日期</w:t>
            </w:r>
          </w:p>
        </w:tc>
        <w:tc>
          <w:tcPr>
            <w:tcW w:w="2470" w:type="dxa"/>
            <w:tcBorders>
              <w:top w:val="single" w:color="auto" w:sz="4" w:space="0"/>
              <w:left w:val="single" w:color="auto" w:sz="4" w:space="0"/>
              <w:bottom w:val="single" w:color="auto" w:sz="4" w:space="0"/>
              <w:right w:val="single" w:color="auto" w:sz="4" w:space="0"/>
            </w:tcBorders>
            <w:vAlign w:val="center"/>
          </w:tcPr>
          <w:p w14:paraId="39F455F1">
            <w:pPr>
              <w:tabs>
                <w:tab w:val="left" w:pos="4500"/>
              </w:tabs>
              <w:spacing w:line="400" w:lineRule="exact"/>
              <w:jc w:val="center"/>
              <w:rPr>
                <w:rFonts w:cs="宋体" w:asciiTheme="minorEastAsia" w:hAnsiTheme="minorEastAsia" w:eastAsiaTheme="minorEastAsia"/>
              </w:rPr>
            </w:pPr>
            <w:r>
              <w:rPr>
                <w:rFonts w:hint="eastAsia" w:cs="宋体" w:asciiTheme="minorEastAsia" w:hAnsiTheme="minorEastAsia" w:eastAsiaTheme="minorEastAsia"/>
              </w:rPr>
              <w:t>备注</w:t>
            </w:r>
          </w:p>
        </w:tc>
      </w:tr>
      <w:tr w14:paraId="241990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2" w:hRule="atLeast"/>
        </w:trPr>
        <w:tc>
          <w:tcPr>
            <w:tcW w:w="709" w:type="dxa"/>
            <w:tcBorders>
              <w:top w:val="single" w:color="auto" w:sz="4" w:space="0"/>
              <w:left w:val="single" w:color="auto" w:sz="4" w:space="0"/>
              <w:bottom w:val="single" w:color="auto" w:sz="4" w:space="0"/>
              <w:right w:val="single" w:color="auto" w:sz="4" w:space="0"/>
            </w:tcBorders>
          </w:tcPr>
          <w:p w14:paraId="74A0AB2A">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5FC366A3">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3E3FC907">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0E069DF5">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6DFC9A8D">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704479AB">
            <w:pPr>
              <w:tabs>
                <w:tab w:val="left" w:pos="4500"/>
              </w:tabs>
              <w:spacing w:line="400" w:lineRule="exact"/>
              <w:rPr>
                <w:rFonts w:cs="宋体" w:asciiTheme="minorEastAsia" w:hAnsiTheme="minorEastAsia" w:eastAsiaTheme="minorEastAsia"/>
                <w:sz w:val="24"/>
              </w:rPr>
            </w:pPr>
          </w:p>
        </w:tc>
      </w:tr>
      <w:tr w14:paraId="24A60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4" w:hRule="atLeast"/>
        </w:trPr>
        <w:tc>
          <w:tcPr>
            <w:tcW w:w="709" w:type="dxa"/>
            <w:tcBorders>
              <w:top w:val="single" w:color="auto" w:sz="4" w:space="0"/>
              <w:left w:val="single" w:color="auto" w:sz="4" w:space="0"/>
              <w:bottom w:val="single" w:color="auto" w:sz="4" w:space="0"/>
              <w:right w:val="single" w:color="auto" w:sz="4" w:space="0"/>
            </w:tcBorders>
          </w:tcPr>
          <w:p w14:paraId="4149A7A9">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4C95DD58">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27777D94">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1E43857A">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2DDC6A7F">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3747DEDE">
            <w:pPr>
              <w:tabs>
                <w:tab w:val="left" w:pos="4500"/>
              </w:tabs>
              <w:spacing w:line="400" w:lineRule="exact"/>
              <w:rPr>
                <w:rFonts w:cs="宋体" w:asciiTheme="minorEastAsia" w:hAnsiTheme="minorEastAsia" w:eastAsiaTheme="minorEastAsia"/>
                <w:sz w:val="24"/>
              </w:rPr>
            </w:pPr>
          </w:p>
        </w:tc>
      </w:tr>
      <w:tr w14:paraId="0B3F7C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3B65269D">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55CE63A5">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1AF52F7D">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73D61373">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1960CD31">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78F0F244">
            <w:pPr>
              <w:tabs>
                <w:tab w:val="left" w:pos="4500"/>
              </w:tabs>
              <w:spacing w:line="400" w:lineRule="exact"/>
              <w:rPr>
                <w:rFonts w:cs="宋体" w:asciiTheme="minorEastAsia" w:hAnsiTheme="minorEastAsia" w:eastAsiaTheme="minorEastAsia"/>
                <w:sz w:val="24"/>
              </w:rPr>
            </w:pPr>
          </w:p>
        </w:tc>
      </w:tr>
      <w:tr w14:paraId="4953F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5AD2F4F7">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49EBD490">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6B590D08">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3F39A8C4">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0D940728">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734D8068">
            <w:pPr>
              <w:tabs>
                <w:tab w:val="left" w:pos="4500"/>
              </w:tabs>
              <w:spacing w:line="400" w:lineRule="exact"/>
              <w:rPr>
                <w:rFonts w:cs="宋体" w:asciiTheme="minorEastAsia" w:hAnsiTheme="minorEastAsia" w:eastAsiaTheme="minorEastAsia"/>
                <w:sz w:val="24"/>
              </w:rPr>
            </w:pPr>
          </w:p>
        </w:tc>
      </w:tr>
      <w:tr w14:paraId="25F73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5E60D60D">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5FB88B89">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7491FE2A">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12B35F5A">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408D3121">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25519FBC">
            <w:pPr>
              <w:tabs>
                <w:tab w:val="left" w:pos="4500"/>
              </w:tabs>
              <w:spacing w:line="400" w:lineRule="exact"/>
              <w:rPr>
                <w:rFonts w:cs="宋体" w:asciiTheme="minorEastAsia" w:hAnsiTheme="minorEastAsia" w:eastAsiaTheme="minorEastAsia"/>
                <w:sz w:val="24"/>
              </w:rPr>
            </w:pPr>
          </w:p>
        </w:tc>
      </w:tr>
      <w:tr w14:paraId="51B26E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3C9CA498">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67FB79E2">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49C8319B">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61D425F5">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6D7EBE84">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6518C9A1">
            <w:pPr>
              <w:tabs>
                <w:tab w:val="left" w:pos="4500"/>
              </w:tabs>
              <w:spacing w:line="400" w:lineRule="exact"/>
              <w:rPr>
                <w:rFonts w:cs="宋体" w:asciiTheme="minorEastAsia" w:hAnsiTheme="minorEastAsia" w:eastAsiaTheme="minorEastAsia"/>
                <w:sz w:val="24"/>
              </w:rPr>
            </w:pPr>
          </w:p>
        </w:tc>
      </w:tr>
      <w:tr w14:paraId="46252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29642AAE">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6BE668B3">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6C82C570">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765D0F90">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7FD5C50C">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7637DA7C">
            <w:pPr>
              <w:tabs>
                <w:tab w:val="left" w:pos="4500"/>
              </w:tabs>
              <w:spacing w:line="400" w:lineRule="exact"/>
              <w:rPr>
                <w:rFonts w:cs="宋体" w:asciiTheme="minorEastAsia" w:hAnsiTheme="minorEastAsia" w:eastAsiaTheme="minorEastAsia"/>
                <w:sz w:val="24"/>
              </w:rPr>
            </w:pPr>
          </w:p>
        </w:tc>
      </w:tr>
      <w:tr w14:paraId="51BBC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06E6BC17">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1B3E0CA7">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038BC0A3">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7E19235B">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33E237C7">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3C1D74F1">
            <w:pPr>
              <w:tabs>
                <w:tab w:val="left" w:pos="4500"/>
              </w:tabs>
              <w:spacing w:line="400" w:lineRule="exact"/>
              <w:rPr>
                <w:rFonts w:cs="宋体" w:asciiTheme="minorEastAsia" w:hAnsiTheme="minorEastAsia" w:eastAsiaTheme="minorEastAsia"/>
                <w:sz w:val="24"/>
              </w:rPr>
            </w:pPr>
          </w:p>
        </w:tc>
      </w:tr>
      <w:tr w14:paraId="74A3A2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0CBB4409">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219397A4">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690CC877">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14CCE67A">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718D90EF">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3509FBB9">
            <w:pPr>
              <w:tabs>
                <w:tab w:val="left" w:pos="4500"/>
              </w:tabs>
              <w:spacing w:line="400" w:lineRule="exact"/>
              <w:rPr>
                <w:rFonts w:cs="宋体" w:asciiTheme="minorEastAsia" w:hAnsiTheme="minorEastAsia" w:eastAsiaTheme="minorEastAsia"/>
                <w:sz w:val="24"/>
              </w:rPr>
            </w:pPr>
          </w:p>
        </w:tc>
      </w:tr>
      <w:tr w14:paraId="787DE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0E4F77BA">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434F24A3">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1ACE9840">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0E4ABE45">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0967C594">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0CD77B47">
            <w:pPr>
              <w:tabs>
                <w:tab w:val="left" w:pos="4500"/>
              </w:tabs>
              <w:spacing w:line="400" w:lineRule="exact"/>
              <w:rPr>
                <w:rFonts w:cs="宋体" w:asciiTheme="minorEastAsia" w:hAnsiTheme="minorEastAsia" w:eastAsiaTheme="minorEastAsia"/>
                <w:sz w:val="24"/>
              </w:rPr>
            </w:pPr>
          </w:p>
        </w:tc>
      </w:tr>
      <w:tr w14:paraId="55AE2A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767BC143">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66CF90B0">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7AF0BD64">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644C9C97">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6B218F58">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3A7FB374">
            <w:pPr>
              <w:tabs>
                <w:tab w:val="left" w:pos="4500"/>
              </w:tabs>
              <w:spacing w:line="400" w:lineRule="exact"/>
              <w:rPr>
                <w:rFonts w:cs="宋体" w:asciiTheme="minorEastAsia" w:hAnsiTheme="minorEastAsia" w:eastAsiaTheme="minorEastAsia"/>
                <w:sz w:val="24"/>
              </w:rPr>
            </w:pPr>
          </w:p>
        </w:tc>
      </w:tr>
      <w:tr w14:paraId="4ED33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4ED9B7DC">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24390A0F">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78CDBE8A">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450378EA">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0A469909">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7C0BA794">
            <w:pPr>
              <w:tabs>
                <w:tab w:val="left" w:pos="4500"/>
              </w:tabs>
              <w:spacing w:line="400" w:lineRule="exact"/>
              <w:rPr>
                <w:rFonts w:cs="宋体" w:asciiTheme="minorEastAsia" w:hAnsiTheme="minorEastAsia" w:eastAsiaTheme="minorEastAsia"/>
                <w:sz w:val="24"/>
              </w:rPr>
            </w:pPr>
          </w:p>
        </w:tc>
      </w:tr>
      <w:tr w14:paraId="647EC0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1F52DC88">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362720D0">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3900495B">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53B0CE39">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298BB20A">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3FB29BCA">
            <w:pPr>
              <w:tabs>
                <w:tab w:val="left" w:pos="4500"/>
              </w:tabs>
              <w:spacing w:line="400" w:lineRule="exact"/>
              <w:rPr>
                <w:rFonts w:cs="宋体" w:asciiTheme="minorEastAsia" w:hAnsiTheme="minorEastAsia" w:eastAsiaTheme="minorEastAsia"/>
                <w:sz w:val="24"/>
              </w:rPr>
            </w:pPr>
          </w:p>
        </w:tc>
      </w:tr>
      <w:tr w14:paraId="31410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0E210454">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03BB5963">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103CD197">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44FDF5B6">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30F7AFCA">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0F6C75B7">
            <w:pPr>
              <w:tabs>
                <w:tab w:val="left" w:pos="4500"/>
              </w:tabs>
              <w:spacing w:line="400" w:lineRule="exact"/>
              <w:rPr>
                <w:rFonts w:cs="宋体" w:asciiTheme="minorEastAsia" w:hAnsiTheme="minorEastAsia" w:eastAsiaTheme="minorEastAsia"/>
                <w:sz w:val="24"/>
              </w:rPr>
            </w:pPr>
          </w:p>
        </w:tc>
      </w:tr>
      <w:tr w14:paraId="70DF6E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2" w:hRule="atLeast"/>
        </w:trPr>
        <w:tc>
          <w:tcPr>
            <w:tcW w:w="709" w:type="dxa"/>
            <w:tcBorders>
              <w:top w:val="single" w:color="auto" w:sz="4" w:space="0"/>
              <w:left w:val="single" w:color="auto" w:sz="4" w:space="0"/>
              <w:bottom w:val="single" w:color="auto" w:sz="4" w:space="0"/>
              <w:right w:val="single" w:color="auto" w:sz="4" w:space="0"/>
            </w:tcBorders>
          </w:tcPr>
          <w:p w14:paraId="00C0AF1F">
            <w:pPr>
              <w:tabs>
                <w:tab w:val="left" w:pos="4500"/>
              </w:tabs>
              <w:spacing w:line="400" w:lineRule="exact"/>
              <w:rPr>
                <w:rFonts w:cs="宋体" w:asciiTheme="minorEastAsia" w:hAnsiTheme="minorEastAsia" w:eastAsiaTheme="minorEastAsia"/>
                <w:sz w:val="24"/>
              </w:rPr>
            </w:pPr>
          </w:p>
        </w:tc>
        <w:tc>
          <w:tcPr>
            <w:tcW w:w="1278" w:type="dxa"/>
            <w:tcBorders>
              <w:top w:val="single" w:color="auto" w:sz="4" w:space="0"/>
              <w:left w:val="single" w:color="auto" w:sz="4" w:space="0"/>
              <w:bottom w:val="single" w:color="auto" w:sz="4" w:space="0"/>
              <w:right w:val="single" w:color="auto" w:sz="4" w:space="0"/>
            </w:tcBorders>
          </w:tcPr>
          <w:p w14:paraId="1D1F3C41">
            <w:pPr>
              <w:tabs>
                <w:tab w:val="left" w:pos="4500"/>
              </w:tabs>
              <w:spacing w:line="400" w:lineRule="exact"/>
              <w:rPr>
                <w:rFonts w:cs="宋体" w:asciiTheme="minorEastAsia" w:hAnsiTheme="minorEastAsia" w:eastAsiaTheme="minorEastAsia"/>
                <w:sz w:val="24"/>
              </w:rPr>
            </w:pPr>
          </w:p>
        </w:tc>
        <w:tc>
          <w:tcPr>
            <w:tcW w:w="1300" w:type="dxa"/>
            <w:tcBorders>
              <w:top w:val="single" w:color="auto" w:sz="4" w:space="0"/>
              <w:left w:val="single" w:color="auto" w:sz="4" w:space="0"/>
              <w:bottom w:val="single" w:color="auto" w:sz="4" w:space="0"/>
              <w:right w:val="single" w:color="auto" w:sz="4" w:space="0"/>
            </w:tcBorders>
          </w:tcPr>
          <w:p w14:paraId="2E6828C0">
            <w:pPr>
              <w:tabs>
                <w:tab w:val="left" w:pos="4500"/>
              </w:tabs>
              <w:spacing w:line="400" w:lineRule="exact"/>
              <w:rPr>
                <w:rFonts w:cs="宋体" w:asciiTheme="minorEastAsia" w:hAnsiTheme="minorEastAsia" w:eastAsiaTheme="minorEastAsia"/>
                <w:sz w:val="24"/>
              </w:rPr>
            </w:pPr>
          </w:p>
        </w:tc>
        <w:tc>
          <w:tcPr>
            <w:tcW w:w="1666" w:type="dxa"/>
            <w:tcBorders>
              <w:top w:val="single" w:color="auto" w:sz="4" w:space="0"/>
              <w:left w:val="single" w:color="auto" w:sz="4" w:space="0"/>
              <w:bottom w:val="single" w:color="auto" w:sz="4" w:space="0"/>
              <w:right w:val="single" w:color="auto" w:sz="4" w:space="0"/>
            </w:tcBorders>
          </w:tcPr>
          <w:p w14:paraId="392729BE">
            <w:pPr>
              <w:tabs>
                <w:tab w:val="left" w:pos="4500"/>
              </w:tabs>
              <w:spacing w:line="400" w:lineRule="exact"/>
              <w:rPr>
                <w:rFonts w:cs="宋体" w:asciiTheme="minorEastAsia" w:hAnsiTheme="minorEastAsia" w:eastAsiaTheme="minorEastAsia"/>
                <w:sz w:val="24"/>
              </w:rPr>
            </w:pPr>
          </w:p>
        </w:tc>
        <w:tc>
          <w:tcPr>
            <w:tcW w:w="2513" w:type="dxa"/>
            <w:tcBorders>
              <w:top w:val="single" w:color="auto" w:sz="4" w:space="0"/>
              <w:left w:val="single" w:color="auto" w:sz="4" w:space="0"/>
              <w:bottom w:val="single" w:color="auto" w:sz="4" w:space="0"/>
              <w:right w:val="single" w:color="auto" w:sz="4" w:space="0"/>
            </w:tcBorders>
          </w:tcPr>
          <w:p w14:paraId="5AB0B442">
            <w:pPr>
              <w:tabs>
                <w:tab w:val="left" w:pos="4500"/>
              </w:tabs>
              <w:spacing w:line="400" w:lineRule="exact"/>
              <w:rPr>
                <w:rFonts w:cs="宋体" w:asciiTheme="minorEastAsia" w:hAnsiTheme="minorEastAsia" w:eastAsiaTheme="minorEastAsia"/>
                <w:sz w:val="24"/>
              </w:rPr>
            </w:pPr>
          </w:p>
        </w:tc>
        <w:tc>
          <w:tcPr>
            <w:tcW w:w="2470" w:type="dxa"/>
            <w:tcBorders>
              <w:top w:val="single" w:color="auto" w:sz="4" w:space="0"/>
              <w:left w:val="single" w:color="auto" w:sz="4" w:space="0"/>
              <w:bottom w:val="single" w:color="auto" w:sz="4" w:space="0"/>
              <w:right w:val="single" w:color="auto" w:sz="4" w:space="0"/>
            </w:tcBorders>
          </w:tcPr>
          <w:p w14:paraId="2FBA0C5C">
            <w:pPr>
              <w:tabs>
                <w:tab w:val="left" w:pos="4500"/>
              </w:tabs>
              <w:spacing w:line="400" w:lineRule="exact"/>
              <w:rPr>
                <w:rFonts w:cs="宋体" w:asciiTheme="minorEastAsia" w:hAnsiTheme="minorEastAsia" w:eastAsiaTheme="minorEastAsia"/>
                <w:sz w:val="24"/>
              </w:rPr>
            </w:pPr>
          </w:p>
        </w:tc>
      </w:tr>
    </w:tbl>
    <w:p w14:paraId="7799E6BC">
      <w:pPr>
        <w:spacing w:line="0" w:lineRule="atLeast"/>
        <w:rPr>
          <w:rFonts w:asciiTheme="minorEastAsia" w:hAnsiTheme="minorEastAsia" w:eastAsiaTheme="minorEastAsia"/>
          <w:color w:val="000000"/>
          <w:sz w:val="24"/>
        </w:rPr>
      </w:pPr>
    </w:p>
    <w:p w14:paraId="1A3466A1">
      <w:pPr>
        <w:spacing w:line="0" w:lineRule="atLeast"/>
        <w:rPr>
          <w:rFonts w:asciiTheme="minorEastAsia" w:hAnsiTheme="minorEastAsia" w:eastAsiaTheme="minorEastAsia"/>
          <w:color w:val="000000"/>
          <w:sz w:val="24"/>
        </w:rPr>
      </w:pPr>
    </w:p>
    <w:p w14:paraId="51E12BBA">
      <w:pPr>
        <w:spacing w:line="0" w:lineRule="atLeast"/>
        <w:rPr>
          <w:rFonts w:asciiTheme="minorEastAsia" w:hAnsiTheme="minorEastAsia" w:eastAsiaTheme="minorEastAsia"/>
          <w:color w:val="000000"/>
          <w:sz w:val="24"/>
        </w:rPr>
      </w:pPr>
      <w:r>
        <w:rPr>
          <w:rFonts w:hint="eastAsia" w:asciiTheme="minorEastAsia" w:hAnsiTheme="minorEastAsia" w:eastAsiaTheme="minorEastAsia"/>
          <w:color w:val="000000"/>
          <w:sz w:val="24"/>
        </w:rPr>
        <w:t>注：</w:t>
      </w:r>
      <w:r>
        <w:rPr>
          <w:rFonts w:hint="eastAsia" w:asciiTheme="minorEastAsia" w:hAnsiTheme="minorEastAsia" w:eastAsiaTheme="minorEastAsia"/>
        </w:rPr>
        <w:t>附合同复印件并加盖公章。</w:t>
      </w:r>
    </w:p>
    <w:p w14:paraId="2F72B15F">
      <w:pPr>
        <w:spacing w:line="0" w:lineRule="atLeast"/>
        <w:rPr>
          <w:rFonts w:asciiTheme="minorEastAsia" w:hAnsiTheme="minorEastAsia" w:eastAsiaTheme="minorEastAsia"/>
          <w:color w:val="000000"/>
          <w:sz w:val="24"/>
        </w:rPr>
      </w:pPr>
    </w:p>
    <w:p w14:paraId="3B593426">
      <w:pPr>
        <w:pStyle w:val="8"/>
        <w:ind w:firstLine="0"/>
        <w:rPr>
          <w:rFonts w:cs="宋体"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 xml:space="preserve">供应商全称（盖章）：                  </w:t>
      </w:r>
    </w:p>
    <w:p w14:paraId="70CCA33D">
      <w:pPr>
        <w:pStyle w:val="8"/>
        <w:ind w:firstLine="0"/>
        <w:rPr>
          <w:rFonts w:cs="宋体" w:asciiTheme="minorEastAsia" w:hAnsiTheme="minorEastAsia" w:eastAsiaTheme="minorEastAsia"/>
          <w:color w:val="000000"/>
          <w:sz w:val="21"/>
          <w:szCs w:val="21"/>
        </w:rPr>
      </w:pPr>
      <w:r>
        <w:rPr>
          <w:rFonts w:hint="eastAsia" w:cs="宋体" w:asciiTheme="minorEastAsia" w:hAnsiTheme="minorEastAsia" w:eastAsiaTheme="minorEastAsia"/>
          <w:color w:val="000000"/>
          <w:sz w:val="21"/>
          <w:szCs w:val="21"/>
        </w:rPr>
        <w:t>法定代表人（单位负责人）或委托代理人（签字或盖章）：</w:t>
      </w:r>
    </w:p>
    <w:p w14:paraId="6952A604">
      <w:pPr>
        <w:pStyle w:val="8"/>
        <w:ind w:firstLine="0"/>
        <w:rPr>
          <w:rFonts w:cs="宋体" w:asciiTheme="minorEastAsia" w:hAnsiTheme="minorEastAsia" w:eastAsiaTheme="minorEastAsia"/>
          <w:color w:val="000000"/>
          <w:szCs w:val="21"/>
        </w:rPr>
      </w:pPr>
      <w:r>
        <w:rPr>
          <w:rFonts w:hint="eastAsia" w:cs="宋体" w:asciiTheme="minorEastAsia" w:hAnsiTheme="minorEastAsia" w:eastAsiaTheme="minorEastAsia"/>
          <w:color w:val="000000"/>
          <w:sz w:val="21"/>
          <w:szCs w:val="21"/>
        </w:rPr>
        <w:t>日期：     年   月   日</w:t>
      </w:r>
    </w:p>
    <w:p w14:paraId="6C50E4C5">
      <w:pPr>
        <w:pStyle w:val="8"/>
        <w:widowControl/>
        <w:spacing w:line="360" w:lineRule="auto"/>
        <w:ind w:firstLine="0"/>
        <w:jc w:val="left"/>
        <w:rPr>
          <w:rFonts w:asciiTheme="minorEastAsia" w:hAnsiTheme="minorEastAsia" w:eastAsiaTheme="minorEastAsia"/>
          <w:color w:val="000000"/>
        </w:rPr>
      </w:pPr>
    </w:p>
    <w:p w14:paraId="4BE49035">
      <w:pPr>
        <w:pStyle w:val="4"/>
        <w:spacing w:before="120" w:after="120"/>
        <w:rPr>
          <w:rFonts w:asciiTheme="minorEastAsia" w:hAnsiTheme="minorEastAsia" w:eastAsiaTheme="minorEastAsia"/>
        </w:rPr>
      </w:pPr>
    </w:p>
    <w:p w14:paraId="17ACBD80">
      <w:pPr>
        <w:pStyle w:val="7"/>
        <w:rPr>
          <w:rStyle w:val="32"/>
          <w:rFonts w:cs="宋体" w:asciiTheme="minorEastAsia" w:hAnsiTheme="minorEastAsia" w:eastAsiaTheme="minorEastAsia"/>
          <w:bCs/>
          <w:color w:val="000000"/>
          <w:sz w:val="21"/>
        </w:rPr>
      </w:pPr>
    </w:p>
    <w:p w14:paraId="5BA21B37">
      <w:pPr>
        <w:pStyle w:val="19"/>
        <w:ind w:firstLine="210"/>
        <w:rPr>
          <w:rFonts w:asciiTheme="minorEastAsia" w:hAnsiTheme="minorEastAsia" w:eastAsiaTheme="minorEastAsia"/>
        </w:rPr>
      </w:pPr>
    </w:p>
    <w:p w14:paraId="79126665">
      <w:pPr>
        <w:rPr>
          <w:rFonts w:asciiTheme="minorEastAsia" w:hAnsiTheme="minorEastAsia" w:eastAsiaTheme="minorEastAsia"/>
        </w:rPr>
      </w:pPr>
    </w:p>
    <w:p w14:paraId="1A3E6892">
      <w:pPr>
        <w:pStyle w:val="4"/>
        <w:spacing w:before="120" w:after="120"/>
        <w:rPr>
          <w:rFonts w:asciiTheme="minorEastAsia" w:hAnsiTheme="minorEastAsia" w:eastAsiaTheme="minorEastAsia"/>
        </w:rPr>
      </w:pPr>
      <w:r>
        <w:rPr>
          <w:rFonts w:hint="eastAsia" w:asciiTheme="minorEastAsia" w:hAnsiTheme="minorEastAsia" w:eastAsiaTheme="minorEastAsia"/>
        </w:rPr>
        <w:t xml:space="preserve">附件十二  </w:t>
      </w:r>
    </w:p>
    <w:p w14:paraId="6E4B8CD8">
      <w:pPr>
        <w:snapToGrid w:val="0"/>
        <w:spacing w:beforeLines="50" w:after="50"/>
        <w:jc w:val="center"/>
        <w:rPr>
          <w:rFonts w:cs="宋体" w:asciiTheme="minorEastAsia" w:hAnsiTheme="minorEastAsia" w:eastAsiaTheme="minorEastAsia"/>
          <w:b/>
          <w:sz w:val="32"/>
          <w:szCs w:val="32"/>
        </w:rPr>
      </w:pPr>
      <w:r>
        <w:rPr>
          <w:rFonts w:hint="eastAsia" w:cs="宋体" w:asciiTheme="minorEastAsia" w:hAnsiTheme="minorEastAsia" w:eastAsiaTheme="minorEastAsia"/>
          <w:b/>
          <w:sz w:val="32"/>
          <w:szCs w:val="32"/>
        </w:rPr>
        <w:t>磋商响应书</w:t>
      </w:r>
    </w:p>
    <w:p w14:paraId="09EB7690">
      <w:pPr>
        <w:spacing w:line="540" w:lineRule="exact"/>
        <w:jc w:val="left"/>
        <w:rPr>
          <w:rFonts w:cs="宋体" w:asciiTheme="minorEastAsia" w:hAnsiTheme="minorEastAsia" w:eastAsiaTheme="minorEastAsia"/>
        </w:rPr>
      </w:pPr>
      <w:r>
        <w:rPr>
          <w:rFonts w:hint="eastAsia" w:cs="宋体" w:asciiTheme="minorEastAsia" w:hAnsiTheme="minorEastAsia" w:eastAsiaTheme="minorEastAsia"/>
        </w:rPr>
        <w:t>致：宁波杜威工程项目管理有限公司</w:t>
      </w:r>
    </w:p>
    <w:p w14:paraId="451DECEC">
      <w:pPr>
        <w:spacing w:line="540" w:lineRule="exact"/>
        <w:rPr>
          <w:rFonts w:cs="宋体" w:asciiTheme="minorEastAsia" w:hAnsiTheme="minorEastAsia" w:eastAsiaTheme="minorEastAsia"/>
        </w:rPr>
      </w:pPr>
      <w:r>
        <w:rPr>
          <w:rFonts w:hint="eastAsia" w:cs="宋体" w:asciiTheme="minorEastAsia" w:hAnsiTheme="minorEastAsia" w:eastAsiaTheme="minorEastAsia"/>
        </w:rPr>
        <w:t xml:space="preserve">      </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(磋商响应方全称)授权</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（全名、职务）为全权代表，参加贵方组织的</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（竞争性磋商采购项目名称）（</w:t>
      </w:r>
      <w:r>
        <w:rPr>
          <w:rFonts w:hint="eastAsia" w:cs="宋体" w:asciiTheme="minorEastAsia" w:hAnsiTheme="minorEastAsia" w:eastAsiaTheme="minorEastAsia"/>
          <w:u w:val="single"/>
        </w:rPr>
        <w:t xml:space="preserve">编号为            </w:t>
      </w:r>
      <w:r>
        <w:rPr>
          <w:rFonts w:hint="eastAsia" w:cs="宋体" w:asciiTheme="minorEastAsia" w:hAnsiTheme="minorEastAsia" w:eastAsiaTheme="minorEastAsia"/>
        </w:rPr>
        <w:t xml:space="preserve"> ）（标项：</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）竞争性磋商有关活动，并进行磋商。为此：</w:t>
      </w:r>
    </w:p>
    <w:p w14:paraId="26C09D55">
      <w:pPr>
        <w:spacing w:line="54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1、提供磋商须知规定的全部磋商响应文件。</w:t>
      </w:r>
    </w:p>
    <w:p w14:paraId="5FF5EF16">
      <w:pPr>
        <w:spacing w:line="54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2、磋商响应方承诺承担所发生的所有费用。</w:t>
      </w:r>
    </w:p>
    <w:p w14:paraId="7B4AAC13">
      <w:pPr>
        <w:spacing w:line="540" w:lineRule="exact"/>
        <w:ind w:firstLine="436" w:firstLineChars="208"/>
        <w:jc w:val="left"/>
        <w:rPr>
          <w:rFonts w:cs="宋体" w:asciiTheme="minorEastAsia" w:hAnsiTheme="minorEastAsia" w:eastAsiaTheme="minorEastAsia"/>
        </w:rPr>
      </w:pPr>
      <w:r>
        <w:rPr>
          <w:rFonts w:hint="eastAsia" w:cs="宋体" w:asciiTheme="minorEastAsia" w:hAnsiTheme="minorEastAsia" w:eastAsiaTheme="minorEastAsia"/>
        </w:rPr>
        <w:t>3、磋商响应方已详细审查全部竞争性磋商采购文件，同意磋商响应须知的各项要求。</w:t>
      </w:r>
    </w:p>
    <w:p w14:paraId="6C9227D1">
      <w:pPr>
        <w:spacing w:line="540" w:lineRule="exact"/>
        <w:ind w:firstLine="436" w:firstLineChars="208"/>
        <w:jc w:val="left"/>
        <w:rPr>
          <w:rFonts w:cs="宋体" w:asciiTheme="minorEastAsia" w:hAnsiTheme="minorEastAsia" w:eastAsiaTheme="minorEastAsia"/>
        </w:rPr>
      </w:pPr>
      <w:r>
        <w:rPr>
          <w:rFonts w:hint="eastAsia" w:cs="宋体" w:asciiTheme="minorEastAsia" w:hAnsiTheme="minorEastAsia" w:eastAsiaTheme="minorEastAsia"/>
        </w:rPr>
        <w:t>4、若成交，磋商响应方将按竞争性磋商采购文件规定履行合同责任和义务。</w:t>
      </w:r>
    </w:p>
    <w:p w14:paraId="013CE26C">
      <w:pPr>
        <w:spacing w:line="540" w:lineRule="exact"/>
        <w:ind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5、磋商响应文件自磋商日起有效期为90天。</w:t>
      </w:r>
    </w:p>
    <w:p w14:paraId="7B46BF16">
      <w:pPr>
        <w:spacing w:line="540" w:lineRule="exact"/>
        <w:ind w:firstLine="436" w:firstLineChars="208"/>
        <w:jc w:val="left"/>
        <w:rPr>
          <w:rFonts w:cs="宋体" w:asciiTheme="minorEastAsia" w:hAnsiTheme="minorEastAsia" w:eastAsiaTheme="minorEastAsia"/>
        </w:rPr>
      </w:pPr>
      <w:r>
        <w:rPr>
          <w:rFonts w:hint="eastAsia" w:cs="宋体" w:asciiTheme="minorEastAsia" w:hAnsiTheme="minorEastAsia" w:eastAsiaTheme="minorEastAsia"/>
        </w:rPr>
        <w:t>6、磋商响应方同意提供按照贵方可能要求的与其磋商响应有关的一切数据或资料，并保证其真实性、合法性。</w:t>
      </w:r>
    </w:p>
    <w:p w14:paraId="4B143486">
      <w:pPr>
        <w:spacing w:line="540" w:lineRule="exact"/>
        <w:ind w:firstLine="420"/>
        <w:jc w:val="left"/>
        <w:rPr>
          <w:rFonts w:cs="宋体" w:asciiTheme="minorEastAsia" w:hAnsiTheme="minorEastAsia" w:eastAsiaTheme="minorEastAsia"/>
        </w:rPr>
      </w:pPr>
      <w:r>
        <w:rPr>
          <w:rFonts w:hint="eastAsia" w:cs="宋体" w:asciiTheme="minorEastAsia" w:hAnsiTheme="minorEastAsia" w:eastAsiaTheme="minorEastAsia"/>
        </w:rPr>
        <w:t>7、我方与本竞争性磋商有关的一切正式来往通讯请寄：</w:t>
      </w:r>
    </w:p>
    <w:p w14:paraId="61FC84D3">
      <w:pPr>
        <w:spacing w:line="540" w:lineRule="exact"/>
        <w:ind w:firstLine="420"/>
        <w:jc w:val="left"/>
        <w:rPr>
          <w:rFonts w:cs="宋体" w:asciiTheme="minorEastAsia" w:hAnsiTheme="minorEastAsia" w:eastAsiaTheme="minorEastAsia"/>
        </w:rPr>
      </w:pPr>
    </w:p>
    <w:p w14:paraId="6887EE28">
      <w:pPr>
        <w:spacing w:line="540" w:lineRule="exact"/>
        <w:ind w:firstLine="420"/>
        <w:jc w:val="left"/>
        <w:rPr>
          <w:rFonts w:cs="宋体" w:asciiTheme="minorEastAsia" w:hAnsiTheme="minorEastAsia" w:eastAsiaTheme="minorEastAsia"/>
          <w:u w:val="single"/>
        </w:rPr>
      </w:pPr>
      <w:r>
        <w:rPr>
          <w:rFonts w:hint="eastAsia" w:cs="宋体" w:asciiTheme="minorEastAsia" w:hAnsiTheme="minorEastAsia" w:eastAsiaTheme="minorEastAsia"/>
        </w:rPr>
        <w:t>地址：</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电话：</w:t>
      </w:r>
      <w:r>
        <w:rPr>
          <w:rFonts w:hint="eastAsia" w:cs="宋体" w:asciiTheme="minorEastAsia" w:hAnsiTheme="minorEastAsia" w:eastAsiaTheme="minorEastAsia"/>
          <w:u w:val="single"/>
        </w:rPr>
        <w:t xml:space="preserve">               </w:t>
      </w:r>
    </w:p>
    <w:p w14:paraId="0CB99F03">
      <w:pPr>
        <w:spacing w:line="540" w:lineRule="exact"/>
        <w:ind w:firstLine="420"/>
        <w:jc w:val="left"/>
        <w:rPr>
          <w:rFonts w:cs="宋体" w:asciiTheme="minorEastAsia" w:hAnsiTheme="minorEastAsia" w:eastAsiaTheme="minorEastAsia"/>
        </w:rPr>
      </w:pPr>
      <w:r>
        <w:rPr>
          <w:rFonts w:hint="eastAsia" w:cs="宋体" w:asciiTheme="minorEastAsia" w:hAnsiTheme="minorEastAsia" w:eastAsiaTheme="minorEastAsia"/>
        </w:rPr>
        <w:t>磋商响应方名称：</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（公章）</w:t>
      </w:r>
    </w:p>
    <w:p w14:paraId="28B8CAF3">
      <w:pPr>
        <w:spacing w:line="540" w:lineRule="exact"/>
        <w:ind w:firstLine="420"/>
        <w:jc w:val="left"/>
        <w:rPr>
          <w:rFonts w:cs="宋体" w:asciiTheme="minorEastAsia" w:hAnsiTheme="minorEastAsia" w:eastAsiaTheme="minorEastAsia"/>
          <w:u w:val="single"/>
        </w:rPr>
      </w:pPr>
      <w:r>
        <w:rPr>
          <w:rFonts w:hint="eastAsia" w:cs="宋体" w:asciiTheme="minorEastAsia" w:hAnsiTheme="minorEastAsia" w:eastAsiaTheme="minorEastAsia"/>
        </w:rPr>
        <w:t>法定代表人</w:t>
      </w:r>
      <w:r>
        <w:rPr>
          <w:rFonts w:hint="eastAsia" w:cs="宋体" w:asciiTheme="minorEastAsia" w:hAnsiTheme="minorEastAsia" w:eastAsiaTheme="minorEastAsia"/>
          <w:spacing w:val="20"/>
        </w:rPr>
        <w:t>或授权代表（</w:t>
      </w:r>
      <w:r>
        <w:rPr>
          <w:rFonts w:hint="eastAsia" w:cs="宋体" w:asciiTheme="minorEastAsia" w:hAnsiTheme="minorEastAsia" w:eastAsiaTheme="minorEastAsia"/>
        </w:rPr>
        <w:t>签字或盖章）：</w:t>
      </w:r>
      <w:r>
        <w:rPr>
          <w:rFonts w:hint="eastAsia" w:cs="宋体" w:asciiTheme="minorEastAsia" w:hAnsiTheme="minorEastAsia" w:eastAsiaTheme="minorEastAsia"/>
          <w:u w:val="single"/>
        </w:rPr>
        <w:t xml:space="preserve">                  </w:t>
      </w:r>
    </w:p>
    <w:p w14:paraId="26F65A90">
      <w:pPr>
        <w:spacing w:line="540" w:lineRule="exact"/>
        <w:ind w:firstLine="420"/>
        <w:jc w:val="left"/>
        <w:rPr>
          <w:rFonts w:cs="宋体" w:asciiTheme="minorEastAsia" w:hAnsiTheme="minorEastAsia" w:eastAsiaTheme="minorEastAsia"/>
        </w:rPr>
      </w:pPr>
      <w:r>
        <w:rPr>
          <w:rFonts w:hint="eastAsia" w:cs="宋体" w:asciiTheme="minorEastAsia" w:hAnsiTheme="minorEastAsia" w:eastAsiaTheme="minorEastAsia"/>
        </w:rPr>
        <w:t>磋商日期：</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年</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月</w:t>
      </w:r>
      <w:r>
        <w:rPr>
          <w:rFonts w:hint="eastAsia" w:cs="宋体" w:asciiTheme="minorEastAsia" w:hAnsiTheme="minorEastAsia" w:eastAsiaTheme="minorEastAsia"/>
          <w:u w:val="single"/>
        </w:rPr>
        <w:t xml:space="preserve">   </w:t>
      </w:r>
      <w:r>
        <w:rPr>
          <w:rFonts w:hint="eastAsia" w:cs="宋体" w:asciiTheme="minorEastAsia" w:hAnsiTheme="minorEastAsia" w:eastAsiaTheme="minorEastAsia"/>
        </w:rPr>
        <w:t>日</w:t>
      </w:r>
    </w:p>
    <w:p w14:paraId="5B8EB5E0">
      <w:pPr>
        <w:spacing w:line="540" w:lineRule="exact"/>
        <w:ind w:firstLine="420"/>
        <w:jc w:val="left"/>
        <w:rPr>
          <w:rFonts w:cs="宋体" w:asciiTheme="minorEastAsia" w:hAnsiTheme="minorEastAsia" w:eastAsiaTheme="minorEastAsia"/>
        </w:rPr>
      </w:pPr>
    </w:p>
    <w:p w14:paraId="61B0E49D">
      <w:pPr>
        <w:rPr>
          <w:rFonts w:cs="宋体" w:asciiTheme="minorEastAsia" w:hAnsiTheme="minorEastAsia" w:eastAsiaTheme="minorEastAsia"/>
          <w:b/>
          <w:bCs/>
        </w:rPr>
      </w:pPr>
      <w:r>
        <w:rPr>
          <w:rFonts w:hint="eastAsia" w:cs="宋体" w:asciiTheme="minorEastAsia" w:hAnsiTheme="minorEastAsia" w:eastAsiaTheme="minorEastAsia"/>
        </w:rPr>
        <w:br w:type="page"/>
      </w:r>
      <w:r>
        <w:rPr>
          <w:rFonts w:hint="eastAsia" w:cs="宋体" w:asciiTheme="minorEastAsia" w:hAnsiTheme="minorEastAsia" w:eastAsiaTheme="minorEastAsia"/>
          <w:b/>
          <w:bCs/>
        </w:rPr>
        <w:t>附件十三</w:t>
      </w:r>
    </w:p>
    <w:p w14:paraId="250CD37B">
      <w:pPr>
        <w:pStyle w:val="7"/>
        <w:rPr>
          <w:rFonts w:cs="宋体" w:asciiTheme="minorEastAsia" w:hAnsiTheme="minorEastAsia" w:eastAsiaTheme="minorEastAsia"/>
          <w:b/>
          <w:bCs/>
          <w:color w:val="FF0000"/>
          <w:sz w:val="21"/>
          <w:szCs w:val="21"/>
        </w:rPr>
      </w:pPr>
    </w:p>
    <w:p w14:paraId="6738BCB1">
      <w:pPr>
        <w:snapToGrid w:val="0"/>
        <w:spacing w:before="50" w:after="50"/>
        <w:jc w:val="center"/>
        <w:rPr>
          <w:rFonts w:cs="宋体" w:asciiTheme="minorEastAsia" w:hAnsiTheme="minorEastAsia" w:eastAsiaTheme="minorEastAsia"/>
          <w:b/>
          <w:color w:val="auto"/>
          <w:sz w:val="28"/>
          <w:szCs w:val="28"/>
        </w:rPr>
      </w:pPr>
      <w:r>
        <w:rPr>
          <w:rFonts w:hint="eastAsia" w:cs="宋体" w:asciiTheme="minorEastAsia" w:hAnsiTheme="minorEastAsia" w:eastAsiaTheme="minorEastAsia"/>
          <w:b/>
          <w:color w:val="auto"/>
          <w:sz w:val="28"/>
          <w:szCs w:val="28"/>
        </w:rPr>
        <w:t>初次报价表（标项1）</w:t>
      </w:r>
    </w:p>
    <w:p w14:paraId="48DF1AAA">
      <w:pPr>
        <w:pStyle w:val="35"/>
        <w:spacing w:before="120" w:after="120"/>
        <w:rPr>
          <w:rFonts w:asciiTheme="minorEastAsia" w:hAnsiTheme="minorEastAsia" w:eastAsiaTheme="minorEastAsia"/>
          <w:color w:val="auto"/>
          <w:highlight w:val="yellow"/>
        </w:rPr>
      </w:pPr>
    </w:p>
    <w:p w14:paraId="677F7BC2">
      <w:pPr>
        <w:snapToGrid w:val="0"/>
        <w:spacing w:before="50" w:after="50"/>
        <w:ind w:firstLine="210" w:firstLineChars="100"/>
        <w:rPr>
          <w:rFonts w:hint="eastAsia" w:cs="宋体" w:asciiTheme="minorEastAsia" w:hAnsiTheme="minorEastAsia" w:eastAsiaTheme="minorEastAsia"/>
          <w:color w:val="auto"/>
          <w:u w:val="single"/>
        </w:rPr>
      </w:pPr>
      <w:r>
        <w:rPr>
          <w:rFonts w:hint="eastAsia" w:cs="宋体" w:asciiTheme="minorEastAsia" w:hAnsiTheme="minorEastAsia" w:eastAsiaTheme="minorEastAsia"/>
          <w:color w:val="auto"/>
        </w:rPr>
        <w:t>项目编号：</w:t>
      </w:r>
      <w:r>
        <w:rPr>
          <w:rFonts w:hint="eastAsia" w:cs="宋体" w:asciiTheme="minorEastAsia" w:hAnsiTheme="minorEastAsia" w:eastAsiaTheme="minorEastAsia"/>
          <w:color w:val="auto"/>
          <w:u w:val="single"/>
        </w:rPr>
        <w:t xml:space="preserve">                       </w:t>
      </w:r>
    </w:p>
    <w:p w14:paraId="6827DC3E">
      <w:pPr>
        <w:snapToGrid w:val="0"/>
        <w:spacing w:before="50" w:after="50"/>
        <w:ind w:firstLine="210" w:firstLineChars="100"/>
        <w:rPr>
          <w:rFonts w:cs="宋体" w:asciiTheme="minorEastAsia" w:hAnsiTheme="minorEastAsia" w:eastAsiaTheme="minorEastAsia"/>
          <w:color w:val="auto"/>
          <w:u w:val="single"/>
        </w:rPr>
      </w:pPr>
      <w:r>
        <w:rPr>
          <w:rFonts w:hint="eastAsia" w:cs="宋体" w:asciiTheme="minorEastAsia" w:hAnsiTheme="minorEastAsia" w:eastAsiaTheme="minorEastAsia"/>
          <w:color w:val="auto"/>
        </w:rPr>
        <w:t>项目名称：</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u w:val="single"/>
          <w:lang w:val="en-US" w:eastAsia="zh-CN"/>
        </w:rPr>
        <w:t xml:space="preserve">    </w:t>
      </w:r>
      <w:r>
        <w:rPr>
          <w:rFonts w:hint="eastAsia" w:cs="宋体" w:asciiTheme="minorEastAsia" w:hAnsiTheme="minorEastAsia" w:eastAsiaTheme="minorEastAsia"/>
          <w:color w:val="auto"/>
          <w:u w:val="single"/>
        </w:rPr>
        <w:t xml:space="preserve">      </w:t>
      </w:r>
    </w:p>
    <w:tbl>
      <w:tblPr>
        <w:tblStyle w:val="21"/>
        <w:tblW w:w="9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4763"/>
        <w:gridCol w:w="3922"/>
      </w:tblGrid>
      <w:tr w14:paraId="39EA0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37" w:type="dxa"/>
            <w:vAlign w:val="center"/>
          </w:tcPr>
          <w:p w14:paraId="0B3D230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asciiTheme="minorEastAsia" w:hAnsiTheme="minorEastAsia" w:eastAsiaTheme="minorEastAsia"/>
                <w:b/>
                <w:bCs/>
                <w:color w:val="auto"/>
              </w:rPr>
              <w:t>序号</w:t>
            </w:r>
          </w:p>
        </w:tc>
        <w:tc>
          <w:tcPr>
            <w:tcW w:w="4763" w:type="dxa"/>
            <w:vAlign w:val="center"/>
          </w:tcPr>
          <w:p w14:paraId="6F43FCA2">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路线</w:t>
            </w:r>
          </w:p>
        </w:tc>
        <w:tc>
          <w:tcPr>
            <w:tcW w:w="3922" w:type="dxa"/>
            <w:vAlign w:val="center"/>
          </w:tcPr>
          <w:p w14:paraId="03DAA96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lang w:val="en-US" w:eastAsia="zh-CN"/>
              </w:rPr>
              <w:t>综合</w:t>
            </w:r>
            <w:r>
              <w:rPr>
                <w:rFonts w:hint="eastAsia" w:asciiTheme="minorEastAsia" w:hAnsiTheme="minorEastAsia" w:eastAsiaTheme="minorEastAsia"/>
                <w:b/>
                <w:bCs/>
                <w:color w:val="auto"/>
              </w:rPr>
              <w:t>单价报价</w:t>
            </w:r>
            <w:r>
              <w:rPr>
                <w:rFonts w:asciiTheme="minorEastAsia" w:hAnsiTheme="minorEastAsia" w:eastAsiaTheme="minorEastAsia"/>
                <w:b/>
                <w:bCs/>
                <w:color w:val="auto"/>
              </w:rPr>
              <w:t>（</w:t>
            </w:r>
            <w:r>
              <w:rPr>
                <w:rFonts w:hint="eastAsia" w:asciiTheme="minorEastAsia" w:hAnsiTheme="minorEastAsia" w:eastAsiaTheme="minorEastAsia"/>
                <w:b/>
                <w:bCs/>
                <w:color w:val="auto"/>
              </w:rPr>
              <w:t>元/人</w:t>
            </w:r>
            <w:r>
              <w:rPr>
                <w:rFonts w:asciiTheme="minorEastAsia" w:hAnsiTheme="minorEastAsia" w:eastAsiaTheme="minorEastAsia"/>
                <w:b/>
                <w:bCs/>
                <w:color w:val="auto"/>
              </w:rPr>
              <w:t>）</w:t>
            </w:r>
          </w:p>
        </w:tc>
      </w:tr>
      <w:tr w14:paraId="3EE23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37" w:type="dxa"/>
            <w:vAlign w:val="center"/>
          </w:tcPr>
          <w:p w14:paraId="36A702A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color w:val="auto"/>
              </w:rPr>
            </w:pPr>
            <w:r>
              <w:rPr>
                <w:rFonts w:asciiTheme="minorEastAsia" w:hAnsiTheme="minorEastAsia" w:eastAsiaTheme="minorEastAsia"/>
                <w:b/>
                <w:color w:val="auto"/>
              </w:rPr>
              <w:t>1</w:t>
            </w:r>
          </w:p>
        </w:tc>
        <w:tc>
          <w:tcPr>
            <w:tcW w:w="4763" w:type="dxa"/>
            <w:vAlign w:val="center"/>
          </w:tcPr>
          <w:p w14:paraId="5B630A0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cs="宋体" w:asciiTheme="minorEastAsia" w:hAnsiTheme="minorEastAsia" w:eastAsiaTheme="minorEastAsia"/>
                <w:b/>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福建：武夷山景区，泰宁古城，大金湖等。双动（高），</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出行时间：4</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21</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25</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1774DCF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heme="minorEastAsia" w:hAnsiTheme="minorEastAsia" w:eastAsiaTheme="minorEastAsia"/>
                <w:b/>
                <w:color w:val="auto"/>
                <w:lang w:val="en-US" w:eastAsia="zh-CN"/>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u w:val="single"/>
                <w:lang w:val="en-US" w:eastAsia="zh-CN"/>
              </w:rPr>
              <w:t>3000</w:t>
            </w:r>
            <w:r>
              <w:rPr>
                <w:rFonts w:hint="eastAsia" w:asciiTheme="minorEastAsia" w:hAnsiTheme="minorEastAsia" w:eastAsiaTheme="minorEastAsia"/>
                <w:b/>
                <w:bCs/>
                <w:color w:val="auto"/>
              </w:rPr>
              <w:t>元/人</w:t>
            </w:r>
            <w:r>
              <w:rPr>
                <w:rFonts w:hint="eastAsia" w:asciiTheme="minorEastAsia" w:hAnsiTheme="minorEastAsia" w:eastAsiaTheme="minorEastAsia"/>
                <w:b/>
                <w:bCs/>
                <w:color w:val="auto"/>
                <w:lang w:eastAsia="zh-CN"/>
              </w:rPr>
              <w:t>（</w:t>
            </w:r>
            <w:r>
              <w:rPr>
                <w:rFonts w:hint="eastAsia" w:asciiTheme="minorEastAsia" w:hAnsiTheme="minorEastAsia" w:eastAsiaTheme="minorEastAsia"/>
                <w:b/>
                <w:bCs/>
                <w:color w:val="auto"/>
                <w:lang w:val="en-US" w:eastAsia="zh-CN"/>
              </w:rPr>
              <w:t>固定价）</w:t>
            </w:r>
          </w:p>
        </w:tc>
      </w:tr>
      <w:tr w14:paraId="0C906A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37" w:type="dxa"/>
            <w:vAlign w:val="center"/>
          </w:tcPr>
          <w:p w14:paraId="42BD1CF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color w:val="auto"/>
              </w:rPr>
            </w:pPr>
            <w:r>
              <w:rPr>
                <w:rFonts w:hint="eastAsia" w:asciiTheme="minorEastAsia" w:hAnsiTheme="minorEastAsia" w:eastAsiaTheme="minorEastAsia"/>
                <w:b/>
                <w:color w:val="auto"/>
              </w:rPr>
              <w:t>2</w:t>
            </w:r>
          </w:p>
        </w:tc>
        <w:tc>
          <w:tcPr>
            <w:tcW w:w="4763" w:type="dxa"/>
            <w:vAlign w:val="center"/>
          </w:tcPr>
          <w:p w14:paraId="29A59658">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cs="宋体" w:asciiTheme="minorEastAsia" w:hAnsiTheme="minorEastAsia" w:eastAsiaTheme="minorEastAsia"/>
                <w:b/>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贵州1：贵阳，西江千户苗寨，荔波小七孔景区，黄果树瀑布，兴义万峰林、马岭河大峡谷等。双飞，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出行时间：5</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26</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30</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14983D3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color w:val="auto"/>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u w:val="single"/>
                <w:lang w:val="en-US" w:eastAsia="zh-CN"/>
              </w:rPr>
              <w:t xml:space="preserve">  </w:t>
            </w: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rPr>
              <w:t>元/人</w:t>
            </w:r>
          </w:p>
        </w:tc>
      </w:tr>
      <w:tr w14:paraId="775C5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trPr>
        <w:tc>
          <w:tcPr>
            <w:tcW w:w="837" w:type="dxa"/>
            <w:vAlign w:val="center"/>
          </w:tcPr>
          <w:p w14:paraId="6632320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b/>
                <w:color w:val="auto"/>
                <w:lang w:val="en-US" w:eastAsia="zh-CN"/>
              </w:rPr>
            </w:pPr>
            <w:r>
              <w:rPr>
                <w:rFonts w:hint="eastAsia" w:asciiTheme="minorEastAsia" w:hAnsiTheme="minorEastAsia" w:eastAsiaTheme="minorEastAsia"/>
                <w:b/>
                <w:color w:val="auto"/>
                <w:lang w:val="en-US" w:eastAsia="zh-CN"/>
              </w:rPr>
              <w:t>3</w:t>
            </w:r>
          </w:p>
        </w:tc>
        <w:tc>
          <w:tcPr>
            <w:tcW w:w="4763" w:type="dxa"/>
            <w:vAlign w:val="center"/>
          </w:tcPr>
          <w:p w14:paraId="6688CAE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cs="宋体" w:asciiTheme="minorEastAsia" w:hAnsiTheme="minorEastAsia" w:eastAsiaTheme="minorEastAsia"/>
                <w:b/>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贵州2：贵阳，西江千户苗寨，荔波小七孔景区，黄果树瀑布，兴义万峰林、马岭河大峡谷等。双飞，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出行时间：6</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30</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7月4</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0F16B28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b/>
                <w:bCs/>
                <w:color w:val="auto"/>
                <w:u w:val="single"/>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u w:val="single"/>
                <w:lang w:val="en-US" w:eastAsia="zh-CN"/>
              </w:rPr>
              <w:t xml:space="preserve">  </w:t>
            </w: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rPr>
              <w:t>元/人</w:t>
            </w:r>
          </w:p>
        </w:tc>
      </w:tr>
      <w:tr w14:paraId="3ECA5A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trPr>
        <w:tc>
          <w:tcPr>
            <w:tcW w:w="5600" w:type="dxa"/>
            <w:gridSpan w:val="2"/>
            <w:vAlign w:val="center"/>
          </w:tcPr>
          <w:p w14:paraId="295AA8A7">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color w:val="auto"/>
              </w:rPr>
            </w:pPr>
            <w:r>
              <w:rPr>
                <w:rFonts w:hint="eastAsia" w:asciiTheme="minorEastAsia" w:hAnsiTheme="minorEastAsia" w:eastAsiaTheme="minorEastAsia"/>
                <w:b/>
                <w:bCs/>
                <w:color w:val="auto"/>
              </w:rPr>
              <w:t>投标报价（以上</w:t>
            </w:r>
            <w:r>
              <w:rPr>
                <w:rFonts w:hint="eastAsia" w:asciiTheme="minorEastAsia" w:hAnsiTheme="minorEastAsia" w:eastAsiaTheme="minorEastAsia"/>
                <w:b/>
                <w:bCs/>
                <w:color w:val="auto"/>
                <w:lang w:val="en-US" w:eastAsia="zh-CN"/>
              </w:rPr>
              <w:t>三</w:t>
            </w:r>
            <w:r>
              <w:rPr>
                <w:rFonts w:hint="eastAsia" w:asciiTheme="minorEastAsia" w:hAnsiTheme="minorEastAsia" w:eastAsiaTheme="minorEastAsia"/>
                <w:b/>
                <w:bCs/>
                <w:color w:val="auto"/>
              </w:rPr>
              <w:t>项</w:t>
            </w:r>
            <w:r>
              <w:rPr>
                <w:rFonts w:hint="eastAsia" w:asciiTheme="minorEastAsia" w:hAnsiTheme="minorEastAsia" w:eastAsiaTheme="minorEastAsia"/>
                <w:b/>
                <w:bCs/>
                <w:color w:val="auto"/>
                <w:lang w:val="en-US" w:eastAsia="zh-CN"/>
              </w:rPr>
              <w:t>综合</w:t>
            </w:r>
            <w:r>
              <w:rPr>
                <w:rFonts w:hint="eastAsia" w:asciiTheme="minorEastAsia" w:hAnsiTheme="minorEastAsia" w:eastAsiaTheme="minorEastAsia"/>
                <w:b/>
                <w:bCs/>
                <w:color w:val="auto"/>
              </w:rPr>
              <w:t>单价报价合计</w:t>
            </w:r>
            <w:r>
              <w:rPr>
                <w:rFonts w:hint="eastAsia" w:asciiTheme="minorEastAsia" w:hAnsiTheme="minorEastAsia" w:eastAsiaTheme="minorEastAsia"/>
                <w:b/>
                <w:bCs/>
                <w:color w:val="auto"/>
                <w:lang w:val="en-US" w:eastAsia="zh-CN"/>
              </w:rPr>
              <w:t>总</w:t>
            </w:r>
            <w:r>
              <w:rPr>
                <w:rFonts w:hint="eastAsia" w:asciiTheme="minorEastAsia" w:hAnsiTheme="minorEastAsia" w:eastAsiaTheme="minorEastAsia"/>
                <w:b/>
                <w:bCs/>
                <w:color w:val="auto"/>
              </w:rPr>
              <w:t>价）</w:t>
            </w:r>
          </w:p>
        </w:tc>
        <w:tc>
          <w:tcPr>
            <w:tcW w:w="3922" w:type="dxa"/>
            <w:vAlign w:val="center"/>
          </w:tcPr>
          <w:p w14:paraId="06400E40">
            <w:pPr>
              <w:keepNext w:val="0"/>
              <w:keepLines w:val="0"/>
              <w:pageBreakBefore w:val="0"/>
              <w:widowControl w:val="0"/>
              <w:kinsoku/>
              <w:wordWrap/>
              <w:overflowPunct/>
              <w:topLinePunct w:val="0"/>
              <w:autoSpaceDE/>
              <w:autoSpaceDN/>
              <w:bidi w:val="0"/>
              <w:adjustRightInd/>
              <w:snapToGrid/>
              <w:spacing w:line="400" w:lineRule="exact"/>
              <w:ind w:firstLine="211" w:firstLineChars="100"/>
              <w:textAlignment w:val="auto"/>
              <w:rPr>
                <w:rFonts w:asciiTheme="minorEastAsia" w:hAnsiTheme="minorEastAsia" w:eastAsiaTheme="minorEastAsia"/>
                <w:b/>
                <w:color w:val="auto"/>
              </w:rPr>
            </w:pPr>
            <w:r>
              <w:rPr>
                <w:rFonts w:hint="eastAsia" w:asciiTheme="minorEastAsia" w:hAnsiTheme="minorEastAsia" w:eastAsiaTheme="minorEastAsia"/>
                <w:b/>
                <w:color w:val="auto"/>
              </w:rPr>
              <w:t>大写：</w:t>
            </w:r>
            <w:r>
              <w:rPr>
                <w:rFonts w:hint="eastAsia" w:asciiTheme="minorEastAsia" w:hAnsiTheme="minorEastAsia" w:eastAsiaTheme="minorEastAsia"/>
                <w:b/>
                <w:color w:val="auto"/>
                <w:u w:val="single"/>
              </w:rPr>
              <w:t xml:space="preserve">           </w:t>
            </w:r>
            <w:r>
              <w:rPr>
                <w:rFonts w:hint="eastAsia" w:asciiTheme="minorEastAsia" w:hAnsiTheme="minorEastAsia" w:eastAsiaTheme="minorEastAsia"/>
                <w:b/>
                <w:bCs/>
                <w:color w:val="auto"/>
                <w:u w:val="single"/>
              </w:rPr>
              <w:t>元</w:t>
            </w:r>
          </w:p>
          <w:p w14:paraId="665DCA28">
            <w:pPr>
              <w:pStyle w:val="27"/>
              <w:keepNext w:val="0"/>
              <w:keepLines w:val="0"/>
              <w:pageBreakBefore w:val="0"/>
              <w:widowControl w:val="0"/>
              <w:kinsoku/>
              <w:wordWrap/>
              <w:overflowPunct/>
              <w:topLinePunct w:val="0"/>
              <w:autoSpaceDE/>
              <w:autoSpaceDN/>
              <w:bidi w:val="0"/>
              <w:adjustRightInd/>
              <w:snapToGrid/>
              <w:spacing w:line="400" w:lineRule="exact"/>
              <w:ind w:firstLine="211" w:firstLineChars="100"/>
              <w:jc w:val="both"/>
              <w:textAlignment w:val="auto"/>
              <w:rPr>
                <w:rFonts w:asciiTheme="minorEastAsia" w:hAnsiTheme="minorEastAsia" w:eastAsiaTheme="minorEastAsia"/>
                <w:b/>
                <w:color w:val="auto"/>
              </w:rPr>
            </w:pPr>
            <w:r>
              <w:rPr>
                <w:rFonts w:hint="eastAsia" w:asciiTheme="minorEastAsia" w:hAnsiTheme="minorEastAsia" w:eastAsiaTheme="minorEastAsia"/>
                <w:b/>
                <w:color w:val="auto"/>
              </w:rPr>
              <w:t>小写：</w:t>
            </w:r>
            <w:r>
              <w:rPr>
                <w:rFonts w:hint="eastAsia" w:asciiTheme="minorEastAsia" w:hAnsiTheme="minorEastAsia" w:eastAsiaTheme="minorEastAsia"/>
                <w:b/>
                <w:color w:val="auto"/>
                <w:u w:val="single"/>
              </w:rPr>
              <w:t xml:space="preserve">           元</w:t>
            </w:r>
          </w:p>
        </w:tc>
      </w:tr>
    </w:tbl>
    <w:p w14:paraId="1131217F">
      <w:pPr>
        <w:snapToGrid w:val="0"/>
        <w:spacing w:before="50" w:after="50"/>
        <w:jc w:val="left"/>
        <w:rPr>
          <w:rFonts w:cs="宋体" w:asciiTheme="minorEastAsia" w:hAnsiTheme="minorEastAsia" w:eastAsiaTheme="minorEastAsia"/>
          <w:color w:val="auto"/>
        </w:rPr>
      </w:pPr>
    </w:p>
    <w:p w14:paraId="65318529">
      <w:pPr>
        <w:snapToGrid w:val="0"/>
        <w:spacing w:before="50" w:after="50" w:line="360" w:lineRule="auto"/>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注: 1、报价一经涂改，应在涂改处加盖单位公章或者由法定代表人或授权委托人签字或盖章，否则其报作无效处理。</w:t>
      </w:r>
    </w:p>
    <w:p w14:paraId="620D2B1E">
      <w:pPr>
        <w:snapToGrid w:val="0"/>
        <w:spacing w:before="50" w:after="50" w:line="360" w:lineRule="auto"/>
        <w:ind w:firstLine="424" w:firstLineChars="202"/>
        <w:jc w:val="left"/>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rPr>
        <w:t>2、以上</w:t>
      </w:r>
      <w:r>
        <w:rPr>
          <w:rFonts w:hint="eastAsia" w:cs="宋体" w:asciiTheme="minorEastAsia" w:hAnsiTheme="minorEastAsia" w:eastAsiaTheme="minorEastAsia"/>
          <w:color w:val="auto"/>
          <w:highlight w:val="none"/>
          <w:lang w:val="en-US" w:eastAsia="zh-CN"/>
        </w:rPr>
        <w:t>序号2、3的二</w:t>
      </w:r>
      <w:r>
        <w:rPr>
          <w:rFonts w:hint="eastAsia" w:cs="宋体" w:asciiTheme="minorEastAsia" w:hAnsiTheme="minorEastAsia" w:eastAsiaTheme="minorEastAsia"/>
          <w:color w:val="auto"/>
          <w:highlight w:val="none"/>
        </w:rPr>
        <w:t>条线路疗休养按磋商文件要求供应商自行进行报价，不得超过最高限价，否则作无效投标处理。</w:t>
      </w:r>
    </w:p>
    <w:p w14:paraId="370E8D88">
      <w:pPr>
        <w:snapToGrid w:val="0"/>
        <w:spacing w:before="50" w:after="50" w:line="360" w:lineRule="auto"/>
        <w:ind w:firstLine="424" w:firstLineChars="202"/>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3、投标报价仅作为价格分评审的一个依据，实施金额以中标单价为准，按（实际发生量*中标单价）进行结算。</w:t>
      </w:r>
    </w:p>
    <w:p w14:paraId="76524C93">
      <w:pPr>
        <w:snapToGrid w:val="0"/>
        <w:spacing w:before="50" w:after="50"/>
        <w:ind w:left="-21" w:leftChars="-72" w:right="-817" w:rightChars="-389" w:hanging="130" w:hangingChars="62"/>
        <w:rPr>
          <w:rFonts w:cs="宋体" w:asciiTheme="minorEastAsia" w:hAnsiTheme="minorEastAsia" w:eastAsiaTheme="minorEastAsia"/>
        </w:rPr>
      </w:pPr>
    </w:p>
    <w:p w14:paraId="7976519F">
      <w:pPr>
        <w:adjustRightInd w:val="0"/>
        <w:snapToGrid w:val="0"/>
        <w:spacing w:line="440" w:lineRule="exact"/>
        <w:jc w:val="left"/>
        <w:rPr>
          <w:rFonts w:cs="宋体" w:asciiTheme="minorEastAsia" w:hAnsiTheme="minorEastAsia" w:eastAsiaTheme="minorEastAsia"/>
        </w:rPr>
      </w:pPr>
    </w:p>
    <w:p w14:paraId="7DAACEB4">
      <w:pPr>
        <w:adjustRightInd w:val="0"/>
        <w:snapToGrid w:val="0"/>
        <w:spacing w:line="440" w:lineRule="exact"/>
        <w:jc w:val="left"/>
        <w:rPr>
          <w:rFonts w:cs="宋体" w:asciiTheme="minorEastAsia" w:hAnsiTheme="minorEastAsia" w:eastAsiaTheme="minorEastAsia"/>
        </w:rPr>
      </w:pPr>
    </w:p>
    <w:p w14:paraId="243D58E6">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 xml:space="preserve">供应商盖章（公章）：             </w:t>
      </w:r>
    </w:p>
    <w:p w14:paraId="27113C50">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法定代表人或其委托代理人（签字或盖章）：</w:t>
      </w:r>
    </w:p>
    <w:p w14:paraId="01739AD6">
      <w:pPr>
        <w:adjustRightInd w:val="0"/>
        <w:snapToGrid w:val="0"/>
        <w:spacing w:line="440" w:lineRule="exact"/>
        <w:ind w:firstLine="420" w:firstLineChars="200"/>
        <w:jc w:val="left"/>
        <w:rPr>
          <w:rFonts w:asciiTheme="minorEastAsia" w:hAnsiTheme="minorEastAsia" w:eastAsiaTheme="minorEastAsia"/>
        </w:rPr>
      </w:pPr>
      <w:r>
        <w:rPr>
          <w:rFonts w:hint="eastAsia" w:asciiTheme="minorEastAsia" w:hAnsiTheme="minorEastAsia" w:eastAsiaTheme="minorEastAsia"/>
        </w:rPr>
        <w:t>年  月  日</w:t>
      </w:r>
    </w:p>
    <w:p w14:paraId="74C3CCF3">
      <w:pPr>
        <w:pStyle w:val="17"/>
        <w:widowControl w:val="0"/>
        <w:spacing w:beforeAutospacing="0" w:after="120" w:afterAutospacing="0" w:line="520" w:lineRule="exact"/>
        <w:ind w:left="420" w:leftChars="200"/>
        <w:rPr>
          <w:rFonts w:asciiTheme="minorEastAsia" w:hAnsiTheme="minorEastAsia" w:eastAsiaTheme="minorEastAsia"/>
          <w:kern w:val="2"/>
          <w:sz w:val="21"/>
          <w:szCs w:val="21"/>
        </w:rPr>
      </w:pPr>
    </w:p>
    <w:p w14:paraId="64514CA0">
      <w:pPr>
        <w:pStyle w:val="17"/>
        <w:widowControl w:val="0"/>
        <w:spacing w:beforeAutospacing="0" w:after="120" w:afterAutospacing="0" w:line="520" w:lineRule="exact"/>
        <w:ind w:left="420" w:leftChars="200"/>
        <w:rPr>
          <w:rFonts w:asciiTheme="minorEastAsia" w:hAnsiTheme="minorEastAsia" w:eastAsiaTheme="minorEastAsia"/>
          <w:kern w:val="2"/>
          <w:sz w:val="21"/>
          <w:szCs w:val="21"/>
        </w:rPr>
      </w:pPr>
    </w:p>
    <w:p w14:paraId="30AAAF1C">
      <w:pPr>
        <w:pStyle w:val="17"/>
        <w:widowControl w:val="0"/>
        <w:spacing w:beforeAutospacing="0" w:after="120" w:afterAutospacing="0" w:line="520" w:lineRule="exact"/>
        <w:ind w:left="420" w:leftChars="200"/>
        <w:rPr>
          <w:rFonts w:asciiTheme="minorEastAsia" w:hAnsiTheme="minorEastAsia" w:eastAsiaTheme="minorEastAsia"/>
          <w:kern w:val="2"/>
          <w:sz w:val="21"/>
          <w:szCs w:val="21"/>
        </w:rPr>
      </w:pPr>
    </w:p>
    <w:p w14:paraId="08FB4DBF">
      <w:pPr>
        <w:pStyle w:val="17"/>
        <w:widowControl w:val="0"/>
        <w:spacing w:beforeAutospacing="0" w:after="120" w:afterAutospacing="0" w:line="520" w:lineRule="exact"/>
        <w:ind w:left="420" w:leftChars="200"/>
        <w:rPr>
          <w:rFonts w:asciiTheme="minorEastAsia" w:hAnsiTheme="minorEastAsia" w:eastAsiaTheme="minorEastAsia"/>
          <w:kern w:val="2"/>
          <w:sz w:val="21"/>
          <w:szCs w:val="21"/>
        </w:rPr>
      </w:pPr>
    </w:p>
    <w:p w14:paraId="1D35B942">
      <w:pPr>
        <w:snapToGrid w:val="0"/>
        <w:spacing w:before="50" w:after="50"/>
        <w:jc w:val="center"/>
        <w:rPr>
          <w:rFonts w:hint="eastAsia" w:cs="宋体" w:asciiTheme="minorEastAsia" w:hAnsiTheme="minorEastAsia" w:eastAsiaTheme="minorEastAsia"/>
          <w:b/>
          <w:color w:val="FF0000"/>
          <w:sz w:val="28"/>
          <w:szCs w:val="28"/>
        </w:rPr>
      </w:pPr>
    </w:p>
    <w:p w14:paraId="3941B98E">
      <w:pPr>
        <w:snapToGrid w:val="0"/>
        <w:spacing w:before="50" w:after="50"/>
        <w:jc w:val="center"/>
        <w:rPr>
          <w:rFonts w:cs="宋体" w:asciiTheme="minorEastAsia" w:hAnsiTheme="minorEastAsia" w:eastAsiaTheme="minorEastAsia"/>
          <w:b/>
          <w:color w:val="auto"/>
          <w:sz w:val="28"/>
          <w:szCs w:val="28"/>
        </w:rPr>
      </w:pPr>
      <w:r>
        <w:rPr>
          <w:rFonts w:hint="eastAsia" w:cs="宋体" w:asciiTheme="minorEastAsia" w:hAnsiTheme="minorEastAsia" w:eastAsiaTheme="minorEastAsia"/>
          <w:b/>
          <w:color w:val="auto"/>
          <w:sz w:val="28"/>
          <w:szCs w:val="28"/>
        </w:rPr>
        <w:t>初次报价表（标项2）</w:t>
      </w:r>
    </w:p>
    <w:p w14:paraId="442D4CFC">
      <w:pPr>
        <w:pStyle w:val="35"/>
        <w:spacing w:before="120" w:after="120"/>
        <w:rPr>
          <w:rFonts w:asciiTheme="minorEastAsia" w:hAnsiTheme="minorEastAsia" w:eastAsiaTheme="minorEastAsia"/>
          <w:color w:val="auto"/>
        </w:rPr>
      </w:pPr>
    </w:p>
    <w:p w14:paraId="0A39FD24">
      <w:pPr>
        <w:snapToGrid w:val="0"/>
        <w:spacing w:before="50" w:after="50"/>
        <w:ind w:firstLine="210" w:firstLineChars="100"/>
        <w:rPr>
          <w:rFonts w:hint="eastAsia" w:cs="宋体" w:asciiTheme="minorEastAsia" w:hAnsiTheme="minorEastAsia" w:eastAsiaTheme="minorEastAsia"/>
          <w:color w:val="auto"/>
          <w:u w:val="single"/>
        </w:rPr>
      </w:pPr>
      <w:r>
        <w:rPr>
          <w:rFonts w:hint="eastAsia" w:cs="宋体" w:asciiTheme="minorEastAsia" w:hAnsiTheme="minorEastAsia" w:eastAsiaTheme="minorEastAsia"/>
          <w:color w:val="auto"/>
        </w:rPr>
        <w:t>项目编号：</w:t>
      </w:r>
      <w:r>
        <w:rPr>
          <w:rFonts w:hint="eastAsia" w:cs="宋体" w:asciiTheme="minorEastAsia" w:hAnsiTheme="minorEastAsia" w:eastAsiaTheme="minorEastAsia"/>
          <w:color w:val="auto"/>
          <w:u w:val="single"/>
        </w:rPr>
        <w:t xml:space="preserve">                       </w:t>
      </w:r>
    </w:p>
    <w:p w14:paraId="18C31DB9">
      <w:pPr>
        <w:snapToGrid w:val="0"/>
        <w:spacing w:before="50" w:after="50"/>
        <w:ind w:firstLine="210" w:firstLineChars="100"/>
        <w:rPr>
          <w:rFonts w:cs="宋体" w:asciiTheme="minorEastAsia" w:hAnsiTheme="minorEastAsia" w:eastAsiaTheme="minorEastAsia"/>
          <w:color w:val="auto"/>
          <w:u w:val="single"/>
        </w:rPr>
      </w:pPr>
      <w:r>
        <w:rPr>
          <w:rFonts w:hint="eastAsia" w:cs="宋体" w:asciiTheme="minorEastAsia" w:hAnsiTheme="minorEastAsia" w:eastAsiaTheme="minorEastAsia"/>
          <w:color w:val="auto"/>
        </w:rPr>
        <w:t>项目名称：</w:t>
      </w:r>
      <w:r>
        <w:rPr>
          <w:rFonts w:hint="eastAsia" w:cs="宋体" w:asciiTheme="minorEastAsia" w:hAnsiTheme="minorEastAsia" w:eastAsiaTheme="minorEastAsia"/>
          <w:color w:val="auto"/>
          <w:u w:val="single"/>
        </w:rPr>
        <w:t xml:space="preserve">              </w:t>
      </w:r>
      <w:r>
        <w:rPr>
          <w:rFonts w:hint="eastAsia" w:cs="宋体" w:asciiTheme="minorEastAsia" w:hAnsiTheme="minorEastAsia" w:eastAsiaTheme="minorEastAsia"/>
          <w:color w:val="auto"/>
          <w:u w:val="single"/>
          <w:lang w:val="en-US" w:eastAsia="zh-CN"/>
        </w:rPr>
        <w:t xml:space="preserve">    </w:t>
      </w:r>
      <w:r>
        <w:rPr>
          <w:rFonts w:hint="eastAsia" w:cs="宋体" w:asciiTheme="minorEastAsia" w:hAnsiTheme="minorEastAsia" w:eastAsiaTheme="minorEastAsia"/>
          <w:color w:val="auto"/>
          <w:u w:val="single"/>
        </w:rPr>
        <w:t xml:space="preserve">      </w:t>
      </w:r>
    </w:p>
    <w:tbl>
      <w:tblPr>
        <w:tblStyle w:val="21"/>
        <w:tblW w:w="9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4763"/>
        <w:gridCol w:w="3922"/>
      </w:tblGrid>
      <w:tr w14:paraId="495CD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837" w:type="dxa"/>
            <w:vAlign w:val="center"/>
          </w:tcPr>
          <w:p w14:paraId="1717007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asciiTheme="minorEastAsia" w:hAnsiTheme="minorEastAsia" w:eastAsiaTheme="minorEastAsia"/>
                <w:b/>
                <w:bCs/>
                <w:color w:val="auto"/>
              </w:rPr>
              <w:t>序号</w:t>
            </w:r>
          </w:p>
        </w:tc>
        <w:tc>
          <w:tcPr>
            <w:tcW w:w="4763" w:type="dxa"/>
            <w:vAlign w:val="center"/>
          </w:tcPr>
          <w:p w14:paraId="70722CE9">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路线</w:t>
            </w:r>
          </w:p>
        </w:tc>
        <w:tc>
          <w:tcPr>
            <w:tcW w:w="3922" w:type="dxa"/>
            <w:vAlign w:val="center"/>
          </w:tcPr>
          <w:p w14:paraId="17AE51C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lang w:val="en-US" w:eastAsia="zh-CN"/>
              </w:rPr>
              <w:t>综合</w:t>
            </w:r>
            <w:r>
              <w:rPr>
                <w:rFonts w:hint="eastAsia" w:asciiTheme="minorEastAsia" w:hAnsiTheme="minorEastAsia" w:eastAsiaTheme="minorEastAsia"/>
                <w:b/>
                <w:bCs/>
                <w:color w:val="auto"/>
              </w:rPr>
              <w:t>单价报价</w:t>
            </w:r>
            <w:r>
              <w:rPr>
                <w:rFonts w:asciiTheme="minorEastAsia" w:hAnsiTheme="minorEastAsia" w:eastAsiaTheme="minorEastAsia"/>
                <w:b/>
                <w:bCs/>
                <w:color w:val="auto"/>
              </w:rPr>
              <w:t>（</w:t>
            </w:r>
            <w:r>
              <w:rPr>
                <w:rFonts w:hint="eastAsia" w:asciiTheme="minorEastAsia" w:hAnsiTheme="minorEastAsia" w:eastAsiaTheme="minorEastAsia"/>
                <w:b/>
                <w:bCs/>
                <w:color w:val="auto"/>
              </w:rPr>
              <w:t>元/人</w:t>
            </w:r>
            <w:r>
              <w:rPr>
                <w:rFonts w:asciiTheme="minorEastAsia" w:hAnsiTheme="minorEastAsia" w:eastAsiaTheme="minorEastAsia"/>
                <w:b/>
                <w:bCs/>
                <w:color w:val="auto"/>
              </w:rPr>
              <w:t>）</w:t>
            </w:r>
          </w:p>
        </w:tc>
      </w:tr>
      <w:tr w14:paraId="3658C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trPr>
        <w:tc>
          <w:tcPr>
            <w:tcW w:w="837" w:type="dxa"/>
            <w:vAlign w:val="center"/>
          </w:tcPr>
          <w:p w14:paraId="51C148D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color w:val="auto"/>
              </w:rPr>
            </w:pPr>
            <w:r>
              <w:rPr>
                <w:rFonts w:asciiTheme="minorEastAsia" w:hAnsiTheme="minorEastAsia" w:eastAsiaTheme="minorEastAsia"/>
                <w:color w:val="auto"/>
              </w:rPr>
              <w:t>1</w:t>
            </w:r>
          </w:p>
        </w:tc>
        <w:tc>
          <w:tcPr>
            <w:tcW w:w="4763" w:type="dxa"/>
            <w:vAlign w:val="center"/>
          </w:tcPr>
          <w:p w14:paraId="7FA3BE2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cs="宋体" w:asciiTheme="minorEastAsia" w:hAnsiTheme="minorEastAsia" w:eastAsiaTheme="minorEastAsia"/>
                <w:b/>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江西：三清山，婺源美丽乡村，仙侠世界望仙谷等。双动（高），</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出行时间：4</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14</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18</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77BF900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color w:val="auto"/>
              </w:rPr>
            </w:pPr>
            <w:r>
              <w:rPr>
                <w:rFonts w:hint="eastAsia" w:asciiTheme="minorEastAsia" w:hAnsiTheme="minorEastAsia" w:eastAsiaTheme="minorEastAsia"/>
                <w:b/>
                <w:bCs/>
                <w:color w:val="auto"/>
                <w:u w:val="single"/>
              </w:rPr>
              <w:t xml:space="preserve"> 3000</w:t>
            </w:r>
            <w:r>
              <w:rPr>
                <w:rFonts w:hint="eastAsia" w:asciiTheme="minorEastAsia" w:hAnsiTheme="minorEastAsia" w:eastAsiaTheme="minorEastAsia"/>
                <w:b/>
                <w:bCs/>
                <w:color w:val="auto"/>
              </w:rPr>
              <w:t>元/人（固定价）</w:t>
            </w:r>
          </w:p>
        </w:tc>
      </w:tr>
      <w:tr w14:paraId="2689C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trPr>
        <w:tc>
          <w:tcPr>
            <w:tcW w:w="837" w:type="dxa"/>
            <w:vAlign w:val="center"/>
          </w:tcPr>
          <w:p w14:paraId="73D950C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color w:val="auto"/>
              </w:rPr>
            </w:pPr>
            <w:r>
              <w:rPr>
                <w:rFonts w:hint="eastAsia" w:asciiTheme="minorEastAsia" w:hAnsiTheme="minorEastAsia" w:eastAsiaTheme="minorEastAsia"/>
                <w:color w:val="auto"/>
              </w:rPr>
              <w:t>2</w:t>
            </w:r>
          </w:p>
        </w:tc>
        <w:tc>
          <w:tcPr>
            <w:tcW w:w="4763" w:type="dxa"/>
            <w:vAlign w:val="center"/>
          </w:tcPr>
          <w:p w14:paraId="575168F4">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cs="宋体" w:asciiTheme="minorEastAsia" w:hAnsiTheme="minorEastAsia" w:eastAsiaTheme="minorEastAsia"/>
                <w:b/>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四川：成都，黄龙风景区，九寨沟风景区，西昌卫星发射基地等。双飞，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出行时间：5</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12</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17</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127976E6">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color w:val="auto"/>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u w:val="single"/>
                <w:lang w:val="en-US" w:eastAsia="zh-CN"/>
              </w:rPr>
              <w:t xml:space="preserve">  </w:t>
            </w: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rPr>
              <w:t>元/人</w:t>
            </w:r>
          </w:p>
        </w:tc>
      </w:tr>
      <w:tr w14:paraId="1B3783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trPr>
        <w:tc>
          <w:tcPr>
            <w:tcW w:w="837" w:type="dxa"/>
            <w:vAlign w:val="center"/>
          </w:tcPr>
          <w:p w14:paraId="27C823A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color w:val="auto"/>
                <w:lang w:val="en-US" w:eastAsia="zh-CN"/>
              </w:rPr>
            </w:pPr>
            <w:r>
              <w:rPr>
                <w:rFonts w:hint="eastAsia" w:asciiTheme="minorEastAsia" w:hAnsiTheme="minorEastAsia" w:eastAsiaTheme="minorEastAsia"/>
                <w:color w:val="auto"/>
                <w:lang w:val="en-US" w:eastAsia="zh-CN"/>
              </w:rPr>
              <w:t>3</w:t>
            </w:r>
          </w:p>
        </w:tc>
        <w:tc>
          <w:tcPr>
            <w:tcW w:w="4763" w:type="dxa"/>
            <w:vAlign w:val="center"/>
          </w:tcPr>
          <w:p w14:paraId="44F62E40">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hint="eastAsia" w:cs="宋体" w:asciiTheme="minorEastAsia" w:hAnsiTheme="minorEastAsia" w:eastAsiaTheme="minorEastAsia"/>
                <w:b/>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重庆：万州大瀑布、武隆天坑、仙女山森林公园，重庆磁器口古镇、洪崖洞、解放碑、乘船两江夜游等。双飞，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出行时间：5</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19</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23</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2A263913">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Theme="minorEastAsia" w:hAnsiTheme="minorEastAsia" w:eastAsiaTheme="minorEastAsia"/>
                <w:b/>
                <w:bCs/>
                <w:color w:val="auto"/>
                <w:u w:val="single"/>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u w:val="single"/>
                <w:lang w:val="en-US" w:eastAsia="zh-CN"/>
              </w:rPr>
              <w:t xml:space="preserve">   </w:t>
            </w: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rPr>
              <w:t>元/人</w:t>
            </w:r>
          </w:p>
        </w:tc>
      </w:tr>
      <w:tr w14:paraId="23F4F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86" w:hRule="atLeast"/>
        </w:trPr>
        <w:tc>
          <w:tcPr>
            <w:tcW w:w="5600" w:type="dxa"/>
            <w:gridSpan w:val="2"/>
            <w:vAlign w:val="center"/>
          </w:tcPr>
          <w:p w14:paraId="7449274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color w:val="auto"/>
              </w:rPr>
            </w:pPr>
            <w:r>
              <w:rPr>
                <w:rFonts w:hint="eastAsia" w:asciiTheme="minorEastAsia" w:hAnsiTheme="minorEastAsia" w:eastAsiaTheme="minorEastAsia"/>
                <w:b/>
                <w:bCs/>
                <w:color w:val="auto"/>
              </w:rPr>
              <w:t>投标报价（以上</w:t>
            </w:r>
            <w:r>
              <w:rPr>
                <w:rFonts w:hint="eastAsia" w:asciiTheme="minorEastAsia" w:hAnsiTheme="minorEastAsia" w:eastAsiaTheme="minorEastAsia"/>
                <w:b/>
                <w:bCs/>
                <w:color w:val="auto"/>
                <w:lang w:val="en-US" w:eastAsia="zh-CN"/>
              </w:rPr>
              <w:t>三</w:t>
            </w:r>
            <w:r>
              <w:rPr>
                <w:rFonts w:hint="eastAsia" w:asciiTheme="minorEastAsia" w:hAnsiTheme="minorEastAsia" w:eastAsiaTheme="minorEastAsia"/>
                <w:b/>
                <w:bCs/>
                <w:color w:val="auto"/>
              </w:rPr>
              <w:t>项</w:t>
            </w:r>
            <w:r>
              <w:rPr>
                <w:rFonts w:hint="eastAsia" w:asciiTheme="minorEastAsia" w:hAnsiTheme="minorEastAsia" w:eastAsiaTheme="minorEastAsia"/>
                <w:b/>
                <w:bCs/>
                <w:color w:val="auto"/>
                <w:lang w:val="en-US" w:eastAsia="zh-CN"/>
              </w:rPr>
              <w:t>综合</w:t>
            </w:r>
            <w:r>
              <w:rPr>
                <w:rFonts w:hint="eastAsia" w:asciiTheme="minorEastAsia" w:hAnsiTheme="minorEastAsia" w:eastAsiaTheme="minorEastAsia"/>
                <w:b/>
                <w:bCs/>
                <w:color w:val="auto"/>
              </w:rPr>
              <w:t>单价报价合计</w:t>
            </w:r>
            <w:r>
              <w:rPr>
                <w:rFonts w:hint="eastAsia" w:asciiTheme="minorEastAsia" w:hAnsiTheme="minorEastAsia" w:eastAsiaTheme="minorEastAsia"/>
                <w:b/>
                <w:bCs/>
                <w:color w:val="auto"/>
                <w:lang w:val="en-US" w:eastAsia="zh-CN"/>
              </w:rPr>
              <w:t>总</w:t>
            </w:r>
            <w:r>
              <w:rPr>
                <w:rFonts w:hint="eastAsia" w:asciiTheme="minorEastAsia" w:hAnsiTheme="minorEastAsia" w:eastAsiaTheme="minorEastAsia"/>
                <w:b/>
                <w:bCs/>
                <w:color w:val="auto"/>
              </w:rPr>
              <w:t>价）</w:t>
            </w:r>
          </w:p>
        </w:tc>
        <w:tc>
          <w:tcPr>
            <w:tcW w:w="3922" w:type="dxa"/>
            <w:vAlign w:val="center"/>
          </w:tcPr>
          <w:p w14:paraId="4E5F6873">
            <w:pPr>
              <w:keepNext w:val="0"/>
              <w:keepLines w:val="0"/>
              <w:pageBreakBefore w:val="0"/>
              <w:widowControl w:val="0"/>
              <w:kinsoku/>
              <w:wordWrap/>
              <w:overflowPunct/>
              <w:topLinePunct w:val="0"/>
              <w:autoSpaceDE/>
              <w:autoSpaceDN/>
              <w:bidi w:val="0"/>
              <w:adjustRightInd/>
              <w:snapToGrid/>
              <w:spacing w:line="400" w:lineRule="exact"/>
              <w:ind w:firstLine="211" w:firstLineChars="100"/>
              <w:textAlignment w:val="auto"/>
              <w:rPr>
                <w:rFonts w:asciiTheme="minorEastAsia" w:hAnsiTheme="minorEastAsia" w:eastAsiaTheme="minorEastAsia"/>
                <w:b/>
                <w:color w:val="auto"/>
              </w:rPr>
            </w:pPr>
            <w:r>
              <w:rPr>
                <w:rFonts w:hint="eastAsia" w:asciiTheme="minorEastAsia" w:hAnsiTheme="minorEastAsia" w:eastAsiaTheme="minorEastAsia"/>
                <w:b/>
                <w:color w:val="auto"/>
              </w:rPr>
              <w:t>大写：</w:t>
            </w:r>
            <w:r>
              <w:rPr>
                <w:rFonts w:hint="eastAsia" w:asciiTheme="minorEastAsia" w:hAnsiTheme="minorEastAsia" w:eastAsiaTheme="minorEastAsia"/>
                <w:b/>
                <w:color w:val="auto"/>
                <w:u w:val="single"/>
              </w:rPr>
              <w:t xml:space="preserve">           </w:t>
            </w:r>
            <w:r>
              <w:rPr>
                <w:rFonts w:hint="eastAsia" w:asciiTheme="minorEastAsia" w:hAnsiTheme="minorEastAsia" w:eastAsiaTheme="minorEastAsia"/>
                <w:b/>
                <w:bCs/>
                <w:color w:val="auto"/>
                <w:u w:val="single"/>
              </w:rPr>
              <w:t>元</w:t>
            </w:r>
          </w:p>
          <w:p w14:paraId="4F212BC8">
            <w:pPr>
              <w:pStyle w:val="27"/>
              <w:keepNext w:val="0"/>
              <w:keepLines w:val="0"/>
              <w:pageBreakBefore w:val="0"/>
              <w:widowControl w:val="0"/>
              <w:kinsoku/>
              <w:wordWrap/>
              <w:overflowPunct/>
              <w:topLinePunct w:val="0"/>
              <w:autoSpaceDE/>
              <w:autoSpaceDN/>
              <w:bidi w:val="0"/>
              <w:adjustRightInd/>
              <w:snapToGrid/>
              <w:spacing w:line="400" w:lineRule="exact"/>
              <w:ind w:firstLine="211" w:firstLineChars="100"/>
              <w:jc w:val="both"/>
              <w:textAlignment w:val="auto"/>
              <w:rPr>
                <w:rFonts w:asciiTheme="minorEastAsia" w:hAnsiTheme="minorEastAsia" w:eastAsiaTheme="minorEastAsia"/>
                <w:b/>
                <w:color w:val="auto"/>
              </w:rPr>
            </w:pPr>
            <w:r>
              <w:rPr>
                <w:rFonts w:hint="eastAsia" w:asciiTheme="minorEastAsia" w:hAnsiTheme="minorEastAsia" w:eastAsiaTheme="minorEastAsia"/>
                <w:b/>
                <w:color w:val="auto"/>
              </w:rPr>
              <w:t>小写：</w:t>
            </w:r>
            <w:r>
              <w:rPr>
                <w:rFonts w:hint="eastAsia" w:asciiTheme="minorEastAsia" w:hAnsiTheme="minorEastAsia" w:eastAsiaTheme="minorEastAsia"/>
                <w:b/>
                <w:color w:val="auto"/>
                <w:u w:val="single"/>
              </w:rPr>
              <w:t xml:space="preserve">           元</w:t>
            </w:r>
          </w:p>
        </w:tc>
      </w:tr>
    </w:tbl>
    <w:p w14:paraId="0B80A699">
      <w:pPr>
        <w:snapToGrid w:val="0"/>
        <w:spacing w:before="50" w:after="50"/>
        <w:jc w:val="left"/>
        <w:rPr>
          <w:rFonts w:cs="宋体" w:asciiTheme="minorEastAsia" w:hAnsiTheme="minorEastAsia" w:eastAsiaTheme="minorEastAsia"/>
          <w:color w:val="auto"/>
        </w:rPr>
      </w:pPr>
    </w:p>
    <w:p w14:paraId="28DFFBAB">
      <w:pPr>
        <w:snapToGrid w:val="0"/>
        <w:spacing w:before="50" w:after="50" w:line="360" w:lineRule="auto"/>
        <w:jc w:val="left"/>
        <w:rPr>
          <w:rFonts w:hint="eastAsia" w:cs="宋体" w:asciiTheme="minorEastAsia" w:hAnsiTheme="minorEastAsia" w:eastAsiaTheme="minorEastAsia"/>
          <w:color w:val="auto"/>
        </w:rPr>
      </w:pPr>
      <w:r>
        <w:rPr>
          <w:rFonts w:hint="eastAsia" w:cs="宋体" w:asciiTheme="minorEastAsia" w:hAnsiTheme="minorEastAsia" w:eastAsiaTheme="minorEastAsia"/>
          <w:color w:val="auto"/>
        </w:rPr>
        <w:t>注: 1、报价一经涂改，应在涂改处加盖单位公章或者由法定代表人或授权委托人签字或盖章，否则其报作无效处理。</w:t>
      </w:r>
    </w:p>
    <w:p w14:paraId="4CE2736F">
      <w:pPr>
        <w:snapToGrid w:val="0"/>
        <w:spacing w:before="50" w:after="50" w:line="360" w:lineRule="auto"/>
        <w:ind w:firstLine="420" w:firstLineChars="200"/>
        <w:jc w:val="left"/>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lang w:val="en-US" w:eastAsia="zh-CN"/>
        </w:rPr>
        <w:t>2、</w:t>
      </w:r>
      <w:r>
        <w:rPr>
          <w:rFonts w:hint="eastAsia" w:cs="宋体" w:asciiTheme="minorEastAsia" w:hAnsiTheme="minorEastAsia" w:eastAsiaTheme="minorEastAsia"/>
          <w:color w:val="auto"/>
          <w:highlight w:val="none"/>
        </w:rPr>
        <w:t>以上</w:t>
      </w:r>
      <w:r>
        <w:rPr>
          <w:rFonts w:hint="eastAsia" w:cs="宋体" w:asciiTheme="minorEastAsia" w:hAnsiTheme="minorEastAsia" w:eastAsiaTheme="minorEastAsia"/>
          <w:color w:val="auto"/>
          <w:highlight w:val="none"/>
          <w:lang w:val="en-US" w:eastAsia="zh-CN"/>
        </w:rPr>
        <w:t>序号2、3的二</w:t>
      </w:r>
      <w:r>
        <w:rPr>
          <w:rFonts w:hint="eastAsia" w:cs="宋体" w:asciiTheme="minorEastAsia" w:hAnsiTheme="minorEastAsia" w:eastAsiaTheme="minorEastAsia"/>
          <w:color w:val="auto"/>
          <w:highlight w:val="none"/>
        </w:rPr>
        <w:t>条线路疗休养按磋商文件要求供应商自行进行报价，不得超过最高限价，否则作无效投标处理。</w:t>
      </w:r>
    </w:p>
    <w:p w14:paraId="1CCFAAFA">
      <w:pPr>
        <w:numPr>
          <w:ilvl w:val="0"/>
          <w:numId w:val="0"/>
        </w:numPr>
        <w:snapToGrid w:val="0"/>
        <w:spacing w:before="50" w:after="50" w:line="360" w:lineRule="auto"/>
        <w:ind w:leftChars="0" w:firstLine="420" w:firstLineChars="200"/>
        <w:jc w:val="left"/>
        <w:rPr>
          <w:rFonts w:cs="宋体" w:asciiTheme="minorEastAsia" w:hAnsiTheme="minorEastAsia" w:eastAsiaTheme="minorEastAsia"/>
        </w:rPr>
      </w:pPr>
      <w:r>
        <w:rPr>
          <w:rFonts w:hint="eastAsia" w:cs="宋体" w:asciiTheme="minorEastAsia" w:hAnsiTheme="minorEastAsia" w:eastAsiaTheme="minorEastAsia"/>
        </w:rPr>
        <w:t>3、投标报价仅作为价格分评审的一个依据，实施金额以中标单价为准，按（实际发生量*中标单价）进行结算。</w:t>
      </w:r>
    </w:p>
    <w:p w14:paraId="0F5E4D30">
      <w:pPr>
        <w:snapToGrid w:val="0"/>
        <w:spacing w:before="50" w:after="50"/>
        <w:ind w:left="-21" w:leftChars="-72" w:right="-817" w:rightChars="-389" w:hanging="130" w:hangingChars="62"/>
        <w:rPr>
          <w:rFonts w:cs="宋体" w:asciiTheme="minorEastAsia" w:hAnsiTheme="minorEastAsia" w:eastAsiaTheme="minorEastAsia"/>
        </w:rPr>
      </w:pPr>
    </w:p>
    <w:p w14:paraId="5C9C4C64">
      <w:pPr>
        <w:adjustRightInd w:val="0"/>
        <w:snapToGrid w:val="0"/>
        <w:spacing w:line="440" w:lineRule="exact"/>
        <w:jc w:val="left"/>
        <w:rPr>
          <w:rFonts w:cs="宋体" w:asciiTheme="minorEastAsia" w:hAnsiTheme="minorEastAsia" w:eastAsiaTheme="minorEastAsia"/>
        </w:rPr>
      </w:pPr>
    </w:p>
    <w:p w14:paraId="7F6C6010">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 xml:space="preserve">供应商盖章（公章）：             </w:t>
      </w:r>
    </w:p>
    <w:p w14:paraId="11E40DAB">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法定代表人或其委托代理人（签字或盖章）：</w:t>
      </w:r>
    </w:p>
    <w:p w14:paraId="364D936F">
      <w:pPr>
        <w:pStyle w:val="17"/>
        <w:widowControl w:val="0"/>
        <w:spacing w:beforeAutospacing="0" w:after="120" w:afterAutospacing="0" w:line="520" w:lineRule="exact"/>
        <w:ind w:left="420" w:leftChars="200"/>
        <w:rPr>
          <w:rFonts w:asciiTheme="minorEastAsia" w:hAnsiTheme="minorEastAsia" w:eastAsiaTheme="minorEastAsia"/>
          <w:kern w:val="2"/>
          <w:sz w:val="21"/>
          <w:szCs w:val="21"/>
        </w:rPr>
      </w:pPr>
      <w:r>
        <w:rPr>
          <w:rFonts w:hint="eastAsia" w:asciiTheme="minorEastAsia" w:hAnsiTheme="minorEastAsia" w:eastAsiaTheme="minorEastAsia"/>
          <w:kern w:val="2"/>
          <w:sz w:val="21"/>
          <w:szCs w:val="21"/>
        </w:rPr>
        <w:t>年  月  日</w:t>
      </w:r>
    </w:p>
    <w:p w14:paraId="7ED7D3C9">
      <w:pPr>
        <w:pStyle w:val="17"/>
        <w:widowControl w:val="0"/>
        <w:spacing w:beforeAutospacing="0" w:after="120" w:afterAutospacing="0" w:line="520" w:lineRule="exact"/>
        <w:ind w:left="420" w:leftChars="200"/>
        <w:rPr>
          <w:rFonts w:asciiTheme="minorEastAsia" w:hAnsiTheme="minorEastAsia" w:eastAsiaTheme="minorEastAsia"/>
          <w:kern w:val="2"/>
          <w:sz w:val="21"/>
          <w:szCs w:val="21"/>
        </w:rPr>
      </w:pPr>
    </w:p>
    <w:p w14:paraId="6C8D18BB">
      <w:pPr>
        <w:pStyle w:val="17"/>
        <w:widowControl w:val="0"/>
        <w:spacing w:beforeAutospacing="0" w:after="120" w:afterAutospacing="0" w:line="520" w:lineRule="exact"/>
        <w:ind w:left="420" w:leftChars="200"/>
        <w:rPr>
          <w:rFonts w:asciiTheme="minorEastAsia" w:hAnsiTheme="minorEastAsia" w:eastAsiaTheme="minorEastAsia"/>
        </w:rPr>
      </w:pPr>
      <w:r>
        <w:rPr>
          <w:rFonts w:hint="eastAsia" w:asciiTheme="minorEastAsia" w:hAnsiTheme="minorEastAsia" w:eastAsiaTheme="minorEastAsia"/>
          <w:kern w:val="2"/>
          <w:sz w:val="21"/>
          <w:szCs w:val="21"/>
        </w:rPr>
        <w:br w:type="page"/>
      </w:r>
    </w:p>
    <w:p w14:paraId="2662FAD6">
      <w:pPr>
        <w:pStyle w:val="17"/>
        <w:widowControl w:val="0"/>
        <w:spacing w:beforeAutospacing="0" w:after="120" w:afterAutospacing="0" w:line="520" w:lineRule="exact"/>
        <w:ind w:left="420" w:leftChars="200"/>
        <w:rPr>
          <w:rFonts w:asciiTheme="minorEastAsia" w:hAnsiTheme="minorEastAsia" w:eastAsiaTheme="minorEastAsia"/>
          <w:kern w:val="2"/>
          <w:sz w:val="21"/>
          <w:szCs w:val="21"/>
        </w:rPr>
      </w:pPr>
    </w:p>
    <w:p w14:paraId="555F9B80">
      <w:pPr>
        <w:snapToGrid w:val="0"/>
        <w:spacing w:before="50" w:after="50"/>
        <w:jc w:val="center"/>
        <w:rPr>
          <w:rFonts w:cs="宋体" w:asciiTheme="minorEastAsia" w:hAnsiTheme="minorEastAsia" w:eastAsiaTheme="minorEastAsia"/>
          <w:b/>
          <w:color w:val="auto"/>
          <w:sz w:val="28"/>
          <w:szCs w:val="28"/>
        </w:rPr>
      </w:pPr>
      <w:r>
        <w:rPr>
          <w:rFonts w:hint="eastAsia" w:cs="宋体" w:asciiTheme="minorEastAsia" w:hAnsiTheme="minorEastAsia" w:eastAsiaTheme="minorEastAsia"/>
          <w:b/>
          <w:color w:val="auto"/>
          <w:sz w:val="28"/>
          <w:szCs w:val="28"/>
        </w:rPr>
        <w:t>初次报价表（标项3）</w:t>
      </w:r>
    </w:p>
    <w:p w14:paraId="2652380A">
      <w:pPr>
        <w:pStyle w:val="35"/>
        <w:spacing w:before="120" w:after="120"/>
        <w:rPr>
          <w:rFonts w:asciiTheme="minorEastAsia" w:hAnsiTheme="minorEastAsia" w:eastAsiaTheme="minorEastAsia"/>
          <w:color w:val="auto"/>
          <w:highlight w:val="yellow"/>
        </w:rPr>
      </w:pPr>
    </w:p>
    <w:p w14:paraId="3FACE974">
      <w:pPr>
        <w:snapToGrid w:val="0"/>
        <w:spacing w:before="50" w:after="50"/>
        <w:ind w:firstLine="210" w:firstLineChars="100"/>
        <w:rPr>
          <w:rFonts w:hint="eastAsia" w:cs="宋体" w:asciiTheme="minorEastAsia" w:hAnsiTheme="minorEastAsia" w:eastAsiaTheme="minorEastAsia"/>
          <w:color w:val="auto"/>
          <w:u w:val="single"/>
        </w:rPr>
      </w:pPr>
      <w:r>
        <w:rPr>
          <w:rFonts w:hint="eastAsia" w:cs="宋体" w:asciiTheme="minorEastAsia" w:hAnsiTheme="minorEastAsia" w:eastAsiaTheme="minorEastAsia"/>
          <w:color w:val="auto"/>
        </w:rPr>
        <w:t>项目编号：</w:t>
      </w:r>
      <w:r>
        <w:rPr>
          <w:rFonts w:hint="eastAsia" w:cs="宋体" w:asciiTheme="minorEastAsia" w:hAnsiTheme="minorEastAsia" w:eastAsiaTheme="minorEastAsia"/>
          <w:color w:val="auto"/>
          <w:u w:val="single"/>
        </w:rPr>
        <w:t xml:space="preserve">                       </w:t>
      </w:r>
    </w:p>
    <w:p w14:paraId="339B05B5">
      <w:pPr>
        <w:snapToGrid w:val="0"/>
        <w:spacing w:before="50" w:after="50"/>
        <w:ind w:firstLine="210" w:firstLineChars="100"/>
        <w:rPr>
          <w:rFonts w:cs="宋体" w:asciiTheme="minorEastAsia" w:hAnsiTheme="minorEastAsia" w:eastAsiaTheme="minorEastAsia"/>
          <w:color w:val="auto"/>
          <w:u w:val="single"/>
        </w:rPr>
      </w:pPr>
      <w:r>
        <w:rPr>
          <w:rFonts w:hint="eastAsia" w:cs="宋体" w:asciiTheme="minorEastAsia" w:hAnsiTheme="minorEastAsia" w:eastAsiaTheme="minorEastAsia"/>
          <w:color w:val="auto"/>
        </w:rPr>
        <w:t>项目名称：</w:t>
      </w:r>
      <w:r>
        <w:rPr>
          <w:rFonts w:hint="eastAsia" w:cs="宋体" w:asciiTheme="minorEastAsia" w:hAnsiTheme="minorEastAsia" w:eastAsiaTheme="minorEastAsia"/>
          <w:color w:val="auto"/>
          <w:u w:val="single"/>
        </w:rPr>
        <w:t xml:space="preserve">                    </w:t>
      </w:r>
    </w:p>
    <w:tbl>
      <w:tblPr>
        <w:tblStyle w:val="21"/>
        <w:tblW w:w="9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4763"/>
        <w:gridCol w:w="3922"/>
      </w:tblGrid>
      <w:tr w14:paraId="3EB3E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1" w:hRule="atLeast"/>
        </w:trPr>
        <w:tc>
          <w:tcPr>
            <w:tcW w:w="837" w:type="dxa"/>
            <w:vAlign w:val="center"/>
          </w:tcPr>
          <w:p w14:paraId="047C3BAD">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asciiTheme="minorEastAsia" w:hAnsiTheme="minorEastAsia" w:eastAsiaTheme="minorEastAsia"/>
                <w:b/>
                <w:bCs/>
                <w:color w:val="auto"/>
              </w:rPr>
              <w:t>序号</w:t>
            </w:r>
          </w:p>
        </w:tc>
        <w:tc>
          <w:tcPr>
            <w:tcW w:w="4763" w:type="dxa"/>
            <w:vAlign w:val="center"/>
          </w:tcPr>
          <w:p w14:paraId="1BF63D40">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路线</w:t>
            </w:r>
          </w:p>
        </w:tc>
        <w:tc>
          <w:tcPr>
            <w:tcW w:w="3922" w:type="dxa"/>
            <w:vAlign w:val="center"/>
          </w:tcPr>
          <w:p w14:paraId="615C266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单价报价</w:t>
            </w:r>
            <w:r>
              <w:rPr>
                <w:rFonts w:asciiTheme="minorEastAsia" w:hAnsiTheme="minorEastAsia" w:eastAsiaTheme="minorEastAsia"/>
                <w:b/>
                <w:bCs/>
                <w:color w:val="auto"/>
              </w:rPr>
              <w:t>（</w:t>
            </w:r>
            <w:r>
              <w:rPr>
                <w:rFonts w:hint="eastAsia" w:asciiTheme="minorEastAsia" w:hAnsiTheme="minorEastAsia" w:eastAsiaTheme="minorEastAsia"/>
                <w:b/>
                <w:bCs/>
                <w:color w:val="auto"/>
              </w:rPr>
              <w:t>元/人</w:t>
            </w:r>
            <w:r>
              <w:rPr>
                <w:rFonts w:asciiTheme="minorEastAsia" w:hAnsiTheme="minorEastAsia" w:eastAsiaTheme="minorEastAsia"/>
                <w:b/>
                <w:bCs/>
                <w:color w:val="auto"/>
              </w:rPr>
              <w:t>）</w:t>
            </w:r>
          </w:p>
        </w:tc>
      </w:tr>
      <w:tr w14:paraId="1DCBF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trPr>
        <w:tc>
          <w:tcPr>
            <w:tcW w:w="837" w:type="dxa"/>
            <w:vAlign w:val="center"/>
          </w:tcPr>
          <w:p w14:paraId="6E8BA748">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asciiTheme="minorEastAsia" w:hAnsiTheme="minorEastAsia" w:eastAsiaTheme="minorEastAsia"/>
                <w:b/>
                <w:bCs/>
                <w:color w:val="auto"/>
              </w:rPr>
              <w:t>1</w:t>
            </w:r>
          </w:p>
        </w:tc>
        <w:tc>
          <w:tcPr>
            <w:tcW w:w="4763" w:type="dxa"/>
            <w:vAlign w:val="center"/>
          </w:tcPr>
          <w:p w14:paraId="1A7E4633">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cs="宋体" w:asciiTheme="minorEastAsia" w:hAnsiTheme="minorEastAsia" w:eastAsiaTheme="minorEastAsia"/>
                <w:b/>
                <w:bCs/>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浙江：丽水云和梯田，古堰画乡，仙都景区，畲乡之窗等。大巴车，</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出行时间：4</w:t>
            </w:r>
            <w:r>
              <w:rPr>
                <w:rFonts w:hint="eastAsia" w:cs="宋体" w:asciiTheme="minorEastAsia" w:hAnsiTheme="minorEastAsia" w:eastAsiaTheme="minorEastAsia"/>
                <w:b/>
                <w:color w:val="auto"/>
                <w:highlight w:val="none"/>
                <w:shd w:val="clear" w:color="auto" w:fill="FFFFFF"/>
              </w:rPr>
              <w:t>月</w:t>
            </w:r>
            <w:r>
              <w:rPr>
                <w:rFonts w:hint="eastAsia" w:cs="宋体" w:asciiTheme="minorEastAsia" w:hAnsiTheme="minorEastAsia" w:eastAsiaTheme="minorEastAsia"/>
                <w:b/>
                <w:color w:val="auto"/>
                <w:highlight w:val="none"/>
                <w:shd w:val="clear" w:color="auto" w:fill="FFFFFF"/>
                <w:lang w:val="en-US" w:eastAsia="zh-CN"/>
              </w:rPr>
              <w:t>7-11</w:t>
            </w:r>
            <w:r>
              <w:rPr>
                <w:rFonts w:hint="eastAsia" w:cs="宋体" w:asciiTheme="minorEastAsia" w:hAnsiTheme="minorEastAsia" w:eastAsiaTheme="minorEastAsia"/>
                <w:b/>
                <w:color w:val="auto"/>
                <w:highlight w:val="none"/>
                <w:shd w:val="clear" w:color="auto" w:fill="FFFFFF"/>
              </w:rPr>
              <w:t>日</w:t>
            </w:r>
            <w:r>
              <w:rPr>
                <w:rFonts w:hint="eastAsia" w:cs="宋体" w:asciiTheme="minorEastAsia" w:hAnsiTheme="minorEastAsia" w:eastAsiaTheme="minorEastAsia"/>
                <w:b/>
                <w:color w:val="auto"/>
                <w:highlight w:val="none"/>
                <w:shd w:val="clear" w:color="auto" w:fill="FFFFFF"/>
                <w:lang w:eastAsia="zh-CN"/>
              </w:rPr>
              <w:t>）</w:t>
            </w:r>
          </w:p>
        </w:tc>
        <w:tc>
          <w:tcPr>
            <w:tcW w:w="3922" w:type="dxa"/>
            <w:vAlign w:val="center"/>
          </w:tcPr>
          <w:p w14:paraId="05BD3F5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default" w:asciiTheme="minorEastAsia" w:hAnsiTheme="minorEastAsia" w:eastAsiaTheme="minorEastAsia"/>
                <w:b/>
                <w:bCs/>
                <w:color w:val="auto"/>
                <w:lang w:val="en-US" w:eastAsia="zh-CN"/>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u w:val="single"/>
                <w:lang w:val="en-US" w:eastAsia="zh-CN"/>
              </w:rPr>
              <w:t>3000</w:t>
            </w:r>
            <w:r>
              <w:rPr>
                <w:rFonts w:hint="eastAsia" w:asciiTheme="minorEastAsia" w:hAnsiTheme="minorEastAsia" w:eastAsiaTheme="minorEastAsia"/>
                <w:b/>
                <w:bCs/>
                <w:color w:val="auto"/>
              </w:rPr>
              <w:t>元/人</w:t>
            </w:r>
            <w:r>
              <w:rPr>
                <w:rFonts w:hint="eastAsia" w:asciiTheme="minorEastAsia" w:hAnsiTheme="minorEastAsia" w:eastAsiaTheme="minorEastAsia"/>
                <w:b/>
                <w:bCs/>
                <w:color w:val="auto"/>
                <w:lang w:eastAsia="zh-CN"/>
              </w:rPr>
              <w:t>（</w:t>
            </w:r>
            <w:r>
              <w:rPr>
                <w:rFonts w:hint="eastAsia" w:asciiTheme="minorEastAsia" w:hAnsiTheme="minorEastAsia" w:eastAsiaTheme="minorEastAsia"/>
                <w:b/>
                <w:bCs/>
                <w:color w:val="auto"/>
                <w:lang w:val="en-US" w:eastAsia="zh-CN"/>
              </w:rPr>
              <w:t>固定价）</w:t>
            </w:r>
          </w:p>
        </w:tc>
      </w:tr>
      <w:tr w14:paraId="1C405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trPr>
        <w:tc>
          <w:tcPr>
            <w:tcW w:w="837" w:type="dxa"/>
            <w:vAlign w:val="center"/>
          </w:tcPr>
          <w:p w14:paraId="72F5D00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2</w:t>
            </w:r>
          </w:p>
        </w:tc>
        <w:tc>
          <w:tcPr>
            <w:tcW w:w="4763" w:type="dxa"/>
            <w:vAlign w:val="center"/>
          </w:tcPr>
          <w:p w14:paraId="0A4BEE0A">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cs="宋体" w:asciiTheme="minorEastAsia" w:hAnsiTheme="minorEastAsia" w:eastAsiaTheme="minorEastAsia"/>
                <w:b/>
                <w:bCs/>
                <w:color w:val="auto"/>
                <w:shd w:val="clear" w:color="auto" w:fill="FFFFFF"/>
              </w:rPr>
            </w:pPr>
            <w:r>
              <w:rPr>
                <w:rFonts w:hint="eastAsia" w:cs="宋体" w:asciiTheme="minorEastAsia" w:hAnsiTheme="minorEastAsia" w:eastAsiaTheme="minorEastAsia"/>
                <w:b/>
                <w:color w:val="auto"/>
                <w:highlight w:val="none"/>
                <w:shd w:val="clear" w:color="auto" w:fill="FFFFFF"/>
              </w:rPr>
              <w:t>吉林</w:t>
            </w:r>
            <w:r>
              <w:rPr>
                <w:rFonts w:hint="eastAsia" w:cs="宋体" w:asciiTheme="minorEastAsia" w:hAnsiTheme="minorEastAsia" w:eastAsiaTheme="minorEastAsia"/>
                <w:b/>
                <w:color w:val="auto"/>
                <w:highlight w:val="none"/>
                <w:shd w:val="clear" w:color="auto" w:fill="FFFFFF"/>
                <w:lang w:eastAsia="zh-CN"/>
              </w:rPr>
              <w:t>：长春伪满皇宫博物院，二道白河美人松空中廊桥公园、百花谷民旅村，长白山天池，图们国门，延吉延边网红一条街、帽儿山国家森林公园</w:t>
            </w:r>
            <w:r>
              <w:rPr>
                <w:rFonts w:hint="eastAsia" w:cs="宋体" w:asciiTheme="minorEastAsia" w:hAnsiTheme="minorEastAsia" w:eastAsiaTheme="minorEastAsia"/>
                <w:b/>
                <w:color w:val="auto"/>
                <w:highlight w:val="none"/>
                <w:shd w:val="clear" w:color="auto" w:fill="FFFFFF"/>
                <w:lang w:val="en-US" w:eastAsia="zh-CN"/>
              </w:rPr>
              <w:t>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w:t>
            </w:r>
            <w:r>
              <w:rPr>
                <w:rFonts w:hint="eastAsia" w:cs="宋体" w:asciiTheme="minorEastAsia" w:hAnsiTheme="minorEastAsia" w:eastAsiaTheme="minorEastAsia"/>
                <w:b/>
                <w:color w:val="auto"/>
                <w:highlight w:val="none"/>
                <w:shd w:val="clear" w:color="auto" w:fill="FFFFFF"/>
              </w:rPr>
              <w:t>6月</w:t>
            </w:r>
            <w:r>
              <w:rPr>
                <w:rFonts w:hint="eastAsia" w:cs="宋体" w:asciiTheme="minorEastAsia" w:hAnsiTheme="minorEastAsia" w:eastAsiaTheme="minorEastAsia"/>
                <w:b/>
                <w:color w:val="auto"/>
                <w:highlight w:val="none"/>
                <w:shd w:val="clear" w:color="auto" w:fill="FFFFFF"/>
                <w:lang w:val="en-US" w:eastAsia="zh-CN"/>
              </w:rPr>
              <w:t>9</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13</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4549568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u w:val="single"/>
                <w:lang w:val="en-US" w:eastAsia="zh-CN"/>
              </w:rPr>
              <w:t xml:space="preserve"> </w:t>
            </w: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rPr>
              <w:t>元/人</w:t>
            </w:r>
          </w:p>
        </w:tc>
      </w:tr>
      <w:tr w14:paraId="0863A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9" w:hRule="atLeast"/>
        </w:trPr>
        <w:tc>
          <w:tcPr>
            <w:tcW w:w="837" w:type="dxa"/>
            <w:vAlign w:val="center"/>
          </w:tcPr>
          <w:p w14:paraId="0F5864EB">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3</w:t>
            </w:r>
          </w:p>
        </w:tc>
        <w:tc>
          <w:tcPr>
            <w:tcW w:w="4763" w:type="dxa"/>
            <w:vAlign w:val="center"/>
          </w:tcPr>
          <w:p w14:paraId="46455E31">
            <w:pPr>
              <w:keepNext w:val="0"/>
              <w:keepLines w:val="0"/>
              <w:pageBreakBefore w:val="0"/>
              <w:widowControl w:val="0"/>
              <w:kinsoku/>
              <w:wordWrap/>
              <w:overflowPunct/>
              <w:topLinePunct w:val="0"/>
              <w:autoSpaceDE/>
              <w:autoSpaceDN/>
              <w:bidi w:val="0"/>
              <w:adjustRightInd/>
              <w:snapToGrid/>
              <w:spacing w:line="400" w:lineRule="exact"/>
              <w:jc w:val="left"/>
              <w:textAlignment w:val="auto"/>
              <w:rPr>
                <w:rFonts w:cs="宋体" w:asciiTheme="minorEastAsia" w:hAnsiTheme="minorEastAsia" w:eastAsiaTheme="minorEastAsia"/>
                <w:b/>
                <w:bCs/>
                <w:color w:val="auto"/>
                <w:shd w:val="clear" w:color="auto" w:fill="FFFFFF"/>
              </w:rPr>
            </w:pPr>
            <w:r>
              <w:rPr>
                <w:rFonts w:hint="eastAsia" w:cs="宋体" w:asciiTheme="minorEastAsia" w:hAnsiTheme="minorEastAsia" w:eastAsiaTheme="minorEastAsia"/>
                <w:b/>
                <w:color w:val="auto"/>
                <w:highlight w:val="none"/>
                <w:shd w:val="clear" w:color="auto" w:fill="FFFFFF"/>
                <w:lang w:val="en-US" w:eastAsia="zh-CN"/>
              </w:rPr>
              <w:t>青海：西宁塔尔寺、阿什贡丹霞地质公园、东关清真大寺、青海省博物馆，青海湖二郎剑景区，茶卡盐湖，天峻石林，原子城博物馆，金银滩草原等。双飞，</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出行时间：</w:t>
            </w:r>
            <w:r>
              <w:rPr>
                <w:rFonts w:hint="eastAsia" w:cs="宋体" w:asciiTheme="minorEastAsia" w:hAnsiTheme="minorEastAsia" w:eastAsiaTheme="minorEastAsia"/>
                <w:b/>
                <w:color w:val="auto"/>
                <w:highlight w:val="none"/>
                <w:shd w:val="clear" w:color="auto" w:fill="FFFFFF"/>
              </w:rPr>
              <w:t>6月</w:t>
            </w:r>
            <w:r>
              <w:rPr>
                <w:rFonts w:hint="eastAsia" w:cs="宋体" w:asciiTheme="minorEastAsia" w:hAnsiTheme="minorEastAsia" w:eastAsiaTheme="minorEastAsia"/>
                <w:b/>
                <w:color w:val="auto"/>
                <w:highlight w:val="none"/>
                <w:shd w:val="clear" w:color="auto" w:fill="FFFFFF"/>
                <w:lang w:val="en-US" w:eastAsia="zh-CN"/>
              </w:rPr>
              <w:t>16</w:t>
            </w:r>
            <w:r>
              <w:rPr>
                <w:rFonts w:hint="eastAsia" w:cs="宋体" w:asciiTheme="minorEastAsia" w:hAnsiTheme="minorEastAsia" w:eastAsiaTheme="minorEastAsia"/>
                <w:b/>
                <w:color w:val="auto"/>
                <w:highlight w:val="none"/>
                <w:shd w:val="clear" w:color="auto" w:fill="FFFFFF"/>
              </w:rPr>
              <w:t>-</w:t>
            </w:r>
            <w:r>
              <w:rPr>
                <w:rFonts w:hint="eastAsia" w:cs="宋体" w:asciiTheme="minorEastAsia" w:hAnsiTheme="minorEastAsia" w:eastAsiaTheme="minorEastAsia"/>
                <w:b/>
                <w:color w:val="auto"/>
                <w:highlight w:val="none"/>
                <w:shd w:val="clear" w:color="auto" w:fill="FFFFFF"/>
                <w:lang w:val="en-US" w:eastAsia="zh-CN"/>
              </w:rPr>
              <w:t>21</w:t>
            </w:r>
            <w:r>
              <w:rPr>
                <w:rFonts w:hint="eastAsia" w:cs="宋体" w:asciiTheme="minorEastAsia" w:hAnsiTheme="minorEastAsia" w:eastAsiaTheme="minorEastAsia"/>
                <w:b/>
                <w:color w:val="auto"/>
                <w:highlight w:val="none"/>
                <w:shd w:val="clear" w:color="auto" w:fill="FFFFFF"/>
              </w:rPr>
              <w:t>日）</w:t>
            </w:r>
          </w:p>
        </w:tc>
        <w:tc>
          <w:tcPr>
            <w:tcW w:w="3922" w:type="dxa"/>
            <w:vAlign w:val="center"/>
          </w:tcPr>
          <w:p w14:paraId="3EF65F8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u w:val="single"/>
              </w:rPr>
              <w:t xml:space="preserve">        </w:t>
            </w:r>
            <w:r>
              <w:rPr>
                <w:rFonts w:hint="eastAsia" w:asciiTheme="minorEastAsia" w:hAnsiTheme="minorEastAsia" w:eastAsiaTheme="minorEastAsia"/>
                <w:b/>
                <w:bCs/>
                <w:color w:val="auto"/>
              </w:rPr>
              <w:t>元/人</w:t>
            </w:r>
          </w:p>
        </w:tc>
      </w:tr>
      <w:tr w14:paraId="6D8549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0" w:hRule="atLeast"/>
        </w:trPr>
        <w:tc>
          <w:tcPr>
            <w:tcW w:w="5600" w:type="dxa"/>
            <w:gridSpan w:val="2"/>
            <w:vAlign w:val="center"/>
          </w:tcPr>
          <w:p w14:paraId="256972DA">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投标报价（以上</w:t>
            </w:r>
            <w:r>
              <w:rPr>
                <w:rFonts w:hint="eastAsia" w:asciiTheme="minorEastAsia" w:hAnsiTheme="minorEastAsia" w:eastAsiaTheme="minorEastAsia"/>
                <w:b/>
                <w:bCs/>
                <w:color w:val="auto"/>
                <w:lang w:val="en-US" w:eastAsia="zh-CN"/>
              </w:rPr>
              <w:t>三</w:t>
            </w:r>
            <w:r>
              <w:rPr>
                <w:rFonts w:hint="eastAsia" w:asciiTheme="minorEastAsia" w:hAnsiTheme="minorEastAsia" w:eastAsiaTheme="minorEastAsia"/>
                <w:b/>
                <w:bCs/>
                <w:color w:val="auto"/>
              </w:rPr>
              <w:t>项</w:t>
            </w:r>
            <w:r>
              <w:rPr>
                <w:rFonts w:hint="eastAsia" w:asciiTheme="minorEastAsia" w:hAnsiTheme="minorEastAsia" w:eastAsiaTheme="minorEastAsia"/>
                <w:b/>
                <w:bCs/>
                <w:color w:val="auto"/>
                <w:lang w:val="en-US" w:eastAsia="zh-CN"/>
              </w:rPr>
              <w:t>综合</w:t>
            </w:r>
            <w:r>
              <w:rPr>
                <w:rFonts w:hint="eastAsia" w:asciiTheme="minorEastAsia" w:hAnsiTheme="minorEastAsia" w:eastAsiaTheme="minorEastAsia"/>
                <w:b/>
                <w:bCs/>
                <w:color w:val="auto"/>
              </w:rPr>
              <w:t>单价报价合计</w:t>
            </w:r>
            <w:r>
              <w:rPr>
                <w:rFonts w:hint="eastAsia" w:asciiTheme="minorEastAsia" w:hAnsiTheme="minorEastAsia" w:eastAsiaTheme="minorEastAsia"/>
                <w:b/>
                <w:bCs/>
                <w:color w:val="auto"/>
                <w:lang w:val="en-US" w:eastAsia="zh-CN"/>
              </w:rPr>
              <w:t>总</w:t>
            </w:r>
            <w:r>
              <w:rPr>
                <w:rFonts w:hint="eastAsia" w:asciiTheme="minorEastAsia" w:hAnsiTheme="minorEastAsia" w:eastAsiaTheme="minorEastAsia"/>
                <w:b/>
                <w:bCs/>
                <w:color w:val="auto"/>
              </w:rPr>
              <w:t>价）</w:t>
            </w:r>
          </w:p>
        </w:tc>
        <w:tc>
          <w:tcPr>
            <w:tcW w:w="3922" w:type="dxa"/>
            <w:vAlign w:val="center"/>
          </w:tcPr>
          <w:p w14:paraId="5A6D2837">
            <w:pPr>
              <w:keepNext w:val="0"/>
              <w:keepLines w:val="0"/>
              <w:pageBreakBefore w:val="0"/>
              <w:widowControl w:val="0"/>
              <w:kinsoku/>
              <w:wordWrap/>
              <w:overflowPunct/>
              <w:topLinePunct w:val="0"/>
              <w:autoSpaceDE/>
              <w:autoSpaceDN/>
              <w:bidi w:val="0"/>
              <w:adjustRightInd/>
              <w:snapToGrid/>
              <w:spacing w:line="400" w:lineRule="exact"/>
              <w:ind w:firstLine="211" w:firstLineChars="100"/>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大写：</w:t>
            </w:r>
            <w:r>
              <w:rPr>
                <w:rFonts w:hint="eastAsia" w:asciiTheme="minorEastAsia" w:hAnsiTheme="minorEastAsia" w:eastAsiaTheme="minorEastAsia"/>
                <w:b/>
                <w:bCs/>
                <w:color w:val="auto"/>
                <w:u w:val="single"/>
              </w:rPr>
              <w:t xml:space="preserve">           元</w:t>
            </w:r>
          </w:p>
          <w:p w14:paraId="23998A2A">
            <w:pPr>
              <w:pStyle w:val="27"/>
              <w:keepNext w:val="0"/>
              <w:keepLines w:val="0"/>
              <w:pageBreakBefore w:val="0"/>
              <w:widowControl w:val="0"/>
              <w:kinsoku/>
              <w:wordWrap/>
              <w:overflowPunct/>
              <w:topLinePunct w:val="0"/>
              <w:autoSpaceDE/>
              <w:autoSpaceDN/>
              <w:bidi w:val="0"/>
              <w:adjustRightInd/>
              <w:snapToGrid/>
              <w:spacing w:line="400" w:lineRule="exact"/>
              <w:ind w:firstLine="211" w:firstLineChars="100"/>
              <w:jc w:val="both"/>
              <w:textAlignment w:val="auto"/>
              <w:rPr>
                <w:rFonts w:asciiTheme="minorEastAsia" w:hAnsiTheme="minorEastAsia" w:eastAsiaTheme="minorEastAsia"/>
                <w:b/>
                <w:bCs/>
                <w:color w:val="auto"/>
              </w:rPr>
            </w:pPr>
            <w:r>
              <w:rPr>
                <w:rFonts w:hint="eastAsia" w:asciiTheme="minorEastAsia" w:hAnsiTheme="minorEastAsia" w:eastAsiaTheme="minorEastAsia"/>
                <w:b/>
                <w:bCs/>
                <w:color w:val="auto"/>
              </w:rPr>
              <w:t>小写：</w:t>
            </w:r>
            <w:r>
              <w:rPr>
                <w:rFonts w:hint="eastAsia" w:asciiTheme="minorEastAsia" w:hAnsiTheme="minorEastAsia" w:eastAsiaTheme="minorEastAsia"/>
                <w:b/>
                <w:bCs/>
                <w:color w:val="auto"/>
                <w:u w:val="single"/>
              </w:rPr>
              <w:t xml:space="preserve">           元</w:t>
            </w:r>
          </w:p>
        </w:tc>
      </w:tr>
    </w:tbl>
    <w:p w14:paraId="4103F4A3">
      <w:pPr>
        <w:snapToGrid w:val="0"/>
        <w:spacing w:before="50" w:after="50"/>
        <w:jc w:val="left"/>
        <w:rPr>
          <w:rFonts w:cs="宋体" w:asciiTheme="minorEastAsia" w:hAnsiTheme="minorEastAsia" w:eastAsiaTheme="minorEastAsia"/>
          <w:color w:val="auto"/>
        </w:rPr>
      </w:pPr>
    </w:p>
    <w:p w14:paraId="1AA31DC3">
      <w:pPr>
        <w:snapToGrid w:val="0"/>
        <w:spacing w:before="50" w:after="50" w:line="360" w:lineRule="auto"/>
        <w:jc w:val="left"/>
        <w:rPr>
          <w:rFonts w:cs="宋体" w:asciiTheme="minorEastAsia" w:hAnsiTheme="minorEastAsia" w:eastAsiaTheme="minorEastAsia"/>
          <w:color w:val="auto"/>
        </w:rPr>
      </w:pPr>
      <w:r>
        <w:rPr>
          <w:rFonts w:hint="eastAsia" w:cs="宋体" w:asciiTheme="minorEastAsia" w:hAnsiTheme="minorEastAsia" w:eastAsiaTheme="minorEastAsia"/>
          <w:color w:val="auto"/>
        </w:rPr>
        <w:t>注: 1、报价一经涂改，应在涂改处加盖单位公章或者由法定代表人或授权委托人签字或盖章，否则其报作无效处理。</w:t>
      </w:r>
    </w:p>
    <w:p w14:paraId="53D0CBA9">
      <w:pPr>
        <w:numPr>
          <w:ilvl w:val="0"/>
          <w:numId w:val="0"/>
        </w:numPr>
        <w:snapToGrid w:val="0"/>
        <w:spacing w:before="50" w:after="50" w:line="360" w:lineRule="auto"/>
        <w:ind w:leftChars="0" w:firstLine="420" w:firstLineChars="200"/>
        <w:jc w:val="left"/>
        <w:rPr>
          <w:rFonts w:hint="eastAsia" w:cs="宋体" w:asciiTheme="minorEastAsia" w:hAnsiTheme="minorEastAsia" w:eastAsiaTheme="minorEastAsia"/>
          <w:color w:val="auto"/>
          <w:highlight w:val="none"/>
        </w:rPr>
      </w:pPr>
      <w:r>
        <w:rPr>
          <w:rFonts w:hint="eastAsia" w:cs="宋体" w:asciiTheme="minorEastAsia" w:hAnsiTheme="minorEastAsia" w:eastAsiaTheme="minorEastAsia"/>
          <w:color w:val="auto"/>
          <w:highlight w:val="none"/>
          <w:lang w:val="en-US" w:eastAsia="zh-CN"/>
        </w:rPr>
        <w:t>2、</w:t>
      </w:r>
      <w:r>
        <w:rPr>
          <w:rFonts w:hint="eastAsia" w:cs="宋体" w:asciiTheme="minorEastAsia" w:hAnsiTheme="minorEastAsia" w:eastAsiaTheme="minorEastAsia"/>
          <w:color w:val="auto"/>
          <w:highlight w:val="none"/>
        </w:rPr>
        <w:t>以上</w:t>
      </w:r>
      <w:r>
        <w:rPr>
          <w:rFonts w:hint="eastAsia" w:cs="宋体" w:asciiTheme="minorEastAsia" w:hAnsiTheme="minorEastAsia" w:eastAsiaTheme="minorEastAsia"/>
          <w:color w:val="auto"/>
          <w:highlight w:val="none"/>
          <w:lang w:val="en-US" w:eastAsia="zh-CN"/>
        </w:rPr>
        <w:t>序号2、3的二</w:t>
      </w:r>
      <w:r>
        <w:rPr>
          <w:rFonts w:hint="eastAsia" w:cs="宋体" w:asciiTheme="minorEastAsia" w:hAnsiTheme="minorEastAsia" w:eastAsiaTheme="minorEastAsia"/>
          <w:color w:val="auto"/>
          <w:highlight w:val="none"/>
        </w:rPr>
        <w:t>条线路疗休养按磋商文件要求供应商自行进行报价，不得超过最高限价，否则作无效投标处理。</w:t>
      </w:r>
    </w:p>
    <w:p w14:paraId="5EA2B2F9">
      <w:pPr>
        <w:numPr>
          <w:ilvl w:val="0"/>
          <w:numId w:val="0"/>
        </w:numPr>
        <w:snapToGrid w:val="0"/>
        <w:spacing w:before="50" w:after="50" w:line="360" w:lineRule="auto"/>
        <w:ind w:leftChars="0" w:firstLine="420" w:firstLineChars="200"/>
        <w:jc w:val="left"/>
        <w:rPr>
          <w:rFonts w:cs="宋体" w:asciiTheme="minorEastAsia" w:hAnsiTheme="minorEastAsia" w:eastAsiaTheme="minorEastAsia"/>
        </w:rPr>
      </w:pPr>
      <w:r>
        <w:rPr>
          <w:rFonts w:hint="eastAsia" w:cs="宋体" w:asciiTheme="minorEastAsia" w:hAnsiTheme="minorEastAsia" w:eastAsiaTheme="minorEastAsia"/>
          <w:color w:val="auto"/>
        </w:rPr>
        <w:t>3、投标报价仅作为价格分评审的一个依据，实施金额</w:t>
      </w:r>
      <w:r>
        <w:rPr>
          <w:rFonts w:hint="eastAsia" w:cs="宋体" w:asciiTheme="minorEastAsia" w:hAnsiTheme="minorEastAsia" w:eastAsiaTheme="minorEastAsia"/>
        </w:rPr>
        <w:t>以中标单价为准，按（实际发生量*中标单价）进行结算。</w:t>
      </w:r>
    </w:p>
    <w:p w14:paraId="5E6C0881">
      <w:pPr>
        <w:snapToGrid w:val="0"/>
        <w:spacing w:before="50" w:after="50"/>
        <w:ind w:left="-21" w:leftChars="-72" w:right="-817" w:rightChars="-389" w:hanging="130" w:hangingChars="62"/>
        <w:rPr>
          <w:rFonts w:cs="宋体" w:asciiTheme="minorEastAsia" w:hAnsiTheme="minorEastAsia" w:eastAsiaTheme="minorEastAsia"/>
        </w:rPr>
      </w:pPr>
    </w:p>
    <w:p w14:paraId="54BABA10">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 xml:space="preserve">供应商盖章（公章）：             </w:t>
      </w:r>
    </w:p>
    <w:p w14:paraId="20835D4B">
      <w:pPr>
        <w:adjustRightInd w:val="0"/>
        <w:snapToGrid w:val="0"/>
        <w:spacing w:line="440" w:lineRule="exact"/>
        <w:jc w:val="left"/>
        <w:rPr>
          <w:rFonts w:cs="宋体" w:asciiTheme="minorEastAsia" w:hAnsiTheme="minorEastAsia" w:eastAsiaTheme="minorEastAsia"/>
        </w:rPr>
      </w:pPr>
      <w:r>
        <w:rPr>
          <w:rFonts w:hint="eastAsia" w:cs="宋体" w:asciiTheme="minorEastAsia" w:hAnsiTheme="minorEastAsia" w:eastAsiaTheme="minorEastAsia"/>
        </w:rPr>
        <w:t>法定代表人或其委托代理人（签字或盖章）：</w:t>
      </w:r>
    </w:p>
    <w:p w14:paraId="5DA55796">
      <w:pPr>
        <w:pStyle w:val="17"/>
        <w:widowControl w:val="0"/>
        <w:spacing w:beforeAutospacing="0" w:after="120" w:afterAutospacing="0" w:line="520" w:lineRule="exact"/>
        <w:rPr>
          <w:rFonts w:asciiTheme="minorEastAsia" w:hAnsiTheme="minorEastAsia" w:eastAsiaTheme="minorEastAsia"/>
          <w:kern w:val="2"/>
          <w:sz w:val="21"/>
          <w:szCs w:val="21"/>
        </w:rPr>
      </w:pPr>
      <w:r>
        <w:rPr>
          <w:rFonts w:hint="eastAsia" w:asciiTheme="minorEastAsia" w:hAnsiTheme="minorEastAsia" w:eastAsiaTheme="minorEastAsia"/>
          <w:kern w:val="2"/>
          <w:sz w:val="21"/>
          <w:szCs w:val="21"/>
        </w:rPr>
        <w:t>年  月  日</w:t>
      </w:r>
    </w:p>
    <w:p w14:paraId="217AF0E6">
      <w:pPr>
        <w:snapToGrid w:val="0"/>
        <w:spacing w:line="400" w:lineRule="exact"/>
        <w:jc w:val="left"/>
        <w:rPr>
          <w:rFonts w:cs="宋体" w:asciiTheme="minorEastAsia" w:hAnsiTheme="minorEastAsia" w:eastAsiaTheme="minorEastAsia"/>
          <w:b/>
          <w:bCs/>
          <w:color w:val="000000"/>
        </w:rPr>
      </w:pPr>
    </w:p>
    <w:p w14:paraId="32EDAA97">
      <w:pPr>
        <w:snapToGrid w:val="0"/>
        <w:spacing w:line="400" w:lineRule="exact"/>
        <w:jc w:val="left"/>
        <w:rPr>
          <w:rFonts w:cs="宋体" w:asciiTheme="minorEastAsia" w:hAnsiTheme="minorEastAsia" w:eastAsiaTheme="minorEastAsia"/>
          <w:b/>
          <w:bCs/>
          <w:color w:val="000000"/>
        </w:rPr>
      </w:pPr>
    </w:p>
    <w:p w14:paraId="65A4464F">
      <w:pPr>
        <w:snapToGrid w:val="0"/>
        <w:spacing w:line="400" w:lineRule="exact"/>
        <w:jc w:val="left"/>
        <w:rPr>
          <w:rFonts w:cs="宋体" w:asciiTheme="minorEastAsia" w:hAnsiTheme="minorEastAsia" w:eastAsiaTheme="minorEastAsia"/>
          <w:b/>
          <w:bCs/>
          <w:color w:val="000000"/>
        </w:rPr>
      </w:pPr>
    </w:p>
    <w:p w14:paraId="291EFB67">
      <w:pPr>
        <w:snapToGrid w:val="0"/>
        <w:spacing w:line="400" w:lineRule="exact"/>
        <w:jc w:val="left"/>
        <w:rPr>
          <w:rFonts w:cs="宋体" w:asciiTheme="minorEastAsia" w:hAnsiTheme="minorEastAsia" w:eastAsiaTheme="minorEastAsia"/>
          <w:b/>
          <w:bCs/>
          <w:color w:val="000000"/>
        </w:rPr>
      </w:pPr>
    </w:p>
    <w:p w14:paraId="71CACA90">
      <w:pPr>
        <w:snapToGrid w:val="0"/>
        <w:spacing w:line="400" w:lineRule="exact"/>
        <w:jc w:val="left"/>
        <w:rPr>
          <w:rFonts w:cs="宋体" w:asciiTheme="minorEastAsia" w:hAnsiTheme="minorEastAsia" w:eastAsiaTheme="minorEastAsia"/>
          <w:b/>
          <w:bCs/>
          <w:color w:val="000000"/>
        </w:rPr>
      </w:pPr>
    </w:p>
    <w:p w14:paraId="54087760">
      <w:pPr>
        <w:snapToGrid w:val="0"/>
        <w:spacing w:line="400" w:lineRule="exact"/>
        <w:jc w:val="left"/>
        <w:rPr>
          <w:rFonts w:cs="宋体" w:asciiTheme="minorEastAsia" w:hAnsiTheme="minorEastAsia" w:eastAsiaTheme="minorEastAsia"/>
          <w:b/>
          <w:bCs/>
          <w:color w:val="000000"/>
        </w:rPr>
      </w:pPr>
    </w:p>
    <w:p w14:paraId="1A7F538D">
      <w:pPr>
        <w:snapToGrid w:val="0"/>
        <w:spacing w:line="400" w:lineRule="exact"/>
        <w:jc w:val="left"/>
        <w:rPr>
          <w:rFonts w:cs="宋体" w:asciiTheme="minorEastAsia" w:hAnsiTheme="minorEastAsia" w:eastAsiaTheme="minorEastAsia"/>
          <w:b/>
          <w:bCs/>
          <w:color w:val="000000"/>
        </w:rPr>
      </w:pPr>
      <w:r>
        <w:rPr>
          <w:rFonts w:hint="eastAsia" w:cs="宋体" w:asciiTheme="minorEastAsia" w:hAnsiTheme="minorEastAsia" w:eastAsiaTheme="minorEastAsia"/>
          <w:b/>
          <w:bCs/>
          <w:color w:val="000000"/>
        </w:rPr>
        <w:t>附件十四</w:t>
      </w:r>
    </w:p>
    <w:p w14:paraId="003F4C7F">
      <w:pPr>
        <w:pStyle w:val="7"/>
        <w:rPr>
          <w:rFonts w:cs="宋体" w:asciiTheme="minorEastAsia" w:hAnsiTheme="minorEastAsia" w:eastAsiaTheme="minorEastAsia"/>
          <w:b/>
          <w:bCs/>
          <w:color w:val="000000"/>
        </w:rPr>
      </w:pPr>
    </w:p>
    <w:p w14:paraId="04A457D9">
      <w:pPr>
        <w:spacing w:line="360" w:lineRule="auto"/>
        <w:jc w:val="center"/>
        <w:rPr>
          <w:rFonts w:cs="宋体" w:asciiTheme="minorEastAsia" w:hAnsiTheme="minorEastAsia" w:eastAsiaTheme="minorEastAsia"/>
          <w:b/>
          <w:spacing w:val="20"/>
          <w:sz w:val="32"/>
          <w:szCs w:val="32"/>
        </w:rPr>
      </w:pPr>
      <w:r>
        <w:rPr>
          <w:rFonts w:hint="eastAsia" w:cs="宋体" w:asciiTheme="minorEastAsia" w:hAnsiTheme="minorEastAsia" w:eastAsiaTheme="minorEastAsia"/>
          <w:b/>
          <w:spacing w:val="20"/>
          <w:sz w:val="32"/>
          <w:szCs w:val="32"/>
        </w:rPr>
        <w:t>确定成交服务费支付承诺函</w:t>
      </w:r>
    </w:p>
    <w:p w14:paraId="5FACA997">
      <w:pPr>
        <w:spacing w:line="360" w:lineRule="auto"/>
        <w:ind w:left="540"/>
        <w:jc w:val="center"/>
        <w:rPr>
          <w:rFonts w:cs="宋体" w:asciiTheme="minorEastAsia" w:hAnsiTheme="minorEastAsia" w:eastAsiaTheme="minorEastAsia"/>
          <w:b/>
          <w:sz w:val="28"/>
          <w:szCs w:val="30"/>
        </w:rPr>
      </w:pPr>
    </w:p>
    <w:p w14:paraId="5F1166E0">
      <w:pPr>
        <w:widowControl/>
        <w:spacing w:line="360" w:lineRule="auto"/>
        <w:rPr>
          <w:rFonts w:cs="宋体" w:asciiTheme="minorEastAsia" w:hAnsiTheme="minorEastAsia" w:eastAsiaTheme="minorEastAsia"/>
          <w:b/>
          <w:spacing w:val="-4"/>
        </w:rPr>
      </w:pPr>
      <w:r>
        <w:rPr>
          <w:rFonts w:hint="eastAsia" w:cs="宋体" w:asciiTheme="minorEastAsia" w:hAnsiTheme="minorEastAsia" w:eastAsiaTheme="minorEastAsia"/>
          <w:b/>
          <w:spacing w:val="-4"/>
        </w:rPr>
        <w:t>致：宁波杜威工程项目管理有限公司</w:t>
      </w:r>
    </w:p>
    <w:p w14:paraId="7DC8D2AD">
      <w:pPr>
        <w:widowControl/>
        <w:spacing w:line="360" w:lineRule="auto"/>
        <w:ind w:firstLine="404" w:firstLineChars="200"/>
        <w:rPr>
          <w:rFonts w:cs="宋体" w:asciiTheme="minorEastAsia" w:hAnsiTheme="minorEastAsia" w:eastAsiaTheme="minorEastAsia"/>
          <w:bCs/>
          <w:spacing w:val="-4"/>
          <w:u w:val="single"/>
        </w:rPr>
      </w:pPr>
    </w:p>
    <w:p w14:paraId="4C3001DA">
      <w:pPr>
        <w:widowControl/>
        <w:spacing w:line="360" w:lineRule="auto"/>
        <w:ind w:firstLine="404" w:firstLineChars="200"/>
        <w:rPr>
          <w:rFonts w:cs="宋体" w:asciiTheme="minorEastAsia" w:hAnsiTheme="minorEastAsia" w:eastAsiaTheme="minorEastAsia"/>
          <w:bCs/>
          <w:spacing w:val="-4"/>
        </w:rPr>
      </w:pPr>
      <w:r>
        <w:rPr>
          <w:rFonts w:hint="eastAsia" w:cs="宋体" w:asciiTheme="minorEastAsia" w:hAnsiTheme="minorEastAsia" w:eastAsiaTheme="minorEastAsia"/>
          <w:bCs/>
          <w:spacing w:val="-4"/>
          <w:u w:val="single"/>
        </w:rPr>
        <w:t xml:space="preserve">供应商单位名称      </w:t>
      </w:r>
      <w:r>
        <w:rPr>
          <w:rFonts w:hint="eastAsia" w:cs="宋体" w:asciiTheme="minorEastAsia" w:hAnsiTheme="minorEastAsia" w:eastAsiaTheme="minorEastAsia"/>
          <w:bCs/>
          <w:spacing w:val="-4"/>
        </w:rPr>
        <w:t>郑重承诺：</w:t>
      </w:r>
    </w:p>
    <w:p w14:paraId="1580CECA">
      <w:pPr>
        <w:widowControl/>
        <w:spacing w:line="360" w:lineRule="auto"/>
        <w:ind w:firstLine="404" w:firstLineChars="200"/>
        <w:rPr>
          <w:rFonts w:cs="宋体" w:asciiTheme="minorEastAsia" w:hAnsiTheme="minorEastAsia" w:eastAsiaTheme="minorEastAsia"/>
        </w:rPr>
      </w:pPr>
      <w:r>
        <w:rPr>
          <w:rFonts w:hint="eastAsia" w:cs="宋体" w:asciiTheme="minorEastAsia" w:hAnsiTheme="minorEastAsia" w:eastAsiaTheme="minorEastAsia"/>
          <w:bCs/>
          <w:spacing w:val="-4"/>
        </w:rPr>
        <w:t>若我司在</w:t>
      </w:r>
      <w:r>
        <w:rPr>
          <w:rFonts w:hint="eastAsia" w:cs="宋体" w:asciiTheme="minorEastAsia" w:hAnsiTheme="minorEastAsia" w:eastAsiaTheme="minorEastAsia"/>
          <w:bCs/>
          <w:spacing w:val="-4"/>
          <w:u w:val="single"/>
        </w:rPr>
        <w:t xml:space="preserve">                </w:t>
      </w:r>
      <w:r>
        <w:rPr>
          <w:rFonts w:hint="eastAsia" w:cs="宋体" w:asciiTheme="minorEastAsia" w:hAnsiTheme="minorEastAsia" w:eastAsiaTheme="minorEastAsia"/>
          <w:bCs/>
          <w:spacing w:val="-4"/>
        </w:rPr>
        <w:t>项目（以下简称“本项目”）中有幸中标，我司将严格按照本项目</w:t>
      </w:r>
      <w:r>
        <w:rPr>
          <w:rFonts w:hint="eastAsia" w:cs="宋体" w:asciiTheme="minorEastAsia" w:hAnsiTheme="minorEastAsia" w:eastAsiaTheme="minorEastAsia"/>
        </w:rPr>
        <w:t>成交服务费的规定，在结果公示期满后5个工作日内向本代理机构支付成交服务费。</w:t>
      </w:r>
    </w:p>
    <w:p w14:paraId="6832CC33">
      <w:pPr>
        <w:widowControl/>
        <w:spacing w:line="360" w:lineRule="auto"/>
        <w:ind w:firstLine="420" w:firstLineChars="200"/>
        <w:rPr>
          <w:rFonts w:cs="宋体" w:asciiTheme="minorEastAsia" w:hAnsiTheme="minorEastAsia" w:eastAsiaTheme="minorEastAsia"/>
        </w:rPr>
      </w:pPr>
      <w:r>
        <w:rPr>
          <w:rFonts w:hint="eastAsia" w:cs="宋体" w:asciiTheme="minorEastAsia" w:hAnsiTheme="minorEastAsia" w:eastAsiaTheme="minorEastAsia"/>
        </w:rPr>
        <w:t>若我司未按上述承诺内容执行，我司自愿承担本项目成交服务费200%的违约金，且在结果公示期满后5个工作日内支付上述违约金，否则由此引起的一切法律责任和经济责任由我司承担。</w:t>
      </w:r>
    </w:p>
    <w:p w14:paraId="4CD672E5">
      <w:pPr>
        <w:snapToGrid w:val="0"/>
        <w:spacing w:before="50" w:after="50"/>
        <w:ind w:left="-24" w:leftChars="-22" w:right="-817" w:rightChars="-389" w:hanging="22" w:hangingChars="11"/>
        <w:rPr>
          <w:rFonts w:cs="宋体" w:asciiTheme="minorEastAsia" w:hAnsiTheme="minorEastAsia" w:eastAsiaTheme="minorEastAsia"/>
          <w:b/>
          <w:spacing w:val="-4"/>
        </w:rPr>
      </w:pPr>
    </w:p>
    <w:p w14:paraId="73902BAD">
      <w:pPr>
        <w:snapToGrid w:val="0"/>
        <w:spacing w:before="50" w:after="50"/>
        <w:ind w:left="-24" w:leftChars="-22" w:right="-817" w:rightChars="-389" w:hanging="22" w:hangingChars="11"/>
        <w:rPr>
          <w:rFonts w:cs="宋体" w:asciiTheme="minorEastAsia" w:hAnsiTheme="minorEastAsia" w:eastAsiaTheme="minorEastAsia"/>
        </w:rPr>
      </w:pPr>
      <w:r>
        <w:rPr>
          <w:rFonts w:hint="eastAsia" w:cs="宋体" w:asciiTheme="minorEastAsia" w:hAnsiTheme="minorEastAsia" w:eastAsiaTheme="minorEastAsia"/>
          <w:b/>
          <w:spacing w:val="-4"/>
        </w:rPr>
        <w:t>特此承诺！</w:t>
      </w:r>
    </w:p>
    <w:p w14:paraId="5BCCEB1B">
      <w:pPr>
        <w:snapToGrid w:val="0"/>
        <w:spacing w:before="50" w:after="50"/>
        <w:ind w:left="-23" w:leftChars="-22" w:right="-817" w:rightChars="-389" w:hanging="23" w:hangingChars="11"/>
        <w:rPr>
          <w:rFonts w:cs="宋体" w:asciiTheme="minorEastAsia" w:hAnsiTheme="minorEastAsia" w:eastAsiaTheme="minorEastAsia"/>
        </w:rPr>
      </w:pPr>
    </w:p>
    <w:p w14:paraId="7930B3E6">
      <w:pPr>
        <w:snapToGrid w:val="0"/>
        <w:spacing w:before="50" w:after="50" w:line="360" w:lineRule="auto"/>
        <w:ind w:left="-23" w:leftChars="-22" w:right="-817" w:rightChars="-389" w:hanging="23" w:hangingChars="11"/>
        <w:rPr>
          <w:rFonts w:cs="宋体" w:asciiTheme="minorEastAsia" w:hAnsiTheme="minorEastAsia" w:eastAsiaTheme="minorEastAsia"/>
        </w:rPr>
      </w:pPr>
    </w:p>
    <w:p w14:paraId="4F4E99BD">
      <w:pPr>
        <w:snapToGrid w:val="0"/>
        <w:spacing w:before="50" w:after="50" w:line="360" w:lineRule="auto"/>
        <w:ind w:left="-23" w:leftChars="-22" w:right="-817" w:rightChars="-389" w:hanging="23" w:hangingChars="11"/>
        <w:rPr>
          <w:rFonts w:cs="宋体" w:asciiTheme="minorEastAsia" w:hAnsiTheme="minorEastAsia" w:eastAsiaTheme="minorEastAsia"/>
        </w:rPr>
      </w:pPr>
    </w:p>
    <w:p w14:paraId="6E037799">
      <w:pPr>
        <w:snapToGrid w:val="0"/>
        <w:spacing w:before="50" w:after="50" w:line="360" w:lineRule="auto"/>
        <w:ind w:left="-23" w:leftChars="-22" w:right="-817" w:rightChars="-389" w:hanging="23" w:hangingChars="11"/>
        <w:rPr>
          <w:rFonts w:cs="宋体" w:asciiTheme="minorEastAsia" w:hAnsiTheme="minorEastAsia" w:eastAsiaTheme="minorEastAsia"/>
        </w:rPr>
      </w:pPr>
      <w:r>
        <w:rPr>
          <w:rFonts w:hint="eastAsia" w:cs="宋体" w:asciiTheme="minorEastAsia" w:hAnsiTheme="minorEastAsia" w:eastAsiaTheme="minorEastAsia"/>
        </w:rPr>
        <w:t xml:space="preserve">法定代表人或授权代表（签字或盖章）：                    </w:t>
      </w:r>
    </w:p>
    <w:p w14:paraId="12CB064F">
      <w:pPr>
        <w:snapToGrid w:val="0"/>
        <w:spacing w:before="50" w:after="50" w:line="360" w:lineRule="auto"/>
        <w:ind w:left="-23" w:leftChars="-22" w:right="-817" w:rightChars="-389" w:hanging="23" w:hangingChars="11"/>
        <w:rPr>
          <w:rFonts w:cs="宋体" w:asciiTheme="minorEastAsia" w:hAnsiTheme="minorEastAsia" w:eastAsiaTheme="minorEastAsia"/>
        </w:rPr>
      </w:pPr>
      <w:r>
        <w:rPr>
          <w:rFonts w:hint="eastAsia" w:cs="宋体" w:asciiTheme="minorEastAsia" w:hAnsiTheme="minorEastAsia" w:eastAsiaTheme="minorEastAsia"/>
        </w:rPr>
        <w:t xml:space="preserve">供应商（公章）：                                     </w:t>
      </w:r>
    </w:p>
    <w:p w14:paraId="40A2526D">
      <w:pPr>
        <w:snapToGrid w:val="0"/>
        <w:spacing w:before="50" w:after="50" w:line="360" w:lineRule="auto"/>
        <w:ind w:left="-23" w:leftChars="-22" w:right="-817" w:rightChars="-389" w:hanging="23" w:hangingChars="11"/>
        <w:rPr>
          <w:rFonts w:cs="宋体" w:asciiTheme="minorEastAsia" w:hAnsiTheme="minorEastAsia" w:eastAsiaTheme="minorEastAsia"/>
        </w:rPr>
      </w:pPr>
      <w:r>
        <w:rPr>
          <w:rFonts w:hint="eastAsia" w:cs="宋体" w:asciiTheme="minorEastAsia" w:hAnsiTheme="minorEastAsia" w:eastAsiaTheme="minorEastAsia"/>
        </w:rPr>
        <w:t>日期：    年   月   日</w:t>
      </w:r>
    </w:p>
    <w:p w14:paraId="51672521">
      <w:pPr>
        <w:snapToGrid w:val="0"/>
        <w:spacing w:before="50" w:after="50" w:line="360" w:lineRule="auto"/>
        <w:ind w:left="-23" w:leftChars="-22" w:right="-817" w:rightChars="-389" w:hanging="23" w:hangingChars="11"/>
        <w:rPr>
          <w:rFonts w:cs="宋体" w:asciiTheme="minorEastAsia" w:hAnsiTheme="minorEastAsia" w:eastAsiaTheme="minorEastAsia"/>
        </w:rPr>
      </w:pPr>
    </w:p>
    <w:p w14:paraId="2B7C1730">
      <w:pPr>
        <w:pStyle w:val="19"/>
        <w:ind w:firstLine="211"/>
        <w:rPr>
          <w:rFonts w:cs="宋体" w:asciiTheme="minorEastAsia" w:hAnsiTheme="minorEastAsia" w:eastAsiaTheme="minorEastAsia"/>
          <w:b/>
          <w:bCs/>
          <w:color w:val="000000"/>
        </w:rPr>
      </w:pPr>
    </w:p>
    <w:p w14:paraId="066DC9B1">
      <w:pPr>
        <w:rPr>
          <w:rFonts w:cs="宋体" w:asciiTheme="minorEastAsia" w:hAnsiTheme="minorEastAsia" w:eastAsiaTheme="minorEastAsia"/>
          <w:b/>
          <w:bCs/>
          <w:color w:val="000000"/>
        </w:rPr>
      </w:pPr>
    </w:p>
    <w:p w14:paraId="660BF28F">
      <w:pPr>
        <w:pStyle w:val="7"/>
        <w:rPr>
          <w:rFonts w:cs="宋体" w:asciiTheme="minorEastAsia" w:hAnsiTheme="minorEastAsia" w:eastAsiaTheme="minorEastAsia"/>
          <w:b/>
          <w:bCs/>
          <w:color w:val="000000"/>
        </w:rPr>
      </w:pPr>
    </w:p>
    <w:p w14:paraId="7DAB50A3">
      <w:pPr>
        <w:pStyle w:val="19"/>
        <w:ind w:firstLine="211"/>
        <w:rPr>
          <w:rFonts w:cs="宋体" w:asciiTheme="minorEastAsia" w:hAnsiTheme="minorEastAsia" w:eastAsiaTheme="minorEastAsia"/>
          <w:b/>
          <w:bCs/>
          <w:color w:val="000000"/>
        </w:rPr>
      </w:pPr>
    </w:p>
    <w:p w14:paraId="7134642C">
      <w:pPr>
        <w:rPr>
          <w:rFonts w:cs="宋体" w:asciiTheme="minorEastAsia" w:hAnsiTheme="minorEastAsia" w:eastAsiaTheme="minorEastAsia"/>
          <w:b/>
          <w:bCs/>
          <w:color w:val="000000"/>
        </w:rPr>
      </w:pPr>
    </w:p>
    <w:p w14:paraId="35FFC5E0">
      <w:pPr>
        <w:pStyle w:val="7"/>
        <w:rPr>
          <w:rFonts w:cs="宋体" w:asciiTheme="minorEastAsia" w:hAnsiTheme="minorEastAsia" w:eastAsiaTheme="minorEastAsia"/>
          <w:b/>
          <w:bCs/>
          <w:color w:val="000000"/>
        </w:rPr>
      </w:pPr>
    </w:p>
    <w:p w14:paraId="493C66F2">
      <w:pPr>
        <w:pStyle w:val="19"/>
        <w:ind w:firstLine="211"/>
        <w:rPr>
          <w:rFonts w:cs="宋体" w:asciiTheme="minorEastAsia" w:hAnsiTheme="minorEastAsia" w:eastAsiaTheme="minorEastAsia"/>
          <w:b/>
          <w:bCs/>
          <w:color w:val="000000"/>
        </w:rPr>
      </w:pPr>
    </w:p>
    <w:p w14:paraId="1CF34866">
      <w:pPr>
        <w:rPr>
          <w:rFonts w:cs="宋体" w:asciiTheme="minorEastAsia" w:hAnsiTheme="minorEastAsia" w:eastAsiaTheme="minorEastAsia"/>
          <w:b/>
          <w:bCs/>
          <w:color w:val="000000"/>
        </w:rPr>
      </w:pPr>
    </w:p>
    <w:p w14:paraId="050625C1">
      <w:pPr>
        <w:pStyle w:val="7"/>
        <w:rPr>
          <w:rFonts w:cs="宋体" w:asciiTheme="minorEastAsia" w:hAnsiTheme="minorEastAsia" w:eastAsiaTheme="minorEastAsia"/>
          <w:b/>
          <w:bCs/>
          <w:color w:val="000000"/>
        </w:rPr>
      </w:pPr>
    </w:p>
    <w:p w14:paraId="21B6E417">
      <w:pPr>
        <w:pStyle w:val="19"/>
        <w:ind w:firstLine="211"/>
        <w:rPr>
          <w:rFonts w:cs="宋体" w:asciiTheme="minorEastAsia" w:hAnsiTheme="minorEastAsia" w:eastAsiaTheme="minorEastAsia"/>
          <w:b/>
          <w:bCs/>
          <w:color w:val="000000"/>
        </w:rPr>
      </w:pPr>
    </w:p>
    <w:p w14:paraId="73680C90">
      <w:pPr>
        <w:rPr>
          <w:rFonts w:cs="宋体" w:asciiTheme="minorEastAsia" w:hAnsiTheme="minorEastAsia" w:eastAsiaTheme="minorEastAsia"/>
          <w:b/>
          <w:bCs/>
          <w:color w:val="000000"/>
        </w:rPr>
      </w:pPr>
    </w:p>
    <w:p w14:paraId="2879433A">
      <w:pPr>
        <w:pStyle w:val="7"/>
        <w:rPr>
          <w:rFonts w:cs="宋体" w:asciiTheme="minorEastAsia" w:hAnsiTheme="minorEastAsia" w:eastAsiaTheme="minorEastAsia"/>
          <w:b/>
          <w:bCs/>
          <w:color w:val="000000"/>
        </w:rPr>
      </w:pPr>
    </w:p>
    <w:p w14:paraId="4EB113CA">
      <w:pPr>
        <w:pStyle w:val="19"/>
        <w:ind w:firstLine="211"/>
        <w:rPr>
          <w:rFonts w:cs="宋体" w:asciiTheme="minorEastAsia" w:hAnsiTheme="minorEastAsia" w:eastAsiaTheme="minorEastAsia"/>
          <w:b/>
          <w:bCs/>
          <w:color w:val="000000"/>
        </w:rPr>
      </w:pPr>
    </w:p>
    <w:p w14:paraId="462E419A">
      <w:pPr>
        <w:rPr>
          <w:rFonts w:cs="宋体" w:asciiTheme="minorEastAsia" w:hAnsiTheme="minorEastAsia" w:eastAsiaTheme="minorEastAsia"/>
          <w:b/>
          <w:bCs/>
          <w:color w:val="000000"/>
        </w:rPr>
      </w:pPr>
    </w:p>
    <w:p w14:paraId="2912FE83">
      <w:pPr>
        <w:pStyle w:val="7"/>
        <w:rPr>
          <w:rFonts w:cs="宋体" w:asciiTheme="minorEastAsia" w:hAnsiTheme="minorEastAsia" w:eastAsiaTheme="minorEastAsia"/>
          <w:b/>
          <w:bCs/>
          <w:color w:val="000000"/>
        </w:rPr>
      </w:pPr>
    </w:p>
    <w:p w14:paraId="5D6DA5D2">
      <w:pPr>
        <w:pStyle w:val="19"/>
        <w:ind w:firstLine="211"/>
        <w:rPr>
          <w:rFonts w:cs="宋体" w:asciiTheme="minorEastAsia" w:hAnsiTheme="minorEastAsia" w:eastAsiaTheme="minorEastAsia"/>
          <w:b/>
          <w:bCs/>
          <w:color w:val="000000"/>
        </w:rPr>
      </w:pPr>
    </w:p>
    <w:p w14:paraId="1B298D59">
      <w:pPr>
        <w:rPr>
          <w:rFonts w:cs="宋体" w:asciiTheme="minorEastAsia" w:hAnsiTheme="minorEastAsia" w:eastAsiaTheme="minorEastAsia"/>
          <w:b/>
          <w:bCs/>
          <w:color w:val="000000"/>
        </w:rPr>
      </w:pPr>
    </w:p>
    <w:p w14:paraId="632F4C71">
      <w:pPr>
        <w:pStyle w:val="7"/>
        <w:rPr>
          <w:rFonts w:asciiTheme="minorEastAsia" w:hAnsiTheme="minorEastAsia" w:eastAsiaTheme="minorEastAsia"/>
        </w:rPr>
      </w:pPr>
    </w:p>
    <w:p w14:paraId="31D47AF8">
      <w:pPr>
        <w:rPr>
          <w:rFonts w:cs="宋体" w:asciiTheme="minorEastAsia" w:hAnsiTheme="minorEastAsia" w:eastAsiaTheme="minorEastAsia"/>
          <w:b/>
          <w:bCs/>
          <w:color w:val="000000"/>
        </w:rPr>
      </w:pPr>
    </w:p>
    <w:p w14:paraId="5DEC5FE4">
      <w:pPr>
        <w:pStyle w:val="7"/>
        <w:rPr>
          <w:rFonts w:cs="宋体" w:asciiTheme="minorEastAsia" w:hAnsiTheme="minorEastAsia" w:eastAsiaTheme="minorEastAsia"/>
          <w:b/>
          <w:bCs/>
          <w:color w:val="000000"/>
        </w:rPr>
      </w:pPr>
    </w:p>
    <w:p w14:paraId="313D5747">
      <w:pPr>
        <w:rPr>
          <w:rFonts w:cs="宋体" w:asciiTheme="minorEastAsia" w:hAnsiTheme="minorEastAsia" w:eastAsiaTheme="minorEastAsia"/>
        </w:rPr>
      </w:pPr>
      <w:r>
        <w:rPr>
          <w:rFonts w:hint="eastAsia" w:cs="宋体" w:asciiTheme="minorEastAsia" w:hAnsiTheme="minorEastAsia" w:eastAsiaTheme="minorEastAsia"/>
        </w:rPr>
        <w:t>电子备份磋商响应文件外包装封面格式：</w:t>
      </w:r>
    </w:p>
    <w:p w14:paraId="26785B37">
      <w:pPr>
        <w:rPr>
          <w:rFonts w:cs="宋体" w:asciiTheme="minorEastAsia" w:hAnsiTheme="minorEastAsia" w:eastAsiaTheme="minorEastAsia"/>
        </w:rPr>
      </w:pPr>
      <w:r>
        <w:rPr>
          <w:rFonts w:hint="eastAsia" w:cs="宋体" w:asciiTheme="minorEastAsia" w:hAnsiTheme="minorEastAsia" w:eastAsiaTheme="minorEastAsia"/>
        </w:rPr>
        <w:t xml:space="preserve"> </w:t>
      </w:r>
    </w:p>
    <w:p w14:paraId="271E8475">
      <w:pPr>
        <w:rPr>
          <w:rFonts w:cs="宋体" w:asciiTheme="minorEastAsia" w:hAnsiTheme="minorEastAsia" w:eastAsiaTheme="minorEastAsia"/>
        </w:rPr>
      </w:pPr>
      <w:r>
        <w:rPr>
          <w:rFonts w:hint="eastAsia" w:cs="宋体" w:asciiTheme="minorEastAsia" w:hAnsiTheme="minorEastAsia" w:eastAsiaTheme="minorEastAsia"/>
        </w:rPr>
        <w:t xml:space="preserve"> </w:t>
      </w:r>
    </w:p>
    <w:p w14:paraId="13FBC6F4">
      <w:pPr>
        <w:jc w:val="center"/>
        <w:rPr>
          <w:rFonts w:cs="宋体" w:asciiTheme="minorEastAsia" w:hAnsiTheme="minorEastAsia" w:eastAsiaTheme="minorEastAsia"/>
          <w:sz w:val="44"/>
          <w:szCs w:val="44"/>
        </w:rPr>
      </w:pPr>
      <w:r>
        <w:rPr>
          <w:rFonts w:hint="eastAsia" w:cs="宋体" w:asciiTheme="minorEastAsia" w:hAnsiTheme="minorEastAsia" w:eastAsiaTheme="minorEastAsia"/>
          <w:sz w:val="44"/>
          <w:szCs w:val="44"/>
        </w:rPr>
        <w:t>电子备份磋商响应文件</w:t>
      </w:r>
    </w:p>
    <w:p w14:paraId="44788B40">
      <w:pPr>
        <w:rPr>
          <w:rFonts w:cs="宋体" w:asciiTheme="minorEastAsia" w:hAnsiTheme="minorEastAsia" w:eastAsiaTheme="minorEastAsia"/>
        </w:rPr>
      </w:pPr>
      <w:r>
        <w:rPr>
          <w:rFonts w:hint="eastAsia" w:cs="宋体" w:asciiTheme="minorEastAsia" w:hAnsiTheme="minorEastAsia" w:eastAsiaTheme="minorEastAsia"/>
        </w:rPr>
        <w:t xml:space="preserve"> </w:t>
      </w:r>
    </w:p>
    <w:p w14:paraId="4A1DF8D8">
      <w:pPr>
        <w:spacing w:line="360" w:lineRule="auto"/>
        <w:rPr>
          <w:rFonts w:cs="宋体" w:asciiTheme="minorEastAsia" w:hAnsiTheme="minorEastAsia" w:eastAsiaTheme="minorEastAsia"/>
        </w:rPr>
      </w:pPr>
    </w:p>
    <w:p w14:paraId="0B03B7E9">
      <w:pPr>
        <w:spacing w:line="360" w:lineRule="auto"/>
        <w:rPr>
          <w:rFonts w:cs="宋体" w:asciiTheme="minorEastAsia" w:hAnsiTheme="minorEastAsia" w:eastAsiaTheme="minorEastAsia"/>
        </w:rPr>
      </w:pPr>
    </w:p>
    <w:p w14:paraId="39673554">
      <w:pPr>
        <w:spacing w:line="360" w:lineRule="auto"/>
        <w:rPr>
          <w:rFonts w:cs="宋体" w:asciiTheme="minorEastAsia" w:hAnsiTheme="minorEastAsia" w:eastAsiaTheme="minorEastAsia"/>
        </w:rPr>
      </w:pPr>
      <w:r>
        <w:rPr>
          <w:rFonts w:hint="eastAsia" w:cs="宋体" w:asciiTheme="minorEastAsia" w:hAnsiTheme="minorEastAsia" w:eastAsiaTheme="minorEastAsia"/>
        </w:rPr>
        <w:t xml:space="preserve">项目名称：                      </w:t>
      </w:r>
    </w:p>
    <w:p w14:paraId="36DB2ACC">
      <w:pPr>
        <w:spacing w:line="360" w:lineRule="auto"/>
        <w:rPr>
          <w:rFonts w:cs="宋体" w:asciiTheme="minorEastAsia" w:hAnsiTheme="minorEastAsia" w:eastAsiaTheme="minorEastAsia"/>
        </w:rPr>
      </w:pPr>
      <w:r>
        <w:rPr>
          <w:rFonts w:hint="eastAsia" w:cs="宋体" w:asciiTheme="minorEastAsia" w:hAnsiTheme="minorEastAsia" w:eastAsiaTheme="minorEastAsia"/>
        </w:rPr>
        <w:t xml:space="preserve">项目编号： </w:t>
      </w:r>
    </w:p>
    <w:p w14:paraId="11D72BF4">
      <w:pPr>
        <w:spacing w:line="360" w:lineRule="auto"/>
        <w:rPr>
          <w:rFonts w:cs="宋体" w:asciiTheme="minorEastAsia" w:hAnsiTheme="minorEastAsia" w:eastAsiaTheme="minorEastAsia"/>
        </w:rPr>
      </w:pPr>
      <w:r>
        <w:rPr>
          <w:rFonts w:hint="eastAsia" w:cs="宋体" w:asciiTheme="minorEastAsia" w:hAnsiTheme="minorEastAsia" w:eastAsiaTheme="minorEastAsia"/>
        </w:rPr>
        <w:t>供应商名称：</w:t>
      </w:r>
    </w:p>
    <w:p w14:paraId="4E062B4D">
      <w:pPr>
        <w:spacing w:line="360" w:lineRule="auto"/>
        <w:rPr>
          <w:rFonts w:cs="宋体" w:asciiTheme="minorEastAsia" w:hAnsiTheme="minorEastAsia" w:eastAsiaTheme="minorEastAsia"/>
        </w:rPr>
      </w:pPr>
      <w:r>
        <w:rPr>
          <w:rFonts w:hint="eastAsia" w:cs="宋体" w:asciiTheme="minorEastAsia" w:hAnsiTheme="minorEastAsia" w:eastAsiaTheme="minorEastAsia"/>
        </w:rPr>
        <w:t>供应商地址：</w:t>
      </w:r>
    </w:p>
    <w:p w14:paraId="28E7BB8F">
      <w:pPr>
        <w:spacing w:line="360" w:lineRule="auto"/>
        <w:rPr>
          <w:rFonts w:cs="宋体" w:asciiTheme="minorEastAsia" w:hAnsiTheme="minorEastAsia" w:eastAsiaTheme="minorEastAsia"/>
        </w:rPr>
      </w:pPr>
      <w:r>
        <w:rPr>
          <w:rFonts w:hint="eastAsia" w:cs="宋体" w:asciiTheme="minorEastAsia" w:hAnsiTheme="minorEastAsia" w:eastAsiaTheme="minorEastAsia"/>
        </w:rPr>
        <w:t>在  年  月  日  时  分之前不得启封</w:t>
      </w:r>
    </w:p>
    <w:p w14:paraId="67774D0C">
      <w:pPr>
        <w:spacing w:line="360" w:lineRule="auto"/>
        <w:rPr>
          <w:rFonts w:cs="宋体" w:asciiTheme="minorEastAsia" w:hAnsiTheme="minorEastAsia" w:eastAsiaTheme="minorEastAsia"/>
        </w:rPr>
      </w:pPr>
      <w:r>
        <w:rPr>
          <w:rFonts w:hint="eastAsia" w:cs="宋体" w:asciiTheme="minorEastAsia" w:hAnsiTheme="minorEastAsia" w:eastAsiaTheme="minorEastAsia"/>
        </w:rPr>
        <w:t xml:space="preserve">      </w:t>
      </w:r>
    </w:p>
    <w:p w14:paraId="38050D78">
      <w:pPr>
        <w:spacing w:line="360" w:lineRule="auto"/>
        <w:rPr>
          <w:rFonts w:cs="宋体" w:asciiTheme="minorEastAsia" w:hAnsiTheme="minorEastAsia" w:eastAsiaTheme="minorEastAsia"/>
        </w:rPr>
      </w:pPr>
      <w:r>
        <w:rPr>
          <w:rFonts w:hint="eastAsia" w:cs="宋体" w:asciiTheme="minorEastAsia" w:hAnsiTheme="minorEastAsia" w:eastAsiaTheme="minorEastAsia"/>
        </w:rPr>
        <w:t xml:space="preserve">                                                   </w:t>
      </w:r>
    </w:p>
    <w:p w14:paraId="08010445">
      <w:pPr>
        <w:spacing w:line="360" w:lineRule="auto"/>
        <w:rPr>
          <w:rFonts w:cs="宋体" w:asciiTheme="minorEastAsia" w:hAnsiTheme="minorEastAsia" w:eastAsiaTheme="minorEastAsia"/>
        </w:rPr>
      </w:pPr>
    </w:p>
    <w:p w14:paraId="450347E0">
      <w:pPr>
        <w:spacing w:line="360" w:lineRule="auto"/>
        <w:ind w:firstLine="5250" w:firstLineChars="2500"/>
        <w:rPr>
          <w:rFonts w:cs="宋体" w:asciiTheme="minorEastAsia" w:hAnsiTheme="minorEastAsia" w:eastAsiaTheme="minorEastAsia"/>
        </w:rPr>
      </w:pPr>
      <w:r>
        <w:rPr>
          <w:rFonts w:hint="eastAsia" w:cs="宋体" w:asciiTheme="minorEastAsia" w:hAnsiTheme="minorEastAsia" w:eastAsiaTheme="minorEastAsia"/>
        </w:rPr>
        <w:t xml:space="preserve"> （供应商公章）</w:t>
      </w:r>
    </w:p>
    <w:p w14:paraId="7CD02867">
      <w:pPr>
        <w:spacing w:line="360" w:lineRule="auto"/>
        <w:rPr>
          <w:rFonts w:cs="宋体" w:asciiTheme="minorEastAsia" w:hAnsiTheme="minorEastAsia" w:eastAsiaTheme="minorEastAsia"/>
        </w:rPr>
      </w:pPr>
      <w:r>
        <w:rPr>
          <w:rFonts w:hint="eastAsia" w:cs="宋体" w:asciiTheme="minorEastAsia" w:hAnsiTheme="minorEastAsia" w:eastAsiaTheme="minorEastAsia"/>
        </w:rPr>
        <w:t xml:space="preserve">                                                      年  月  日</w:t>
      </w:r>
    </w:p>
    <w:p w14:paraId="4EBD8ABE">
      <w:pPr>
        <w:rPr>
          <w:rFonts w:asciiTheme="minorEastAsia" w:hAnsiTheme="minorEastAsia" w:eastAsiaTheme="minorEastAsia"/>
          <w:color w:val="000000"/>
        </w:rPr>
        <w:sectPr>
          <w:pgSz w:w="11907" w:h="16840"/>
          <w:pgMar w:top="1247" w:right="1134" w:bottom="1134" w:left="1247" w:header="1134" w:footer="1134" w:gutter="0"/>
          <w:cols w:space="0" w:num="1"/>
          <w:rtlGutter w:val="0"/>
          <w:docGrid w:linePitch="285" w:charSpace="0"/>
        </w:sectPr>
      </w:pPr>
      <w:r>
        <w:rPr>
          <w:rFonts w:hint="eastAsia" w:cs="宋体" w:asciiTheme="minorEastAsia" w:hAnsiTheme="minorEastAsia" w:eastAsiaTheme="minorEastAsia"/>
        </w:rPr>
        <w:t xml:space="preserve"> </w:t>
      </w:r>
    </w:p>
    <w:p w14:paraId="265A2D2B">
      <w:pPr>
        <w:jc w:val="center"/>
        <w:rPr>
          <w:rFonts w:cs="宋体" w:asciiTheme="minorEastAsia" w:hAnsiTheme="minorEastAsia" w:eastAsiaTheme="minorEastAsia"/>
          <w:b/>
          <w:bCs/>
          <w:sz w:val="30"/>
          <w:szCs w:val="30"/>
        </w:rPr>
      </w:pPr>
      <w:r>
        <w:rPr>
          <w:rFonts w:hint="eastAsia" w:cs="宋体" w:asciiTheme="minorEastAsia" w:hAnsiTheme="minorEastAsia" w:eastAsiaTheme="minorEastAsia"/>
          <w:b/>
          <w:bCs/>
          <w:sz w:val="30"/>
          <w:szCs w:val="30"/>
        </w:rPr>
        <w:t>中小企业划型标准规定（工信部联企业[2011]300号）</w:t>
      </w:r>
    </w:p>
    <w:p w14:paraId="6FE4A82F">
      <w:pPr>
        <w:rPr>
          <w:rFonts w:asciiTheme="minorEastAsia" w:hAnsiTheme="minorEastAsia" w:eastAsiaTheme="minorEastAsia"/>
        </w:rPr>
      </w:pPr>
      <w:r>
        <w:rPr>
          <w:rFonts w:asciiTheme="minorEastAsia" w:hAnsiTheme="minorEastAsia" w:eastAsiaTheme="minorEastAsia"/>
        </w:rPr>
        <w:drawing>
          <wp:inline distT="0" distB="0" distL="114300" distR="114300">
            <wp:extent cx="9093835" cy="5444490"/>
            <wp:effectExtent l="0" t="0" r="12065" b="381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cstate="print"/>
                    <a:stretch>
                      <a:fillRect/>
                    </a:stretch>
                  </pic:blipFill>
                  <pic:spPr>
                    <a:xfrm>
                      <a:off x="0" y="0"/>
                      <a:ext cx="9093835" cy="5444490"/>
                    </a:xfrm>
                    <a:prstGeom prst="rect">
                      <a:avLst/>
                    </a:prstGeom>
                    <a:noFill/>
                    <a:ln>
                      <a:noFill/>
                    </a:ln>
                  </pic:spPr>
                </pic:pic>
              </a:graphicData>
            </a:graphic>
          </wp:inline>
        </w:drawing>
      </w:r>
    </w:p>
    <w:sectPr>
      <w:pgSz w:w="16840" w:h="11907" w:orient="landscape"/>
      <w:pgMar w:top="1247" w:right="1134" w:bottom="1134" w:left="1247" w:header="1134" w:footer="1134" w:gutter="0"/>
      <w:cols w:space="0" w:num="1"/>
      <w:rtlGutter w:val="0"/>
      <w:docGrid w:linePitch="28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decorative"/>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书宋简体">
    <w:altName w:val="宋体"/>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B7EEF">
    <w:pPr>
      <w:pStyle w:val="13"/>
      <w:jc w:val="center"/>
    </w:pPr>
    <w:r>
      <w:fldChar w:fldCharType="begin"/>
    </w:r>
    <w:r>
      <w:instrText xml:space="preserve"> PAGE   \* MERGEFORMAT </w:instrText>
    </w:r>
    <w:r>
      <w:fldChar w:fldCharType="separate"/>
    </w:r>
    <w:r>
      <w:rPr>
        <w:lang w:val="zh-CN"/>
      </w:rPr>
      <w:t>1</w:t>
    </w:r>
    <w:r>
      <w:rPr>
        <w:lang w:val="zh-CN"/>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6F6F4">
    <w:pPr>
      <w:pStyle w:val="13"/>
      <w:framePr w:wrap="around" w:vAnchor="text" w:hAnchor="margin" w:xAlign="center" w:y="1"/>
      <w:jc w:val="center"/>
      <w:rPr>
        <w:rStyle w:val="24"/>
      </w:rPr>
    </w:pPr>
    <w:r>
      <w:fldChar w:fldCharType="begin"/>
    </w:r>
    <w:r>
      <w:rPr>
        <w:rStyle w:val="24"/>
      </w:rPr>
      <w:instrText xml:space="preserve">PAGE  </w:instrText>
    </w:r>
    <w:r>
      <w:fldChar w:fldCharType="separate"/>
    </w:r>
    <w:r>
      <w:rPr>
        <w:rStyle w:val="24"/>
      </w:rPr>
      <w:t>28</w:t>
    </w:r>
    <w:r>
      <w:fldChar w:fldCharType="end"/>
    </w:r>
  </w:p>
  <w:p w14:paraId="1614BC48">
    <w:pPr>
      <w:pStyle w:val="13"/>
      <w:adjustRightInd w:val="0"/>
      <w:snapToGrid/>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12E3D7">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5B3E95">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8C5E69"/>
    <w:multiLevelType w:val="singleLevel"/>
    <w:tmpl w:val="8C8C5E69"/>
    <w:lvl w:ilvl="0" w:tentative="0">
      <w:start w:val="4"/>
      <w:numFmt w:val="chineseCounting"/>
      <w:suff w:val="space"/>
      <w:lvlText w:val="第%1部分"/>
      <w:lvlJc w:val="left"/>
      <w:rPr>
        <w:rFonts w:hint="eastAsia"/>
      </w:rPr>
    </w:lvl>
  </w:abstractNum>
  <w:abstractNum w:abstractNumId="1">
    <w:nsid w:val="CCDC82DC"/>
    <w:multiLevelType w:val="singleLevel"/>
    <w:tmpl w:val="CCDC82DC"/>
    <w:lvl w:ilvl="0" w:tentative="0">
      <w:start w:val="1"/>
      <w:numFmt w:val="decimal"/>
      <w:suff w:val="nothing"/>
      <w:lvlText w:val="（%1）"/>
      <w:lvlJc w:val="left"/>
    </w:lvl>
  </w:abstractNum>
  <w:abstractNum w:abstractNumId="2">
    <w:nsid w:val="D3D17CB5"/>
    <w:multiLevelType w:val="singleLevel"/>
    <w:tmpl w:val="D3D17CB5"/>
    <w:lvl w:ilvl="0" w:tentative="0">
      <w:start w:val="2"/>
      <w:numFmt w:val="chineseCounting"/>
      <w:suff w:val="nothing"/>
      <w:lvlText w:val="%1、"/>
      <w:lvlJc w:val="left"/>
      <w:rPr>
        <w:rFonts w:hint="eastAsia"/>
      </w:rPr>
    </w:lvl>
  </w:abstractNum>
  <w:abstractNum w:abstractNumId="3">
    <w:nsid w:val="E42AEFA4"/>
    <w:multiLevelType w:val="singleLevel"/>
    <w:tmpl w:val="E42AEFA4"/>
    <w:lvl w:ilvl="0" w:tentative="0">
      <w:start w:val="8"/>
      <w:numFmt w:val="chineseCounting"/>
      <w:suff w:val="nothing"/>
      <w:lvlText w:val="%1、"/>
      <w:lvlJc w:val="left"/>
      <w:rPr>
        <w:rFonts w:hint="eastAsia"/>
      </w:rPr>
    </w:lvl>
  </w:abstractNum>
  <w:abstractNum w:abstractNumId="4">
    <w:nsid w:val="F45CC801"/>
    <w:multiLevelType w:val="singleLevel"/>
    <w:tmpl w:val="F45CC801"/>
    <w:lvl w:ilvl="0" w:tentative="0">
      <w:start w:val="1"/>
      <w:numFmt w:val="decimal"/>
      <w:suff w:val="nothing"/>
      <w:lvlText w:val="%1、"/>
      <w:lvlJc w:val="left"/>
    </w:lvl>
  </w:abstractNum>
  <w:abstractNum w:abstractNumId="5">
    <w:nsid w:val="00000004"/>
    <w:multiLevelType w:val="singleLevel"/>
    <w:tmpl w:val="00000004"/>
    <w:lvl w:ilvl="0" w:tentative="0">
      <w:start w:val="1"/>
      <w:numFmt w:val="decimal"/>
      <w:suff w:val="nothing"/>
      <w:lvlText w:val="%1."/>
      <w:lvlJc w:val="left"/>
    </w:lvl>
  </w:abstractNum>
  <w:abstractNum w:abstractNumId="6">
    <w:nsid w:val="00000006"/>
    <w:multiLevelType w:val="singleLevel"/>
    <w:tmpl w:val="00000006"/>
    <w:lvl w:ilvl="0" w:tentative="0">
      <w:start w:val="1"/>
      <w:numFmt w:val="chineseCounting"/>
      <w:suff w:val="nothing"/>
      <w:lvlText w:val="%1、"/>
      <w:lvlJc w:val="left"/>
    </w:lvl>
  </w:abstractNum>
  <w:abstractNum w:abstractNumId="7">
    <w:nsid w:val="3E77736C"/>
    <w:multiLevelType w:val="singleLevel"/>
    <w:tmpl w:val="3E77736C"/>
    <w:lvl w:ilvl="0" w:tentative="0">
      <w:start w:val="1"/>
      <w:numFmt w:val="decimal"/>
      <w:pStyle w:val="6"/>
      <w:lvlText w:val="%1."/>
      <w:lvlJc w:val="left"/>
      <w:pPr>
        <w:tabs>
          <w:tab w:val="left" w:pos="360"/>
        </w:tabs>
        <w:ind w:left="360" w:hanging="360"/>
      </w:pPr>
    </w:lvl>
  </w:abstractNum>
  <w:num w:numId="1">
    <w:abstractNumId w:val="7"/>
  </w:num>
  <w:num w:numId="2">
    <w:abstractNumId w:val="2"/>
  </w:num>
  <w:num w:numId="3">
    <w:abstractNumId w:val="5"/>
  </w:num>
  <w:num w:numId="4">
    <w:abstractNumId w:val="1"/>
  </w:num>
  <w:num w:numId="5">
    <w:abstractNumId w:val="0"/>
  </w:num>
  <w:num w:numId="6">
    <w:abstractNumId w:val="6"/>
  </w:num>
  <w:num w:numId="7">
    <w:abstractNumId w:val="3"/>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MzEwNTM5NzYwMDRjMzkwZTVkZjY2ODkwMGIxNGU0OTUifQ=="/>
  </w:docVars>
  <w:rsids>
    <w:rsidRoot w:val="67CF524B"/>
    <w:rsid w:val="0001607F"/>
    <w:rsid w:val="00046801"/>
    <w:rsid w:val="00063B48"/>
    <w:rsid w:val="00080F1D"/>
    <w:rsid w:val="000922A2"/>
    <w:rsid w:val="000C032C"/>
    <w:rsid w:val="000D06E0"/>
    <w:rsid w:val="000E30F9"/>
    <w:rsid w:val="00152BB6"/>
    <w:rsid w:val="001623D9"/>
    <w:rsid w:val="00167182"/>
    <w:rsid w:val="001D31FC"/>
    <w:rsid w:val="001D77BA"/>
    <w:rsid w:val="002641DB"/>
    <w:rsid w:val="00264D5E"/>
    <w:rsid w:val="00273EE2"/>
    <w:rsid w:val="0028708A"/>
    <w:rsid w:val="00296163"/>
    <w:rsid w:val="002A213F"/>
    <w:rsid w:val="002D430E"/>
    <w:rsid w:val="002F367C"/>
    <w:rsid w:val="003101E2"/>
    <w:rsid w:val="0032379E"/>
    <w:rsid w:val="003239E8"/>
    <w:rsid w:val="00327997"/>
    <w:rsid w:val="0034107D"/>
    <w:rsid w:val="00360BD2"/>
    <w:rsid w:val="0036678E"/>
    <w:rsid w:val="003851DF"/>
    <w:rsid w:val="00393AA9"/>
    <w:rsid w:val="003C2585"/>
    <w:rsid w:val="003E18D6"/>
    <w:rsid w:val="003E6E24"/>
    <w:rsid w:val="003E74B5"/>
    <w:rsid w:val="003F07B1"/>
    <w:rsid w:val="00411561"/>
    <w:rsid w:val="0042365B"/>
    <w:rsid w:val="00426FB6"/>
    <w:rsid w:val="004536D2"/>
    <w:rsid w:val="00454A3D"/>
    <w:rsid w:val="00462FDA"/>
    <w:rsid w:val="0046724C"/>
    <w:rsid w:val="00490E24"/>
    <w:rsid w:val="004E4F23"/>
    <w:rsid w:val="00503A27"/>
    <w:rsid w:val="00503F6E"/>
    <w:rsid w:val="00505002"/>
    <w:rsid w:val="00541E97"/>
    <w:rsid w:val="00570859"/>
    <w:rsid w:val="005D09A2"/>
    <w:rsid w:val="005D7E4F"/>
    <w:rsid w:val="005F692B"/>
    <w:rsid w:val="00624D8E"/>
    <w:rsid w:val="00642F26"/>
    <w:rsid w:val="00645A58"/>
    <w:rsid w:val="006554E4"/>
    <w:rsid w:val="0069778A"/>
    <w:rsid w:val="007459C9"/>
    <w:rsid w:val="007473F9"/>
    <w:rsid w:val="0076233B"/>
    <w:rsid w:val="00772B6D"/>
    <w:rsid w:val="00786AC7"/>
    <w:rsid w:val="0078768E"/>
    <w:rsid w:val="007C1B66"/>
    <w:rsid w:val="007C4405"/>
    <w:rsid w:val="007D78AC"/>
    <w:rsid w:val="007E2B17"/>
    <w:rsid w:val="007F2A41"/>
    <w:rsid w:val="00833849"/>
    <w:rsid w:val="00841723"/>
    <w:rsid w:val="00870724"/>
    <w:rsid w:val="008876BD"/>
    <w:rsid w:val="0090087E"/>
    <w:rsid w:val="00936CAB"/>
    <w:rsid w:val="00942C8F"/>
    <w:rsid w:val="00963C06"/>
    <w:rsid w:val="00982A0F"/>
    <w:rsid w:val="0098506B"/>
    <w:rsid w:val="009A15C0"/>
    <w:rsid w:val="009E3C4C"/>
    <w:rsid w:val="00A40C20"/>
    <w:rsid w:val="00A628B7"/>
    <w:rsid w:val="00A72D5D"/>
    <w:rsid w:val="00A87F74"/>
    <w:rsid w:val="00AD6EBB"/>
    <w:rsid w:val="00B175DF"/>
    <w:rsid w:val="00B555E0"/>
    <w:rsid w:val="00B904B4"/>
    <w:rsid w:val="00BA63AA"/>
    <w:rsid w:val="00BB1B4F"/>
    <w:rsid w:val="00BC52C7"/>
    <w:rsid w:val="00BD6710"/>
    <w:rsid w:val="00BE3B4A"/>
    <w:rsid w:val="00BF32EC"/>
    <w:rsid w:val="00C3037E"/>
    <w:rsid w:val="00C438BF"/>
    <w:rsid w:val="00C4454E"/>
    <w:rsid w:val="00C54A0F"/>
    <w:rsid w:val="00C7667E"/>
    <w:rsid w:val="00C809E9"/>
    <w:rsid w:val="00C83AC2"/>
    <w:rsid w:val="00C85F20"/>
    <w:rsid w:val="00CD4822"/>
    <w:rsid w:val="00CF5912"/>
    <w:rsid w:val="00D06CF5"/>
    <w:rsid w:val="00D30B10"/>
    <w:rsid w:val="00D43265"/>
    <w:rsid w:val="00D53EEF"/>
    <w:rsid w:val="00D602E5"/>
    <w:rsid w:val="00D70106"/>
    <w:rsid w:val="00D75734"/>
    <w:rsid w:val="00DF3790"/>
    <w:rsid w:val="00DF46EB"/>
    <w:rsid w:val="00E060C2"/>
    <w:rsid w:val="00E3165C"/>
    <w:rsid w:val="00E4154F"/>
    <w:rsid w:val="00E41751"/>
    <w:rsid w:val="00E44907"/>
    <w:rsid w:val="00E50DB9"/>
    <w:rsid w:val="00E5353B"/>
    <w:rsid w:val="00E63467"/>
    <w:rsid w:val="00E9682E"/>
    <w:rsid w:val="00EC2DC3"/>
    <w:rsid w:val="00EE21DD"/>
    <w:rsid w:val="00F019D4"/>
    <w:rsid w:val="00F1191B"/>
    <w:rsid w:val="00F5041C"/>
    <w:rsid w:val="00F67C00"/>
    <w:rsid w:val="00F71BEA"/>
    <w:rsid w:val="00F95ED2"/>
    <w:rsid w:val="00FB0B0B"/>
    <w:rsid w:val="00FF02CE"/>
    <w:rsid w:val="00FF186E"/>
    <w:rsid w:val="00FF3902"/>
    <w:rsid w:val="0127533C"/>
    <w:rsid w:val="014F219D"/>
    <w:rsid w:val="017D4F5C"/>
    <w:rsid w:val="01814321"/>
    <w:rsid w:val="01916C5A"/>
    <w:rsid w:val="01A249C3"/>
    <w:rsid w:val="0200793B"/>
    <w:rsid w:val="020B6A0C"/>
    <w:rsid w:val="02441F1E"/>
    <w:rsid w:val="02A46519"/>
    <w:rsid w:val="02AB78A7"/>
    <w:rsid w:val="02C62933"/>
    <w:rsid w:val="02C848FD"/>
    <w:rsid w:val="02CD1F13"/>
    <w:rsid w:val="034877EC"/>
    <w:rsid w:val="03641D32"/>
    <w:rsid w:val="03726617"/>
    <w:rsid w:val="03800D34"/>
    <w:rsid w:val="03906A9D"/>
    <w:rsid w:val="03A3207A"/>
    <w:rsid w:val="04025BED"/>
    <w:rsid w:val="044C50BA"/>
    <w:rsid w:val="04545D1C"/>
    <w:rsid w:val="045B70AB"/>
    <w:rsid w:val="047A5783"/>
    <w:rsid w:val="04874344"/>
    <w:rsid w:val="04904FA7"/>
    <w:rsid w:val="04B74C29"/>
    <w:rsid w:val="04B844FD"/>
    <w:rsid w:val="04C11604"/>
    <w:rsid w:val="04F419D9"/>
    <w:rsid w:val="04FA2D68"/>
    <w:rsid w:val="054B34A5"/>
    <w:rsid w:val="057E5747"/>
    <w:rsid w:val="05962A91"/>
    <w:rsid w:val="059B4D67"/>
    <w:rsid w:val="05B72A07"/>
    <w:rsid w:val="05C649F8"/>
    <w:rsid w:val="05D62E8D"/>
    <w:rsid w:val="0607573C"/>
    <w:rsid w:val="062E0F1B"/>
    <w:rsid w:val="065154A0"/>
    <w:rsid w:val="06540FC4"/>
    <w:rsid w:val="066F5090"/>
    <w:rsid w:val="06BC2798"/>
    <w:rsid w:val="06E415DA"/>
    <w:rsid w:val="07341C95"/>
    <w:rsid w:val="07697D31"/>
    <w:rsid w:val="07724E37"/>
    <w:rsid w:val="077C7A64"/>
    <w:rsid w:val="07A50D69"/>
    <w:rsid w:val="07B62F76"/>
    <w:rsid w:val="07E8334B"/>
    <w:rsid w:val="07ED0962"/>
    <w:rsid w:val="082645EB"/>
    <w:rsid w:val="08397703"/>
    <w:rsid w:val="0849407E"/>
    <w:rsid w:val="085E53BC"/>
    <w:rsid w:val="086230FE"/>
    <w:rsid w:val="08803584"/>
    <w:rsid w:val="08C23B1B"/>
    <w:rsid w:val="08CC52D4"/>
    <w:rsid w:val="08EC0463"/>
    <w:rsid w:val="09412D13"/>
    <w:rsid w:val="095E6352"/>
    <w:rsid w:val="097F1A8E"/>
    <w:rsid w:val="09A50B18"/>
    <w:rsid w:val="09B11B77"/>
    <w:rsid w:val="09B96D4E"/>
    <w:rsid w:val="09CF6571"/>
    <w:rsid w:val="09F064E7"/>
    <w:rsid w:val="0A067AB9"/>
    <w:rsid w:val="0A391C3C"/>
    <w:rsid w:val="0A3D797F"/>
    <w:rsid w:val="0A42677F"/>
    <w:rsid w:val="0A782AF5"/>
    <w:rsid w:val="0A8D3D36"/>
    <w:rsid w:val="0B077F8D"/>
    <w:rsid w:val="0B1F7084"/>
    <w:rsid w:val="0B2F32E7"/>
    <w:rsid w:val="0B666A61"/>
    <w:rsid w:val="0B831D71"/>
    <w:rsid w:val="0B901D30"/>
    <w:rsid w:val="0BB7550F"/>
    <w:rsid w:val="0BEB51B8"/>
    <w:rsid w:val="0CE05601"/>
    <w:rsid w:val="0D004C93"/>
    <w:rsid w:val="0D3D1A44"/>
    <w:rsid w:val="0D501777"/>
    <w:rsid w:val="0D505C1B"/>
    <w:rsid w:val="0E4532A6"/>
    <w:rsid w:val="0E7820A3"/>
    <w:rsid w:val="0E7E048E"/>
    <w:rsid w:val="0EA039FB"/>
    <w:rsid w:val="0ED71A24"/>
    <w:rsid w:val="0FA61B22"/>
    <w:rsid w:val="0FE4264A"/>
    <w:rsid w:val="100B407B"/>
    <w:rsid w:val="102B0279"/>
    <w:rsid w:val="1066305F"/>
    <w:rsid w:val="10B57FE7"/>
    <w:rsid w:val="10E8616A"/>
    <w:rsid w:val="10EE382A"/>
    <w:rsid w:val="10F66241"/>
    <w:rsid w:val="1134315E"/>
    <w:rsid w:val="116003F7"/>
    <w:rsid w:val="118045F5"/>
    <w:rsid w:val="11B74AFA"/>
    <w:rsid w:val="12103BCB"/>
    <w:rsid w:val="12107FF6"/>
    <w:rsid w:val="123C2C09"/>
    <w:rsid w:val="127203E1"/>
    <w:rsid w:val="12A3059B"/>
    <w:rsid w:val="12EC1A8B"/>
    <w:rsid w:val="13303C3A"/>
    <w:rsid w:val="136C4E31"/>
    <w:rsid w:val="13712447"/>
    <w:rsid w:val="13744DE9"/>
    <w:rsid w:val="13A20852"/>
    <w:rsid w:val="13A22600"/>
    <w:rsid w:val="14022852"/>
    <w:rsid w:val="14107EB2"/>
    <w:rsid w:val="146F0F54"/>
    <w:rsid w:val="14860174"/>
    <w:rsid w:val="14A23686"/>
    <w:rsid w:val="150712B5"/>
    <w:rsid w:val="150A66AF"/>
    <w:rsid w:val="151C4634"/>
    <w:rsid w:val="152A4FA3"/>
    <w:rsid w:val="15FD4466"/>
    <w:rsid w:val="162B2D81"/>
    <w:rsid w:val="163B0AEA"/>
    <w:rsid w:val="16492F37"/>
    <w:rsid w:val="167F4E7B"/>
    <w:rsid w:val="1699418F"/>
    <w:rsid w:val="16D5076A"/>
    <w:rsid w:val="17342109"/>
    <w:rsid w:val="176F3141"/>
    <w:rsid w:val="17992396"/>
    <w:rsid w:val="179C7BD3"/>
    <w:rsid w:val="17D9680D"/>
    <w:rsid w:val="17EC02EE"/>
    <w:rsid w:val="18002E5C"/>
    <w:rsid w:val="180A2E6A"/>
    <w:rsid w:val="1869193F"/>
    <w:rsid w:val="18702CCD"/>
    <w:rsid w:val="18730A0F"/>
    <w:rsid w:val="18A230A3"/>
    <w:rsid w:val="18CD6371"/>
    <w:rsid w:val="19526877"/>
    <w:rsid w:val="19BB441C"/>
    <w:rsid w:val="19F4792E"/>
    <w:rsid w:val="1A495ECC"/>
    <w:rsid w:val="1A566966"/>
    <w:rsid w:val="1A646862"/>
    <w:rsid w:val="1A7171D0"/>
    <w:rsid w:val="1A8C5DB8"/>
    <w:rsid w:val="1B1E1106"/>
    <w:rsid w:val="1B412DBE"/>
    <w:rsid w:val="1B542D7A"/>
    <w:rsid w:val="1B590390"/>
    <w:rsid w:val="1B9C027D"/>
    <w:rsid w:val="1BE7599C"/>
    <w:rsid w:val="1C185B56"/>
    <w:rsid w:val="1C9553F8"/>
    <w:rsid w:val="1CD557F5"/>
    <w:rsid w:val="1CDA105D"/>
    <w:rsid w:val="1CF00880"/>
    <w:rsid w:val="1CFE11EF"/>
    <w:rsid w:val="1D3249F5"/>
    <w:rsid w:val="1D4913BD"/>
    <w:rsid w:val="1D7E7C3A"/>
    <w:rsid w:val="1DF443A0"/>
    <w:rsid w:val="1E3D18A3"/>
    <w:rsid w:val="1EBB1463"/>
    <w:rsid w:val="1ED02718"/>
    <w:rsid w:val="1EDD3086"/>
    <w:rsid w:val="1EE15C31"/>
    <w:rsid w:val="1EE241F9"/>
    <w:rsid w:val="1F0C74C8"/>
    <w:rsid w:val="1F3709E9"/>
    <w:rsid w:val="1F38206B"/>
    <w:rsid w:val="1FA865D3"/>
    <w:rsid w:val="20476A09"/>
    <w:rsid w:val="206C6470"/>
    <w:rsid w:val="208E4638"/>
    <w:rsid w:val="20A7394C"/>
    <w:rsid w:val="20CE0ED9"/>
    <w:rsid w:val="20D14525"/>
    <w:rsid w:val="20F82E4E"/>
    <w:rsid w:val="20FD356C"/>
    <w:rsid w:val="21197683"/>
    <w:rsid w:val="21222FD3"/>
    <w:rsid w:val="2128655C"/>
    <w:rsid w:val="214E201A"/>
    <w:rsid w:val="21645399"/>
    <w:rsid w:val="218B0B78"/>
    <w:rsid w:val="21E309B4"/>
    <w:rsid w:val="22207655"/>
    <w:rsid w:val="22E27B87"/>
    <w:rsid w:val="234C07DB"/>
    <w:rsid w:val="235651B5"/>
    <w:rsid w:val="23566F63"/>
    <w:rsid w:val="235B27CC"/>
    <w:rsid w:val="23A423C5"/>
    <w:rsid w:val="23D34A58"/>
    <w:rsid w:val="23D9206E"/>
    <w:rsid w:val="24042E63"/>
    <w:rsid w:val="244871F4"/>
    <w:rsid w:val="24523BCF"/>
    <w:rsid w:val="246A0F18"/>
    <w:rsid w:val="24AC3E34"/>
    <w:rsid w:val="24D32F62"/>
    <w:rsid w:val="24F56E39"/>
    <w:rsid w:val="24FB6014"/>
    <w:rsid w:val="255E0351"/>
    <w:rsid w:val="256516E0"/>
    <w:rsid w:val="2584425C"/>
    <w:rsid w:val="25D0124F"/>
    <w:rsid w:val="25D52D09"/>
    <w:rsid w:val="25F413E1"/>
    <w:rsid w:val="26306192"/>
    <w:rsid w:val="264315E0"/>
    <w:rsid w:val="265D6C21"/>
    <w:rsid w:val="268A58A2"/>
    <w:rsid w:val="26926505"/>
    <w:rsid w:val="26B24DF9"/>
    <w:rsid w:val="26B91CE3"/>
    <w:rsid w:val="26F1147D"/>
    <w:rsid w:val="26F92A28"/>
    <w:rsid w:val="27183191"/>
    <w:rsid w:val="272549CA"/>
    <w:rsid w:val="274E4B21"/>
    <w:rsid w:val="27DF5779"/>
    <w:rsid w:val="27FD20A3"/>
    <w:rsid w:val="28101DD7"/>
    <w:rsid w:val="28125B4F"/>
    <w:rsid w:val="28237D5C"/>
    <w:rsid w:val="28A569C3"/>
    <w:rsid w:val="28A80261"/>
    <w:rsid w:val="28BE12C2"/>
    <w:rsid w:val="28D177B8"/>
    <w:rsid w:val="28FC05AD"/>
    <w:rsid w:val="290336EA"/>
    <w:rsid w:val="294F3C6F"/>
    <w:rsid w:val="295B52D4"/>
    <w:rsid w:val="296F6FD1"/>
    <w:rsid w:val="29AF561F"/>
    <w:rsid w:val="29C015DB"/>
    <w:rsid w:val="29EB48A9"/>
    <w:rsid w:val="2A0B4F4C"/>
    <w:rsid w:val="2A24600D"/>
    <w:rsid w:val="2A426494"/>
    <w:rsid w:val="2A7E3970"/>
    <w:rsid w:val="2AA607D0"/>
    <w:rsid w:val="2AAE58D7"/>
    <w:rsid w:val="2ADB575D"/>
    <w:rsid w:val="2ADE62B2"/>
    <w:rsid w:val="2AE65071"/>
    <w:rsid w:val="2B136F1C"/>
    <w:rsid w:val="2B717030"/>
    <w:rsid w:val="2B732DA8"/>
    <w:rsid w:val="2B762899"/>
    <w:rsid w:val="2B822FEC"/>
    <w:rsid w:val="2B876854"/>
    <w:rsid w:val="2B8F74B6"/>
    <w:rsid w:val="2BA411B4"/>
    <w:rsid w:val="2BB4516F"/>
    <w:rsid w:val="2C0A4D8F"/>
    <w:rsid w:val="2C3B13EC"/>
    <w:rsid w:val="2C4E1120"/>
    <w:rsid w:val="2C5D5807"/>
    <w:rsid w:val="2C844B41"/>
    <w:rsid w:val="2CC87124"/>
    <w:rsid w:val="2D1A7254"/>
    <w:rsid w:val="2D297497"/>
    <w:rsid w:val="2D2A393B"/>
    <w:rsid w:val="2D524C40"/>
    <w:rsid w:val="2D5F3DF0"/>
    <w:rsid w:val="2D684463"/>
    <w:rsid w:val="2DBB3074"/>
    <w:rsid w:val="2DBF7520"/>
    <w:rsid w:val="2DDC7703"/>
    <w:rsid w:val="2DF14458"/>
    <w:rsid w:val="2E045F3A"/>
    <w:rsid w:val="2E400F3C"/>
    <w:rsid w:val="2E706470"/>
    <w:rsid w:val="2E9574DA"/>
    <w:rsid w:val="2EA414CB"/>
    <w:rsid w:val="2EB37960"/>
    <w:rsid w:val="2EEC3C70"/>
    <w:rsid w:val="2EF5438A"/>
    <w:rsid w:val="2F1F0EA1"/>
    <w:rsid w:val="2F2A0293"/>
    <w:rsid w:val="2F300FB0"/>
    <w:rsid w:val="2F884949"/>
    <w:rsid w:val="2FC35981"/>
    <w:rsid w:val="30201025"/>
    <w:rsid w:val="3046162A"/>
    <w:rsid w:val="30474804"/>
    <w:rsid w:val="307F3F9D"/>
    <w:rsid w:val="308F1765"/>
    <w:rsid w:val="30D7671F"/>
    <w:rsid w:val="319E48F7"/>
    <w:rsid w:val="31FE5396"/>
    <w:rsid w:val="3227669B"/>
    <w:rsid w:val="3243100D"/>
    <w:rsid w:val="32494863"/>
    <w:rsid w:val="324E10F8"/>
    <w:rsid w:val="32A970B0"/>
    <w:rsid w:val="32AE0682"/>
    <w:rsid w:val="32BC57B2"/>
    <w:rsid w:val="32E4633A"/>
    <w:rsid w:val="330C5891"/>
    <w:rsid w:val="330E785B"/>
    <w:rsid w:val="33557238"/>
    <w:rsid w:val="33955886"/>
    <w:rsid w:val="33DC1707"/>
    <w:rsid w:val="340A0022"/>
    <w:rsid w:val="34677222"/>
    <w:rsid w:val="347D25A2"/>
    <w:rsid w:val="34930017"/>
    <w:rsid w:val="34E00D83"/>
    <w:rsid w:val="351B0B66"/>
    <w:rsid w:val="3538471B"/>
    <w:rsid w:val="357A6B39"/>
    <w:rsid w:val="357B0781"/>
    <w:rsid w:val="35954D12"/>
    <w:rsid w:val="35D46B3A"/>
    <w:rsid w:val="35DE1766"/>
    <w:rsid w:val="35F40F8A"/>
    <w:rsid w:val="35FC1569"/>
    <w:rsid w:val="35FE7713"/>
    <w:rsid w:val="36AF4EB1"/>
    <w:rsid w:val="36EF34FF"/>
    <w:rsid w:val="36FF56CB"/>
    <w:rsid w:val="37225683"/>
    <w:rsid w:val="37D01583"/>
    <w:rsid w:val="37F92887"/>
    <w:rsid w:val="383C2774"/>
    <w:rsid w:val="38545D10"/>
    <w:rsid w:val="38BE762D"/>
    <w:rsid w:val="38E47094"/>
    <w:rsid w:val="390C65EA"/>
    <w:rsid w:val="39513FFD"/>
    <w:rsid w:val="39932868"/>
    <w:rsid w:val="399860D0"/>
    <w:rsid w:val="39B20F40"/>
    <w:rsid w:val="39C9263D"/>
    <w:rsid w:val="39D63CEE"/>
    <w:rsid w:val="3A59585F"/>
    <w:rsid w:val="3A944AE9"/>
    <w:rsid w:val="3A9F369D"/>
    <w:rsid w:val="3AC76C6D"/>
    <w:rsid w:val="3AC86541"/>
    <w:rsid w:val="3AEF3ACE"/>
    <w:rsid w:val="3B0D21A6"/>
    <w:rsid w:val="3B5A40FF"/>
    <w:rsid w:val="3B7E7B48"/>
    <w:rsid w:val="3B806E1C"/>
    <w:rsid w:val="3BAD0FC1"/>
    <w:rsid w:val="3BBC60A6"/>
    <w:rsid w:val="3BC907C3"/>
    <w:rsid w:val="3C1063F2"/>
    <w:rsid w:val="3C3E4D0D"/>
    <w:rsid w:val="3C4F5542"/>
    <w:rsid w:val="3C771FCD"/>
    <w:rsid w:val="3C9E39FD"/>
    <w:rsid w:val="3CEC29BB"/>
    <w:rsid w:val="3CEF6007"/>
    <w:rsid w:val="3D05712F"/>
    <w:rsid w:val="3D093B44"/>
    <w:rsid w:val="3D1C4922"/>
    <w:rsid w:val="3D835B48"/>
    <w:rsid w:val="3DC47494"/>
    <w:rsid w:val="3DD5344F"/>
    <w:rsid w:val="3DFD29A6"/>
    <w:rsid w:val="3E6B3DB3"/>
    <w:rsid w:val="3E9B18D1"/>
    <w:rsid w:val="3EA47CB6"/>
    <w:rsid w:val="3EA6303D"/>
    <w:rsid w:val="3EC82FB3"/>
    <w:rsid w:val="3ED100BA"/>
    <w:rsid w:val="3EF73899"/>
    <w:rsid w:val="3F23643C"/>
    <w:rsid w:val="3F450160"/>
    <w:rsid w:val="3FD634AE"/>
    <w:rsid w:val="3FD9024B"/>
    <w:rsid w:val="40306AF9"/>
    <w:rsid w:val="40316936"/>
    <w:rsid w:val="403A57EB"/>
    <w:rsid w:val="40A62E81"/>
    <w:rsid w:val="40D07EFD"/>
    <w:rsid w:val="40D95004"/>
    <w:rsid w:val="412B15D8"/>
    <w:rsid w:val="41421E90"/>
    <w:rsid w:val="41517290"/>
    <w:rsid w:val="415D5C35"/>
    <w:rsid w:val="415E19AD"/>
    <w:rsid w:val="41AE46E3"/>
    <w:rsid w:val="41C757A4"/>
    <w:rsid w:val="42122E48"/>
    <w:rsid w:val="42164036"/>
    <w:rsid w:val="42336996"/>
    <w:rsid w:val="4235270E"/>
    <w:rsid w:val="42440BA3"/>
    <w:rsid w:val="426E5C20"/>
    <w:rsid w:val="42AE0712"/>
    <w:rsid w:val="42B9333F"/>
    <w:rsid w:val="42E14644"/>
    <w:rsid w:val="43244531"/>
    <w:rsid w:val="432B321D"/>
    <w:rsid w:val="43476B9D"/>
    <w:rsid w:val="438D657A"/>
    <w:rsid w:val="43B31053"/>
    <w:rsid w:val="43B6162D"/>
    <w:rsid w:val="440E3217"/>
    <w:rsid w:val="4443651C"/>
    <w:rsid w:val="446E0159"/>
    <w:rsid w:val="447F2366"/>
    <w:rsid w:val="44A65B45"/>
    <w:rsid w:val="44A818BD"/>
    <w:rsid w:val="44B32010"/>
    <w:rsid w:val="44F22B38"/>
    <w:rsid w:val="45030045"/>
    <w:rsid w:val="45034D45"/>
    <w:rsid w:val="45132AAF"/>
    <w:rsid w:val="45373301"/>
    <w:rsid w:val="45806396"/>
    <w:rsid w:val="458A0FC3"/>
    <w:rsid w:val="459736E0"/>
    <w:rsid w:val="45BE6EBE"/>
    <w:rsid w:val="45C142B9"/>
    <w:rsid w:val="45CF4C28"/>
    <w:rsid w:val="45DC10F2"/>
    <w:rsid w:val="46160AA8"/>
    <w:rsid w:val="461D5993"/>
    <w:rsid w:val="463D4287"/>
    <w:rsid w:val="46483B71"/>
    <w:rsid w:val="476870E2"/>
    <w:rsid w:val="47A311D0"/>
    <w:rsid w:val="47D44777"/>
    <w:rsid w:val="47F00E85"/>
    <w:rsid w:val="47F210A1"/>
    <w:rsid w:val="47F952BD"/>
    <w:rsid w:val="480E207F"/>
    <w:rsid w:val="48382F58"/>
    <w:rsid w:val="48390A7E"/>
    <w:rsid w:val="489B3EB0"/>
    <w:rsid w:val="48CC36A0"/>
    <w:rsid w:val="48CC544E"/>
    <w:rsid w:val="48EB1D78"/>
    <w:rsid w:val="48F30C2D"/>
    <w:rsid w:val="491A2F73"/>
    <w:rsid w:val="49357497"/>
    <w:rsid w:val="494C17B0"/>
    <w:rsid w:val="494F67AB"/>
    <w:rsid w:val="496B4C67"/>
    <w:rsid w:val="49C51E16"/>
    <w:rsid w:val="4A655B5A"/>
    <w:rsid w:val="4A7B537E"/>
    <w:rsid w:val="4AA541A9"/>
    <w:rsid w:val="4ADA20A4"/>
    <w:rsid w:val="4ADB406F"/>
    <w:rsid w:val="4AF201F9"/>
    <w:rsid w:val="4B2176ED"/>
    <w:rsid w:val="4B306168"/>
    <w:rsid w:val="4B3A3171"/>
    <w:rsid w:val="4B4C5AEF"/>
    <w:rsid w:val="4B6B53F2"/>
    <w:rsid w:val="4BA601D9"/>
    <w:rsid w:val="4BAC214F"/>
    <w:rsid w:val="4BC8767D"/>
    <w:rsid w:val="4BCB558B"/>
    <w:rsid w:val="4BF52F0E"/>
    <w:rsid w:val="4C371778"/>
    <w:rsid w:val="4C485734"/>
    <w:rsid w:val="4C841BE8"/>
    <w:rsid w:val="4D0C050F"/>
    <w:rsid w:val="4D0E072B"/>
    <w:rsid w:val="4D21045F"/>
    <w:rsid w:val="4D221AE1"/>
    <w:rsid w:val="4D3006A2"/>
    <w:rsid w:val="4D5C3245"/>
    <w:rsid w:val="4D8B58D8"/>
    <w:rsid w:val="4DB931E5"/>
    <w:rsid w:val="4DFA0CB0"/>
    <w:rsid w:val="4E1A4EAE"/>
    <w:rsid w:val="4E994025"/>
    <w:rsid w:val="4EB175C0"/>
    <w:rsid w:val="4EBC430A"/>
    <w:rsid w:val="4ECD1F20"/>
    <w:rsid w:val="4F4A3571"/>
    <w:rsid w:val="4F6E3703"/>
    <w:rsid w:val="4F8D1DDB"/>
    <w:rsid w:val="4FB8497E"/>
    <w:rsid w:val="4FCE7CFE"/>
    <w:rsid w:val="501612ED"/>
    <w:rsid w:val="501E6ED7"/>
    <w:rsid w:val="50334005"/>
    <w:rsid w:val="504B134F"/>
    <w:rsid w:val="5060129E"/>
    <w:rsid w:val="507C3BFE"/>
    <w:rsid w:val="50A62A29"/>
    <w:rsid w:val="50A66F3A"/>
    <w:rsid w:val="50B43398"/>
    <w:rsid w:val="50C77E23"/>
    <w:rsid w:val="50F6750C"/>
    <w:rsid w:val="5107796B"/>
    <w:rsid w:val="5133250E"/>
    <w:rsid w:val="51986815"/>
    <w:rsid w:val="51D05FAF"/>
    <w:rsid w:val="51D51818"/>
    <w:rsid w:val="51E952C3"/>
    <w:rsid w:val="51FA127E"/>
    <w:rsid w:val="521265C8"/>
    <w:rsid w:val="521F2A93"/>
    <w:rsid w:val="530543F1"/>
    <w:rsid w:val="532540D9"/>
    <w:rsid w:val="534704F3"/>
    <w:rsid w:val="538D6FF7"/>
    <w:rsid w:val="53926F7B"/>
    <w:rsid w:val="53A72D40"/>
    <w:rsid w:val="53B84F4D"/>
    <w:rsid w:val="53C47D96"/>
    <w:rsid w:val="53E20BC3"/>
    <w:rsid w:val="545729B8"/>
    <w:rsid w:val="547F3CBD"/>
    <w:rsid w:val="54AB4AB2"/>
    <w:rsid w:val="54B43966"/>
    <w:rsid w:val="54CF69F2"/>
    <w:rsid w:val="551C150B"/>
    <w:rsid w:val="553F1273"/>
    <w:rsid w:val="557D30D1"/>
    <w:rsid w:val="55CA71B9"/>
    <w:rsid w:val="55E2220F"/>
    <w:rsid w:val="56075455"/>
    <w:rsid w:val="563C00B7"/>
    <w:rsid w:val="564451BE"/>
    <w:rsid w:val="56737851"/>
    <w:rsid w:val="56AB2B47"/>
    <w:rsid w:val="56C61E97"/>
    <w:rsid w:val="56CB143B"/>
    <w:rsid w:val="56DE116E"/>
    <w:rsid w:val="57917F8F"/>
    <w:rsid w:val="57B95737"/>
    <w:rsid w:val="57FB7AFE"/>
    <w:rsid w:val="580C03E7"/>
    <w:rsid w:val="581666E6"/>
    <w:rsid w:val="5818420C"/>
    <w:rsid w:val="58205520"/>
    <w:rsid w:val="583C439E"/>
    <w:rsid w:val="584B2834"/>
    <w:rsid w:val="5898359F"/>
    <w:rsid w:val="58AB6E2E"/>
    <w:rsid w:val="58BD4DB3"/>
    <w:rsid w:val="58CE6FC1"/>
    <w:rsid w:val="58D63F3D"/>
    <w:rsid w:val="59213C48"/>
    <w:rsid w:val="59BB12F3"/>
    <w:rsid w:val="5A18665D"/>
    <w:rsid w:val="5A380B96"/>
    <w:rsid w:val="5A3D7F5A"/>
    <w:rsid w:val="5A5A0B0C"/>
    <w:rsid w:val="5AA47FD9"/>
    <w:rsid w:val="5B0D3DD0"/>
    <w:rsid w:val="5B152C85"/>
    <w:rsid w:val="5B2A225C"/>
    <w:rsid w:val="5B3C46B5"/>
    <w:rsid w:val="5B5C4D58"/>
    <w:rsid w:val="5B5F03A4"/>
    <w:rsid w:val="5B70610D"/>
    <w:rsid w:val="5BB46942"/>
    <w:rsid w:val="5BC76675"/>
    <w:rsid w:val="5BD3501A"/>
    <w:rsid w:val="5BDC0081"/>
    <w:rsid w:val="5C1E3DBB"/>
    <w:rsid w:val="5C2A09B2"/>
    <w:rsid w:val="5C361105"/>
    <w:rsid w:val="5C6A7000"/>
    <w:rsid w:val="5CAE3391"/>
    <w:rsid w:val="5CD64696"/>
    <w:rsid w:val="5CF1327E"/>
    <w:rsid w:val="5CFA65D6"/>
    <w:rsid w:val="5CFF32EC"/>
    <w:rsid w:val="5D002CFF"/>
    <w:rsid w:val="5D0B2591"/>
    <w:rsid w:val="5D874929"/>
    <w:rsid w:val="5DC34C1A"/>
    <w:rsid w:val="5DD5494D"/>
    <w:rsid w:val="5DEE4A27"/>
    <w:rsid w:val="5DFE5C52"/>
    <w:rsid w:val="5E070FAB"/>
    <w:rsid w:val="5E504604"/>
    <w:rsid w:val="5E79177D"/>
    <w:rsid w:val="5E7F3237"/>
    <w:rsid w:val="5E9345EC"/>
    <w:rsid w:val="5ED52E57"/>
    <w:rsid w:val="5F73441E"/>
    <w:rsid w:val="5F8403D9"/>
    <w:rsid w:val="60123C37"/>
    <w:rsid w:val="601B0D3D"/>
    <w:rsid w:val="60441A3B"/>
    <w:rsid w:val="606A3A73"/>
    <w:rsid w:val="60AE7E03"/>
    <w:rsid w:val="610E43FE"/>
    <w:rsid w:val="61446072"/>
    <w:rsid w:val="61C84EF5"/>
    <w:rsid w:val="61D218D0"/>
    <w:rsid w:val="61DA69D6"/>
    <w:rsid w:val="621974FF"/>
    <w:rsid w:val="625422E5"/>
    <w:rsid w:val="6271733B"/>
    <w:rsid w:val="62B47227"/>
    <w:rsid w:val="62FD0BCE"/>
    <w:rsid w:val="63021D41"/>
    <w:rsid w:val="639E540C"/>
    <w:rsid w:val="63E458EA"/>
    <w:rsid w:val="63FE4BFE"/>
    <w:rsid w:val="641206A9"/>
    <w:rsid w:val="644545DB"/>
    <w:rsid w:val="64550596"/>
    <w:rsid w:val="6459249E"/>
    <w:rsid w:val="64676364"/>
    <w:rsid w:val="646B7DB9"/>
    <w:rsid w:val="647542FA"/>
    <w:rsid w:val="64EA33D4"/>
    <w:rsid w:val="64F733FB"/>
    <w:rsid w:val="64FF0C2E"/>
    <w:rsid w:val="653D1756"/>
    <w:rsid w:val="65491EA9"/>
    <w:rsid w:val="65543EE7"/>
    <w:rsid w:val="65766A16"/>
    <w:rsid w:val="658904F7"/>
    <w:rsid w:val="65907AD8"/>
    <w:rsid w:val="65A73073"/>
    <w:rsid w:val="65C56262"/>
    <w:rsid w:val="660B53B0"/>
    <w:rsid w:val="660B715E"/>
    <w:rsid w:val="661B3B69"/>
    <w:rsid w:val="6627495B"/>
    <w:rsid w:val="667747F4"/>
    <w:rsid w:val="66A001EE"/>
    <w:rsid w:val="66E0683D"/>
    <w:rsid w:val="67050051"/>
    <w:rsid w:val="675F691A"/>
    <w:rsid w:val="67874F0A"/>
    <w:rsid w:val="67896ED4"/>
    <w:rsid w:val="67C972D1"/>
    <w:rsid w:val="67CF524B"/>
    <w:rsid w:val="67DE774C"/>
    <w:rsid w:val="67FC20B9"/>
    <w:rsid w:val="683F57E5"/>
    <w:rsid w:val="6877470C"/>
    <w:rsid w:val="68914F06"/>
    <w:rsid w:val="68BE7511"/>
    <w:rsid w:val="68CD4B9F"/>
    <w:rsid w:val="68F72EF8"/>
    <w:rsid w:val="696279DD"/>
    <w:rsid w:val="697B0A9F"/>
    <w:rsid w:val="69B735C5"/>
    <w:rsid w:val="69E5416A"/>
    <w:rsid w:val="6A3A6264"/>
    <w:rsid w:val="6A5A6906"/>
    <w:rsid w:val="6A69229E"/>
    <w:rsid w:val="6A6E5F0E"/>
    <w:rsid w:val="6A7C19FC"/>
    <w:rsid w:val="6A8614A9"/>
    <w:rsid w:val="6AEC1C54"/>
    <w:rsid w:val="6AEF704E"/>
    <w:rsid w:val="6B3B6738"/>
    <w:rsid w:val="6B480E55"/>
    <w:rsid w:val="6B657311"/>
    <w:rsid w:val="6B6C4B43"/>
    <w:rsid w:val="6B807383"/>
    <w:rsid w:val="6BB107A8"/>
    <w:rsid w:val="6BF8585D"/>
    <w:rsid w:val="6C0703C8"/>
    <w:rsid w:val="6C223454"/>
    <w:rsid w:val="6C3F5DB4"/>
    <w:rsid w:val="6C6D0B73"/>
    <w:rsid w:val="6CDF1345"/>
    <w:rsid w:val="6CE32BE3"/>
    <w:rsid w:val="6CF22E26"/>
    <w:rsid w:val="6D035033"/>
    <w:rsid w:val="6D4A2C62"/>
    <w:rsid w:val="6D8139D7"/>
    <w:rsid w:val="6D885538"/>
    <w:rsid w:val="6E635DAA"/>
    <w:rsid w:val="6E8B1784"/>
    <w:rsid w:val="6E8B3532"/>
    <w:rsid w:val="6EA445F4"/>
    <w:rsid w:val="6EAD16FA"/>
    <w:rsid w:val="6EB04D47"/>
    <w:rsid w:val="6EFA06B8"/>
    <w:rsid w:val="6F46176F"/>
    <w:rsid w:val="6F51652A"/>
    <w:rsid w:val="6F5B73A8"/>
    <w:rsid w:val="6F751AEC"/>
    <w:rsid w:val="6FA82BD0"/>
    <w:rsid w:val="6FB97C2B"/>
    <w:rsid w:val="6FD76303"/>
    <w:rsid w:val="6FF677BA"/>
    <w:rsid w:val="701D4BDE"/>
    <w:rsid w:val="706F478E"/>
    <w:rsid w:val="70C26FB3"/>
    <w:rsid w:val="710B44B6"/>
    <w:rsid w:val="711F7F62"/>
    <w:rsid w:val="715F2A54"/>
    <w:rsid w:val="71614A1E"/>
    <w:rsid w:val="71634297"/>
    <w:rsid w:val="716342F2"/>
    <w:rsid w:val="71755DD4"/>
    <w:rsid w:val="71AF5789"/>
    <w:rsid w:val="71E52F59"/>
    <w:rsid w:val="7231619E"/>
    <w:rsid w:val="72477770"/>
    <w:rsid w:val="727A5D97"/>
    <w:rsid w:val="7298621E"/>
    <w:rsid w:val="72AC1CC9"/>
    <w:rsid w:val="72B868C0"/>
    <w:rsid w:val="72D66D46"/>
    <w:rsid w:val="731D6723"/>
    <w:rsid w:val="73261A7B"/>
    <w:rsid w:val="73405DC9"/>
    <w:rsid w:val="73412411"/>
    <w:rsid w:val="73593BFF"/>
    <w:rsid w:val="73A34E7A"/>
    <w:rsid w:val="73F12089"/>
    <w:rsid w:val="73FC0A2E"/>
    <w:rsid w:val="74365CEE"/>
    <w:rsid w:val="746E2181"/>
    <w:rsid w:val="747E627E"/>
    <w:rsid w:val="747F58E7"/>
    <w:rsid w:val="74A40962"/>
    <w:rsid w:val="74C94DB4"/>
    <w:rsid w:val="75181898"/>
    <w:rsid w:val="754D01F0"/>
    <w:rsid w:val="75EF43A6"/>
    <w:rsid w:val="76634D94"/>
    <w:rsid w:val="76AA4771"/>
    <w:rsid w:val="76C53359"/>
    <w:rsid w:val="76D4359C"/>
    <w:rsid w:val="76F8372F"/>
    <w:rsid w:val="77204A34"/>
    <w:rsid w:val="77CD0717"/>
    <w:rsid w:val="77EB6DF0"/>
    <w:rsid w:val="78017DC4"/>
    <w:rsid w:val="780F0D30"/>
    <w:rsid w:val="787E7E64"/>
    <w:rsid w:val="78AA0A59"/>
    <w:rsid w:val="78AD22F7"/>
    <w:rsid w:val="78C80EDF"/>
    <w:rsid w:val="78D930EC"/>
    <w:rsid w:val="790F4D60"/>
    <w:rsid w:val="792841C7"/>
    <w:rsid w:val="793547C6"/>
    <w:rsid w:val="7993773F"/>
    <w:rsid w:val="79C61E94"/>
    <w:rsid w:val="79F93A46"/>
    <w:rsid w:val="7A001F0A"/>
    <w:rsid w:val="7A0B3E3A"/>
    <w:rsid w:val="7A3570D8"/>
    <w:rsid w:val="7A70182E"/>
    <w:rsid w:val="7A804167"/>
    <w:rsid w:val="7A85352B"/>
    <w:rsid w:val="7A880E9B"/>
    <w:rsid w:val="7AA53BCD"/>
    <w:rsid w:val="7AD7365B"/>
    <w:rsid w:val="7B494559"/>
    <w:rsid w:val="7B765045"/>
    <w:rsid w:val="7BA2010D"/>
    <w:rsid w:val="7BA30FBC"/>
    <w:rsid w:val="7BC9569A"/>
    <w:rsid w:val="7C541407"/>
    <w:rsid w:val="7C7738F5"/>
    <w:rsid w:val="7CC85951"/>
    <w:rsid w:val="7D0300FD"/>
    <w:rsid w:val="7D0C1CE2"/>
    <w:rsid w:val="7D211600"/>
    <w:rsid w:val="7D943A85"/>
    <w:rsid w:val="7DA77C5D"/>
    <w:rsid w:val="7DB55ED6"/>
    <w:rsid w:val="7DCA74A7"/>
    <w:rsid w:val="7E8154C0"/>
    <w:rsid w:val="7E881DA7"/>
    <w:rsid w:val="7F01339C"/>
    <w:rsid w:val="7F08472B"/>
    <w:rsid w:val="7F25708B"/>
    <w:rsid w:val="7F26163D"/>
    <w:rsid w:val="7F637BB3"/>
    <w:rsid w:val="7F7B4EFD"/>
    <w:rsid w:val="7F875650"/>
    <w:rsid w:val="7FCE432B"/>
    <w:rsid w:val="7FD91C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99"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1"/>
      <w:lang w:val="en-US" w:eastAsia="zh-CN" w:bidi="ar-SA"/>
    </w:rPr>
  </w:style>
  <w:style w:type="paragraph" w:styleId="3">
    <w:name w:val="heading 1"/>
    <w:basedOn w:val="1"/>
    <w:next w:val="1"/>
    <w:qFormat/>
    <w:uiPriority w:val="0"/>
    <w:pPr>
      <w:keepNext/>
      <w:spacing w:line="380" w:lineRule="exact"/>
      <w:jc w:val="center"/>
      <w:outlineLvl w:val="0"/>
    </w:pPr>
    <w:rPr>
      <w:rFonts w:ascii="宋体" w:cs="宋体"/>
      <w:b/>
      <w:bCs/>
      <w:sz w:val="28"/>
      <w:szCs w:val="28"/>
    </w:rPr>
  </w:style>
  <w:style w:type="paragraph" w:styleId="4">
    <w:name w:val="heading 2"/>
    <w:basedOn w:val="1"/>
    <w:next w:val="1"/>
    <w:qFormat/>
    <w:uiPriority w:val="0"/>
    <w:pPr>
      <w:keepNext/>
      <w:keepLines/>
      <w:tabs>
        <w:tab w:val="left" w:pos="578"/>
      </w:tabs>
      <w:spacing w:beforeLines="50" w:afterLines="50" w:line="420" w:lineRule="exact"/>
      <w:outlineLvl w:val="1"/>
    </w:pPr>
    <w:rPr>
      <w:rFonts w:ascii="宋体" w:hAnsi="宋体" w:cs="宋体"/>
      <w:b/>
      <w:bCs/>
    </w:rPr>
  </w:style>
  <w:style w:type="paragraph" w:styleId="5">
    <w:name w:val="heading 3"/>
    <w:basedOn w:val="1"/>
    <w:next w:val="1"/>
    <w:qFormat/>
    <w:uiPriority w:val="0"/>
    <w:pPr>
      <w:keepNext/>
      <w:keepLines/>
      <w:tabs>
        <w:tab w:val="left" w:pos="1620"/>
      </w:tabs>
      <w:spacing w:beforeLines="50" w:afterLines="50" w:line="360" w:lineRule="auto"/>
      <w:ind w:firstLine="562"/>
      <w:outlineLvl w:val="2"/>
    </w:pPr>
    <w:rPr>
      <w:rFonts w:ascii="宋体" w:hAnsi="宋体" w:cs="宋体"/>
      <w:b/>
      <w:bCs/>
    </w:rPr>
  </w:style>
  <w:style w:type="character" w:default="1" w:styleId="22">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qFormat/>
    <w:uiPriority w:val="0"/>
    <w:pPr>
      <w:ind w:firstLine="420" w:firstLineChars="200"/>
    </w:pPr>
    <w:rPr>
      <w:sz w:val="24"/>
      <w:szCs w:val="24"/>
    </w:rPr>
  </w:style>
  <w:style w:type="paragraph" w:styleId="6">
    <w:name w:val="List Number"/>
    <w:basedOn w:val="1"/>
    <w:qFormat/>
    <w:uiPriority w:val="0"/>
    <w:pPr>
      <w:numPr>
        <w:ilvl w:val="0"/>
        <w:numId w:val="1"/>
      </w:numPr>
    </w:pPr>
  </w:style>
  <w:style w:type="paragraph" w:styleId="7">
    <w:name w:val="Body Text"/>
    <w:basedOn w:val="1"/>
    <w:next w:val="1"/>
    <w:qFormat/>
    <w:uiPriority w:val="0"/>
    <w:rPr>
      <w:i/>
      <w:iCs/>
      <w:sz w:val="18"/>
      <w:szCs w:val="18"/>
    </w:rPr>
  </w:style>
  <w:style w:type="paragraph" w:styleId="8">
    <w:name w:val="Body Text Indent"/>
    <w:basedOn w:val="1"/>
    <w:qFormat/>
    <w:uiPriority w:val="0"/>
    <w:pPr>
      <w:spacing w:line="380" w:lineRule="exact"/>
      <w:ind w:firstLine="480"/>
    </w:pPr>
    <w:rPr>
      <w:rFonts w:eastAsia="方正书宋简体"/>
      <w:sz w:val="24"/>
      <w:szCs w:val="24"/>
    </w:rPr>
  </w:style>
  <w:style w:type="paragraph" w:styleId="9">
    <w:name w:val="List 2"/>
    <w:basedOn w:val="1"/>
    <w:qFormat/>
    <w:uiPriority w:val="0"/>
    <w:pPr>
      <w:ind w:left="100" w:leftChars="200" w:hanging="200" w:hangingChars="200"/>
    </w:pPr>
    <w:rPr>
      <w:sz w:val="28"/>
    </w:rPr>
  </w:style>
  <w:style w:type="paragraph" w:styleId="10">
    <w:name w:val="Plain Text"/>
    <w:basedOn w:val="1"/>
    <w:qFormat/>
    <w:uiPriority w:val="0"/>
    <w:pPr>
      <w:widowControl/>
      <w:spacing w:before="100" w:beforeAutospacing="1" w:after="100" w:afterAutospacing="1"/>
      <w:jc w:val="left"/>
    </w:pPr>
    <w:rPr>
      <w:rFonts w:ascii="宋体" w:hAnsi="宋体"/>
      <w:color w:val="000000"/>
      <w:kern w:val="0"/>
      <w:sz w:val="24"/>
      <w:szCs w:val="24"/>
    </w:rPr>
  </w:style>
  <w:style w:type="paragraph" w:styleId="11">
    <w:name w:val="Date"/>
    <w:basedOn w:val="1"/>
    <w:next w:val="1"/>
    <w:qFormat/>
    <w:uiPriority w:val="99"/>
    <w:pPr>
      <w:adjustRightInd w:val="0"/>
      <w:spacing w:line="312" w:lineRule="atLeast"/>
      <w:jc w:val="right"/>
      <w:textAlignment w:val="baseline"/>
    </w:pPr>
    <w:rPr>
      <w:rFonts w:ascii="宋体"/>
      <w:kern w:val="0"/>
      <w:sz w:val="24"/>
    </w:rPr>
  </w:style>
  <w:style w:type="paragraph" w:styleId="12">
    <w:name w:val="Body Text Indent 2"/>
    <w:basedOn w:val="1"/>
    <w:qFormat/>
    <w:uiPriority w:val="0"/>
    <w:pPr>
      <w:spacing w:line="380" w:lineRule="exact"/>
      <w:ind w:left="840" w:hanging="45"/>
    </w:pPr>
    <w:rPr>
      <w:rFonts w:ascii="宋体" w:cs="宋体"/>
      <w:sz w:val="24"/>
      <w:szCs w:val="24"/>
    </w:rPr>
  </w:style>
  <w:style w:type="paragraph" w:styleId="13">
    <w:name w:val="footer"/>
    <w:basedOn w:val="1"/>
    <w:qFormat/>
    <w:uiPriority w:val="0"/>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39"/>
  </w:style>
  <w:style w:type="paragraph" w:styleId="16">
    <w:name w:val="Body Text 2"/>
    <w:basedOn w:val="1"/>
    <w:qFormat/>
    <w:uiPriority w:val="0"/>
    <w:pPr>
      <w:widowControl/>
      <w:snapToGrid w:val="0"/>
      <w:spacing w:before="50" w:afterLines="50" w:line="400" w:lineRule="exact"/>
      <w:jc w:val="left"/>
    </w:pPr>
    <w:rPr>
      <w:rFonts w:ascii="宋体"/>
      <w:color w:val="000000"/>
      <w:kern w:val="0"/>
      <w:sz w:val="24"/>
    </w:rPr>
  </w:style>
  <w:style w:type="paragraph" w:styleId="17">
    <w:name w:val="Normal (Web)"/>
    <w:basedOn w:val="1"/>
    <w:qFormat/>
    <w:uiPriority w:val="99"/>
    <w:pPr>
      <w:widowControl/>
      <w:spacing w:before="100" w:beforeAutospacing="1" w:after="100" w:afterAutospacing="1" w:line="300" w:lineRule="atLeast"/>
      <w:jc w:val="left"/>
    </w:pPr>
    <w:rPr>
      <w:rFonts w:ascii="宋体" w:hAnsi="宋体" w:cs="宋体"/>
      <w:kern w:val="0"/>
      <w:sz w:val="24"/>
      <w:szCs w:val="24"/>
    </w:rPr>
  </w:style>
  <w:style w:type="paragraph" w:styleId="18">
    <w:name w:val="Title"/>
    <w:basedOn w:val="1"/>
    <w:qFormat/>
    <w:uiPriority w:val="0"/>
    <w:pPr>
      <w:widowControl/>
      <w:jc w:val="center"/>
    </w:pPr>
    <w:rPr>
      <w:rFonts w:ascii="宋体"/>
      <w:kern w:val="0"/>
      <w:sz w:val="40"/>
    </w:rPr>
  </w:style>
  <w:style w:type="paragraph" w:styleId="19">
    <w:name w:val="Body Text First Indent"/>
    <w:basedOn w:val="7"/>
    <w:next w:val="1"/>
    <w:qFormat/>
    <w:uiPriority w:val="0"/>
    <w:pPr>
      <w:spacing w:after="120"/>
      <w:ind w:firstLine="420" w:firstLineChars="100"/>
    </w:pPr>
    <w:rPr>
      <w:i w:val="0"/>
      <w:iCs w:val="0"/>
      <w:kern w:val="0"/>
      <w:sz w:val="21"/>
      <w:szCs w:val="21"/>
    </w:rPr>
  </w:style>
  <w:style w:type="paragraph" w:styleId="20">
    <w:name w:val="Body Text First Indent 2"/>
    <w:basedOn w:val="8"/>
    <w:next w:val="1"/>
    <w:unhideWhenUsed/>
    <w:qFormat/>
    <w:uiPriority w:val="99"/>
    <w:pPr>
      <w:spacing w:before="100" w:beforeAutospacing="1"/>
      <w:ind w:left="420" w:firstLine="420" w:firstLineChars="200"/>
    </w:pPr>
    <w:rPr>
      <w:rFonts w:ascii="Times New Roman"/>
      <w:sz w:val="21"/>
      <w:szCs w:val="21"/>
    </w:rPr>
  </w:style>
  <w:style w:type="character" w:styleId="23">
    <w:name w:val="Strong"/>
    <w:basedOn w:val="22"/>
    <w:qFormat/>
    <w:uiPriority w:val="22"/>
    <w:rPr>
      <w:rFonts w:cs="Times New Roman"/>
      <w:b/>
      <w:bCs/>
    </w:rPr>
  </w:style>
  <w:style w:type="character" w:styleId="24">
    <w:name w:val="page number"/>
    <w:basedOn w:val="22"/>
    <w:qFormat/>
    <w:uiPriority w:val="0"/>
    <w:rPr>
      <w:rFonts w:cs="Times New Roman"/>
    </w:rPr>
  </w:style>
  <w:style w:type="character" w:styleId="25">
    <w:name w:val="Hyperlink"/>
    <w:qFormat/>
    <w:uiPriority w:val="99"/>
    <w:rPr>
      <w:rFonts w:cs="Times New Roman"/>
      <w:color w:val="0000FF"/>
      <w:u w:val="single"/>
    </w:rPr>
  </w:style>
  <w:style w:type="character" w:styleId="26">
    <w:name w:val="annotation reference"/>
    <w:qFormat/>
    <w:uiPriority w:val="0"/>
    <w:rPr>
      <w:sz w:val="21"/>
      <w:szCs w:val="21"/>
    </w:rPr>
  </w:style>
  <w:style w:type="paragraph" w:customStyle="1" w:styleId="27">
    <w:name w:val="表格文字"/>
    <w:basedOn w:val="1"/>
    <w:next w:val="7"/>
    <w:qFormat/>
    <w:uiPriority w:val="0"/>
    <w:pPr>
      <w:adjustRightInd w:val="0"/>
      <w:spacing w:line="420" w:lineRule="atLeast"/>
      <w:jc w:val="left"/>
      <w:textAlignment w:val="baseline"/>
    </w:pPr>
    <w:rPr>
      <w:rFonts w:ascii="Times New Roman" w:hAnsi="Times New Roman"/>
      <w:kern w:val="0"/>
      <w:szCs w:val="24"/>
    </w:rPr>
  </w:style>
  <w:style w:type="paragraph" w:customStyle="1" w:styleId="28">
    <w:name w:val="段落文字"/>
    <w:basedOn w:val="1"/>
    <w:qFormat/>
    <w:uiPriority w:val="0"/>
    <w:pPr>
      <w:spacing w:line="360" w:lineRule="auto"/>
      <w:ind w:firstLine="200" w:firstLineChars="200"/>
    </w:pPr>
    <w:rPr>
      <w:sz w:val="24"/>
    </w:rPr>
  </w:style>
  <w:style w:type="paragraph" w:customStyle="1" w:styleId="29">
    <w:name w:val="纯文本1"/>
    <w:basedOn w:val="1"/>
    <w:qFormat/>
    <w:uiPriority w:val="0"/>
    <w:rPr>
      <w:rFonts w:ascii="宋体" w:hAnsi="Courier New" w:eastAsia="仿宋" w:cs="Courier New"/>
    </w:rPr>
  </w:style>
  <w:style w:type="paragraph" w:customStyle="1" w:styleId="30">
    <w:name w:val="普通(网站)1"/>
    <w:basedOn w:val="1"/>
    <w:qFormat/>
    <w:uiPriority w:val="0"/>
    <w:pPr>
      <w:widowControl/>
      <w:spacing w:before="100" w:beforeAutospacing="1" w:after="100" w:afterAutospacing="1"/>
      <w:jc w:val="left"/>
    </w:pPr>
    <w:rPr>
      <w:rFonts w:hint="eastAsia" w:ascii="宋体" w:hAnsi="宋体"/>
      <w:kern w:val="0"/>
      <w:sz w:val="24"/>
    </w:rPr>
  </w:style>
  <w:style w:type="paragraph" w:customStyle="1" w:styleId="31">
    <w:name w:val="默认段落字体 Para Char Char Char Char Char Char Char Char Char1 Char Char Char Char"/>
    <w:basedOn w:val="1"/>
    <w:qFormat/>
    <w:uiPriority w:val="0"/>
    <w:rPr>
      <w:rFonts w:ascii="Tahoma" w:hAnsi="Tahoma" w:cs="Tahoma"/>
      <w:sz w:val="24"/>
      <w:szCs w:val="24"/>
    </w:rPr>
  </w:style>
  <w:style w:type="character" w:customStyle="1" w:styleId="32">
    <w:name w:val="标题 1 Char Char"/>
    <w:qFormat/>
    <w:uiPriority w:val="0"/>
    <w:rPr>
      <w:rFonts w:eastAsia="宋体"/>
      <w:b/>
      <w:spacing w:val="-2"/>
      <w:sz w:val="24"/>
      <w:lang w:val="en-US" w:eastAsia="zh-CN"/>
    </w:rPr>
  </w:style>
  <w:style w:type="paragraph" w:customStyle="1" w:styleId="33">
    <w:name w:val="正文1"/>
    <w:basedOn w:val="1"/>
    <w:qFormat/>
    <w:uiPriority w:val="0"/>
    <w:pPr>
      <w:adjustRightInd w:val="0"/>
      <w:spacing w:line="318" w:lineRule="atLeast"/>
      <w:ind w:left="369" w:firstLine="369"/>
      <w:textAlignment w:val="baseline"/>
    </w:pPr>
    <w:rPr>
      <w:rFonts w:ascii="宋体"/>
      <w:szCs w:val="20"/>
    </w:rPr>
  </w:style>
  <w:style w:type="paragraph" w:customStyle="1" w:styleId="34">
    <w:name w:val="段"/>
    <w:next w:val="1"/>
    <w:qFormat/>
    <w:uiPriority w:val="0"/>
    <w:pPr>
      <w:autoSpaceDE w:val="0"/>
      <w:autoSpaceDN w:val="0"/>
      <w:ind w:firstLine="200" w:firstLineChars="200"/>
      <w:jc w:val="both"/>
    </w:pPr>
    <w:rPr>
      <w:rFonts w:ascii="宋体" w:hAnsi="Calibri" w:eastAsia="宋体" w:cs="宋体"/>
      <w:sz w:val="21"/>
      <w:szCs w:val="21"/>
      <w:lang w:val="en-US" w:eastAsia="zh-CN" w:bidi="ar-SA"/>
    </w:rPr>
  </w:style>
  <w:style w:type="paragraph" w:customStyle="1" w:styleId="35">
    <w:name w:val="正文2"/>
    <w:basedOn w:val="1"/>
    <w:qFormat/>
    <w:uiPriority w:val="0"/>
    <w:pPr>
      <w:spacing w:beforeLines="50" w:afterLines="50" w:line="360" w:lineRule="auto"/>
      <w:ind w:firstLine="480" w:firstLineChars="200"/>
    </w:pPr>
    <w:rPr>
      <w:rFonts w:ascii="宋体" w:hAnsi="宋体" w:cs="宋体"/>
      <w:sz w:val="24"/>
      <w:szCs w:val="24"/>
    </w:rPr>
  </w:style>
  <w:style w:type="paragraph" w:customStyle="1" w:styleId="36">
    <w:name w:val="正文11"/>
    <w:basedOn w:val="1"/>
    <w:qFormat/>
    <w:uiPriority w:val="0"/>
    <w:pPr>
      <w:adjustRightInd w:val="0"/>
      <w:spacing w:line="318" w:lineRule="atLeast"/>
      <w:ind w:left="369" w:firstLine="369"/>
      <w:textAlignment w:val="baseline"/>
    </w:pPr>
    <w:rPr>
      <w:rFonts w:ascii="宋体"/>
      <w:szCs w:val="20"/>
    </w:rPr>
  </w:style>
  <w:style w:type="paragraph" w:customStyle="1" w:styleId="37">
    <w:name w:val="普通(网站)2"/>
    <w:basedOn w:val="1"/>
    <w:qFormat/>
    <w:uiPriority w:val="0"/>
    <w:rPr>
      <w:rFonts w:ascii="Times New Roman"/>
      <w:szCs w:val="24"/>
    </w:rPr>
  </w:style>
  <w:style w:type="paragraph" w:customStyle="1" w:styleId="38">
    <w:name w:val="列出段落1"/>
    <w:basedOn w:val="1"/>
    <w:qFormat/>
    <w:uiPriority w:val="0"/>
    <w:pPr>
      <w:ind w:firstLine="420" w:firstLineChars="200"/>
    </w:pPr>
    <w:rPr>
      <w:rFonts w:ascii="Times New Roman" w:hAnsi="Times New Roman"/>
    </w:rPr>
  </w:style>
  <w:style w:type="paragraph" w:customStyle="1" w:styleId="39">
    <w:name w:val="列出段落11"/>
    <w:basedOn w:val="1"/>
    <w:semiHidden/>
    <w:qFormat/>
    <w:uiPriority w:val="0"/>
    <w:pPr>
      <w:ind w:firstLine="420" w:firstLineChars="200"/>
    </w:pPr>
  </w:style>
  <w:style w:type="paragraph" w:customStyle="1" w:styleId="40">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41">
    <w:name w:val="bookmark-item"/>
    <w:basedOn w:val="22"/>
    <w:qFormat/>
    <w:uiPriority w:val="0"/>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52</Pages>
  <Words>27051</Words>
  <Characters>28230</Characters>
  <Lines>262</Lines>
  <Paragraphs>74</Paragraphs>
  <TotalTime>5</TotalTime>
  <ScaleCrop>false</ScaleCrop>
  <LinksUpToDate>false</LinksUpToDate>
  <CharactersWithSpaces>28951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2022-07-25T13:53:00Z</dcterms:created>
  <dc:creator>石静娜</dc:creator>
  <cp:lastModifiedBy>DW</cp:lastModifiedBy>
  <cp:lastPrinted>2025-03-19T07:04:00Z</cp:lastPrinted>
  <dcterms:modified xsi:type="dcterms:W3CDTF">2025-03-20T01:47:32Z</dcterms:modified>
  <cp:revision>131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88BE15EEF7714041BB9FA2D6407AA2A3_12</vt:lpwstr>
  </property>
  <property fmtid="{D5CDD505-2E9C-101B-9397-08002B2CF9AE}" pid="4" name="KSOTemplateDocerSaveRecord">
    <vt:lpwstr>eyJoZGlkIjoiY2JlYjdjZTk0MDhhZDhiZDc1OGUzMjZhZTk3NTk4NjciLCJ1c2VySWQiOiI3MDM5NTM2NDkifQ==</vt:lpwstr>
  </property>
</Properties>
</file>