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9503C">
      <w:pPr>
        <w:spacing w:line="360" w:lineRule="auto"/>
        <w:jc w:val="left"/>
        <w:rPr>
          <w:rFonts w:hint="eastAsia" w:ascii="宋体" w:hAnsi="宋体"/>
          <w:sz w:val="36"/>
          <w:szCs w:val="36"/>
        </w:rPr>
      </w:pPr>
    </w:p>
    <w:p w14:paraId="6393A75B">
      <w:pPr>
        <w:spacing w:line="360" w:lineRule="auto"/>
        <w:ind w:right="168" w:rightChars="80"/>
        <w:jc w:val="left"/>
        <w:rPr>
          <w:rFonts w:hint="eastAsia" w:ascii="宋体" w:hAnsi="宋体"/>
          <w:b/>
          <w:sz w:val="36"/>
          <w:szCs w:val="36"/>
        </w:rPr>
      </w:pPr>
    </w:p>
    <w:p w14:paraId="2FD04A7F">
      <w:pPr>
        <w:pStyle w:val="12"/>
        <w:ind w:firstLine="536"/>
        <w:contextualSpacing/>
        <w:rPr>
          <w:rFonts w:hint="eastAsia"/>
        </w:rPr>
      </w:pPr>
    </w:p>
    <w:p w14:paraId="53A708E0">
      <w:pPr>
        <w:spacing w:line="360" w:lineRule="auto"/>
        <w:ind w:right="168" w:rightChars="80"/>
        <w:jc w:val="center"/>
        <w:rPr>
          <w:rFonts w:hint="eastAsia" w:ascii="宋体" w:hAnsi="宋体" w:eastAsia="宋体"/>
          <w:b/>
          <w:color w:val="auto"/>
          <w:sz w:val="44"/>
          <w:szCs w:val="44"/>
          <w:lang w:eastAsia="zh-CN"/>
        </w:rPr>
      </w:pPr>
      <w:r>
        <w:rPr>
          <w:rFonts w:hint="eastAsia" w:ascii="宋体" w:hAnsi="宋体"/>
          <w:b/>
          <w:color w:val="auto"/>
          <w:sz w:val="36"/>
          <w:szCs w:val="36"/>
          <w:lang w:eastAsia="zh-CN"/>
        </w:rPr>
        <w:t>宁波市北仑区妇幼保健院检验外送服务采购项目</w:t>
      </w:r>
    </w:p>
    <w:p w14:paraId="5B2B6B5A">
      <w:pPr>
        <w:ind w:right="168" w:rightChars="80"/>
        <w:jc w:val="center"/>
        <w:rPr>
          <w:rFonts w:hint="eastAsia" w:ascii="宋体" w:hAnsi="宋体"/>
          <w:b/>
          <w:sz w:val="36"/>
          <w:szCs w:val="36"/>
        </w:rPr>
      </w:pPr>
    </w:p>
    <w:p w14:paraId="07C7D077">
      <w:pPr>
        <w:spacing w:line="360" w:lineRule="auto"/>
        <w:ind w:right="168" w:rightChars="80"/>
        <w:jc w:val="center"/>
        <w:rPr>
          <w:rFonts w:hint="eastAsia" w:ascii="宋体" w:hAnsi="宋体"/>
          <w:b/>
          <w:sz w:val="72"/>
          <w:szCs w:val="72"/>
        </w:rPr>
      </w:pPr>
    </w:p>
    <w:p w14:paraId="18238C05">
      <w:pPr>
        <w:spacing w:line="360" w:lineRule="auto"/>
        <w:ind w:right="168" w:rightChars="80"/>
        <w:jc w:val="center"/>
        <w:rPr>
          <w:rFonts w:hint="eastAsia" w:ascii="宋体" w:hAnsi="宋体"/>
          <w:b/>
          <w:sz w:val="72"/>
          <w:szCs w:val="72"/>
        </w:rPr>
      </w:pPr>
    </w:p>
    <w:p w14:paraId="35FAB5E5">
      <w:pPr>
        <w:spacing w:line="360" w:lineRule="auto"/>
        <w:ind w:right="168" w:rightChars="80"/>
        <w:jc w:val="center"/>
        <w:rPr>
          <w:rFonts w:hint="eastAsia" w:ascii="宋体" w:hAnsi="宋体"/>
          <w:b/>
          <w:sz w:val="72"/>
          <w:szCs w:val="72"/>
        </w:rPr>
      </w:pPr>
      <w:r>
        <w:rPr>
          <w:rFonts w:hint="eastAsia" w:ascii="宋体" w:hAnsi="宋体"/>
          <w:b/>
          <w:sz w:val="72"/>
          <w:szCs w:val="72"/>
        </w:rPr>
        <w:t>公开招标采购文件</w:t>
      </w:r>
    </w:p>
    <w:p w14:paraId="6AF1A30B">
      <w:pPr>
        <w:snapToGrid w:val="0"/>
        <w:spacing w:before="142" w:beforeLines="50" w:line="360" w:lineRule="auto"/>
        <w:rPr>
          <w:rFonts w:hint="eastAsia" w:ascii="宋体" w:hAnsi="宋体"/>
          <w:sz w:val="30"/>
          <w:szCs w:val="72"/>
        </w:rPr>
      </w:pPr>
    </w:p>
    <w:p w14:paraId="13FDEDDF">
      <w:pPr>
        <w:snapToGrid w:val="0"/>
        <w:spacing w:before="142" w:beforeLines="50" w:line="360" w:lineRule="auto"/>
        <w:rPr>
          <w:rFonts w:hint="eastAsia" w:ascii="宋体" w:hAnsi="宋体"/>
          <w:sz w:val="30"/>
          <w:szCs w:val="72"/>
        </w:rPr>
      </w:pPr>
    </w:p>
    <w:p w14:paraId="10B0761C">
      <w:pPr>
        <w:pStyle w:val="22"/>
        <w:snapToGrid w:val="0"/>
        <w:spacing w:before="120" w:after="120" w:line="360" w:lineRule="auto"/>
        <w:rPr>
          <w:rFonts w:hint="default" w:hAnsi="宋体"/>
          <w:b/>
          <w:bCs/>
          <w:color w:val="auto"/>
          <w:sz w:val="28"/>
          <w:szCs w:val="28"/>
          <w:highlight w:val="none"/>
          <w:lang w:val="en-US" w:eastAsia="zh-CN"/>
        </w:rPr>
      </w:pPr>
      <w:r>
        <w:rPr>
          <w:rFonts w:hAnsi="宋体"/>
          <w:b/>
          <w:bCs/>
          <w:sz w:val="28"/>
          <w:szCs w:val="28"/>
        </w:rPr>
        <w:t>项目编号</w:t>
      </w:r>
      <w:r>
        <w:rPr>
          <w:rFonts w:hAnsi="宋体"/>
          <w:b/>
          <w:bCs/>
          <w:sz w:val="28"/>
          <w:szCs w:val="28"/>
          <w:highlight w:val="none"/>
        </w:rPr>
        <w:t>：</w:t>
      </w:r>
      <w:r>
        <w:rPr>
          <w:rFonts w:hint="eastAsia" w:hAnsi="宋体"/>
          <w:b/>
          <w:bCs/>
          <w:color w:val="auto"/>
          <w:sz w:val="28"/>
          <w:szCs w:val="28"/>
          <w:highlight w:val="none"/>
          <w:lang w:eastAsia="zh-CN"/>
        </w:rPr>
        <w:t>NBDW-20251029</w:t>
      </w:r>
    </w:p>
    <w:p w14:paraId="7657B036">
      <w:pPr>
        <w:pStyle w:val="22"/>
        <w:snapToGrid w:val="0"/>
        <w:spacing w:before="120" w:after="120" w:line="360" w:lineRule="auto"/>
        <w:rPr>
          <w:rFonts w:hint="default" w:hAnsi="宋体"/>
          <w:b/>
          <w:bCs/>
          <w:sz w:val="28"/>
          <w:szCs w:val="28"/>
          <w:lang w:val="en-US" w:eastAsia="zh-CN"/>
        </w:rPr>
      </w:pPr>
      <w:r>
        <w:rPr>
          <w:rFonts w:hint="eastAsia" w:hAnsi="宋体"/>
          <w:b/>
          <w:bCs/>
          <w:sz w:val="28"/>
          <w:szCs w:val="28"/>
        </w:rPr>
        <w:t>项目名称：</w:t>
      </w:r>
      <w:r>
        <w:rPr>
          <w:rFonts w:hint="eastAsia" w:hAnsi="宋体"/>
          <w:b/>
          <w:bCs/>
          <w:color w:val="auto"/>
          <w:sz w:val="28"/>
          <w:szCs w:val="28"/>
          <w:lang w:eastAsia="zh-CN"/>
        </w:rPr>
        <w:t>宁波市北仑区妇幼保健院检验外送服务采购项目</w:t>
      </w:r>
    </w:p>
    <w:p w14:paraId="1E25DAC0">
      <w:pPr>
        <w:pStyle w:val="22"/>
        <w:snapToGrid w:val="0"/>
        <w:spacing w:before="120" w:after="120" w:line="360" w:lineRule="auto"/>
        <w:rPr>
          <w:rFonts w:hint="default" w:hAnsi="宋体"/>
          <w:b/>
          <w:bCs/>
          <w:sz w:val="28"/>
          <w:szCs w:val="28"/>
          <w:lang w:val="en-US" w:eastAsia="zh-CN"/>
        </w:rPr>
      </w:pPr>
      <w:r>
        <w:rPr>
          <w:rFonts w:hAnsi="宋体"/>
          <w:b/>
          <w:bCs/>
          <w:sz w:val="28"/>
          <w:szCs w:val="28"/>
        </w:rPr>
        <w:t>采购单位：</w:t>
      </w:r>
      <w:r>
        <w:rPr>
          <w:rFonts w:hint="eastAsia" w:hAnsi="宋体"/>
          <w:b/>
          <w:bCs/>
          <w:sz w:val="28"/>
          <w:szCs w:val="28"/>
          <w:lang w:eastAsia="zh-CN"/>
        </w:rPr>
        <w:t>宁波市北仑区妇幼保健院</w:t>
      </w:r>
    </w:p>
    <w:p w14:paraId="1DCA135E">
      <w:pPr>
        <w:pStyle w:val="22"/>
        <w:snapToGrid w:val="0"/>
        <w:spacing w:before="120" w:after="120" w:line="360" w:lineRule="auto"/>
        <w:rPr>
          <w:rFonts w:hint="eastAsia" w:hAnsi="宋体"/>
          <w:b/>
          <w:bCs/>
          <w:sz w:val="28"/>
          <w:szCs w:val="28"/>
        </w:rPr>
      </w:pPr>
      <w:r>
        <w:rPr>
          <w:rFonts w:hAnsi="宋体"/>
          <w:b/>
          <w:bCs/>
          <w:sz w:val="28"/>
          <w:szCs w:val="28"/>
        </w:rPr>
        <w:t>代理机构：</w:t>
      </w:r>
      <w:r>
        <w:rPr>
          <w:rFonts w:hint="eastAsia" w:hAnsi="宋体"/>
          <w:b/>
          <w:bCs/>
          <w:sz w:val="28"/>
          <w:szCs w:val="28"/>
        </w:rPr>
        <w:t>宁波杜威工程项目管理有限公司</w:t>
      </w:r>
    </w:p>
    <w:p w14:paraId="1C5C41EA">
      <w:pPr>
        <w:pStyle w:val="22"/>
        <w:snapToGrid w:val="0"/>
        <w:spacing w:before="120" w:after="120" w:line="360" w:lineRule="auto"/>
        <w:rPr>
          <w:rFonts w:hAnsi="宋体"/>
          <w:b/>
          <w:bCs/>
          <w:sz w:val="28"/>
          <w:szCs w:val="28"/>
        </w:rPr>
      </w:pPr>
      <w:r>
        <w:rPr>
          <w:rFonts w:hint="eastAsia" w:hAnsi="宋体"/>
          <w:b/>
          <w:bCs/>
          <w:sz w:val="28"/>
          <w:szCs w:val="28"/>
          <w:lang w:val="en-US" w:eastAsia="zh-CN"/>
        </w:rPr>
        <w:t>日期：</w:t>
      </w:r>
      <w:r>
        <w:rPr>
          <w:rFonts w:hAnsi="宋体"/>
          <w:b/>
          <w:bCs/>
          <w:sz w:val="28"/>
          <w:szCs w:val="28"/>
        </w:rPr>
        <w:t>202</w:t>
      </w:r>
      <w:r>
        <w:rPr>
          <w:rFonts w:hint="eastAsia" w:hAnsi="宋体"/>
          <w:b/>
          <w:bCs/>
          <w:sz w:val="28"/>
          <w:szCs w:val="28"/>
          <w:lang w:val="en-US" w:eastAsia="zh-CN"/>
        </w:rPr>
        <w:t>5</w:t>
      </w:r>
      <w:r>
        <w:rPr>
          <w:rFonts w:hAnsi="宋体"/>
          <w:b/>
          <w:bCs/>
          <w:sz w:val="28"/>
          <w:szCs w:val="28"/>
        </w:rPr>
        <w:t>年</w:t>
      </w:r>
      <w:r>
        <w:rPr>
          <w:rFonts w:hint="eastAsia" w:hAnsi="宋体"/>
          <w:b/>
          <w:bCs/>
          <w:sz w:val="28"/>
          <w:szCs w:val="28"/>
          <w:lang w:val="en-US" w:eastAsia="zh-CN"/>
        </w:rPr>
        <w:t>02</w:t>
      </w:r>
      <w:r>
        <w:rPr>
          <w:rFonts w:hint="eastAsia" w:hAnsi="宋体"/>
          <w:b/>
          <w:bCs/>
          <w:sz w:val="28"/>
          <w:szCs w:val="28"/>
        </w:rPr>
        <w:t>月</w:t>
      </w:r>
    </w:p>
    <w:p w14:paraId="16945FE6">
      <w:pPr>
        <w:spacing w:line="480" w:lineRule="auto"/>
        <w:jc w:val="center"/>
        <w:rPr>
          <w:rFonts w:ascii="宋体" w:hAnsi="宋体"/>
          <w:b/>
          <w:color w:val="000000"/>
          <w:sz w:val="52"/>
          <w:szCs w:val="52"/>
        </w:rPr>
      </w:pPr>
    </w:p>
    <w:p w14:paraId="359C29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28"/>
          <w:szCs w:val="28"/>
        </w:rPr>
      </w:pPr>
    </w:p>
    <w:p w14:paraId="34712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28"/>
          <w:szCs w:val="28"/>
        </w:rPr>
      </w:pPr>
    </w:p>
    <w:p w14:paraId="330C1863">
      <w:pPr>
        <w:spacing w:line="480" w:lineRule="auto"/>
        <w:jc w:val="center"/>
        <w:rPr>
          <w:rFonts w:ascii="宋体" w:hAnsi="宋体" w:cs="宋体"/>
          <w:b/>
          <w:kern w:val="1"/>
          <w:sz w:val="44"/>
          <w:szCs w:val="44"/>
        </w:rPr>
      </w:pPr>
      <w:r>
        <w:rPr>
          <w:rFonts w:hint="eastAsia" w:ascii="宋体" w:hAnsi="宋体" w:cs="宋体"/>
          <w:b/>
          <w:kern w:val="1"/>
          <w:sz w:val="44"/>
          <w:szCs w:val="44"/>
        </w:rPr>
        <w:t>温馨提醒</w:t>
      </w:r>
    </w:p>
    <w:p w14:paraId="2E2DDA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kern w:val="1"/>
          <w:sz w:val="24"/>
          <w:szCs w:val="24"/>
        </w:rPr>
      </w:pPr>
    </w:p>
    <w:p w14:paraId="12CF48E9">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ascii="宋体" w:hAnsi="宋体" w:cs="宋体"/>
          <w:b/>
          <w:kern w:val="1"/>
          <w:sz w:val="24"/>
          <w:szCs w:val="24"/>
        </w:rPr>
      </w:pPr>
      <w:r>
        <w:rPr>
          <w:rFonts w:ascii="宋体" w:hAnsi="宋体" w:cs="宋体"/>
          <w:b/>
          <w:kern w:val="1"/>
          <w:sz w:val="24"/>
          <w:szCs w:val="24"/>
        </w:rPr>
        <w:t>1</w:t>
      </w:r>
      <w:r>
        <w:rPr>
          <w:rFonts w:hint="eastAsia" w:ascii="宋体" w:hAnsi="宋体" w:cs="宋体"/>
          <w:b/>
          <w:kern w:val="1"/>
          <w:sz w:val="24"/>
          <w:szCs w:val="24"/>
        </w:rPr>
        <w:t>、投标文件应按采购文件要求将“资格文件”、“商务和技术文件”、“报价文件”分别编制。</w:t>
      </w:r>
    </w:p>
    <w:p w14:paraId="4DF9747E">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ascii="宋体" w:hAnsi="宋体" w:cs="宋体"/>
          <w:b/>
          <w:kern w:val="1"/>
          <w:sz w:val="24"/>
          <w:szCs w:val="24"/>
        </w:rPr>
      </w:pPr>
      <w:r>
        <w:rPr>
          <w:rFonts w:hint="eastAsia" w:ascii="宋体" w:hAnsi="宋体" w:cs="宋体"/>
          <w:b/>
          <w:kern w:val="1"/>
          <w:sz w:val="24"/>
          <w:szCs w:val="24"/>
        </w:rPr>
        <w:t>2、采购人可以对已发出的采购文件进行必要的澄清或者修改，将以“更正公告”的形式发布在政采云平台，供应商应及时登录政采云平台，进行浏览并下载，未及时浏览下载的责任自负。</w:t>
      </w:r>
    </w:p>
    <w:p w14:paraId="290E43C9">
      <w:pPr>
        <w:keepNext w:val="0"/>
        <w:keepLines w:val="0"/>
        <w:pageBreakBefore w:val="0"/>
        <w:widowControl w:val="0"/>
        <w:kinsoku/>
        <w:wordWrap/>
        <w:overflowPunct/>
        <w:topLinePunct w:val="0"/>
        <w:autoSpaceDE/>
        <w:autoSpaceDN/>
        <w:bidi w:val="0"/>
        <w:adjustRightInd/>
        <w:snapToGrid/>
        <w:spacing w:line="360" w:lineRule="auto"/>
        <w:ind w:firstLine="487"/>
        <w:textAlignment w:val="auto"/>
        <w:rPr>
          <w:rFonts w:ascii="宋体" w:hAnsi="宋体" w:cs="宋体"/>
          <w:b/>
          <w:sz w:val="24"/>
          <w:szCs w:val="24"/>
        </w:rPr>
      </w:pPr>
      <w:r>
        <w:rPr>
          <w:rFonts w:ascii="宋体" w:hAnsi="宋体" w:cs="宋体"/>
          <w:b/>
          <w:sz w:val="24"/>
          <w:szCs w:val="24"/>
        </w:rPr>
        <w:t>3、若对项目采购电子交易系统操作有疑问，可登录政采云（https://www.zcygov.cn/），点击右侧咨询小采，获取采小蜜智能服务管家帮助，或拨打政采云服务热线</w:t>
      </w:r>
      <w:r>
        <w:rPr>
          <w:rFonts w:ascii="宋体" w:hAnsi="宋体" w:cs="Arial"/>
          <w:b/>
          <w:kern w:val="1"/>
          <w:sz w:val="24"/>
          <w:szCs w:val="24"/>
        </w:rPr>
        <w:t>95763</w:t>
      </w:r>
      <w:r>
        <w:rPr>
          <w:rFonts w:ascii="宋体" w:hAnsi="宋体" w:cs="宋体"/>
          <w:b/>
          <w:sz w:val="24"/>
          <w:szCs w:val="24"/>
        </w:rPr>
        <w:t>获取热线服务帮助。</w:t>
      </w:r>
    </w:p>
    <w:p w14:paraId="649FE4AF">
      <w:pPr>
        <w:keepNext w:val="0"/>
        <w:keepLines w:val="0"/>
        <w:pageBreakBefore w:val="0"/>
        <w:widowControl w:val="0"/>
        <w:kinsoku/>
        <w:wordWrap/>
        <w:overflowPunct/>
        <w:topLinePunct w:val="0"/>
        <w:autoSpaceDE/>
        <w:autoSpaceDN/>
        <w:bidi w:val="0"/>
        <w:adjustRightInd/>
        <w:snapToGrid/>
        <w:spacing w:line="360" w:lineRule="auto"/>
        <w:ind w:firstLine="487"/>
        <w:textAlignment w:val="auto"/>
        <w:rPr>
          <w:rFonts w:hint="eastAsia" w:ascii="宋体" w:hAnsi="宋体"/>
          <w:b/>
          <w:color w:val="000000"/>
          <w:sz w:val="24"/>
          <w:szCs w:val="24"/>
        </w:rPr>
      </w:pPr>
      <w:r>
        <w:rPr>
          <w:rFonts w:hint="eastAsia" w:ascii="宋体" w:hAnsi="宋体" w:cs="Arial"/>
          <w:b/>
          <w:kern w:val="1"/>
          <w:sz w:val="24"/>
          <w:szCs w:val="24"/>
        </w:rPr>
        <w:t>4、</w:t>
      </w:r>
      <w:r>
        <w:rPr>
          <w:rFonts w:ascii="宋体" w:hAnsi="宋体" w:cs="Arial"/>
          <w:b/>
          <w:kern w:val="1"/>
          <w:sz w:val="24"/>
          <w:szCs w:val="24"/>
        </w:rPr>
        <w:t>CA问题联系电话（人工）：汇信CA 400-888-4636；天谷CA 400-087-8198。</w:t>
      </w:r>
    </w:p>
    <w:p w14:paraId="7DD0294D">
      <w:pPr>
        <w:spacing w:line="1200" w:lineRule="exact"/>
        <w:jc w:val="center"/>
        <w:rPr>
          <w:rFonts w:hint="eastAsia" w:ascii="宋体" w:hAnsi="宋体"/>
          <w:b/>
          <w:color w:val="000000"/>
          <w:sz w:val="72"/>
          <w:szCs w:val="72"/>
        </w:rPr>
      </w:pPr>
    </w:p>
    <w:p w14:paraId="74EBEBB6">
      <w:pPr>
        <w:tabs>
          <w:tab w:val="center" w:pos="4365"/>
        </w:tabs>
        <w:spacing w:line="480" w:lineRule="auto"/>
        <w:jc w:val="center"/>
        <w:rPr>
          <w:rFonts w:ascii="宋体" w:hAnsi="宋体"/>
          <w:b/>
          <w:bCs/>
          <w:color w:val="000000"/>
          <w:sz w:val="32"/>
          <w:szCs w:val="32"/>
        </w:rPr>
      </w:pPr>
      <w:r>
        <w:rPr>
          <w:rFonts w:ascii="宋体" w:hAnsi="宋体"/>
          <w:b/>
          <w:bCs/>
          <w:color w:val="000000"/>
          <w:sz w:val="32"/>
          <w:szCs w:val="32"/>
        </w:rPr>
        <w:br w:type="page"/>
      </w:r>
    </w:p>
    <w:p w14:paraId="2F24C438">
      <w:pPr>
        <w:tabs>
          <w:tab w:val="center" w:pos="4365"/>
        </w:tabs>
        <w:spacing w:line="480" w:lineRule="auto"/>
        <w:jc w:val="center"/>
        <w:rPr>
          <w:rFonts w:hint="eastAsia" w:ascii="宋体" w:hAnsi="宋体"/>
          <w:b/>
          <w:color w:val="000000"/>
          <w:sz w:val="28"/>
          <w:szCs w:val="28"/>
        </w:rPr>
      </w:pPr>
    </w:p>
    <w:p w14:paraId="1B6D00BD">
      <w:pPr>
        <w:tabs>
          <w:tab w:val="center" w:pos="4365"/>
        </w:tabs>
        <w:spacing w:line="480" w:lineRule="auto"/>
        <w:jc w:val="center"/>
        <w:rPr>
          <w:rFonts w:hint="eastAsia" w:ascii="宋体" w:hAnsi="宋体"/>
          <w:b/>
          <w:color w:val="000000"/>
          <w:sz w:val="28"/>
          <w:szCs w:val="28"/>
        </w:rPr>
      </w:pPr>
    </w:p>
    <w:p w14:paraId="6B99F04A">
      <w:pPr>
        <w:tabs>
          <w:tab w:val="center" w:pos="4365"/>
        </w:tabs>
        <w:spacing w:line="480" w:lineRule="auto"/>
        <w:jc w:val="center"/>
        <w:rPr>
          <w:rFonts w:ascii="宋体" w:hAnsi="宋体"/>
          <w:b/>
          <w:color w:val="000000"/>
          <w:sz w:val="52"/>
          <w:szCs w:val="52"/>
        </w:rPr>
      </w:pPr>
      <w:r>
        <w:rPr>
          <w:rFonts w:hint="eastAsia" w:ascii="宋体" w:hAnsi="宋体"/>
          <w:b/>
          <w:color w:val="000000"/>
          <w:sz w:val="52"/>
          <w:szCs w:val="52"/>
        </w:rPr>
        <w:t>目</w:t>
      </w:r>
      <w:r>
        <w:rPr>
          <w:rFonts w:hint="eastAsia" w:ascii="宋体" w:hAnsi="宋体"/>
          <w:b/>
          <w:color w:val="000000"/>
          <w:sz w:val="52"/>
          <w:szCs w:val="52"/>
          <w:lang w:val="en-US" w:eastAsia="zh-CN"/>
        </w:rPr>
        <w:t xml:space="preserve">  </w:t>
      </w:r>
      <w:r>
        <w:rPr>
          <w:rFonts w:hint="eastAsia" w:ascii="宋体" w:hAnsi="宋体"/>
          <w:b/>
          <w:color w:val="000000"/>
          <w:sz w:val="52"/>
          <w:szCs w:val="52"/>
        </w:rPr>
        <w:t>录</w:t>
      </w:r>
    </w:p>
    <w:p w14:paraId="74CE754C">
      <w:pPr>
        <w:pStyle w:val="29"/>
        <w:rPr>
          <w:rFonts w:ascii="Times New Roman" w:hAnsi="Times New Roman"/>
          <w:sz w:val="21"/>
          <w:szCs w:val="24"/>
        </w:rPr>
      </w:pPr>
      <w:r>
        <w:fldChar w:fldCharType="begin"/>
      </w:r>
      <w:r>
        <w:instrText xml:space="preserve"> TOC \o "1-3" \h \z \u </w:instrText>
      </w:r>
      <w:r>
        <w:fldChar w:fldCharType="separate"/>
      </w:r>
      <w:r>
        <w:fldChar w:fldCharType="begin"/>
      </w:r>
      <w:r>
        <w:rPr>
          <w:rStyle w:val="52"/>
          <w:color w:val="000000"/>
        </w:rPr>
        <w:instrText xml:space="preserve"> </w:instrText>
      </w:r>
      <w:r>
        <w:instrText xml:space="preserve">HYPERLINK \l "_Toc44162138"</w:instrText>
      </w:r>
      <w:r>
        <w:rPr>
          <w:rStyle w:val="52"/>
          <w:color w:val="000000"/>
        </w:rPr>
        <w:instrText xml:space="preserve"> </w:instrText>
      </w:r>
      <w:r>
        <w:fldChar w:fldCharType="separate"/>
      </w:r>
      <w:r>
        <w:rPr>
          <w:rStyle w:val="52"/>
          <w:rFonts w:hint="eastAsia"/>
          <w:b/>
          <w:color w:val="000000"/>
        </w:rPr>
        <w:t>第一章</w:t>
      </w:r>
      <w:r>
        <w:rPr>
          <w:rStyle w:val="52"/>
          <w:rFonts w:hint="eastAsia"/>
          <w:b/>
          <w:color w:val="000000"/>
          <w:lang w:val="en-US" w:eastAsia="zh-CN"/>
        </w:rPr>
        <w:t xml:space="preserve">  </w:t>
      </w:r>
      <w:r>
        <w:rPr>
          <w:rStyle w:val="52"/>
          <w:rFonts w:hint="eastAsia"/>
          <w:b/>
          <w:color w:val="000000"/>
        </w:rPr>
        <w:t>招标公告</w:t>
      </w:r>
      <w:r>
        <w:tab/>
      </w:r>
      <w:r>
        <w:fldChar w:fldCharType="begin"/>
      </w:r>
      <w:r>
        <w:instrText xml:space="preserve"> PAGEREF _Toc44162138 \h </w:instrText>
      </w:r>
      <w:r>
        <w:fldChar w:fldCharType="separate"/>
      </w:r>
      <w:r>
        <w:t>1</w:t>
      </w:r>
      <w:r>
        <w:fldChar w:fldCharType="end"/>
      </w:r>
      <w:r>
        <w:fldChar w:fldCharType="end"/>
      </w:r>
    </w:p>
    <w:p w14:paraId="3CBA4EE8">
      <w:pPr>
        <w:pStyle w:val="29"/>
        <w:rPr>
          <w:rFonts w:ascii="Times New Roman" w:hAnsi="Times New Roman"/>
          <w:sz w:val="21"/>
          <w:szCs w:val="24"/>
        </w:rPr>
      </w:pPr>
      <w:r>
        <w:fldChar w:fldCharType="begin"/>
      </w:r>
      <w:r>
        <w:rPr>
          <w:rStyle w:val="52"/>
          <w:color w:val="000000"/>
        </w:rPr>
        <w:instrText xml:space="preserve"> </w:instrText>
      </w:r>
      <w:r>
        <w:instrText xml:space="preserve">HYPERLINK \l "_Toc44162139"</w:instrText>
      </w:r>
      <w:r>
        <w:rPr>
          <w:rStyle w:val="52"/>
          <w:color w:val="000000"/>
        </w:rPr>
        <w:instrText xml:space="preserve"> </w:instrText>
      </w:r>
      <w:r>
        <w:fldChar w:fldCharType="separate"/>
      </w:r>
      <w:r>
        <w:rPr>
          <w:rStyle w:val="52"/>
          <w:rFonts w:hint="eastAsia"/>
          <w:b/>
          <w:color w:val="000000"/>
        </w:rPr>
        <w:t>第二章</w:t>
      </w:r>
      <w:r>
        <w:rPr>
          <w:rStyle w:val="52"/>
          <w:rFonts w:hint="eastAsia"/>
          <w:b/>
          <w:color w:val="000000"/>
          <w:lang w:val="en-US" w:eastAsia="zh-CN"/>
        </w:rPr>
        <w:t xml:space="preserve">  </w:t>
      </w:r>
      <w:r>
        <w:rPr>
          <w:rStyle w:val="52"/>
          <w:rFonts w:hint="eastAsia"/>
          <w:b/>
          <w:color w:val="000000"/>
        </w:rPr>
        <w:t>投标须知</w:t>
      </w:r>
      <w:r>
        <w:tab/>
      </w:r>
      <w:r>
        <w:fldChar w:fldCharType="begin"/>
      </w:r>
      <w:r>
        <w:instrText xml:space="preserve"> PAGEREF _Toc44162139 \h </w:instrText>
      </w:r>
      <w:r>
        <w:fldChar w:fldCharType="separate"/>
      </w:r>
      <w:r>
        <w:t>5</w:t>
      </w:r>
      <w:r>
        <w:fldChar w:fldCharType="end"/>
      </w:r>
      <w:r>
        <w:fldChar w:fldCharType="end"/>
      </w:r>
    </w:p>
    <w:p w14:paraId="3BD3931D">
      <w:pPr>
        <w:pStyle w:val="29"/>
        <w:rPr>
          <w:rFonts w:ascii="Times New Roman" w:hAnsi="Times New Roman"/>
          <w:sz w:val="21"/>
          <w:szCs w:val="24"/>
        </w:rPr>
      </w:pPr>
      <w:r>
        <w:fldChar w:fldCharType="begin"/>
      </w:r>
      <w:r>
        <w:rPr>
          <w:rStyle w:val="52"/>
          <w:color w:val="000000"/>
        </w:rPr>
        <w:instrText xml:space="preserve"> </w:instrText>
      </w:r>
      <w:r>
        <w:instrText xml:space="preserve">HYPERLINK \l "_Toc44162152"</w:instrText>
      </w:r>
      <w:r>
        <w:rPr>
          <w:rStyle w:val="52"/>
          <w:color w:val="000000"/>
        </w:rPr>
        <w:instrText xml:space="preserve"> </w:instrText>
      </w:r>
      <w:r>
        <w:fldChar w:fldCharType="separate"/>
      </w:r>
      <w:r>
        <w:rPr>
          <w:rStyle w:val="52"/>
          <w:rFonts w:hint="eastAsia"/>
          <w:b/>
          <w:color w:val="000000"/>
        </w:rPr>
        <w:t>第三章</w:t>
      </w:r>
      <w:r>
        <w:rPr>
          <w:rStyle w:val="52"/>
          <w:rFonts w:hint="eastAsia"/>
          <w:b/>
          <w:color w:val="000000"/>
          <w:lang w:val="en-US" w:eastAsia="zh-CN"/>
        </w:rPr>
        <w:t xml:space="preserve">  </w:t>
      </w:r>
      <w:r>
        <w:rPr>
          <w:rStyle w:val="52"/>
          <w:rFonts w:hint="eastAsia"/>
          <w:b/>
          <w:color w:val="000000"/>
        </w:rPr>
        <w:t>评标办法及标准</w:t>
      </w:r>
      <w:r>
        <w:tab/>
      </w:r>
      <w:r>
        <w:fldChar w:fldCharType="begin"/>
      </w:r>
      <w:r>
        <w:instrText xml:space="preserve"> PAGEREF _Toc44162152 \h </w:instrText>
      </w:r>
      <w:r>
        <w:fldChar w:fldCharType="separate"/>
      </w:r>
      <w:r>
        <w:t>12</w:t>
      </w:r>
      <w:r>
        <w:fldChar w:fldCharType="end"/>
      </w:r>
      <w:r>
        <w:fldChar w:fldCharType="end"/>
      </w:r>
    </w:p>
    <w:p w14:paraId="4EA5699A">
      <w:pPr>
        <w:pStyle w:val="29"/>
        <w:rPr>
          <w:rFonts w:ascii="Times New Roman" w:hAnsi="Times New Roman"/>
          <w:sz w:val="21"/>
          <w:szCs w:val="24"/>
        </w:rPr>
      </w:pPr>
      <w:r>
        <w:fldChar w:fldCharType="begin"/>
      </w:r>
      <w:r>
        <w:rPr>
          <w:rStyle w:val="52"/>
          <w:color w:val="000000"/>
        </w:rPr>
        <w:instrText xml:space="preserve"> </w:instrText>
      </w:r>
      <w:r>
        <w:instrText xml:space="preserve">HYPERLINK \l "_Toc44162153"</w:instrText>
      </w:r>
      <w:r>
        <w:rPr>
          <w:rStyle w:val="52"/>
          <w:color w:val="000000"/>
        </w:rPr>
        <w:instrText xml:space="preserve"> </w:instrText>
      </w:r>
      <w:r>
        <w:fldChar w:fldCharType="separate"/>
      </w:r>
      <w:r>
        <w:rPr>
          <w:rStyle w:val="52"/>
          <w:rFonts w:hint="eastAsia"/>
          <w:b/>
          <w:color w:val="000000"/>
        </w:rPr>
        <w:t>第四章</w:t>
      </w:r>
      <w:r>
        <w:rPr>
          <w:rStyle w:val="52"/>
          <w:rFonts w:hint="eastAsia"/>
          <w:b/>
          <w:color w:val="000000"/>
          <w:lang w:val="en-US" w:eastAsia="zh-CN"/>
        </w:rPr>
        <w:t xml:space="preserve">  </w:t>
      </w:r>
      <w:r>
        <w:rPr>
          <w:rStyle w:val="52"/>
          <w:rFonts w:hint="eastAsia"/>
          <w:b/>
          <w:color w:val="000000"/>
        </w:rPr>
        <w:t>采购合同样本</w:t>
      </w:r>
      <w:r>
        <w:tab/>
      </w:r>
      <w:r>
        <w:fldChar w:fldCharType="begin"/>
      </w:r>
      <w:r>
        <w:instrText xml:space="preserve"> PAGEREF _Toc44162153 \h </w:instrText>
      </w:r>
      <w:r>
        <w:fldChar w:fldCharType="separate"/>
      </w:r>
      <w:r>
        <w:t>2</w:t>
      </w:r>
      <w:r>
        <w:rPr>
          <w:rFonts w:hint="eastAsia"/>
          <w:lang w:val="en-US" w:eastAsia="zh-CN"/>
        </w:rPr>
        <w:t>0</w:t>
      </w:r>
      <w:r>
        <w:fldChar w:fldCharType="end"/>
      </w:r>
      <w:r>
        <w:fldChar w:fldCharType="end"/>
      </w:r>
    </w:p>
    <w:p w14:paraId="37746EBF">
      <w:pPr>
        <w:pStyle w:val="29"/>
        <w:rPr>
          <w:rFonts w:ascii="Times New Roman" w:hAnsi="Times New Roman"/>
          <w:sz w:val="21"/>
          <w:szCs w:val="24"/>
        </w:rPr>
      </w:pPr>
      <w:r>
        <w:fldChar w:fldCharType="begin"/>
      </w:r>
      <w:r>
        <w:rPr>
          <w:rStyle w:val="52"/>
          <w:color w:val="000000"/>
        </w:rPr>
        <w:instrText xml:space="preserve"> </w:instrText>
      </w:r>
      <w:r>
        <w:instrText xml:space="preserve">HYPERLINK \l "_Toc44162154"</w:instrText>
      </w:r>
      <w:r>
        <w:rPr>
          <w:rStyle w:val="52"/>
          <w:color w:val="000000"/>
        </w:rPr>
        <w:instrText xml:space="preserve"> </w:instrText>
      </w:r>
      <w:r>
        <w:fldChar w:fldCharType="separate"/>
      </w:r>
      <w:r>
        <w:rPr>
          <w:rStyle w:val="52"/>
          <w:rFonts w:hint="eastAsia"/>
          <w:b/>
          <w:color w:val="000000"/>
        </w:rPr>
        <w:t>第五章</w:t>
      </w:r>
      <w:r>
        <w:rPr>
          <w:rStyle w:val="52"/>
          <w:rFonts w:hint="eastAsia"/>
          <w:b/>
          <w:color w:val="000000"/>
          <w:lang w:val="en-US" w:eastAsia="zh-CN"/>
        </w:rPr>
        <w:t xml:space="preserve">  </w:t>
      </w:r>
      <w:r>
        <w:rPr>
          <w:rStyle w:val="52"/>
          <w:rFonts w:hint="eastAsia"/>
          <w:b/>
          <w:color w:val="000000"/>
        </w:rPr>
        <w:t>招标</w:t>
      </w:r>
      <w:bookmarkStart w:id="0" w:name="_Hlt46425447"/>
      <w:bookmarkStart w:id="1" w:name="_Hlt46425448"/>
      <w:r>
        <w:rPr>
          <w:rStyle w:val="52"/>
          <w:rFonts w:hint="eastAsia"/>
          <w:b/>
          <w:color w:val="000000"/>
        </w:rPr>
        <w:t>内</w:t>
      </w:r>
      <w:bookmarkEnd w:id="0"/>
      <w:bookmarkEnd w:id="1"/>
      <w:r>
        <w:rPr>
          <w:rStyle w:val="52"/>
          <w:rFonts w:hint="eastAsia"/>
          <w:b/>
          <w:color w:val="000000"/>
        </w:rPr>
        <w:t>容与技术需求</w:t>
      </w:r>
      <w:r>
        <w:tab/>
      </w:r>
      <w:r>
        <w:fldChar w:fldCharType="begin"/>
      </w:r>
      <w:r>
        <w:instrText xml:space="preserve"> PAGEREF _Toc44162154 \h </w:instrText>
      </w:r>
      <w:r>
        <w:fldChar w:fldCharType="separate"/>
      </w:r>
      <w:r>
        <w:t>2</w:t>
      </w:r>
      <w:r>
        <w:rPr>
          <w:rFonts w:hint="eastAsia"/>
          <w:lang w:val="en-US" w:eastAsia="zh-CN"/>
        </w:rPr>
        <w:t>3</w:t>
      </w:r>
      <w:r>
        <w:fldChar w:fldCharType="end"/>
      </w:r>
      <w:r>
        <w:fldChar w:fldCharType="end"/>
      </w:r>
    </w:p>
    <w:p w14:paraId="152EDD04">
      <w:pPr>
        <w:pStyle w:val="29"/>
        <w:rPr>
          <w:rFonts w:ascii="Times New Roman" w:hAnsi="Times New Roman"/>
          <w:sz w:val="21"/>
          <w:szCs w:val="24"/>
        </w:rPr>
      </w:pPr>
      <w:r>
        <w:fldChar w:fldCharType="begin"/>
      </w:r>
      <w:r>
        <w:rPr>
          <w:rStyle w:val="52"/>
          <w:color w:val="000000"/>
        </w:rPr>
        <w:instrText xml:space="preserve"> </w:instrText>
      </w:r>
      <w:r>
        <w:instrText xml:space="preserve">HYPERLINK \l "_Toc44162155"</w:instrText>
      </w:r>
      <w:r>
        <w:rPr>
          <w:rStyle w:val="52"/>
          <w:color w:val="000000"/>
        </w:rPr>
        <w:instrText xml:space="preserve"> </w:instrText>
      </w:r>
      <w:r>
        <w:fldChar w:fldCharType="separate"/>
      </w:r>
      <w:r>
        <w:rPr>
          <w:rStyle w:val="52"/>
          <w:rFonts w:hint="eastAsia"/>
          <w:b/>
          <w:color w:val="000000"/>
        </w:rPr>
        <w:t>第六章</w:t>
      </w:r>
      <w:r>
        <w:rPr>
          <w:rStyle w:val="52"/>
          <w:rFonts w:hint="eastAsia"/>
          <w:b/>
          <w:color w:val="000000"/>
          <w:lang w:val="en-US" w:eastAsia="zh-CN"/>
        </w:rPr>
        <w:t xml:space="preserve">  </w:t>
      </w:r>
      <w:r>
        <w:rPr>
          <w:rStyle w:val="52"/>
          <w:rFonts w:hint="eastAsia"/>
          <w:b/>
          <w:color w:val="000000"/>
        </w:rPr>
        <w:t>商务条款</w:t>
      </w:r>
      <w:r>
        <w:tab/>
      </w:r>
      <w:r>
        <w:fldChar w:fldCharType="begin"/>
      </w:r>
      <w:r>
        <w:instrText xml:space="preserve"> PAGEREF _Toc44162155 \h </w:instrText>
      </w:r>
      <w:r>
        <w:fldChar w:fldCharType="separate"/>
      </w:r>
      <w:r>
        <w:t>2</w:t>
      </w:r>
      <w:r>
        <w:rPr>
          <w:rFonts w:hint="eastAsia"/>
          <w:lang w:val="en-US" w:eastAsia="zh-CN"/>
        </w:rPr>
        <w:t>9</w:t>
      </w:r>
      <w:r>
        <w:fldChar w:fldCharType="end"/>
      </w:r>
      <w:r>
        <w:fldChar w:fldCharType="end"/>
      </w:r>
    </w:p>
    <w:p w14:paraId="530EC0B0">
      <w:pPr>
        <w:pStyle w:val="29"/>
        <w:rPr>
          <w:rFonts w:ascii="Times New Roman" w:hAnsi="Times New Roman"/>
          <w:sz w:val="21"/>
          <w:szCs w:val="24"/>
        </w:rPr>
      </w:pPr>
      <w:r>
        <w:fldChar w:fldCharType="begin"/>
      </w:r>
      <w:r>
        <w:rPr>
          <w:rStyle w:val="52"/>
          <w:color w:val="000000"/>
        </w:rPr>
        <w:instrText xml:space="preserve"> </w:instrText>
      </w:r>
      <w:r>
        <w:instrText xml:space="preserve">HYPERLINK \l "_Toc44162156"</w:instrText>
      </w:r>
      <w:r>
        <w:rPr>
          <w:rStyle w:val="52"/>
          <w:color w:val="000000"/>
        </w:rPr>
        <w:instrText xml:space="preserve"> </w:instrText>
      </w:r>
      <w:r>
        <w:fldChar w:fldCharType="separate"/>
      </w:r>
      <w:r>
        <w:rPr>
          <w:rStyle w:val="52"/>
          <w:rFonts w:hint="eastAsia"/>
          <w:b/>
          <w:color w:val="000000"/>
        </w:rPr>
        <w:t>第七章</w:t>
      </w:r>
      <w:r>
        <w:rPr>
          <w:rStyle w:val="52"/>
          <w:rFonts w:hint="eastAsia"/>
          <w:b/>
          <w:color w:val="000000"/>
          <w:lang w:val="en-US" w:eastAsia="zh-CN"/>
        </w:rPr>
        <w:t xml:space="preserve">  </w:t>
      </w:r>
      <w:r>
        <w:rPr>
          <w:rStyle w:val="52"/>
          <w:rFonts w:hint="eastAsia"/>
          <w:b/>
          <w:color w:val="000000"/>
        </w:rPr>
        <w:t>附</w:t>
      </w:r>
      <w:r>
        <w:rPr>
          <w:rStyle w:val="52"/>
          <w:rFonts w:hint="eastAsia"/>
          <w:b/>
          <w:color w:val="000000"/>
          <w:lang w:val="en-US" w:eastAsia="zh-CN"/>
        </w:rPr>
        <w:t xml:space="preserve"> </w:t>
      </w:r>
      <w:r>
        <w:rPr>
          <w:rStyle w:val="52"/>
          <w:rFonts w:hint="eastAsia"/>
          <w:b/>
          <w:color w:val="000000"/>
        </w:rPr>
        <w:t>件</w:t>
      </w:r>
      <w:r>
        <w:tab/>
      </w:r>
      <w:r>
        <w:fldChar w:fldCharType="begin"/>
      </w:r>
      <w:r>
        <w:instrText xml:space="preserve"> PAGEREF _Toc44162156 \h </w:instrText>
      </w:r>
      <w:r>
        <w:fldChar w:fldCharType="separate"/>
      </w:r>
      <w:r>
        <w:t>3</w:t>
      </w:r>
      <w:r>
        <w:rPr>
          <w:rFonts w:hint="eastAsia"/>
          <w:lang w:val="en-US" w:eastAsia="zh-CN"/>
        </w:rPr>
        <w:t>0</w:t>
      </w:r>
      <w:r>
        <w:fldChar w:fldCharType="end"/>
      </w:r>
      <w:r>
        <w:fldChar w:fldCharType="end"/>
      </w:r>
    </w:p>
    <w:p w14:paraId="6EB67B21">
      <w:pPr>
        <w:spacing w:line="1000" w:lineRule="exact"/>
        <w:jc w:val="center"/>
        <w:rPr>
          <w:rFonts w:ascii="宋体" w:hAnsi="宋体"/>
          <w:b/>
          <w:color w:val="000000"/>
          <w:sz w:val="32"/>
        </w:rPr>
      </w:pPr>
      <w:r>
        <w:rPr>
          <w:rFonts w:ascii="宋体" w:hAnsi="宋体"/>
          <w:color w:val="000000"/>
        </w:rPr>
        <w:fldChar w:fldCharType="end"/>
      </w:r>
    </w:p>
    <w:p w14:paraId="5F7CB8CB">
      <w:pPr>
        <w:spacing w:line="400" w:lineRule="exact"/>
        <w:jc w:val="center"/>
        <w:rPr>
          <w:rFonts w:ascii="宋体" w:hAnsi="宋体"/>
          <w:b/>
          <w:color w:val="000000"/>
          <w:sz w:val="32"/>
        </w:rPr>
        <w:sectPr>
          <w:headerReference r:id="rId3" w:type="default"/>
          <w:footerReference r:id="rId4" w:type="default"/>
          <w:type w:val="nextColumn"/>
          <w:pgSz w:w="11907" w:h="16840"/>
          <w:pgMar w:top="1247" w:right="1134" w:bottom="1134" w:left="1247" w:header="569" w:footer="700" w:gutter="0"/>
          <w:cols w:space="0" w:num="1"/>
          <w:rtlGutter w:val="0"/>
          <w:docGrid w:linePitch="285" w:charSpace="0"/>
        </w:sectPr>
      </w:pPr>
    </w:p>
    <w:p w14:paraId="3146FB83">
      <w:pPr>
        <w:spacing w:line="360" w:lineRule="auto"/>
        <w:jc w:val="center"/>
        <w:outlineLvl w:val="0"/>
        <w:rPr>
          <w:rFonts w:ascii="宋体" w:hAnsi="宋体"/>
          <w:b/>
          <w:color w:val="000000"/>
          <w:sz w:val="24"/>
          <w:szCs w:val="24"/>
        </w:rPr>
      </w:pPr>
      <w:bookmarkStart w:id="2" w:name="_Toc44162138"/>
      <w:r>
        <w:rPr>
          <w:rFonts w:hint="eastAsia" w:ascii="宋体" w:hAnsi="宋体"/>
          <w:b/>
          <w:color w:val="000000"/>
          <w:sz w:val="24"/>
          <w:szCs w:val="24"/>
        </w:rPr>
        <w:t>第一章招标公告</w:t>
      </w:r>
      <w:bookmarkEnd w:id="2"/>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5014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14:paraId="2A266EA9">
            <w:pPr>
              <w:spacing w:line="360" w:lineRule="exact"/>
              <w:rPr>
                <w:rFonts w:hint="eastAsia" w:ascii="宋体" w:hAnsi="宋体" w:eastAsia="宋体" w:cs="宋体"/>
                <w:b/>
                <w:sz w:val="21"/>
                <w:szCs w:val="21"/>
              </w:rPr>
            </w:pPr>
            <w:r>
              <w:rPr>
                <w:rFonts w:hint="eastAsia" w:ascii="宋体" w:hAnsi="宋体" w:eastAsia="宋体" w:cs="宋体"/>
                <w:b/>
                <w:sz w:val="21"/>
                <w:szCs w:val="21"/>
              </w:rPr>
              <w:t>项目概况</w:t>
            </w:r>
          </w:p>
          <w:p w14:paraId="65D3E2F6">
            <w:pPr>
              <w:spacing w:line="360" w:lineRule="exact"/>
              <w:ind w:firstLine="420" w:firstLineChars="200"/>
              <w:rPr>
                <w:rFonts w:hint="eastAsia" w:ascii="宋体" w:hAnsi="宋体" w:eastAsia="宋体" w:cs="宋体"/>
                <w:sz w:val="21"/>
                <w:szCs w:val="21"/>
              </w:rPr>
            </w:pPr>
            <w:r>
              <w:rPr>
                <w:rFonts w:hint="eastAsia" w:ascii="宋体" w:hAnsi="宋体"/>
                <w:szCs w:val="21"/>
                <w:lang w:eastAsia="zh-CN"/>
              </w:rPr>
              <w:t>宁波市北仑区妇幼保健院检验外送服务采购项目</w:t>
            </w:r>
            <w:r>
              <w:rPr>
                <w:rFonts w:hint="eastAsia" w:ascii="宋体" w:hAnsi="宋体" w:eastAsia="宋体" w:cs="宋体"/>
                <w:sz w:val="21"/>
                <w:szCs w:val="21"/>
              </w:rPr>
              <w:t>的潜在投标人应在政府采购云平台（www.zcygov.cn）获取（下载）招标文件，并于</w:t>
            </w:r>
            <w:r>
              <w:rPr>
                <w:rFonts w:hint="eastAsia" w:ascii="宋体" w:hAnsi="宋体" w:eastAsia="宋体" w:cs="宋体"/>
                <w:b/>
                <w:bCs/>
                <w:sz w:val="21"/>
                <w:szCs w:val="21"/>
                <w:u w:val="single"/>
              </w:rPr>
              <w:t xml:space="preserve"> 20</w:t>
            </w:r>
            <w:r>
              <w:rPr>
                <w:rFonts w:hint="eastAsia" w:ascii="宋体" w:hAnsi="宋体" w:eastAsia="宋体" w:cs="宋体"/>
                <w:b/>
                <w:bCs/>
                <w:sz w:val="21"/>
                <w:szCs w:val="21"/>
                <w:u w:val="single"/>
                <w:lang w:val="en-US" w:eastAsia="zh-CN"/>
              </w:rPr>
              <w:t>2</w:t>
            </w:r>
            <w:r>
              <w:rPr>
                <w:rFonts w:hint="eastAsia" w:ascii="宋体" w:hAnsi="宋体" w:cs="宋体"/>
                <w:b/>
                <w:bCs/>
                <w:sz w:val="21"/>
                <w:szCs w:val="21"/>
                <w:u w:val="single"/>
                <w:lang w:val="en-US" w:eastAsia="zh-CN"/>
              </w:rPr>
              <w:t>5</w:t>
            </w:r>
            <w:r>
              <w:rPr>
                <w:rFonts w:hint="eastAsia" w:ascii="宋体" w:hAnsi="宋体" w:eastAsia="宋体" w:cs="宋体"/>
                <w:b/>
                <w:bCs/>
                <w:sz w:val="21"/>
                <w:szCs w:val="21"/>
                <w:u w:val="single"/>
              </w:rPr>
              <w:t>年</w:t>
            </w:r>
            <w:r>
              <w:rPr>
                <w:rFonts w:hint="eastAsia" w:ascii="宋体" w:hAnsi="宋体" w:cs="宋体"/>
                <w:b/>
                <w:bCs/>
                <w:sz w:val="21"/>
                <w:szCs w:val="21"/>
                <w:u w:val="single"/>
                <w:lang w:val="en-US" w:eastAsia="zh-CN"/>
              </w:rPr>
              <w:t>3</w:t>
            </w:r>
            <w:r>
              <w:rPr>
                <w:rFonts w:hint="eastAsia" w:ascii="宋体" w:hAnsi="宋体" w:eastAsia="宋体" w:cs="宋体"/>
                <w:b/>
                <w:bCs/>
                <w:sz w:val="21"/>
                <w:szCs w:val="21"/>
                <w:u w:val="single"/>
              </w:rPr>
              <w:t>月</w:t>
            </w:r>
            <w:r>
              <w:rPr>
                <w:rFonts w:hint="eastAsia" w:ascii="宋体" w:hAnsi="宋体" w:cs="宋体"/>
                <w:b/>
                <w:bCs/>
                <w:sz w:val="21"/>
                <w:szCs w:val="21"/>
                <w:u w:val="single"/>
                <w:lang w:val="en-US" w:eastAsia="zh-CN"/>
              </w:rPr>
              <w:t>13</w:t>
            </w:r>
            <w:r>
              <w:rPr>
                <w:rFonts w:hint="eastAsia" w:ascii="宋体" w:hAnsi="宋体" w:eastAsia="宋体" w:cs="宋体"/>
                <w:b/>
                <w:bCs/>
                <w:sz w:val="21"/>
                <w:szCs w:val="21"/>
                <w:u w:val="single"/>
              </w:rPr>
              <w:t>日</w:t>
            </w:r>
            <w:r>
              <w:rPr>
                <w:rFonts w:hint="eastAsia" w:ascii="宋体" w:hAnsi="宋体" w:cs="宋体"/>
                <w:b/>
                <w:bCs/>
                <w:sz w:val="21"/>
                <w:szCs w:val="21"/>
                <w:u w:val="single"/>
                <w:lang w:val="en-US" w:eastAsia="zh-CN"/>
              </w:rPr>
              <w:t>13</w:t>
            </w:r>
            <w:r>
              <w:rPr>
                <w:rFonts w:hint="eastAsia" w:ascii="宋体" w:hAnsi="宋体" w:eastAsia="宋体" w:cs="宋体"/>
                <w:b/>
                <w:bCs/>
                <w:sz w:val="21"/>
                <w:szCs w:val="21"/>
                <w:u w:val="single"/>
              </w:rPr>
              <w:t>:</w:t>
            </w:r>
            <w:r>
              <w:rPr>
                <w:rFonts w:hint="eastAsia" w:ascii="宋体" w:hAnsi="宋体" w:cs="宋体"/>
                <w:b/>
                <w:bCs/>
                <w:sz w:val="21"/>
                <w:szCs w:val="21"/>
                <w:u w:val="single"/>
                <w:lang w:val="en-US" w:eastAsia="zh-CN"/>
              </w:rPr>
              <w:t>30</w:t>
            </w:r>
            <w:r>
              <w:rPr>
                <w:rFonts w:hint="eastAsia" w:ascii="宋体" w:hAnsi="宋体" w:eastAsia="宋体" w:cs="宋体"/>
                <w:b/>
                <w:bCs/>
                <w:sz w:val="21"/>
                <w:szCs w:val="21"/>
              </w:rPr>
              <w:t>（北京时间）前递交（上传）投标文件</w:t>
            </w:r>
            <w:r>
              <w:rPr>
                <w:rFonts w:hint="eastAsia" w:ascii="宋体" w:hAnsi="宋体" w:eastAsia="宋体" w:cs="宋体"/>
                <w:sz w:val="21"/>
                <w:szCs w:val="21"/>
              </w:rPr>
              <w:t>。</w:t>
            </w:r>
          </w:p>
        </w:tc>
      </w:tr>
    </w:tbl>
    <w:p w14:paraId="586DA0F9">
      <w:pPr>
        <w:spacing w:line="360" w:lineRule="auto"/>
        <w:rPr>
          <w:rFonts w:hint="eastAsia" w:ascii="宋体" w:hAnsi="宋体"/>
          <w:b/>
          <w:szCs w:val="21"/>
        </w:rPr>
      </w:pPr>
    </w:p>
    <w:p w14:paraId="6A9F3A6A">
      <w:pPr>
        <w:spacing w:line="360" w:lineRule="auto"/>
        <w:rPr>
          <w:rFonts w:ascii="宋体" w:hAnsi="宋体"/>
          <w:b/>
          <w:szCs w:val="21"/>
        </w:rPr>
      </w:pPr>
      <w:r>
        <w:rPr>
          <w:rFonts w:hint="eastAsia" w:ascii="宋体" w:hAnsi="宋体"/>
          <w:b/>
          <w:szCs w:val="21"/>
        </w:rPr>
        <w:t>一、项目基本情况</w:t>
      </w:r>
    </w:p>
    <w:p w14:paraId="27ED8126">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项目编号：</w:t>
      </w:r>
      <w:r>
        <w:rPr>
          <w:rFonts w:hint="eastAsia" w:ascii="宋体" w:hAnsi="宋体"/>
          <w:color w:val="auto"/>
          <w:szCs w:val="21"/>
          <w:lang w:val="en-US" w:eastAsia="zh-CN"/>
        </w:rPr>
        <w:t>NBDW-20251029</w:t>
      </w:r>
    </w:p>
    <w:p w14:paraId="3B892AA7">
      <w:pPr>
        <w:spacing w:line="360" w:lineRule="auto"/>
        <w:ind w:firstLine="420" w:firstLineChars="200"/>
        <w:rPr>
          <w:rFonts w:hint="eastAsia" w:ascii="宋体" w:hAnsi="宋体"/>
          <w:color w:val="auto"/>
          <w:szCs w:val="21"/>
          <w:lang w:eastAsia="zh-CN"/>
        </w:rPr>
      </w:pPr>
      <w:r>
        <w:rPr>
          <w:rFonts w:ascii="宋体" w:hAnsi="宋体"/>
          <w:color w:val="auto"/>
          <w:szCs w:val="21"/>
        </w:rPr>
        <w:t>项目名称：</w:t>
      </w:r>
      <w:r>
        <w:rPr>
          <w:rFonts w:hint="eastAsia" w:ascii="宋体" w:hAnsi="宋体"/>
          <w:color w:val="auto"/>
          <w:szCs w:val="21"/>
          <w:lang w:eastAsia="zh-CN"/>
        </w:rPr>
        <w:t>宁波市北仑区妇幼保健院检验外送服务采购项目</w:t>
      </w:r>
    </w:p>
    <w:p w14:paraId="5B824305">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预算金额（元）：</w:t>
      </w:r>
      <w:r>
        <w:rPr>
          <w:rFonts w:hint="eastAsia" w:ascii="宋体" w:hAnsi="宋体"/>
          <w:color w:val="auto"/>
          <w:szCs w:val="21"/>
          <w:lang w:val="en-US" w:eastAsia="zh-CN"/>
        </w:rPr>
        <w:t>2600000元/年</w:t>
      </w:r>
    </w:p>
    <w:p w14:paraId="4AF0C704">
      <w:pPr>
        <w:spacing w:line="360" w:lineRule="auto"/>
        <w:ind w:firstLine="420" w:firstLineChars="200"/>
        <w:rPr>
          <w:rFonts w:ascii="宋体" w:hAnsi="宋体"/>
          <w:color w:val="auto"/>
          <w:szCs w:val="21"/>
        </w:rPr>
      </w:pPr>
      <w:r>
        <w:rPr>
          <w:rFonts w:ascii="宋体" w:hAnsi="宋体"/>
          <w:color w:val="auto"/>
          <w:szCs w:val="21"/>
        </w:rPr>
        <w:t>最高限价（元）：/</w:t>
      </w:r>
    </w:p>
    <w:p w14:paraId="58277B1B">
      <w:pPr>
        <w:spacing w:line="360" w:lineRule="auto"/>
        <w:ind w:left="420" w:leftChars="200" w:firstLine="0" w:firstLineChars="0"/>
        <w:rPr>
          <w:rFonts w:hint="default" w:ascii="宋体" w:hAnsi="宋体" w:eastAsia="宋体"/>
          <w:color w:val="auto"/>
          <w:szCs w:val="21"/>
          <w:lang w:val="en-US" w:eastAsia="zh-CN"/>
        </w:rPr>
      </w:pPr>
      <w:r>
        <w:rPr>
          <w:rFonts w:ascii="宋体" w:hAnsi="宋体"/>
          <w:color w:val="auto"/>
          <w:szCs w:val="21"/>
        </w:rPr>
        <w:t>采购需求：</w:t>
      </w:r>
      <w:r>
        <w:rPr>
          <w:rFonts w:ascii="宋体" w:hAnsi="宋体"/>
          <w:color w:val="auto"/>
          <w:szCs w:val="21"/>
        </w:rPr>
        <w:br w:type="textWrapping"/>
      </w:r>
      <w:r>
        <w:rPr>
          <w:rFonts w:ascii="宋体" w:hAnsi="宋体"/>
          <w:color w:val="auto"/>
          <w:szCs w:val="21"/>
        </w:rPr>
        <w:t>标项名称:</w:t>
      </w:r>
      <w:r>
        <w:rPr>
          <w:rFonts w:hint="eastAsia" w:ascii="宋体" w:hAnsi="宋体"/>
          <w:color w:val="auto"/>
          <w:szCs w:val="21"/>
          <w:lang w:eastAsia="zh-CN"/>
        </w:rPr>
        <w:t>宁波市北仑区妇幼保健院检验外送服务</w:t>
      </w:r>
      <w:r>
        <w:rPr>
          <w:rFonts w:ascii="宋体" w:hAnsi="宋体"/>
          <w:color w:val="auto"/>
          <w:szCs w:val="21"/>
        </w:rPr>
        <w:br w:type="textWrapping"/>
      </w:r>
      <w:r>
        <w:rPr>
          <w:rFonts w:ascii="宋体" w:hAnsi="宋体"/>
          <w:color w:val="auto"/>
          <w:szCs w:val="21"/>
        </w:rPr>
        <w:t>数量:1</w:t>
      </w:r>
      <w:r>
        <w:rPr>
          <w:rFonts w:ascii="宋体" w:hAnsi="宋体"/>
          <w:color w:val="auto"/>
          <w:szCs w:val="21"/>
        </w:rPr>
        <w:br w:type="textWrapping"/>
      </w:r>
      <w:r>
        <w:rPr>
          <w:rFonts w:ascii="宋体" w:hAnsi="宋体"/>
          <w:color w:val="auto"/>
          <w:szCs w:val="21"/>
        </w:rPr>
        <w:t>预算金额（元）:</w:t>
      </w:r>
      <w:r>
        <w:rPr>
          <w:rFonts w:hint="eastAsia" w:ascii="宋体" w:hAnsi="宋体"/>
          <w:color w:val="auto"/>
          <w:szCs w:val="21"/>
          <w:lang w:val="en-US" w:eastAsia="zh-CN"/>
        </w:rPr>
        <w:t>2600000元/年</w:t>
      </w:r>
      <w:r>
        <w:rPr>
          <w:rFonts w:ascii="宋体" w:hAnsi="宋体"/>
          <w:color w:val="auto"/>
          <w:szCs w:val="21"/>
        </w:rPr>
        <w:br w:type="textWrapping"/>
      </w:r>
      <w:r>
        <w:rPr>
          <w:rFonts w:ascii="宋体" w:hAnsi="宋体"/>
          <w:color w:val="auto"/>
          <w:szCs w:val="21"/>
        </w:rPr>
        <w:t>简要规格描述或项目基本概况介绍、用途：</w:t>
      </w:r>
      <w:r>
        <w:rPr>
          <w:rFonts w:hint="eastAsia" w:ascii="宋体" w:hAnsi="宋体" w:eastAsia="宋体" w:cs="宋体"/>
          <w:b w:val="0"/>
          <w:bCs w:val="0"/>
          <w:color w:val="auto"/>
          <w:szCs w:val="21"/>
          <w:lang w:val="en-US" w:eastAsia="zh-CN"/>
        </w:rPr>
        <w:t>北仑区妇幼保健院检验外送服务（</w:t>
      </w:r>
      <w:r>
        <w:rPr>
          <w:rFonts w:hint="eastAsia" w:ascii="宋体" w:hAnsi="宋体" w:eastAsia="宋体" w:cs="宋体"/>
          <w:b w:val="0"/>
          <w:bCs w:val="0"/>
          <w:color w:val="auto"/>
          <w:kern w:val="0"/>
          <w:sz w:val="21"/>
          <w:szCs w:val="21"/>
        </w:rPr>
        <w:t>适用于医院所有外送服务(详见</w:t>
      </w:r>
      <w:r>
        <w:rPr>
          <w:rFonts w:hint="eastAsia" w:ascii="宋体" w:hAnsi="宋体" w:cs="宋体"/>
          <w:b w:val="0"/>
          <w:bCs w:val="0"/>
          <w:color w:val="auto"/>
          <w:kern w:val="0"/>
          <w:sz w:val="21"/>
          <w:szCs w:val="21"/>
          <w:lang w:val="en-US" w:eastAsia="zh-CN"/>
        </w:rPr>
        <w:t>检验项目清单及要求</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szCs w:val="21"/>
          <w:lang w:val="en-US" w:eastAsia="zh-CN"/>
        </w:rPr>
        <w:t>，具体详见招标</w:t>
      </w:r>
      <w:r>
        <w:rPr>
          <w:rFonts w:hint="eastAsia" w:ascii="宋体" w:hAnsi="宋体" w:eastAsia="宋体" w:cs="宋体"/>
          <w:b w:val="0"/>
          <w:bCs w:val="0"/>
          <w:color w:val="auto"/>
          <w:szCs w:val="21"/>
        </w:rPr>
        <w:t>文件第五章招标内容与技术需求</w:t>
      </w:r>
      <w:r>
        <w:rPr>
          <w:rFonts w:hint="eastAsia" w:ascii="宋体" w:hAnsi="宋体" w:eastAsia="宋体" w:cs="宋体"/>
          <w:b w:val="0"/>
          <w:bCs w:val="0"/>
          <w:color w:val="auto"/>
          <w:szCs w:val="21"/>
          <w:lang w:eastAsia="zh-CN"/>
        </w:rPr>
        <w:t>。</w:t>
      </w:r>
      <w:r>
        <w:rPr>
          <w:rFonts w:ascii="宋体" w:hAnsi="宋体"/>
          <w:color w:val="auto"/>
          <w:szCs w:val="21"/>
        </w:rPr>
        <w:br w:type="textWrapping"/>
      </w:r>
      <w:r>
        <w:rPr>
          <w:rFonts w:ascii="宋体" w:hAnsi="宋体"/>
          <w:color w:val="auto"/>
          <w:szCs w:val="21"/>
        </w:rPr>
        <w:t>备注：</w:t>
      </w:r>
      <w:r>
        <w:rPr>
          <w:rFonts w:hint="eastAsia" w:ascii="宋体" w:hAnsi="宋体"/>
          <w:color w:val="auto"/>
          <w:szCs w:val="21"/>
          <w:lang w:val="en-US" w:eastAsia="zh-CN"/>
        </w:rPr>
        <w:t>/</w:t>
      </w:r>
    </w:p>
    <w:p w14:paraId="427EEA6E">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合同履约期限：标项1，</w:t>
      </w:r>
      <w:r>
        <w:rPr>
          <w:rFonts w:hint="eastAsia" w:ascii="宋体" w:hAnsi="宋体"/>
          <w:color w:val="auto"/>
          <w:szCs w:val="21"/>
        </w:rPr>
        <w:t>本项目一招</w:t>
      </w:r>
      <w:r>
        <w:rPr>
          <w:rFonts w:hint="eastAsia" w:ascii="宋体" w:hAnsi="宋体"/>
          <w:color w:val="auto"/>
          <w:szCs w:val="21"/>
          <w:lang w:val="en-US" w:eastAsia="zh-CN"/>
        </w:rPr>
        <w:t>三</w:t>
      </w:r>
      <w:r>
        <w:rPr>
          <w:rFonts w:hint="eastAsia" w:ascii="宋体" w:hAnsi="宋体"/>
          <w:color w:val="auto"/>
          <w:szCs w:val="21"/>
        </w:rPr>
        <w:t>年，合同每年一签，采购</w:t>
      </w:r>
      <w:r>
        <w:rPr>
          <w:rFonts w:hint="eastAsia" w:ascii="宋体" w:hAnsi="宋体"/>
          <w:color w:val="auto"/>
          <w:szCs w:val="21"/>
          <w:lang w:val="en-US" w:eastAsia="zh-CN"/>
        </w:rPr>
        <w:t>人</w:t>
      </w:r>
      <w:r>
        <w:rPr>
          <w:rFonts w:hint="eastAsia" w:ascii="宋体" w:hAnsi="宋体"/>
          <w:color w:val="auto"/>
          <w:szCs w:val="21"/>
        </w:rPr>
        <w:t>有权根据上年合同履约考核情况决定是否续签</w:t>
      </w:r>
      <w:r>
        <w:rPr>
          <w:rFonts w:hint="eastAsia" w:ascii="宋体" w:hAnsi="宋体"/>
          <w:color w:val="auto"/>
          <w:szCs w:val="21"/>
          <w:lang w:eastAsia="zh-CN"/>
        </w:rPr>
        <w:t>。</w:t>
      </w:r>
    </w:p>
    <w:p w14:paraId="2C1EEFD1">
      <w:pPr>
        <w:spacing w:line="360" w:lineRule="auto"/>
        <w:ind w:firstLine="420" w:firstLineChars="200"/>
        <w:rPr>
          <w:rFonts w:ascii="宋体" w:hAnsi="宋体"/>
          <w:szCs w:val="21"/>
        </w:rPr>
      </w:pPr>
      <w:r>
        <w:rPr>
          <w:rFonts w:ascii="宋体" w:hAnsi="宋体"/>
          <w:szCs w:val="21"/>
        </w:rPr>
        <w:t>本项目（否）接受联合体投标。</w:t>
      </w:r>
    </w:p>
    <w:p w14:paraId="63059662">
      <w:pPr>
        <w:spacing w:line="360" w:lineRule="auto"/>
        <w:rPr>
          <w:rFonts w:ascii="宋体" w:hAnsi="宋体"/>
          <w:b/>
          <w:szCs w:val="21"/>
        </w:rPr>
      </w:pPr>
      <w:r>
        <w:rPr>
          <w:rFonts w:hint="eastAsia" w:ascii="宋体" w:hAnsi="宋体"/>
          <w:b/>
          <w:szCs w:val="21"/>
        </w:rPr>
        <w:t>二、申请人的资格要求：</w:t>
      </w:r>
    </w:p>
    <w:p w14:paraId="342B68A2">
      <w:pPr>
        <w:spacing w:line="360" w:lineRule="auto"/>
        <w:ind w:firstLine="420" w:firstLineChars="200"/>
        <w:rPr>
          <w:rFonts w:ascii="宋体" w:hAnsi="宋体"/>
          <w:szCs w:val="21"/>
        </w:rPr>
      </w:pPr>
      <w:r>
        <w:rPr>
          <w:rFonts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25D116D">
      <w:pPr>
        <w:spacing w:line="360" w:lineRule="auto"/>
        <w:ind w:firstLine="420" w:firstLineChars="200"/>
        <w:rPr>
          <w:rFonts w:ascii="宋体" w:hAnsi="宋体"/>
          <w:szCs w:val="21"/>
        </w:rPr>
      </w:pPr>
      <w:r>
        <w:rPr>
          <w:rFonts w:ascii="宋体" w:hAnsi="宋体"/>
          <w:szCs w:val="21"/>
        </w:rPr>
        <w:t>2.落实政府采购政策需满足的资格要求：标项1：</w:t>
      </w:r>
      <w:r>
        <w:rPr>
          <w:rFonts w:hint="eastAsia" w:ascii="宋体" w:hAnsi="宋体"/>
          <w:szCs w:val="21"/>
          <w:lang w:val="en-US" w:eastAsia="zh-CN"/>
        </w:rPr>
        <w:t>无。</w:t>
      </w:r>
      <w:r>
        <w:rPr>
          <w:rFonts w:hint="eastAsia" w:ascii="宋体" w:hAnsi="宋体"/>
          <w:szCs w:val="21"/>
        </w:rPr>
        <w:t> </w:t>
      </w:r>
    </w:p>
    <w:p w14:paraId="5773A73E">
      <w:pPr>
        <w:spacing w:line="360" w:lineRule="auto"/>
        <w:ind w:firstLine="420" w:firstLineChars="200"/>
        <w:rPr>
          <w:rFonts w:hint="eastAsia" w:ascii="宋体" w:hAnsi="宋体" w:eastAsia="宋体"/>
          <w:szCs w:val="21"/>
          <w:lang w:eastAsia="zh-CN"/>
        </w:rPr>
      </w:pPr>
      <w:r>
        <w:rPr>
          <w:rFonts w:ascii="宋体" w:hAnsi="宋体"/>
          <w:szCs w:val="21"/>
        </w:rPr>
        <w:t>3.本项目的特定资格要求：标项1</w:t>
      </w:r>
      <w:r>
        <w:rPr>
          <w:rFonts w:hint="eastAsia" w:ascii="宋体" w:hAnsi="宋体"/>
          <w:szCs w:val="21"/>
          <w:lang w:eastAsia="zh-CN"/>
        </w:rPr>
        <w:t>：</w:t>
      </w:r>
      <w:r>
        <w:rPr>
          <w:rFonts w:hint="eastAsia" w:ascii="宋体" w:hAnsi="宋体"/>
          <w:szCs w:val="21"/>
          <w:lang w:val="en-US" w:eastAsia="zh-CN"/>
        </w:rPr>
        <w:t>无。</w:t>
      </w:r>
    </w:p>
    <w:p w14:paraId="71EBE294">
      <w:pPr>
        <w:spacing w:line="360" w:lineRule="auto"/>
        <w:rPr>
          <w:rFonts w:ascii="宋体" w:hAnsi="宋体"/>
          <w:b/>
          <w:szCs w:val="21"/>
        </w:rPr>
      </w:pPr>
      <w:r>
        <w:rPr>
          <w:rFonts w:hint="eastAsia" w:ascii="宋体" w:hAnsi="宋体"/>
          <w:b/>
          <w:szCs w:val="21"/>
        </w:rPr>
        <w:t>三、获取招标文件</w:t>
      </w:r>
    </w:p>
    <w:p w14:paraId="3554D377">
      <w:pPr>
        <w:spacing w:line="360" w:lineRule="auto"/>
        <w:ind w:firstLine="420" w:firstLineChars="200"/>
        <w:rPr>
          <w:rFonts w:hint="eastAsia" w:ascii="宋体" w:hAnsi="宋体"/>
          <w:szCs w:val="21"/>
        </w:rPr>
      </w:pPr>
      <w:r>
        <w:rPr>
          <w:rFonts w:ascii="宋体" w:hAnsi="宋体"/>
          <w:szCs w:val="21"/>
        </w:rPr>
        <w:t>时间：</w:t>
      </w:r>
      <w:r>
        <w:rPr>
          <w:rFonts w:hint="eastAsia" w:ascii="宋体" w:hAnsi="宋体"/>
          <w:b/>
          <w:bCs/>
          <w:color w:val="auto"/>
          <w:szCs w:val="21"/>
          <w:u w:val="single"/>
          <w:lang w:val="en-US" w:eastAsia="zh-CN"/>
        </w:rPr>
        <w:t>2025年02月20日</w:t>
      </w:r>
      <w:r>
        <w:rPr>
          <w:rFonts w:ascii="宋体" w:hAnsi="宋体"/>
          <w:b/>
          <w:bCs/>
          <w:color w:val="auto"/>
          <w:szCs w:val="21"/>
          <w:u w:val="single"/>
        </w:rPr>
        <w:t>至202</w:t>
      </w:r>
      <w:r>
        <w:rPr>
          <w:rFonts w:hint="eastAsia" w:ascii="宋体" w:hAnsi="宋体"/>
          <w:b/>
          <w:bCs/>
          <w:color w:val="auto"/>
          <w:szCs w:val="21"/>
          <w:u w:val="single"/>
          <w:lang w:val="en-US" w:eastAsia="zh-CN"/>
        </w:rPr>
        <w:t>5</w:t>
      </w:r>
      <w:r>
        <w:rPr>
          <w:rFonts w:ascii="宋体" w:hAnsi="宋体"/>
          <w:b/>
          <w:bCs/>
          <w:color w:val="auto"/>
          <w:szCs w:val="21"/>
          <w:u w:val="single"/>
        </w:rPr>
        <w:t>年</w:t>
      </w:r>
      <w:r>
        <w:rPr>
          <w:rFonts w:hint="eastAsia" w:ascii="宋体" w:hAnsi="宋体"/>
          <w:b/>
          <w:bCs/>
          <w:color w:val="auto"/>
          <w:szCs w:val="21"/>
          <w:u w:val="single"/>
          <w:lang w:val="en-US" w:eastAsia="zh-CN"/>
        </w:rPr>
        <w:t>02</w:t>
      </w:r>
      <w:r>
        <w:rPr>
          <w:rFonts w:ascii="宋体" w:hAnsi="宋体"/>
          <w:b/>
          <w:bCs/>
          <w:color w:val="auto"/>
          <w:szCs w:val="21"/>
          <w:u w:val="single"/>
        </w:rPr>
        <w:t>月</w:t>
      </w:r>
      <w:r>
        <w:rPr>
          <w:rFonts w:hint="eastAsia" w:ascii="宋体" w:hAnsi="宋体"/>
          <w:b/>
          <w:bCs/>
          <w:color w:val="auto"/>
          <w:szCs w:val="21"/>
          <w:u w:val="single"/>
          <w:lang w:val="en-US" w:eastAsia="zh-CN"/>
        </w:rPr>
        <w:t>27</w:t>
      </w:r>
      <w:r>
        <w:rPr>
          <w:rFonts w:ascii="宋体" w:hAnsi="宋体"/>
          <w:b/>
          <w:bCs/>
          <w:color w:val="auto"/>
          <w:szCs w:val="21"/>
          <w:u w:val="single"/>
        </w:rPr>
        <w:t>日</w:t>
      </w:r>
      <w:r>
        <w:rPr>
          <w:rFonts w:ascii="宋体" w:hAnsi="宋体"/>
          <w:szCs w:val="21"/>
        </w:rPr>
        <w:t>，每天上午00:00至12:00，下午12:00至23:59（北京时间，线上获取法定节假日均可，线下获取文件法定节假日除外）</w:t>
      </w:r>
    </w:p>
    <w:p w14:paraId="0BA09A1C">
      <w:pPr>
        <w:spacing w:line="360" w:lineRule="auto"/>
        <w:rPr>
          <w:rFonts w:ascii="宋体" w:hAnsi="宋体"/>
          <w:szCs w:val="21"/>
        </w:rPr>
      </w:pPr>
      <w:r>
        <w:rPr>
          <w:rFonts w:ascii="宋体" w:hAnsi="宋体"/>
          <w:szCs w:val="21"/>
        </w:rPr>
        <w:t>地点（网址）：政府采购云平台（www.zcygov.cn）</w:t>
      </w:r>
    </w:p>
    <w:p w14:paraId="23420A22">
      <w:pPr>
        <w:spacing w:line="360" w:lineRule="auto"/>
        <w:ind w:firstLine="420" w:firstLineChars="200"/>
        <w:rPr>
          <w:rFonts w:ascii="宋体" w:hAnsi="宋体"/>
          <w:szCs w:val="21"/>
        </w:rPr>
      </w:pPr>
      <w:r>
        <w:rPr>
          <w:rFonts w:ascii="宋体" w:hAnsi="宋体"/>
          <w:szCs w:val="21"/>
        </w:rPr>
        <w:t>方式：供应商登录政采云平台https://www.zcygov.cn/在线申请获取采购文件（进入“项目采购”应用，在获取采购文件菜单中选择项目，申请获取采购文件）。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3874877">
      <w:pPr>
        <w:spacing w:line="360" w:lineRule="auto"/>
        <w:ind w:firstLine="420" w:firstLineChars="200"/>
        <w:rPr>
          <w:rFonts w:ascii="宋体" w:hAnsi="宋体"/>
          <w:szCs w:val="21"/>
        </w:rPr>
      </w:pPr>
      <w:r>
        <w:rPr>
          <w:rFonts w:ascii="宋体" w:hAnsi="宋体"/>
          <w:szCs w:val="21"/>
        </w:rPr>
        <w:t>售价（元）：0</w:t>
      </w:r>
    </w:p>
    <w:p w14:paraId="26C394C5">
      <w:pPr>
        <w:spacing w:line="360" w:lineRule="auto"/>
        <w:rPr>
          <w:rFonts w:ascii="宋体" w:hAnsi="宋体"/>
          <w:b/>
          <w:szCs w:val="21"/>
        </w:rPr>
      </w:pPr>
      <w:r>
        <w:rPr>
          <w:rFonts w:hint="eastAsia" w:ascii="宋体" w:hAnsi="宋体"/>
          <w:b/>
          <w:szCs w:val="21"/>
        </w:rPr>
        <w:t>四、提交投标文件截止时间、开标时间和地点</w:t>
      </w:r>
    </w:p>
    <w:p w14:paraId="6CBBD28C">
      <w:pPr>
        <w:spacing w:line="360" w:lineRule="auto"/>
        <w:ind w:firstLine="420" w:firstLineChars="200"/>
        <w:rPr>
          <w:rFonts w:hint="eastAsia" w:ascii="宋体" w:hAnsi="宋体"/>
          <w:szCs w:val="21"/>
        </w:rPr>
      </w:pPr>
      <w:r>
        <w:rPr>
          <w:rFonts w:ascii="宋体" w:hAnsi="宋体"/>
          <w:szCs w:val="21"/>
        </w:rPr>
        <w:t>提交投标文件截止时间：</w:t>
      </w:r>
      <w:r>
        <w:rPr>
          <w:rFonts w:ascii="宋体" w:hAnsi="宋体"/>
          <w:b/>
          <w:bCs/>
          <w:szCs w:val="21"/>
          <w:u w:val="single"/>
        </w:rPr>
        <w:t>202</w:t>
      </w:r>
      <w:r>
        <w:rPr>
          <w:rFonts w:hint="eastAsia" w:ascii="宋体" w:hAnsi="宋体"/>
          <w:b/>
          <w:bCs/>
          <w:szCs w:val="21"/>
          <w:u w:val="single"/>
          <w:lang w:val="en-US" w:eastAsia="zh-CN"/>
        </w:rPr>
        <w:t>5</w:t>
      </w:r>
      <w:r>
        <w:rPr>
          <w:rFonts w:ascii="宋体" w:hAnsi="宋体"/>
          <w:b/>
          <w:bCs/>
          <w:szCs w:val="21"/>
          <w:u w:val="single"/>
        </w:rPr>
        <w:t>年</w:t>
      </w:r>
      <w:r>
        <w:rPr>
          <w:rFonts w:hint="eastAsia" w:ascii="宋体" w:hAnsi="宋体"/>
          <w:b/>
          <w:bCs/>
          <w:szCs w:val="21"/>
          <w:u w:val="single"/>
          <w:lang w:val="en-US" w:eastAsia="zh-CN"/>
        </w:rPr>
        <w:t>03</w:t>
      </w:r>
      <w:r>
        <w:rPr>
          <w:rFonts w:ascii="宋体" w:hAnsi="宋体"/>
          <w:b/>
          <w:bCs/>
          <w:szCs w:val="21"/>
          <w:u w:val="single"/>
        </w:rPr>
        <w:t>月</w:t>
      </w:r>
      <w:r>
        <w:rPr>
          <w:rFonts w:hint="eastAsia" w:ascii="宋体" w:hAnsi="宋体"/>
          <w:b/>
          <w:bCs/>
          <w:szCs w:val="21"/>
          <w:u w:val="single"/>
          <w:lang w:val="en-US" w:eastAsia="zh-CN"/>
        </w:rPr>
        <w:t>13</w:t>
      </w:r>
      <w:r>
        <w:rPr>
          <w:rFonts w:ascii="宋体" w:hAnsi="宋体"/>
          <w:b/>
          <w:bCs/>
          <w:szCs w:val="21"/>
          <w:u w:val="single"/>
        </w:rPr>
        <w:t>日</w:t>
      </w:r>
      <w:r>
        <w:rPr>
          <w:rFonts w:hint="eastAsia" w:ascii="宋体" w:hAnsi="宋体"/>
          <w:b/>
          <w:bCs/>
          <w:szCs w:val="21"/>
          <w:u w:val="single"/>
          <w:lang w:val="en-US" w:eastAsia="zh-CN"/>
        </w:rPr>
        <w:t>13</w:t>
      </w:r>
      <w:r>
        <w:rPr>
          <w:rFonts w:ascii="宋体" w:hAnsi="宋体"/>
          <w:b/>
          <w:bCs/>
          <w:szCs w:val="21"/>
          <w:u w:val="single"/>
        </w:rPr>
        <w:t>:</w:t>
      </w:r>
      <w:r>
        <w:rPr>
          <w:rFonts w:hint="eastAsia" w:ascii="宋体" w:hAnsi="宋体"/>
          <w:b/>
          <w:bCs/>
          <w:szCs w:val="21"/>
          <w:u w:val="single"/>
          <w:lang w:val="en-US" w:eastAsia="zh-CN"/>
        </w:rPr>
        <w:t>30</w:t>
      </w:r>
      <w:r>
        <w:rPr>
          <w:rFonts w:ascii="宋体" w:hAnsi="宋体"/>
          <w:b/>
          <w:bCs/>
          <w:szCs w:val="21"/>
          <w:u w:val="single"/>
        </w:rPr>
        <w:t>（北京时间）</w:t>
      </w:r>
    </w:p>
    <w:p w14:paraId="308B6157">
      <w:pPr>
        <w:spacing w:line="360" w:lineRule="auto"/>
        <w:ind w:firstLine="420" w:firstLineChars="200"/>
        <w:rPr>
          <w:rFonts w:hint="eastAsia" w:ascii="宋体" w:hAnsi="宋体" w:eastAsia="宋体" w:cs="宋体"/>
          <w:sz w:val="21"/>
          <w:szCs w:val="21"/>
        </w:rPr>
      </w:pPr>
      <w:r>
        <w:rPr>
          <w:rFonts w:ascii="宋体" w:hAnsi="宋体"/>
          <w:szCs w:val="21"/>
        </w:rPr>
        <w:t>投标地点（网址）：</w:t>
      </w:r>
      <w:r>
        <w:rPr>
          <w:rFonts w:hint="eastAsia" w:ascii="宋体" w:hAnsi="宋体" w:eastAsia="宋体" w:cs="宋体"/>
          <w:sz w:val="21"/>
          <w:szCs w:val="21"/>
        </w:rPr>
        <w:t>（1）“电子加密投标文件”：https://www.zcygov.cn在线提交；（2）“电子备份投标文件”：北仑区公共资源交易中心（宁波市北仑区长江路1166号北仑行政大楼B座三楼招投标中心开标室）。</w:t>
      </w:r>
    </w:p>
    <w:p w14:paraId="5228399E">
      <w:pPr>
        <w:spacing w:line="360" w:lineRule="auto"/>
        <w:ind w:firstLine="420" w:firstLineChars="200"/>
        <w:rPr>
          <w:rFonts w:hint="default" w:ascii="宋体" w:hAnsi="宋体"/>
          <w:szCs w:val="21"/>
          <w:lang w:val="en-US"/>
        </w:rPr>
      </w:pPr>
      <w:r>
        <w:rPr>
          <w:rFonts w:ascii="宋体" w:hAnsi="宋体"/>
          <w:szCs w:val="21"/>
        </w:rPr>
        <w:t>开标时间：</w:t>
      </w:r>
      <w:r>
        <w:rPr>
          <w:rFonts w:ascii="宋体" w:hAnsi="宋体"/>
          <w:b/>
          <w:bCs/>
          <w:szCs w:val="21"/>
          <w:u w:val="single"/>
        </w:rPr>
        <w:t>202</w:t>
      </w:r>
      <w:r>
        <w:rPr>
          <w:rFonts w:hint="eastAsia" w:ascii="宋体" w:hAnsi="宋体"/>
          <w:b/>
          <w:bCs/>
          <w:szCs w:val="21"/>
          <w:u w:val="single"/>
          <w:lang w:val="en-US" w:eastAsia="zh-CN"/>
        </w:rPr>
        <w:t>5</w:t>
      </w:r>
      <w:r>
        <w:rPr>
          <w:rFonts w:ascii="宋体" w:hAnsi="宋体"/>
          <w:b/>
          <w:bCs/>
          <w:szCs w:val="21"/>
          <w:u w:val="single"/>
        </w:rPr>
        <w:t>年</w:t>
      </w:r>
      <w:r>
        <w:rPr>
          <w:rFonts w:hint="eastAsia" w:ascii="宋体" w:hAnsi="宋体"/>
          <w:b/>
          <w:bCs/>
          <w:szCs w:val="21"/>
          <w:u w:val="single"/>
          <w:lang w:val="en-US" w:eastAsia="zh-CN"/>
        </w:rPr>
        <w:t>03</w:t>
      </w:r>
      <w:r>
        <w:rPr>
          <w:rFonts w:ascii="宋体" w:hAnsi="宋体"/>
          <w:b/>
          <w:bCs/>
          <w:szCs w:val="21"/>
          <w:u w:val="single"/>
        </w:rPr>
        <w:t>月</w:t>
      </w:r>
      <w:r>
        <w:rPr>
          <w:rFonts w:hint="eastAsia" w:ascii="宋体" w:hAnsi="宋体"/>
          <w:b/>
          <w:bCs/>
          <w:szCs w:val="21"/>
          <w:u w:val="single"/>
          <w:lang w:val="en-US" w:eastAsia="zh-CN"/>
        </w:rPr>
        <w:t>13</w:t>
      </w:r>
      <w:r>
        <w:rPr>
          <w:rFonts w:ascii="宋体" w:hAnsi="宋体"/>
          <w:b/>
          <w:bCs/>
          <w:szCs w:val="21"/>
          <w:u w:val="single"/>
        </w:rPr>
        <w:t>日</w:t>
      </w:r>
      <w:r>
        <w:rPr>
          <w:rFonts w:hint="eastAsia" w:ascii="宋体" w:hAnsi="宋体"/>
          <w:b/>
          <w:bCs/>
          <w:szCs w:val="21"/>
          <w:u w:val="single"/>
          <w:lang w:val="en-US" w:eastAsia="zh-CN"/>
        </w:rPr>
        <w:t>13</w:t>
      </w:r>
      <w:r>
        <w:rPr>
          <w:rFonts w:ascii="宋体" w:hAnsi="宋体"/>
          <w:b/>
          <w:bCs/>
          <w:szCs w:val="21"/>
          <w:u w:val="single"/>
        </w:rPr>
        <w:t>:</w:t>
      </w:r>
      <w:r>
        <w:rPr>
          <w:rFonts w:hint="eastAsia" w:ascii="宋体" w:hAnsi="宋体"/>
          <w:b/>
          <w:bCs/>
          <w:szCs w:val="21"/>
          <w:u w:val="single"/>
          <w:lang w:val="en-US" w:eastAsia="zh-CN"/>
        </w:rPr>
        <w:t>30</w:t>
      </w:r>
      <w:r>
        <w:rPr>
          <w:rFonts w:ascii="宋体" w:hAnsi="宋体"/>
          <w:b/>
          <w:bCs/>
          <w:szCs w:val="21"/>
          <w:u w:val="single"/>
        </w:rPr>
        <w:t>（北京时间）</w:t>
      </w:r>
      <w:r>
        <w:rPr>
          <w:rFonts w:hint="eastAsia" w:ascii="宋体" w:hAnsi="宋体"/>
          <w:szCs w:val="21"/>
          <w:lang w:val="en-US" w:eastAsia="zh-CN"/>
        </w:rPr>
        <w:t xml:space="preserve">。 </w:t>
      </w:r>
    </w:p>
    <w:p w14:paraId="55989464">
      <w:pPr>
        <w:spacing w:line="360" w:lineRule="auto"/>
        <w:ind w:firstLine="420" w:firstLineChars="200"/>
        <w:rPr>
          <w:rFonts w:hint="eastAsia" w:ascii="宋体" w:hAnsi="宋体" w:eastAsia="宋体"/>
          <w:color w:val="auto"/>
          <w:szCs w:val="21"/>
          <w:lang w:eastAsia="zh-CN"/>
        </w:rPr>
      </w:pPr>
      <w:r>
        <w:rPr>
          <w:rFonts w:ascii="宋体" w:hAnsi="宋体"/>
          <w:szCs w:val="21"/>
        </w:rPr>
        <w:t>开标地点（网址）：</w:t>
      </w:r>
      <w:r>
        <w:rPr>
          <w:rFonts w:hint="eastAsia" w:ascii="宋体" w:hAnsi="宋体" w:eastAsia="宋体" w:cs="宋体"/>
          <w:sz w:val="21"/>
          <w:szCs w:val="21"/>
        </w:rPr>
        <w:t>北仑区公共资源交易中心（宁波市北仑区长江路1166号北仑行政大楼B座三楼公共资源交易中心交易厅，具体场所安排详见电子指示屏幕）；</w:t>
      </w:r>
      <w:r>
        <w:rPr>
          <w:rFonts w:hint="eastAsia" w:ascii="宋体" w:hAnsi="宋体" w:eastAsia="宋体" w:cs="宋体"/>
          <w:color w:val="333333"/>
          <w:kern w:val="0"/>
          <w:sz w:val="21"/>
          <w:szCs w:val="21"/>
          <w:lang w:val="en"/>
        </w:rPr>
        <w:t>浙江政府采购网-政采云平台</w:t>
      </w:r>
      <w:r>
        <w:rPr>
          <w:rFonts w:hint="eastAsia" w:ascii="宋体" w:hAnsi="宋体" w:eastAsia="宋体" w:cs="宋体"/>
          <w:color w:val="auto"/>
          <w:kern w:val="0"/>
          <w:sz w:val="21"/>
          <w:szCs w:val="21"/>
          <w:lang w:val="en"/>
        </w:rPr>
        <w:t>（</w:t>
      </w:r>
      <w:r>
        <w:rPr>
          <w:rFonts w:hint="eastAsia" w:ascii="宋体" w:hAnsi="宋体" w:eastAsia="宋体" w:cs="宋体"/>
          <w:color w:val="auto"/>
          <w:kern w:val="0"/>
          <w:sz w:val="21"/>
          <w:szCs w:val="21"/>
          <w:lang w:val="en"/>
        </w:rPr>
        <w:fldChar w:fldCharType="begin"/>
      </w:r>
      <w:r>
        <w:rPr>
          <w:rFonts w:hint="eastAsia" w:ascii="宋体" w:hAnsi="宋体" w:eastAsia="宋体" w:cs="宋体"/>
          <w:color w:val="auto"/>
          <w:kern w:val="0"/>
          <w:sz w:val="21"/>
          <w:szCs w:val="21"/>
          <w:lang w:val="en"/>
        </w:rPr>
        <w:instrText xml:space="preserve"> HYPERLINK "http://www.zcygov.cn" </w:instrText>
      </w:r>
      <w:r>
        <w:rPr>
          <w:rFonts w:hint="eastAsia" w:ascii="宋体" w:hAnsi="宋体" w:eastAsia="宋体" w:cs="宋体"/>
          <w:color w:val="auto"/>
          <w:kern w:val="0"/>
          <w:sz w:val="21"/>
          <w:szCs w:val="21"/>
          <w:lang w:val="en"/>
        </w:rPr>
        <w:fldChar w:fldCharType="separate"/>
      </w:r>
      <w:r>
        <w:rPr>
          <w:rStyle w:val="52"/>
          <w:rFonts w:hint="eastAsia" w:ascii="宋体" w:hAnsi="宋体" w:eastAsia="宋体" w:cs="宋体"/>
          <w:color w:val="auto"/>
          <w:kern w:val="0"/>
          <w:sz w:val="21"/>
          <w:szCs w:val="21"/>
          <w:lang w:val="en"/>
        </w:rPr>
        <w:t>www.zcygov.cn</w:t>
      </w:r>
      <w:r>
        <w:rPr>
          <w:rFonts w:hint="eastAsia" w:ascii="宋体" w:hAnsi="宋体" w:eastAsia="宋体" w:cs="宋体"/>
          <w:color w:val="auto"/>
          <w:kern w:val="0"/>
          <w:sz w:val="21"/>
          <w:szCs w:val="21"/>
          <w:lang w:val="en"/>
        </w:rPr>
        <w:fldChar w:fldCharType="end"/>
      </w:r>
      <w:r>
        <w:rPr>
          <w:rFonts w:hint="eastAsia" w:ascii="宋体" w:hAnsi="宋体" w:eastAsia="宋体" w:cs="宋体"/>
          <w:color w:val="auto"/>
          <w:kern w:val="0"/>
          <w:sz w:val="21"/>
          <w:szCs w:val="21"/>
          <w:lang w:val="en"/>
        </w:rPr>
        <w:t>）</w:t>
      </w:r>
      <w:r>
        <w:rPr>
          <w:rFonts w:hint="eastAsia" w:ascii="宋体" w:hAnsi="宋体" w:cs="宋体"/>
          <w:color w:val="auto"/>
          <w:kern w:val="0"/>
          <w:sz w:val="21"/>
          <w:szCs w:val="21"/>
          <w:lang w:val="en" w:eastAsia="zh-CN"/>
        </w:rPr>
        <w:t>。</w:t>
      </w:r>
    </w:p>
    <w:p w14:paraId="46DA04C5">
      <w:pPr>
        <w:spacing w:line="360" w:lineRule="auto"/>
        <w:rPr>
          <w:rFonts w:ascii="宋体" w:hAnsi="宋体"/>
          <w:b/>
          <w:szCs w:val="21"/>
        </w:rPr>
      </w:pPr>
      <w:r>
        <w:rPr>
          <w:rFonts w:hint="eastAsia" w:ascii="宋体" w:hAnsi="宋体"/>
          <w:b/>
          <w:szCs w:val="21"/>
        </w:rPr>
        <w:t>五、公告期限</w:t>
      </w:r>
    </w:p>
    <w:p w14:paraId="5DD22C79">
      <w:pPr>
        <w:spacing w:line="360" w:lineRule="auto"/>
        <w:ind w:firstLine="422" w:firstLineChars="200"/>
        <w:rPr>
          <w:rFonts w:hint="eastAsia" w:ascii="宋体" w:hAnsi="宋体"/>
          <w:szCs w:val="21"/>
        </w:rPr>
      </w:pPr>
      <w:r>
        <w:rPr>
          <w:rFonts w:ascii="宋体" w:hAnsi="宋体"/>
          <w:b/>
          <w:bCs/>
          <w:szCs w:val="21"/>
        </w:rPr>
        <w:t>自本公告发布之日起5个工作日</w:t>
      </w:r>
      <w:r>
        <w:rPr>
          <w:rFonts w:ascii="宋体" w:hAnsi="宋体"/>
          <w:szCs w:val="21"/>
        </w:rPr>
        <w:t>。</w:t>
      </w:r>
    </w:p>
    <w:p w14:paraId="294865BB">
      <w:pPr>
        <w:spacing w:line="360" w:lineRule="auto"/>
        <w:rPr>
          <w:rFonts w:ascii="宋体" w:hAnsi="宋体"/>
          <w:b/>
          <w:szCs w:val="21"/>
        </w:rPr>
      </w:pPr>
      <w:r>
        <w:rPr>
          <w:rFonts w:hint="eastAsia" w:ascii="宋体" w:hAnsi="宋体"/>
          <w:b/>
          <w:szCs w:val="21"/>
        </w:rPr>
        <w:t>六、其他补充事宜</w:t>
      </w:r>
    </w:p>
    <w:p w14:paraId="09CC8BDF">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eastAsia="宋体" w:cs="Times New Roman"/>
          <w:szCs w:val="21"/>
        </w:rPr>
        <w:br w:type="textWrapping"/>
      </w:r>
      <w:r>
        <w:rPr>
          <w:rFonts w:hint="eastAsia" w:ascii="宋体" w:hAnsi="宋体" w:cs="Times New Roman"/>
          <w:szCs w:val="21"/>
          <w:lang w:val="en-US" w:eastAsia="zh-CN"/>
        </w:rPr>
        <w:t xml:space="preserve">  </w:t>
      </w:r>
      <w:r>
        <w:rPr>
          <w:rFonts w:ascii="宋体" w:hAnsi="宋体" w:eastAsia="宋体" w:cs="Times New Roman"/>
          <w:szCs w:val="21"/>
        </w:rPr>
        <w:t>2.其他事项：</w:t>
      </w:r>
      <w:r>
        <w:rPr>
          <w:rFonts w:hint="eastAsia" w:ascii="宋体" w:hAnsi="宋体" w:eastAsia="宋体" w:cs="Times New Roman"/>
          <w:szCs w:val="21"/>
        </w:rPr>
        <w:t>2.1本次政府采购活动有关信息在“浙江政府采购网（www.zjzfcg.gov.cn）”、“宁波政府采购网（http://www.nbzfcg.cn）”、“宁波市公共资源交易电子服务系统V2.0（https://jyxt.zwb.ningbo.gov.cn:4011/website/construction）”网站上公布，公布信息视同送达所有潜在投标人。</w:t>
      </w:r>
    </w:p>
    <w:p w14:paraId="77212C56">
      <w:pPr>
        <w:spacing w:line="360" w:lineRule="auto"/>
        <w:rPr>
          <w:rFonts w:hint="eastAsia" w:ascii="宋体" w:hAnsi="宋体" w:eastAsia="宋体" w:cs="Times New Roman"/>
          <w:szCs w:val="21"/>
        </w:rPr>
      </w:pPr>
      <w:r>
        <w:rPr>
          <w:rFonts w:hint="eastAsia" w:ascii="宋体" w:hAnsi="宋体" w:eastAsia="宋体" w:cs="Times New Roman"/>
          <w:szCs w:val="21"/>
        </w:rPr>
        <w:t>2.2落实的政策：《关于促进残疾人就业政府采购政策的通知》（财库[2017]141号）、《政府采购促进中小企业发展管理办法》（财库〔2020〕46号）、《关于政府采购支持监狱企业发展有关问题的通知》(财库[2014]68号)。</w:t>
      </w:r>
    </w:p>
    <w:p w14:paraId="5B3FEC95">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2.3单位负责人为同一人或者存在直接控股、管理关系的不同投标人，不得参加同一标项的投标。为本项目提供整体设计、规范编制或者项目管理、监理、检测等服务的投标人，不得再参加本项目的投标。</w:t>
      </w:r>
    </w:p>
    <w:p w14:paraId="4597F04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2.4</w:t>
      </w:r>
      <w:r>
        <w:rPr>
          <w:rFonts w:hint="eastAsia" w:ascii="宋体" w:hAnsi="宋体" w:eastAsia="宋体" w:cs="Times New Roman"/>
          <w:szCs w:val="21"/>
        </w:rPr>
        <w:t>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Times New Roman"/>
          <w:szCs w:val="21"/>
          <w:lang w:val="en-US" w:eastAsia="zh-CN"/>
        </w:rPr>
        <w:t>95763</w:t>
      </w:r>
      <w:r>
        <w:rPr>
          <w:rFonts w:hint="eastAsia" w:ascii="宋体" w:hAnsi="宋体" w:eastAsia="宋体" w:cs="Times New Roman"/>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开标时间后30分钟内供应商可以登录“政采云”平台，用“项目采购-开标评标”功能进行解密投标文件。若供应商在规定时间内无法解密或解密失败，可使用备份电子投标文件进行评标。若供应商在规定时间内无法解密或解密失败且未在开标前提供备份电子投标文件的，视为投标人放弃投标。</w:t>
      </w:r>
    </w:p>
    <w:p w14:paraId="03232CB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供应商递交备份电子投标文件方式（</w:t>
      </w:r>
      <w:r>
        <w:rPr>
          <w:rFonts w:hint="eastAsia" w:ascii="宋体" w:hAnsi="宋体" w:eastAsia="宋体" w:cs="Times New Roman"/>
          <w:b/>
          <w:bCs/>
          <w:szCs w:val="21"/>
        </w:rPr>
        <w:t>不作强制要求，投标人自行决定是否</w:t>
      </w:r>
      <w:r>
        <w:rPr>
          <w:rFonts w:hint="eastAsia" w:ascii="宋体" w:hAnsi="宋体" w:eastAsia="宋体" w:cs="Times New Roman"/>
          <w:b/>
          <w:bCs/>
          <w:szCs w:val="21"/>
          <w:lang w:val="en-US" w:eastAsia="zh-CN"/>
        </w:rPr>
        <w:t>递交</w:t>
      </w:r>
      <w:r>
        <w:rPr>
          <w:rFonts w:hint="eastAsia" w:ascii="宋体" w:hAnsi="宋体" w:eastAsia="宋体" w:cs="Times New Roman"/>
          <w:b/>
          <w:bCs/>
          <w:szCs w:val="21"/>
        </w:rPr>
        <w:t>）</w:t>
      </w:r>
      <w:r>
        <w:rPr>
          <w:rFonts w:hint="eastAsia" w:ascii="宋体" w:hAnsi="宋体" w:eastAsia="宋体" w:cs="Times New Roman"/>
          <w:szCs w:val="21"/>
        </w:rPr>
        <w:t>：（1）采用邮寄方式递交投标文件，需按以下要求递交：供应商须在</w:t>
      </w:r>
      <w:r>
        <w:rPr>
          <w:rFonts w:hint="eastAsia" w:ascii="宋体" w:hAnsi="宋体" w:eastAsia="宋体" w:cs="Times New Roman"/>
          <w:szCs w:val="21"/>
          <w:lang w:val="en-US" w:eastAsia="zh-CN"/>
        </w:rPr>
        <w:t>投标文件截止时间前一天17:00</w:t>
      </w:r>
      <w:r>
        <w:rPr>
          <w:rFonts w:hint="eastAsia" w:ascii="宋体" w:hAnsi="宋体" w:eastAsia="宋体" w:cs="Times New Roman"/>
          <w:szCs w:val="21"/>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宁波市北仑区新碶街道明州路773号开发区商务大厦B幢10楼1001室，收件人：</w:t>
      </w:r>
      <w:r>
        <w:rPr>
          <w:rFonts w:hint="eastAsia" w:ascii="宋体" w:hAnsi="宋体" w:cs="Times New Roman"/>
          <w:szCs w:val="21"/>
          <w:lang w:val="en-US" w:eastAsia="zh-CN"/>
        </w:rPr>
        <w:t>宋世林</w:t>
      </w:r>
      <w:r>
        <w:rPr>
          <w:rFonts w:hint="eastAsia" w:ascii="宋体" w:hAnsi="宋体" w:eastAsia="宋体" w:cs="Times New Roman"/>
          <w:szCs w:val="21"/>
        </w:rPr>
        <w:t>，联系方式：0574-86830803、</w:t>
      </w:r>
      <w:r>
        <w:rPr>
          <w:rFonts w:hint="eastAsia" w:ascii="宋体" w:hAnsi="宋体" w:cs="Times New Roman"/>
          <w:szCs w:val="21"/>
          <w:lang w:val="en-US" w:eastAsia="zh-CN"/>
        </w:rPr>
        <w:t>13777173513</w:t>
      </w:r>
      <w:r>
        <w:rPr>
          <w:rFonts w:hint="eastAsia" w:ascii="宋体" w:hAnsi="宋体" w:eastAsia="宋体" w:cs="Times New Roman"/>
          <w:szCs w:val="21"/>
        </w:rPr>
        <w:t>。（2）采用现场递交投标文件，供应商代表</w:t>
      </w:r>
      <w:r>
        <w:rPr>
          <w:rFonts w:hint="eastAsia" w:ascii="宋体" w:hAnsi="宋体" w:eastAsia="宋体" w:cs="Times New Roman"/>
          <w:szCs w:val="21"/>
          <w:lang w:val="en-US" w:eastAsia="zh-CN"/>
        </w:rPr>
        <w:t>在投标文件递交截止时间前</w:t>
      </w:r>
      <w:r>
        <w:rPr>
          <w:rFonts w:hint="eastAsia" w:ascii="宋体" w:hAnsi="宋体" w:eastAsia="宋体" w:cs="Times New Roman"/>
          <w:szCs w:val="21"/>
        </w:rPr>
        <w:t>进入开标现场（宁波市北仑区长江路1166号行政大楼B座三楼招投标中心交易厅，具体场所安排详见电子指示屏幕）递交备份电子投标文件，参与现场开标活动的人员应自觉遵守和服从交易现场管理。</w:t>
      </w:r>
    </w:p>
    <w:p w14:paraId="6BD4B69C">
      <w:pPr>
        <w:spacing w:line="340" w:lineRule="exact"/>
        <w:ind w:firstLine="420" w:firstLineChars="200"/>
        <w:rPr>
          <w:rFonts w:hint="eastAsia" w:ascii="宋体" w:hAnsi="宋体" w:eastAsia="宋体" w:cs="宋体"/>
          <w:sz w:val="21"/>
          <w:szCs w:val="21"/>
        </w:rPr>
      </w:pPr>
    </w:p>
    <w:p w14:paraId="082584C2">
      <w:pPr>
        <w:spacing w:line="360" w:lineRule="auto"/>
        <w:rPr>
          <w:rFonts w:ascii="宋体" w:hAnsi="宋体"/>
          <w:szCs w:val="21"/>
        </w:rPr>
      </w:pPr>
      <w:r>
        <w:rPr>
          <w:rFonts w:hint="eastAsia" w:ascii="宋体" w:hAnsi="宋体"/>
          <w:b/>
          <w:szCs w:val="21"/>
        </w:rPr>
        <w:t>七、对本次采购提出询问、质疑、投诉，请按以下方式联系</w:t>
      </w:r>
    </w:p>
    <w:p w14:paraId="035A9B2C">
      <w:pPr>
        <w:spacing w:line="360" w:lineRule="auto"/>
        <w:ind w:left="420" w:leftChars="200" w:firstLine="0" w:firstLineChars="0"/>
        <w:rPr>
          <w:rFonts w:hint="eastAsia" w:ascii="宋体" w:hAnsi="宋体" w:eastAsia="宋体"/>
          <w:szCs w:val="21"/>
          <w:lang w:eastAsia="zh-CN"/>
        </w:rPr>
      </w:pPr>
      <w:r>
        <w:rPr>
          <w:rFonts w:ascii="宋体" w:hAnsi="宋体"/>
          <w:szCs w:val="21"/>
        </w:rPr>
        <w:t>1.采购人信息</w:t>
      </w:r>
    </w:p>
    <w:p w14:paraId="354651AC">
      <w:pPr>
        <w:spacing w:line="360" w:lineRule="auto"/>
        <w:ind w:left="420" w:leftChars="200"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ascii="宋体" w:hAnsi="宋体" w:eastAsia="宋体" w:cs="宋体"/>
          <w:color w:val="auto"/>
          <w:szCs w:val="21"/>
          <w:lang w:eastAsia="zh-CN"/>
        </w:rPr>
        <w:t>宁波市北仑区妇幼保健院</w:t>
      </w:r>
    </w:p>
    <w:p w14:paraId="4223CF23">
      <w:pPr>
        <w:spacing w:line="360" w:lineRule="auto"/>
        <w:ind w:left="420" w:leftChars="200" w:firstLine="0" w:firstLineChars="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bCs/>
          <w:color w:val="auto"/>
          <w:szCs w:val="21"/>
        </w:rPr>
        <w:t>北仑区新碶街道</w:t>
      </w:r>
      <w:r>
        <w:rPr>
          <w:rFonts w:hint="eastAsia" w:ascii="宋体" w:hAnsi="宋体" w:eastAsia="宋体" w:cs="宋体"/>
          <w:color w:val="auto"/>
          <w:szCs w:val="21"/>
          <w:shd w:val="clear" w:color="auto" w:fill="FFFFFF"/>
        </w:rPr>
        <w:t>闽</w:t>
      </w:r>
      <w:r>
        <w:rPr>
          <w:rFonts w:hint="eastAsia" w:ascii="宋体" w:hAnsi="宋体" w:eastAsia="宋体" w:cs="宋体"/>
          <w:bCs/>
          <w:color w:val="auto"/>
          <w:szCs w:val="21"/>
        </w:rPr>
        <w:t>江路627号</w:t>
      </w:r>
    </w:p>
    <w:p w14:paraId="56874F1A">
      <w:pPr>
        <w:spacing w:line="360" w:lineRule="auto"/>
        <w:ind w:left="420" w:leftChars="200" w:firstLine="0" w:firstLineChars="0"/>
        <w:rPr>
          <w:rFonts w:hint="eastAsia" w:ascii="宋体" w:hAnsi="宋体" w:eastAsia="宋体" w:cs="宋体"/>
          <w:color w:val="auto"/>
          <w:szCs w:val="21"/>
        </w:rPr>
      </w:pPr>
      <w:r>
        <w:rPr>
          <w:rFonts w:hint="eastAsia" w:ascii="宋体" w:hAnsi="宋体" w:eastAsia="宋体" w:cs="宋体"/>
          <w:color w:val="auto"/>
          <w:szCs w:val="21"/>
        </w:rPr>
        <w:t>传真：/</w:t>
      </w:r>
    </w:p>
    <w:p w14:paraId="10B25FA8">
      <w:pPr>
        <w:spacing w:line="360" w:lineRule="auto"/>
        <w:ind w:left="420" w:leftChars="20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rPr>
        <w:t>项目联系人（询问）：</w:t>
      </w:r>
      <w:r>
        <w:rPr>
          <w:rFonts w:hint="eastAsia" w:ascii="宋体" w:hAnsi="宋体" w:cs="宋体"/>
          <w:color w:val="auto"/>
          <w:szCs w:val="21"/>
          <w:lang w:val="en-US" w:eastAsia="zh-CN"/>
        </w:rPr>
        <w:t>陈</w:t>
      </w:r>
      <w:r>
        <w:rPr>
          <w:rFonts w:hint="eastAsia" w:ascii="宋体" w:hAnsi="宋体" w:eastAsia="宋体" w:cs="宋体"/>
          <w:color w:val="auto"/>
          <w:szCs w:val="21"/>
          <w:lang w:val="en-US" w:eastAsia="zh-CN"/>
        </w:rPr>
        <w:t>老师</w:t>
      </w:r>
    </w:p>
    <w:p w14:paraId="2EDCA74A">
      <w:pPr>
        <w:spacing w:line="360" w:lineRule="auto"/>
        <w:ind w:left="420" w:leftChars="200" w:firstLine="0" w:firstLineChars="0"/>
        <w:rPr>
          <w:rFonts w:hint="default" w:ascii="宋体" w:hAnsi="宋体" w:eastAsia="宋体" w:cs="宋体"/>
          <w:color w:val="auto"/>
          <w:szCs w:val="21"/>
          <w:lang w:val="en-US" w:eastAsia="zh-CN"/>
        </w:rPr>
      </w:pPr>
      <w:r>
        <w:rPr>
          <w:rFonts w:hint="eastAsia" w:ascii="宋体" w:hAnsi="宋体" w:eastAsia="宋体" w:cs="宋体"/>
          <w:color w:val="auto"/>
          <w:szCs w:val="21"/>
        </w:rPr>
        <w:t>项目联系方式（询问）：0574-</w:t>
      </w:r>
      <w:r>
        <w:rPr>
          <w:rFonts w:hint="eastAsia" w:ascii="宋体" w:hAnsi="宋体" w:cs="宋体"/>
          <w:color w:val="auto"/>
          <w:szCs w:val="21"/>
          <w:lang w:val="en-US" w:eastAsia="zh-CN"/>
        </w:rPr>
        <w:t>86784223</w:t>
      </w:r>
    </w:p>
    <w:p w14:paraId="6ADC4D84">
      <w:pPr>
        <w:spacing w:line="360" w:lineRule="auto"/>
        <w:ind w:left="420" w:leftChars="20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
        </w:rPr>
        <w:t>质疑联系人：</w:t>
      </w:r>
      <w:r>
        <w:rPr>
          <w:rFonts w:hint="eastAsia" w:ascii="宋体" w:hAnsi="宋体" w:cs="宋体"/>
          <w:color w:val="auto"/>
          <w:szCs w:val="21"/>
          <w:lang w:val="en-US" w:eastAsia="zh-CN"/>
        </w:rPr>
        <w:t>雒</w:t>
      </w:r>
      <w:r>
        <w:rPr>
          <w:rFonts w:hint="eastAsia" w:ascii="宋体" w:hAnsi="宋体" w:eastAsia="宋体" w:cs="宋体"/>
          <w:color w:val="auto"/>
          <w:szCs w:val="21"/>
          <w:lang w:val="en-US" w:eastAsia="zh-CN"/>
        </w:rPr>
        <w:t>老师</w:t>
      </w:r>
    </w:p>
    <w:p w14:paraId="14C0E743">
      <w:pPr>
        <w:spacing w:line="360" w:lineRule="auto"/>
        <w:ind w:left="420" w:leftChars="200" w:firstLine="0"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
        </w:rPr>
        <w:t>质疑联系方式</w:t>
      </w:r>
      <w:r>
        <w:rPr>
          <w:rFonts w:hint="eastAsia" w:ascii="宋体" w:hAnsi="宋体" w:eastAsia="宋体" w:cs="宋体"/>
          <w:color w:val="auto"/>
          <w:sz w:val="21"/>
          <w:szCs w:val="21"/>
          <w:lang w:val="en"/>
        </w:rPr>
        <w:t>：</w:t>
      </w:r>
      <w:r>
        <w:rPr>
          <w:rFonts w:hint="eastAsia" w:ascii="宋体" w:hAnsi="宋体" w:cs="宋体"/>
          <w:i w:val="0"/>
          <w:iCs w:val="0"/>
          <w:caps w:val="0"/>
          <w:color w:val="auto"/>
          <w:spacing w:val="0"/>
          <w:sz w:val="21"/>
          <w:szCs w:val="21"/>
          <w:shd w:val="clear" w:fill="FFFFFF"/>
          <w:lang w:val="en-US" w:eastAsia="zh-CN"/>
        </w:rPr>
        <w:t>0574-86784247</w:t>
      </w:r>
    </w:p>
    <w:p w14:paraId="11C24CD6">
      <w:pPr>
        <w:spacing w:line="360" w:lineRule="auto"/>
        <w:ind w:left="420" w:leftChars="200" w:firstLine="0" w:firstLineChars="0"/>
        <w:rPr>
          <w:rFonts w:hint="eastAsia" w:ascii="宋体" w:hAnsi="宋体" w:eastAsia="宋体"/>
          <w:szCs w:val="21"/>
          <w:lang w:eastAsia="zh-CN"/>
        </w:rPr>
      </w:pPr>
      <w:r>
        <w:rPr>
          <w:rFonts w:ascii="宋体" w:hAnsi="宋体"/>
          <w:szCs w:val="21"/>
        </w:rPr>
        <w:t>2.采购代理机构信息</w:t>
      </w:r>
    </w:p>
    <w:p w14:paraId="50F84373">
      <w:pPr>
        <w:spacing w:line="360" w:lineRule="auto"/>
        <w:ind w:left="420" w:leftChars="200" w:firstLine="0" w:firstLineChars="0"/>
        <w:rPr>
          <w:rFonts w:hint="eastAsia" w:ascii="宋体" w:hAnsi="宋体"/>
          <w:szCs w:val="21"/>
        </w:rPr>
      </w:pPr>
      <w:r>
        <w:rPr>
          <w:rFonts w:hint="eastAsia" w:ascii="宋体" w:hAnsi="宋体"/>
          <w:szCs w:val="21"/>
        </w:rPr>
        <w:t>名称：宁波杜威工程项目管理有限公司</w:t>
      </w:r>
    </w:p>
    <w:p w14:paraId="618F50A0">
      <w:pPr>
        <w:spacing w:line="360" w:lineRule="auto"/>
        <w:ind w:left="420" w:leftChars="200" w:firstLine="0" w:firstLineChars="0"/>
        <w:rPr>
          <w:rFonts w:hint="eastAsia" w:ascii="宋体" w:hAnsi="宋体"/>
          <w:szCs w:val="21"/>
        </w:rPr>
      </w:pPr>
      <w:r>
        <w:rPr>
          <w:rFonts w:hint="eastAsia" w:ascii="宋体" w:hAnsi="宋体"/>
          <w:szCs w:val="21"/>
        </w:rPr>
        <w:t>地址：北仑区明州路773号开发区商务大厦B幢10楼1001室</w:t>
      </w:r>
    </w:p>
    <w:p w14:paraId="051E5520">
      <w:pPr>
        <w:spacing w:line="360" w:lineRule="auto"/>
        <w:ind w:left="420" w:leftChars="200" w:firstLine="0" w:firstLineChars="0"/>
        <w:rPr>
          <w:rFonts w:hint="eastAsia" w:ascii="宋体" w:hAnsi="宋体"/>
          <w:szCs w:val="21"/>
        </w:rPr>
      </w:pPr>
      <w:r>
        <w:rPr>
          <w:rFonts w:hint="eastAsia" w:ascii="宋体" w:hAnsi="宋体"/>
          <w:szCs w:val="21"/>
        </w:rPr>
        <w:t>传真：/</w:t>
      </w:r>
    </w:p>
    <w:p w14:paraId="7E997B26">
      <w:pPr>
        <w:spacing w:line="360" w:lineRule="auto"/>
        <w:ind w:left="420" w:leftChars="200" w:firstLine="0" w:firstLineChars="0"/>
        <w:rPr>
          <w:rFonts w:ascii="宋体" w:hAnsi="宋体"/>
          <w:szCs w:val="21"/>
        </w:rPr>
      </w:pPr>
      <w:r>
        <w:rPr>
          <w:rFonts w:hint="eastAsia" w:ascii="宋体" w:hAnsi="宋体"/>
          <w:szCs w:val="21"/>
        </w:rPr>
        <w:t>项目联系人（询问）：</w:t>
      </w:r>
      <w:r>
        <w:rPr>
          <w:rFonts w:hint="eastAsia" w:ascii="宋体" w:hAnsi="宋体"/>
          <w:szCs w:val="21"/>
          <w:lang w:val="en-US" w:eastAsia="zh-CN"/>
        </w:rPr>
        <w:t>宋世林</w:t>
      </w:r>
      <w:r>
        <w:rPr>
          <w:rFonts w:hint="eastAsia" w:ascii="宋体" w:hAnsi="宋体"/>
          <w:szCs w:val="21"/>
        </w:rPr>
        <w:t xml:space="preserve">  </w:t>
      </w:r>
    </w:p>
    <w:p w14:paraId="375855F7">
      <w:pPr>
        <w:spacing w:line="360" w:lineRule="auto"/>
        <w:ind w:left="420" w:leftChars="200" w:firstLine="0" w:firstLineChars="0"/>
        <w:rPr>
          <w:rFonts w:hint="default" w:ascii="宋体" w:hAnsi="宋体" w:eastAsia="宋体"/>
          <w:szCs w:val="21"/>
          <w:lang w:val="en-US" w:eastAsia="zh-CN"/>
        </w:rPr>
      </w:pPr>
      <w:r>
        <w:rPr>
          <w:rFonts w:hint="eastAsia" w:ascii="宋体" w:hAnsi="宋体"/>
          <w:szCs w:val="21"/>
        </w:rPr>
        <w:t>项目联系方式（询问）：0574-86830803</w:t>
      </w:r>
      <w:r>
        <w:rPr>
          <w:rFonts w:hint="eastAsia" w:ascii="宋体" w:hAnsi="宋体"/>
          <w:szCs w:val="21"/>
          <w:lang w:eastAsia="zh-CN"/>
        </w:rPr>
        <w:t>，</w:t>
      </w:r>
      <w:r>
        <w:rPr>
          <w:rFonts w:hint="eastAsia" w:ascii="宋体" w:hAnsi="宋体"/>
          <w:szCs w:val="21"/>
          <w:lang w:val="en-US" w:eastAsia="zh-CN"/>
        </w:rPr>
        <w:t>13777173513</w:t>
      </w:r>
    </w:p>
    <w:p w14:paraId="688025CC">
      <w:pPr>
        <w:spacing w:line="360" w:lineRule="auto"/>
        <w:ind w:left="420" w:leftChars="200" w:firstLine="0" w:firstLineChars="0"/>
        <w:rPr>
          <w:rFonts w:hint="default" w:ascii="宋体" w:hAnsi="宋体" w:eastAsia="宋体"/>
          <w:szCs w:val="21"/>
          <w:lang w:val="en-US" w:eastAsia="zh-CN"/>
        </w:rPr>
      </w:pPr>
      <w:r>
        <w:rPr>
          <w:rFonts w:ascii="宋体" w:hAnsi="宋体"/>
          <w:szCs w:val="21"/>
          <w:lang w:val="en"/>
        </w:rPr>
        <w:t>质疑联系人</w:t>
      </w:r>
      <w:r>
        <w:rPr>
          <w:rFonts w:hint="eastAsia" w:ascii="宋体" w:hAnsi="宋体"/>
          <w:szCs w:val="21"/>
          <w:lang w:val="en" w:eastAsia="zh-CN"/>
        </w:rPr>
        <w:t>：</w:t>
      </w:r>
      <w:r>
        <w:rPr>
          <w:rFonts w:hint="eastAsia" w:ascii="宋体" w:hAnsi="宋体"/>
          <w:szCs w:val="21"/>
          <w:lang w:val="en-US" w:eastAsia="zh-CN"/>
        </w:rPr>
        <w:t>石静娜</w:t>
      </w:r>
    </w:p>
    <w:p w14:paraId="48245C19">
      <w:pPr>
        <w:spacing w:line="360" w:lineRule="auto"/>
        <w:ind w:left="420" w:leftChars="200" w:firstLine="0" w:firstLineChars="0"/>
        <w:rPr>
          <w:rFonts w:ascii="宋体" w:hAnsi="宋体"/>
          <w:szCs w:val="21"/>
        </w:rPr>
      </w:pPr>
      <w:r>
        <w:rPr>
          <w:rFonts w:ascii="宋体" w:hAnsi="宋体"/>
          <w:szCs w:val="21"/>
          <w:lang w:val="en"/>
        </w:rPr>
        <w:t>质疑联系方式：</w:t>
      </w:r>
      <w:r>
        <w:rPr>
          <w:rFonts w:hint="eastAsia" w:ascii="宋体" w:hAnsi="宋体"/>
          <w:szCs w:val="21"/>
        </w:rPr>
        <w:t>0574-86909377</w:t>
      </w:r>
      <w:r>
        <w:rPr>
          <w:rFonts w:ascii="宋体" w:hAnsi="宋体"/>
          <w:szCs w:val="21"/>
        </w:rPr>
        <w:br w:type="textWrapping"/>
      </w:r>
    </w:p>
    <w:p w14:paraId="388C8449">
      <w:pPr>
        <w:spacing w:line="360" w:lineRule="auto"/>
        <w:ind w:left="420" w:leftChars="200" w:firstLine="0" w:firstLineChars="0"/>
        <w:rPr>
          <w:rFonts w:ascii="宋体" w:hAnsi="宋体"/>
          <w:szCs w:val="21"/>
        </w:rPr>
      </w:pPr>
      <w:r>
        <w:rPr>
          <w:rFonts w:ascii="宋体" w:hAnsi="宋体"/>
          <w:szCs w:val="21"/>
        </w:rPr>
        <w:t>3.同级政府采购监督管理部门</w:t>
      </w:r>
    </w:p>
    <w:p w14:paraId="4877FA04">
      <w:pPr>
        <w:spacing w:line="360" w:lineRule="auto"/>
        <w:ind w:left="420" w:leftChars="200" w:firstLine="0" w:firstLineChars="0"/>
        <w:rPr>
          <w:rFonts w:ascii="宋体" w:hAnsi="宋体"/>
          <w:szCs w:val="21"/>
        </w:rPr>
      </w:pPr>
      <w:r>
        <w:rPr>
          <w:rFonts w:ascii="宋体" w:hAnsi="宋体"/>
          <w:szCs w:val="21"/>
        </w:rPr>
        <w:t>名称：北仑区财政局政府采购办公室</w:t>
      </w:r>
    </w:p>
    <w:p w14:paraId="27B6BD91">
      <w:pPr>
        <w:spacing w:line="360" w:lineRule="auto"/>
        <w:ind w:left="420" w:leftChars="200" w:firstLine="0" w:firstLineChars="0"/>
        <w:rPr>
          <w:rFonts w:ascii="宋体" w:hAnsi="宋体"/>
          <w:szCs w:val="21"/>
        </w:rPr>
      </w:pPr>
      <w:r>
        <w:rPr>
          <w:rFonts w:ascii="宋体" w:hAnsi="宋体"/>
          <w:szCs w:val="21"/>
        </w:rPr>
        <w:t>地址：北仑区四明山路775号行政大楼A座六楼</w:t>
      </w:r>
    </w:p>
    <w:p w14:paraId="428AF506">
      <w:pPr>
        <w:spacing w:line="360" w:lineRule="auto"/>
        <w:ind w:left="420" w:leftChars="200" w:firstLine="0" w:firstLineChars="0"/>
        <w:rPr>
          <w:rFonts w:ascii="宋体" w:hAnsi="宋体"/>
          <w:szCs w:val="21"/>
        </w:rPr>
      </w:pPr>
      <w:r>
        <w:rPr>
          <w:rFonts w:ascii="宋体" w:hAnsi="宋体"/>
          <w:szCs w:val="21"/>
        </w:rPr>
        <w:t>传真：/</w:t>
      </w:r>
    </w:p>
    <w:p w14:paraId="150293A7">
      <w:pPr>
        <w:spacing w:line="360" w:lineRule="auto"/>
        <w:ind w:left="420" w:leftChars="200" w:firstLine="0" w:firstLineChars="0"/>
        <w:rPr>
          <w:rFonts w:ascii="宋体" w:hAnsi="宋体"/>
          <w:szCs w:val="21"/>
        </w:rPr>
      </w:pPr>
      <w:r>
        <w:rPr>
          <w:rFonts w:ascii="宋体" w:hAnsi="宋体"/>
          <w:szCs w:val="21"/>
        </w:rPr>
        <w:t>联系人：严老师</w:t>
      </w:r>
    </w:p>
    <w:p w14:paraId="6BA529CC">
      <w:pPr>
        <w:spacing w:line="360" w:lineRule="auto"/>
        <w:ind w:left="420" w:leftChars="200" w:firstLine="0" w:firstLineChars="0"/>
        <w:rPr>
          <w:rFonts w:ascii="宋体" w:hAnsi="宋体"/>
          <w:szCs w:val="21"/>
        </w:rPr>
      </w:pPr>
      <w:r>
        <w:rPr>
          <w:rFonts w:ascii="宋体" w:hAnsi="宋体"/>
          <w:szCs w:val="21"/>
        </w:rPr>
        <w:t>监督投诉电话：0574-89383756</w:t>
      </w:r>
    </w:p>
    <w:p w14:paraId="24A79FED">
      <w:pPr>
        <w:spacing w:line="360" w:lineRule="auto"/>
        <w:rPr>
          <w:rFonts w:ascii="宋体" w:hAnsi="宋体"/>
          <w:szCs w:val="21"/>
        </w:rPr>
      </w:pPr>
    </w:p>
    <w:p w14:paraId="65A14DE8">
      <w:pPr>
        <w:spacing w:line="360" w:lineRule="auto"/>
        <w:rPr>
          <w:rFonts w:ascii="宋体" w:hAnsi="宋体"/>
          <w:szCs w:val="21"/>
        </w:rPr>
      </w:pPr>
    </w:p>
    <w:p w14:paraId="447FB875">
      <w:pPr>
        <w:spacing w:line="360" w:lineRule="auto"/>
        <w:ind w:firstLine="630" w:firstLineChars="300"/>
        <w:rPr>
          <w:rFonts w:ascii="宋体" w:hAnsi="宋体"/>
          <w:szCs w:val="21"/>
        </w:rPr>
      </w:pPr>
      <w:r>
        <w:rPr>
          <w:rFonts w:ascii="宋体" w:hAnsi="宋体"/>
          <w:szCs w:val="21"/>
        </w:rPr>
        <w:t>若对项目采购电子交易系统操作有疑问，可登录政采云（https://www.zcygov.cn/），点击右侧咨询小采，获取采小蜜智能服务管家帮助，或拨打政采云服务热线</w:t>
      </w:r>
      <w:r>
        <w:rPr>
          <w:rFonts w:hint="eastAsia" w:ascii="宋体" w:hAnsi="宋体"/>
          <w:szCs w:val="21"/>
          <w:lang w:val="en-US" w:eastAsia="zh-CN"/>
        </w:rPr>
        <w:t>95763</w:t>
      </w:r>
      <w:r>
        <w:rPr>
          <w:rFonts w:ascii="宋体" w:hAnsi="宋体"/>
          <w:szCs w:val="21"/>
        </w:rPr>
        <w:t>获取热线服务帮助。</w:t>
      </w:r>
    </w:p>
    <w:p w14:paraId="1C52454E">
      <w:pPr>
        <w:spacing w:line="360" w:lineRule="auto"/>
      </w:pPr>
      <w:r>
        <w:rPr>
          <w:rFonts w:ascii="宋体" w:hAnsi="宋体"/>
          <w:szCs w:val="21"/>
        </w:rPr>
        <w:t>CA问题联系电话（人工）：汇信CA400-888-4636；天谷CA400-087-8198。</w:t>
      </w:r>
    </w:p>
    <w:p w14:paraId="7059962E">
      <w:pPr>
        <w:widowControl/>
        <w:spacing w:before="58" w:after="58" w:line="360" w:lineRule="auto"/>
        <w:jc w:val="left"/>
        <w:rPr>
          <w:rFonts w:ascii="宋体" w:hAnsi="宋体" w:cs="Arial"/>
          <w:color w:val="000000"/>
          <w:kern w:val="0"/>
          <w:szCs w:val="21"/>
        </w:rPr>
      </w:pPr>
    </w:p>
    <w:p w14:paraId="0823FAFA">
      <w:pPr>
        <w:widowControl/>
        <w:spacing w:line="400" w:lineRule="exact"/>
        <w:ind w:firstLine="420" w:firstLineChars="200"/>
        <w:rPr>
          <w:rFonts w:ascii="宋体" w:hAnsi="宋体" w:cs="宋体"/>
          <w:color w:val="000000"/>
          <w:kern w:val="0"/>
          <w:szCs w:val="21"/>
        </w:rPr>
        <w:sectPr>
          <w:footerReference r:id="rId5" w:type="default"/>
          <w:pgSz w:w="11907" w:h="16840"/>
          <w:pgMar w:top="1247" w:right="1134" w:bottom="1134" w:left="1247" w:header="285" w:footer="701" w:gutter="0"/>
          <w:pgNumType w:start="1"/>
          <w:cols w:space="0" w:num="1"/>
          <w:rtlGutter w:val="0"/>
          <w:docGrid w:linePitch="285" w:charSpace="0"/>
        </w:sectPr>
      </w:pPr>
    </w:p>
    <w:p w14:paraId="6B4FC8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color w:val="000000"/>
          <w:sz w:val="32"/>
        </w:rPr>
      </w:pPr>
      <w:bookmarkStart w:id="3" w:name="_Toc44162139"/>
      <w:r>
        <w:rPr>
          <w:rFonts w:hint="eastAsia" w:ascii="宋体" w:hAnsi="宋体"/>
          <w:b/>
          <w:color w:val="000000"/>
          <w:sz w:val="32"/>
        </w:rPr>
        <w:t>第二章投标须知</w:t>
      </w:r>
      <w:bookmarkEnd w:id="3"/>
    </w:p>
    <w:p w14:paraId="7742309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一、适用范围</w:t>
      </w:r>
    </w:p>
    <w:p w14:paraId="6E72EE1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本招标文件仅适用于本采购项目所叙述的货物和服务的招标、评标、定标、验收、合同履约、付款等（法律、法规另有规定的，从其规定）。</w:t>
      </w:r>
    </w:p>
    <w:p w14:paraId="32BE37F1">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二、定义</w:t>
      </w:r>
    </w:p>
    <w:p w14:paraId="50B9287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1、“采购人”系指</w:t>
      </w:r>
      <w:r>
        <w:rPr>
          <w:rFonts w:hint="eastAsia" w:asciiTheme="minorEastAsia" w:hAnsiTheme="minorEastAsia" w:eastAsiaTheme="minorEastAsia" w:cstheme="minorEastAsia"/>
          <w:color w:val="000000"/>
          <w:lang w:eastAsia="zh-CN"/>
        </w:rPr>
        <w:t>宁波市北仑区妇幼保健院</w:t>
      </w:r>
      <w:r>
        <w:rPr>
          <w:rFonts w:hint="eastAsia" w:asciiTheme="minorEastAsia" w:hAnsiTheme="minorEastAsia" w:eastAsiaTheme="minorEastAsia" w:cstheme="minorEastAsia"/>
          <w:color w:val="000000"/>
          <w:szCs w:val="21"/>
        </w:rPr>
        <w:t>。</w:t>
      </w:r>
    </w:p>
    <w:p w14:paraId="4E5EF50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2、“代理机构”系指</w:t>
      </w:r>
      <w:r>
        <w:rPr>
          <w:rFonts w:hint="eastAsia" w:asciiTheme="minorEastAsia" w:hAnsiTheme="minorEastAsia" w:eastAsiaTheme="minorEastAsia" w:cstheme="minorEastAsia"/>
          <w:color w:val="000000"/>
          <w:szCs w:val="21"/>
          <w:lang w:eastAsia="zh-CN"/>
        </w:rPr>
        <w:t>宁波杜威工程项目管理有限公司</w:t>
      </w:r>
      <w:r>
        <w:rPr>
          <w:rFonts w:hint="eastAsia" w:asciiTheme="minorEastAsia" w:hAnsiTheme="minorEastAsia" w:eastAsiaTheme="minorEastAsia" w:cstheme="minorEastAsia"/>
          <w:color w:val="000000"/>
          <w:szCs w:val="21"/>
        </w:rPr>
        <w:t>。</w:t>
      </w:r>
    </w:p>
    <w:p w14:paraId="1102064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3、“供应商”系指向采购人提交投标文件的供应商。</w:t>
      </w:r>
    </w:p>
    <w:p w14:paraId="36319C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4、“服务”系指招标文件规定供应商须承担的需完成本项目所需的服务的义务。</w:t>
      </w:r>
    </w:p>
    <w:p w14:paraId="7E1C84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5、“同级政府采购监管部门”系指</w:t>
      </w:r>
      <w:r>
        <w:rPr>
          <w:rFonts w:hint="eastAsia" w:asciiTheme="minorEastAsia" w:hAnsiTheme="minorEastAsia" w:eastAsiaTheme="minorEastAsia" w:cstheme="minorEastAsia"/>
          <w:color w:val="000000"/>
          <w:kern w:val="10"/>
          <w:szCs w:val="21"/>
          <w:lang w:val="zh-CN"/>
        </w:rPr>
        <w:t>北仑区财政局政府采购办公室。</w:t>
      </w:r>
    </w:p>
    <w:p w14:paraId="79D6C6C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6、合格的投标货物或服务：</w:t>
      </w:r>
    </w:p>
    <w:p w14:paraId="2C3B28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6.1应该是中国境内生产的货物或提供的服务。</w:t>
      </w:r>
    </w:p>
    <w:p w14:paraId="64A437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若投标货物或服务是国家实行许可证制度或生产注册证制度的产品或服务，则应具备相应有效的证书。</w:t>
      </w:r>
    </w:p>
    <w:p w14:paraId="540926D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招标文件允许采购进口产品的，若投标货物是进口产品，投标人应保证所投产品为可履行合法报通关手续进入中国关境内、在中国海关完税的可合法销售的货物。</w:t>
      </w:r>
    </w:p>
    <w:p w14:paraId="713649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6.2国家规定有标准及规范的，投标货物或服务应按有效的标准及规范执行，应符合国家及招标文件提出的有关技术、质量、安全标准。</w:t>
      </w:r>
    </w:p>
    <w:p w14:paraId="03010C9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6.3投标人应保证所提供的产品或服务免受第三方提出侵犯其知识产权（专利权、商标权、工业设计权及使用权等）的索赔或起诉，否则，由此可能产生的一切法律责任和经济责任均由投标人承担。</w:t>
      </w:r>
    </w:p>
    <w:p w14:paraId="5375F76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7、“▲”系指实质性响应条款。</w:t>
      </w:r>
    </w:p>
    <w:p w14:paraId="114F2C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b/>
          <w:color w:val="000000"/>
          <w:szCs w:val="21"/>
        </w:rPr>
        <w:t>三、供应商的资格要求</w:t>
      </w:r>
    </w:p>
    <w:p w14:paraId="5AB70A8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详见采购公告。</w:t>
      </w:r>
    </w:p>
    <w:p w14:paraId="4101F93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四、投标费用</w:t>
      </w:r>
    </w:p>
    <w:p w14:paraId="0FFD07F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无论投标过程和结果如何，供应商自行承担与投标有关的全部费用。</w:t>
      </w:r>
    </w:p>
    <w:p w14:paraId="386989D9">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投标报价</w:t>
      </w:r>
      <w:bookmarkStart w:id="4" w:name="_Hlk27583951"/>
    </w:p>
    <w:p w14:paraId="25B6C9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5.1投标报价以人民币为结算货币。</w:t>
      </w:r>
    </w:p>
    <w:p w14:paraId="5A1AA82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5.2本项目投标报价为折扣率。投标人</w:t>
      </w:r>
      <w:r>
        <w:rPr>
          <w:rFonts w:hint="eastAsia" w:asciiTheme="minorEastAsia" w:hAnsiTheme="minorEastAsia" w:eastAsiaTheme="minorEastAsia" w:cstheme="minorEastAsia"/>
          <w:b/>
          <w:bCs/>
          <w:color w:val="auto"/>
          <w:highlight w:val="none"/>
        </w:rPr>
        <w:t>按浙江省物价局收费标准</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如宁波市另有规定的，从其规定）</w:t>
      </w:r>
      <w:r>
        <w:rPr>
          <w:rFonts w:hint="eastAsia" w:asciiTheme="minorEastAsia" w:hAnsiTheme="minorEastAsia" w:eastAsiaTheme="minorEastAsia" w:cstheme="minorEastAsia"/>
          <w:b/>
          <w:bCs/>
          <w:color w:val="auto"/>
          <w:highlight w:val="none"/>
        </w:rPr>
        <w:t>报折扣率（%）</w:t>
      </w:r>
      <w:r>
        <w:rPr>
          <w:rFonts w:hint="eastAsia" w:asciiTheme="minorEastAsia" w:hAnsiTheme="minorEastAsia" w:eastAsiaTheme="minorEastAsia" w:cstheme="minorEastAsia"/>
          <w:b/>
          <w:bCs/>
          <w:color w:val="auto"/>
          <w:szCs w:val="21"/>
          <w:highlight w:val="none"/>
        </w:rPr>
        <w:t>。</w:t>
      </w:r>
    </w:p>
    <w:p w14:paraId="630B91B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5.3本项目最高折扣率为：≤</w:t>
      </w:r>
      <w:r>
        <w:rPr>
          <w:rFonts w:hint="eastAsia" w:asciiTheme="minorEastAsia" w:hAnsiTheme="minorEastAsia" w:eastAsiaTheme="minorEastAsia" w:cstheme="minorEastAsia"/>
          <w:b/>
          <w:bCs/>
          <w:color w:val="auto"/>
          <w:szCs w:val="21"/>
          <w:highlight w:val="none"/>
          <w:lang w:val="en-US" w:eastAsia="zh-CN"/>
        </w:rPr>
        <w:t>37</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投标报价高于此折扣率的投标为无效投标。</w:t>
      </w:r>
    </w:p>
    <w:bookmarkEnd w:id="4"/>
    <w:p w14:paraId="66FA9F5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六、投标有效期</w:t>
      </w:r>
    </w:p>
    <w:p w14:paraId="3CB51C72">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▲1、投标文件从开标之日起，投标有效期为90个日历日。投标有效期不能小于招标文件的要求。</w:t>
      </w:r>
    </w:p>
    <w:p w14:paraId="5B8565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2、特殊情况下，采购人可与供应商协商延缓投标文件的有效期，这种要求和答复均以书面形式进行。</w:t>
      </w:r>
    </w:p>
    <w:p w14:paraId="6BA2CED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3、供应商可拒绝接受延期要求。同意延长有效期的供应商不能修改投标文件。</w:t>
      </w:r>
    </w:p>
    <w:p w14:paraId="1C8A892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七、投标文件的形式和效力</w:t>
      </w:r>
    </w:p>
    <w:p w14:paraId="0B6430A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1、投标文件分为电子投标文件以及备份投标文件，备份投标文件分为以</w:t>
      </w:r>
      <w:r>
        <w:rPr>
          <w:rFonts w:hint="eastAsia" w:asciiTheme="minorEastAsia" w:hAnsiTheme="minorEastAsia" w:eastAsiaTheme="minorEastAsia" w:cstheme="minorEastAsia"/>
          <w:color w:val="000000"/>
          <w:kern w:val="0"/>
          <w:szCs w:val="21"/>
        </w:rPr>
        <w:t>U盘或光盘存储的电子</w:t>
      </w:r>
      <w:r>
        <w:rPr>
          <w:rFonts w:hint="eastAsia" w:asciiTheme="minorEastAsia" w:hAnsiTheme="minorEastAsia" w:eastAsiaTheme="minorEastAsia" w:cstheme="minorEastAsia"/>
          <w:color w:val="000000"/>
          <w:szCs w:val="21"/>
        </w:rPr>
        <w:t>备份投标文件。</w:t>
      </w:r>
    </w:p>
    <w:p w14:paraId="49A5C4F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2、电子投标文件，按“项目采购-电子招投标操作指南”及本招标文件要求制作，并加密。</w:t>
      </w:r>
    </w:p>
    <w:p w14:paraId="4637619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3、以</w:t>
      </w:r>
      <w:r>
        <w:rPr>
          <w:rFonts w:hint="eastAsia" w:asciiTheme="minorEastAsia" w:hAnsiTheme="minorEastAsia" w:eastAsiaTheme="minorEastAsia" w:cstheme="minorEastAsia"/>
          <w:color w:val="000000"/>
          <w:kern w:val="0"/>
          <w:szCs w:val="21"/>
        </w:rPr>
        <w:t>U盘或光盘存储的电子</w:t>
      </w:r>
      <w:r>
        <w:rPr>
          <w:rFonts w:hint="eastAsia" w:asciiTheme="minorEastAsia" w:hAnsiTheme="minorEastAsia" w:eastAsiaTheme="minorEastAsia" w:cstheme="minorEastAsia"/>
          <w:color w:val="000000"/>
          <w:szCs w:val="21"/>
        </w:rPr>
        <w:t>备份投标文件，按“项目采购-电子招投标操作指南”制作的电子备份文件。</w:t>
      </w:r>
    </w:p>
    <w:p w14:paraId="23A48AC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4、投标文件填写字迹必须清楚、工整，对不同文字文本投标文件的解释发生异议的，以中文文本为准。</w:t>
      </w:r>
    </w:p>
    <w:p w14:paraId="41653B2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5、投标文件的效力</w:t>
      </w:r>
    </w:p>
    <w:p w14:paraId="41FAC36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投标文件的启用，按先后顺位分别为电子投标文件、以</w:t>
      </w:r>
      <w:r>
        <w:rPr>
          <w:rFonts w:hint="eastAsia" w:asciiTheme="minorEastAsia" w:hAnsiTheme="minorEastAsia" w:eastAsiaTheme="minorEastAsia" w:cstheme="minorEastAsia"/>
          <w:color w:val="000000"/>
          <w:kern w:val="0"/>
          <w:szCs w:val="21"/>
        </w:rPr>
        <w:t>U盘或光盘存储的电子</w:t>
      </w:r>
      <w:r>
        <w:rPr>
          <w:rFonts w:hint="eastAsia" w:asciiTheme="minorEastAsia" w:hAnsiTheme="minorEastAsia" w:eastAsiaTheme="minorEastAsia" w:cstheme="minorEastAsia"/>
          <w:color w:val="000000"/>
          <w:szCs w:val="21"/>
        </w:rPr>
        <w:t>备份投标文件。在下一顺位的投标文件启用时，前一顺位的投标文件自动失效。</w:t>
      </w:r>
    </w:p>
    <w:p w14:paraId="62D8954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电子投标文件未能按时解密，供应商提供了电子备份投标文件的，以电子备份投标文件作为依据，否则视为投标文件撤回。电子投标文件已按时解密的，电子备份投标文件自动失效。</w:t>
      </w:r>
    </w:p>
    <w:p w14:paraId="02D7CDE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000000"/>
          <w:szCs w:val="21"/>
        </w:rPr>
      </w:pPr>
      <w:bookmarkStart w:id="5" w:name="_Hlk23147633"/>
      <w:bookmarkStart w:id="6" w:name="_Hlk23150950"/>
      <w:r>
        <w:rPr>
          <w:rFonts w:hint="eastAsia" w:asciiTheme="minorEastAsia" w:hAnsiTheme="minorEastAsia" w:eastAsiaTheme="minorEastAsia" w:cstheme="minorEastAsia"/>
          <w:b/>
          <w:bCs/>
          <w:color w:val="000000"/>
          <w:szCs w:val="21"/>
        </w:rPr>
        <w:t>八、投标文件的组成和份数</w:t>
      </w:r>
    </w:p>
    <w:p w14:paraId="09E6DE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1、投标文件的组成：</w:t>
      </w:r>
    </w:p>
    <w:p w14:paraId="149A75B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A、资格文件</w:t>
      </w:r>
    </w:p>
    <w:p w14:paraId="2D15F7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A1、关于资格的承诺函；</w:t>
      </w:r>
    </w:p>
    <w:p w14:paraId="378FCB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A2、营业执照副本（或事业法人登记证副本或其他登记证明材料）复印件加盖供应商公章（供应商如果有名称变更的，应提供由行政主管部门出具的变更证明文件复印件加盖供应商公章）；</w:t>
      </w:r>
    </w:p>
    <w:p w14:paraId="516562B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、供应商认为需要的其他资料（如有需提供）；</w:t>
      </w:r>
    </w:p>
    <w:p w14:paraId="40369C5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B、商务和技术文件</w:t>
      </w:r>
    </w:p>
    <w:p w14:paraId="2B328E8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B1、投标</w:t>
      </w:r>
      <w:r>
        <w:rPr>
          <w:rFonts w:hint="eastAsia" w:asciiTheme="minorEastAsia" w:hAnsiTheme="minorEastAsia" w:eastAsiaTheme="minorEastAsia" w:cstheme="minorEastAsia"/>
          <w:color w:val="auto"/>
          <w:szCs w:val="21"/>
          <w:lang w:val="en-US" w:eastAsia="zh-CN"/>
        </w:rPr>
        <w:t>函</w:t>
      </w:r>
      <w:r>
        <w:rPr>
          <w:rFonts w:hint="eastAsia" w:asciiTheme="minorEastAsia" w:hAnsiTheme="minorEastAsia" w:eastAsiaTheme="minorEastAsia" w:cstheme="minorEastAsia"/>
          <w:color w:val="auto"/>
          <w:szCs w:val="21"/>
        </w:rPr>
        <w:t>；</w:t>
      </w:r>
    </w:p>
    <w:p w14:paraId="07C0D12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B2、法定代表人身份证明；</w:t>
      </w:r>
    </w:p>
    <w:p w14:paraId="32B3351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B3、法定代表人授权书（投标文件由授权代表签字的须提供）；</w:t>
      </w:r>
    </w:p>
    <w:p w14:paraId="6FBD936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B4、供应商一般情况表；</w:t>
      </w:r>
    </w:p>
    <w:p w14:paraId="67C362C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B5、商务条款响应表；</w:t>
      </w:r>
    </w:p>
    <w:p w14:paraId="2D5D34C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B6、服务条款响应表；</w:t>
      </w:r>
    </w:p>
    <w:p w14:paraId="2168020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、第三章“评标办法及标准”中商务和技术评分表要求提供的资料（如有需提供）；</w:t>
      </w:r>
    </w:p>
    <w:p w14:paraId="48545C8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、供应商认为需要的其他资料（如有需提供）。</w:t>
      </w:r>
    </w:p>
    <w:bookmarkEnd w:id="5"/>
    <w:p w14:paraId="3B73124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C、报价文件</w:t>
      </w:r>
    </w:p>
    <w:p w14:paraId="54C94AB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C1、开标一览表；</w:t>
      </w:r>
    </w:p>
    <w:p w14:paraId="6AAAF32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C2、</w:t>
      </w:r>
      <w:r>
        <w:rPr>
          <w:rFonts w:hint="eastAsia" w:asciiTheme="minorEastAsia" w:hAnsiTheme="minorEastAsia" w:eastAsiaTheme="minorEastAsia" w:cstheme="minorEastAsia"/>
          <w:color w:val="auto"/>
          <w:szCs w:val="21"/>
        </w:rPr>
        <w:t>中小企业声明函；</w:t>
      </w:r>
    </w:p>
    <w:p w14:paraId="3175991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C3、</w:t>
      </w:r>
      <w:r>
        <w:rPr>
          <w:rFonts w:hint="eastAsia" w:asciiTheme="minorEastAsia" w:hAnsiTheme="minorEastAsia" w:eastAsiaTheme="minorEastAsia" w:cstheme="minorEastAsia"/>
          <w:color w:val="auto"/>
          <w:szCs w:val="21"/>
        </w:rPr>
        <w:t>残疾人福利性单位声明函；</w:t>
      </w:r>
    </w:p>
    <w:p w14:paraId="4644638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C4、</w:t>
      </w:r>
      <w:r>
        <w:rPr>
          <w:rFonts w:hint="eastAsia" w:asciiTheme="minorEastAsia" w:hAnsiTheme="minorEastAsia" w:eastAsiaTheme="minorEastAsia" w:cstheme="minorEastAsia"/>
          <w:color w:val="auto"/>
          <w:kern w:val="0"/>
          <w:szCs w:val="21"/>
        </w:rPr>
        <w:t>监狱企业提供相关证明材料</w:t>
      </w:r>
      <w:r>
        <w:rPr>
          <w:rFonts w:hint="eastAsia" w:asciiTheme="minorEastAsia" w:hAnsiTheme="minorEastAsia" w:eastAsiaTheme="minorEastAsia" w:cstheme="minorEastAsia"/>
          <w:color w:val="auto"/>
          <w:szCs w:val="21"/>
        </w:rPr>
        <w:t>（如有）</w:t>
      </w:r>
      <w:r>
        <w:rPr>
          <w:rFonts w:hint="eastAsia" w:asciiTheme="minorEastAsia" w:hAnsiTheme="minorEastAsia" w:eastAsiaTheme="minorEastAsia" w:cstheme="minorEastAsia"/>
          <w:color w:val="auto"/>
          <w:kern w:val="0"/>
          <w:szCs w:val="21"/>
        </w:rPr>
        <w:t>。</w:t>
      </w:r>
    </w:p>
    <w:p w14:paraId="4FDA139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、供应商认为需要的其他资料（如有需提供）。</w:t>
      </w:r>
    </w:p>
    <w:bookmarkEnd w:id="6"/>
    <w:p w14:paraId="391598A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2、投标文件的份数：</w:t>
      </w:r>
    </w:p>
    <w:p w14:paraId="4D804BB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本项目实行网上投标，供应商应准备以下投标文件：</w:t>
      </w:r>
    </w:p>
    <w:p w14:paraId="441C01E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kern w:val="0"/>
          <w:szCs w:val="21"/>
        </w:rPr>
        <w:t>上传到政府采购云平台的电子投标文件（含</w:t>
      </w:r>
      <w:r>
        <w:rPr>
          <w:rFonts w:hint="eastAsia" w:asciiTheme="minorEastAsia" w:hAnsiTheme="minorEastAsia" w:eastAsiaTheme="minorEastAsia" w:cstheme="minorEastAsia"/>
          <w:color w:val="000000"/>
          <w:szCs w:val="21"/>
        </w:rPr>
        <w:t>资格文件、商务和技术文件、报价文件）</w:t>
      </w:r>
      <w:r>
        <w:rPr>
          <w:rFonts w:hint="eastAsia" w:asciiTheme="minorEastAsia" w:hAnsiTheme="minorEastAsia" w:eastAsiaTheme="minorEastAsia" w:cstheme="minorEastAsia"/>
          <w:color w:val="000000"/>
          <w:kern w:val="0"/>
          <w:szCs w:val="21"/>
        </w:rPr>
        <w:t>1份</w:t>
      </w:r>
      <w:r>
        <w:rPr>
          <w:rFonts w:hint="eastAsia" w:asciiTheme="minorEastAsia" w:hAnsiTheme="minorEastAsia" w:eastAsiaTheme="minorEastAsia" w:cstheme="minorEastAsia"/>
          <w:color w:val="000000"/>
          <w:szCs w:val="21"/>
        </w:rPr>
        <w:t>。</w:t>
      </w:r>
    </w:p>
    <w:p w14:paraId="48ACBD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（2）</w:t>
      </w:r>
      <w:r>
        <w:rPr>
          <w:rFonts w:hint="eastAsia" w:asciiTheme="minorEastAsia" w:hAnsiTheme="minorEastAsia" w:eastAsiaTheme="minorEastAsia" w:cstheme="minorEastAsia"/>
          <w:color w:val="000000"/>
          <w:kern w:val="0"/>
          <w:szCs w:val="21"/>
        </w:rPr>
        <w:t>以U盘或光盘存储的电子备份投标文件（含</w:t>
      </w:r>
      <w:r>
        <w:rPr>
          <w:rFonts w:hint="eastAsia" w:asciiTheme="minorEastAsia" w:hAnsiTheme="minorEastAsia" w:eastAsiaTheme="minorEastAsia" w:cstheme="minorEastAsia"/>
          <w:color w:val="000000"/>
          <w:szCs w:val="21"/>
        </w:rPr>
        <w:t>资格文件、商务和技术文件、报价文件）</w:t>
      </w:r>
      <w:r>
        <w:rPr>
          <w:rFonts w:hint="eastAsia" w:asciiTheme="minorEastAsia" w:hAnsiTheme="minorEastAsia" w:eastAsiaTheme="minorEastAsia" w:cstheme="minorEastAsia"/>
          <w:color w:val="000000"/>
          <w:kern w:val="0"/>
          <w:szCs w:val="21"/>
        </w:rPr>
        <w:t>1份</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电子备份投标文件不作强制要求，投标人自行决定是否递交）</w:t>
      </w:r>
    </w:p>
    <w:p w14:paraId="6DA5826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b/>
          <w:bCs/>
          <w:color w:val="000000"/>
          <w:szCs w:val="21"/>
        </w:rPr>
        <w:t>九、投标文件的签署盖章</w:t>
      </w:r>
    </w:p>
    <w:p w14:paraId="6E4537B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000000"/>
          <w:szCs w:val="21"/>
        </w:rPr>
        <w:t>1、招标文件第七章“附件”中标明加盖公章或签字的，</w:t>
      </w:r>
      <w:r>
        <w:rPr>
          <w:rFonts w:hint="eastAsia" w:asciiTheme="minorEastAsia" w:hAnsiTheme="minorEastAsia" w:eastAsiaTheme="minorEastAsia" w:cstheme="minorEastAsia"/>
          <w:b/>
          <w:bCs/>
          <w:color w:val="auto"/>
          <w:szCs w:val="21"/>
        </w:rPr>
        <w:t>加盖公章部分采用CA签章，签字部分由法定代表人或授权代表签字后扫描上传。授权代表签字的，还应附法定代表人签署的法定代表人授权书。</w:t>
      </w:r>
    </w:p>
    <w:p w14:paraId="34113AA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十、投标文件的密封和标记</w:t>
      </w:r>
    </w:p>
    <w:p w14:paraId="68077DD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1、电子投标文件：供应商应根据“项目采购-电子招投标操作指南”及本招标文件规定的格式和顺序编制电子投标文件并进行关联定位。</w:t>
      </w:r>
    </w:p>
    <w:p w14:paraId="3BB75DD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r>
        <w:rPr>
          <w:rFonts w:hint="eastAsia" w:asciiTheme="minorEastAsia" w:hAnsiTheme="minorEastAsia" w:eastAsiaTheme="minorEastAsia" w:cstheme="minorEastAsia"/>
          <w:color w:val="000000"/>
          <w:kern w:val="0"/>
          <w:szCs w:val="21"/>
        </w:rPr>
        <w:t>以U盘或光盘存储的电子备份投标文件</w:t>
      </w:r>
      <w:r>
        <w:rPr>
          <w:rFonts w:hint="eastAsia" w:asciiTheme="minorEastAsia" w:hAnsiTheme="minorEastAsia" w:eastAsiaTheme="minorEastAsia" w:cstheme="minorEastAsia"/>
          <w:b/>
          <w:color w:val="000000"/>
          <w:szCs w:val="21"/>
        </w:rPr>
        <w:t>用封袋密封后递交。</w:t>
      </w:r>
    </w:p>
    <w:p w14:paraId="2324701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r>
        <w:rPr>
          <w:rFonts w:hint="eastAsia" w:asciiTheme="minorEastAsia" w:hAnsiTheme="minorEastAsia" w:eastAsiaTheme="minorEastAsia" w:cstheme="minorEastAsia"/>
          <w:color w:val="000000"/>
          <w:kern w:val="0"/>
          <w:szCs w:val="21"/>
        </w:rPr>
        <w:t>电子备份投标文件须在</w:t>
      </w:r>
      <w:r>
        <w:rPr>
          <w:rFonts w:hint="eastAsia" w:asciiTheme="minorEastAsia" w:hAnsiTheme="minorEastAsia" w:eastAsiaTheme="minorEastAsia" w:cstheme="minorEastAsia"/>
          <w:color w:val="000000"/>
          <w:szCs w:val="21"/>
        </w:rPr>
        <w:t>封袋上分别注明：</w:t>
      </w:r>
    </w:p>
    <w:p w14:paraId="655620B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（1）注明：</w:t>
      </w:r>
      <w:r>
        <w:rPr>
          <w:rFonts w:hint="eastAsia" w:asciiTheme="minorEastAsia" w:hAnsiTheme="minorEastAsia" w:eastAsiaTheme="minorEastAsia" w:cstheme="minorEastAsia"/>
          <w:color w:val="auto"/>
          <w:szCs w:val="21"/>
          <w:u w:val="single"/>
        </w:rPr>
        <w:t>“电子备份投标文件”</w:t>
      </w:r>
      <w:r>
        <w:rPr>
          <w:rFonts w:hint="eastAsia" w:asciiTheme="minorEastAsia" w:hAnsiTheme="minorEastAsia" w:eastAsiaTheme="minorEastAsia" w:cstheme="minorEastAsia"/>
          <w:color w:val="auto"/>
          <w:szCs w:val="21"/>
        </w:rPr>
        <w:t>；</w:t>
      </w:r>
    </w:p>
    <w:p w14:paraId="590978F2">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（2）采购编号：</w:t>
      </w:r>
      <w:r>
        <w:rPr>
          <w:rFonts w:hint="eastAsia" w:asciiTheme="minorEastAsia" w:hAnsiTheme="minorEastAsia" w:eastAsiaTheme="minorEastAsia" w:cstheme="minorEastAsia"/>
          <w:color w:val="auto"/>
          <w:szCs w:val="21"/>
          <w:u w:val="single"/>
          <w:lang w:val="en-US" w:eastAsia="zh-CN"/>
        </w:rPr>
        <w:t xml:space="preserve"> NBDW-20251029 </w:t>
      </w:r>
      <w:r>
        <w:rPr>
          <w:rFonts w:hint="eastAsia" w:asciiTheme="minorEastAsia" w:hAnsiTheme="minorEastAsia" w:eastAsiaTheme="minorEastAsia" w:cstheme="minorEastAsia"/>
          <w:color w:val="auto"/>
          <w:szCs w:val="21"/>
        </w:rPr>
        <w:t>；</w:t>
      </w:r>
    </w:p>
    <w:p w14:paraId="7F76F23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（3）项目名称：</w:t>
      </w:r>
      <w:r>
        <w:rPr>
          <w:rFonts w:hint="eastAsia" w:asciiTheme="minorEastAsia" w:hAnsiTheme="minorEastAsia" w:eastAsiaTheme="minorEastAsia" w:cstheme="minorEastAsia"/>
          <w:color w:val="auto"/>
          <w:szCs w:val="21"/>
          <w:u w:val="single"/>
          <w:lang w:eastAsia="zh-CN"/>
        </w:rPr>
        <w:t>宁波市北仑区妇幼保健院检验外送服务采购项目</w:t>
      </w:r>
      <w:r>
        <w:rPr>
          <w:rFonts w:hint="eastAsia" w:asciiTheme="minorEastAsia" w:hAnsiTheme="minorEastAsia" w:eastAsiaTheme="minorEastAsia" w:cstheme="minorEastAsia"/>
          <w:color w:val="auto"/>
          <w:szCs w:val="21"/>
        </w:rPr>
        <w:t>；</w:t>
      </w:r>
    </w:p>
    <w:p w14:paraId="5DC39588">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（4）所投标项（如有多个标项须填写）：</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w:t>
      </w:r>
    </w:p>
    <w:p w14:paraId="160F24D4">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（5）在</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日（规定的开标日期和时间）前不准启封；</w:t>
      </w:r>
    </w:p>
    <w:p w14:paraId="04B0D394">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（6）供应商的名称：</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w:t>
      </w:r>
    </w:p>
    <w:p w14:paraId="6F74250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供应商须在包封上加盖供应商公章或由其法定代表人（或授权代表）签字。</w:t>
      </w:r>
    </w:p>
    <w:p w14:paraId="38E7500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供应商未按上述要求标记的，采购人（代理机构）不承担错放或提前开封的责任。</w:t>
      </w:r>
    </w:p>
    <w:p w14:paraId="5088DAA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十一、投标文件的递交</w:t>
      </w:r>
    </w:p>
    <w:p w14:paraId="3094272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1、投标文件递交的具体要求详见采购公告。</w:t>
      </w:r>
    </w:p>
    <w:p w14:paraId="1692AE5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2、供应商未按上述要求密封的电子备份投标文件，代理机构不予受理。</w:t>
      </w:r>
    </w:p>
    <w:p w14:paraId="6B89F2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3、逾期送达的或者未送达指定地点的，代理机构不予受理。</w:t>
      </w:r>
    </w:p>
    <w:p w14:paraId="05BBB91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4、投标文件的补充、修改</w:t>
      </w:r>
    </w:p>
    <w:p w14:paraId="58364A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投标截止时间前，供应商可以对递交的投标文件进行补充、修改，</w:t>
      </w:r>
      <w:r>
        <w:rPr>
          <w:rFonts w:hint="eastAsia" w:asciiTheme="minorEastAsia" w:hAnsiTheme="minorEastAsia" w:eastAsiaTheme="minorEastAsia" w:cstheme="minorEastAsia"/>
          <w:color w:val="000000"/>
          <w:szCs w:val="21"/>
          <w:lang w:val="en"/>
        </w:rPr>
        <w:t>补充、修改</w:t>
      </w:r>
      <w:r>
        <w:rPr>
          <w:rFonts w:hint="eastAsia" w:asciiTheme="minorEastAsia" w:hAnsiTheme="minorEastAsia" w:eastAsiaTheme="minorEastAsia" w:cstheme="minorEastAsia"/>
          <w:color w:val="000000"/>
          <w:szCs w:val="21"/>
        </w:rPr>
        <w:t>电子投标文件</w:t>
      </w:r>
      <w:r>
        <w:rPr>
          <w:rFonts w:hint="eastAsia" w:asciiTheme="minorEastAsia" w:hAnsiTheme="minorEastAsia" w:eastAsiaTheme="minorEastAsia" w:cstheme="minorEastAsia"/>
          <w:color w:val="000000"/>
          <w:szCs w:val="21"/>
          <w:lang w:val="en"/>
        </w:rPr>
        <w:t>的，应当先行撤回原文件，补充、修改后重新上传，电子备份投标文件也应重新制作</w:t>
      </w:r>
      <w:r>
        <w:rPr>
          <w:rFonts w:hint="eastAsia" w:asciiTheme="minorEastAsia" w:hAnsiTheme="minorEastAsia" w:eastAsiaTheme="minorEastAsia" w:cstheme="minorEastAsia"/>
          <w:color w:val="000000"/>
          <w:szCs w:val="21"/>
        </w:rPr>
        <w:t>。投标截止时间之后供应商要求撤销投标文件的，应向采购人提交正式文件。</w:t>
      </w:r>
    </w:p>
    <w:p w14:paraId="0D73A79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十二、开标</w:t>
      </w:r>
    </w:p>
    <w:p w14:paraId="6EF226D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代理机构在招标文件规定的时间和地点公开开标。</w:t>
      </w:r>
    </w:p>
    <w:p w14:paraId="0933DFF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（一）电子招投标开标及评审程序</w:t>
      </w:r>
    </w:p>
    <w:p w14:paraId="212305A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1.投标截止时间后，投标人登录政采云平台，用“项目采购-开标评标”功能对电子投标文件进行在线解密。在线解密电子投标文件时间为开标时间起30分钟内。</w:t>
      </w:r>
    </w:p>
    <w:p w14:paraId="4AD2C7C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color w:val="000000"/>
          <w:szCs w:val="21"/>
        </w:rPr>
        <w:t>2.在系统上</w:t>
      </w:r>
      <w:r>
        <w:rPr>
          <w:rFonts w:hint="eastAsia" w:asciiTheme="minorEastAsia" w:hAnsiTheme="minorEastAsia" w:eastAsiaTheme="minorEastAsia" w:cstheme="minorEastAsia"/>
          <w:color w:val="000000"/>
          <w:szCs w:val="21"/>
          <w:lang w:val="en-US" w:eastAsia="zh-CN"/>
        </w:rPr>
        <w:t>同时</w:t>
      </w:r>
      <w:bookmarkStart w:id="47" w:name="_GoBack"/>
      <w:bookmarkEnd w:id="47"/>
      <w:r>
        <w:rPr>
          <w:rFonts w:hint="eastAsia" w:asciiTheme="minorEastAsia" w:hAnsiTheme="minorEastAsia" w:eastAsiaTheme="minorEastAsia" w:cstheme="minorEastAsia"/>
          <w:color w:val="000000"/>
          <w:szCs w:val="21"/>
        </w:rPr>
        <w:t>开启已解密供应商的“资格证明文件、商务技术文件、报价文件”，并作开标记录。</w:t>
      </w:r>
      <w:r>
        <w:rPr>
          <w:rFonts w:hint="eastAsia" w:asciiTheme="minorEastAsia" w:hAnsiTheme="minorEastAsia" w:eastAsiaTheme="minorEastAsia" w:cstheme="minorEastAsia"/>
          <w:b w:val="0"/>
          <w:bCs w:val="0"/>
          <w:szCs w:val="21"/>
        </w:rPr>
        <w:t>投标人不足3家的，不得开标。</w:t>
      </w:r>
    </w:p>
    <w:p w14:paraId="54C29D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3.对资格、商务技术文件、报价文件进行评审。</w:t>
      </w:r>
    </w:p>
    <w:p w14:paraId="7FEDC32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4.在系统上公布无效投标的供应商名单、投标无效的原因及其他有效投标的评分结果。</w:t>
      </w:r>
    </w:p>
    <w:p w14:paraId="1A6AC3A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5.开标会议结束。</w:t>
      </w:r>
    </w:p>
    <w:p w14:paraId="77595BC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特别说明：</w:t>
      </w:r>
      <w:r>
        <w:rPr>
          <w:rFonts w:hint="eastAsia" w:asciiTheme="minorEastAsia" w:hAnsiTheme="minorEastAsia" w:eastAsiaTheme="minorEastAsia" w:cstheme="minorEastAsia"/>
          <w:b/>
          <w:bCs/>
          <w:color w:val="000000"/>
          <w:kern w:val="0"/>
          <w:szCs w:val="21"/>
        </w:rPr>
        <w:t>政府采购云平台</w:t>
      </w:r>
      <w:r>
        <w:rPr>
          <w:rFonts w:hint="eastAsia" w:asciiTheme="minorEastAsia" w:hAnsiTheme="minorEastAsia" w:eastAsiaTheme="minorEastAsia" w:cstheme="minorEastAsia"/>
          <w:b/>
          <w:bCs/>
          <w:color w:val="000000"/>
          <w:szCs w:val="21"/>
        </w:rPr>
        <w:t>如对电子化开标及评审程序有调整的，按调整后的程序操作。</w:t>
      </w:r>
    </w:p>
    <w:p w14:paraId="43E2CA8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二</w:t>
      </w:r>
      <w:r>
        <w:rPr>
          <w:rFonts w:hint="eastAsia" w:asciiTheme="minorEastAsia" w:hAnsiTheme="minorEastAsia" w:eastAsiaTheme="minorEastAsia" w:cstheme="minorEastAsia"/>
          <w:color w:val="000000"/>
          <w:szCs w:val="21"/>
        </w:rPr>
        <w:t>）本项目原则上采用政采云电子投标开标及评审程序，但有下情形之一的，按以下情况处理：</w:t>
      </w:r>
    </w:p>
    <w:p w14:paraId="30F381B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（1）若供应商在规定时间内无法解密或解密失败，代理机构将开启上述供应商递交的</w:t>
      </w:r>
      <w:r>
        <w:rPr>
          <w:rFonts w:hint="eastAsia" w:asciiTheme="minorEastAsia" w:hAnsiTheme="minorEastAsia" w:eastAsiaTheme="minorEastAsia" w:cstheme="minorEastAsia"/>
          <w:color w:val="000000"/>
          <w:kern w:val="0"/>
          <w:szCs w:val="21"/>
        </w:rPr>
        <w:t>以U盘或光盘存储的电子备份投标文件</w:t>
      </w:r>
      <w:r>
        <w:rPr>
          <w:rFonts w:hint="eastAsia" w:asciiTheme="minorEastAsia" w:hAnsiTheme="minorEastAsia" w:eastAsiaTheme="minorEastAsia" w:cstheme="minorEastAsia"/>
          <w:color w:val="000000"/>
          <w:szCs w:val="21"/>
        </w:rPr>
        <w:t>，上传至政采云平台项目采购模块，以完成开标，电子投标文件自动失效。</w:t>
      </w:r>
    </w:p>
    <w:p w14:paraId="1000C7B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（2）采购过程中出现以下情形，导致电子交易平台无法正常运行，或者无法保证电子交易的公平、公正和安全时，采购人（或代理机构）可中止电子交易活动：</w:t>
      </w:r>
    </w:p>
    <w:p w14:paraId="71B359A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3.1电子交易平台发生故障而无法登录访问的；</w:t>
      </w:r>
    </w:p>
    <w:p w14:paraId="07A149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3.2电子交易平台应用或数据库出现错误，不能进行正常操作的；</w:t>
      </w:r>
    </w:p>
    <w:p w14:paraId="0A726C7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3.3电子交易平台发现严重安全漏洞，有潜在泄密危险的；</w:t>
      </w:r>
    </w:p>
    <w:p w14:paraId="2B94C0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3.4病毒发作导致不能进行正常操作的；</w:t>
      </w:r>
    </w:p>
    <w:p w14:paraId="25C6F44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3.5其他无法保证电子交易的公平、公正和安全的情况。</w:t>
      </w:r>
    </w:p>
    <w:p w14:paraId="5204CCF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出现前款规定情形，不影响采购公平、公正性的，采购人（或代理机构）可以待上述情形消除后继续组织电子交易活动。</w:t>
      </w:r>
    </w:p>
    <w:p w14:paraId="5BDC0EC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十三、评标</w:t>
      </w:r>
    </w:p>
    <w:p w14:paraId="505C484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1、采购人依据《中华人民共和国政府采购法》、《中华人民共和国政府采购法实施条例》等有关规定组建评标委员会。评标委员会由采购人代表和专家组成，负责本项目的评标工作。</w:t>
      </w:r>
    </w:p>
    <w:p w14:paraId="5E75767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2、评标活动遵循公开、公平、公正、科学和择优的原则。</w:t>
      </w:r>
    </w:p>
    <w:p w14:paraId="6246072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3、评标委员会按照第三章“评标办法及标准”对投标文件进行评审。第三章“评标办法及标准”没有规定的方法、评审因素和标准，不作为评标依据。</w:t>
      </w:r>
    </w:p>
    <w:p w14:paraId="41D1B82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十四、招标文件的澄清和修改</w:t>
      </w:r>
    </w:p>
    <w:p w14:paraId="05C5B32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b/>
          <w:color w:val="000000"/>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Theme="minorEastAsia" w:hAnsiTheme="minorEastAsia" w:eastAsiaTheme="minorEastAsia" w:cstheme="minorEastAsia"/>
          <w:color w:val="000000"/>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6B01E96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十五、质疑与投诉</w:t>
      </w:r>
    </w:p>
    <w:p w14:paraId="0D739F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63B8FF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8201F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42532D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283D11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5、采购人、代理机构接收质疑函的方式：只接收供应商以当面递交、邮寄、传真或电子邮件方式提出的质疑函，以其他方式提出的质疑不予接收。</w:t>
      </w:r>
    </w:p>
    <w:p w14:paraId="60C601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采取邮寄方式的，提出质疑的时间为质疑函原件交邮的时间（以邮戳时间或快递收件时间为准）。</w:t>
      </w:r>
    </w:p>
    <w:p w14:paraId="617E6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采取传真、电子邮件方式的，供应商应当在传真、电子邮件发出后将质疑函原件邮寄给被质疑人，提出质疑的时间为质疑函原件交邮的时间（以邮戳时间或快递收件时间为准）。</w:t>
      </w:r>
    </w:p>
    <w:p w14:paraId="33E9E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6、采购人、代理机构以实际收到质疑函原件之日作为收到质疑函的日期，将在收到质疑函后7个工作日内作出答复。</w:t>
      </w:r>
    </w:p>
    <w:p w14:paraId="6AC45D1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7、采购人、代理机构接收质疑函的联系人、联系电话和通讯地址等信息详见采购公告。</w:t>
      </w:r>
    </w:p>
    <w:p w14:paraId="776F098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b/>
          <w:color w:val="000000"/>
          <w:szCs w:val="21"/>
        </w:rPr>
        <w:t>▲十六、</w:t>
      </w:r>
      <w:bookmarkStart w:id="7" w:name="_Hlk37142004"/>
      <w:r>
        <w:rPr>
          <w:rFonts w:hint="eastAsia" w:asciiTheme="minorEastAsia" w:hAnsiTheme="minorEastAsia" w:eastAsiaTheme="minorEastAsia" w:cstheme="minorEastAsia"/>
          <w:b/>
          <w:color w:val="000000"/>
          <w:szCs w:val="21"/>
        </w:rPr>
        <w:t>预算金额</w:t>
      </w:r>
      <w:r>
        <w:rPr>
          <w:rFonts w:hint="eastAsia" w:asciiTheme="minorEastAsia" w:hAnsiTheme="minorEastAsia" w:eastAsiaTheme="minorEastAsia" w:cstheme="minorEastAsia"/>
          <w:b/>
          <w:color w:val="000000"/>
          <w:szCs w:val="21"/>
          <w:lang w:eastAsia="zh-CN"/>
        </w:rPr>
        <w:t>、</w:t>
      </w:r>
      <w:r>
        <w:rPr>
          <w:rFonts w:hint="eastAsia" w:asciiTheme="minorEastAsia" w:hAnsiTheme="minorEastAsia" w:eastAsiaTheme="minorEastAsia" w:cstheme="minorEastAsia"/>
          <w:b/>
          <w:color w:val="000000"/>
          <w:szCs w:val="21"/>
          <w:lang w:val="en-US" w:eastAsia="zh-CN"/>
        </w:rPr>
        <w:t>最高折扣率</w:t>
      </w:r>
    </w:p>
    <w:p w14:paraId="7C77DA5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本次公开招标预算金额：</w:t>
      </w:r>
      <w:r>
        <w:rPr>
          <w:rFonts w:hint="eastAsia" w:asciiTheme="minorEastAsia" w:hAnsiTheme="minorEastAsia" w:eastAsiaTheme="minorEastAsia" w:cstheme="minorEastAsia"/>
          <w:b/>
          <w:bCs/>
          <w:color w:val="auto"/>
          <w:szCs w:val="21"/>
          <w:highlight w:val="none"/>
          <w:lang w:val="en-US" w:eastAsia="zh-CN"/>
        </w:rPr>
        <w:t>2600000</w:t>
      </w:r>
      <w:r>
        <w:rPr>
          <w:rFonts w:hint="eastAsia" w:asciiTheme="minorEastAsia" w:hAnsiTheme="minorEastAsia" w:eastAsiaTheme="minorEastAsia" w:cstheme="minorEastAsia"/>
          <w:b/>
          <w:bCs/>
          <w:color w:val="auto"/>
          <w:szCs w:val="21"/>
          <w:highlight w:val="none"/>
        </w:rPr>
        <w:t>.00元/年</w:t>
      </w:r>
      <w:r>
        <w:rPr>
          <w:rFonts w:hint="eastAsia" w:asciiTheme="minorEastAsia" w:hAnsiTheme="minorEastAsia" w:eastAsiaTheme="minorEastAsia" w:cstheme="minorEastAsia"/>
          <w:b/>
          <w:bCs/>
          <w:color w:val="auto"/>
          <w:szCs w:val="21"/>
          <w:highlight w:val="none"/>
          <w:lang w:eastAsia="zh-CN"/>
        </w:rPr>
        <w:t>。</w:t>
      </w:r>
    </w:p>
    <w:p w14:paraId="388CD35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最高折扣率：</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37</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投标报价高于此折扣率的投标为无效投标。</w:t>
      </w:r>
    </w:p>
    <w:p w14:paraId="79DF29E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十七、招标代理服务费</w:t>
      </w:r>
    </w:p>
    <w:p w14:paraId="4313DF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1、本采购代理机构向中标供应商收取招标</w:t>
      </w:r>
      <w:r>
        <w:rPr>
          <w:rFonts w:hint="eastAsia" w:asciiTheme="minorEastAsia" w:hAnsiTheme="minorEastAsia" w:eastAsiaTheme="minorEastAsia" w:cstheme="minorEastAsia"/>
          <w:color w:val="000000"/>
          <w:szCs w:val="21"/>
          <w:lang w:val="en-US" w:eastAsia="zh-CN"/>
        </w:rPr>
        <w:t>代理</w:t>
      </w:r>
      <w:r>
        <w:rPr>
          <w:rFonts w:hint="eastAsia" w:asciiTheme="minorEastAsia" w:hAnsiTheme="minorEastAsia" w:eastAsiaTheme="minorEastAsia" w:cstheme="minorEastAsia"/>
          <w:color w:val="000000"/>
          <w:szCs w:val="21"/>
        </w:rPr>
        <w:t>服务费</w:t>
      </w:r>
      <w:r>
        <w:rPr>
          <w:rFonts w:hint="eastAsia" w:asciiTheme="minorEastAsia" w:hAnsiTheme="minorEastAsia" w:eastAsiaTheme="minorEastAsia" w:cstheme="minorEastAsia"/>
          <w:color w:val="auto"/>
          <w:szCs w:val="21"/>
          <w:lang w:val="en-US" w:eastAsia="zh-CN"/>
        </w:rPr>
        <w:t>33760</w:t>
      </w:r>
      <w:r>
        <w:rPr>
          <w:rFonts w:hint="eastAsia" w:asciiTheme="minorEastAsia" w:hAnsiTheme="minorEastAsia" w:eastAsiaTheme="minorEastAsia" w:cstheme="minorEastAsia"/>
          <w:color w:val="auto"/>
          <w:szCs w:val="21"/>
        </w:rPr>
        <w:t>元</w:t>
      </w:r>
      <w:r>
        <w:rPr>
          <w:rFonts w:hint="eastAsia" w:asciiTheme="minorEastAsia" w:hAnsiTheme="minorEastAsia" w:eastAsiaTheme="minorEastAsia" w:cstheme="minorEastAsia"/>
          <w:color w:val="000000"/>
          <w:szCs w:val="21"/>
        </w:rPr>
        <w:t>。</w:t>
      </w:r>
    </w:p>
    <w:p w14:paraId="7D68372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2、中标供应商应在代理机构发出中标通知书5个工作日内向本代理机构支付招标代理服务费。</w:t>
      </w:r>
    </w:p>
    <w:p w14:paraId="1DD49D1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3、招标代理服务费收取银行票汇款、电汇款。</w:t>
      </w:r>
    </w:p>
    <w:p w14:paraId="69B5D07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账户名称：</w:t>
      </w:r>
      <w:r>
        <w:rPr>
          <w:rFonts w:hint="eastAsia" w:asciiTheme="minorEastAsia" w:hAnsiTheme="minorEastAsia" w:eastAsiaTheme="minorEastAsia" w:cstheme="minorEastAsia"/>
          <w:color w:val="000000"/>
          <w:szCs w:val="21"/>
          <w:lang w:eastAsia="zh-CN"/>
        </w:rPr>
        <w:t>宁波杜威工程项目管理有限公司</w:t>
      </w:r>
    </w:p>
    <w:p w14:paraId="43DA9C8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w:t>
      </w:r>
      <w:r>
        <w:rPr>
          <w:rFonts w:hint="eastAsia" w:asciiTheme="minorEastAsia" w:hAnsiTheme="minorEastAsia" w:eastAsiaTheme="minorEastAsia" w:cstheme="minorEastAsia"/>
          <w:color w:val="000000"/>
          <w:szCs w:val="21"/>
          <w:lang w:val="en-US" w:eastAsia="zh-CN"/>
        </w:rPr>
        <w:t>中国光大银行宁波北仑支行</w:t>
      </w:r>
    </w:p>
    <w:p w14:paraId="59A0D62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号：76820188000227370</w:t>
      </w:r>
    </w:p>
    <w:bookmarkEnd w:id="7"/>
    <w:p w14:paraId="733CDE24">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十八、特别说明</w:t>
      </w:r>
    </w:p>
    <w:p w14:paraId="17567C9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color w:val="000000"/>
          <w:szCs w:val="21"/>
        </w:rPr>
      </w:pPr>
      <w:bookmarkStart w:id="8" w:name="_Toc21541015"/>
      <w:bookmarkStart w:id="9" w:name="_Toc495244277"/>
      <w:r>
        <w:rPr>
          <w:rFonts w:hint="eastAsia" w:asciiTheme="minorEastAsia" w:hAnsiTheme="minorEastAsia" w:eastAsiaTheme="minorEastAsia" w:cstheme="minorEastAsia"/>
          <w:b/>
          <w:bCs/>
          <w:color w:val="000000"/>
          <w:szCs w:val="21"/>
          <w:lang w:val="en-US" w:eastAsia="zh-CN"/>
        </w:rPr>
        <w:t>1、</w:t>
      </w:r>
      <w:r>
        <w:rPr>
          <w:rFonts w:hint="eastAsia" w:asciiTheme="minorEastAsia" w:hAnsiTheme="minorEastAsia" w:eastAsiaTheme="minorEastAsia" w:cstheme="minorEastAsia"/>
          <w:b/>
          <w:bCs/>
          <w:color w:val="000000"/>
          <w:szCs w:val="21"/>
        </w:rPr>
        <w:t>本次采购为</w:t>
      </w:r>
      <w:r>
        <w:rPr>
          <w:rFonts w:hint="eastAsia" w:asciiTheme="minorEastAsia" w:hAnsiTheme="minorEastAsia" w:eastAsiaTheme="minorEastAsia" w:cstheme="minorEastAsia"/>
          <w:b/>
          <w:bCs/>
          <w:color w:val="000000"/>
          <w:szCs w:val="21"/>
          <w:lang w:val="en-US" w:eastAsia="zh-CN"/>
        </w:rPr>
        <w:t>非</w:t>
      </w:r>
      <w:r>
        <w:rPr>
          <w:rFonts w:hint="eastAsia" w:asciiTheme="minorEastAsia" w:hAnsiTheme="minorEastAsia" w:eastAsiaTheme="minorEastAsia" w:cstheme="minorEastAsia"/>
          <w:b/>
          <w:bCs/>
          <w:color w:val="000000"/>
          <w:szCs w:val="21"/>
        </w:rPr>
        <w:t>专门面向中小企业，采购标的对应的中小企业划分标准所属行业：</w:t>
      </w:r>
      <w:r>
        <w:rPr>
          <w:rFonts w:hint="eastAsia" w:asciiTheme="minorEastAsia" w:hAnsiTheme="minorEastAsia" w:eastAsiaTheme="minorEastAsia" w:cstheme="minorEastAsia"/>
          <w:b/>
          <w:bCs/>
          <w:color w:val="000000"/>
          <w:szCs w:val="21"/>
          <w:u w:val="single"/>
          <w:lang w:val="en-US" w:eastAsia="zh-CN"/>
        </w:rPr>
        <w:t>其他未列明行业</w:t>
      </w:r>
      <w:r>
        <w:rPr>
          <w:rFonts w:hint="eastAsia" w:asciiTheme="minorEastAsia" w:hAnsiTheme="minorEastAsia" w:eastAsiaTheme="minorEastAsia" w:cstheme="minorEastAsia"/>
          <w:b/>
          <w:bCs/>
          <w:color w:val="000000"/>
          <w:szCs w:val="21"/>
          <w:u w:val="single"/>
        </w:rPr>
        <w:t xml:space="preserve"> </w:t>
      </w:r>
      <w:r>
        <w:rPr>
          <w:rFonts w:hint="eastAsia" w:asciiTheme="minorEastAsia" w:hAnsiTheme="minorEastAsia" w:eastAsiaTheme="minorEastAsia" w:cstheme="minorEastAsia"/>
          <w:color w:val="000000"/>
          <w:szCs w:val="21"/>
        </w:rPr>
        <w:t>。本次评标将对中小企业声明函满足招标文件要求的服务承接企业为小微企业的价格给予10%的扣除，用扣除后的价格参与评审。价格扣除只用于评审过程，如中标，中标价格仍按照其投标价格进行公示。</w:t>
      </w:r>
    </w:p>
    <w:p w14:paraId="7756ED5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、执行财政部、工业和信息化</w:t>
      </w:r>
      <w:r>
        <w:rPr>
          <w:rFonts w:hint="eastAsia" w:asciiTheme="minorEastAsia" w:hAnsiTheme="minorEastAsia" w:eastAsiaTheme="minorEastAsia" w:cstheme="minorEastAsia"/>
          <w:color w:val="000000"/>
        </w:rPr>
        <w:t>部《政府采购促进中小企业发展管理办法》（财库〔2020〕46号）。政府采购活动中有关中小企业的相关规定如下：</w:t>
      </w:r>
    </w:p>
    <w:p w14:paraId="2C73C148">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4A5CE0F">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.2在政府采购活动中，供应商提供的货物、工程或者服务符合下列情形的，享受《政府采购促进中小企业发展管理办法》规定的中小企业扶持政策：</w:t>
      </w:r>
    </w:p>
    <w:p w14:paraId="58211CF4">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（1）、在货物采购项目中，货物由中小企业制造，即货物由中小企业生产且使用该中小企业商号或者注册商标；</w:t>
      </w:r>
    </w:p>
    <w:p w14:paraId="6F9AA590">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（2）、在工程采购项目中，工程由中小企业承建，即工程施工单位为中小企业；</w:t>
      </w:r>
    </w:p>
    <w:p w14:paraId="58DD7EEB">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（3）、在服务采购项目中，服务由中小企业承接，即提供服务的人员为中小企业依照《中华人民共和国劳动合同法》订立劳动合同的从业人员。</w:t>
      </w:r>
    </w:p>
    <w:p w14:paraId="4A943C2C">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在货物采购项目中，供应商提供的货物既有中小企业制造货物，也有大型企业制造货物的，不享受《政府采购促进中小企业发展管理办法》规定的中小企业扶持政策。</w:t>
      </w:r>
    </w:p>
    <w:p w14:paraId="34A2216B">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以联合体形式参加政府采购活动，联合体各方均为中小企业的，联合体视同中小企业。其中，联合体各方均为小微企业的，联合体视同小微企业。</w:t>
      </w:r>
    </w:p>
    <w:p w14:paraId="21C48154">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.3中小企业参加政府采购活动，应当出具《政府采购促进中小企业发展管理办法》规定的《中小企业声明函》（格式见本采购文件附件），否则不得享受相关中小企业扶持政策。</w:t>
      </w:r>
    </w:p>
    <w:p w14:paraId="3D14D245">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9F88544">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供应商提供声明函内容不实的，属于提供虚假材料谋取中标、成交，依照《中华人民共和国政府采购法》等国家有关规定追究相应责任。</w:t>
      </w:r>
    </w:p>
    <w:p w14:paraId="0F8A0F17">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适用招标投标法的政府采购工程建设项目，投标人提供声明函内容不实的，属于弄虚作假骗取中标，依照《中华人民共和国招标投标法》等国家有关规定追究相应责任。</w:t>
      </w:r>
    </w:p>
    <w:p w14:paraId="61C15CA1">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.5《中小企业声明函》由参加投标的供应商提交，如供应商为代理商，须自行采集制造商的中小企业划分类型信息填入相应栏目并对其真实性负责。</w:t>
      </w:r>
    </w:p>
    <w:p w14:paraId="335338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8"/>
      <w:bookmarkEnd w:id="9"/>
    </w:p>
    <w:p w14:paraId="03E51F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Theme="minorEastAsia" w:hAnsiTheme="minorEastAsia" w:eastAsiaTheme="minorEastAsia" w:cstheme="minorEastAsia"/>
          <w:color w:val="000000"/>
          <w:szCs w:val="21"/>
        </w:rPr>
      </w:pPr>
      <w:bookmarkStart w:id="10" w:name="_Toc21541016"/>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0"/>
    </w:p>
    <w:p w14:paraId="229D5D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Theme="minorEastAsia" w:hAnsiTheme="minorEastAsia" w:eastAsiaTheme="minorEastAsia" w:cstheme="minorEastAsia"/>
          <w:color w:val="000000"/>
          <w:szCs w:val="21"/>
        </w:rPr>
      </w:pPr>
      <w:bookmarkStart w:id="11" w:name="_Toc21541017"/>
      <w:bookmarkStart w:id="12" w:name="_Toc419729158"/>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、本项目不组织潜在供应商现场考察或者召开开标前答疑。</w:t>
      </w:r>
      <w:bookmarkEnd w:id="11"/>
    </w:p>
    <w:p w14:paraId="4A4561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Theme="minorEastAsia" w:hAnsiTheme="minorEastAsia" w:eastAsiaTheme="minorEastAsia" w:cstheme="minorEastAsia"/>
          <w:color w:val="000000"/>
          <w:szCs w:val="21"/>
        </w:rPr>
      </w:pPr>
      <w:bookmarkStart w:id="13" w:name="_Toc21541018"/>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、本文件未及事项，在签订合同时供需及使用方友好商定。</w:t>
      </w:r>
      <w:bookmarkEnd w:id="12"/>
      <w:bookmarkEnd w:id="13"/>
    </w:p>
    <w:p w14:paraId="4D65044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color w:val="000000"/>
          <w:szCs w:val="21"/>
        </w:rPr>
        <w:t>▲</w:t>
      </w:r>
      <w:r>
        <w:rPr>
          <w:rFonts w:hint="eastAsia" w:asciiTheme="minorEastAsia" w:hAnsiTheme="minorEastAsia" w:eastAsiaTheme="minorEastAsia" w:cstheme="minorEastAsia"/>
          <w:b/>
          <w:bCs/>
          <w:color w:val="000000"/>
          <w:lang w:val="en-US" w:eastAsia="zh-CN"/>
        </w:rPr>
        <w:t>7</w:t>
      </w:r>
      <w:r>
        <w:rPr>
          <w:rFonts w:hint="eastAsia" w:asciiTheme="minorEastAsia" w:hAnsiTheme="minorEastAsia" w:eastAsiaTheme="minorEastAsia" w:cstheme="minorEastAsia"/>
          <w:b/>
          <w:bCs/>
          <w:color w:val="000000"/>
        </w:rPr>
        <w:t>、</w:t>
      </w:r>
      <w:r>
        <w:rPr>
          <w:rFonts w:hint="eastAsia" w:asciiTheme="minorEastAsia" w:hAnsiTheme="minorEastAsia" w:eastAsiaTheme="minorEastAsia" w:cstheme="minorEastAsia"/>
          <w:b/>
          <w:bCs/>
          <w:color w:val="000000"/>
          <w:szCs w:val="21"/>
        </w:rPr>
        <w:t>不同投标人的投标文件出自同一终端设备或在相同Internet主机分配地址（相同IP地址）网上报名投标的作无效标处理。</w:t>
      </w:r>
    </w:p>
    <w:p w14:paraId="601BD3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szCs w:val="21"/>
        </w:rPr>
      </w:pPr>
      <w:bookmarkStart w:id="14" w:name="_Toc419729159"/>
      <w:r>
        <w:rPr>
          <w:rFonts w:hint="eastAsia" w:asciiTheme="minorEastAsia" w:hAnsiTheme="minorEastAsia" w:eastAsiaTheme="minorEastAsia" w:cstheme="minorEastAsia"/>
          <w:color w:val="000000"/>
          <w:szCs w:val="21"/>
          <w:lang w:val="en-US" w:eastAsia="zh-CN"/>
        </w:rPr>
        <w:t>8</w:t>
      </w:r>
      <w:r>
        <w:rPr>
          <w:rFonts w:hint="eastAsia" w:asciiTheme="minorEastAsia" w:hAnsiTheme="minorEastAsia" w:eastAsiaTheme="minorEastAsia" w:cstheme="minorEastAsia"/>
          <w:color w:val="000000"/>
          <w:szCs w:val="21"/>
        </w:rPr>
        <w:t>、本招标文件解释权归采购人。</w:t>
      </w:r>
      <w:bookmarkEnd w:id="14"/>
    </w:p>
    <w:p w14:paraId="4C3CF3E9">
      <w:pPr>
        <w:spacing w:line="400" w:lineRule="exact"/>
        <w:jc w:val="center"/>
        <w:outlineLvl w:val="0"/>
        <w:rPr>
          <w:rFonts w:ascii="宋体" w:hAnsi="宋体"/>
          <w:b/>
          <w:color w:val="000000"/>
          <w:sz w:val="32"/>
        </w:rPr>
      </w:pPr>
      <w:r>
        <w:rPr>
          <w:rFonts w:hint="eastAsia" w:ascii="宋体" w:hAnsi="宋体"/>
          <w:b/>
          <w:color w:val="000000"/>
          <w:sz w:val="32"/>
        </w:rPr>
        <w:br w:type="page"/>
      </w:r>
      <w:bookmarkStart w:id="15" w:name="_Toc44162152"/>
      <w:r>
        <w:rPr>
          <w:rFonts w:hint="eastAsia" w:ascii="宋体" w:hAnsi="宋体"/>
          <w:b/>
          <w:color w:val="000000"/>
          <w:sz w:val="32"/>
        </w:rPr>
        <w:t>第三章评标办法及标准</w:t>
      </w:r>
      <w:bookmarkEnd w:id="15"/>
    </w:p>
    <w:p w14:paraId="48DD2182">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ascii="宋体" w:hAnsi="宋体"/>
          <w:b/>
          <w:color w:val="000000"/>
          <w:szCs w:val="21"/>
        </w:rPr>
      </w:pPr>
      <w:r>
        <w:rPr>
          <w:rFonts w:hint="eastAsia" w:ascii="宋体" w:hAnsi="宋体"/>
          <w:b/>
          <w:color w:val="000000"/>
          <w:szCs w:val="21"/>
        </w:rPr>
        <w:t>一、评标办法</w:t>
      </w:r>
    </w:p>
    <w:p w14:paraId="656EE78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1.1</w:t>
      </w:r>
      <w:r>
        <w:rPr>
          <w:rFonts w:hint="eastAsia" w:ascii="宋体" w:hAnsi="宋体"/>
          <w:color w:val="000000"/>
          <w:szCs w:val="21"/>
        </w:rPr>
        <w:t>本项目评标采用综合评分法。</w:t>
      </w:r>
    </w:p>
    <w:p w14:paraId="4FC0183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1.2</w:t>
      </w:r>
      <w:r>
        <w:rPr>
          <w:rFonts w:hint="eastAsia" w:ascii="宋体" w:hAnsi="宋体"/>
          <w:color w:val="000000"/>
          <w:szCs w:val="21"/>
        </w:rPr>
        <w:t>综合评分法：采用百分制，总分</w:t>
      </w:r>
      <w:r>
        <w:rPr>
          <w:rFonts w:ascii="宋体" w:hAnsi="宋体"/>
          <w:color w:val="000000"/>
          <w:szCs w:val="21"/>
        </w:rPr>
        <w:t>100</w:t>
      </w:r>
      <w:r>
        <w:rPr>
          <w:rFonts w:hint="eastAsia" w:ascii="宋体" w:hAnsi="宋体"/>
          <w:color w:val="000000"/>
          <w:szCs w:val="21"/>
        </w:rPr>
        <w:t>分。供应商的综合得分为商务和技术得分与报价得分之和。按综合得分由高到低的排序，推荐</w:t>
      </w:r>
      <w:r>
        <w:rPr>
          <w:rFonts w:hint="eastAsia" w:ascii="宋体" w:hAnsi="宋体"/>
          <w:color w:val="000000"/>
          <w:szCs w:val="21"/>
          <w:lang w:val="en-US" w:eastAsia="zh-CN"/>
        </w:rPr>
        <w:t>得分第一名为</w:t>
      </w:r>
      <w:r>
        <w:rPr>
          <w:rFonts w:hint="eastAsia" w:ascii="宋体" w:hAnsi="宋体"/>
          <w:color w:val="000000"/>
          <w:szCs w:val="21"/>
        </w:rPr>
        <w:t>中标候选人。若供应商的综合得分相等，则投标报价低者列前；若投标报价也相同时，采取随机抽签的方式确定排序。</w:t>
      </w:r>
    </w:p>
    <w:p w14:paraId="1D0C0C8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000000"/>
        </w:rPr>
      </w:pPr>
      <w:r>
        <w:rPr>
          <w:rFonts w:ascii="宋体" w:hAnsi="宋体"/>
          <w:color w:val="000000"/>
          <w:szCs w:val="21"/>
        </w:rPr>
        <w:t>1.3</w:t>
      </w:r>
      <w:r>
        <w:rPr>
          <w:rFonts w:hint="eastAsia" w:ascii="宋体" w:hAnsi="宋体" w:cs="宋体"/>
          <w:color w:val="000000"/>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53193B7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hint="eastAsia" w:ascii="宋体" w:hAnsi="宋体"/>
          <w:color w:val="000000"/>
          <w:szCs w:val="21"/>
        </w:rPr>
        <w:t>1.4</w:t>
      </w:r>
      <w:r>
        <w:rPr>
          <w:rFonts w:hint="eastAsia" w:ascii="宋体" w:hAnsi="宋体" w:cs="宋体"/>
          <w:color w:val="000000"/>
        </w:rPr>
        <w:t>本次采购为</w:t>
      </w:r>
      <w:r>
        <w:rPr>
          <w:rFonts w:hint="eastAsia" w:ascii="宋体" w:hAnsi="宋体" w:cs="宋体"/>
          <w:color w:val="000000"/>
          <w:lang w:val="en-US" w:eastAsia="zh-CN"/>
        </w:rPr>
        <w:t>非</w:t>
      </w:r>
      <w:r>
        <w:rPr>
          <w:rFonts w:hint="eastAsia" w:ascii="宋体" w:hAnsi="宋体" w:cs="宋体"/>
          <w:color w:val="000000"/>
        </w:rPr>
        <w:t>专门面向中小企业，采购标的对应的中小企业划分标准所属行业标项1为</w:t>
      </w:r>
      <w:r>
        <w:rPr>
          <w:rFonts w:hint="eastAsia" w:ascii="宋体" w:hAnsi="宋体" w:cs="宋体"/>
          <w:color w:val="000000"/>
          <w:u w:val="single"/>
        </w:rPr>
        <w:t>其他未列明行业</w:t>
      </w:r>
      <w:r>
        <w:rPr>
          <w:rFonts w:hint="eastAsia" w:ascii="宋体" w:hAnsi="宋体" w:cs="宋体"/>
          <w:color w:val="000000"/>
        </w:rPr>
        <w:t>。本次评标将对中小企业声明函满足招标文件要求的服务承接企业为小微企业的价格给予10%的扣除，用扣除后的价格参与评审。价格扣除只用于评审过程，如中标，中标价格仍按照其投标价格进行公示。</w:t>
      </w:r>
    </w:p>
    <w:p w14:paraId="2642504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1.</w:t>
      </w:r>
      <w:r>
        <w:rPr>
          <w:rFonts w:hint="eastAsia" w:ascii="宋体" w:hAnsi="宋体"/>
          <w:color w:val="000000"/>
          <w:szCs w:val="21"/>
        </w:rPr>
        <w:t>5评标委员会成员对需要共同认定的事项存在争议的，应当按照少数服从多数的原则作出结论。</w:t>
      </w:r>
    </w:p>
    <w:p w14:paraId="527DD00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b/>
          <w:bCs/>
          <w:color w:val="000000"/>
          <w:szCs w:val="21"/>
        </w:rPr>
      </w:pPr>
      <w:r>
        <w:rPr>
          <w:rFonts w:hint="eastAsia" w:ascii="宋体" w:hAnsi="宋体"/>
          <w:color w:val="000000"/>
          <w:szCs w:val="21"/>
        </w:rPr>
        <w:t>二、</w:t>
      </w:r>
      <w:r>
        <w:rPr>
          <w:rFonts w:hint="eastAsia" w:ascii="宋体" w:hAnsi="宋体"/>
          <w:b/>
          <w:bCs/>
          <w:color w:val="000000"/>
          <w:szCs w:val="21"/>
        </w:rPr>
        <w:t>评标程序</w:t>
      </w:r>
    </w:p>
    <w:p w14:paraId="0752F01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b/>
          <w:color w:val="000000"/>
          <w:szCs w:val="21"/>
        </w:rPr>
      </w:pPr>
      <w:r>
        <w:rPr>
          <w:rFonts w:ascii="宋体" w:hAnsi="宋体"/>
          <w:color w:val="000000"/>
          <w:szCs w:val="21"/>
        </w:rPr>
        <w:t>2.1</w:t>
      </w:r>
      <w:r>
        <w:rPr>
          <w:rFonts w:hint="eastAsia" w:ascii="宋体" w:hAnsi="宋体"/>
          <w:color w:val="000000"/>
          <w:szCs w:val="21"/>
        </w:rPr>
        <w:t>初步审查：包含资格性审查和符合性审查。资格性审查是指采购人或代理机构根据“附表</w:t>
      </w:r>
      <w:r>
        <w:rPr>
          <w:rFonts w:ascii="宋体" w:hAnsi="宋体"/>
          <w:color w:val="000000"/>
          <w:szCs w:val="21"/>
        </w:rPr>
        <w:t>1</w:t>
      </w:r>
      <w:r>
        <w:rPr>
          <w:rFonts w:hint="eastAsia" w:ascii="宋体" w:hAnsi="宋体"/>
          <w:color w:val="000000"/>
          <w:szCs w:val="21"/>
        </w:rPr>
        <w:t>资格性审查表”的要求对投标文件逐一进行评审。符合性审查是指评标委员会根据“附表</w:t>
      </w:r>
      <w:r>
        <w:rPr>
          <w:rFonts w:ascii="宋体" w:hAnsi="宋体"/>
          <w:color w:val="000000"/>
          <w:szCs w:val="21"/>
        </w:rPr>
        <w:t>2</w:t>
      </w:r>
      <w:r>
        <w:rPr>
          <w:rFonts w:hint="eastAsia" w:ascii="宋体" w:hAnsi="宋体"/>
          <w:color w:val="000000"/>
          <w:szCs w:val="21"/>
        </w:rPr>
        <w:t>符合性审查表”的要求对投标文件逐一进行评审。</w:t>
      </w:r>
      <w:r>
        <w:rPr>
          <w:rFonts w:hint="eastAsia" w:ascii="宋体" w:hAnsi="宋体"/>
          <w:b/>
          <w:color w:val="000000"/>
          <w:szCs w:val="21"/>
        </w:rPr>
        <w:t>资格性审查和符合性审查中，有任意一项审查结论不合格的，作无效标处理。</w:t>
      </w:r>
    </w:p>
    <w:p w14:paraId="160F214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2.2</w:t>
      </w:r>
      <w:r>
        <w:rPr>
          <w:rFonts w:hint="eastAsia" w:ascii="宋体" w:hAnsi="宋体"/>
          <w:color w:val="000000"/>
          <w:szCs w:val="21"/>
          <w:lang w:val="zh-CN"/>
        </w:rPr>
        <w:t>比较与评价：</w:t>
      </w:r>
      <w:r>
        <w:rPr>
          <w:rFonts w:hint="eastAsia" w:ascii="宋体" w:hAnsi="宋体"/>
          <w:color w:val="000000"/>
          <w:szCs w:val="21"/>
        </w:rPr>
        <w:t>评标委员会根据“附表</w:t>
      </w:r>
      <w:r>
        <w:rPr>
          <w:rFonts w:ascii="宋体" w:hAnsi="宋体"/>
          <w:color w:val="000000"/>
          <w:szCs w:val="21"/>
        </w:rPr>
        <w:t>3</w:t>
      </w:r>
      <w:r>
        <w:rPr>
          <w:rFonts w:hint="eastAsia" w:ascii="宋体" w:hAnsi="宋体"/>
          <w:color w:val="000000"/>
          <w:szCs w:val="21"/>
        </w:rPr>
        <w:t>商务和技术评分表”的要求，</w:t>
      </w:r>
      <w:r>
        <w:rPr>
          <w:rFonts w:hint="eastAsia" w:ascii="宋体" w:hAnsi="宋体"/>
          <w:color w:val="000000"/>
          <w:szCs w:val="21"/>
          <w:lang w:val="zh-CN"/>
        </w:rPr>
        <w:t>对照投标文件的应答进行比较，判定其偏差性质和程度，</w:t>
      </w:r>
      <w:r>
        <w:rPr>
          <w:rFonts w:hint="eastAsia" w:ascii="宋体" w:hAnsi="宋体"/>
          <w:color w:val="000000"/>
          <w:szCs w:val="21"/>
        </w:rPr>
        <w:t>由评标委员会成员在分值范围内自行评分。供应商商务和技术得分为各评标委员会成员有效评分的算术平均值（小数点后保留二位数）。</w:t>
      </w:r>
    </w:p>
    <w:p w14:paraId="30762A2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2.</w:t>
      </w:r>
      <w:r>
        <w:rPr>
          <w:rFonts w:hint="eastAsia" w:ascii="宋体" w:hAnsi="宋体"/>
          <w:color w:val="000000"/>
          <w:szCs w:val="21"/>
        </w:rPr>
        <w:t>3在评标过程中，发现的价格计算错误按下述原则修正：</w:t>
      </w:r>
    </w:p>
    <w:p w14:paraId="1AB618C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（1）投标文件中开标一览表内容与投标文件中相应内容不一致的，以开标一览表为准；</w:t>
      </w:r>
    </w:p>
    <w:p w14:paraId="25CBD02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（2）大写金额和小写金额不一致的，以大写金额为准；</w:t>
      </w:r>
    </w:p>
    <w:p w14:paraId="12D0FB7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（3）单价金额小数点或者百分比有明显错位的，以开标一览表的总价为准，并修改单价；</w:t>
      </w:r>
    </w:p>
    <w:p w14:paraId="6397BA6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（4）总价金额与按单价汇总金额不一致的，以单价金额计算结果为准。</w:t>
      </w:r>
    </w:p>
    <w:p w14:paraId="75AE57B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hint="eastAsia" w:ascii="宋体" w:hAnsi="宋体"/>
          <w:color w:val="000000"/>
          <w:szCs w:val="21"/>
        </w:rPr>
        <w:t>同时出现两种以上不一致的，按照前款规定的顺序修正。修正后的报价经供应商确认后产生约束力，供应商不确认的，其投标无效。</w:t>
      </w:r>
    </w:p>
    <w:p w14:paraId="2498151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rPr>
      </w:pPr>
      <w:r>
        <w:rPr>
          <w:rFonts w:ascii="宋体" w:hAnsi="宋体"/>
          <w:color w:val="000000"/>
          <w:szCs w:val="21"/>
        </w:rPr>
        <w:t>2.2.3</w:t>
      </w:r>
      <w:r>
        <w:rPr>
          <w:rFonts w:hint="eastAsia" w:ascii="宋体" w:hAnsi="宋体"/>
          <w:color w:val="000000"/>
        </w:rPr>
        <w:t>提供相同品牌产品且通过资格性审查、符合性审查的不同供应商参加同一标项投标的，按一家供应商计算，评审后综合得分最高的同品牌供应商获得中标</w:t>
      </w:r>
      <w:r>
        <w:rPr>
          <w:rFonts w:hint="eastAsia" w:ascii="宋体" w:hAnsi="宋体"/>
          <w:color w:val="000000"/>
          <w:szCs w:val="21"/>
        </w:rPr>
        <w:t>候选</w:t>
      </w:r>
      <w:r>
        <w:rPr>
          <w:rFonts w:hint="eastAsia" w:ascii="宋体" w:hAnsi="宋体"/>
          <w:color w:val="000000"/>
        </w:rPr>
        <w:t>人推荐资格；综合得分相同的，由评标委员会采取随机抽取方式确定，其他同品牌供应商不作为中标候选人。</w:t>
      </w:r>
    </w:p>
    <w:p w14:paraId="7CFCDBD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hint="eastAsia" w:ascii="宋体" w:hAnsi="宋体"/>
          <w:color w:val="000000"/>
        </w:rPr>
        <w:t>非单一产品采购项目，多家供应商提供的核心产品品牌相同的，按上述规定处理。</w:t>
      </w:r>
    </w:p>
    <w:p w14:paraId="40A0FA9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2.2.4</w:t>
      </w:r>
      <w:r>
        <w:rPr>
          <w:rFonts w:hint="eastAsia" w:ascii="宋体" w:hAnsi="宋体"/>
          <w:color w:val="000000"/>
          <w:szCs w:val="21"/>
        </w:rPr>
        <w:t>评标委员会根据“附表4价格评分表”的规定，计算供应商报价得分（小数点后保留二位数）。</w:t>
      </w:r>
    </w:p>
    <w:p w14:paraId="46D2649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ascii="宋体" w:hAnsi="宋体"/>
          <w:color w:val="000000"/>
          <w:szCs w:val="21"/>
        </w:rPr>
        <w:t>2.2.</w:t>
      </w:r>
      <w:r>
        <w:rPr>
          <w:rFonts w:hint="eastAsia" w:ascii="宋体" w:hAnsi="宋体"/>
          <w:color w:val="000000"/>
          <w:szCs w:val="21"/>
        </w:rPr>
        <w:t>5综合评估：供应商的综合得分为商务和技术得分与报价得分之和。</w:t>
      </w:r>
    </w:p>
    <w:p w14:paraId="5BC5DD8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ascii="宋体" w:hAnsi="宋体"/>
          <w:color w:val="000000"/>
          <w:szCs w:val="21"/>
        </w:rPr>
        <w:t>2.2.</w:t>
      </w:r>
      <w:r>
        <w:rPr>
          <w:rFonts w:hint="eastAsia" w:ascii="宋体" w:hAnsi="宋体"/>
          <w:color w:val="000000"/>
          <w:szCs w:val="21"/>
        </w:rPr>
        <w:t>6推荐中标候选人：</w:t>
      </w:r>
      <w:r>
        <w:rPr>
          <w:rFonts w:hint="eastAsia" w:ascii="宋体" w:hAnsi="宋体"/>
          <w:b/>
          <w:bCs/>
          <w:color w:val="000000"/>
          <w:szCs w:val="21"/>
        </w:rPr>
        <w:t>按综合得分由高到低的排序，推荐</w:t>
      </w:r>
      <w:r>
        <w:rPr>
          <w:rFonts w:hint="eastAsia" w:ascii="宋体" w:hAnsi="宋体"/>
          <w:b/>
          <w:bCs/>
          <w:color w:val="000000"/>
          <w:szCs w:val="21"/>
          <w:lang w:val="en-US" w:eastAsia="zh-CN"/>
        </w:rPr>
        <w:t>第一名为</w:t>
      </w:r>
      <w:r>
        <w:rPr>
          <w:rFonts w:hint="eastAsia" w:ascii="宋体" w:hAnsi="宋体"/>
          <w:b/>
          <w:bCs/>
          <w:color w:val="000000"/>
          <w:szCs w:val="21"/>
        </w:rPr>
        <w:t>中标候选人。若供应商的综合得分相等，则投标报价低者列前；若投标报价也相同时，采取随机抽签的方式确定排序</w:t>
      </w:r>
      <w:r>
        <w:rPr>
          <w:rFonts w:hint="eastAsia" w:ascii="宋体" w:hAnsi="宋体"/>
          <w:b/>
          <w:bCs/>
          <w:color w:val="000000"/>
          <w:szCs w:val="21"/>
          <w:lang w:eastAsia="zh-CN"/>
        </w:rPr>
        <w:t>（</w:t>
      </w:r>
      <w:r>
        <w:rPr>
          <w:rFonts w:hint="eastAsia" w:ascii="宋体" w:hAnsi="宋体"/>
          <w:b/>
          <w:bCs/>
          <w:color w:val="000000"/>
          <w:szCs w:val="21"/>
          <w:lang w:val="en-US" w:eastAsia="zh-CN"/>
        </w:rPr>
        <w:t>先抽中者排序在前）</w:t>
      </w:r>
      <w:r>
        <w:rPr>
          <w:rFonts w:hint="eastAsia" w:ascii="宋体" w:hAnsi="宋体"/>
          <w:b/>
          <w:bCs/>
          <w:color w:val="000000"/>
          <w:szCs w:val="21"/>
        </w:rPr>
        <w:t>。</w:t>
      </w:r>
    </w:p>
    <w:p w14:paraId="37FFCAB7">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ascii="宋体" w:hAnsi="宋体"/>
          <w:b/>
          <w:color w:val="000000"/>
          <w:szCs w:val="21"/>
        </w:rPr>
      </w:pPr>
      <w:r>
        <w:rPr>
          <w:rFonts w:ascii="宋体" w:hAnsi="宋体"/>
          <w:b/>
          <w:color w:val="000000"/>
          <w:szCs w:val="21"/>
        </w:rPr>
        <w:t>2.3</w:t>
      </w:r>
      <w:r>
        <w:rPr>
          <w:rFonts w:hint="eastAsia" w:ascii="宋体" w:hAnsi="宋体"/>
          <w:b/>
          <w:color w:val="000000"/>
          <w:szCs w:val="21"/>
        </w:rPr>
        <w:t>确定中标供应商</w:t>
      </w:r>
    </w:p>
    <w:p w14:paraId="54385B0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olor w:val="000000"/>
          <w:szCs w:val="21"/>
        </w:rPr>
      </w:pPr>
      <w:r>
        <w:rPr>
          <w:rFonts w:hint="eastAsia" w:ascii="宋体" w:hAnsi="宋体"/>
          <w:color w:val="000000"/>
          <w:szCs w:val="21"/>
        </w:rPr>
        <w:t>评标委员会按综合得分由高到低的排序，向采购人推荐</w:t>
      </w:r>
      <w:r>
        <w:rPr>
          <w:rFonts w:hint="eastAsia" w:ascii="宋体" w:hAnsi="宋体"/>
          <w:color w:val="000000"/>
          <w:szCs w:val="21"/>
          <w:lang w:val="en-US" w:eastAsia="zh-CN"/>
        </w:rPr>
        <w:t>一名</w:t>
      </w:r>
      <w:r>
        <w:rPr>
          <w:rFonts w:hint="eastAsia" w:ascii="宋体" w:hAnsi="宋体"/>
          <w:color w:val="000000"/>
          <w:szCs w:val="21"/>
        </w:rPr>
        <w:t>中标候选人。代理机构应当自评审结束之日起</w:t>
      </w:r>
      <w:r>
        <w:rPr>
          <w:rFonts w:ascii="宋体" w:hAnsi="宋体"/>
          <w:color w:val="000000"/>
          <w:szCs w:val="21"/>
        </w:rPr>
        <w:t>2</w:t>
      </w:r>
      <w:r>
        <w:rPr>
          <w:rFonts w:hint="eastAsia" w:ascii="宋体" w:hAnsi="宋体"/>
          <w:color w:val="000000"/>
          <w:szCs w:val="21"/>
        </w:rPr>
        <w:t>个工作日内将评审报告送交采购人。采购人应当自收到评审报告之日起</w:t>
      </w:r>
      <w:r>
        <w:rPr>
          <w:rFonts w:ascii="宋体" w:hAnsi="宋体"/>
          <w:color w:val="000000"/>
          <w:szCs w:val="21"/>
        </w:rPr>
        <w:t>5</w:t>
      </w:r>
      <w:r>
        <w:rPr>
          <w:rFonts w:hint="eastAsia" w:ascii="宋体" w:hAnsi="宋体"/>
          <w:color w:val="000000"/>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0C3AA459">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ascii="宋体" w:hAnsi="宋体"/>
          <w:b/>
          <w:color w:val="000000"/>
          <w:szCs w:val="21"/>
        </w:rPr>
      </w:pPr>
      <w:r>
        <w:rPr>
          <w:rFonts w:hint="eastAsia" w:ascii="宋体" w:hAnsi="宋体"/>
          <w:b/>
          <w:color w:val="000000"/>
          <w:szCs w:val="21"/>
        </w:rPr>
        <w:t>三、投标的澄清</w:t>
      </w:r>
    </w:p>
    <w:p w14:paraId="662BA82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ascii="宋体" w:hAnsi="宋体" w:cs="宋体"/>
          <w:color w:val="000000"/>
        </w:rPr>
        <w:t>3.1</w:t>
      </w:r>
      <w:r>
        <w:rPr>
          <w:rFonts w:hint="eastAsia" w:ascii="宋体" w:hAnsi="宋体" w:cs="宋体"/>
          <w:color w:val="00000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6E53A77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ascii="宋体" w:hAnsi="宋体" w:cs="宋体"/>
          <w:color w:val="000000"/>
        </w:rPr>
        <w:t>3.2</w:t>
      </w:r>
      <w:r>
        <w:rPr>
          <w:rFonts w:hint="eastAsia" w:ascii="宋体" w:hAnsi="宋体" w:cs="宋体"/>
          <w:color w:val="000000"/>
        </w:rPr>
        <w:t>政采云具体操作如下：</w:t>
      </w:r>
    </w:p>
    <w:p w14:paraId="7F934CD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0A991DD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路径：用户中心—项目采购—询标澄清</w:t>
      </w:r>
    </w:p>
    <w:p w14:paraId="40F14C2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（1）政采云平台通过待办事项和短信提醒供应商在截止时间前完成澄清。</w:t>
      </w:r>
    </w:p>
    <w:p w14:paraId="16E24DC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（2）供应商在“询标澄清-待办理”标签页下选择状态为“待澄清”的项目，点击操作栏【澄清】。</w:t>
      </w:r>
    </w:p>
    <w:p w14:paraId="12E15A2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（3）查看函内容，在澄清截止时间前上传澄清文件并对澄清文件进行签章。（注：澄清文件必须以PDF格式上传，文件大小：50M）</w:t>
      </w:r>
    </w:p>
    <w:p w14:paraId="019075D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（4）签章完成，文件名称处显示“已签章”，供应商可“撤回签章”修改澄清函和“查看文件”。</w:t>
      </w:r>
    </w:p>
    <w:p w14:paraId="3365F45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60C404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000000"/>
        </w:rPr>
      </w:pPr>
      <w:r>
        <w:rPr>
          <w:rFonts w:hint="eastAsia" w:ascii="宋体" w:hAnsi="宋体" w:cs="宋体"/>
          <w:color w:val="000000"/>
        </w:rPr>
        <w:t>（6）完成状态：供应商澄清文件提交成功后，在“询标澄清-全部”标签页下显示状态为“已澄清”。</w:t>
      </w:r>
    </w:p>
    <w:p w14:paraId="6A0F712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rPr>
      </w:pPr>
      <w:r>
        <w:rPr>
          <w:rFonts w:ascii="宋体" w:hAnsi="宋体" w:cs="宋体"/>
          <w:color w:val="000000"/>
        </w:rPr>
        <w:t>3.3</w:t>
      </w:r>
      <w:r>
        <w:rPr>
          <w:rFonts w:hint="eastAsia" w:ascii="宋体" w:hAnsi="宋体" w:cs="宋体"/>
          <w:color w:val="000000"/>
        </w:rPr>
        <w:t>开标现场，供应商安排</w:t>
      </w:r>
      <w:r>
        <w:rPr>
          <w:rFonts w:hint="eastAsia" w:ascii="宋体" w:hAnsi="宋体"/>
          <w:color w:val="000000"/>
          <w:szCs w:val="21"/>
        </w:rPr>
        <w:t>法定代表人或授权代表到场的，则由</w:t>
      </w:r>
      <w:r>
        <w:rPr>
          <w:rFonts w:hint="eastAsia" w:ascii="宋体" w:hAnsi="宋体" w:cs="宋体"/>
          <w:color w:val="000000"/>
        </w:rPr>
        <w:t>评标委员会组长将问题汇总后向供应商发出书面“采购响应文件问题澄清通知”，供应商应对需要澄清的问题作书面回答，该书面澄清应当由</w:t>
      </w:r>
      <w:r>
        <w:rPr>
          <w:rFonts w:hint="eastAsia" w:ascii="宋体" w:hAnsi="宋体"/>
          <w:color w:val="000000"/>
          <w:szCs w:val="21"/>
        </w:rPr>
        <w:t>供应商的法定代表人或授权代表签字</w:t>
      </w:r>
      <w:r>
        <w:rPr>
          <w:rFonts w:hint="eastAsia" w:ascii="宋体" w:hAnsi="宋体" w:cs="宋体"/>
          <w:color w:val="000000"/>
        </w:rPr>
        <w:t>或者加盖供应商公章。书面澄清将作为投标文件内容的一部分，具有相应的法律效力。</w:t>
      </w:r>
    </w:p>
    <w:p w14:paraId="6151838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000000"/>
        </w:rPr>
      </w:pPr>
      <w:r>
        <w:rPr>
          <w:rFonts w:ascii="宋体" w:hAnsi="宋体" w:cs="宋体"/>
          <w:color w:val="000000"/>
        </w:rPr>
        <w:t>3.4</w:t>
      </w:r>
      <w:r>
        <w:rPr>
          <w:rFonts w:hint="eastAsia" w:ascii="宋体" w:hAnsi="宋体" w:cs="宋体"/>
          <w:color w:val="000000"/>
        </w:rPr>
        <w:t>供应商未在截止时间前完成澄清，将被视作自动放弃。</w:t>
      </w:r>
    </w:p>
    <w:p w14:paraId="25294A4D">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ascii="宋体" w:hAnsi="宋体"/>
          <w:color w:val="000000"/>
          <w:szCs w:val="21"/>
        </w:rPr>
      </w:pPr>
      <w:r>
        <w:rPr>
          <w:rFonts w:hint="eastAsia" w:ascii="宋体" w:hAnsi="宋体"/>
          <w:b/>
          <w:color w:val="000000"/>
          <w:szCs w:val="21"/>
        </w:rPr>
        <w:t>四、特别声明：价格是评标的重要因素之一，但最低价不是中标的唯一依据。</w:t>
      </w:r>
    </w:p>
    <w:p w14:paraId="2C4A6351">
      <w:pPr>
        <w:keepNext w:val="0"/>
        <w:keepLines w:val="0"/>
        <w:pageBreakBefore w:val="0"/>
        <w:kinsoku/>
        <w:wordWrap/>
        <w:overflowPunct/>
        <w:topLinePunct w:val="0"/>
        <w:autoSpaceDE/>
        <w:autoSpaceDN/>
        <w:bidi w:val="0"/>
        <w:adjustRightInd/>
        <w:snapToGrid/>
        <w:spacing w:line="440" w:lineRule="exact"/>
        <w:ind w:firstLine="422" w:firstLineChars="200"/>
        <w:jc w:val="left"/>
        <w:textAlignment w:val="auto"/>
        <w:rPr>
          <w:rFonts w:ascii="宋体" w:hAnsi="宋体"/>
          <w:b/>
          <w:color w:val="000000"/>
          <w:szCs w:val="21"/>
        </w:rPr>
      </w:pPr>
      <w:r>
        <w:rPr>
          <w:rFonts w:hint="eastAsia" w:ascii="宋体" w:hAnsi="宋体"/>
          <w:b/>
          <w:color w:val="000000"/>
          <w:szCs w:val="21"/>
        </w:rPr>
        <w:t>五、重新招标</w:t>
      </w:r>
    </w:p>
    <w:p w14:paraId="76A1AAA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000000"/>
          <w:szCs w:val="21"/>
        </w:rPr>
      </w:pPr>
      <w:r>
        <w:rPr>
          <w:rFonts w:hint="eastAsia" w:ascii="宋体" w:hAnsi="宋体"/>
          <w:color w:val="000000"/>
          <w:szCs w:val="21"/>
        </w:rPr>
        <w:t>有下列情形之一的，采购人将重新招标：</w:t>
      </w:r>
    </w:p>
    <w:p w14:paraId="3BCC577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000000"/>
          <w:szCs w:val="21"/>
        </w:rPr>
      </w:pPr>
      <w:r>
        <w:rPr>
          <w:rFonts w:ascii="宋体" w:hAnsi="宋体"/>
          <w:color w:val="000000"/>
          <w:szCs w:val="21"/>
        </w:rPr>
        <w:t>5.1</w:t>
      </w:r>
      <w:r>
        <w:rPr>
          <w:rFonts w:hint="eastAsia" w:ascii="宋体" w:hAnsi="宋体"/>
          <w:color w:val="000000"/>
          <w:szCs w:val="21"/>
        </w:rPr>
        <w:t>投标截止时间止，供应商少于</w:t>
      </w:r>
      <w:r>
        <w:rPr>
          <w:rFonts w:ascii="宋体" w:hAnsi="宋体"/>
          <w:color w:val="000000"/>
          <w:szCs w:val="21"/>
        </w:rPr>
        <w:t>3</w:t>
      </w:r>
      <w:r>
        <w:rPr>
          <w:rFonts w:hint="eastAsia" w:ascii="宋体" w:hAnsi="宋体"/>
          <w:color w:val="000000"/>
          <w:szCs w:val="21"/>
        </w:rPr>
        <w:t>个的；</w:t>
      </w:r>
    </w:p>
    <w:p w14:paraId="718A942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000000"/>
          <w:szCs w:val="21"/>
        </w:rPr>
      </w:pPr>
      <w:r>
        <w:rPr>
          <w:rFonts w:ascii="宋体" w:hAnsi="宋体"/>
          <w:color w:val="000000"/>
          <w:szCs w:val="21"/>
        </w:rPr>
        <w:t>5.2</w:t>
      </w:r>
      <w:r>
        <w:rPr>
          <w:rFonts w:hint="eastAsia" w:ascii="宋体" w:hAnsi="宋体"/>
          <w:color w:val="000000"/>
          <w:szCs w:val="21"/>
        </w:rPr>
        <w:t>评标委员会评标过程中，有效供应商少于</w:t>
      </w:r>
      <w:r>
        <w:rPr>
          <w:rFonts w:ascii="宋体" w:hAnsi="宋体"/>
          <w:color w:val="000000"/>
          <w:szCs w:val="21"/>
        </w:rPr>
        <w:t>3</w:t>
      </w:r>
      <w:r>
        <w:rPr>
          <w:rFonts w:hint="eastAsia" w:ascii="宋体" w:hAnsi="宋体"/>
          <w:color w:val="000000"/>
          <w:szCs w:val="21"/>
        </w:rPr>
        <w:t>个的；</w:t>
      </w:r>
    </w:p>
    <w:p w14:paraId="62D0CA57">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olor w:val="000000"/>
          <w:szCs w:val="21"/>
        </w:rPr>
      </w:pPr>
      <w:r>
        <w:rPr>
          <w:rFonts w:ascii="宋体" w:hAnsi="宋体"/>
          <w:color w:val="000000"/>
          <w:szCs w:val="21"/>
        </w:rPr>
        <w:t>5.3</w:t>
      </w:r>
      <w:r>
        <w:rPr>
          <w:rFonts w:hint="eastAsia" w:ascii="宋体" w:hAnsi="宋体"/>
          <w:color w:val="000000"/>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0FA3285">
      <w:pPr>
        <w:spacing w:line="400" w:lineRule="exact"/>
        <w:rPr>
          <w:rFonts w:hint="eastAsia" w:ascii="宋体" w:hAnsi="宋体"/>
          <w:color w:val="000000"/>
          <w:szCs w:val="21"/>
        </w:rPr>
      </w:pPr>
      <w:r>
        <w:rPr>
          <w:rFonts w:ascii="宋体" w:hAnsi="宋体"/>
          <w:color w:val="000000"/>
          <w:sz w:val="24"/>
          <w:szCs w:val="24"/>
        </w:rPr>
        <w:br w:type="page"/>
      </w:r>
      <w:r>
        <w:rPr>
          <w:rFonts w:hint="eastAsia" w:ascii="宋体" w:hAnsi="宋体"/>
          <w:color w:val="000000"/>
          <w:szCs w:val="21"/>
        </w:rPr>
        <w:t>附表</w:t>
      </w:r>
      <w:r>
        <w:rPr>
          <w:rFonts w:ascii="宋体" w:hAnsi="宋体"/>
          <w:color w:val="000000"/>
          <w:szCs w:val="21"/>
        </w:rPr>
        <w:t>1</w:t>
      </w:r>
      <w:r>
        <w:rPr>
          <w:rFonts w:hint="eastAsia" w:ascii="宋体" w:hAnsi="宋体"/>
          <w:color w:val="000000"/>
          <w:szCs w:val="21"/>
        </w:rPr>
        <w:t>：</w:t>
      </w:r>
    </w:p>
    <w:p w14:paraId="007B61E0">
      <w:pPr>
        <w:spacing w:line="400" w:lineRule="exact"/>
        <w:jc w:val="center"/>
        <w:rPr>
          <w:rFonts w:hint="eastAsia" w:ascii="宋体" w:hAnsi="宋体"/>
          <w:b/>
          <w:color w:val="000000"/>
          <w:sz w:val="28"/>
          <w:szCs w:val="28"/>
        </w:rPr>
      </w:pPr>
      <w:r>
        <w:rPr>
          <w:rFonts w:hint="eastAsia" w:ascii="宋体" w:hAnsi="宋体"/>
          <w:b/>
          <w:color w:val="000000"/>
          <w:sz w:val="28"/>
          <w:szCs w:val="28"/>
        </w:rPr>
        <w:t>资格性审查表</w:t>
      </w:r>
    </w:p>
    <w:tbl>
      <w:tblPr>
        <w:tblStyle w:val="44"/>
        <w:tblW w:w="970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4947"/>
      </w:tblGrid>
      <w:tr w14:paraId="01CEE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tcBorders>
            <w:noWrap w:val="0"/>
            <w:vAlign w:val="center"/>
          </w:tcPr>
          <w:p w14:paraId="458CA01F">
            <w:pPr>
              <w:spacing w:line="400" w:lineRule="exact"/>
              <w:jc w:val="center"/>
              <w:rPr>
                <w:rFonts w:ascii="宋体" w:hAnsi="宋体"/>
                <w:b/>
                <w:color w:val="000000"/>
                <w:szCs w:val="21"/>
              </w:rPr>
            </w:pPr>
            <w:r>
              <w:rPr>
                <w:rFonts w:hint="eastAsia" w:ascii="宋体" w:hAnsi="宋体"/>
                <w:b/>
                <w:color w:val="000000"/>
                <w:szCs w:val="21"/>
              </w:rPr>
              <w:t>序号</w:t>
            </w:r>
          </w:p>
        </w:tc>
        <w:tc>
          <w:tcPr>
            <w:tcW w:w="4041" w:type="dxa"/>
            <w:tcBorders>
              <w:top w:val="single" w:color="auto" w:sz="4" w:space="0"/>
            </w:tcBorders>
            <w:noWrap w:val="0"/>
            <w:vAlign w:val="center"/>
          </w:tcPr>
          <w:p w14:paraId="1EB4E67C">
            <w:pPr>
              <w:spacing w:line="400" w:lineRule="exact"/>
              <w:jc w:val="center"/>
              <w:rPr>
                <w:rFonts w:ascii="宋体" w:hAnsi="宋体"/>
                <w:b/>
                <w:color w:val="000000"/>
                <w:szCs w:val="21"/>
              </w:rPr>
            </w:pPr>
            <w:r>
              <w:rPr>
                <w:rFonts w:hint="eastAsia" w:ascii="宋体" w:hAnsi="宋体"/>
                <w:b/>
                <w:color w:val="000000"/>
                <w:szCs w:val="21"/>
              </w:rPr>
              <w:t>要求说明</w:t>
            </w:r>
          </w:p>
        </w:tc>
        <w:tc>
          <w:tcPr>
            <w:tcW w:w="4947" w:type="dxa"/>
            <w:tcBorders>
              <w:top w:val="single" w:color="auto" w:sz="4" w:space="0"/>
              <w:right w:val="single" w:color="auto" w:sz="4" w:space="0"/>
            </w:tcBorders>
            <w:noWrap w:val="0"/>
            <w:vAlign w:val="center"/>
          </w:tcPr>
          <w:p w14:paraId="43ED1568">
            <w:pPr>
              <w:spacing w:line="400" w:lineRule="exact"/>
              <w:jc w:val="center"/>
              <w:rPr>
                <w:rFonts w:ascii="宋体" w:hAnsi="宋体"/>
                <w:b/>
                <w:color w:val="000000"/>
                <w:szCs w:val="21"/>
              </w:rPr>
            </w:pPr>
            <w:r>
              <w:rPr>
                <w:rFonts w:hint="eastAsia" w:ascii="宋体" w:hAnsi="宋体"/>
                <w:b/>
                <w:color w:val="000000"/>
                <w:szCs w:val="21"/>
              </w:rPr>
              <w:t>审查要求</w:t>
            </w:r>
          </w:p>
        </w:tc>
      </w:tr>
      <w:tr w14:paraId="694F5B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3FF0A490">
            <w:pPr>
              <w:spacing w:line="400" w:lineRule="exact"/>
              <w:jc w:val="center"/>
              <w:rPr>
                <w:rFonts w:ascii="宋体" w:hAnsi="宋体"/>
                <w:color w:val="000000"/>
                <w:szCs w:val="21"/>
              </w:rPr>
            </w:pPr>
            <w:r>
              <w:rPr>
                <w:rFonts w:ascii="宋体" w:hAnsi="宋体"/>
                <w:color w:val="000000"/>
                <w:szCs w:val="21"/>
              </w:rPr>
              <w:t>1</w:t>
            </w:r>
          </w:p>
        </w:tc>
        <w:tc>
          <w:tcPr>
            <w:tcW w:w="4041" w:type="dxa"/>
            <w:noWrap w:val="0"/>
            <w:vAlign w:val="center"/>
          </w:tcPr>
          <w:p w14:paraId="5F9F4479">
            <w:pPr>
              <w:spacing w:line="400" w:lineRule="exact"/>
              <w:jc w:val="left"/>
              <w:rPr>
                <w:rFonts w:ascii="宋体" w:hAnsi="宋体"/>
                <w:color w:val="000000"/>
                <w:szCs w:val="21"/>
              </w:rPr>
            </w:pPr>
            <w:r>
              <w:rPr>
                <w:rFonts w:hint="eastAsia" w:ascii="宋体" w:hAnsi="宋体" w:cs="仿宋"/>
                <w:color w:val="000000"/>
                <w:szCs w:val="21"/>
              </w:rPr>
              <w:t>满足《中华人民共和国政府采购法》第二十二条规定；未被“信用中国”（www.creditchina.gov.cn）、中国政府采购网（www.ccgp.gov.cn）列入失信被执行人、</w:t>
            </w:r>
            <w:r>
              <w:rPr>
                <w:rFonts w:ascii="宋体" w:hAnsi="宋体"/>
                <w:color w:val="000000"/>
                <w:szCs w:val="21"/>
              </w:rPr>
              <w:t>重大税收违法案件当事人名单</w:t>
            </w:r>
            <w:r>
              <w:rPr>
                <w:rFonts w:hint="eastAsia" w:ascii="宋体" w:hAnsi="宋体"/>
                <w:color w:val="000000"/>
                <w:szCs w:val="21"/>
              </w:rPr>
              <w:t>（</w:t>
            </w:r>
            <w:r>
              <w:rPr>
                <w:rFonts w:hint="eastAsia" w:ascii="宋体" w:hAnsi="宋体" w:cs="仿宋"/>
                <w:color w:val="000000"/>
                <w:szCs w:val="21"/>
              </w:rPr>
              <w:t>重大税收违法失信主体）、政府采购严重违法失信行为记录名单。</w:t>
            </w:r>
          </w:p>
        </w:tc>
        <w:tc>
          <w:tcPr>
            <w:tcW w:w="4947" w:type="dxa"/>
            <w:tcBorders>
              <w:right w:val="single" w:color="auto" w:sz="4" w:space="0"/>
            </w:tcBorders>
            <w:noWrap w:val="0"/>
            <w:vAlign w:val="center"/>
          </w:tcPr>
          <w:p w14:paraId="55379135">
            <w:pPr>
              <w:spacing w:line="400" w:lineRule="exact"/>
              <w:rPr>
                <w:rFonts w:hint="eastAsia" w:ascii="宋体" w:hAnsi="宋体" w:cs="仿宋"/>
                <w:color w:val="000000"/>
                <w:szCs w:val="21"/>
              </w:rPr>
            </w:pPr>
            <w:r>
              <w:rPr>
                <w:rFonts w:hint="eastAsia" w:ascii="宋体" w:hAnsi="宋体"/>
                <w:color w:val="000000"/>
                <w:szCs w:val="21"/>
              </w:rPr>
              <w:t>A1</w:t>
            </w:r>
            <w:r>
              <w:rPr>
                <w:rFonts w:hint="eastAsia" w:ascii="宋体" w:hAnsi="宋体" w:cs="仿宋"/>
                <w:color w:val="000000"/>
                <w:szCs w:val="21"/>
              </w:rPr>
              <w:t>、关于资格的承诺函；</w:t>
            </w:r>
          </w:p>
          <w:p w14:paraId="0A4A692E">
            <w:pPr>
              <w:spacing w:line="400" w:lineRule="exact"/>
              <w:jc w:val="left"/>
              <w:rPr>
                <w:rFonts w:ascii="宋体" w:hAnsi="宋体"/>
                <w:color w:val="000000"/>
                <w:szCs w:val="21"/>
              </w:rPr>
            </w:pPr>
            <w:r>
              <w:rPr>
                <w:rFonts w:hint="eastAsia" w:ascii="宋体" w:hAnsi="宋体" w:cs="仿宋"/>
                <w:color w:val="000000"/>
                <w:szCs w:val="21"/>
              </w:rPr>
              <w:t>A2、营业执照副本（或事业法人登记证副本或其他登记证明材料）复印件加盖供应商公章（供应商如果有名称变更的，应提供由行政主管部门出具的变更证明文件复印件加盖供应商公章）；</w:t>
            </w:r>
          </w:p>
        </w:tc>
      </w:tr>
      <w:tr w14:paraId="3D08DC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1" w:type="dxa"/>
            <w:gridSpan w:val="2"/>
            <w:tcBorders>
              <w:left w:val="single" w:color="auto" w:sz="4" w:space="0"/>
              <w:bottom w:val="single" w:color="auto" w:sz="4" w:space="0"/>
            </w:tcBorders>
            <w:noWrap w:val="0"/>
            <w:vAlign w:val="center"/>
          </w:tcPr>
          <w:p w14:paraId="72290E52">
            <w:pPr>
              <w:spacing w:line="400" w:lineRule="exact"/>
              <w:jc w:val="center"/>
              <w:rPr>
                <w:rFonts w:ascii="宋体" w:hAnsi="宋体"/>
                <w:color w:val="000000"/>
              </w:rPr>
            </w:pPr>
            <w:r>
              <w:rPr>
                <w:rFonts w:hint="eastAsia" w:ascii="宋体" w:hAnsi="宋体"/>
                <w:b/>
                <w:color w:val="000000"/>
                <w:szCs w:val="21"/>
              </w:rPr>
              <w:t>资格性审查结论</w:t>
            </w:r>
          </w:p>
        </w:tc>
        <w:tc>
          <w:tcPr>
            <w:tcW w:w="4947" w:type="dxa"/>
            <w:tcBorders>
              <w:bottom w:val="single" w:color="auto" w:sz="4" w:space="0"/>
              <w:right w:val="single" w:color="auto" w:sz="4" w:space="0"/>
            </w:tcBorders>
            <w:noWrap w:val="0"/>
            <w:vAlign w:val="center"/>
          </w:tcPr>
          <w:p w14:paraId="70F54DDA">
            <w:pPr>
              <w:spacing w:line="400" w:lineRule="exact"/>
              <w:jc w:val="center"/>
              <w:rPr>
                <w:rFonts w:ascii="宋体" w:hAnsi="宋体"/>
                <w:color w:val="000000"/>
                <w:szCs w:val="21"/>
              </w:rPr>
            </w:pPr>
          </w:p>
        </w:tc>
      </w:tr>
    </w:tbl>
    <w:p w14:paraId="639DAECE">
      <w:pPr>
        <w:rPr>
          <w:rFonts w:hint="eastAsia"/>
          <w:color w:val="000000"/>
        </w:rPr>
      </w:pPr>
    </w:p>
    <w:p w14:paraId="70D106E1">
      <w:pPr>
        <w:spacing w:line="320" w:lineRule="exact"/>
        <w:rPr>
          <w:rFonts w:hint="eastAsia"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、上述资格证明文件未按招标文件要求附入投标文件中的，资格性审查不合格。</w:t>
      </w:r>
    </w:p>
    <w:p w14:paraId="7076DB11">
      <w:pPr>
        <w:spacing w:line="320" w:lineRule="exact"/>
        <w:ind w:firstLine="517" w:firstLineChars="245"/>
        <w:rPr>
          <w:rFonts w:ascii="宋体" w:hAnsi="宋体"/>
          <w:b/>
          <w:color w:val="auto"/>
        </w:rPr>
      </w:pPr>
      <w:r>
        <w:rPr>
          <w:rFonts w:ascii="宋体" w:hAnsi="宋体"/>
          <w:b/>
          <w:color w:val="auto"/>
        </w:rPr>
        <w:t>2</w:t>
      </w:r>
      <w:r>
        <w:rPr>
          <w:rFonts w:hint="eastAsia" w:ascii="宋体" w:hAnsi="宋体"/>
          <w:b/>
          <w:color w:val="auto"/>
        </w:rPr>
        <w:t>、上述审查项目中，任意一项不符合的，资格性审查不合格。</w:t>
      </w:r>
    </w:p>
    <w:p w14:paraId="06087752">
      <w:pPr>
        <w:spacing w:line="320" w:lineRule="exact"/>
        <w:ind w:firstLine="517" w:firstLineChars="245"/>
        <w:rPr>
          <w:rFonts w:hint="eastAsia" w:ascii="宋体" w:hAnsi="宋体"/>
          <w:b/>
          <w:color w:val="auto"/>
        </w:rPr>
      </w:pPr>
      <w:r>
        <w:rPr>
          <w:rFonts w:ascii="宋体" w:hAnsi="宋体"/>
          <w:b/>
          <w:color w:val="auto"/>
        </w:rPr>
        <w:t>3</w:t>
      </w:r>
      <w:r>
        <w:rPr>
          <w:rFonts w:hint="eastAsia" w:ascii="宋体" w:hAnsi="宋体"/>
          <w:b/>
          <w:color w:val="auto"/>
        </w:rPr>
        <w:t>、依法免税或不需要缴纳社保的供应商，应提供相应文件证明其依法免税或不需要缴纳社保。</w:t>
      </w:r>
    </w:p>
    <w:p w14:paraId="4DDAC4CA">
      <w:pPr>
        <w:spacing w:line="320" w:lineRule="exact"/>
        <w:ind w:firstLine="517" w:firstLineChars="245"/>
        <w:rPr>
          <w:rFonts w:hint="eastAsia" w:ascii="宋体" w:hAnsi="宋体"/>
          <w:b/>
          <w:color w:val="auto"/>
        </w:rPr>
      </w:pPr>
      <w:r>
        <w:rPr>
          <w:rFonts w:ascii="宋体" w:hAnsi="宋体"/>
          <w:b/>
          <w:color w:val="auto"/>
        </w:rPr>
        <w:t>4</w:t>
      </w:r>
      <w:r>
        <w:rPr>
          <w:rFonts w:hint="eastAsia" w:ascii="宋体" w:hAnsi="宋体"/>
          <w:b/>
          <w:color w:val="auto"/>
        </w:rPr>
        <w:t>、采购人、代理机构将于开标当天通过“信用中国”网站查询供应商失信被执行人、</w:t>
      </w:r>
      <w:r>
        <w:rPr>
          <w:rFonts w:ascii="宋体" w:hAnsi="宋体"/>
          <w:b/>
          <w:color w:val="auto"/>
        </w:rPr>
        <w:t>重大税收违法案件当事人名单</w:t>
      </w:r>
      <w:r>
        <w:rPr>
          <w:rFonts w:hint="eastAsia" w:ascii="宋体" w:hAnsi="宋体"/>
          <w:b/>
          <w:color w:val="auto"/>
        </w:rPr>
        <w:t>（重大税收违法失信主体）信用记录，通过中国政府采购网查询供应商政府采购严重违法失信行为信用记录。若供应商被列入失信被执行人、</w:t>
      </w:r>
      <w:r>
        <w:rPr>
          <w:rFonts w:ascii="宋体" w:hAnsi="宋体"/>
          <w:b/>
          <w:color w:val="auto"/>
        </w:rPr>
        <w:t>重大税收违法案件当事人名单</w:t>
      </w:r>
      <w:r>
        <w:rPr>
          <w:rFonts w:hint="eastAsia" w:ascii="宋体" w:hAnsi="宋体"/>
          <w:b/>
          <w:color w:val="auto"/>
        </w:rPr>
        <w:t>（重大税收违法失信主体）、政府采购严重违法失信行为记录名单，其资格审查为不合格，其投标将被认定为无效投标。</w:t>
      </w:r>
    </w:p>
    <w:p w14:paraId="1DB20F9A">
      <w:pPr>
        <w:spacing w:line="400" w:lineRule="exact"/>
        <w:rPr>
          <w:rFonts w:ascii="宋体" w:hAnsi="宋体"/>
          <w:color w:val="000000"/>
          <w:szCs w:val="21"/>
        </w:rPr>
      </w:pPr>
      <w:r>
        <w:rPr>
          <w:rFonts w:hint="eastAsia" w:ascii="宋体" w:hAnsi="宋体"/>
          <w:b/>
          <w:color w:val="auto"/>
        </w:rPr>
        <w:t>若在开标当天因不可抗力事件导致无法查询且一时无法恢复查询的，可在中标公示期间对中标候选人进行事后查询。中标候选人被列入失信被执行人、</w:t>
      </w:r>
      <w:r>
        <w:rPr>
          <w:rFonts w:ascii="宋体" w:hAnsi="宋体"/>
          <w:b/>
          <w:color w:val="auto"/>
        </w:rPr>
        <w:t>重大税收违法案件当事人名单</w:t>
      </w:r>
      <w:r>
        <w:rPr>
          <w:rFonts w:hint="eastAsia" w:ascii="宋体" w:hAnsi="宋体"/>
          <w:b/>
          <w:color w:val="auto"/>
        </w:rPr>
        <w:t>（重大税收违法失信主体）、政府采购严重违法失信行为记录名单的，采购人将依法取消其中标资格。</w:t>
      </w:r>
      <w:r>
        <w:rPr>
          <w:rFonts w:ascii="宋体" w:hAnsi="宋体"/>
          <w:color w:val="auto"/>
          <w:szCs w:val="21"/>
        </w:rPr>
        <w:br w:type="page"/>
      </w:r>
      <w:r>
        <w:rPr>
          <w:rFonts w:hint="eastAsia" w:ascii="宋体" w:hAnsi="宋体"/>
          <w:color w:val="auto"/>
          <w:szCs w:val="21"/>
          <w:lang w:val="en-US" w:eastAsia="zh-CN"/>
        </w:rPr>
        <w:t xml:space="preserve"> </w:t>
      </w:r>
      <w:r>
        <w:rPr>
          <w:rFonts w:hint="eastAsia" w:ascii="宋体" w:hAnsi="宋体"/>
          <w:color w:val="000000"/>
          <w:sz w:val="24"/>
          <w:szCs w:val="24"/>
        </w:rPr>
        <w:t>附表</w:t>
      </w:r>
      <w:r>
        <w:rPr>
          <w:rFonts w:ascii="宋体" w:hAnsi="宋体"/>
          <w:color w:val="000000"/>
          <w:sz w:val="24"/>
          <w:szCs w:val="24"/>
        </w:rPr>
        <w:t>2</w:t>
      </w:r>
      <w:r>
        <w:rPr>
          <w:rFonts w:hint="eastAsia" w:ascii="宋体" w:hAnsi="宋体"/>
          <w:color w:val="000000"/>
          <w:sz w:val="24"/>
          <w:szCs w:val="24"/>
        </w:rPr>
        <w:t>：</w:t>
      </w:r>
    </w:p>
    <w:p w14:paraId="1673448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b/>
          <w:color w:val="000000"/>
          <w:szCs w:val="21"/>
        </w:rPr>
      </w:pPr>
      <w:r>
        <w:rPr>
          <w:rFonts w:hint="eastAsia" w:ascii="宋体" w:hAnsi="宋体"/>
          <w:b/>
          <w:color w:val="000000"/>
          <w:sz w:val="28"/>
          <w:szCs w:val="28"/>
        </w:rPr>
        <w:t>符合性审查表</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14:paraId="0B122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tcBorders>
            <w:noWrap w:val="0"/>
            <w:vAlign w:val="top"/>
          </w:tcPr>
          <w:p w14:paraId="2CF56B54">
            <w:pPr>
              <w:snapToGrid w:val="0"/>
              <w:spacing w:line="400" w:lineRule="exact"/>
              <w:jc w:val="center"/>
              <w:rPr>
                <w:rFonts w:ascii="宋体" w:hAnsi="宋体"/>
                <w:b/>
                <w:color w:val="000000"/>
                <w:szCs w:val="21"/>
              </w:rPr>
            </w:pPr>
            <w:r>
              <w:rPr>
                <w:rFonts w:hint="eastAsia" w:ascii="宋体" w:hAnsi="宋体"/>
                <w:b/>
                <w:color w:val="000000"/>
                <w:szCs w:val="21"/>
              </w:rPr>
              <w:t>序号</w:t>
            </w:r>
          </w:p>
        </w:tc>
        <w:tc>
          <w:tcPr>
            <w:tcW w:w="4245" w:type="dxa"/>
            <w:tcBorders>
              <w:top w:val="single" w:color="auto" w:sz="4" w:space="0"/>
            </w:tcBorders>
            <w:noWrap w:val="0"/>
            <w:vAlign w:val="center"/>
          </w:tcPr>
          <w:p w14:paraId="0F91102E">
            <w:pPr>
              <w:snapToGrid w:val="0"/>
              <w:spacing w:line="400" w:lineRule="exact"/>
              <w:jc w:val="center"/>
              <w:rPr>
                <w:rFonts w:ascii="宋体" w:hAnsi="宋体"/>
                <w:b/>
                <w:color w:val="000000"/>
                <w:szCs w:val="21"/>
              </w:rPr>
            </w:pPr>
            <w:r>
              <w:rPr>
                <w:rFonts w:hint="eastAsia" w:ascii="宋体" w:hAnsi="宋体"/>
                <w:b/>
                <w:color w:val="000000"/>
                <w:szCs w:val="21"/>
              </w:rPr>
              <w:t>要求说明</w:t>
            </w:r>
          </w:p>
        </w:tc>
        <w:tc>
          <w:tcPr>
            <w:tcW w:w="4450" w:type="dxa"/>
            <w:tcBorders>
              <w:top w:val="single" w:color="auto" w:sz="4" w:space="0"/>
              <w:right w:val="single" w:color="auto" w:sz="4" w:space="0"/>
            </w:tcBorders>
            <w:noWrap w:val="0"/>
            <w:vAlign w:val="center"/>
          </w:tcPr>
          <w:p w14:paraId="6619D6AC">
            <w:pPr>
              <w:snapToGrid w:val="0"/>
              <w:spacing w:line="400" w:lineRule="exact"/>
              <w:jc w:val="center"/>
              <w:rPr>
                <w:rFonts w:ascii="宋体" w:hAnsi="宋体"/>
                <w:b/>
                <w:color w:val="000000"/>
                <w:szCs w:val="21"/>
              </w:rPr>
            </w:pPr>
            <w:r>
              <w:rPr>
                <w:rFonts w:hint="eastAsia" w:ascii="宋体" w:hAnsi="宋体"/>
                <w:b/>
                <w:color w:val="000000"/>
                <w:szCs w:val="21"/>
              </w:rPr>
              <w:t>审查要求</w:t>
            </w:r>
          </w:p>
        </w:tc>
      </w:tr>
      <w:tr w14:paraId="6CFC15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left w:val="single" w:color="auto" w:sz="4" w:space="0"/>
            </w:tcBorders>
            <w:noWrap w:val="0"/>
            <w:vAlign w:val="center"/>
          </w:tcPr>
          <w:p w14:paraId="1A705115">
            <w:pPr>
              <w:snapToGrid w:val="0"/>
              <w:spacing w:line="400" w:lineRule="exact"/>
              <w:jc w:val="center"/>
              <w:rPr>
                <w:rFonts w:ascii="宋体" w:hAnsi="宋体"/>
                <w:color w:val="000000"/>
                <w:szCs w:val="21"/>
              </w:rPr>
            </w:pPr>
            <w:r>
              <w:rPr>
                <w:rFonts w:ascii="宋体" w:hAnsi="宋体"/>
                <w:color w:val="000000"/>
                <w:szCs w:val="21"/>
              </w:rPr>
              <w:t>1</w:t>
            </w:r>
          </w:p>
        </w:tc>
        <w:tc>
          <w:tcPr>
            <w:tcW w:w="4245" w:type="dxa"/>
            <w:noWrap w:val="0"/>
            <w:vAlign w:val="center"/>
          </w:tcPr>
          <w:p w14:paraId="2ECA7D51">
            <w:pPr>
              <w:snapToGrid w:val="0"/>
              <w:spacing w:line="400" w:lineRule="exact"/>
              <w:rPr>
                <w:rFonts w:ascii="宋体" w:hAnsi="宋体"/>
                <w:color w:val="000000"/>
                <w:szCs w:val="21"/>
              </w:rPr>
            </w:pPr>
            <w:r>
              <w:rPr>
                <w:rFonts w:hint="eastAsia" w:ascii="宋体" w:hAnsi="宋体"/>
                <w:color w:val="000000"/>
                <w:szCs w:val="21"/>
              </w:rPr>
              <w:t>投标有效期：符合第二章“投标须知”第六、</w:t>
            </w:r>
            <w:r>
              <w:rPr>
                <w:rFonts w:ascii="宋体" w:hAnsi="宋体"/>
                <w:color w:val="000000"/>
                <w:szCs w:val="21"/>
              </w:rPr>
              <w:t>1</w:t>
            </w:r>
            <w:r>
              <w:rPr>
                <w:rFonts w:hint="eastAsia" w:ascii="宋体" w:hAnsi="宋体"/>
                <w:color w:val="000000"/>
                <w:szCs w:val="21"/>
              </w:rPr>
              <w:t>条的要求。</w:t>
            </w:r>
          </w:p>
        </w:tc>
        <w:tc>
          <w:tcPr>
            <w:tcW w:w="4450" w:type="dxa"/>
            <w:tcBorders>
              <w:right w:val="single" w:color="auto" w:sz="4" w:space="0"/>
            </w:tcBorders>
            <w:noWrap w:val="0"/>
            <w:vAlign w:val="center"/>
          </w:tcPr>
          <w:p w14:paraId="733C1186">
            <w:pPr>
              <w:snapToGrid w:val="0"/>
              <w:spacing w:line="400" w:lineRule="exact"/>
              <w:rPr>
                <w:rFonts w:ascii="宋体" w:hAnsi="宋体"/>
                <w:color w:val="000000"/>
                <w:szCs w:val="21"/>
              </w:rPr>
            </w:pPr>
            <w:r>
              <w:rPr>
                <w:rFonts w:hint="eastAsia" w:ascii="宋体" w:hAnsi="宋体"/>
                <w:color w:val="000000"/>
                <w:szCs w:val="21"/>
              </w:rPr>
              <w:t>提供“投标书”</w:t>
            </w:r>
            <w:r>
              <w:rPr>
                <w:rFonts w:hint="eastAsia" w:ascii="宋体" w:hAnsi="宋体" w:cs="宋体"/>
                <w:color w:val="000000"/>
                <w:szCs w:val="21"/>
              </w:rPr>
              <w:t>。</w:t>
            </w:r>
          </w:p>
        </w:tc>
      </w:tr>
      <w:tr w14:paraId="48BD3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2A2C6034">
            <w:pPr>
              <w:snapToGrid w:val="0"/>
              <w:spacing w:line="400" w:lineRule="exact"/>
              <w:jc w:val="center"/>
              <w:rPr>
                <w:rFonts w:ascii="宋体" w:hAnsi="宋体"/>
                <w:color w:val="000000"/>
                <w:szCs w:val="21"/>
              </w:rPr>
            </w:pPr>
            <w:r>
              <w:rPr>
                <w:rFonts w:ascii="宋体" w:hAnsi="宋体"/>
                <w:color w:val="000000"/>
                <w:szCs w:val="21"/>
              </w:rPr>
              <w:t>2</w:t>
            </w:r>
          </w:p>
        </w:tc>
        <w:tc>
          <w:tcPr>
            <w:tcW w:w="4245" w:type="dxa"/>
            <w:noWrap w:val="0"/>
            <w:vAlign w:val="center"/>
          </w:tcPr>
          <w:p w14:paraId="74BF95B3">
            <w:pPr>
              <w:snapToGrid w:val="0"/>
              <w:spacing w:line="400" w:lineRule="exact"/>
              <w:rPr>
                <w:rFonts w:ascii="宋体" w:hAnsi="宋体"/>
                <w:color w:val="000000"/>
                <w:szCs w:val="21"/>
              </w:rPr>
            </w:pPr>
            <w:r>
              <w:rPr>
                <w:rFonts w:hint="eastAsia" w:ascii="宋体" w:hAnsi="宋体"/>
                <w:color w:val="000000"/>
                <w:szCs w:val="21"/>
              </w:rPr>
              <w:t>法定代表人身份证明、法定代表人授权书。</w:t>
            </w:r>
          </w:p>
        </w:tc>
        <w:tc>
          <w:tcPr>
            <w:tcW w:w="4450" w:type="dxa"/>
            <w:tcBorders>
              <w:right w:val="single" w:color="auto" w:sz="4" w:space="0"/>
            </w:tcBorders>
            <w:noWrap w:val="0"/>
            <w:vAlign w:val="center"/>
          </w:tcPr>
          <w:p w14:paraId="0C7385B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olor w:val="000000"/>
                <w:szCs w:val="21"/>
              </w:rPr>
            </w:pPr>
            <w:r>
              <w:rPr>
                <w:rFonts w:hint="eastAsia" w:ascii="宋体" w:hAnsi="宋体"/>
                <w:color w:val="000000"/>
                <w:szCs w:val="21"/>
              </w:rPr>
              <w:t>（1）投标文件由法定代表人签字的，提供“法定代表人身份证明”</w:t>
            </w:r>
            <w:r>
              <w:rPr>
                <w:rFonts w:hint="eastAsia" w:ascii="宋体" w:hAnsi="宋体" w:cs="宋体"/>
                <w:color w:val="000000"/>
                <w:szCs w:val="21"/>
              </w:rPr>
              <w:t>。</w:t>
            </w:r>
          </w:p>
          <w:p w14:paraId="35AE2AE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olor w:val="000000"/>
                <w:szCs w:val="21"/>
              </w:rPr>
            </w:pPr>
            <w:r>
              <w:rPr>
                <w:rFonts w:hint="eastAsia" w:ascii="宋体" w:hAnsi="宋体"/>
                <w:color w:val="auto"/>
                <w:szCs w:val="21"/>
              </w:rPr>
              <w:t>（2）投标文件由授权代表签字的，提供“法定代表人身份证明”和“法定代表人授权书”，并提供社保部门出具的开标截止时间前</w:t>
            </w:r>
            <w:r>
              <w:rPr>
                <w:rFonts w:hint="eastAsia" w:ascii="宋体" w:hAnsi="宋体"/>
                <w:color w:val="auto"/>
                <w:szCs w:val="21"/>
                <w:lang w:val="en-US" w:eastAsia="zh-CN"/>
              </w:rPr>
              <w:t>近3</w:t>
            </w:r>
            <w:r>
              <w:rPr>
                <w:rFonts w:hint="eastAsia" w:ascii="宋体" w:hAnsi="宋体"/>
                <w:color w:val="auto"/>
                <w:szCs w:val="21"/>
              </w:rPr>
              <w:t>个月供应商为授权代表缴纳社保的证明资料复印件。</w:t>
            </w:r>
          </w:p>
        </w:tc>
      </w:tr>
      <w:tr w14:paraId="52914D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766AA6B0">
            <w:pPr>
              <w:snapToGrid w:val="0"/>
              <w:spacing w:line="400" w:lineRule="exact"/>
              <w:jc w:val="center"/>
              <w:rPr>
                <w:rFonts w:ascii="宋体" w:hAnsi="宋体"/>
                <w:color w:val="000000"/>
                <w:szCs w:val="21"/>
              </w:rPr>
            </w:pPr>
            <w:r>
              <w:rPr>
                <w:rFonts w:hint="eastAsia" w:ascii="宋体" w:hAnsi="宋体"/>
                <w:color w:val="000000"/>
                <w:szCs w:val="21"/>
              </w:rPr>
              <w:t>3</w:t>
            </w:r>
          </w:p>
        </w:tc>
        <w:tc>
          <w:tcPr>
            <w:tcW w:w="4245" w:type="dxa"/>
            <w:noWrap w:val="0"/>
            <w:vAlign w:val="center"/>
          </w:tcPr>
          <w:p w14:paraId="1FF32E21">
            <w:pPr>
              <w:snapToGrid w:val="0"/>
              <w:spacing w:line="400" w:lineRule="exact"/>
              <w:rPr>
                <w:rFonts w:hint="eastAsia" w:ascii="宋体" w:hAnsi="宋体"/>
                <w:color w:val="000000"/>
                <w:szCs w:val="21"/>
              </w:rPr>
            </w:pPr>
            <w:r>
              <w:rPr>
                <w:rFonts w:hint="eastAsia" w:ascii="宋体" w:hAnsi="宋体"/>
                <w:color w:val="000000"/>
                <w:szCs w:val="21"/>
              </w:rPr>
              <w:t>符合第二章“投标须知”第九、</w:t>
            </w:r>
            <w:r>
              <w:rPr>
                <w:rFonts w:ascii="宋体" w:hAnsi="宋体"/>
                <w:color w:val="000000"/>
                <w:szCs w:val="21"/>
              </w:rPr>
              <w:t>1</w:t>
            </w:r>
            <w:r>
              <w:rPr>
                <w:rFonts w:hint="eastAsia" w:ascii="宋体" w:hAnsi="宋体"/>
                <w:color w:val="000000"/>
                <w:szCs w:val="21"/>
              </w:rPr>
              <w:t>条的要求。</w:t>
            </w:r>
          </w:p>
        </w:tc>
        <w:tc>
          <w:tcPr>
            <w:tcW w:w="4450" w:type="dxa"/>
            <w:tcBorders>
              <w:right w:val="single" w:color="auto" w:sz="4" w:space="0"/>
            </w:tcBorders>
            <w:noWrap w:val="0"/>
            <w:vAlign w:val="center"/>
          </w:tcPr>
          <w:p w14:paraId="2109DEE2">
            <w:pPr>
              <w:snapToGrid w:val="0"/>
              <w:spacing w:line="400" w:lineRule="exact"/>
              <w:rPr>
                <w:rFonts w:hint="eastAsia" w:ascii="宋体" w:hAnsi="宋体"/>
                <w:color w:val="000000"/>
                <w:szCs w:val="21"/>
              </w:rPr>
            </w:pPr>
            <w:r>
              <w:rPr>
                <w:rFonts w:hint="eastAsia" w:ascii="宋体" w:hAnsi="宋体"/>
                <w:color w:val="000000"/>
                <w:szCs w:val="21"/>
              </w:rPr>
              <w:t>投标文件的签署盖章。</w:t>
            </w:r>
          </w:p>
        </w:tc>
      </w:tr>
      <w:tr w14:paraId="429AA7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36FFF004">
            <w:pPr>
              <w:snapToGrid w:val="0"/>
              <w:spacing w:line="400" w:lineRule="exact"/>
              <w:jc w:val="center"/>
              <w:rPr>
                <w:rFonts w:ascii="宋体" w:hAnsi="宋体"/>
                <w:color w:val="000000"/>
                <w:szCs w:val="21"/>
              </w:rPr>
            </w:pPr>
            <w:r>
              <w:rPr>
                <w:rFonts w:hint="eastAsia" w:ascii="宋体" w:hAnsi="宋体"/>
                <w:color w:val="000000"/>
                <w:szCs w:val="21"/>
              </w:rPr>
              <w:t>4</w:t>
            </w:r>
          </w:p>
        </w:tc>
        <w:tc>
          <w:tcPr>
            <w:tcW w:w="4245" w:type="dxa"/>
            <w:noWrap w:val="0"/>
            <w:vAlign w:val="center"/>
          </w:tcPr>
          <w:p w14:paraId="105F9C51">
            <w:pPr>
              <w:snapToGrid w:val="0"/>
              <w:spacing w:line="400" w:lineRule="exact"/>
              <w:rPr>
                <w:rFonts w:ascii="宋体" w:hAnsi="宋体"/>
                <w:color w:val="000000"/>
                <w:szCs w:val="21"/>
              </w:rPr>
            </w:pPr>
            <w:r>
              <w:rPr>
                <w:rFonts w:hint="eastAsia" w:ascii="宋体" w:hAnsi="宋体"/>
                <w:color w:val="000000"/>
                <w:szCs w:val="21"/>
              </w:rPr>
              <w:t>对同个标项不允许提供两个投标方案。</w:t>
            </w:r>
          </w:p>
        </w:tc>
        <w:tc>
          <w:tcPr>
            <w:tcW w:w="4450" w:type="dxa"/>
            <w:tcBorders>
              <w:right w:val="single" w:color="auto" w:sz="4" w:space="0"/>
            </w:tcBorders>
            <w:noWrap w:val="0"/>
            <w:vAlign w:val="center"/>
          </w:tcPr>
          <w:p w14:paraId="12EF99F1">
            <w:pPr>
              <w:snapToGrid w:val="0"/>
              <w:spacing w:line="400" w:lineRule="exact"/>
              <w:rPr>
                <w:rFonts w:hint="eastAsia" w:ascii="宋体" w:hAnsi="宋体"/>
                <w:color w:val="000000"/>
                <w:szCs w:val="21"/>
              </w:rPr>
            </w:pPr>
            <w:r>
              <w:rPr>
                <w:rFonts w:hint="eastAsia" w:ascii="宋体" w:hAnsi="宋体"/>
                <w:color w:val="000000"/>
                <w:szCs w:val="21"/>
              </w:rPr>
              <w:t>是否有两个投标方案。</w:t>
            </w:r>
          </w:p>
        </w:tc>
      </w:tr>
      <w:tr w14:paraId="4A271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3C30BED8">
            <w:pPr>
              <w:snapToGrid w:val="0"/>
              <w:spacing w:line="400" w:lineRule="exact"/>
              <w:jc w:val="center"/>
              <w:rPr>
                <w:rFonts w:ascii="宋体" w:hAnsi="宋体"/>
                <w:color w:val="000000"/>
                <w:szCs w:val="21"/>
              </w:rPr>
            </w:pPr>
            <w:r>
              <w:rPr>
                <w:rFonts w:hint="eastAsia" w:ascii="宋体" w:hAnsi="宋体"/>
                <w:color w:val="000000"/>
                <w:szCs w:val="21"/>
              </w:rPr>
              <w:t>5</w:t>
            </w:r>
          </w:p>
        </w:tc>
        <w:tc>
          <w:tcPr>
            <w:tcW w:w="4245" w:type="dxa"/>
            <w:noWrap w:val="0"/>
            <w:vAlign w:val="center"/>
          </w:tcPr>
          <w:p w14:paraId="33DDD12C">
            <w:pPr>
              <w:snapToGrid w:val="0"/>
              <w:spacing w:line="400" w:lineRule="exact"/>
              <w:rPr>
                <w:rFonts w:ascii="宋体" w:hAnsi="宋体"/>
                <w:color w:val="000000"/>
                <w:szCs w:val="21"/>
              </w:rPr>
            </w:pPr>
            <w:r>
              <w:rPr>
                <w:rFonts w:hint="eastAsia" w:ascii="宋体" w:hAnsi="宋体"/>
                <w:color w:val="000000"/>
                <w:szCs w:val="21"/>
              </w:rPr>
              <w:t>供应商不得在投标活动中提供任何虚假材料或从事其他违法活动的。</w:t>
            </w:r>
          </w:p>
        </w:tc>
        <w:tc>
          <w:tcPr>
            <w:tcW w:w="4450" w:type="dxa"/>
            <w:tcBorders>
              <w:right w:val="single" w:color="auto" w:sz="4" w:space="0"/>
            </w:tcBorders>
            <w:noWrap w:val="0"/>
            <w:vAlign w:val="center"/>
          </w:tcPr>
          <w:p w14:paraId="4C16E827">
            <w:pPr>
              <w:snapToGrid w:val="0"/>
              <w:spacing w:line="400" w:lineRule="exact"/>
              <w:rPr>
                <w:rFonts w:hint="eastAsia" w:ascii="宋体" w:hAnsi="宋体"/>
                <w:color w:val="000000"/>
                <w:szCs w:val="21"/>
              </w:rPr>
            </w:pPr>
            <w:r>
              <w:rPr>
                <w:rFonts w:hint="eastAsia" w:ascii="宋体" w:hAnsi="宋体"/>
                <w:color w:val="000000"/>
                <w:szCs w:val="21"/>
              </w:rPr>
              <w:t>不得提供任何虚假材料或从事其他违法活动。</w:t>
            </w:r>
          </w:p>
        </w:tc>
      </w:tr>
      <w:tr w14:paraId="0CD853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52E98543">
            <w:pPr>
              <w:snapToGrid w:val="0"/>
              <w:spacing w:line="400" w:lineRule="exact"/>
              <w:jc w:val="center"/>
              <w:rPr>
                <w:rFonts w:ascii="宋体" w:hAnsi="宋体"/>
                <w:color w:val="000000"/>
                <w:szCs w:val="21"/>
              </w:rPr>
            </w:pPr>
            <w:r>
              <w:rPr>
                <w:rFonts w:hint="eastAsia" w:ascii="宋体" w:hAnsi="宋体"/>
                <w:color w:val="000000"/>
                <w:szCs w:val="21"/>
              </w:rPr>
              <w:t>6</w:t>
            </w:r>
          </w:p>
        </w:tc>
        <w:tc>
          <w:tcPr>
            <w:tcW w:w="4245" w:type="dxa"/>
            <w:noWrap w:val="0"/>
            <w:vAlign w:val="center"/>
          </w:tcPr>
          <w:p w14:paraId="4346C3C1">
            <w:pPr>
              <w:snapToGrid w:val="0"/>
              <w:spacing w:line="400" w:lineRule="exact"/>
              <w:rPr>
                <w:rFonts w:ascii="宋体" w:hAnsi="宋体"/>
                <w:color w:val="000000"/>
                <w:szCs w:val="21"/>
              </w:rPr>
            </w:pPr>
            <w:r>
              <w:rPr>
                <w:rFonts w:hint="eastAsia" w:ascii="宋体" w:hAnsi="宋体"/>
                <w:color w:val="000000"/>
                <w:szCs w:val="21"/>
              </w:rPr>
              <w:t>评标委员会经过审查，认定供应商虚假应标、串通投标的，有下列情形之一的，视为供应商串通投标：</w:t>
            </w:r>
          </w:p>
          <w:p w14:paraId="50D83E08">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）不同供应商的投标文件由同一单位或者个人编制；</w:t>
            </w:r>
          </w:p>
          <w:p w14:paraId="7D2034C6">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）不同供应商委托同一单位或者个人办理投标事宜；</w:t>
            </w:r>
          </w:p>
          <w:p w14:paraId="5E1446FC">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）不同供应商的投标文件载明的项目管理成员或者联系人员为同一人；</w:t>
            </w:r>
          </w:p>
          <w:p w14:paraId="736FFC7C">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）不同供应商的投标文件异常一致或者投标报价呈规律性差异；</w:t>
            </w:r>
          </w:p>
          <w:p w14:paraId="09BAD7BF">
            <w:pPr>
              <w:widowControl/>
              <w:snapToGrid w:val="0"/>
              <w:spacing w:line="400" w:lineRule="exact"/>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）不同供应商的投标文件相互混装。</w:t>
            </w:r>
          </w:p>
        </w:tc>
        <w:tc>
          <w:tcPr>
            <w:tcW w:w="4450" w:type="dxa"/>
            <w:tcBorders>
              <w:right w:val="single" w:color="auto" w:sz="4" w:space="0"/>
            </w:tcBorders>
            <w:noWrap w:val="0"/>
            <w:vAlign w:val="center"/>
          </w:tcPr>
          <w:p w14:paraId="6F58FEC3">
            <w:pPr>
              <w:snapToGrid w:val="0"/>
              <w:spacing w:line="400" w:lineRule="exact"/>
              <w:rPr>
                <w:rFonts w:hint="eastAsia" w:ascii="宋体" w:hAnsi="宋体"/>
                <w:color w:val="000000"/>
                <w:szCs w:val="21"/>
              </w:rPr>
            </w:pPr>
            <w:r>
              <w:rPr>
                <w:rFonts w:hint="eastAsia" w:ascii="宋体" w:hAnsi="宋体"/>
                <w:color w:val="000000"/>
                <w:szCs w:val="21"/>
              </w:rPr>
              <w:t>不得有所述情形。</w:t>
            </w:r>
          </w:p>
        </w:tc>
      </w:tr>
      <w:tr w14:paraId="62D7E7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tcBorders>
            <w:noWrap w:val="0"/>
            <w:vAlign w:val="center"/>
          </w:tcPr>
          <w:p w14:paraId="21983D1D">
            <w:pPr>
              <w:snapToGrid w:val="0"/>
              <w:spacing w:line="400" w:lineRule="exact"/>
              <w:jc w:val="center"/>
              <w:rPr>
                <w:rFonts w:ascii="宋体" w:hAnsi="宋体"/>
                <w:color w:val="000000"/>
                <w:szCs w:val="21"/>
              </w:rPr>
            </w:pPr>
            <w:r>
              <w:rPr>
                <w:rFonts w:hint="eastAsia" w:ascii="宋体" w:hAnsi="宋体"/>
                <w:color w:val="000000"/>
                <w:szCs w:val="21"/>
              </w:rPr>
              <w:t>7</w:t>
            </w:r>
          </w:p>
        </w:tc>
        <w:tc>
          <w:tcPr>
            <w:tcW w:w="4245" w:type="dxa"/>
            <w:noWrap w:val="0"/>
            <w:vAlign w:val="center"/>
          </w:tcPr>
          <w:p w14:paraId="3C1674D6">
            <w:pPr>
              <w:snapToGrid w:val="0"/>
              <w:spacing w:line="400" w:lineRule="exact"/>
              <w:rPr>
                <w:rFonts w:ascii="宋体" w:hAnsi="宋体"/>
                <w:color w:val="000000"/>
                <w:szCs w:val="21"/>
              </w:rPr>
            </w:pPr>
            <w:r>
              <w:rPr>
                <w:rFonts w:hint="eastAsia" w:ascii="宋体" w:hAnsi="宋体"/>
                <w:color w:val="000000"/>
                <w:szCs w:val="21"/>
              </w:rPr>
              <w:t>符合法律、法规和招标文件中规定的其他实质性要求（实质性要求招标文件中“▲”标记）</w:t>
            </w:r>
          </w:p>
        </w:tc>
        <w:tc>
          <w:tcPr>
            <w:tcW w:w="4450" w:type="dxa"/>
            <w:tcBorders>
              <w:right w:val="single" w:color="auto" w:sz="4" w:space="0"/>
            </w:tcBorders>
            <w:noWrap w:val="0"/>
            <w:vAlign w:val="center"/>
          </w:tcPr>
          <w:p w14:paraId="27E7344A">
            <w:pPr>
              <w:snapToGrid w:val="0"/>
              <w:spacing w:line="400" w:lineRule="exact"/>
              <w:rPr>
                <w:rFonts w:hint="eastAsia" w:ascii="宋体" w:hAnsi="宋体"/>
                <w:color w:val="000000"/>
                <w:szCs w:val="21"/>
              </w:rPr>
            </w:pPr>
            <w:r>
              <w:rPr>
                <w:rFonts w:hint="eastAsia" w:ascii="宋体" w:hAnsi="宋体"/>
                <w:color w:val="000000"/>
                <w:szCs w:val="21"/>
              </w:rPr>
              <w:t>符合所述要求。</w:t>
            </w:r>
          </w:p>
        </w:tc>
      </w:tr>
      <w:tr w14:paraId="6C3463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left w:val="single" w:color="auto" w:sz="4" w:space="0"/>
              <w:bottom w:val="single" w:color="auto" w:sz="4" w:space="0"/>
            </w:tcBorders>
            <w:noWrap w:val="0"/>
            <w:vAlign w:val="center"/>
          </w:tcPr>
          <w:p w14:paraId="7F8EDAAA">
            <w:pPr>
              <w:snapToGrid w:val="0"/>
              <w:spacing w:line="400" w:lineRule="exact"/>
              <w:jc w:val="center"/>
              <w:rPr>
                <w:rFonts w:hint="eastAsia" w:ascii="宋体" w:hAnsi="宋体"/>
                <w:color w:val="000000"/>
                <w:szCs w:val="21"/>
              </w:rPr>
            </w:pPr>
            <w:r>
              <w:rPr>
                <w:rFonts w:hint="eastAsia" w:ascii="宋体" w:hAnsi="宋体"/>
                <w:color w:val="000000"/>
                <w:szCs w:val="21"/>
              </w:rPr>
              <w:t>8</w:t>
            </w:r>
          </w:p>
        </w:tc>
        <w:tc>
          <w:tcPr>
            <w:tcW w:w="4245" w:type="dxa"/>
            <w:tcBorders>
              <w:bottom w:val="single" w:color="auto" w:sz="4" w:space="0"/>
            </w:tcBorders>
            <w:noWrap w:val="0"/>
            <w:vAlign w:val="center"/>
          </w:tcPr>
          <w:p w14:paraId="7AE3BEE4">
            <w:pPr>
              <w:snapToGrid w:val="0"/>
              <w:spacing w:line="400" w:lineRule="exact"/>
              <w:rPr>
                <w:rFonts w:hint="eastAsia" w:ascii="宋体" w:hAnsi="宋体"/>
                <w:color w:val="000000"/>
                <w:szCs w:val="21"/>
              </w:rPr>
            </w:pPr>
            <w:r>
              <w:rPr>
                <w:rFonts w:hint="eastAsia" w:ascii="宋体" w:hAnsi="宋体"/>
                <w:color w:val="000000"/>
                <w:szCs w:val="21"/>
              </w:rPr>
              <w:t>本项目不接受联合体投标。</w:t>
            </w:r>
          </w:p>
        </w:tc>
        <w:tc>
          <w:tcPr>
            <w:tcW w:w="4450" w:type="dxa"/>
            <w:tcBorders>
              <w:bottom w:val="single" w:color="auto" w:sz="4" w:space="0"/>
              <w:right w:val="single" w:color="auto" w:sz="4" w:space="0"/>
            </w:tcBorders>
            <w:noWrap w:val="0"/>
            <w:vAlign w:val="center"/>
          </w:tcPr>
          <w:p w14:paraId="1C74B427">
            <w:pPr>
              <w:snapToGrid w:val="0"/>
              <w:spacing w:line="400" w:lineRule="exact"/>
              <w:rPr>
                <w:rFonts w:hint="eastAsia" w:ascii="宋体" w:hAnsi="宋体"/>
                <w:color w:val="000000"/>
                <w:szCs w:val="21"/>
              </w:rPr>
            </w:pPr>
            <w:r>
              <w:rPr>
                <w:rFonts w:hint="eastAsia" w:ascii="宋体" w:hAnsi="宋体"/>
                <w:color w:val="000000"/>
                <w:szCs w:val="21"/>
              </w:rPr>
              <w:t>供应商非联合体。</w:t>
            </w:r>
          </w:p>
        </w:tc>
      </w:tr>
      <w:tr w14:paraId="10815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4DA03FA">
            <w:pPr>
              <w:snapToGrid w:val="0"/>
              <w:spacing w:line="400" w:lineRule="exact"/>
              <w:jc w:val="center"/>
              <w:rPr>
                <w:rFonts w:hint="eastAsia" w:ascii="宋体" w:hAnsi="宋体"/>
                <w:color w:val="000000"/>
                <w:szCs w:val="21"/>
              </w:rPr>
            </w:pPr>
            <w:r>
              <w:rPr>
                <w:rFonts w:hint="eastAsia" w:ascii="宋体" w:hAnsi="宋体"/>
                <w:color w:val="000000"/>
                <w:szCs w:val="21"/>
              </w:rPr>
              <w:t>9</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3F5D3053">
            <w:pPr>
              <w:spacing w:line="360" w:lineRule="auto"/>
              <w:rPr>
                <w:rFonts w:hint="eastAsia" w:ascii="宋体" w:hAnsi="宋体"/>
                <w:color w:val="auto"/>
                <w:szCs w:val="21"/>
              </w:rPr>
            </w:pPr>
            <w:r>
              <w:rPr>
                <w:rFonts w:hint="eastAsia" w:ascii="宋体" w:hAnsi="宋体"/>
                <w:color w:val="auto"/>
                <w:szCs w:val="21"/>
              </w:rPr>
              <w:t>本次公开招标预算金额：</w:t>
            </w:r>
            <w:r>
              <w:rPr>
                <w:rFonts w:hint="eastAsia" w:ascii="宋体" w:hAnsi="宋体"/>
                <w:color w:val="auto"/>
                <w:szCs w:val="21"/>
                <w:lang w:eastAsia="zh-CN"/>
              </w:rPr>
              <w:t>2600000</w:t>
            </w:r>
            <w:r>
              <w:rPr>
                <w:rFonts w:hint="eastAsia" w:ascii="宋体" w:hAnsi="宋体"/>
                <w:color w:val="auto"/>
                <w:szCs w:val="21"/>
              </w:rPr>
              <w:t>.00元/年。</w:t>
            </w:r>
          </w:p>
          <w:p w14:paraId="6F9AC4FF">
            <w:pPr>
              <w:spacing w:line="360" w:lineRule="auto"/>
              <w:rPr>
                <w:rFonts w:ascii="宋体" w:hAnsi="宋体"/>
                <w:color w:val="000000"/>
                <w:szCs w:val="21"/>
              </w:rPr>
            </w:pPr>
            <w:r>
              <w:rPr>
                <w:rFonts w:hint="eastAsia" w:ascii="宋体" w:hAnsi="宋体"/>
                <w:color w:val="auto"/>
                <w:szCs w:val="21"/>
              </w:rPr>
              <w:t>最高折扣率</w:t>
            </w:r>
            <w:r>
              <w:rPr>
                <w:rFonts w:hint="eastAsia" w:ascii="宋体" w:hAnsi="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37</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投标报价高于此折扣率的投标为无效投标。</w:t>
            </w:r>
          </w:p>
        </w:tc>
        <w:tc>
          <w:tcPr>
            <w:tcW w:w="4450" w:type="dxa"/>
            <w:tcBorders>
              <w:top w:val="single" w:color="auto" w:sz="4" w:space="0"/>
              <w:left w:val="single" w:color="auto" w:sz="4" w:space="0"/>
              <w:bottom w:val="single" w:color="auto" w:sz="4" w:space="0"/>
              <w:right w:val="single" w:color="auto" w:sz="4" w:space="0"/>
            </w:tcBorders>
            <w:noWrap w:val="0"/>
            <w:vAlign w:val="center"/>
          </w:tcPr>
          <w:p w14:paraId="6AB9BCD6">
            <w:pPr>
              <w:spacing w:line="400" w:lineRule="exact"/>
              <w:rPr>
                <w:rFonts w:ascii="宋体" w:hAnsi="宋体"/>
                <w:color w:val="000000"/>
                <w:szCs w:val="21"/>
              </w:rPr>
            </w:pPr>
            <w:r>
              <w:rPr>
                <w:rFonts w:hint="eastAsia" w:ascii="宋体" w:hAnsi="宋体"/>
                <w:color w:val="000000"/>
                <w:szCs w:val="21"/>
              </w:rPr>
              <w:t>提供“开标一览表”</w:t>
            </w:r>
            <w:r>
              <w:rPr>
                <w:rFonts w:hint="eastAsia" w:ascii="宋体" w:hAnsi="宋体" w:cs="宋体"/>
                <w:color w:val="000000"/>
                <w:szCs w:val="21"/>
              </w:rPr>
              <w:t>。</w:t>
            </w:r>
          </w:p>
        </w:tc>
      </w:tr>
      <w:tr w14:paraId="480BD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tcBorders>
            <w:noWrap w:val="0"/>
            <w:vAlign w:val="center"/>
          </w:tcPr>
          <w:p w14:paraId="5CAEB8C9">
            <w:pPr>
              <w:snapToGrid w:val="0"/>
              <w:spacing w:line="400" w:lineRule="exact"/>
              <w:jc w:val="center"/>
              <w:rPr>
                <w:rFonts w:hint="eastAsia" w:ascii="宋体" w:hAnsi="宋体"/>
                <w:color w:val="000000"/>
                <w:szCs w:val="21"/>
              </w:rPr>
            </w:pPr>
            <w:r>
              <w:rPr>
                <w:rFonts w:hint="eastAsia" w:ascii="宋体" w:hAnsi="宋体"/>
                <w:color w:val="000000"/>
                <w:szCs w:val="21"/>
              </w:rPr>
              <w:t>10</w:t>
            </w:r>
          </w:p>
        </w:tc>
        <w:tc>
          <w:tcPr>
            <w:tcW w:w="4245" w:type="dxa"/>
            <w:tcBorders>
              <w:top w:val="single" w:color="auto" w:sz="4" w:space="0"/>
            </w:tcBorders>
            <w:noWrap w:val="0"/>
            <w:vAlign w:val="center"/>
          </w:tcPr>
          <w:p w14:paraId="089E24E3">
            <w:pPr>
              <w:spacing w:line="400" w:lineRule="exact"/>
              <w:rPr>
                <w:rFonts w:hint="eastAsia" w:ascii="宋体" w:hAnsi="宋体"/>
                <w:color w:val="000000"/>
                <w:szCs w:val="21"/>
              </w:rPr>
            </w:pPr>
            <w:r>
              <w:rPr>
                <w:rFonts w:hint="eastAsia" w:ascii="宋体" w:hAnsi="宋体"/>
                <w:color w:val="000000"/>
                <w:szCs w:val="21"/>
              </w:rPr>
              <w:t>评标委员会认为供应商的报价明显低于其他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tcBorders>
              <w:top w:val="single" w:color="auto" w:sz="4" w:space="0"/>
              <w:right w:val="single" w:color="auto" w:sz="4" w:space="0"/>
            </w:tcBorders>
            <w:noWrap w:val="0"/>
            <w:vAlign w:val="center"/>
          </w:tcPr>
          <w:p w14:paraId="78026F8A">
            <w:pPr>
              <w:spacing w:line="400" w:lineRule="exact"/>
              <w:rPr>
                <w:rFonts w:hint="eastAsia" w:ascii="宋体" w:hAnsi="宋体"/>
                <w:color w:val="000000"/>
                <w:szCs w:val="21"/>
              </w:rPr>
            </w:pPr>
            <w:r>
              <w:rPr>
                <w:rFonts w:hint="eastAsia" w:ascii="宋体" w:hAnsi="宋体"/>
                <w:color w:val="000000"/>
                <w:szCs w:val="21"/>
              </w:rPr>
              <w:t>符合所述要求。</w:t>
            </w:r>
          </w:p>
        </w:tc>
      </w:tr>
      <w:tr w14:paraId="3D97AA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65" w:type="dxa"/>
            <w:gridSpan w:val="2"/>
            <w:tcBorders>
              <w:left w:val="single" w:color="auto" w:sz="4" w:space="0"/>
              <w:bottom w:val="single" w:color="auto" w:sz="4" w:space="0"/>
            </w:tcBorders>
            <w:noWrap w:val="0"/>
            <w:vAlign w:val="center"/>
          </w:tcPr>
          <w:p w14:paraId="4F31E093">
            <w:pPr>
              <w:snapToGrid w:val="0"/>
              <w:spacing w:line="400" w:lineRule="exact"/>
              <w:jc w:val="center"/>
              <w:rPr>
                <w:rFonts w:ascii="宋体" w:hAnsi="宋体"/>
                <w:color w:val="000000"/>
                <w:szCs w:val="21"/>
              </w:rPr>
            </w:pPr>
            <w:r>
              <w:rPr>
                <w:rFonts w:hint="eastAsia" w:ascii="宋体" w:hAnsi="宋体"/>
                <w:b/>
                <w:color w:val="000000"/>
                <w:szCs w:val="21"/>
              </w:rPr>
              <w:t>符合性审查结论</w:t>
            </w:r>
          </w:p>
        </w:tc>
        <w:tc>
          <w:tcPr>
            <w:tcW w:w="4450" w:type="dxa"/>
            <w:tcBorders>
              <w:bottom w:val="single" w:color="auto" w:sz="4" w:space="0"/>
              <w:right w:val="single" w:color="auto" w:sz="4" w:space="0"/>
            </w:tcBorders>
            <w:noWrap w:val="0"/>
            <w:vAlign w:val="center"/>
          </w:tcPr>
          <w:p w14:paraId="297FA4AA">
            <w:pPr>
              <w:snapToGrid w:val="0"/>
              <w:spacing w:line="400" w:lineRule="exact"/>
              <w:rPr>
                <w:rFonts w:ascii="宋体" w:hAnsi="宋体"/>
                <w:color w:val="000000"/>
                <w:szCs w:val="21"/>
              </w:rPr>
            </w:pPr>
          </w:p>
        </w:tc>
      </w:tr>
    </w:tbl>
    <w:p w14:paraId="1F9284CA">
      <w:pPr>
        <w:spacing w:line="400" w:lineRule="exact"/>
        <w:rPr>
          <w:rFonts w:hint="eastAsia"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、上述审查项目中，任意一项不符合的，符合性审查不合格。</w:t>
      </w:r>
    </w:p>
    <w:p w14:paraId="11279D6D">
      <w:pPr>
        <w:spacing w:line="400" w:lineRule="exact"/>
        <w:ind w:firstLine="413" w:firstLineChars="196"/>
        <w:rPr>
          <w:rFonts w:hint="eastAsia" w:ascii="宋体" w:hAnsi="宋体"/>
          <w:color w:val="auto"/>
          <w:szCs w:val="21"/>
        </w:rPr>
      </w:pPr>
      <w:r>
        <w:rPr>
          <w:rFonts w:hint="eastAsia" w:ascii="宋体" w:hAnsi="宋体"/>
          <w:b/>
          <w:color w:val="auto"/>
        </w:rPr>
        <w:t>2、序号3</w:t>
      </w:r>
      <w:r>
        <w:rPr>
          <w:rFonts w:hint="eastAsia" w:ascii="宋体" w:hAnsi="宋体"/>
          <w:b/>
          <w:color w:val="auto"/>
          <w:lang w:val="en-US" w:eastAsia="zh-CN"/>
        </w:rPr>
        <w:t>至</w:t>
      </w:r>
      <w:r>
        <w:rPr>
          <w:rFonts w:hint="eastAsia" w:ascii="宋体" w:hAnsi="宋体"/>
          <w:b/>
          <w:color w:val="auto"/>
        </w:rPr>
        <w:t>序号8、序号10在政采云上无须添加关联点。</w:t>
      </w:r>
    </w:p>
    <w:p w14:paraId="1A95BE47">
      <w:pPr>
        <w:spacing w:line="400" w:lineRule="exact"/>
        <w:rPr>
          <w:rFonts w:ascii="宋体" w:hAnsi="宋体"/>
          <w:color w:val="000000"/>
          <w:szCs w:val="21"/>
        </w:rPr>
      </w:pPr>
      <w:r>
        <w:rPr>
          <w:rFonts w:ascii="宋体" w:hAnsi="宋体"/>
          <w:color w:val="000000"/>
          <w:szCs w:val="21"/>
        </w:rPr>
        <w:br w:type="page"/>
      </w:r>
      <w:r>
        <w:rPr>
          <w:rFonts w:hint="eastAsia" w:ascii="宋体" w:hAnsi="宋体"/>
          <w:color w:val="000000"/>
          <w:szCs w:val="21"/>
        </w:rPr>
        <w:t>附表</w:t>
      </w:r>
      <w:r>
        <w:rPr>
          <w:rFonts w:ascii="宋体" w:hAnsi="宋体"/>
          <w:color w:val="000000"/>
          <w:szCs w:val="21"/>
        </w:rPr>
        <w:t>3</w:t>
      </w:r>
      <w:r>
        <w:rPr>
          <w:rFonts w:hint="eastAsia" w:ascii="宋体" w:hAnsi="宋体"/>
          <w:color w:val="000000"/>
          <w:szCs w:val="21"/>
        </w:rPr>
        <w:t>：</w:t>
      </w:r>
    </w:p>
    <w:p w14:paraId="773795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8"/>
          <w:szCs w:val="28"/>
          <w:lang w:val="en-US" w:eastAsia="zh-CN"/>
        </w:rPr>
      </w:pPr>
      <w:r>
        <w:rPr>
          <w:rFonts w:hint="eastAsia" w:ascii="宋体" w:hAnsi="宋体"/>
          <w:b/>
          <w:color w:val="000000"/>
          <w:sz w:val="28"/>
          <w:szCs w:val="28"/>
        </w:rPr>
        <w:t>商务和技术评分表</w:t>
      </w:r>
      <w:r>
        <w:rPr>
          <w:rFonts w:hint="eastAsia" w:ascii="宋体" w:hAnsi="宋体"/>
          <w:b/>
          <w:color w:val="000000"/>
          <w:sz w:val="28"/>
          <w:szCs w:val="28"/>
          <w:lang w:eastAsia="zh-CN"/>
        </w:rPr>
        <w:t>（</w:t>
      </w:r>
      <w:r>
        <w:rPr>
          <w:rFonts w:hint="eastAsia" w:ascii="宋体" w:hAnsi="宋体"/>
          <w:b/>
          <w:color w:val="000000"/>
          <w:sz w:val="28"/>
          <w:szCs w:val="28"/>
          <w:lang w:val="en-US" w:eastAsia="zh-CN"/>
        </w:rPr>
        <w:t>兼评委打分表）</w:t>
      </w:r>
    </w:p>
    <w:p w14:paraId="60301C8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b/>
          <w:color w:val="auto"/>
          <w:szCs w:val="21"/>
          <w:lang w:eastAsia="zh-CN"/>
        </w:rPr>
      </w:pPr>
      <w:r>
        <w:rPr>
          <w:rFonts w:hint="eastAsia" w:ascii="宋体" w:hAnsi="宋体"/>
          <w:b/>
          <w:color w:val="auto"/>
          <w:szCs w:val="21"/>
        </w:rPr>
        <w:t>采购编号：</w:t>
      </w:r>
      <w:r>
        <w:rPr>
          <w:rFonts w:hint="eastAsia" w:ascii="宋体" w:hAnsi="宋体"/>
          <w:b/>
          <w:color w:val="auto"/>
          <w:szCs w:val="21"/>
          <w:lang w:eastAsia="zh-CN"/>
        </w:rPr>
        <w:t>NBDW-20251029</w:t>
      </w:r>
    </w:p>
    <w:tbl>
      <w:tblPr>
        <w:tblStyle w:val="44"/>
        <w:tblW w:w="96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507"/>
        <w:gridCol w:w="6711"/>
      </w:tblGrid>
      <w:tr w14:paraId="655813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tcBorders>
              <w:top w:val="single" w:color="auto" w:sz="4" w:space="0"/>
              <w:left w:val="single" w:color="auto" w:sz="4" w:space="0"/>
              <w:bottom w:val="single" w:color="auto" w:sz="4" w:space="0"/>
            </w:tcBorders>
            <w:noWrap w:val="0"/>
            <w:vAlign w:val="center"/>
          </w:tcPr>
          <w:p w14:paraId="0C898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126" w:rightChars="60"/>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类别</w:t>
            </w:r>
          </w:p>
        </w:tc>
        <w:tc>
          <w:tcPr>
            <w:tcW w:w="1507" w:type="dxa"/>
            <w:tcBorders>
              <w:top w:val="single" w:color="auto" w:sz="4" w:space="0"/>
              <w:bottom w:val="single" w:color="auto" w:sz="4" w:space="0"/>
            </w:tcBorders>
            <w:noWrap w:val="0"/>
            <w:vAlign w:val="center"/>
          </w:tcPr>
          <w:p w14:paraId="0CC39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9" w:leftChars="52" w:right="126" w:rightChars="60"/>
              <w:jc w:val="left"/>
              <w:textAlignment w:val="center"/>
              <w:rPr>
                <w:rFonts w:hint="default" w:ascii="宋体" w:hAnsi="宋体" w:cs="宋体"/>
                <w:b/>
                <w:bCs/>
                <w:kern w:val="0"/>
                <w:szCs w:val="21"/>
              </w:rPr>
            </w:pPr>
            <w:r>
              <w:rPr>
                <w:rFonts w:hint="eastAsia" w:ascii="宋体" w:hAnsi="宋体" w:cs="宋体"/>
                <w:b/>
                <w:bCs/>
                <w:kern w:val="0"/>
                <w:szCs w:val="21"/>
              </w:rPr>
              <w:t>类别明细</w:t>
            </w:r>
          </w:p>
        </w:tc>
        <w:tc>
          <w:tcPr>
            <w:tcW w:w="6711" w:type="dxa"/>
            <w:tcBorders>
              <w:top w:val="single" w:color="auto" w:sz="4" w:space="0"/>
              <w:bottom w:val="single" w:color="auto" w:sz="4" w:space="0"/>
              <w:right w:val="single" w:color="auto" w:sz="4" w:space="0"/>
            </w:tcBorders>
            <w:noWrap w:val="0"/>
            <w:vAlign w:val="center"/>
          </w:tcPr>
          <w:p w14:paraId="5FE8F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9" w:leftChars="52" w:right="126" w:rightChars="60"/>
              <w:jc w:val="center"/>
              <w:textAlignment w:val="center"/>
              <w:rPr>
                <w:rFonts w:hint="default" w:ascii="宋体" w:hAnsi="宋体" w:cs="宋体"/>
                <w:b/>
                <w:bCs/>
                <w:kern w:val="0"/>
                <w:szCs w:val="21"/>
              </w:rPr>
            </w:pPr>
            <w:r>
              <w:rPr>
                <w:rFonts w:hint="eastAsia" w:ascii="宋体" w:hAnsi="宋体" w:cs="宋体"/>
                <w:b/>
                <w:bCs/>
                <w:kern w:val="0"/>
                <w:szCs w:val="21"/>
              </w:rPr>
              <w:t>评分标准</w:t>
            </w:r>
          </w:p>
        </w:tc>
      </w:tr>
      <w:tr w14:paraId="7F64B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restart"/>
            <w:tcBorders>
              <w:top w:val="single" w:color="auto" w:sz="4" w:space="0"/>
              <w:left w:val="single" w:color="auto" w:sz="4" w:space="0"/>
              <w:bottom w:val="single" w:color="auto" w:sz="4" w:space="0"/>
            </w:tcBorders>
            <w:noWrap w:val="0"/>
            <w:vAlign w:val="center"/>
          </w:tcPr>
          <w:p w14:paraId="59E48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技术商务</w:t>
            </w:r>
          </w:p>
          <w:p w14:paraId="02DCF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（90分）</w:t>
            </w:r>
          </w:p>
        </w:tc>
        <w:tc>
          <w:tcPr>
            <w:tcW w:w="1507" w:type="dxa"/>
            <w:tcBorders>
              <w:top w:val="single" w:color="auto" w:sz="4" w:space="0"/>
              <w:bottom w:val="single" w:color="auto" w:sz="4" w:space="0"/>
            </w:tcBorders>
            <w:noWrap w:val="0"/>
            <w:vAlign w:val="center"/>
          </w:tcPr>
          <w:p w14:paraId="4CFC3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招标响应（</w:t>
            </w:r>
            <w:r>
              <w:rPr>
                <w:rFonts w:hint="eastAsia" w:ascii="宋体" w:hAnsi="宋体" w:eastAsia="宋体" w:cs="宋体"/>
                <w:color w:val="auto"/>
                <w:kern w:val="0"/>
                <w:sz w:val="21"/>
                <w:szCs w:val="21"/>
                <w:lang w:val="en-US" w:eastAsia="zh-CN"/>
              </w:rPr>
              <w:t>17</w:t>
            </w:r>
            <w:r>
              <w:rPr>
                <w:rFonts w:hint="eastAsia" w:ascii="宋体" w:hAnsi="宋体" w:eastAsia="宋体" w:cs="宋体"/>
                <w:color w:val="auto"/>
                <w:kern w:val="0"/>
                <w:sz w:val="21"/>
                <w:szCs w:val="21"/>
              </w:rPr>
              <w:t>分）</w:t>
            </w:r>
          </w:p>
        </w:tc>
        <w:tc>
          <w:tcPr>
            <w:tcW w:w="6711" w:type="dxa"/>
            <w:tcBorders>
              <w:top w:val="single" w:color="auto" w:sz="4" w:space="0"/>
              <w:bottom w:val="single" w:color="auto" w:sz="4" w:space="0"/>
              <w:right w:val="single" w:color="auto" w:sz="4" w:space="0"/>
            </w:tcBorders>
            <w:noWrap w:val="0"/>
            <w:vAlign w:val="center"/>
          </w:tcPr>
          <w:p w14:paraId="35D9B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投标人完全响应招标文件“招标需求”所有条款的，得</w:t>
            </w:r>
            <w:r>
              <w:rPr>
                <w:rFonts w:hint="eastAsia" w:ascii="宋体" w:hAnsi="宋体" w:eastAsia="宋体" w:cs="宋体"/>
                <w:color w:val="auto"/>
                <w:kern w:val="0"/>
                <w:sz w:val="21"/>
                <w:szCs w:val="21"/>
                <w:lang w:val="en-US" w:eastAsia="zh-CN"/>
              </w:rPr>
              <w:t>17</w:t>
            </w:r>
            <w:r>
              <w:rPr>
                <w:rFonts w:hint="eastAsia" w:ascii="宋体" w:hAnsi="宋体" w:eastAsia="宋体" w:cs="宋体"/>
                <w:color w:val="auto"/>
                <w:kern w:val="0"/>
                <w:sz w:val="21"/>
                <w:szCs w:val="21"/>
              </w:rPr>
              <w:t>分。每</w:t>
            </w:r>
            <w:r>
              <w:rPr>
                <w:rFonts w:hint="eastAsia" w:ascii="宋体" w:hAnsi="宋体" w:cs="宋体"/>
                <w:color w:val="auto"/>
                <w:kern w:val="0"/>
                <w:sz w:val="21"/>
                <w:szCs w:val="21"/>
                <w:lang w:val="en-US" w:eastAsia="zh-CN"/>
              </w:rPr>
              <w:t>负</w:t>
            </w:r>
            <w:r>
              <w:rPr>
                <w:rFonts w:hint="eastAsia" w:ascii="宋体" w:hAnsi="宋体" w:eastAsia="宋体" w:cs="宋体"/>
                <w:color w:val="auto"/>
                <w:kern w:val="0"/>
                <w:sz w:val="21"/>
                <w:szCs w:val="21"/>
              </w:rPr>
              <w:t>偏离一条扣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分，扣完为止。</w:t>
            </w:r>
          </w:p>
        </w:tc>
      </w:tr>
      <w:tr w14:paraId="1630FD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2130A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342DB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业绩</w:t>
            </w:r>
          </w:p>
          <w:p w14:paraId="3D737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（1分）</w:t>
            </w:r>
          </w:p>
        </w:tc>
        <w:tc>
          <w:tcPr>
            <w:tcW w:w="6711" w:type="dxa"/>
            <w:tcBorders>
              <w:top w:val="single" w:color="auto" w:sz="4" w:space="0"/>
              <w:bottom w:val="single" w:color="auto" w:sz="4" w:space="0"/>
              <w:right w:val="single" w:color="auto" w:sz="4" w:space="0"/>
            </w:tcBorders>
            <w:noWrap w:val="0"/>
            <w:vAlign w:val="center"/>
          </w:tcPr>
          <w:p w14:paraId="0A798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年1月1日以来同类项目合同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以合同签定时间为准）</w:t>
            </w:r>
            <w:r>
              <w:rPr>
                <w:rFonts w:hint="eastAsia" w:ascii="宋体" w:hAnsi="宋体" w:eastAsia="宋体" w:cs="宋体"/>
                <w:color w:val="auto"/>
                <w:kern w:val="0"/>
                <w:sz w:val="21"/>
                <w:szCs w:val="21"/>
              </w:rPr>
              <w:t>，每提供</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份合同得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分，最高得1分，同一用户不累计。</w:t>
            </w:r>
          </w:p>
          <w:p w14:paraId="21E56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（投标文件中合同复印件加盖供应商公章）</w:t>
            </w:r>
          </w:p>
        </w:tc>
      </w:tr>
      <w:tr w14:paraId="38054C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14699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50443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实验室技术人员资质</w:t>
            </w:r>
          </w:p>
          <w:p w14:paraId="38BE4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（7分）</w:t>
            </w:r>
          </w:p>
        </w:tc>
        <w:tc>
          <w:tcPr>
            <w:tcW w:w="6711" w:type="dxa"/>
            <w:tcBorders>
              <w:top w:val="single" w:color="auto" w:sz="4" w:space="0"/>
              <w:bottom w:val="single" w:color="auto" w:sz="4" w:space="0"/>
              <w:right w:val="single" w:color="auto" w:sz="4" w:space="0"/>
            </w:tcBorders>
            <w:noWrap w:val="0"/>
            <w:vAlign w:val="center"/>
          </w:tcPr>
          <w:p w14:paraId="2A8F7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对本项目实验室团队人员进行评议。</w:t>
            </w:r>
          </w:p>
          <w:p w14:paraId="7BE17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负责本项目实验室主管人员为副高职称及以上者，得1分；</w:t>
            </w:r>
          </w:p>
          <w:p w14:paraId="6CE22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实验室团队人员中每提供一名副高及以上职称者得0.5分，</w:t>
            </w:r>
            <w:r>
              <w:rPr>
                <w:rFonts w:hint="eastAsia" w:ascii="宋体" w:hAnsi="宋体" w:eastAsia="宋体" w:cs="宋体"/>
                <w:color w:val="auto"/>
                <w:kern w:val="0"/>
                <w:sz w:val="21"/>
                <w:szCs w:val="21"/>
                <w:lang w:val="en-US" w:eastAsia="zh-CN"/>
              </w:rPr>
              <w:t>最高</w:t>
            </w:r>
            <w:r>
              <w:rPr>
                <w:rFonts w:hint="eastAsia" w:ascii="宋体" w:hAnsi="宋体" w:eastAsia="宋体" w:cs="宋体"/>
                <w:color w:val="auto"/>
                <w:kern w:val="0"/>
                <w:sz w:val="21"/>
                <w:szCs w:val="21"/>
              </w:rPr>
              <w:t>3分；</w:t>
            </w:r>
          </w:p>
          <w:p w14:paraId="71218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实验室团队人员中每提供一名硕士研究生及以上学历者</w:t>
            </w:r>
            <w:r>
              <w:rPr>
                <w:rFonts w:hint="eastAsia" w:ascii="宋体" w:hAnsi="宋体" w:eastAsia="宋体" w:cs="宋体"/>
                <w:color w:val="auto"/>
                <w:kern w:val="0"/>
                <w:sz w:val="21"/>
                <w:szCs w:val="21"/>
                <w:lang w:val="en-US" w:eastAsia="zh-CN"/>
              </w:rPr>
              <w:t>得</w:t>
            </w:r>
            <w:r>
              <w:rPr>
                <w:rFonts w:hint="eastAsia" w:ascii="宋体" w:hAnsi="宋体" w:eastAsia="宋体" w:cs="宋体"/>
                <w:color w:val="auto"/>
                <w:kern w:val="0"/>
                <w:sz w:val="21"/>
                <w:szCs w:val="21"/>
              </w:rPr>
              <w:t>0.5分，</w:t>
            </w:r>
            <w:r>
              <w:rPr>
                <w:rFonts w:hint="eastAsia" w:ascii="宋体" w:hAnsi="宋体" w:eastAsia="宋体" w:cs="宋体"/>
                <w:color w:val="auto"/>
                <w:kern w:val="0"/>
                <w:sz w:val="21"/>
                <w:szCs w:val="21"/>
                <w:lang w:val="en-US" w:eastAsia="zh-CN"/>
              </w:rPr>
              <w:t>最高</w:t>
            </w:r>
            <w:r>
              <w:rPr>
                <w:rFonts w:hint="eastAsia" w:ascii="宋体" w:hAnsi="宋体" w:eastAsia="宋体" w:cs="宋体"/>
                <w:color w:val="auto"/>
                <w:kern w:val="0"/>
                <w:sz w:val="21"/>
                <w:szCs w:val="21"/>
              </w:rPr>
              <w:t>3分；</w:t>
            </w:r>
          </w:p>
          <w:p w14:paraId="75800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firstLine="210" w:firstLineChars="10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以上人员需提供用人单位的劳动合同、学历证书，职称证书和开标前近3个月的社保</w:t>
            </w:r>
            <w:r>
              <w:rPr>
                <w:rFonts w:hint="eastAsia" w:ascii="宋体" w:hAnsi="宋体" w:eastAsia="宋体" w:cs="宋体"/>
                <w:color w:val="auto"/>
                <w:kern w:val="0"/>
                <w:sz w:val="21"/>
                <w:szCs w:val="21"/>
                <w:lang w:val="en-US" w:eastAsia="zh-CN"/>
              </w:rPr>
              <w:t>缴纳</w:t>
            </w:r>
            <w:r>
              <w:rPr>
                <w:rFonts w:hint="eastAsia" w:ascii="宋体" w:hAnsi="宋体" w:eastAsia="宋体" w:cs="宋体"/>
                <w:color w:val="auto"/>
                <w:kern w:val="0"/>
                <w:sz w:val="21"/>
                <w:szCs w:val="21"/>
              </w:rPr>
              <w:t>证明复印件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扫描件）</w:t>
            </w:r>
            <w:r>
              <w:rPr>
                <w:rFonts w:hint="eastAsia" w:ascii="宋体" w:hAnsi="宋体" w:eastAsia="宋体" w:cs="宋体"/>
                <w:color w:val="auto"/>
                <w:kern w:val="0"/>
                <w:sz w:val="21"/>
                <w:szCs w:val="21"/>
              </w:rPr>
              <w:t>加盖投标人公章。退休返聘人员无需提供社保证明。</w:t>
            </w:r>
          </w:p>
        </w:tc>
      </w:tr>
      <w:tr w14:paraId="76B797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327B7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4B4F3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实验室资质及设备</w:t>
            </w:r>
          </w:p>
          <w:p w14:paraId="68DAA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（6分）</w:t>
            </w:r>
          </w:p>
        </w:tc>
        <w:tc>
          <w:tcPr>
            <w:tcW w:w="6711" w:type="dxa"/>
            <w:tcBorders>
              <w:top w:val="single" w:color="auto" w:sz="4" w:space="0"/>
              <w:bottom w:val="single" w:color="auto" w:sz="4" w:space="0"/>
              <w:right w:val="single" w:color="auto" w:sz="4" w:space="0"/>
            </w:tcBorders>
            <w:noWrap w:val="0"/>
            <w:vAlign w:val="center"/>
          </w:tcPr>
          <w:p w14:paraId="5863032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实验室仪器、试剂、方法学（6分）</w:t>
            </w:r>
          </w:p>
          <w:p w14:paraId="6E4DC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spacing w:val="-8"/>
                <w:sz w:val="21"/>
                <w:szCs w:val="21"/>
              </w:rPr>
              <w:t>①</w:t>
            </w:r>
            <w:r>
              <w:rPr>
                <w:rFonts w:hint="eastAsia" w:ascii="宋体" w:hAnsi="宋体" w:eastAsia="宋体" w:cs="宋体"/>
                <w:color w:val="auto"/>
                <w:kern w:val="0"/>
                <w:sz w:val="21"/>
                <w:szCs w:val="21"/>
              </w:rPr>
              <w:t>方法学是否科学、合理；</w:t>
            </w:r>
            <w:r>
              <w:rPr>
                <w:rFonts w:hint="eastAsia" w:ascii="宋体" w:hAnsi="宋体" w:eastAsia="宋体" w:cs="宋体"/>
                <w:color w:val="auto"/>
                <w:spacing w:val="-8"/>
                <w:sz w:val="21"/>
                <w:szCs w:val="21"/>
              </w:rPr>
              <w:t>②</w:t>
            </w:r>
            <w:r>
              <w:rPr>
                <w:rFonts w:hint="eastAsia" w:ascii="宋体" w:hAnsi="宋体" w:eastAsia="宋体" w:cs="宋体"/>
                <w:color w:val="auto"/>
                <w:kern w:val="0"/>
                <w:sz w:val="21"/>
                <w:szCs w:val="21"/>
              </w:rPr>
              <w:t>品种齐全；</w:t>
            </w:r>
            <w:r>
              <w:rPr>
                <w:rFonts w:hint="eastAsia" w:ascii="宋体" w:hAnsi="宋体" w:eastAsia="宋体" w:cs="宋体"/>
                <w:color w:val="auto"/>
                <w:spacing w:val="-8"/>
                <w:sz w:val="21"/>
                <w:szCs w:val="21"/>
              </w:rPr>
              <w:t>③</w:t>
            </w:r>
            <w:r>
              <w:rPr>
                <w:rFonts w:hint="eastAsia" w:ascii="宋体" w:hAnsi="宋体" w:eastAsia="宋体" w:cs="宋体"/>
                <w:color w:val="auto"/>
                <w:kern w:val="0"/>
                <w:sz w:val="21"/>
                <w:szCs w:val="21"/>
              </w:rPr>
              <w:t>数量配置是否充足</w:t>
            </w:r>
            <w:r>
              <w:rPr>
                <w:rFonts w:hint="eastAsia" w:ascii="宋体" w:hAnsi="宋体" w:eastAsia="宋体" w:cs="宋体"/>
                <w:bCs/>
                <w:color w:val="auto"/>
                <w:sz w:val="21"/>
                <w:szCs w:val="21"/>
              </w:rPr>
              <w:t>三方面进行评议，</w:t>
            </w:r>
            <w:r>
              <w:rPr>
                <w:rFonts w:hint="eastAsia" w:ascii="宋体" w:hAnsi="宋体" w:eastAsia="宋体" w:cs="宋体"/>
                <w:color w:val="auto"/>
                <w:spacing w:val="-8"/>
                <w:sz w:val="21"/>
                <w:szCs w:val="21"/>
              </w:rPr>
              <w:t>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得6分，每缺少一项内容扣2分；某项内容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不完整、不完全满足实际采购需求的扣1分，扣完为止。</w:t>
            </w:r>
          </w:p>
        </w:tc>
      </w:tr>
      <w:tr w14:paraId="7D1FEE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61BD3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4E41A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实验室检测能力（8分）</w:t>
            </w:r>
          </w:p>
        </w:tc>
        <w:tc>
          <w:tcPr>
            <w:tcW w:w="6711" w:type="dxa"/>
            <w:tcBorders>
              <w:top w:val="single" w:color="auto" w:sz="4" w:space="0"/>
              <w:bottom w:val="single" w:color="auto" w:sz="4" w:space="0"/>
              <w:right w:val="single" w:color="auto" w:sz="4" w:space="0"/>
            </w:tcBorders>
            <w:noWrap w:val="0"/>
            <w:vAlign w:val="center"/>
          </w:tcPr>
          <w:p w14:paraId="79F5B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投标人实验室</w:t>
            </w:r>
            <w:r>
              <w:rPr>
                <w:rFonts w:hint="eastAsia" w:ascii="宋体" w:hAnsi="宋体" w:eastAsia="宋体" w:cs="宋体"/>
                <w:color w:val="auto"/>
                <w:kern w:val="0"/>
                <w:sz w:val="21"/>
                <w:szCs w:val="21"/>
                <w:lang w:eastAsia="zh-Hans"/>
              </w:rPr>
              <w:t>提供</w:t>
            </w:r>
            <w:r>
              <w:rPr>
                <w:rFonts w:hint="eastAsia" w:ascii="宋体" w:hAnsi="宋体" w:eastAsia="宋体" w:cs="宋体"/>
                <w:color w:val="auto"/>
                <w:kern w:val="0"/>
                <w:sz w:val="21"/>
                <w:szCs w:val="21"/>
              </w:rPr>
              <w:t>15189资质证书者得2分；</w:t>
            </w:r>
          </w:p>
          <w:p w14:paraId="3058B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eastAsia="zh-Hans"/>
              </w:rPr>
              <w:t>提供卫生部或浙江省室间质评证书者得2分</w:t>
            </w:r>
            <w:r>
              <w:rPr>
                <w:rFonts w:hint="eastAsia" w:ascii="宋体" w:hAnsi="宋体" w:eastAsia="宋体" w:cs="宋体"/>
                <w:color w:val="auto"/>
                <w:kern w:val="0"/>
                <w:sz w:val="21"/>
                <w:szCs w:val="21"/>
              </w:rPr>
              <w:t>；</w:t>
            </w:r>
          </w:p>
          <w:p w14:paraId="2E86B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eastAsia="zh-Hans"/>
              </w:rPr>
              <w:t>提供</w:t>
            </w:r>
            <w:r>
              <w:rPr>
                <w:rFonts w:hint="eastAsia" w:ascii="宋体" w:hAnsi="宋体" w:eastAsia="宋体" w:cs="宋体"/>
                <w:color w:val="auto"/>
                <w:kern w:val="0"/>
                <w:sz w:val="21"/>
                <w:szCs w:val="21"/>
              </w:rPr>
              <w:t>PCR实验室资质证书者得2分；</w:t>
            </w:r>
          </w:p>
          <w:p w14:paraId="03C0F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eastAsia="zh-Hans"/>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lang w:eastAsia="zh-Hans"/>
              </w:rPr>
              <w:t>提供</w:t>
            </w:r>
            <w:r>
              <w:rPr>
                <w:rFonts w:hint="eastAsia" w:ascii="宋体" w:hAnsi="宋体" w:eastAsia="宋体" w:cs="宋体"/>
                <w:color w:val="auto"/>
                <w:kern w:val="0"/>
                <w:sz w:val="21"/>
                <w:szCs w:val="21"/>
                <w:lang w:val="en-US" w:eastAsia="zh-CN"/>
              </w:rPr>
              <w:t>信息安全等保三级证书</w:t>
            </w:r>
            <w:r>
              <w:rPr>
                <w:rFonts w:hint="eastAsia" w:ascii="宋体" w:hAnsi="宋体" w:eastAsia="宋体" w:cs="宋体"/>
                <w:color w:val="auto"/>
                <w:kern w:val="0"/>
                <w:sz w:val="21"/>
                <w:szCs w:val="21"/>
                <w:lang w:eastAsia="zh-Hans"/>
              </w:rPr>
              <w:t>者得2分；</w:t>
            </w:r>
          </w:p>
          <w:p w14:paraId="45742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126" w:rightChars="6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投标文件提供以上有效资料的复印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扫描）</w:t>
            </w:r>
            <w:r>
              <w:rPr>
                <w:rFonts w:hint="eastAsia" w:ascii="宋体" w:hAnsi="宋体" w:eastAsia="宋体" w:cs="宋体"/>
                <w:color w:val="auto"/>
                <w:sz w:val="21"/>
                <w:szCs w:val="21"/>
              </w:rPr>
              <w:t>件加盖供应商公章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未提供或提供不符合要求的，不得分</w:t>
            </w:r>
            <w:r>
              <w:rPr>
                <w:rFonts w:hint="eastAsia" w:ascii="宋体" w:hAnsi="宋体" w:eastAsia="宋体" w:cs="宋体"/>
                <w:color w:val="auto"/>
                <w:sz w:val="21"/>
                <w:szCs w:val="21"/>
                <w:lang w:eastAsia="zh-CN"/>
              </w:rPr>
              <w:t>。</w:t>
            </w:r>
          </w:p>
        </w:tc>
      </w:tr>
      <w:tr w14:paraId="43FADE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0C373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3845E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cs="宋体"/>
                <w:color w:val="auto"/>
                <w:spacing w:val="-8"/>
                <w:sz w:val="21"/>
                <w:szCs w:val="21"/>
                <w:lang w:val="en-US" w:eastAsia="zh-CN"/>
              </w:rPr>
              <w:t>6.</w:t>
            </w:r>
            <w:r>
              <w:rPr>
                <w:rFonts w:hint="eastAsia" w:ascii="宋体" w:hAnsi="宋体" w:eastAsia="宋体" w:cs="宋体"/>
                <w:color w:val="auto"/>
                <w:spacing w:val="-8"/>
                <w:sz w:val="21"/>
                <w:szCs w:val="21"/>
              </w:rPr>
              <w:t>检测项目结果报送方案（</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分）</w:t>
            </w:r>
          </w:p>
        </w:tc>
        <w:tc>
          <w:tcPr>
            <w:tcW w:w="6711" w:type="dxa"/>
            <w:tcBorders>
              <w:top w:val="single" w:color="auto" w:sz="4" w:space="0"/>
              <w:bottom w:val="single" w:color="auto" w:sz="4" w:space="0"/>
              <w:right w:val="single" w:color="auto" w:sz="4" w:space="0"/>
            </w:tcBorders>
            <w:noWrap w:val="0"/>
            <w:vAlign w:val="top"/>
          </w:tcPr>
          <w:p w14:paraId="04334751">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根据项目要求，对供应商提供的结果报送方案进行评议（</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分）</w:t>
            </w:r>
          </w:p>
          <w:p w14:paraId="176B9493">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194" w:firstLineChars="100"/>
              <w:rPr>
                <w:rFonts w:hint="eastAsia" w:ascii="宋体" w:hAnsi="宋体" w:eastAsia="宋体" w:cs="宋体"/>
                <w:color w:val="auto"/>
                <w:kern w:val="0"/>
                <w:sz w:val="21"/>
                <w:szCs w:val="21"/>
              </w:rPr>
            </w:pPr>
            <w:r>
              <w:rPr>
                <w:rFonts w:hint="eastAsia" w:ascii="宋体" w:hAnsi="宋体" w:eastAsia="宋体" w:cs="宋体"/>
                <w:color w:val="auto"/>
                <w:spacing w:val="-8"/>
                <w:sz w:val="21"/>
                <w:szCs w:val="21"/>
              </w:rPr>
              <w:t>①</w:t>
            </w:r>
            <w:r>
              <w:rPr>
                <w:rFonts w:hint="eastAsia" w:ascii="宋体" w:hAnsi="宋体" w:eastAsia="宋体" w:cs="宋体"/>
                <w:color w:val="auto"/>
                <w:spacing w:val="-8"/>
                <w:sz w:val="21"/>
                <w:szCs w:val="21"/>
                <w:lang w:eastAsia="zh-Hans"/>
              </w:rPr>
              <w:t>报</w:t>
            </w:r>
            <w:r>
              <w:rPr>
                <w:rFonts w:hint="eastAsia" w:ascii="宋体" w:hAnsi="宋体" w:eastAsia="宋体" w:cs="宋体"/>
                <w:color w:val="auto"/>
                <w:spacing w:val="-8"/>
                <w:sz w:val="21"/>
                <w:szCs w:val="21"/>
              </w:rPr>
              <w:t>送时间计划是否详细全面；②报送方式是否合理可行；③</w:t>
            </w:r>
            <w:r>
              <w:rPr>
                <w:rFonts w:hint="eastAsia" w:ascii="宋体" w:hAnsi="宋体" w:eastAsia="宋体" w:cs="宋体"/>
                <w:color w:val="auto"/>
                <w:spacing w:val="-8"/>
                <w:sz w:val="21"/>
                <w:szCs w:val="21"/>
                <w:lang w:val="en-US" w:eastAsia="zh-CN"/>
              </w:rPr>
              <w:t xml:space="preserve"> </w:t>
            </w:r>
            <w:r>
              <w:rPr>
                <w:rFonts w:hint="eastAsia" w:ascii="宋体" w:hAnsi="宋体" w:eastAsia="宋体" w:cs="宋体"/>
                <w:color w:val="auto"/>
                <w:spacing w:val="-8"/>
                <w:sz w:val="21"/>
                <w:szCs w:val="21"/>
              </w:rPr>
              <w:t>报送过程中出现问题的处理方案；三个方面内容，内容完整满足实际采购需求的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分，每缺少一项内容扣</w:t>
            </w:r>
            <w:r>
              <w:rPr>
                <w:rFonts w:hint="eastAsia" w:ascii="宋体" w:hAnsi="宋体" w:eastAsia="宋体" w:cs="宋体"/>
                <w:color w:val="auto"/>
                <w:spacing w:val="-8"/>
                <w:sz w:val="21"/>
                <w:szCs w:val="21"/>
                <w:lang w:val="en-US" w:eastAsia="zh-CN"/>
              </w:rPr>
              <w:t>3</w:t>
            </w:r>
            <w:r>
              <w:rPr>
                <w:rFonts w:hint="eastAsia" w:ascii="宋体" w:hAnsi="宋体" w:eastAsia="宋体" w:cs="宋体"/>
                <w:color w:val="auto"/>
                <w:spacing w:val="-8"/>
                <w:sz w:val="21"/>
                <w:szCs w:val="21"/>
              </w:rPr>
              <w:t>分；某项内容</w:t>
            </w:r>
            <w:r>
              <w:rPr>
                <w:rFonts w:hint="eastAsia" w:ascii="宋体" w:hAnsi="宋体" w:eastAsia="宋体" w:cs="宋体"/>
                <w:color w:val="auto"/>
                <w:spacing w:val="-8"/>
                <w:sz w:val="21"/>
                <w:szCs w:val="21"/>
                <w:lang w:val="en-US" w:eastAsia="zh-CN"/>
              </w:rPr>
              <w:t>中每</w:t>
            </w:r>
            <w:r>
              <w:rPr>
                <w:rFonts w:hint="eastAsia" w:ascii="宋体" w:hAnsi="宋体" w:eastAsia="宋体" w:cs="宋体"/>
                <w:color w:val="auto"/>
                <w:spacing w:val="-8"/>
                <w:sz w:val="21"/>
                <w:szCs w:val="21"/>
              </w:rPr>
              <w:t>有</w:t>
            </w:r>
            <w:r>
              <w:rPr>
                <w:rFonts w:hint="eastAsia" w:ascii="宋体" w:hAnsi="宋体" w:eastAsia="宋体" w:cs="宋体"/>
                <w:color w:val="auto"/>
                <w:spacing w:val="-8"/>
                <w:sz w:val="21"/>
                <w:szCs w:val="21"/>
                <w:lang w:val="en-US" w:eastAsia="zh-CN"/>
              </w:rPr>
              <w:t>一处</w:t>
            </w:r>
            <w:r>
              <w:rPr>
                <w:rFonts w:hint="eastAsia" w:ascii="宋体" w:hAnsi="宋体" w:eastAsia="宋体" w:cs="宋体"/>
                <w:color w:val="auto"/>
                <w:spacing w:val="-8"/>
                <w:sz w:val="21"/>
                <w:szCs w:val="21"/>
              </w:rPr>
              <w:t>不完整、不完全满足实际采购需求的扣1分，扣完为止。</w:t>
            </w:r>
          </w:p>
        </w:tc>
      </w:tr>
      <w:tr w14:paraId="38566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135BE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vMerge w:val="restart"/>
            <w:tcBorders>
              <w:top w:val="single" w:color="auto" w:sz="4" w:space="0"/>
              <w:bottom w:val="single" w:color="auto" w:sz="4" w:space="0"/>
            </w:tcBorders>
            <w:noWrap w:val="0"/>
            <w:vAlign w:val="center"/>
          </w:tcPr>
          <w:p w14:paraId="7E16B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color w:val="auto"/>
                <w:spacing w:val="-8"/>
                <w:sz w:val="21"/>
                <w:szCs w:val="21"/>
              </w:rPr>
            </w:pPr>
            <w:r>
              <w:rPr>
                <w:rFonts w:hint="eastAsia" w:ascii="宋体" w:hAnsi="宋体" w:cs="宋体"/>
                <w:color w:val="auto"/>
                <w:spacing w:val="-8"/>
                <w:sz w:val="21"/>
                <w:szCs w:val="21"/>
                <w:lang w:val="en-US" w:eastAsia="zh-CN"/>
              </w:rPr>
              <w:t>7.</w:t>
            </w:r>
            <w:r>
              <w:rPr>
                <w:rFonts w:hint="eastAsia" w:ascii="宋体" w:hAnsi="宋体" w:eastAsia="宋体" w:cs="宋体"/>
                <w:color w:val="auto"/>
                <w:spacing w:val="-8"/>
                <w:sz w:val="21"/>
                <w:szCs w:val="21"/>
              </w:rPr>
              <w:t>服务实施与质量控制方案评价</w:t>
            </w:r>
          </w:p>
          <w:p w14:paraId="556EF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spacing w:val="-8"/>
                <w:sz w:val="21"/>
                <w:szCs w:val="21"/>
              </w:rPr>
              <w:t>（20分）</w:t>
            </w:r>
          </w:p>
        </w:tc>
        <w:tc>
          <w:tcPr>
            <w:tcW w:w="6711" w:type="dxa"/>
            <w:tcBorders>
              <w:top w:val="single" w:color="auto" w:sz="4" w:space="0"/>
              <w:bottom w:val="single" w:color="auto" w:sz="4" w:space="0"/>
              <w:right w:val="single" w:color="auto" w:sz="4" w:space="0"/>
            </w:tcBorders>
            <w:noWrap w:val="0"/>
            <w:vAlign w:val="top"/>
          </w:tcPr>
          <w:p w14:paraId="55651568">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1）</w:t>
            </w:r>
            <w:r>
              <w:rPr>
                <w:rFonts w:hint="eastAsia" w:ascii="宋体" w:hAnsi="宋体" w:eastAsia="宋体" w:cs="宋体"/>
                <w:color w:val="auto"/>
                <w:spacing w:val="-8"/>
                <w:sz w:val="21"/>
                <w:szCs w:val="21"/>
              </w:rPr>
              <w:t>样本收集过程（6分）</w:t>
            </w:r>
          </w:p>
          <w:p w14:paraId="0CEC54CC">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kern w:val="0"/>
                <w:sz w:val="21"/>
                <w:szCs w:val="21"/>
              </w:rPr>
            </w:pPr>
            <w:r>
              <w:rPr>
                <w:rFonts w:hint="eastAsia" w:ascii="宋体" w:hAnsi="宋体" w:eastAsia="宋体" w:cs="宋体"/>
                <w:color w:val="auto"/>
                <w:spacing w:val="-8"/>
                <w:sz w:val="21"/>
                <w:szCs w:val="21"/>
              </w:rPr>
              <w:t>①服务质量控制措施是否合理可行；②服务保障措施是否合理可行；③服务流程是否规范；三个方面内容，内容完整满足实际采购需求的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得6分，每缺少一项内容扣2分；某项内容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不完整、不完全满足实际采购需求的扣1分，扣完为止。</w:t>
            </w:r>
          </w:p>
        </w:tc>
      </w:tr>
      <w:tr w14:paraId="052F9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523C7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vMerge w:val="continue"/>
            <w:tcBorders>
              <w:top w:val="single" w:color="auto" w:sz="4" w:space="0"/>
              <w:bottom w:val="single" w:color="auto" w:sz="4" w:space="0"/>
            </w:tcBorders>
            <w:noWrap w:val="0"/>
            <w:vAlign w:val="center"/>
          </w:tcPr>
          <w:p w14:paraId="1C69A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spacing w:val="-8"/>
                <w:sz w:val="21"/>
                <w:szCs w:val="21"/>
              </w:rPr>
            </w:pPr>
          </w:p>
        </w:tc>
        <w:tc>
          <w:tcPr>
            <w:tcW w:w="6711" w:type="dxa"/>
            <w:tcBorders>
              <w:top w:val="single" w:color="auto" w:sz="4" w:space="0"/>
              <w:bottom w:val="single" w:color="auto" w:sz="4" w:space="0"/>
              <w:right w:val="single" w:color="auto" w:sz="4" w:space="0"/>
            </w:tcBorders>
            <w:noWrap w:val="0"/>
            <w:vAlign w:val="center"/>
          </w:tcPr>
          <w:p w14:paraId="70DC0838">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2）</w:t>
            </w:r>
            <w:r>
              <w:rPr>
                <w:rFonts w:hint="eastAsia" w:ascii="宋体" w:hAnsi="宋体" w:eastAsia="宋体" w:cs="宋体"/>
                <w:color w:val="auto"/>
                <w:spacing w:val="-8"/>
                <w:sz w:val="21"/>
                <w:szCs w:val="21"/>
              </w:rPr>
              <w:t>运输过程（8分）</w:t>
            </w:r>
          </w:p>
          <w:p w14:paraId="55AE66E3">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①</w:t>
            </w:r>
            <w:r>
              <w:rPr>
                <w:rFonts w:hint="eastAsia" w:ascii="宋体" w:hAnsi="宋体" w:eastAsia="宋体" w:cs="宋体"/>
                <w:color w:val="auto"/>
                <w:spacing w:val="-8"/>
                <w:sz w:val="21"/>
                <w:szCs w:val="21"/>
                <w:lang w:eastAsia="zh-Hans"/>
              </w:rPr>
              <w:t>是否具有物流冷链资质</w:t>
            </w:r>
            <w:r>
              <w:rPr>
                <w:rFonts w:hint="eastAsia" w:ascii="宋体" w:hAnsi="宋体" w:eastAsia="宋体" w:cs="宋体"/>
                <w:color w:val="auto"/>
                <w:spacing w:val="-8"/>
                <w:sz w:val="21"/>
                <w:szCs w:val="21"/>
              </w:rPr>
              <w:t>；②</w:t>
            </w:r>
            <w:r>
              <w:rPr>
                <w:rFonts w:hint="eastAsia" w:ascii="宋体" w:hAnsi="宋体" w:eastAsia="宋体" w:cs="宋体"/>
                <w:color w:val="auto"/>
                <w:sz w:val="21"/>
                <w:szCs w:val="21"/>
              </w:rPr>
              <w:t>物流方案是否合理可行</w:t>
            </w:r>
            <w:r>
              <w:rPr>
                <w:rFonts w:hint="eastAsia" w:ascii="宋体" w:hAnsi="宋体" w:eastAsia="宋体" w:cs="宋体"/>
                <w:color w:val="auto"/>
                <w:spacing w:val="-8"/>
                <w:sz w:val="21"/>
                <w:szCs w:val="21"/>
              </w:rPr>
              <w:t>；③</w:t>
            </w:r>
            <w:r>
              <w:rPr>
                <w:rFonts w:hint="eastAsia" w:ascii="宋体" w:hAnsi="宋体" w:eastAsia="宋体" w:cs="宋体"/>
                <w:color w:val="auto"/>
                <w:sz w:val="21"/>
                <w:szCs w:val="21"/>
                <w:lang w:eastAsia="zh-Hans"/>
              </w:rPr>
              <w:t>物流人员资质是否符合要求</w:t>
            </w:r>
            <w:r>
              <w:rPr>
                <w:rFonts w:hint="eastAsia" w:ascii="宋体" w:hAnsi="宋体" w:eastAsia="宋体" w:cs="宋体"/>
                <w:color w:val="auto"/>
                <w:sz w:val="21"/>
                <w:szCs w:val="21"/>
              </w:rPr>
              <w:t>；④</w:t>
            </w:r>
            <w:r>
              <w:rPr>
                <w:rFonts w:hint="eastAsia" w:ascii="宋体" w:hAnsi="宋体" w:eastAsia="宋体" w:cs="宋体"/>
                <w:color w:val="auto"/>
                <w:sz w:val="21"/>
                <w:szCs w:val="21"/>
                <w:lang w:eastAsia="zh-Hans"/>
              </w:rPr>
              <w:t>标本运输时间长短（</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rPr>
              <w:t>运输时间按照投标人营业执照注册地到采购人所在地时间</w:t>
            </w:r>
            <w:r>
              <w:rPr>
                <w:rFonts w:hint="eastAsia" w:ascii="宋体" w:hAnsi="宋体" w:eastAsia="宋体" w:cs="宋体"/>
                <w:color w:val="auto"/>
                <w:kern w:val="0"/>
                <w:sz w:val="21"/>
                <w:szCs w:val="21"/>
                <w:lang w:eastAsia="zh-Hans"/>
              </w:rPr>
              <w:t>）；</w:t>
            </w:r>
            <w:r>
              <w:rPr>
                <w:rFonts w:hint="eastAsia" w:ascii="宋体" w:hAnsi="宋体" w:eastAsia="宋体" w:cs="宋体"/>
                <w:color w:val="auto"/>
                <w:sz w:val="21"/>
                <w:szCs w:val="21"/>
                <w:lang w:eastAsia="zh-Hans"/>
              </w:rPr>
              <w:t>四</w:t>
            </w:r>
            <w:r>
              <w:rPr>
                <w:rFonts w:hint="eastAsia" w:ascii="宋体" w:hAnsi="宋体" w:eastAsia="宋体" w:cs="宋体"/>
                <w:color w:val="auto"/>
                <w:spacing w:val="-8"/>
                <w:sz w:val="21"/>
                <w:szCs w:val="21"/>
              </w:rPr>
              <w:t>个方面内容，内容完整满足实际采购需求</w:t>
            </w:r>
            <w:r>
              <w:rPr>
                <w:rFonts w:hint="eastAsia" w:ascii="宋体" w:hAnsi="宋体" w:eastAsia="宋体" w:cs="宋体"/>
                <w:color w:val="auto"/>
                <w:spacing w:val="-8"/>
                <w:sz w:val="21"/>
                <w:szCs w:val="21"/>
                <w:lang w:eastAsia="zh-Hans"/>
              </w:rPr>
              <w:t>且运输时间最短</w:t>
            </w:r>
            <w:r>
              <w:rPr>
                <w:rFonts w:hint="eastAsia" w:ascii="宋体" w:hAnsi="宋体" w:eastAsia="宋体" w:cs="宋体"/>
                <w:color w:val="auto"/>
                <w:spacing w:val="-8"/>
                <w:sz w:val="21"/>
                <w:szCs w:val="21"/>
              </w:rPr>
              <w:t>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得8分，每缺少一项内容扣2分；某项内容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不完整、不完全满足实际采购需求的扣1分，扣完为止。</w:t>
            </w:r>
          </w:p>
        </w:tc>
      </w:tr>
      <w:tr w14:paraId="1351B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5C54A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vMerge w:val="continue"/>
            <w:tcBorders>
              <w:top w:val="single" w:color="auto" w:sz="4" w:space="0"/>
              <w:bottom w:val="single" w:color="auto" w:sz="4" w:space="0"/>
            </w:tcBorders>
            <w:noWrap w:val="0"/>
            <w:vAlign w:val="center"/>
          </w:tcPr>
          <w:p w14:paraId="749AE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spacing w:val="-8"/>
                <w:sz w:val="21"/>
                <w:szCs w:val="21"/>
              </w:rPr>
            </w:pPr>
          </w:p>
        </w:tc>
        <w:tc>
          <w:tcPr>
            <w:tcW w:w="6711" w:type="dxa"/>
            <w:tcBorders>
              <w:top w:val="single" w:color="auto" w:sz="4" w:space="0"/>
              <w:bottom w:val="single" w:color="auto" w:sz="4" w:space="0"/>
              <w:right w:val="single" w:color="auto" w:sz="4" w:space="0"/>
            </w:tcBorders>
            <w:noWrap w:val="0"/>
            <w:vAlign w:val="center"/>
          </w:tcPr>
          <w:p w14:paraId="6469C003">
            <w:pPr>
              <w:pStyle w:val="2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3）</w:t>
            </w:r>
            <w:r>
              <w:rPr>
                <w:rFonts w:hint="eastAsia" w:ascii="宋体" w:hAnsi="宋体" w:eastAsia="宋体" w:cs="宋体"/>
                <w:color w:val="auto"/>
                <w:spacing w:val="-8"/>
                <w:sz w:val="21"/>
                <w:szCs w:val="21"/>
              </w:rPr>
              <w:t>检测过程（6分）</w:t>
            </w:r>
          </w:p>
          <w:p w14:paraId="7A94A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①</w:t>
            </w:r>
            <w:r>
              <w:rPr>
                <w:rFonts w:hint="eastAsia" w:ascii="宋体" w:hAnsi="宋体" w:eastAsia="宋体" w:cs="宋体"/>
                <w:color w:val="auto"/>
                <w:spacing w:val="-8"/>
                <w:sz w:val="21"/>
                <w:szCs w:val="21"/>
                <w:lang w:eastAsia="zh-Hans"/>
              </w:rPr>
              <w:t>实验室</w:t>
            </w:r>
            <w:r>
              <w:rPr>
                <w:rFonts w:hint="eastAsia" w:ascii="宋体" w:hAnsi="宋体" w:eastAsia="宋体" w:cs="宋体"/>
                <w:color w:val="auto"/>
                <w:spacing w:val="-8"/>
                <w:sz w:val="21"/>
                <w:szCs w:val="21"/>
              </w:rPr>
              <w:t>质量控制措施是否合理可行；②</w:t>
            </w:r>
            <w:r>
              <w:rPr>
                <w:rFonts w:hint="eastAsia" w:ascii="宋体" w:hAnsi="宋体" w:eastAsia="宋体" w:cs="宋体"/>
                <w:color w:val="auto"/>
                <w:spacing w:val="-8"/>
                <w:sz w:val="21"/>
                <w:szCs w:val="21"/>
                <w:lang w:eastAsia="zh-Hans"/>
              </w:rPr>
              <w:t>检测</w:t>
            </w:r>
            <w:r>
              <w:rPr>
                <w:rFonts w:hint="eastAsia" w:ascii="宋体" w:hAnsi="宋体" w:eastAsia="宋体" w:cs="宋体"/>
                <w:color w:val="auto"/>
                <w:spacing w:val="-8"/>
                <w:sz w:val="21"/>
                <w:szCs w:val="21"/>
              </w:rPr>
              <w:t>流程是否规范</w:t>
            </w:r>
            <w:r>
              <w:rPr>
                <w:rFonts w:hint="eastAsia" w:ascii="宋体" w:hAnsi="宋体" w:eastAsia="宋体" w:cs="宋体"/>
                <w:color w:val="auto"/>
                <w:spacing w:val="-8"/>
                <w:sz w:val="21"/>
                <w:szCs w:val="21"/>
                <w:lang w:eastAsia="zh-Hans"/>
              </w:rPr>
              <w:t>可行</w:t>
            </w: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eastAsia="zh-Hans"/>
              </w:rPr>
              <w:t>二</w:t>
            </w:r>
            <w:r>
              <w:rPr>
                <w:rFonts w:hint="eastAsia" w:ascii="宋体" w:hAnsi="宋体" w:eastAsia="宋体" w:cs="宋体"/>
                <w:color w:val="auto"/>
                <w:spacing w:val="-8"/>
                <w:sz w:val="21"/>
                <w:szCs w:val="21"/>
              </w:rPr>
              <w:t>个方面内容，内容完整满足实际采购需求的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得6分，每缺少一项内容扣3分；某项内容有但不完整、不完全满足实际采购需求的扣2分，某项内容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w:t>
            </w:r>
            <w:r>
              <w:rPr>
                <w:rFonts w:hint="eastAsia" w:ascii="宋体" w:hAnsi="宋体" w:eastAsia="宋体" w:cs="宋体"/>
                <w:color w:val="auto"/>
                <w:spacing w:val="-8"/>
                <w:sz w:val="21"/>
                <w:szCs w:val="21"/>
                <w:lang w:val="en-US" w:eastAsia="zh-CN"/>
              </w:rPr>
              <w:t>1</w:t>
            </w:r>
            <w:r>
              <w:rPr>
                <w:rFonts w:hint="eastAsia" w:ascii="宋体" w:hAnsi="宋体" w:eastAsia="宋体" w:cs="宋体"/>
                <w:color w:val="auto"/>
                <w:spacing w:val="-8"/>
                <w:sz w:val="21"/>
                <w:szCs w:val="21"/>
              </w:rPr>
              <w:t>分，扣完为止。</w:t>
            </w:r>
          </w:p>
        </w:tc>
      </w:tr>
      <w:tr w14:paraId="00C47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27502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0ED85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病理服务方案（8分）</w:t>
            </w:r>
          </w:p>
        </w:tc>
        <w:tc>
          <w:tcPr>
            <w:tcW w:w="6711" w:type="dxa"/>
            <w:tcBorders>
              <w:top w:val="single" w:color="auto" w:sz="4" w:space="0"/>
              <w:bottom w:val="single" w:color="auto" w:sz="4" w:space="0"/>
              <w:right w:val="single" w:color="auto" w:sz="4" w:space="0"/>
            </w:tcBorders>
            <w:noWrap w:val="0"/>
            <w:vAlign w:val="center"/>
          </w:tcPr>
          <w:p w14:paraId="527C6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Hans"/>
              </w:rPr>
              <w:t>病理服务方案</w:t>
            </w:r>
            <w:r>
              <w:rPr>
                <w:rFonts w:hint="eastAsia" w:ascii="宋体" w:hAnsi="宋体" w:eastAsia="宋体" w:cs="宋体"/>
                <w:color w:val="auto"/>
                <w:sz w:val="21"/>
                <w:szCs w:val="21"/>
                <w:lang w:val="en-US" w:eastAsia="zh-CN"/>
              </w:rPr>
              <w:t>（8分）</w:t>
            </w:r>
          </w:p>
          <w:p w14:paraId="2A0FE7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126" w:rightChars="60" w:firstLine="0" w:firstLineChars="0"/>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sz w:val="21"/>
                <w:szCs w:val="21"/>
              </w:rPr>
              <w:t>①</w:t>
            </w:r>
            <w:r>
              <w:rPr>
                <w:rFonts w:hint="eastAsia" w:ascii="宋体" w:hAnsi="宋体" w:eastAsia="宋体" w:cs="宋体"/>
                <w:color w:val="auto"/>
                <w:spacing w:val="-8"/>
                <w:sz w:val="21"/>
                <w:szCs w:val="21"/>
                <w:lang w:val="en-US" w:eastAsia="zh-Hans"/>
              </w:rPr>
              <w:t>病理服务专家介绍</w:t>
            </w:r>
            <w:r>
              <w:rPr>
                <w:rFonts w:hint="eastAsia" w:ascii="宋体" w:hAnsi="宋体" w:eastAsia="宋体" w:cs="宋体"/>
                <w:color w:val="auto"/>
                <w:spacing w:val="-8"/>
                <w:sz w:val="21"/>
                <w:szCs w:val="21"/>
              </w:rPr>
              <w:t>；②</w:t>
            </w:r>
            <w:r>
              <w:rPr>
                <w:rFonts w:hint="eastAsia" w:ascii="宋体" w:hAnsi="宋体" w:eastAsia="宋体" w:cs="宋体"/>
                <w:color w:val="auto"/>
                <w:spacing w:val="-8"/>
                <w:sz w:val="21"/>
                <w:szCs w:val="21"/>
                <w:lang w:val="en-US" w:eastAsia="zh-Hans"/>
              </w:rPr>
              <w:t>病理会诊软硬件平台</w:t>
            </w:r>
            <w:r>
              <w:rPr>
                <w:rFonts w:hint="eastAsia" w:ascii="宋体" w:hAnsi="宋体" w:eastAsia="宋体" w:cs="宋体"/>
                <w:color w:val="auto"/>
                <w:spacing w:val="-8"/>
                <w:sz w:val="21"/>
                <w:szCs w:val="21"/>
              </w:rPr>
              <w:t>；③</w:t>
            </w:r>
            <w:r>
              <w:rPr>
                <w:rFonts w:hint="eastAsia" w:ascii="宋体" w:hAnsi="宋体" w:eastAsia="宋体" w:cs="宋体"/>
                <w:color w:val="auto"/>
                <w:spacing w:val="-8"/>
                <w:sz w:val="21"/>
                <w:szCs w:val="21"/>
                <w:lang w:val="en-US" w:eastAsia="zh-Hans"/>
              </w:rPr>
              <w:t>病理检测</w:t>
            </w:r>
            <w:r>
              <w:rPr>
                <w:rFonts w:hint="eastAsia" w:ascii="宋体" w:hAnsi="宋体" w:eastAsia="宋体" w:cs="宋体"/>
                <w:color w:val="auto"/>
                <w:spacing w:val="-8"/>
                <w:sz w:val="21"/>
                <w:szCs w:val="21"/>
              </w:rPr>
              <w:t>服务流程是否规范；</w:t>
            </w:r>
            <w:r>
              <w:rPr>
                <w:rFonts w:hint="eastAsia" w:ascii="宋体" w:hAnsi="宋体" w:eastAsia="宋体" w:cs="宋体"/>
                <w:color w:val="auto"/>
                <w:spacing w:val="-8"/>
                <w:sz w:val="21"/>
                <w:szCs w:val="21"/>
                <w:lang w:val="en-US" w:eastAsia="zh-CN"/>
              </w:rPr>
              <w:t>④</w:t>
            </w:r>
            <w:r>
              <w:rPr>
                <w:rFonts w:hint="eastAsia" w:ascii="宋体" w:hAnsi="宋体" w:eastAsia="宋体" w:cs="宋体"/>
                <w:color w:val="auto"/>
                <w:spacing w:val="-8"/>
                <w:sz w:val="21"/>
                <w:szCs w:val="21"/>
                <w:lang w:val="en-US" w:eastAsia="zh-Hans"/>
              </w:rPr>
              <w:t>病理结果回传方案；四</w:t>
            </w:r>
            <w:r>
              <w:rPr>
                <w:rFonts w:hint="eastAsia" w:ascii="宋体" w:hAnsi="宋体" w:eastAsia="宋体" w:cs="宋体"/>
                <w:color w:val="auto"/>
                <w:spacing w:val="-8"/>
                <w:sz w:val="21"/>
                <w:szCs w:val="21"/>
              </w:rPr>
              <w:t>个方面内容，内容完整满足实际采购需求的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得8分，每缺少一项内容扣2分；某项内容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不完整、不完全满足实际采购需求的扣1分，扣完为止</w:t>
            </w:r>
            <w:r>
              <w:rPr>
                <w:rFonts w:hint="eastAsia" w:ascii="宋体" w:hAnsi="宋体" w:eastAsia="宋体" w:cs="宋体"/>
                <w:color w:val="auto"/>
                <w:spacing w:val="-8"/>
                <w:sz w:val="21"/>
                <w:szCs w:val="21"/>
                <w:lang w:eastAsia="zh-CN"/>
              </w:rPr>
              <w:t>。</w:t>
            </w:r>
          </w:p>
        </w:tc>
      </w:tr>
      <w:tr w14:paraId="65DB9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76C2A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3E53E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数据对接方案（4分）</w:t>
            </w:r>
          </w:p>
        </w:tc>
        <w:tc>
          <w:tcPr>
            <w:tcW w:w="6711" w:type="dxa"/>
            <w:tcBorders>
              <w:top w:val="single" w:color="auto" w:sz="4" w:space="0"/>
              <w:bottom w:val="single" w:color="auto" w:sz="4" w:space="0"/>
              <w:right w:val="single" w:color="auto" w:sz="4" w:space="0"/>
            </w:tcBorders>
            <w:noWrap w:val="0"/>
            <w:vAlign w:val="center"/>
          </w:tcPr>
          <w:p w14:paraId="3DB06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根据供应商数据对接方案进行评议（4分）</w:t>
            </w:r>
          </w:p>
          <w:p w14:paraId="31D97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bCs/>
                <w:color w:val="auto"/>
                <w:kern w:val="0"/>
                <w:sz w:val="21"/>
                <w:szCs w:val="21"/>
              </w:rPr>
              <w:t>检测结果传递的及时性，</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bCs/>
                <w:color w:val="auto"/>
                <w:kern w:val="0"/>
                <w:sz w:val="21"/>
                <w:szCs w:val="21"/>
              </w:rPr>
              <w:t>能接入中心信息系统，</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3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③</w:t>
            </w:r>
            <w:r>
              <w:rPr>
                <w:rFonts w:hint="eastAsia" w:ascii="宋体" w:hAnsi="宋体" w:eastAsia="宋体" w:cs="宋体"/>
                <w:color w:val="auto"/>
                <w:sz w:val="21"/>
                <w:szCs w:val="21"/>
              </w:rPr>
              <w:fldChar w:fldCharType="end"/>
            </w:r>
            <w:r>
              <w:rPr>
                <w:rFonts w:hint="eastAsia" w:ascii="宋体" w:hAnsi="宋体" w:eastAsia="宋体" w:cs="宋体"/>
                <w:bCs/>
                <w:color w:val="auto"/>
                <w:kern w:val="0"/>
                <w:sz w:val="21"/>
                <w:szCs w:val="21"/>
              </w:rPr>
              <w:t>能实现无纸化传输检测结果。</w:t>
            </w:r>
            <w:r>
              <w:rPr>
                <w:rFonts w:hint="eastAsia" w:ascii="宋体" w:hAnsi="宋体" w:eastAsia="宋体" w:cs="宋体"/>
                <w:color w:val="auto"/>
                <w:sz w:val="21"/>
                <w:szCs w:val="21"/>
              </w:rPr>
              <w:t>④</w:t>
            </w:r>
            <w:r>
              <w:rPr>
                <w:rFonts w:hint="eastAsia" w:ascii="宋体" w:hAnsi="宋体" w:eastAsia="宋体" w:cs="宋体"/>
                <w:bCs/>
                <w:color w:val="auto"/>
                <w:kern w:val="0"/>
                <w:sz w:val="21"/>
                <w:szCs w:val="21"/>
              </w:rPr>
              <w:t>检测数据查询、传输方案是否完善性；</w:t>
            </w:r>
            <w:r>
              <w:rPr>
                <w:rFonts w:hint="eastAsia" w:ascii="宋体" w:hAnsi="宋体" w:eastAsia="宋体" w:cs="宋体"/>
                <w:bCs/>
                <w:color w:val="auto"/>
                <w:sz w:val="21"/>
                <w:szCs w:val="21"/>
              </w:rPr>
              <w:t>四方面进行评议，</w:t>
            </w:r>
            <w:r>
              <w:rPr>
                <w:rFonts w:hint="eastAsia" w:ascii="宋体" w:hAnsi="宋体" w:eastAsia="宋体" w:cs="宋体"/>
                <w:color w:val="auto"/>
                <w:spacing w:val="-8"/>
                <w:sz w:val="21"/>
                <w:szCs w:val="21"/>
              </w:rPr>
              <w:t>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得4分，每缺少一项内容扣1分；某项内容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不完整、不完全满足实际采购需求的扣0.5分，扣完为止。</w:t>
            </w:r>
          </w:p>
        </w:tc>
      </w:tr>
      <w:tr w14:paraId="3EC180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290E6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3D3D7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应急方案（3分）</w:t>
            </w:r>
          </w:p>
        </w:tc>
        <w:tc>
          <w:tcPr>
            <w:tcW w:w="6711" w:type="dxa"/>
            <w:tcBorders>
              <w:top w:val="single" w:color="auto" w:sz="4" w:space="0"/>
              <w:bottom w:val="single" w:color="auto" w:sz="4" w:space="0"/>
              <w:right w:val="single" w:color="auto" w:sz="4" w:space="0"/>
            </w:tcBorders>
            <w:noWrap w:val="0"/>
            <w:vAlign w:val="center"/>
          </w:tcPr>
          <w:p w14:paraId="32BCF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根据供应商针对本项目的应急保证措施进行评议（3分）</w:t>
            </w:r>
          </w:p>
          <w:p w14:paraId="002EF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8"/>
                <w:sz w:val="21"/>
                <w:szCs w:val="21"/>
              </w:rPr>
              <w:t>①根据自身经验对本项目突发状况预判能力；②对突发状况处理能力；③应急响应措施是否完善；三个方面内容，内容完整满足实际采购需求的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得3分，每缺少一项内容扣1分</w:t>
            </w:r>
            <w:r>
              <w:rPr>
                <w:rFonts w:hint="eastAsia" w:ascii="宋体" w:hAnsi="宋体" w:eastAsia="宋体" w:cs="宋体"/>
                <w:color w:val="auto"/>
                <w:spacing w:val="-8"/>
                <w:sz w:val="21"/>
                <w:szCs w:val="21"/>
                <w:lang w:eastAsia="zh-Hans"/>
              </w:rPr>
              <w:t>，</w:t>
            </w:r>
            <w:r>
              <w:rPr>
                <w:rFonts w:hint="eastAsia" w:ascii="宋体" w:hAnsi="宋体" w:eastAsia="宋体" w:cs="宋体"/>
                <w:color w:val="auto"/>
                <w:spacing w:val="-8"/>
                <w:sz w:val="21"/>
                <w:szCs w:val="21"/>
              </w:rPr>
              <w:t>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不完整、不完全满足实际采购需求的扣0.5分，扣完为止。</w:t>
            </w:r>
          </w:p>
        </w:tc>
      </w:tr>
      <w:tr w14:paraId="2B9DF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2D9EE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31685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319" w:leftChars="52" w:right="126" w:rightChars="60" w:hanging="210" w:hangingChars="10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11.</w:t>
            </w:r>
            <w:r>
              <w:rPr>
                <w:rFonts w:hint="eastAsia" w:ascii="宋体" w:hAnsi="宋体" w:eastAsia="宋体" w:cs="宋体"/>
                <w:color w:val="auto"/>
                <w:kern w:val="0"/>
                <w:sz w:val="21"/>
                <w:szCs w:val="21"/>
              </w:rPr>
              <w:t>增值服务方案（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6711" w:type="dxa"/>
            <w:tcBorders>
              <w:top w:val="single" w:color="auto" w:sz="4" w:space="0"/>
              <w:bottom w:val="single" w:color="auto" w:sz="4" w:space="0"/>
              <w:right w:val="single" w:color="auto" w:sz="4" w:space="0"/>
            </w:tcBorders>
            <w:noWrap w:val="0"/>
            <w:vAlign w:val="center"/>
          </w:tcPr>
          <w:p w14:paraId="47593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根据供应商提供的增值服务方案进行评议（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38DF4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增值服务具有实际意义和价值，且合理可行的得5分；</w:t>
            </w:r>
          </w:p>
          <w:p w14:paraId="0517B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增值服务具有一定意义和价值，存在一定欠缺的，得3分；</w:t>
            </w:r>
          </w:p>
          <w:p w14:paraId="2A627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增值服务基本没有实际意义和价值，得1分；</w:t>
            </w:r>
          </w:p>
          <w:p w14:paraId="50EE5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增值服务没有实际意义和价值，有不合理的，不得分。</w:t>
            </w:r>
          </w:p>
        </w:tc>
      </w:tr>
      <w:tr w14:paraId="2E562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11" w:type="dxa"/>
            <w:vMerge w:val="continue"/>
            <w:tcBorders>
              <w:top w:val="single" w:color="auto" w:sz="4" w:space="0"/>
              <w:left w:val="single" w:color="auto" w:sz="4" w:space="0"/>
              <w:bottom w:val="single" w:color="auto" w:sz="4" w:space="0"/>
            </w:tcBorders>
            <w:noWrap w:val="0"/>
            <w:vAlign w:val="center"/>
          </w:tcPr>
          <w:p w14:paraId="28D66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p>
        </w:tc>
        <w:tc>
          <w:tcPr>
            <w:tcW w:w="1507" w:type="dxa"/>
            <w:tcBorders>
              <w:top w:val="single" w:color="auto" w:sz="4" w:space="0"/>
              <w:bottom w:val="single" w:color="auto" w:sz="4" w:space="0"/>
            </w:tcBorders>
            <w:noWrap w:val="0"/>
            <w:vAlign w:val="center"/>
          </w:tcPr>
          <w:p w14:paraId="436B1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隐私保护</w:t>
            </w:r>
          </w:p>
          <w:p w14:paraId="488C3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6711" w:type="dxa"/>
            <w:tcBorders>
              <w:top w:val="single" w:color="auto" w:sz="4" w:space="0"/>
              <w:bottom w:val="single" w:color="auto" w:sz="4" w:space="0"/>
              <w:right w:val="single" w:color="auto" w:sz="4" w:space="0"/>
            </w:tcBorders>
            <w:noWrap w:val="0"/>
            <w:vAlign w:val="center"/>
          </w:tcPr>
          <w:p w14:paraId="380F5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根据供应商提供的对患者电子病历、送检标本及检测结果等相关资料保密的措施进行评议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7142D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rPr>
              <w:t>保密措施安全；</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2 \* GB3 \* MERGEFORMAT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②</w:t>
            </w:r>
            <w:r>
              <w:rPr>
                <w:rFonts w:hint="eastAsia" w:ascii="宋体" w:hAnsi="宋体" w:eastAsia="宋体" w:cs="宋体"/>
                <w:color w:val="auto"/>
                <w:sz w:val="21"/>
                <w:szCs w:val="21"/>
              </w:rPr>
              <w:fldChar w:fldCharType="end"/>
            </w:r>
            <w:r>
              <w:rPr>
                <w:rFonts w:hint="eastAsia" w:ascii="宋体" w:hAnsi="宋体" w:eastAsia="宋体" w:cs="宋体"/>
                <w:color w:val="auto"/>
                <w:kern w:val="0"/>
                <w:sz w:val="21"/>
                <w:szCs w:val="21"/>
              </w:rPr>
              <w:t>内容完整、充实；</w:t>
            </w:r>
            <w:r>
              <w:rPr>
                <w:rFonts w:hint="eastAsia" w:ascii="宋体" w:hAnsi="宋体" w:eastAsia="宋体" w:cs="宋体"/>
                <w:bCs/>
                <w:color w:val="auto"/>
                <w:sz w:val="21"/>
                <w:szCs w:val="21"/>
              </w:rPr>
              <w:t>二方面进行</w:t>
            </w:r>
            <w:r>
              <w:rPr>
                <w:rFonts w:hint="eastAsia" w:ascii="宋体" w:hAnsi="宋体" w:eastAsia="宋体" w:cs="宋体"/>
                <w:bCs/>
                <w:color w:val="auto"/>
                <w:sz w:val="21"/>
                <w:szCs w:val="21"/>
                <w:lang w:val="en-US" w:eastAsia="zh-CN"/>
              </w:rPr>
              <w:t>综合</w:t>
            </w:r>
            <w:r>
              <w:rPr>
                <w:rFonts w:hint="eastAsia" w:ascii="宋体" w:hAnsi="宋体" w:eastAsia="宋体" w:cs="宋体"/>
                <w:bCs/>
                <w:color w:val="auto"/>
                <w:sz w:val="21"/>
                <w:szCs w:val="21"/>
              </w:rPr>
              <w:t>评议，</w:t>
            </w:r>
            <w:r>
              <w:rPr>
                <w:rFonts w:hint="eastAsia" w:ascii="宋体" w:hAnsi="宋体" w:eastAsia="宋体" w:cs="宋体"/>
                <w:color w:val="auto"/>
                <w:spacing w:val="-8"/>
                <w:sz w:val="21"/>
                <w:szCs w:val="21"/>
              </w:rPr>
              <w:t>内容完整满足实际采购需求的</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最高</w:t>
            </w:r>
            <w:r>
              <w:rPr>
                <w:rFonts w:hint="eastAsia" w:ascii="宋体" w:hAnsi="宋体" w:eastAsia="宋体" w:cs="宋体"/>
                <w:color w:val="auto"/>
                <w:spacing w:val="-8"/>
                <w:sz w:val="21"/>
                <w:szCs w:val="21"/>
              </w:rPr>
              <w:t>得</w:t>
            </w:r>
            <w:r>
              <w:rPr>
                <w:rFonts w:hint="eastAsia" w:ascii="宋体" w:hAnsi="宋体" w:cs="宋体"/>
                <w:color w:val="auto"/>
                <w:spacing w:val="-8"/>
                <w:sz w:val="21"/>
                <w:szCs w:val="21"/>
                <w:lang w:val="en-US" w:eastAsia="zh-CN"/>
              </w:rPr>
              <w:t>2</w:t>
            </w:r>
            <w:r>
              <w:rPr>
                <w:rFonts w:hint="eastAsia" w:ascii="宋体" w:hAnsi="宋体" w:eastAsia="宋体" w:cs="宋体"/>
                <w:color w:val="auto"/>
                <w:spacing w:val="-8"/>
                <w:sz w:val="21"/>
                <w:szCs w:val="21"/>
              </w:rPr>
              <w:t>分，每缺少一项内容扣</w:t>
            </w:r>
            <w:r>
              <w:rPr>
                <w:rFonts w:hint="eastAsia" w:ascii="宋体" w:hAnsi="宋体" w:eastAsia="宋体" w:cs="宋体"/>
                <w:color w:val="auto"/>
                <w:spacing w:val="-8"/>
                <w:sz w:val="21"/>
                <w:szCs w:val="21"/>
                <w:lang w:val="en-US" w:eastAsia="zh-CN"/>
              </w:rPr>
              <w:t>1</w:t>
            </w:r>
            <w:r>
              <w:rPr>
                <w:rFonts w:hint="eastAsia" w:ascii="宋体" w:hAnsi="宋体" w:eastAsia="宋体" w:cs="宋体"/>
                <w:color w:val="auto"/>
                <w:spacing w:val="-8"/>
                <w:sz w:val="21"/>
                <w:szCs w:val="21"/>
              </w:rPr>
              <w:t>分；某项内容</w:t>
            </w:r>
            <w:r>
              <w:rPr>
                <w:rFonts w:hint="eastAsia" w:ascii="宋体" w:hAnsi="宋体" w:eastAsia="宋体" w:cs="宋体"/>
                <w:color w:val="auto"/>
                <w:spacing w:val="-8"/>
                <w:sz w:val="21"/>
                <w:szCs w:val="21"/>
                <w:lang w:val="en-US" w:eastAsia="zh-CN"/>
              </w:rPr>
              <w:t>中每有一处</w:t>
            </w:r>
            <w:r>
              <w:rPr>
                <w:rFonts w:hint="eastAsia" w:ascii="宋体" w:hAnsi="宋体" w:eastAsia="宋体" w:cs="宋体"/>
                <w:color w:val="auto"/>
                <w:spacing w:val="-8"/>
                <w:sz w:val="21"/>
                <w:szCs w:val="21"/>
              </w:rPr>
              <w:t>不完整、不完全满足实际采购需求的扣0.5分，扣完为止。</w:t>
            </w:r>
          </w:p>
        </w:tc>
      </w:tr>
      <w:tr w14:paraId="1B129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11" w:type="dxa"/>
            <w:tcBorders>
              <w:top w:val="single" w:color="auto" w:sz="4" w:space="0"/>
              <w:left w:val="single" w:color="auto" w:sz="4" w:space="0"/>
              <w:bottom w:val="single" w:color="auto" w:sz="4" w:space="0"/>
              <w:right w:val="single" w:color="auto" w:sz="4" w:space="0"/>
            </w:tcBorders>
            <w:noWrap w:val="0"/>
            <w:vAlign w:val="center"/>
          </w:tcPr>
          <w:p w14:paraId="1E51D5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9" w:leftChars="52" w:right="126" w:rightChars="6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投标报价分10分</w:t>
            </w:r>
          </w:p>
        </w:tc>
        <w:tc>
          <w:tcPr>
            <w:tcW w:w="8218" w:type="dxa"/>
            <w:gridSpan w:val="2"/>
            <w:tcBorders>
              <w:top w:val="single" w:color="auto" w:sz="4" w:space="0"/>
              <w:left w:val="single" w:color="auto" w:sz="4" w:space="0"/>
              <w:bottom w:val="single" w:color="auto" w:sz="4" w:space="0"/>
              <w:right w:val="single" w:color="auto" w:sz="4" w:space="0"/>
            </w:tcBorders>
            <w:noWrap w:val="0"/>
            <w:vAlign w:val="center"/>
          </w:tcPr>
          <w:p w14:paraId="24733062">
            <w:pPr>
              <w:pStyle w:val="2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评标基准价=满足招标文件要求且最低折扣率</w:t>
            </w:r>
            <w:r>
              <w:rPr>
                <w:rFonts w:hint="eastAsia" w:ascii="宋体" w:hAnsi="宋体" w:cs="宋体"/>
                <w:color w:val="auto"/>
                <w:kern w:val="0"/>
                <w:sz w:val="21"/>
                <w:szCs w:val="21"/>
                <w:lang w:val="en-US" w:eastAsia="zh-CN"/>
              </w:rPr>
              <w:t>的报价</w:t>
            </w:r>
          </w:p>
          <w:p w14:paraId="738A1E3D">
            <w:pPr>
              <w:pStyle w:val="2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参与评审的价格=投标报价-小微企业价格扣除优惠值</w:t>
            </w:r>
            <w:r>
              <w:rPr>
                <w:rFonts w:hint="eastAsia" w:ascii="宋体" w:hAnsi="宋体" w:eastAsia="宋体" w:cs="宋体"/>
                <w:color w:val="auto"/>
                <w:kern w:val="0"/>
                <w:sz w:val="21"/>
                <w:szCs w:val="21"/>
                <w:lang w:val="en-US" w:eastAsia="zh-CN"/>
              </w:rPr>
              <w:t>10%（如有）</w:t>
            </w:r>
          </w:p>
          <w:p w14:paraId="76735F65">
            <w:pPr>
              <w:pStyle w:val="2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基准价得分为满分。</w:t>
            </w:r>
          </w:p>
          <w:p w14:paraId="53EAE43B">
            <w:pPr>
              <w:pStyle w:val="2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投标报价得分=(评标基准价/参与评审的价格)×</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100</w:t>
            </w:r>
          </w:p>
          <w:p w14:paraId="1FB28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注：</w:t>
            </w:r>
            <w:r>
              <w:rPr>
                <w:rFonts w:hint="eastAsia" w:ascii="宋体" w:hAnsi="宋体" w:eastAsia="宋体" w:cs="宋体"/>
                <w:color w:val="auto"/>
                <w:kern w:val="0"/>
                <w:sz w:val="21"/>
                <w:szCs w:val="21"/>
                <w:lang w:val="en-US" w:eastAsia="zh-CN"/>
              </w:rPr>
              <w:t>价格得分</w:t>
            </w:r>
            <w:r>
              <w:rPr>
                <w:rFonts w:hint="eastAsia" w:ascii="宋体" w:hAnsi="宋体" w:eastAsia="宋体" w:cs="宋体"/>
                <w:color w:val="auto"/>
                <w:kern w:val="0"/>
                <w:sz w:val="21"/>
                <w:szCs w:val="21"/>
              </w:rPr>
              <w:t>留两位小数，</w:t>
            </w:r>
            <w:r>
              <w:rPr>
                <w:rFonts w:hint="eastAsia" w:ascii="宋体" w:hAnsi="宋体" w:eastAsia="宋体" w:cs="宋体"/>
                <w:color w:val="auto"/>
                <w:kern w:val="1"/>
                <w:sz w:val="21"/>
                <w:szCs w:val="21"/>
              </w:rPr>
              <w:t>第三位四舍五入</w:t>
            </w:r>
            <w:r>
              <w:rPr>
                <w:rFonts w:hint="eastAsia" w:ascii="宋体" w:hAnsi="宋体" w:cs="宋体"/>
                <w:color w:val="auto"/>
                <w:kern w:val="1"/>
                <w:sz w:val="21"/>
                <w:szCs w:val="21"/>
                <w:lang w:eastAsia="zh-CN"/>
              </w:rPr>
              <w:t>。</w:t>
            </w:r>
          </w:p>
        </w:tc>
      </w:tr>
      <w:tr w14:paraId="3EE79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629" w:type="dxa"/>
            <w:gridSpan w:val="3"/>
            <w:tcBorders>
              <w:top w:val="single" w:color="auto" w:sz="4" w:space="0"/>
              <w:left w:val="single" w:color="auto" w:sz="4" w:space="0"/>
              <w:bottom w:val="single" w:color="auto" w:sz="4" w:space="0"/>
              <w:right w:val="single" w:color="auto" w:sz="4" w:space="0"/>
            </w:tcBorders>
            <w:noWrap w:val="0"/>
            <w:vAlign w:val="center"/>
          </w:tcPr>
          <w:p w14:paraId="10509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109" w:leftChars="52" w:right="126" w:rightChars="60"/>
              <w:jc w:val="center"/>
              <w:textAlignment w:val="center"/>
              <w:rPr>
                <w:rFonts w:hint="default" w:ascii="宋体" w:hAnsi="宋体" w:cs="宋体"/>
                <w:b/>
                <w:color w:val="auto"/>
                <w:kern w:val="0"/>
                <w:szCs w:val="21"/>
              </w:rPr>
            </w:pPr>
            <w:r>
              <w:rPr>
                <w:rFonts w:hint="eastAsia" w:ascii="宋体" w:hAnsi="宋体" w:cs="宋体"/>
                <w:b/>
                <w:color w:val="auto"/>
                <w:kern w:val="0"/>
                <w:szCs w:val="21"/>
              </w:rPr>
              <w:t>合计100分</w:t>
            </w:r>
          </w:p>
        </w:tc>
      </w:tr>
    </w:tbl>
    <w:p w14:paraId="3F4B5CD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kern w:val="1"/>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、各评委成员自行按以上参考分值评分，评分小数点后保留</w:t>
      </w:r>
      <w:r>
        <w:rPr>
          <w:rFonts w:hint="eastAsia" w:ascii="宋体" w:hAnsi="宋体"/>
          <w:color w:val="000000"/>
          <w:szCs w:val="21"/>
          <w:lang w:val="en-US" w:eastAsia="zh-CN"/>
        </w:rPr>
        <w:t>一</w:t>
      </w:r>
      <w:r>
        <w:rPr>
          <w:rFonts w:hint="eastAsia" w:ascii="宋体" w:hAnsi="宋体"/>
          <w:color w:val="000000"/>
          <w:szCs w:val="21"/>
        </w:rPr>
        <w:t>位数。2、表内要求提供的资料，未按要求提供的均不得分。</w:t>
      </w:r>
      <w:r>
        <w:rPr>
          <w:rFonts w:hint="eastAsia" w:ascii="宋体" w:hAnsi="宋体"/>
          <w:color w:val="000000"/>
          <w:szCs w:val="21"/>
          <w:lang w:val="en-US" w:eastAsia="zh-CN"/>
        </w:rPr>
        <w:t>3、</w:t>
      </w:r>
      <w:r>
        <w:rPr>
          <w:rFonts w:ascii="宋体" w:hAnsi="宋体" w:cs="宋体"/>
          <w:color w:val="auto"/>
          <w:kern w:val="1"/>
          <w:szCs w:val="21"/>
        </w:rPr>
        <w:t>综合评审得分小数点后保留两位数（第三位四舍五入）。</w:t>
      </w:r>
    </w:p>
    <w:p w14:paraId="6066FE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kern w:val="1"/>
          <w:szCs w:val="21"/>
        </w:rPr>
      </w:pPr>
    </w:p>
    <w:p w14:paraId="08EF232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kern w:val="1"/>
          <w:szCs w:val="21"/>
        </w:rPr>
      </w:pPr>
    </w:p>
    <w:p w14:paraId="7CD72B14">
      <w:pPr>
        <w:spacing w:line="400" w:lineRule="exact"/>
        <w:jc w:val="center"/>
        <w:outlineLvl w:val="0"/>
        <w:rPr>
          <w:rFonts w:hint="eastAsia" w:ascii="宋体" w:hAnsi="宋体"/>
          <w:b/>
          <w:color w:val="000000"/>
          <w:sz w:val="32"/>
        </w:rPr>
      </w:pPr>
      <w:bookmarkStart w:id="16" w:name="_Toc44162153"/>
    </w:p>
    <w:p w14:paraId="36D39FE5">
      <w:pPr>
        <w:spacing w:line="400" w:lineRule="exact"/>
        <w:jc w:val="center"/>
        <w:outlineLvl w:val="0"/>
        <w:rPr>
          <w:rFonts w:ascii="宋体" w:hAnsi="宋体"/>
          <w:b/>
          <w:color w:val="000000"/>
          <w:sz w:val="32"/>
        </w:rPr>
      </w:pPr>
      <w:r>
        <w:rPr>
          <w:rFonts w:hint="eastAsia" w:ascii="宋体" w:hAnsi="宋体"/>
          <w:b/>
          <w:color w:val="000000"/>
          <w:sz w:val="32"/>
        </w:rPr>
        <w:t>第四章</w:t>
      </w:r>
      <w:r>
        <w:rPr>
          <w:rFonts w:hint="eastAsia" w:ascii="宋体" w:hAnsi="宋体"/>
          <w:b/>
          <w:color w:val="000000"/>
          <w:sz w:val="32"/>
          <w:lang w:val="en-US" w:eastAsia="zh-CN"/>
        </w:rPr>
        <w:t xml:space="preserve">  </w:t>
      </w:r>
      <w:r>
        <w:rPr>
          <w:rFonts w:hint="eastAsia" w:ascii="宋体" w:hAnsi="宋体"/>
          <w:b/>
          <w:color w:val="000000"/>
          <w:sz w:val="32"/>
        </w:rPr>
        <w:t>采购合同样本</w:t>
      </w:r>
      <w:bookmarkEnd w:id="16"/>
    </w:p>
    <w:p w14:paraId="21DBF236">
      <w:pPr>
        <w:pStyle w:val="22"/>
        <w:keepNext w:val="0"/>
        <w:keepLines w:val="0"/>
        <w:pageBreakBefore w:val="0"/>
        <w:kinsoku/>
        <w:wordWrap/>
        <w:overflowPunct/>
        <w:topLinePunct w:val="0"/>
        <w:autoSpaceDE/>
        <w:autoSpaceDN/>
        <w:bidi w:val="0"/>
        <w:adjustRightInd/>
        <w:snapToGrid w:val="0"/>
        <w:spacing w:before="0" w:beforeAutospacing="0" w:after="0" w:afterAutospacing="0" w:line="480" w:lineRule="auto"/>
        <w:jc w:val="center"/>
        <w:textAlignment w:val="auto"/>
        <w:rPr>
          <w:rFonts w:hint="eastAsia"/>
          <w:b/>
          <w:color w:val="000000"/>
          <w:sz w:val="21"/>
          <w:szCs w:val="21"/>
        </w:rPr>
      </w:pPr>
    </w:p>
    <w:p w14:paraId="5DA6A77E">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rPr>
          <w:b/>
          <w:color w:val="000000"/>
          <w:sz w:val="21"/>
          <w:szCs w:val="21"/>
        </w:rPr>
      </w:pPr>
      <w:r>
        <w:rPr>
          <w:rFonts w:hint="eastAsia"/>
          <w:b/>
          <w:color w:val="000000"/>
          <w:sz w:val="21"/>
          <w:szCs w:val="21"/>
        </w:rPr>
        <w:t>（本合同为合同样稿，最终稿由甲乙双方协商后确定）</w:t>
      </w:r>
    </w:p>
    <w:p w14:paraId="6BD1B751">
      <w:pPr>
        <w:keepNext w:val="0"/>
        <w:keepLines w:val="0"/>
        <w:pageBreakBefore w:val="0"/>
        <w:kinsoku/>
        <w:wordWrap/>
        <w:overflowPunct/>
        <w:topLinePunct w:val="0"/>
        <w:autoSpaceDE/>
        <w:autoSpaceDN/>
        <w:bidi w:val="0"/>
        <w:adjustRightInd/>
        <w:spacing w:beforeAutospacing="0" w:afterAutospacing="0" w:line="360" w:lineRule="auto"/>
        <w:ind w:firstLine="420"/>
        <w:textAlignment w:val="auto"/>
        <w:rPr>
          <w:rFonts w:ascii="宋体" w:hAnsi="宋体" w:cs="宋体"/>
          <w:b/>
          <w:kern w:val="1"/>
          <w:szCs w:val="21"/>
        </w:rPr>
      </w:pPr>
      <w:r>
        <w:rPr>
          <w:rFonts w:hint="eastAsia" w:ascii="宋体" w:hAnsi="宋体" w:cs="宋体"/>
          <w:kern w:val="1"/>
          <w:szCs w:val="21"/>
        </w:rPr>
        <w:t>注：本合同文本格式、条款仅作为甲乙双方签订中标合同的参考，具体格式及条款由甲乙双方根据招标文件、乙方投标文件及其他与本次招标相关内容协商拟定。</w:t>
      </w:r>
    </w:p>
    <w:p w14:paraId="73AF11F6">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textAlignment w:val="auto"/>
        <w:rPr>
          <w:rFonts w:hint="eastAsia" w:hAnsi="宋体"/>
          <w:color w:val="000000"/>
          <w:sz w:val="21"/>
          <w:szCs w:val="21"/>
        </w:rPr>
      </w:pPr>
    </w:p>
    <w:p w14:paraId="2281B719">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textAlignment w:val="auto"/>
        <w:rPr>
          <w:rFonts w:hint="eastAsia" w:hAnsi="宋体"/>
          <w:color w:val="000000"/>
          <w:sz w:val="21"/>
          <w:szCs w:val="21"/>
        </w:rPr>
      </w:pPr>
      <w:r>
        <w:rPr>
          <w:rFonts w:hint="eastAsia" w:hAnsi="宋体"/>
          <w:color w:val="000000"/>
          <w:sz w:val="21"/>
          <w:szCs w:val="21"/>
        </w:rPr>
        <w:t>项目名称：</w:t>
      </w:r>
      <w:r>
        <w:rPr>
          <w:rFonts w:hint="eastAsia" w:hAnsi="宋体"/>
          <w:color w:val="000000"/>
          <w:sz w:val="21"/>
          <w:szCs w:val="21"/>
          <w:u w:val="single"/>
          <w:lang w:val="en-US" w:eastAsia="zh-CN"/>
        </w:rPr>
        <w:t xml:space="preserve">                 </w:t>
      </w:r>
      <w:r>
        <w:rPr>
          <w:rFonts w:hint="eastAsia" w:hAnsi="宋体"/>
          <w:color w:val="000000"/>
          <w:sz w:val="21"/>
          <w:szCs w:val="21"/>
        </w:rPr>
        <w:t xml:space="preserve">                                    </w:t>
      </w:r>
    </w:p>
    <w:p w14:paraId="313D027A">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textAlignment w:val="auto"/>
        <w:rPr>
          <w:rFonts w:hint="default" w:hAnsi="宋体" w:eastAsia="宋体"/>
          <w:color w:val="000000"/>
          <w:sz w:val="21"/>
          <w:szCs w:val="21"/>
          <w:u w:val="single"/>
          <w:lang w:val="en-US" w:eastAsia="zh-CN"/>
        </w:rPr>
      </w:pPr>
      <w:r>
        <w:rPr>
          <w:rFonts w:hint="eastAsia" w:hAnsi="宋体"/>
          <w:color w:val="000000"/>
          <w:sz w:val="21"/>
          <w:szCs w:val="21"/>
        </w:rPr>
        <w:t>项目编号：</w:t>
      </w:r>
      <w:r>
        <w:rPr>
          <w:rFonts w:hint="eastAsia" w:hAnsi="宋体"/>
          <w:color w:val="000000"/>
          <w:sz w:val="21"/>
          <w:szCs w:val="21"/>
          <w:u w:val="single"/>
          <w:lang w:val="en-US" w:eastAsia="zh-CN"/>
        </w:rPr>
        <w:t xml:space="preserve">                </w:t>
      </w:r>
    </w:p>
    <w:p w14:paraId="26394F54">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textAlignment w:val="auto"/>
        <w:rPr>
          <w:rFonts w:hint="default" w:hAnsi="宋体" w:eastAsia="宋体"/>
          <w:color w:val="000000"/>
          <w:sz w:val="21"/>
          <w:szCs w:val="21"/>
          <w:u w:val="single"/>
          <w:lang w:val="en-US" w:eastAsia="zh-CN"/>
        </w:rPr>
      </w:pPr>
      <w:r>
        <w:rPr>
          <w:rFonts w:hint="eastAsia" w:hAnsi="宋体"/>
          <w:color w:val="000000"/>
          <w:sz w:val="21"/>
          <w:szCs w:val="21"/>
        </w:rPr>
        <w:t>甲方：</w:t>
      </w:r>
      <w:r>
        <w:rPr>
          <w:rFonts w:hint="eastAsia" w:hAnsi="宋体"/>
          <w:color w:val="000000"/>
          <w:sz w:val="21"/>
          <w:szCs w:val="21"/>
          <w:u w:val="single"/>
          <w:lang w:val="en-US" w:eastAsia="zh-CN"/>
        </w:rPr>
        <w:t xml:space="preserve">                                 </w:t>
      </w:r>
    </w:p>
    <w:p w14:paraId="1B601008">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textAlignment w:val="auto"/>
        <w:rPr>
          <w:rFonts w:hint="default" w:hAnsi="宋体" w:eastAsia="宋体"/>
          <w:color w:val="000000"/>
          <w:sz w:val="21"/>
          <w:szCs w:val="21"/>
          <w:u w:val="single"/>
          <w:lang w:val="en-US" w:eastAsia="zh-CN"/>
        </w:rPr>
      </w:pPr>
      <w:r>
        <w:rPr>
          <w:rFonts w:hint="eastAsia" w:hAnsi="宋体"/>
          <w:color w:val="000000"/>
          <w:sz w:val="21"/>
          <w:szCs w:val="21"/>
        </w:rPr>
        <w:t>乙方：</w:t>
      </w:r>
      <w:r>
        <w:rPr>
          <w:rFonts w:hint="eastAsia" w:hAnsi="宋体"/>
          <w:color w:val="000000"/>
          <w:sz w:val="21"/>
          <w:szCs w:val="21"/>
          <w:u w:val="single"/>
          <w:lang w:val="en-US" w:eastAsia="zh-CN"/>
        </w:rPr>
        <w:t xml:space="preserve">                                 </w:t>
      </w:r>
    </w:p>
    <w:p w14:paraId="58FDD8EA">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b/>
          <w:color w:val="000000"/>
          <w:sz w:val="21"/>
          <w:szCs w:val="21"/>
        </w:rPr>
      </w:pPr>
      <w:r>
        <w:rPr>
          <w:rFonts w:hint="eastAsia" w:hAnsi="宋体"/>
          <w:color w:val="000000"/>
          <w:sz w:val="21"/>
          <w:szCs w:val="21"/>
        </w:rPr>
        <w:t xml:space="preserve">甲、乙双方根据 </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00"/>
          <w:sz w:val="21"/>
          <w:szCs w:val="21"/>
          <w:u w:val="single"/>
        </w:rPr>
        <w:t xml:space="preserve">      公开招标 </w:t>
      </w:r>
      <w:r>
        <w:rPr>
          <w:rFonts w:hint="eastAsia" w:hAnsi="宋体"/>
          <w:color w:val="000000"/>
          <w:sz w:val="21"/>
          <w:szCs w:val="21"/>
        </w:rPr>
        <w:t>的结果，签署本合同。</w:t>
      </w:r>
    </w:p>
    <w:p w14:paraId="5DD82EF5">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一、服务内容</w:t>
      </w:r>
    </w:p>
    <w:p w14:paraId="1BDFE26F">
      <w:pPr>
        <w:pStyle w:val="17"/>
        <w:rPr>
          <w:rFonts w:hint="eastAsia"/>
        </w:rPr>
      </w:pPr>
    </w:p>
    <w:p w14:paraId="66B3DE98">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二、合同金额</w:t>
      </w:r>
    </w:p>
    <w:p w14:paraId="2BBBB0F6">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本合同</w:t>
      </w:r>
      <w:r>
        <w:rPr>
          <w:rFonts w:hint="eastAsia" w:ascii="宋体" w:hAnsi="宋体" w:eastAsia="宋体" w:cs="宋体"/>
          <w:b/>
          <w:bCs/>
          <w:color w:val="auto"/>
          <w:sz w:val="21"/>
          <w:szCs w:val="21"/>
          <w:highlight w:val="none"/>
          <w:lang w:val="en-US" w:eastAsia="zh-CN"/>
        </w:rPr>
        <w:t>暂定</w:t>
      </w:r>
      <w:r>
        <w:rPr>
          <w:rFonts w:hint="eastAsia" w:ascii="宋体" w:hAnsi="宋体" w:eastAsia="宋体" w:cs="宋体"/>
          <w:b/>
          <w:bCs/>
          <w:color w:val="auto"/>
          <w:sz w:val="21"/>
          <w:szCs w:val="21"/>
          <w:highlight w:val="none"/>
        </w:rPr>
        <w:t>金额为（大写）：______________________元（￥_______________元）人民币。</w:t>
      </w:r>
    </w:p>
    <w:p w14:paraId="2AC7CA9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FF0000"/>
          <w:szCs w:val="21"/>
          <w:highlight w:val="none"/>
        </w:rPr>
      </w:pPr>
      <w:r>
        <w:rPr>
          <w:rFonts w:hint="eastAsia" w:ascii="宋体" w:hAnsi="宋体" w:eastAsia="宋体" w:cs="宋体"/>
          <w:b/>
          <w:bCs/>
          <w:color w:val="auto"/>
          <w:highlight w:val="none"/>
        </w:rPr>
        <w:t>按浙江省物价局收费标准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如宁波市另有规定的，从其规定），中标</w:t>
      </w:r>
      <w:r>
        <w:rPr>
          <w:rFonts w:hint="eastAsia" w:ascii="宋体" w:hAnsi="宋体" w:eastAsia="宋体" w:cs="宋体"/>
          <w:b/>
          <w:bCs/>
          <w:color w:val="auto"/>
          <w:highlight w:val="none"/>
        </w:rPr>
        <w:t>报折扣率</w:t>
      </w:r>
      <w:r>
        <w:rPr>
          <w:rFonts w:hint="eastAsia" w:ascii="宋体" w:hAnsi="宋体" w:eastAsia="宋体" w:cs="宋体"/>
          <w:b/>
          <w:bCs/>
          <w:color w:val="auto"/>
          <w:highlight w:val="none"/>
          <w:lang w:val="en-US" w:eastAsia="zh-CN"/>
        </w:rPr>
        <w:t>为</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p>
    <w:p w14:paraId="1852D8F1">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color w:val="000000"/>
          <w:sz w:val="21"/>
          <w:szCs w:val="21"/>
        </w:rPr>
      </w:pPr>
    </w:p>
    <w:p w14:paraId="53070676">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三、技术资料</w:t>
      </w:r>
    </w:p>
    <w:p w14:paraId="26129280">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1.乙方应按招标文件规定的时间向甲方提供有关技术资料。</w:t>
      </w:r>
    </w:p>
    <w:p w14:paraId="23FC0B96">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5758A6">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四、知识产权</w:t>
      </w:r>
    </w:p>
    <w:p w14:paraId="499DD2FA">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b/>
          <w:bCs/>
          <w:color w:val="000000"/>
          <w:sz w:val="21"/>
          <w:szCs w:val="21"/>
        </w:rPr>
      </w:pPr>
      <w:r>
        <w:rPr>
          <w:rFonts w:hint="eastAsia" w:hAnsi="宋体"/>
          <w:color w:val="000000"/>
          <w:sz w:val="21"/>
          <w:szCs w:val="21"/>
        </w:rPr>
        <w:t>乙方应保证提供服务过程中不会侵犯任何第三方的知识产权</w:t>
      </w:r>
      <w:r>
        <w:rPr>
          <w:rFonts w:hint="eastAsia" w:hAnsi="宋体"/>
          <w:bCs/>
          <w:color w:val="000000"/>
          <w:sz w:val="21"/>
          <w:szCs w:val="21"/>
        </w:rPr>
        <w:t>。</w:t>
      </w:r>
    </w:p>
    <w:p w14:paraId="7BAB3077">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五、转包或分包</w:t>
      </w:r>
    </w:p>
    <w:p w14:paraId="162D31A9">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1.本合同范围的服务，应由乙方直接供应，不得转让他人供应；</w:t>
      </w:r>
    </w:p>
    <w:p w14:paraId="7CB21AF2">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2. 除非得到甲方的书面同意，乙方不得将本合同范围的服务全部或部分分包给他人供应；</w:t>
      </w:r>
    </w:p>
    <w:p w14:paraId="16B1EE8C">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3.如有转让和未经甲方同意的分包行为，甲方有权解除合同并追究乙方的违约责任。</w:t>
      </w:r>
    </w:p>
    <w:p w14:paraId="19462BC1">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六、合同履行时间、履行方式及履行地点</w:t>
      </w:r>
    </w:p>
    <w:p w14:paraId="029F0E83">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bCs/>
          <w:color w:val="000000"/>
          <w:sz w:val="21"/>
          <w:szCs w:val="21"/>
        </w:rPr>
      </w:pPr>
      <w:r>
        <w:rPr>
          <w:rFonts w:hint="eastAsia" w:hAnsi="宋体"/>
          <w:bCs/>
          <w:color w:val="000000"/>
          <w:sz w:val="21"/>
          <w:szCs w:val="21"/>
        </w:rPr>
        <w:t xml:space="preserve">1. </w:t>
      </w:r>
      <w:r>
        <w:rPr>
          <w:rFonts w:hint="eastAsia" w:hAnsi="宋体"/>
          <w:color w:val="000000"/>
          <w:sz w:val="21"/>
          <w:szCs w:val="21"/>
        </w:rPr>
        <w:t>履行时间</w:t>
      </w:r>
      <w:r>
        <w:rPr>
          <w:rFonts w:hint="eastAsia" w:hAnsi="宋体"/>
          <w:bCs/>
          <w:color w:val="000000"/>
          <w:sz w:val="21"/>
          <w:szCs w:val="21"/>
        </w:rPr>
        <w:t>：</w:t>
      </w:r>
    </w:p>
    <w:p w14:paraId="56076979">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bCs/>
          <w:color w:val="000000"/>
          <w:sz w:val="21"/>
          <w:szCs w:val="21"/>
        </w:rPr>
      </w:pPr>
      <w:r>
        <w:rPr>
          <w:rFonts w:hint="eastAsia" w:hAnsi="宋体"/>
          <w:bCs/>
          <w:color w:val="000000"/>
          <w:sz w:val="21"/>
          <w:szCs w:val="21"/>
        </w:rPr>
        <w:t xml:space="preserve">2. </w:t>
      </w:r>
      <w:r>
        <w:rPr>
          <w:rFonts w:hint="eastAsia" w:hAnsi="宋体"/>
          <w:color w:val="000000"/>
          <w:sz w:val="21"/>
          <w:szCs w:val="21"/>
        </w:rPr>
        <w:t>履行方式</w:t>
      </w:r>
      <w:r>
        <w:rPr>
          <w:rFonts w:hint="eastAsia" w:hAnsi="宋体"/>
          <w:bCs/>
          <w:color w:val="000000"/>
          <w:sz w:val="21"/>
          <w:szCs w:val="21"/>
        </w:rPr>
        <w:t>：</w:t>
      </w:r>
    </w:p>
    <w:p w14:paraId="07EC7277">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bCs/>
          <w:color w:val="000000"/>
          <w:sz w:val="21"/>
          <w:szCs w:val="21"/>
        </w:rPr>
        <w:t xml:space="preserve">3. </w:t>
      </w:r>
      <w:r>
        <w:rPr>
          <w:rFonts w:hint="eastAsia" w:hAnsi="宋体"/>
          <w:color w:val="000000"/>
          <w:sz w:val="21"/>
          <w:szCs w:val="21"/>
        </w:rPr>
        <w:t>履行地点</w:t>
      </w:r>
      <w:r>
        <w:rPr>
          <w:rFonts w:hint="eastAsia" w:hAnsi="宋体"/>
          <w:bCs/>
          <w:color w:val="000000"/>
          <w:sz w:val="21"/>
          <w:szCs w:val="21"/>
        </w:rPr>
        <w:t>：</w:t>
      </w:r>
    </w:p>
    <w:p w14:paraId="507BCFB8">
      <w:pPr>
        <w:pStyle w:val="22"/>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textAlignment w:val="auto"/>
        <w:rPr>
          <w:rFonts w:hint="eastAsia" w:hAnsi="宋体"/>
          <w:b/>
          <w:color w:val="000000"/>
          <w:sz w:val="21"/>
          <w:szCs w:val="21"/>
          <w:highlight w:val="none"/>
        </w:rPr>
      </w:pPr>
      <w:r>
        <w:rPr>
          <w:rFonts w:hint="eastAsia" w:hAnsi="宋体"/>
          <w:b/>
          <w:color w:val="000000"/>
          <w:sz w:val="21"/>
          <w:szCs w:val="21"/>
        </w:rPr>
        <w:t>七</w:t>
      </w:r>
      <w:r>
        <w:rPr>
          <w:rFonts w:hint="eastAsia" w:hAnsi="宋体"/>
          <w:b/>
          <w:color w:val="000000"/>
          <w:sz w:val="21"/>
          <w:szCs w:val="21"/>
          <w:highlight w:val="none"/>
        </w:rPr>
        <w:t>、款项支付</w:t>
      </w:r>
    </w:p>
    <w:p w14:paraId="48DAC8B9">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uto"/>
        <w:ind w:firstLine="420" w:firstLineChars="200"/>
        <w:textAlignment w:val="baseline"/>
        <w:rPr>
          <w:rFonts w:hint="eastAsia" w:ascii="宋体" w:hAnsi="宋体" w:cs="宋体"/>
          <w:highlight w:val="none"/>
        </w:rPr>
      </w:pPr>
      <w:r>
        <w:rPr>
          <w:rFonts w:hint="eastAsia" w:ascii="宋体" w:hAnsi="宋体" w:cs="宋体"/>
          <w:highlight w:val="none"/>
        </w:rPr>
        <w:t>付款方式：</w:t>
      </w:r>
    </w:p>
    <w:p w14:paraId="13F22582">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uto"/>
        <w:ind w:firstLine="422" w:firstLineChars="200"/>
        <w:textAlignment w:val="baseline"/>
        <w:rPr>
          <w:rFonts w:hint="eastAsia" w:ascii="宋体" w:hAnsi="宋体" w:cs="宋体"/>
          <w:highlight w:val="none"/>
        </w:rPr>
      </w:pPr>
      <w:r>
        <w:rPr>
          <w:rFonts w:hint="eastAsia" w:ascii="宋体" w:hAnsi="宋体" w:cs="宋体"/>
          <w:b/>
          <w:bCs/>
          <w:highlight w:val="none"/>
        </w:rPr>
        <w:t>中小企业适用：</w:t>
      </w:r>
      <w:r>
        <w:rPr>
          <w:rFonts w:hint="eastAsia" w:ascii="宋体" w:hAnsi="宋体" w:cs="宋体"/>
          <w:highlight w:val="none"/>
        </w:rPr>
        <w:t>（1）合同生效并具备实施条件后7个工作日内，</w:t>
      </w:r>
      <w:r>
        <w:rPr>
          <w:rFonts w:hint="eastAsia" w:ascii="宋体" w:hAnsi="宋体" w:cs="宋体"/>
          <w:highlight w:val="none"/>
          <w:lang w:val="en-US" w:eastAsia="zh-CN"/>
        </w:rPr>
        <w:t>甲方</w:t>
      </w:r>
      <w:r>
        <w:rPr>
          <w:rFonts w:hint="eastAsia" w:ascii="宋体" w:hAnsi="宋体" w:cs="宋体"/>
          <w:highlight w:val="none"/>
        </w:rPr>
        <w:t>凭</w:t>
      </w:r>
      <w:r>
        <w:rPr>
          <w:rFonts w:hint="eastAsia" w:ascii="宋体" w:hAnsi="宋体" w:cs="宋体"/>
          <w:highlight w:val="none"/>
          <w:lang w:val="en-US" w:eastAsia="zh-CN"/>
        </w:rPr>
        <w:t>乙方</w:t>
      </w:r>
      <w:r>
        <w:rPr>
          <w:rFonts w:hint="eastAsia" w:ascii="宋体" w:hAnsi="宋体" w:cs="宋体"/>
          <w:highlight w:val="none"/>
        </w:rPr>
        <w:t>开具的发票及预付款保函支付合同金额的30%；（预付款保函应由银行、保险公司等金融机构出具且与预付款同等金额）；</w:t>
      </w:r>
      <w:r>
        <w:rPr>
          <w:rFonts w:hint="eastAsia" w:ascii="宋体" w:hAnsi="宋体" w:cs="宋体"/>
          <w:highlight w:val="none"/>
          <w:lang w:val="en-US" w:eastAsia="zh-CN"/>
        </w:rPr>
        <w:t>乙方</w:t>
      </w:r>
      <w:r>
        <w:rPr>
          <w:rFonts w:hint="eastAsia" w:ascii="宋体" w:hAnsi="宋体" w:cs="宋体"/>
          <w:highlight w:val="none"/>
        </w:rPr>
        <w:t>于合同签订前书面承诺放弃预付款或降低预付款支付比例的，可不适用本条款；（2）</w:t>
      </w:r>
      <w:r>
        <w:rPr>
          <w:rFonts w:hint="eastAsia" w:ascii="宋体" w:hAnsi="宋体" w:cs="宋体"/>
          <w:highlight w:val="none"/>
          <w:lang w:val="en-US" w:eastAsia="zh-CN"/>
        </w:rPr>
        <w:t>费用按月结算，结算统计日期以每月1日零时起到本月最后一天24时结束</w:t>
      </w:r>
      <w:r>
        <w:rPr>
          <w:rFonts w:hint="eastAsia" w:ascii="宋体" w:hAnsi="宋体" w:cs="宋体"/>
          <w:highlight w:val="none"/>
        </w:rPr>
        <w:t>。（先从预付款中扣除相应金额，待预付款支付完后再另行按实支付）。</w:t>
      </w:r>
    </w:p>
    <w:p w14:paraId="2DAB3438">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uto"/>
        <w:ind w:firstLine="422" w:firstLineChars="200"/>
        <w:textAlignment w:val="baseline"/>
        <w:rPr>
          <w:rFonts w:hint="eastAsia" w:ascii="宋体" w:hAnsi="宋体" w:cs="宋体"/>
          <w:highlight w:val="none"/>
        </w:rPr>
      </w:pPr>
      <w:r>
        <w:rPr>
          <w:rFonts w:hint="eastAsia" w:ascii="宋体" w:hAnsi="宋体" w:cs="宋体"/>
          <w:b/>
          <w:bCs/>
          <w:highlight w:val="none"/>
        </w:rPr>
        <w:t>大型企业适用：</w:t>
      </w:r>
      <w:r>
        <w:rPr>
          <w:rFonts w:hint="eastAsia" w:ascii="宋体" w:hAnsi="宋体" w:cs="宋体"/>
          <w:highlight w:val="none"/>
        </w:rPr>
        <w:t>费用按月结算，结算统计日期以每月1日零时起到本月最后一天24时结束。</w:t>
      </w:r>
    </w:p>
    <w:p w14:paraId="227FF1E6">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auto"/>
        <w:ind w:firstLine="420" w:firstLineChars="200"/>
        <w:textAlignment w:val="baseline"/>
        <w:rPr>
          <w:rFonts w:hint="eastAsia" w:ascii="宋体" w:hAnsi="宋体" w:cs="宋体"/>
          <w:color w:val="auto"/>
          <w:highlight w:val="none"/>
        </w:rPr>
      </w:pPr>
      <w:r>
        <w:rPr>
          <w:rStyle w:val="89"/>
          <w:rFonts w:hint="eastAsia" w:ascii="宋体" w:hAnsi="宋体" w:cs="仿宋_GB2312"/>
          <w:color w:val="auto"/>
          <w:sz w:val="21"/>
          <w:szCs w:val="21"/>
          <w:lang w:val="en-US" w:eastAsia="zh-CN"/>
        </w:rPr>
        <w:t>注：根据医院发展，后续新增项目按照本次中标价格执行。</w:t>
      </w:r>
    </w:p>
    <w:p w14:paraId="1FE62B60">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highlight w:val="none"/>
        </w:rPr>
      </w:pPr>
      <w:r>
        <w:rPr>
          <w:rFonts w:hint="eastAsia" w:hAnsi="宋体"/>
          <w:b/>
          <w:color w:val="000000"/>
          <w:sz w:val="21"/>
          <w:szCs w:val="21"/>
          <w:highlight w:val="none"/>
        </w:rPr>
        <w:t>八、税费</w:t>
      </w:r>
    </w:p>
    <w:p w14:paraId="21FCEAAE">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本合同执行中相关的一切税费均由乙方负担。</w:t>
      </w:r>
    </w:p>
    <w:p w14:paraId="3F35BD5E">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color w:val="000000"/>
          <w:sz w:val="21"/>
          <w:szCs w:val="21"/>
        </w:rPr>
      </w:pPr>
      <w:r>
        <w:rPr>
          <w:rFonts w:hint="eastAsia" w:hAnsi="宋体"/>
          <w:b/>
          <w:color w:val="000000"/>
          <w:sz w:val="21"/>
          <w:szCs w:val="21"/>
        </w:rPr>
        <w:t>九、质量保证及后续服务</w:t>
      </w:r>
    </w:p>
    <w:p w14:paraId="5CAFC654">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1． 乙方应按招标文件规定向甲方提供服务。</w:t>
      </w:r>
    </w:p>
    <w:p w14:paraId="7F02BA51">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2． 乙方提供的服务成果在服务质量保证期内发生故障，乙方应负责免费提供后续服务。对达不到要求者，根据实际情况，经双方协商，可按以下办法处理：</w:t>
      </w:r>
    </w:p>
    <w:p w14:paraId="20BB9374">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⑴重做：由乙方承担所发生的全部费用。</w:t>
      </w:r>
    </w:p>
    <w:p w14:paraId="2F3121F2">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⑵贬值处理：由甲乙双方合议定价。</w:t>
      </w:r>
    </w:p>
    <w:p w14:paraId="58DD76DC">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⑶解除合同。</w:t>
      </w:r>
    </w:p>
    <w:p w14:paraId="206A2A7B">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3．在服务质量保证期内，乙方应对出现的质量及安全问题负责处理解决并承担一切费用。</w:t>
      </w:r>
    </w:p>
    <w:p w14:paraId="7685DC71">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十、违约责任</w:t>
      </w:r>
    </w:p>
    <w:p w14:paraId="326D95BD">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1．甲方无正当理由拒收接受服务的，甲方向乙方偿付合同款项百分之五作为违约金。</w:t>
      </w:r>
    </w:p>
    <w:p w14:paraId="739305A8">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2．甲方无故逾期验收和办理款项支付手续的,甲方应按逾期付款总额每日万分之五向乙方支付违约金。</w:t>
      </w:r>
    </w:p>
    <w:p w14:paraId="08AC9059">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2774BE8">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十一、不可抗力事件处理</w:t>
      </w:r>
    </w:p>
    <w:p w14:paraId="714CFED1">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1．在合同有效期内，任何一方因不可抗力事件导致不能履行合同，则合同履行期可延长，其延长期与不可抗力影响期相同。</w:t>
      </w:r>
    </w:p>
    <w:p w14:paraId="56F37A74">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2．不可抗力事件发生后，应立即通知对方，并寄送有关权威机构出具的证明。</w:t>
      </w:r>
    </w:p>
    <w:p w14:paraId="42D6DF55">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3．不可抗力事件延续120天以上，双方应通过友好协商，确定是否继续履行合同。</w:t>
      </w:r>
    </w:p>
    <w:p w14:paraId="6AEE3F27">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十二、诉讼</w:t>
      </w:r>
    </w:p>
    <w:p w14:paraId="241B4D21">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color w:val="000000"/>
          <w:sz w:val="21"/>
          <w:szCs w:val="21"/>
        </w:rPr>
      </w:pPr>
      <w:r>
        <w:rPr>
          <w:rFonts w:hint="eastAsia" w:hAnsi="宋体"/>
          <w:color w:val="000000"/>
          <w:sz w:val="21"/>
          <w:szCs w:val="21"/>
        </w:rPr>
        <w:t xml:space="preserve"> </w:t>
      </w:r>
      <w:r>
        <w:rPr>
          <w:rFonts w:hint="eastAsia" w:hAnsi="宋体"/>
          <w:color w:val="000000"/>
          <w:sz w:val="21"/>
          <w:szCs w:val="21"/>
          <w:lang w:val="en-US" w:eastAsia="zh-CN"/>
        </w:rPr>
        <w:t xml:space="preserve">  </w:t>
      </w:r>
      <w:r>
        <w:rPr>
          <w:rFonts w:hint="eastAsia" w:hAnsi="宋体"/>
          <w:color w:val="000000"/>
          <w:sz w:val="21"/>
          <w:szCs w:val="21"/>
        </w:rPr>
        <w:t>双方在执行合同中所发生的一切争议，应通过协商解决。如协商不成，可向甲方所在地法院起诉。</w:t>
      </w:r>
    </w:p>
    <w:p w14:paraId="66B30555">
      <w:pPr>
        <w:pStyle w:val="22"/>
        <w:keepNext w:val="0"/>
        <w:keepLines w:val="0"/>
        <w:pageBreakBefore w:val="0"/>
        <w:widowControl w:val="0"/>
        <w:kinsoku/>
        <w:wordWrap/>
        <w:overflowPunct/>
        <w:topLinePunct w:val="0"/>
        <w:autoSpaceDE/>
        <w:autoSpaceDN/>
        <w:bidi w:val="0"/>
        <w:spacing w:before="0" w:beforeAutospacing="0" w:after="0" w:afterAutospacing="0" w:line="480" w:lineRule="auto"/>
        <w:rPr>
          <w:rFonts w:hint="eastAsia" w:hAnsi="宋体"/>
          <w:b/>
          <w:color w:val="000000"/>
          <w:sz w:val="21"/>
          <w:szCs w:val="21"/>
        </w:rPr>
      </w:pPr>
      <w:r>
        <w:rPr>
          <w:rFonts w:hint="eastAsia" w:hAnsi="宋体"/>
          <w:b/>
          <w:color w:val="000000"/>
          <w:sz w:val="21"/>
          <w:szCs w:val="21"/>
        </w:rPr>
        <w:t>十三、合同生效及其它</w:t>
      </w:r>
    </w:p>
    <w:p w14:paraId="214AF2BF">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1．合同经双方法定代表人或授权代表签字并加盖单位公章后生效。</w:t>
      </w:r>
    </w:p>
    <w:p w14:paraId="40E66AF7">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2．合同执行中涉及采购资金和采购内容修改或补充的，须经财政部门审批，并签书面补充协议报政府采购监督管理部门备案，方可作为主合同不可分割的一部分。</w:t>
      </w:r>
    </w:p>
    <w:p w14:paraId="3607D30C">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3．本合同未尽事宜，遵照《中华人民共和国民法典》有关条文执行。</w:t>
      </w:r>
    </w:p>
    <w:p w14:paraId="7A60CDCC">
      <w:pPr>
        <w:pStyle w:val="22"/>
        <w:keepNext w:val="0"/>
        <w:keepLines w:val="0"/>
        <w:pageBreakBefore w:val="0"/>
        <w:widowControl w:val="0"/>
        <w:kinsoku/>
        <w:wordWrap/>
        <w:overflowPunct/>
        <w:topLinePunct w:val="0"/>
        <w:autoSpaceDE/>
        <w:autoSpaceDN/>
        <w:bidi w:val="0"/>
        <w:spacing w:before="0" w:beforeAutospacing="0" w:after="0" w:afterAutospacing="0" w:line="480" w:lineRule="auto"/>
        <w:ind w:firstLine="420" w:firstLineChars="200"/>
        <w:rPr>
          <w:rFonts w:hint="eastAsia" w:hAnsi="宋体"/>
          <w:color w:val="000000"/>
          <w:sz w:val="21"/>
          <w:szCs w:val="21"/>
        </w:rPr>
      </w:pPr>
      <w:r>
        <w:rPr>
          <w:rFonts w:hint="eastAsia" w:hAnsi="宋体"/>
          <w:color w:val="000000"/>
          <w:sz w:val="21"/>
          <w:szCs w:val="21"/>
        </w:rPr>
        <w:t>4．本合同正本一式伍份，具有同等法律效力，甲乙双方各执二份，招标代理机构壹份。</w:t>
      </w:r>
    </w:p>
    <w:p w14:paraId="107D4588">
      <w:pPr>
        <w:pStyle w:val="22"/>
        <w:rPr>
          <w:rFonts w:hint="eastAsia" w:hAnsi="宋体"/>
          <w:color w:val="000000"/>
          <w:sz w:val="21"/>
          <w:szCs w:val="21"/>
        </w:rPr>
      </w:pPr>
      <w:r>
        <w:rPr>
          <w:rFonts w:hint="eastAsia" w:hAnsi="宋体"/>
          <w:color w:val="000000"/>
          <w:sz w:val="21"/>
          <w:szCs w:val="21"/>
        </w:rPr>
        <w:t xml:space="preserve">  </w:t>
      </w:r>
      <w:r>
        <w:rPr>
          <w:rFonts w:hint="eastAsia" w:hAnsi="宋体"/>
          <w:color w:val="000000"/>
          <w:sz w:val="21"/>
          <w:szCs w:val="21"/>
        </w:rPr>
        <w:tab/>
      </w:r>
    </w:p>
    <w:p w14:paraId="3854C645">
      <w:pPr>
        <w:pStyle w:val="22"/>
        <w:spacing w:line="360" w:lineRule="auto"/>
        <w:ind w:firstLine="420" w:firstLineChars="200"/>
        <w:rPr>
          <w:rFonts w:hint="eastAsia" w:hAnsi="宋体"/>
          <w:color w:val="000000"/>
          <w:sz w:val="21"/>
          <w:szCs w:val="21"/>
        </w:rPr>
      </w:pPr>
      <w:r>
        <w:rPr>
          <w:rFonts w:hint="eastAsia" w:hAnsi="宋体"/>
          <w:color w:val="000000"/>
          <w:sz w:val="21"/>
          <w:szCs w:val="21"/>
        </w:rPr>
        <w:t xml:space="preserve">甲方：                                   </w:t>
      </w:r>
      <w:r>
        <w:rPr>
          <w:rFonts w:hint="eastAsia" w:hAnsi="宋体"/>
          <w:color w:val="000000"/>
          <w:sz w:val="21"/>
          <w:szCs w:val="21"/>
        </w:rPr>
        <w:tab/>
      </w:r>
      <w:r>
        <w:rPr>
          <w:rFonts w:hint="eastAsia" w:hAnsi="宋体"/>
          <w:color w:val="000000"/>
          <w:sz w:val="21"/>
          <w:szCs w:val="21"/>
        </w:rPr>
        <w:t xml:space="preserve">乙方： </w:t>
      </w:r>
    </w:p>
    <w:p w14:paraId="049BD87F">
      <w:pPr>
        <w:pStyle w:val="22"/>
        <w:spacing w:line="360" w:lineRule="auto"/>
        <w:rPr>
          <w:rFonts w:hint="eastAsia" w:hAnsi="宋体"/>
          <w:color w:val="000000"/>
          <w:sz w:val="21"/>
          <w:szCs w:val="21"/>
        </w:rPr>
      </w:pPr>
      <w:r>
        <w:rPr>
          <w:rFonts w:hint="eastAsia" w:hAnsi="宋体"/>
          <w:color w:val="000000"/>
          <w:sz w:val="21"/>
          <w:szCs w:val="21"/>
        </w:rPr>
        <w:t xml:space="preserve">  </w:t>
      </w:r>
      <w:r>
        <w:rPr>
          <w:rFonts w:hint="eastAsia" w:hAnsi="宋体"/>
          <w:color w:val="000000"/>
          <w:sz w:val="21"/>
          <w:szCs w:val="21"/>
        </w:rPr>
        <w:tab/>
      </w:r>
      <w:r>
        <w:rPr>
          <w:rFonts w:hint="eastAsia" w:hAnsi="宋体"/>
          <w:color w:val="000000"/>
          <w:sz w:val="21"/>
          <w:szCs w:val="21"/>
        </w:rPr>
        <w:t xml:space="preserve">地址：                                   </w:t>
      </w:r>
      <w:r>
        <w:rPr>
          <w:rFonts w:hint="eastAsia" w:hAnsi="宋体"/>
          <w:color w:val="000000"/>
          <w:sz w:val="21"/>
          <w:szCs w:val="21"/>
        </w:rPr>
        <w:tab/>
      </w:r>
      <w:r>
        <w:rPr>
          <w:rFonts w:hint="eastAsia" w:hAnsi="宋体"/>
          <w:color w:val="000000"/>
          <w:sz w:val="21"/>
          <w:szCs w:val="21"/>
        </w:rPr>
        <w:t xml:space="preserve">地址： </w:t>
      </w:r>
    </w:p>
    <w:p w14:paraId="7F748A3B">
      <w:pPr>
        <w:pStyle w:val="22"/>
        <w:spacing w:line="360" w:lineRule="auto"/>
        <w:rPr>
          <w:rFonts w:hint="eastAsia" w:hAnsi="宋体"/>
          <w:color w:val="000000"/>
          <w:sz w:val="21"/>
          <w:szCs w:val="21"/>
        </w:rPr>
      </w:pPr>
      <w:r>
        <w:rPr>
          <w:rFonts w:hint="eastAsia" w:hAnsi="宋体"/>
          <w:color w:val="000000"/>
          <w:sz w:val="21"/>
          <w:szCs w:val="21"/>
        </w:rPr>
        <w:t xml:space="preserve">  </w:t>
      </w:r>
      <w:r>
        <w:rPr>
          <w:rFonts w:hint="eastAsia" w:hAnsi="宋体"/>
          <w:color w:val="000000"/>
          <w:sz w:val="21"/>
          <w:szCs w:val="21"/>
        </w:rPr>
        <w:tab/>
      </w:r>
      <w:r>
        <w:rPr>
          <w:rFonts w:hint="eastAsia" w:hAnsi="宋体"/>
          <w:color w:val="000000"/>
          <w:sz w:val="21"/>
          <w:szCs w:val="21"/>
        </w:rPr>
        <w:t xml:space="preserve">法定（授权）代表人：                     </w:t>
      </w:r>
      <w:r>
        <w:rPr>
          <w:rFonts w:hint="eastAsia" w:hAnsi="宋体"/>
          <w:color w:val="000000"/>
          <w:sz w:val="21"/>
          <w:szCs w:val="21"/>
        </w:rPr>
        <w:tab/>
      </w:r>
      <w:r>
        <w:rPr>
          <w:rFonts w:hint="eastAsia" w:hAnsi="宋体"/>
          <w:color w:val="000000"/>
          <w:sz w:val="21"/>
          <w:szCs w:val="21"/>
        </w:rPr>
        <w:t>法定（授权）代表人：</w:t>
      </w:r>
    </w:p>
    <w:p w14:paraId="75EA2648">
      <w:pPr>
        <w:pStyle w:val="22"/>
        <w:spacing w:before="0" w:after="0" w:line="360" w:lineRule="auto"/>
        <w:ind w:firstLine="420" w:firstLineChars="200"/>
        <w:rPr>
          <w:rFonts w:hAnsi="宋体"/>
          <w:color w:val="000000"/>
          <w:sz w:val="21"/>
          <w:szCs w:val="21"/>
        </w:rPr>
      </w:pPr>
      <w:r>
        <w:rPr>
          <w:rFonts w:hint="eastAsia" w:hAnsi="宋体"/>
          <w:color w:val="000000"/>
          <w:sz w:val="21"/>
          <w:szCs w:val="21"/>
        </w:rPr>
        <w:t xml:space="preserve">签字日期：      年  月  日           </w:t>
      </w:r>
      <w:r>
        <w:rPr>
          <w:rFonts w:hint="eastAsia" w:hAnsi="宋体"/>
          <w:color w:val="000000"/>
          <w:sz w:val="21"/>
          <w:szCs w:val="21"/>
        </w:rPr>
        <w:tab/>
      </w:r>
      <w:r>
        <w:rPr>
          <w:rFonts w:hint="eastAsia" w:hAnsi="宋体"/>
          <w:color w:val="000000"/>
          <w:sz w:val="21"/>
          <w:szCs w:val="21"/>
        </w:rPr>
        <w:tab/>
      </w:r>
      <w:r>
        <w:rPr>
          <w:rFonts w:hint="eastAsia" w:hAnsi="宋体"/>
          <w:color w:val="000000"/>
          <w:sz w:val="21"/>
          <w:szCs w:val="21"/>
        </w:rPr>
        <w:t>签字日期：      年  月  日</w:t>
      </w:r>
    </w:p>
    <w:p w14:paraId="2535AF64">
      <w:pPr>
        <w:spacing w:before="100" w:after="100" w:line="360" w:lineRule="auto"/>
        <w:rPr>
          <w:rFonts w:hint="eastAsia" w:ascii="宋体" w:hAnsi="宋体" w:cs="宋体"/>
          <w:color w:val="000000"/>
          <w:szCs w:val="21"/>
        </w:rPr>
      </w:pPr>
    </w:p>
    <w:p w14:paraId="3E125C51">
      <w:pPr>
        <w:pStyle w:val="22"/>
        <w:rPr>
          <w:rFonts w:hAnsi="宋体"/>
          <w:b/>
          <w:color w:val="000000"/>
          <w:sz w:val="21"/>
          <w:szCs w:val="21"/>
        </w:rPr>
        <w:sectPr>
          <w:headerReference r:id="rId6" w:type="default"/>
          <w:footerReference r:id="rId7" w:type="default"/>
          <w:pgSz w:w="11907" w:h="16840"/>
          <w:pgMar w:top="1247" w:right="1134" w:bottom="1134" w:left="1247" w:header="284" w:footer="986" w:gutter="0"/>
          <w:cols w:space="0" w:num="1"/>
          <w:rtlGutter w:val="0"/>
          <w:docGrid w:linePitch="285" w:charSpace="0"/>
        </w:sectPr>
      </w:pPr>
    </w:p>
    <w:p w14:paraId="3D38AD55">
      <w:pPr>
        <w:keepNext w:val="0"/>
        <w:keepLines w:val="0"/>
        <w:pageBreakBefore w:val="0"/>
        <w:widowControl w:val="0"/>
        <w:kinsoku/>
        <w:wordWrap/>
        <w:overflowPunct/>
        <w:topLinePunct w:val="0"/>
        <w:autoSpaceDE/>
        <w:autoSpaceDN/>
        <w:bidi w:val="0"/>
        <w:adjustRightInd/>
        <w:snapToGrid/>
        <w:spacing w:before="143" w:beforeLines="50" w:line="360" w:lineRule="auto"/>
        <w:jc w:val="center"/>
        <w:textAlignment w:val="auto"/>
        <w:outlineLvl w:val="0"/>
        <w:rPr>
          <w:rFonts w:hint="eastAsia" w:ascii="宋体" w:hAnsi="宋体"/>
          <w:b/>
          <w:color w:val="auto"/>
          <w:sz w:val="32"/>
        </w:rPr>
      </w:pPr>
      <w:bookmarkStart w:id="17" w:name="_Toc44162154"/>
      <w:bookmarkStart w:id="18" w:name="_Toc216662965"/>
      <w:r>
        <w:rPr>
          <w:rFonts w:hint="eastAsia" w:ascii="宋体" w:hAnsi="宋体"/>
          <w:b/>
          <w:color w:val="auto"/>
          <w:sz w:val="32"/>
        </w:rPr>
        <w:t>第五章</w:t>
      </w:r>
      <w:r>
        <w:rPr>
          <w:rFonts w:hint="eastAsia" w:ascii="宋体" w:hAnsi="宋体"/>
          <w:b/>
          <w:color w:val="auto"/>
          <w:sz w:val="32"/>
          <w:lang w:val="en-US" w:eastAsia="zh-CN"/>
        </w:rPr>
        <w:t xml:space="preserve">  </w:t>
      </w:r>
      <w:r>
        <w:rPr>
          <w:rFonts w:hint="eastAsia" w:ascii="宋体" w:hAnsi="宋体"/>
          <w:b/>
          <w:color w:val="auto"/>
          <w:sz w:val="32"/>
        </w:rPr>
        <w:t>招标内容与技术需求</w:t>
      </w:r>
      <w:bookmarkEnd w:id="17"/>
    </w:p>
    <w:p w14:paraId="6990FA0C">
      <w:pPr>
        <w:numPr>
          <w:ilvl w:val="0"/>
          <w:numId w:val="4"/>
        </w:numPr>
        <w:spacing w:line="360" w:lineRule="auto"/>
        <w:ind w:firstLine="241" w:firstLineChars="100"/>
        <w:jc w:val="left"/>
        <w:outlineLvl w:val="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招标要求</w:t>
      </w:r>
    </w:p>
    <w:tbl>
      <w:tblPr>
        <w:tblStyle w:val="44"/>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232"/>
      </w:tblGrid>
      <w:tr w14:paraId="261E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973208A">
            <w:pPr>
              <w:keepNext w:val="0"/>
              <w:keepLines w:val="0"/>
              <w:suppressLineNumbers w:val="0"/>
              <w:snapToGrid w:val="0"/>
              <w:spacing w:before="0" w:beforeAutospacing="0" w:after="0" w:afterAutospacing="0" w:line="360" w:lineRule="exact"/>
              <w:ind w:left="0" w:right="0"/>
              <w:jc w:val="center"/>
              <w:rPr>
                <w:rFonts w:hint="default" w:ascii="宋体" w:hAnsi="宋体" w:cs="微软雅黑"/>
                <w:b/>
                <w:bCs/>
                <w:color w:val="auto"/>
                <w:sz w:val="24"/>
              </w:rPr>
            </w:pPr>
            <w:r>
              <w:rPr>
                <w:rFonts w:hint="eastAsia" w:ascii="宋体" w:hAnsi="宋体" w:cs="微软雅黑"/>
                <w:b/>
                <w:bCs/>
                <w:color w:val="auto"/>
                <w:sz w:val="24"/>
              </w:rPr>
              <w:t>序号</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646977CD">
            <w:pPr>
              <w:keepNext w:val="0"/>
              <w:keepLines w:val="0"/>
              <w:suppressLineNumbers w:val="0"/>
              <w:snapToGrid w:val="0"/>
              <w:spacing w:before="0" w:beforeAutospacing="0" w:after="0" w:afterAutospacing="0" w:line="360" w:lineRule="exact"/>
              <w:ind w:left="0" w:right="0" w:firstLine="2409" w:firstLineChars="1000"/>
              <w:jc w:val="both"/>
              <w:rPr>
                <w:rFonts w:hint="default" w:ascii="宋体" w:hAnsi="宋体" w:cs="微软雅黑"/>
                <w:b/>
                <w:bCs/>
                <w:color w:val="auto"/>
                <w:sz w:val="24"/>
              </w:rPr>
            </w:pPr>
            <w:r>
              <w:rPr>
                <w:rFonts w:hint="eastAsia" w:ascii="宋体" w:hAnsi="宋体" w:cs="微软雅黑"/>
                <w:b/>
                <w:bCs/>
                <w:color w:val="auto"/>
                <w:sz w:val="24"/>
              </w:rPr>
              <w:t>招标</w:t>
            </w:r>
            <w:r>
              <w:rPr>
                <w:rFonts w:hint="eastAsia" w:ascii="宋体" w:hAnsi="宋体" w:cs="微软雅黑"/>
                <w:b/>
                <w:bCs/>
                <w:color w:val="auto"/>
                <w:sz w:val="24"/>
                <w:lang w:val="en-US" w:eastAsia="zh-CN"/>
              </w:rPr>
              <w:t>需</w:t>
            </w:r>
            <w:r>
              <w:rPr>
                <w:rFonts w:hint="default" w:ascii="宋体" w:hAnsi="宋体" w:cs="微软雅黑"/>
                <w:b/>
                <w:bCs/>
                <w:color w:val="auto"/>
                <w:sz w:val="24"/>
              </w:rPr>
              <w:t>求</w:t>
            </w:r>
          </w:p>
        </w:tc>
      </w:tr>
      <w:tr w14:paraId="13C0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77DB8A54">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b/>
                <w:bCs/>
                <w:color w:val="auto"/>
                <w:kern w:val="0"/>
                <w:sz w:val="21"/>
                <w:szCs w:val="21"/>
              </w:rPr>
            </w:pPr>
            <w:r>
              <w:rPr>
                <w:rFonts w:hint="eastAsia" w:ascii="宋体" w:hAnsi="宋体" w:cs="宋体"/>
                <w:b/>
                <w:bCs/>
                <w:color w:val="auto"/>
                <w:kern w:val="0"/>
                <w:sz w:val="21"/>
                <w:szCs w:val="21"/>
              </w:rPr>
              <w:t>一</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5203C797">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b/>
                <w:bCs/>
                <w:color w:val="auto"/>
                <w:kern w:val="0"/>
                <w:sz w:val="21"/>
                <w:szCs w:val="21"/>
              </w:rPr>
            </w:pPr>
            <w:r>
              <w:rPr>
                <w:rFonts w:hint="eastAsia" w:ascii="宋体" w:hAnsi="宋体" w:cs="宋体"/>
                <w:b/>
                <w:bCs/>
                <w:color w:val="auto"/>
                <w:kern w:val="0"/>
                <w:sz w:val="21"/>
                <w:szCs w:val="21"/>
              </w:rPr>
              <w:t>适用范围：适用于医院所有外送服务</w:t>
            </w:r>
            <w:r>
              <w:rPr>
                <w:rFonts w:hint="default" w:ascii="宋体" w:hAnsi="宋体" w:cs="宋体"/>
                <w:b/>
                <w:bCs/>
                <w:color w:val="auto"/>
                <w:kern w:val="0"/>
                <w:sz w:val="21"/>
                <w:szCs w:val="21"/>
              </w:rPr>
              <w:t>(</w:t>
            </w:r>
            <w:r>
              <w:rPr>
                <w:rFonts w:hint="eastAsia" w:ascii="宋体" w:hAnsi="宋体" w:cs="宋体"/>
                <w:b/>
                <w:bCs/>
                <w:color w:val="auto"/>
                <w:kern w:val="0"/>
                <w:sz w:val="21"/>
                <w:szCs w:val="21"/>
              </w:rPr>
              <w:t>详见检测项目清单）</w:t>
            </w:r>
            <w:r>
              <w:rPr>
                <w:rFonts w:hint="eastAsia" w:ascii="宋体" w:hAnsi="宋体" w:cs="宋体"/>
                <w:color w:val="auto"/>
                <w:kern w:val="0"/>
                <w:sz w:val="21"/>
                <w:szCs w:val="21"/>
              </w:rPr>
              <w:t>投标人必须满足清单中的所有检测项目，否则按投标无效处理。</w:t>
            </w:r>
          </w:p>
        </w:tc>
      </w:tr>
      <w:tr w14:paraId="47FB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BA32D17">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b/>
                <w:bCs/>
                <w:color w:val="auto"/>
                <w:kern w:val="0"/>
                <w:sz w:val="21"/>
                <w:szCs w:val="21"/>
              </w:rPr>
            </w:pPr>
            <w:r>
              <w:rPr>
                <w:rFonts w:hint="eastAsia" w:ascii="宋体" w:hAnsi="宋体" w:cs="宋体"/>
                <w:b/>
                <w:bCs/>
                <w:color w:val="auto"/>
                <w:kern w:val="0"/>
                <w:sz w:val="21"/>
                <w:szCs w:val="21"/>
              </w:rPr>
              <w:t>二</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57570F59">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b/>
                <w:bCs/>
                <w:color w:val="auto"/>
                <w:kern w:val="0"/>
                <w:sz w:val="21"/>
                <w:szCs w:val="21"/>
              </w:rPr>
            </w:pPr>
            <w:r>
              <w:rPr>
                <w:rFonts w:hint="eastAsia" w:ascii="宋体" w:hAnsi="宋体" w:cs="宋体"/>
                <w:b/>
                <w:bCs/>
                <w:color w:val="auto"/>
                <w:kern w:val="0"/>
                <w:sz w:val="21"/>
                <w:szCs w:val="21"/>
              </w:rPr>
              <w:t>技术服务要求</w:t>
            </w:r>
          </w:p>
        </w:tc>
      </w:tr>
      <w:tr w14:paraId="0E2D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0D09E4D">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2.1</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75329BFF">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中标方需提供专业的标本冷链物流配送，温度控制在全程2-8℃。</w:t>
            </w:r>
          </w:p>
        </w:tc>
      </w:tr>
      <w:tr w14:paraId="04E6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3FC0FEE4">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2.2</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1A5B5D98">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报告出具时间：请投标人自行按检验项目列出详细的报告出具时间。</w:t>
            </w:r>
          </w:p>
        </w:tc>
      </w:tr>
      <w:tr w14:paraId="4BFE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5CC78B46">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2.3</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3817E02A">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Style w:val="89"/>
                <w:rFonts w:hint="eastAsia" w:ascii="宋体" w:hAnsi="宋体" w:cs="宋体"/>
                <w:sz w:val="21"/>
                <w:szCs w:val="21"/>
              </w:rPr>
              <w:t>中标方</w:t>
            </w:r>
            <w:r>
              <w:rPr>
                <w:rFonts w:hint="eastAsia" w:ascii="宋体" w:hAnsi="宋体" w:cs="宋体"/>
                <w:sz w:val="21"/>
                <w:szCs w:val="21"/>
              </w:rPr>
              <w:t>提供</w:t>
            </w:r>
            <w:r>
              <w:rPr>
                <w:rStyle w:val="89"/>
                <w:rFonts w:hint="eastAsia" w:ascii="宋体" w:hAnsi="宋体" w:cs="宋体"/>
                <w:sz w:val="21"/>
                <w:szCs w:val="21"/>
              </w:rPr>
              <w:t>报告系统与医院LIS系统实行信息化无缝连接，并承担相关接口等费用。</w:t>
            </w:r>
          </w:p>
        </w:tc>
      </w:tr>
      <w:tr w14:paraId="710C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39F9A16">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2.4</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1C2DE9B0">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中标方需提供外送项目检测所需的所有耗材，并提供耗材生产厂家三证。</w:t>
            </w:r>
          </w:p>
        </w:tc>
      </w:tr>
      <w:tr w14:paraId="1262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84BB3AD">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2.5</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070D4AEA">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投标人实验室须通过ISO15189实验室资质认证。</w:t>
            </w:r>
          </w:p>
        </w:tc>
      </w:tr>
      <w:tr w14:paraId="5DFD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CAD5C92">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2.6</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02B32ABC">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标本接收：每天上门一次，特殊情况临时增加一次，</w:t>
            </w:r>
            <w:r>
              <w:rPr>
                <w:rFonts w:hint="eastAsia" w:ascii="宋体" w:hAnsi="宋体"/>
                <w:sz w:val="21"/>
                <w:szCs w:val="21"/>
              </w:rPr>
              <w:t>响应时间≤1小时</w:t>
            </w:r>
            <w:r>
              <w:rPr>
                <w:rFonts w:hint="eastAsia" w:ascii="宋体" w:hAnsi="宋体" w:cs="宋体"/>
                <w:kern w:val="0"/>
                <w:sz w:val="21"/>
                <w:szCs w:val="21"/>
              </w:rPr>
              <w:t>；节假日照常接收标本。</w:t>
            </w:r>
          </w:p>
        </w:tc>
      </w:tr>
      <w:tr w14:paraId="1D59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65288204">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2.7</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06DAD7E7">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中标方需按照国家及行业标准运送和保存标本。</w:t>
            </w:r>
          </w:p>
        </w:tc>
      </w:tr>
      <w:tr w14:paraId="6FF4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0AB5249B">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2.8</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14236341">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合作期间因报告及时性及准确度造成的纠纷由中标方承担一切后果。</w:t>
            </w:r>
          </w:p>
        </w:tc>
      </w:tr>
      <w:tr w14:paraId="195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1498C82B">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2.9</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220F7954">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中标方应有对患者电子病历、送检标本及检测结果等相关资料保密的措施。</w:t>
            </w:r>
          </w:p>
        </w:tc>
      </w:tr>
      <w:tr w14:paraId="0A38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741461BB">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2.10</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256834EA">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中标方需配合医院做好质量控制，定期提供所需文件。</w:t>
            </w:r>
          </w:p>
        </w:tc>
      </w:tr>
      <w:tr w14:paraId="4F72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75346000">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2.11</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2C94FC04">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Fonts w:hint="eastAsia" w:ascii="宋体" w:hAnsi="宋体" w:cs="宋体"/>
                <w:kern w:val="0"/>
                <w:sz w:val="21"/>
                <w:szCs w:val="21"/>
              </w:rPr>
              <w:t>投标人检验服务经营年限不低于</w:t>
            </w:r>
            <w:r>
              <w:rPr>
                <w:rFonts w:hint="default" w:ascii="宋体" w:hAnsi="宋体" w:cs="宋体"/>
                <w:kern w:val="0"/>
                <w:sz w:val="21"/>
                <w:szCs w:val="21"/>
              </w:rPr>
              <w:t>10</w:t>
            </w:r>
            <w:r>
              <w:rPr>
                <w:rFonts w:hint="eastAsia" w:ascii="宋体" w:hAnsi="宋体" w:cs="宋体"/>
                <w:kern w:val="0"/>
                <w:sz w:val="21"/>
                <w:szCs w:val="21"/>
              </w:rPr>
              <w:t>年，提供证明文件编入投标文件。</w:t>
            </w:r>
          </w:p>
        </w:tc>
      </w:tr>
      <w:tr w14:paraId="6605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23579982">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cs="宋体"/>
                <w:kern w:val="0"/>
                <w:sz w:val="21"/>
                <w:szCs w:val="21"/>
              </w:rPr>
            </w:pPr>
            <w:r>
              <w:rPr>
                <w:rFonts w:hint="eastAsia" w:ascii="宋体" w:hAnsi="宋体" w:cs="宋体"/>
                <w:kern w:val="0"/>
                <w:sz w:val="21"/>
                <w:szCs w:val="21"/>
              </w:rPr>
              <w:t>2.1</w:t>
            </w:r>
            <w:r>
              <w:rPr>
                <w:rFonts w:hint="default" w:ascii="宋体" w:hAnsi="宋体" w:cs="宋体"/>
                <w:kern w:val="0"/>
                <w:sz w:val="21"/>
                <w:szCs w:val="21"/>
              </w:rPr>
              <w:t>2</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40125799">
            <w:pPr>
              <w:keepNext w:val="0"/>
              <w:keepLines w:val="0"/>
              <w:widowControl/>
              <w:suppressLineNumbers w:val="0"/>
              <w:spacing w:before="0" w:beforeAutospacing="0" w:after="0" w:afterAutospacing="0" w:line="360" w:lineRule="exact"/>
              <w:ind w:left="109" w:leftChars="52" w:right="126" w:rightChars="60"/>
              <w:jc w:val="left"/>
              <w:textAlignment w:val="center"/>
              <w:rPr>
                <w:rFonts w:hint="default" w:ascii="宋体" w:hAnsi="宋体" w:cs="宋体"/>
                <w:kern w:val="0"/>
                <w:sz w:val="21"/>
                <w:szCs w:val="21"/>
              </w:rPr>
            </w:pPr>
            <w:r>
              <w:rPr>
                <w:rStyle w:val="89"/>
                <w:rFonts w:hint="eastAsia" w:ascii="宋体" w:hAnsi="宋体" w:cs="仿宋_GB2312"/>
                <w:sz w:val="21"/>
                <w:szCs w:val="21"/>
              </w:rPr>
              <w:t>因病理标本外送所需耗材由中标方提供，且所有耗材都有相关证件。包括：非妇液基容器、福尔马林液、各种标贴、各种型号的标本袋。</w:t>
            </w:r>
          </w:p>
        </w:tc>
      </w:tr>
      <w:tr w14:paraId="159C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14:paraId="5505A7BE">
            <w:pPr>
              <w:keepNext w:val="0"/>
              <w:keepLines w:val="0"/>
              <w:widowControl/>
              <w:suppressLineNumbers w:val="0"/>
              <w:spacing w:before="0" w:beforeAutospacing="0" w:after="0" w:afterAutospacing="0" w:line="360" w:lineRule="exact"/>
              <w:ind w:left="109" w:leftChars="52" w:right="126" w:rightChars="60"/>
              <w:jc w:val="center"/>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8232" w:type="dxa"/>
            <w:tcBorders>
              <w:top w:val="single" w:color="auto" w:sz="4" w:space="0"/>
              <w:left w:val="single" w:color="auto" w:sz="4" w:space="0"/>
              <w:bottom w:val="single" w:color="auto" w:sz="4" w:space="0"/>
              <w:right w:val="single" w:color="auto" w:sz="4" w:space="0"/>
            </w:tcBorders>
            <w:noWrap w:val="0"/>
            <w:vAlign w:val="center"/>
          </w:tcPr>
          <w:p w14:paraId="08DE0A4A">
            <w:pPr>
              <w:keepNext w:val="0"/>
              <w:keepLines w:val="0"/>
              <w:widowControl/>
              <w:suppressLineNumbers w:val="0"/>
              <w:spacing w:before="0" w:beforeAutospacing="0" w:after="0" w:afterAutospacing="0" w:line="360" w:lineRule="exact"/>
              <w:ind w:left="109" w:leftChars="52" w:right="126" w:rightChars="60"/>
              <w:jc w:val="left"/>
              <w:textAlignment w:val="center"/>
              <w:rPr>
                <w:rStyle w:val="89"/>
                <w:rFonts w:hint="default" w:ascii="宋体" w:hAnsi="宋体" w:eastAsia="宋体" w:cs="仿宋_GB2312"/>
                <w:sz w:val="21"/>
                <w:szCs w:val="21"/>
                <w:lang w:val="en-US" w:eastAsia="zh-CN"/>
              </w:rPr>
            </w:pPr>
            <w:r>
              <w:rPr>
                <w:rStyle w:val="89"/>
                <w:rFonts w:hint="eastAsia" w:ascii="宋体" w:hAnsi="宋体" w:cs="仿宋_GB2312"/>
                <w:color w:val="auto"/>
                <w:sz w:val="21"/>
                <w:szCs w:val="21"/>
                <w:lang w:val="en-US" w:eastAsia="zh-CN"/>
              </w:rPr>
              <w:t>医院发展，后续新增项目按照本次中标价格执行。</w:t>
            </w:r>
          </w:p>
        </w:tc>
      </w:tr>
    </w:tbl>
    <w:p w14:paraId="68E7959F">
      <w:pPr>
        <w:pStyle w:val="17"/>
        <w:numPr>
          <w:ilvl w:val="0"/>
          <w:numId w:val="0"/>
        </w:numPr>
        <w:rPr>
          <w:rFonts w:hint="default"/>
          <w:lang w:val="en-US" w:eastAsia="zh-CN"/>
        </w:rPr>
      </w:pPr>
    </w:p>
    <w:p w14:paraId="25A304EA">
      <w:pPr>
        <w:jc w:val="center"/>
        <w:rPr>
          <w:rFonts w:hint="eastAsia" w:ascii="宋体" w:hAnsi="宋体"/>
          <w:b/>
          <w:color w:val="000000"/>
          <w:sz w:val="32"/>
        </w:rPr>
      </w:pPr>
      <w:bookmarkStart w:id="19" w:name="_Toc44162155"/>
    </w:p>
    <w:p w14:paraId="5381A505">
      <w:pPr>
        <w:spacing w:line="360" w:lineRule="auto"/>
        <w:ind w:firstLine="241" w:firstLineChars="100"/>
        <w:jc w:val="left"/>
        <w:outlineLvl w:val="0"/>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二、检验项目清单</w:t>
      </w:r>
    </w:p>
    <w:tbl>
      <w:tblPr>
        <w:tblStyle w:val="44"/>
        <w:tblW w:w="9450"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8581"/>
      </w:tblGrid>
      <w:tr w14:paraId="69D9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0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4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r>
      <w:tr w14:paraId="7C8A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7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2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沙门菌及志贺菌培养及鉴定</w:t>
            </w:r>
          </w:p>
        </w:tc>
      </w:tr>
      <w:tr w14:paraId="0C69D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5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0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液基薄层细胞学TCT检查</w:t>
            </w:r>
          </w:p>
        </w:tc>
      </w:tr>
      <w:tr w14:paraId="2429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A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5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戊肝IgM抗体(HEV-IgM)</w:t>
            </w:r>
          </w:p>
        </w:tc>
      </w:tr>
      <w:tr w14:paraId="50AE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6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7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甲肝抗体IgM(HAV-IgM)</w:t>
            </w:r>
          </w:p>
        </w:tc>
      </w:tr>
      <w:tr w14:paraId="5237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9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B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梅毒甲苯胺红不加热血清试验(TRUST)</w:t>
            </w:r>
          </w:p>
        </w:tc>
      </w:tr>
      <w:tr w14:paraId="2E92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F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人乳头瘤病毒分型全套DNA扩增检测(HPV21分型)</w:t>
            </w:r>
          </w:p>
        </w:tc>
      </w:tr>
      <w:tr w14:paraId="2FCF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3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1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乙型肝炎病毒DNA扩增定量检测</w:t>
            </w:r>
          </w:p>
        </w:tc>
      </w:tr>
      <w:tr w14:paraId="0A59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1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3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甲状腺功能四项(TSH、FT4、TG-Ab、TPO-Ab)</w:t>
            </w:r>
          </w:p>
        </w:tc>
      </w:tr>
      <w:tr w14:paraId="4A9D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3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5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梅毒螺旋体特异抗体(TPPA)</w:t>
            </w:r>
          </w:p>
        </w:tc>
      </w:tr>
      <w:tr w14:paraId="6A57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E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4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抗缪勒管激素(AMH)</w:t>
            </w:r>
          </w:p>
        </w:tc>
      </w:tr>
      <w:tr w14:paraId="170A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7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0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同型半胱氨酸(HCY)</w:t>
            </w:r>
          </w:p>
        </w:tc>
      </w:tr>
      <w:tr w14:paraId="1A12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F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胰岛素(INS)</w:t>
            </w:r>
          </w:p>
        </w:tc>
      </w:tr>
      <w:tr w14:paraId="709E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1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C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游离睾酮(FT)</w:t>
            </w:r>
          </w:p>
        </w:tc>
      </w:tr>
      <w:tr w14:paraId="344F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A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D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雄烯二酮(AD)</w:t>
            </w:r>
          </w:p>
        </w:tc>
      </w:tr>
      <w:tr w14:paraId="1D92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7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人免疫缺陷病毒抗体(HIV-Ab)</w:t>
            </w:r>
          </w:p>
        </w:tc>
      </w:tr>
      <w:tr w14:paraId="20CA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3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F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优生五项</w:t>
            </w:r>
          </w:p>
        </w:tc>
      </w:tr>
      <w:tr w14:paraId="1561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7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C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乙肝三系定量检测5项</w:t>
            </w:r>
          </w:p>
        </w:tc>
      </w:tr>
      <w:tr w14:paraId="755D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B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丙肝抗体IGG(HCV-IGG)</w:t>
            </w:r>
          </w:p>
        </w:tc>
      </w:tr>
      <w:tr w14:paraId="00A5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6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2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肌酐(CREA)</w:t>
            </w:r>
          </w:p>
        </w:tc>
      </w:tr>
      <w:tr w14:paraId="648E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9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0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葡萄糖(GLU)</w:t>
            </w:r>
          </w:p>
        </w:tc>
      </w:tr>
      <w:tr w14:paraId="1310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A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7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丙氨酸氨基转移酶(ALT)</w:t>
            </w:r>
          </w:p>
        </w:tc>
      </w:tr>
      <w:tr w14:paraId="3BD09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1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梅毒螺旋体感染检测2项(RPR+TP-ELISA)</w:t>
            </w:r>
          </w:p>
        </w:tc>
      </w:tr>
      <w:tr w14:paraId="408A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2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8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促甲状腺激素(TSH)</w:t>
            </w:r>
          </w:p>
        </w:tc>
      </w:tr>
      <w:tr w14:paraId="6C03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F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5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嗜热脂肪芽胞杆菌监测</w:t>
            </w:r>
          </w:p>
        </w:tc>
      </w:tr>
      <w:tr w14:paraId="1B86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D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B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电解质6项(钾、钠、氯、钙、镁、磷)</w:t>
            </w:r>
          </w:p>
        </w:tc>
      </w:tr>
      <w:tr w14:paraId="1CE3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E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B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女性肿瘤标志物相关检测组合6项</w:t>
            </w:r>
          </w:p>
        </w:tc>
      </w:tr>
      <w:tr w14:paraId="4D20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0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C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TORCH检测组合8项</w:t>
            </w:r>
          </w:p>
        </w:tc>
      </w:tr>
      <w:tr w14:paraId="1D27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1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5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呼吸道7项</w:t>
            </w:r>
          </w:p>
        </w:tc>
      </w:tr>
      <w:tr w14:paraId="0BA0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8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2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超敏C反应蛋白(hs-CRP)</w:t>
            </w:r>
          </w:p>
        </w:tc>
      </w:tr>
      <w:tr w14:paraId="4046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5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4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上呼吸道感染EB病毒检测组合4项</w:t>
            </w:r>
          </w:p>
        </w:tc>
      </w:tr>
      <w:tr w14:paraId="6AA4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4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9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甲状腺功能检测组合5项</w:t>
            </w:r>
          </w:p>
        </w:tc>
      </w:tr>
      <w:tr w14:paraId="4FE7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A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局部切取组织病理活检</w:t>
            </w:r>
          </w:p>
        </w:tc>
      </w:tr>
      <w:tr w14:paraId="7242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C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6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物体表面细菌培养</w:t>
            </w:r>
          </w:p>
        </w:tc>
      </w:tr>
      <w:tr w14:paraId="3F36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5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环境空气细菌培养(15min)</w:t>
            </w:r>
          </w:p>
        </w:tc>
      </w:tr>
      <w:tr w14:paraId="32CF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6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2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医护人员手表面细菌培养</w:t>
            </w:r>
          </w:p>
        </w:tc>
      </w:tr>
      <w:tr w14:paraId="2800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8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7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男性肿瘤标志物相关检测组合8项</w:t>
            </w:r>
          </w:p>
        </w:tc>
      </w:tr>
      <w:tr w14:paraId="73FB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B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9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肿瘤三项(SCC、CYFRA21-1、NSE)</w:t>
            </w:r>
          </w:p>
        </w:tc>
      </w:tr>
      <w:tr w14:paraId="38EB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F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2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高压蒸汽灭菌监测(HC)</w:t>
            </w:r>
          </w:p>
        </w:tc>
      </w:tr>
      <w:tr w14:paraId="14CA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B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1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甲状腺功能检测组合7项</w:t>
            </w:r>
          </w:p>
        </w:tc>
      </w:tr>
      <w:tr w14:paraId="24F8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D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C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肝炎全套13项</w:t>
            </w:r>
          </w:p>
        </w:tc>
      </w:tr>
      <w:tr w14:paraId="5D97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3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5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糖链抗原19-9(CA19-9)</w:t>
            </w:r>
          </w:p>
        </w:tc>
      </w:tr>
      <w:tr w14:paraId="2DF0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2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8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贫血全套3项</w:t>
            </w:r>
          </w:p>
        </w:tc>
      </w:tr>
      <w:tr w14:paraId="574B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7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2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单纯疱疹病毒Ⅱ型抗体IgM定性(HSV-II-IgM)</w:t>
            </w:r>
          </w:p>
        </w:tc>
      </w:tr>
      <w:tr w14:paraId="398D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A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B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单纯疱疹病毒Ⅱ型抗体IgG定性(HSV-II-IgG)</w:t>
            </w:r>
          </w:p>
        </w:tc>
      </w:tr>
      <w:tr w14:paraId="66AD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1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8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糖链抗原125(CA125)</w:t>
            </w:r>
          </w:p>
        </w:tc>
      </w:tr>
      <w:tr w14:paraId="43DF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7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4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支原体培养及鉴定+药物敏感试验</w:t>
            </w:r>
          </w:p>
        </w:tc>
      </w:tr>
      <w:tr w14:paraId="005D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E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6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蜡块</w:t>
            </w:r>
          </w:p>
        </w:tc>
      </w:tr>
      <w:tr w14:paraId="5676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9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F4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梅毒螺旋体特异抗体(TP-ELISA)</w:t>
            </w:r>
          </w:p>
        </w:tc>
      </w:tr>
      <w:tr w14:paraId="6FE5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A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C62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维生素7项(7送2)</w:t>
            </w:r>
          </w:p>
        </w:tc>
      </w:tr>
      <w:tr w14:paraId="7462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A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B50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Style w:val="252"/>
                <w:rFonts w:hint="eastAsia" w:ascii="宋体" w:hAnsi="宋体" w:eastAsia="宋体" w:cs="宋体"/>
                <w:sz w:val="21"/>
                <w:szCs w:val="21"/>
                <w:lang w:val="en-US" w:eastAsia="zh-CN" w:bidi="ar"/>
              </w:rPr>
              <w:t>肺炎支原体抗体测定</w:t>
            </w:r>
            <w:r>
              <w:rPr>
                <w:rFonts w:hint="eastAsia" w:ascii="宋体" w:hAnsi="宋体" w:eastAsia="宋体" w:cs="宋体"/>
                <w:i w:val="0"/>
                <w:iCs w:val="0"/>
                <w:color w:val="000000"/>
                <w:kern w:val="0"/>
                <w:sz w:val="21"/>
                <w:szCs w:val="21"/>
                <w:u w:val="none"/>
                <w:lang w:val="en-US" w:eastAsia="zh-CN" w:bidi="ar"/>
              </w:rPr>
              <w:t>(MP-Ab)</w:t>
            </w:r>
          </w:p>
        </w:tc>
      </w:tr>
      <w:tr w14:paraId="0C3E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8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A0E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肺炎支原体2项</w:t>
            </w:r>
          </w:p>
        </w:tc>
      </w:tr>
      <w:tr w14:paraId="45F1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4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1BE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染色体技术及核型分析</w:t>
            </w:r>
          </w:p>
        </w:tc>
      </w:tr>
      <w:tr w14:paraId="3264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2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F4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Style w:val="252"/>
                <w:rFonts w:hint="eastAsia" w:ascii="宋体" w:hAnsi="宋体" w:eastAsia="宋体" w:cs="宋体"/>
                <w:sz w:val="21"/>
                <w:szCs w:val="21"/>
                <w:lang w:val="en-US" w:eastAsia="zh-CN" w:bidi="ar"/>
              </w:rPr>
              <w:t>早孕相关检测</w:t>
            </w:r>
            <w:r>
              <w:rPr>
                <w:rFonts w:hint="eastAsia" w:ascii="宋体" w:hAnsi="宋体" w:eastAsia="宋体" w:cs="宋体"/>
                <w:i w:val="0"/>
                <w:iCs w:val="0"/>
                <w:color w:val="000000"/>
                <w:kern w:val="0"/>
                <w:sz w:val="21"/>
                <w:szCs w:val="21"/>
                <w:u w:val="none"/>
                <w:lang w:val="en-US" w:eastAsia="zh-CN" w:bidi="ar"/>
              </w:rPr>
              <w:t>3</w:t>
            </w:r>
            <w:r>
              <w:rPr>
                <w:rStyle w:val="252"/>
                <w:rFonts w:hint="eastAsia" w:ascii="宋体" w:hAnsi="宋体" w:eastAsia="宋体" w:cs="宋体"/>
                <w:sz w:val="21"/>
                <w:szCs w:val="21"/>
                <w:lang w:val="en-US" w:eastAsia="zh-CN" w:bidi="ar"/>
              </w:rPr>
              <w:t>项</w:t>
            </w:r>
          </w:p>
        </w:tc>
      </w:tr>
      <w:tr w14:paraId="368F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F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A6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抗甲状腺球蛋白抗体(TG-Ab)</w:t>
            </w:r>
          </w:p>
        </w:tc>
      </w:tr>
      <w:tr w14:paraId="0DFA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A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D7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单纯疱疹病毒II型抗体2项(HSV-II-IgM,IgG)</w:t>
            </w:r>
          </w:p>
        </w:tc>
      </w:tr>
      <w:tr w14:paraId="0A6E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38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乙型肝炎表面抗原定量测定(HBsAg)</w:t>
            </w:r>
          </w:p>
        </w:tc>
      </w:tr>
      <w:tr w14:paraId="2D3B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7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C3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β2糖蛋白1抗体</w:t>
            </w:r>
          </w:p>
        </w:tc>
      </w:tr>
      <w:tr w14:paraId="298E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5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B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早孕相关检测2项</w:t>
            </w:r>
          </w:p>
        </w:tc>
      </w:tr>
      <w:tr w14:paraId="3C12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9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78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铁蛋白(FER)</w:t>
            </w:r>
          </w:p>
        </w:tc>
      </w:tr>
      <w:tr w14:paraId="4D6F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3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FFC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Style w:val="252"/>
                <w:rFonts w:hint="eastAsia" w:ascii="宋体" w:hAnsi="宋体" w:eastAsia="宋体" w:cs="宋体"/>
                <w:sz w:val="21"/>
                <w:szCs w:val="21"/>
                <w:lang w:val="en-US" w:eastAsia="zh-CN" w:bidi="ar"/>
              </w:rPr>
              <w:t>贫血二项</w:t>
            </w:r>
            <w:r>
              <w:rPr>
                <w:rFonts w:hint="eastAsia" w:ascii="宋体" w:hAnsi="宋体" w:eastAsia="宋体" w:cs="宋体"/>
                <w:i w:val="0"/>
                <w:iCs w:val="0"/>
                <w:color w:val="000000"/>
                <w:kern w:val="0"/>
                <w:sz w:val="21"/>
                <w:szCs w:val="21"/>
                <w:u w:val="none"/>
                <w:lang w:val="en-US" w:eastAsia="zh-CN" w:bidi="ar"/>
              </w:rPr>
              <w:t>(Folate,VB12)</w:t>
            </w:r>
          </w:p>
        </w:tc>
      </w:tr>
      <w:tr w14:paraId="3B79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7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8FE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心肌酶谱4项(CK+AST+LDH+CK-MB)</w:t>
            </w:r>
          </w:p>
        </w:tc>
      </w:tr>
      <w:tr w14:paraId="0077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1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7B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25-羟基维生素D(单项)</w:t>
            </w:r>
          </w:p>
        </w:tc>
      </w:tr>
      <w:tr w14:paraId="6BEC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2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13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女性性激素全套检测组合6项</w:t>
            </w:r>
          </w:p>
        </w:tc>
      </w:tr>
      <w:tr w14:paraId="6A6B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C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EB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餐后一小时胰岛素(INS)</w:t>
            </w:r>
          </w:p>
        </w:tc>
      </w:tr>
      <w:tr w14:paraId="72B6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9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05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餐后二小时胰岛素(INS)</w:t>
            </w:r>
          </w:p>
        </w:tc>
      </w:tr>
      <w:tr w14:paraId="69F8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0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916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抗心磷脂抗体IgG(ACA-IgG)</w:t>
            </w:r>
          </w:p>
        </w:tc>
      </w:tr>
      <w:tr w14:paraId="3446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B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14C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狼疮抗凝物质(LA)测定</w:t>
            </w:r>
          </w:p>
        </w:tc>
      </w:tr>
      <w:tr w14:paraId="7058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8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EF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单纯疱疹病毒I型抗体IgM定性(HSV-I-IgM)</w:t>
            </w:r>
          </w:p>
        </w:tc>
      </w:tr>
      <w:tr w14:paraId="313C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F1D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Style w:val="252"/>
                <w:rFonts w:hint="eastAsia" w:ascii="宋体" w:hAnsi="宋体" w:eastAsia="宋体" w:cs="宋体"/>
                <w:sz w:val="21"/>
                <w:szCs w:val="21"/>
                <w:lang w:val="en-US" w:eastAsia="zh-CN" w:bidi="ar"/>
              </w:rPr>
              <w:t>水痘</w:t>
            </w:r>
            <w:r>
              <w:rPr>
                <w:rFonts w:hint="eastAsia" w:ascii="宋体" w:hAnsi="宋体" w:eastAsia="宋体" w:cs="宋体"/>
                <w:i w:val="0"/>
                <w:iCs w:val="0"/>
                <w:color w:val="000000"/>
                <w:kern w:val="0"/>
                <w:sz w:val="21"/>
                <w:szCs w:val="21"/>
                <w:u w:val="none"/>
                <w:lang w:val="en-US" w:eastAsia="zh-CN" w:bidi="ar"/>
              </w:rPr>
              <w:t>-</w:t>
            </w:r>
            <w:r>
              <w:rPr>
                <w:rStyle w:val="252"/>
                <w:rFonts w:hint="eastAsia" w:ascii="宋体" w:hAnsi="宋体" w:eastAsia="宋体" w:cs="宋体"/>
                <w:sz w:val="21"/>
                <w:szCs w:val="21"/>
                <w:lang w:val="en-US" w:eastAsia="zh-CN" w:bidi="ar"/>
              </w:rPr>
              <w:t>带状疱疹病毒</w:t>
            </w:r>
            <w:r>
              <w:rPr>
                <w:rFonts w:hint="eastAsia" w:ascii="宋体" w:hAnsi="宋体" w:eastAsia="宋体" w:cs="宋体"/>
                <w:i w:val="0"/>
                <w:iCs w:val="0"/>
                <w:color w:val="000000"/>
                <w:kern w:val="0"/>
                <w:sz w:val="21"/>
                <w:szCs w:val="21"/>
                <w:u w:val="none"/>
                <w:lang w:val="en-US" w:eastAsia="zh-CN" w:bidi="ar"/>
              </w:rPr>
              <w:t>IgG</w:t>
            </w:r>
            <w:r>
              <w:rPr>
                <w:rStyle w:val="252"/>
                <w:rFonts w:hint="eastAsia" w:ascii="宋体" w:hAnsi="宋体" w:eastAsia="宋体" w:cs="宋体"/>
                <w:sz w:val="21"/>
                <w:szCs w:val="21"/>
                <w:lang w:val="en-US" w:eastAsia="zh-CN" w:bidi="ar"/>
              </w:rPr>
              <w:t>抗体</w:t>
            </w:r>
            <w:r>
              <w:rPr>
                <w:rFonts w:hint="eastAsia" w:ascii="宋体" w:hAnsi="宋体" w:eastAsia="宋体" w:cs="宋体"/>
                <w:i w:val="0"/>
                <w:iCs w:val="0"/>
                <w:color w:val="000000"/>
                <w:kern w:val="0"/>
                <w:sz w:val="21"/>
                <w:szCs w:val="21"/>
                <w:u w:val="none"/>
                <w:lang w:val="en-US" w:eastAsia="zh-CN" w:bidi="ar"/>
              </w:rPr>
              <w:t>(VZV-IgG)</w:t>
            </w:r>
          </w:p>
        </w:tc>
      </w:tr>
      <w:tr w14:paraId="00D9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5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9F3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水痘-带状疱疹病毒IgM抗体(VZV-IgM)</w:t>
            </w:r>
          </w:p>
        </w:tc>
      </w:tr>
      <w:tr w14:paraId="0422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F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940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硫酸去氢表雄酮(DHEAS)</w:t>
            </w:r>
          </w:p>
        </w:tc>
      </w:tr>
      <w:tr w14:paraId="7073C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9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87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人乳头瘤病毒基因分型检测(HPV21分型)(2024)</w:t>
            </w:r>
          </w:p>
        </w:tc>
      </w:tr>
      <w:tr w14:paraId="033D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4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9F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抗精子抗体IgG(AsAb-IgG)</w:t>
            </w:r>
          </w:p>
        </w:tc>
      </w:tr>
      <w:tr w14:paraId="2707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5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C7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抗核抗体检测10项</w:t>
            </w:r>
          </w:p>
        </w:tc>
      </w:tr>
      <w:tr w14:paraId="5EE5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F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B0B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血粘度检测组合</w:t>
            </w:r>
          </w:p>
        </w:tc>
      </w:tr>
      <w:tr w14:paraId="392D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A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C68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不规则抗体筛查</w:t>
            </w:r>
          </w:p>
        </w:tc>
      </w:tr>
      <w:tr w14:paraId="11B0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9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EC3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人绒毛膜促性腺激素(HCG)</w:t>
            </w:r>
          </w:p>
        </w:tc>
      </w:tr>
      <w:tr w14:paraId="2CB1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C55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Style w:val="252"/>
                <w:rFonts w:hint="eastAsia" w:ascii="宋体" w:hAnsi="宋体" w:eastAsia="宋体" w:cs="宋体"/>
                <w:sz w:val="21"/>
                <w:szCs w:val="21"/>
                <w:lang w:val="en-US" w:eastAsia="zh-CN" w:bidi="ar"/>
              </w:rPr>
              <w:t>免疫组织化学染色诊断</w:t>
            </w:r>
            <w:r>
              <w:rPr>
                <w:rFonts w:hint="eastAsia" w:ascii="宋体" w:hAnsi="宋体" w:eastAsia="宋体" w:cs="宋体"/>
                <w:i w:val="0"/>
                <w:iCs w:val="0"/>
                <w:color w:val="000000"/>
                <w:kern w:val="0"/>
                <w:sz w:val="21"/>
                <w:szCs w:val="21"/>
                <w:u w:val="none"/>
                <w:lang w:val="en-US" w:eastAsia="zh-CN" w:bidi="ar"/>
              </w:rPr>
              <w:t>(</w:t>
            </w:r>
            <w:r>
              <w:rPr>
                <w:rStyle w:val="252"/>
                <w:rFonts w:hint="eastAsia" w:ascii="宋体" w:hAnsi="宋体" w:eastAsia="宋体" w:cs="宋体"/>
                <w:sz w:val="21"/>
                <w:szCs w:val="21"/>
                <w:lang w:val="en-US" w:eastAsia="zh-CN" w:bidi="ar"/>
              </w:rPr>
              <w:t>单克隆抗体</w:t>
            </w:r>
            <w:r>
              <w:rPr>
                <w:rFonts w:hint="eastAsia" w:ascii="宋体" w:hAnsi="宋体" w:eastAsia="宋体" w:cs="宋体"/>
                <w:i w:val="0"/>
                <w:iCs w:val="0"/>
                <w:color w:val="000000"/>
                <w:kern w:val="0"/>
                <w:sz w:val="21"/>
                <w:szCs w:val="21"/>
                <w:u w:val="none"/>
                <w:lang w:val="en-US" w:eastAsia="zh-CN" w:bidi="ar"/>
              </w:rPr>
              <w:t>)</w:t>
            </w:r>
          </w:p>
        </w:tc>
      </w:tr>
      <w:tr w14:paraId="568D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C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88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Style w:val="252"/>
                <w:rFonts w:hint="eastAsia" w:ascii="宋体" w:hAnsi="宋体" w:eastAsia="宋体" w:cs="宋体"/>
                <w:sz w:val="21"/>
                <w:szCs w:val="21"/>
                <w:lang w:val="en-US" w:eastAsia="zh-CN" w:bidi="ar"/>
              </w:rPr>
              <w:t>免疫组织化学染色诊断</w:t>
            </w:r>
            <w:r>
              <w:rPr>
                <w:rFonts w:hint="eastAsia" w:ascii="宋体" w:hAnsi="宋体" w:eastAsia="宋体" w:cs="宋体"/>
                <w:i w:val="0"/>
                <w:iCs w:val="0"/>
                <w:color w:val="000000"/>
                <w:kern w:val="0"/>
                <w:sz w:val="21"/>
                <w:szCs w:val="21"/>
                <w:u w:val="none"/>
                <w:lang w:val="en-US" w:eastAsia="zh-CN" w:bidi="ar"/>
              </w:rPr>
              <w:t>(</w:t>
            </w:r>
            <w:r>
              <w:rPr>
                <w:rStyle w:val="252"/>
                <w:rFonts w:hint="eastAsia" w:ascii="宋体" w:hAnsi="宋体" w:eastAsia="宋体" w:cs="宋体"/>
                <w:sz w:val="21"/>
                <w:szCs w:val="21"/>
                <w:lang w:val="en-US" w:eastAsia="zh-CN" w:bidi="ar"/>
              </w:rPr>
              <w:t>癌基因</w:t>
            </w:r>
            <w:r>
              <w:rPr>
                <w:rFonts w:hint="eastAsia" w:ascii="宋体" w:hAnsi="宋体" w:eastAsia="宋体" w:cs="宋体"/>
                <w:i w:val="0"/>
                <w:iCs w:val="0"/>
                <w:color w:val="000000"/>
                <w:kern w:val="0"/>
                <w:sz w:val="21"/>
                <w:szCs w:val="21"/>
                <w:u w:val="none"/>
                <w:lang w:val="en-US" w:eastAsia="zh-CN" w:bidi="ar"/>
              </w:rPr>
              <w:t>)</w:t>
            </w:r>
          </w:p>
        </w:tc>
      </w:tr>
      <w:tr w14:paraId="2C16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5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B0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水质细菌监测</w:t>
            </w:r>
          </w:p>
        </w:tc>
      </w:tr>
      <w:tr w14:paraId="1D7D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9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C6E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血管内皮生长因子(VEGF)</w:t>
            </w:r>
          </w:p>
        </w:tc>
      </w:tr>
      <w:tr w14:paraId="1D99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8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葡萄糖6-磷酸脱氢酶(G-6-PD)活性检测</w:t>
            </w:r>
          </w:p>
        </w:tc>
      </w:tr>
      <w:tr w14:paraId="2C5A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C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6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肌红蛋白(Mb)</w:t>
            </w:r>
          </w:p>
        </w:tc>
      </w:tr>
      <w:tr w14:paraId="2A03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B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D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妊娠甲状腺功能检测组合5项</w:t>
            </w:r>
          </w:p>
        </w:tc>
      </w:tr>
      <w:tr w14:paraId="1352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5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宫颈细胞P16三项检测</w:t>
            </w:r>
          </w:p>
        </w:tc>
      </w:tr>
      <w:tr w14:paraId="261E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1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F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微量元素16项</w:t>
            </w:r>
          </w:p>
        </w:tc>
      </w:tr>
      <w:tr w14:paraId="6C71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6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6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血型鉴定2项</w:t>
            </w:r>
          </w:p>
        </w:tc>
      </w:tr>
      <w:tr w14:paraId="4976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F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B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癌胚抗原(CEA定量)</w:t>
            </w:r>
          </w:p>
        </w:tc>
      </w:tr>
      <w:tr w14:paraId="4CB7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1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0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甲胎蛋白(AFP定量)</w:t>
            </w:r>
          </w:p>
        </w:tc>
      </w:tr>
      <w:tr w14:paraId="4C2B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0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7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糖类抗原15-3(CA15-3)</w:t>
            </w:r>
          </w:p>
        </w:tc>
      </w:tr>
      <w:tr w14:paraId="27BD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D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C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风湿全套检测组合3项(ASO+RF+CRP)</w:t>
            </w:r>
          </w:p>
        </w:tc>
      </w:tr>
      <w:tr w14:paraId="7F1E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5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A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总前列腺特异性抗原(T-PSA)</w:t>
            </w:r>
          </w:p>
        </w:tc>
      </w:tr>
      <w:tr w14:paraId="08D5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4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肝功能检测组合12项</w:t>
            </w:r>
          </w:p>
        </w:tc>
      </w:tr>
      <w:tr w14:paraId="6510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9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4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甲功三项(TSH、FT4、TPO-Ab)</w:t>
            </w:r>
          </w:p>
        </w:tc>
      </w:tr>
      <w:tr w14:paraId="4D3A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1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7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丁型肝炎三项</w:t>
            </w:r>
          </w:p>
        </w:tc>
      </w:tr>
      <w:tr w14:paraId="5A9D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2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2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风疹病毒抗体IgM定性(RV-IgM)</w:t>
            </w:r>
          </w:p>
        </w:tc>
      </w:tr>
      <w:tr w14:paraId="451B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B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5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血清游离甲状腺素(FT4)</w:t>
            </w:r>
          </w:p>
        </w:tc>
      </w:tr>
      <w:tr w14:paraId="5EA7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6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D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餐后三小时胰岛素(INS)</w:t>
            </w:r>
          </w:p>
        </w:tc>
      </w:tr>
      <w:tr w14:paraId="6BD5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7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B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免疫功能全套检测组合6项</w:t>
            </w:r>
          </w:p>
        </w:tc>
      </w:tr>
      <w:tr w14:paraId="7786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A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F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脂溶性维生素三项</w:t>
            </w:r>
          </w:p>
        </w:tc>
      </w:tr>
      <w:tr w14:paraId="2462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D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F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心功能全套6项</w:t>
            </w:r>
          </w:p>
        </w:tc>
      </w:tr>
      <w:tr w14:paraId="4908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B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2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病理白片</w:t>
            </w:r>
          </w:p>
        </w:tc>
      </w:tr>
      <w:tr w14:paraId="1ED2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7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0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丙型肝炎病毒抗体测定(HCVAb)</w:t>
            </w:r>
          </w:p>
        </w:tc>
      </w:tr>
      <w:tr w14:paraId="450F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1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乙肝三系定性(5项)</w:t>
            </w:r>
          </w:p>
        </w:tc>
      </w:tr>
      <w:tr w14:paraId="5681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9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9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衣原体检查</w:t>
            </w:r>
          </w:p>
        </w:tc>
      </w:tr>
      <w:tr w14:paraId="258B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2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6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维生素B12测定(VB12)</w:t>
            </w:r>
          </w:p>
        </w:tc>
      </w:tr>
      <w:tr w14:paraId="0C30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9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2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免疫球蛋白六项</w:t>
            </w:r>
          </w:p>
        </w:tc>
      </w:tr>
      <w:tr w14:paraId="19D00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E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E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肿瘤标志物(男)(AFP,CEA,SF,CA125,CA199,PSA)</w:t>
            </w:r>
          </w:p>
        </w:tc>
      </w:tr>
      <w:tr w14:paraId="7A5E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6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8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弓形体抗体IgG定性测定(TOXO-IgG)</w:t>
            </w:r>
          </w:p>
        </w:tc>
      </w:tr>
      <w:tr w14:paraId="32D8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8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弓形体抗体IgM定性测定(TOXO-IgM)</w:t>
            </w:r>
          </w:p>
        </w:tc>
      </w:tr>
      <w:tr w14:paraId="7CAD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2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C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雌二醇测定(E2)</w:t>
            </w:r>
          </w:p>
        </w:tc>
      </w:tr>
      <w:tr w14:paraId="7919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D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3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孕酮测定(PGN)</w:t>
            </w:r>
          </w:p>
        </w:tc>
      </w:tr>
      <w:tr w14:paraId="08AE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2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A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血清促卵泡刺激素测定(FSH)</w:t>
            </w:r>
          </w:p>
        </w:tc>
      </w:tr>
      <w:tr w14:paraId="18BE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6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0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血清促黄体生成素测定(LH)</w:t>
            </w:r>
          </w:p>
        </w:tc>
      </w:tr>
      <w:tr w14:paraId="69E8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8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5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贫血四项(Fer,VB12,Folate,TRF)</w:t>
            </w:r>
          </w:p>
        </w:tc>
      </w:tr>
      <w:tr w14:paraId="670B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0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4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鳞状细胞癌相关抗原测定(SCCA)</w:t>
            </w:r>
          </w:p>
        </w:tc>
      </w:tr>
      <w:tr w14:paraId="6F5F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甲功五项(TSH、T3、T4、FT3、FT4)</w:t>
            </w:r>
          </w:p>
        </w:tc>
      </w:tr>
      <w:tr w14:paraId="3714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0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5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风疹病毒抗体IgG定性测定(RV-IgG)</w:t>
            </w:r>
          </w:p>
        </w:tc>
      </w:tr>
      <w:tr w14:paraId="2D40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C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弓形体抗体定性测定(TOXO-lgG、IgM)</w:t>
            </w:r>
          </w:p>
        </w:tc>
      </w:tr>
      <w:tr w14:paraId="3238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F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2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巨细胞病毒抗体定性测定(CMV-lgG、IgM)</w:t>
            </w:r>
          </w:p>
        </w:tc>
      </w:tr>
      <w:tr w14:paraId="1143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6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D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睾酮测定(T)</w:t>
            </w:r>
          </w:p>
        </w:tc>
      </w:tr>
      <w:tr w14:paraId="51E9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E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0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血清泌乳素测定(PRL)</w:t>
            </w:r>
          </w:p>
        </w:tc>
      </w:tr>
      <w:tr w14:paraId="7653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9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2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巨细胞病毒抗体IgM定性测定(CMV-IgM)</w:t>
            </w:r>
          </w:p>
        </w:tc>
      </w:tr>
      <w:tr w14:paraId="05E9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6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A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前降钙素(PCT)</w:t>
            </w:r>
          </w:p>
        </w:tc>
      </w:tr>
      <w:tr w14:paraId="06D9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0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生长激素激发试验</w:t>
            </w:r>
          </w:p>
        </w:tc>
      </w:tr>
      <w:tr w14:paraId="68CC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4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4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高血压三项</w:t>
            </w:r>
          </w:p>
        </w:tc>
      </w:tr>
      <w:tr w14:paraId="55AC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A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2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醛固酮(ALD)</w:t>
            </w:r>
          </w:p>
        </w:tc>
      </w:tr>
      <w:tr w14:paraId="7FC3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3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9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类胰岛素生长因子-1(IGF-1)</w:t>
            </w:r>
          </w:p>
        </w:tc>
      </w:tr>
      <w:tr w14:paraId="2B55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0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4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类胰岛素生长因子结合蛋白-3(IGF-3)</w:t>
            </w:r>
          </w:p>
        </w:tc>
      </w:tr>
      <w:tr w14:paraId="48F9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9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4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甲状旁腺激素测定(PTH)</w:t>
            </w:r>
          </w:p>
        </w:tc>
      </w:tr>
      <w:tr w14:paraId="40E4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D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单纯疱疹病毒I型DNA定性检测</w:t>
            </w:r>
          </w:p>
        </w:tc>
      </w:tr>
      <w:tr w14:paraId="2254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6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A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168"/>
                <w:rFonts w:hint="eastAsia" w:ascii="宋体" w:hAnsi="宋体" w:eastAsia="宋体" w:cs="宋体"/>
                <w:sz w:val="21"/>
                <w:szCs w:val="21"/>
                <w:lang w:val="en-US" w:eastAsia="zh-CN" w:bidi="ar"/>
              </w:rPr>
              <w:t xml:space="preserve">抗子宫内膜抗体测定 </w:t>
            </w:r>
            <w:r>
              <w:rPr>
                <w:rStyle w:val="253"/>
                <w:rFonts w:hint="eastAsia" w:ascii="宋体" w:hAnsi="宋体" w:eastAsia="宋体" w:cs="宋体"/>
                <w:sz w:val="21"/>
                <w:szCs w:val="21"/>
                <w:lang w:val="en-US" w:eastAsia="zh-CN" w:bidi="ar"/>
              </w:rPr>
              <w:t xml:space="preserve">  (EM-Ab)</w:t>
            </w:r>
          </w:p>
        </w:tc>
      </w:tr>
      <w:tr w14:paraId="57AC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0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4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168"/>
                <w:rFonts w:hint="eastAsia" w:ascii="宋体" w:hAnsi="宋体" w:eastAsia="宋体" w:cs="宋体"/>
                <w:sz w:val="21"/>
                <w:szCs w:val="21"/>
                <w:lang w:val="en-US" w:eastAsia="zh-CN" w:bidi="ar"/>
              </w:rPr>
              <w:t xml:space="preserve">抗心磷脂抗体测定 </w:t>
            </w:r>
            <w:r>
              <w:rPr>
                <w:rStyle w:val="253"/>
                <w:rFonts w:hint="eastAsia" w:ascii="宋体" w:hAnsi="宋体" w:eastAsia="宋体" w:cs="宋体"/>
                <w:sz w:val="21"/>
                <w:szCs w:val="21"/>
                <w:lang w:val="en-US" w:eastAsia="zh-CN" w:bidi="ar"/>
              </w:rPr>
              <w:t xml:space="preserve">     (ACL)</w:t>
            </w:r>
          </w:p>
        </w:tc>
      </w:tr>
      <w:tr w14:paraId="2118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5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8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168"/>
                <w:rFonts w:hint="eastAsia" w:ascii="宋体" w:hAnsi="宋体" w:eastAsia="宋体" w:cs="宋体"/>
                <w:sz w:val="21"/>
                <w:szCs w:val="21"/>
                <w:lang w:val="en-US" w:eastAsia="zh-CN" w:bidi="ar"/>
              </w:rPr>
              <w:t xml:space="preserve">抗透明带抗体 </w:t>
            </w:r>
            <w:r>
              <w:rPr>
                <w:rStyle w:val="253"/>
                <w:rFonts w:hint="eastAsia" w:ascii="宋体" w:hAnsi="宋体" w:eastAsia="宋体" w:cs="宋体"/>
                <w:sz w:val="21"/>
                <w:szCs w:val="21"/>
                <w:lang w:val="en-US" w:eastAsia="zh-CN" w:bidi="ar"/>
              </w:rPr>
              <w:t xml:space="preserve">     (AZP-Ab)</w:t>
            </w:r>
          </w:p>
        </w:tc>
      </w:tr>
      <w:tr w14:paraId="3F3E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EF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D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168"/>
                <w:rFonts w:hint="eastAsia" w:ascii="宋体" w:hAnsi="宋体" w:eastAsia="宋体" w:cs="宋体"/>
                <w:sz w:val="21"/>
                <w:szCs w:val="21"/>
                <w:lang w:val="en-US" w:eastAsia="zh-CN" w:bidi="ar"/>
              </w:rPr>
              <w:t xml:space="preserve">抗滋养层细胞膜抗体 </w:t>
            </w:r>
            <w:r>
              <w:rPr>
                <w:rStyle w:val="253"/>
                <w:rFonts w:hint="eastAsia" w:ascii="宋体" w:hAnsi="宋体" w:eastAsia="宋体" w:cs="宋体"/>
                <w:sz w:val="21"/>
                <w:szCs w:val="21"/>
                <w:lang w:val="en-US" w:eastAsia="zh-CN" w:bidi="ar"/>
              </w:rPr>
              <w:t xml:space="preserve"> (AT-Ab)</w:t>
            </w:r>
          </w:p>
        </w:tc>
      </w:tr>
      <w:tr w14:paraId="04B4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1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D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Style w:val="168"/>
                <w:rFonts w:hint="eastAsia" w:ascii="宋体" w:hAnsi="宋体" w:eastAsia="宋体" w:cs="宋体"/>
                <w:sz w:val="21"/>
                <w:szCs w:val="21"/>
                <w:lang w:val="en-US" w:eastAsia="zh-CN" w:bidi="ar"/>
              </w:rPr>
              <w:t xml:space="preserve">抗HCG抗体 </w:t>
            </w:r>
            <w:r>
              <w:rPr>
                <w:rStyle w:val="253"/>
                <w:rFonts w:hint="eastAsia" w:ascii="宋体" w:hAnsi="宋体" w:eastAsia="宋体" w:cs="宋体"/>
                <w:sz w:val="21"/>
                <w:szCs w:val="21"/>
                <w:lang w:val="en-US" w:eastAsia="zh-CN" w:bidi="ar"/>
              </w:rPr>
              <w:t xml:space="preserve">   (HCG-Ab)</w:t>
            </w:r>
          </w:p>
        </w:tc>
      </w:tr>
      <w:tr w14:paraId="5E26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F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9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不孕不育检测组合4项</w:t>
            </w:r>
          </w:p>
        </w:tc>
      </w:tr>
      <w:tr w14:paraId="4BA4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F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柯萨奇病毒IgM抗体测定(COX-IgM)</w:t>
            </w:r>
          </w:p>
        </w:tc>
      </w:tr>
      <w:tr w14:paraId="692F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6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4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不孕不育检测组合9项</w:t>
            </w:r>
          </w:p>
        </w:tc>
      </w:tr>
      <w:tr w14:paraId="42FE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2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4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尿微量蛋白四项</w:t>
            </w:r>
          </w:p>
        </w:tc>
      </w:tr>
      <w:tr w14:paraId="3244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C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B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24小时尿蛋白定量(u-TP/24h)</w:t>
            </w:r>
          </w:p>
        </w:tc>
      </w:tr>
      <w:tr w14:paraId="7E46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6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B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脂溶性维生素检测5项-质谱法</w:t>
            </w:r>
          </w:p>
        </w:tc>
      </w:tr>
      <w:tr w14:paraId="3E59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1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F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维生素9项</w:t>
            </w:r>
          </w:p>
        </w:tc>
      </w:tr>
      <w:tr w14:paraId="37E5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2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9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呼吸道核酸项目检测</w:t>
            </w:r>
          </w:p>
        </w:tc>
      </w:tr>
      <w:tr w14:paraId="1EA6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3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0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过敏原全套检测</w:t>
            </w:r>
          </w:p>
        </w:tc>
      </w:tr>
      <w:tr w14:paraId="2E27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叶酸及含叶酸类药物（MTHFR多态性）</w:t>
            </w:r>
          </w:p>
        </w:tc>
      </w:tr>
      <w:tr w14:paraId="0F48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F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2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子痫前期风险预测</w:t>
            </w:r>
          </w:p>
        </w:tc>
      </w:tr>
      <w:tr w14:paraId="296D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A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0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解脲脲原体核糖核酸检测</w:t>
            </w:r>
          </w:p>
        </w:tc>
      </w:tr>
      <w:tr w14:paraId="40D9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7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5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沙眼衣原体RNA检测</w:t>
            </w:r>
          </w:p>
        </w:tc>
      </w:tr>
      <w:tr w14:paraId="7620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A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4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淋球菌RNA检测</w:t>
            </w:r>
          </w:p>
        </w:tc>
      </w:tr>
      <w:tr w14:paraId="4511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D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7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生殖支原体（MG）核酸检测</w:t>
            </w:r>
          </w:p>
        </w:tc>
      </w:tr>
      <w:tr w14:paraId="0665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9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3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呼吸道病原体核酸检测2项</w:t>
            </w:r>
          </w:p>
        </w:tc>
      </w:tr>
      <w:tr w14:paraId="5C1B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9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呼吸道病原体核酸检测3项</w:t>
            </w:r>
          </w:p>
        </w:tc>
      </w:tr>
      <w:tr w14:paraId="4B8F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A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9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地中海贫血基因项目检测</w:t>
            </w:r>
          </w:p>
        </w:tc>
      </w:tr>
      <w:tr w14:paraId="79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E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9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胆汁酸谱检测-质谱法</w:t>
            </w:r>
          </w:p>
        </w:tc>
      </w:tr>
      <w:tr w14:paraId="1F24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2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B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儿茶酚胺五项-质谱法</w:t>
            </w:r>
          </w:p>
        </w:tc>
      </w:tr>
      <w:tr w14:paraId="5F1B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7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9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龋齿易感性检测</w:t>
            </w:r>
          </w:p>
        </w:tc>
      </w:tr>
      <w:tr w14:paraId="09C8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D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7A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C肽</w:t>
            </w:r>
          </w:p>
        </w:tc>
      </w:tr>
      <w:tr w14:paraId="36AF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5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8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F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人附睾蛋白（HE4）</w:t>
            </w:r>
          </w:p>
        </w:tc>
      </w:tr>
    </w:tbl>
    <w:p w14:paraId="0DE694E0">
      <w:pPr>
        <w:pStyle w:val="12"/>
        <w:ind w:left="0" w:leftChars="0" w:firstLine="0" w:firstLineChars="0"/>
        <w:rPr>
          <w:rFonts w:hint="eastAsia" w:cs="宋体"/>
          <w:b/>
          <w:bCs/>
          <w:spacing w:val="0"/>
          <w:kern w:val="0"/>
          <w:sz w:val="21"/>
          <w:szCs w:val="21"/>
          <w:lang w:val="en-US" w:eastAsia="zh-Hans" w:bidi="ar-SA"/>
        </w:rPr>
      </w:pPr>
    </w:p>
    <w:p w14:paraId="1E51ADF8">
      <w:pPr>
        <w:pStyle w:val="12"/>
        <w:ind w:left="0" w:leftChars="0" w:firstLine="0" w:firstLineChars="0"/>
        <w:jc w:val="left"/>
        <w:rPr>
          <w:rFonts w:hint="eastAsia" w:cs="宋体"/>
          <w:b/>
          <w:bCs/>
          <w:spacing w:val="0"/>
          <w:kern w:val="0"/>
          <w:sz w:val="21"/>
          <w:szCs w:val="21"/>
          <w:lang w:val="en-US" w:eastAsia="zh-Hans" w:bidi="ar-SA"/>
        </w:rPr>
      </w:pPr>
    </w:p>
    <w:p w14:paraId="4F9DFCBE">
      <w:pPr>
        <w:pStyle w:val="12"/>
        <w:ind w:left="0" w:leftChars="0" w:firstLine="0" w:firstLineChars="0"/>
        <w:jc w:val="left"/>
        <w:rPr>
          <w:rFonts w:hint="eastAsia" w:cs="宋体"/>
          <w:b/>
          <w:bCs/>
          <w:spacing w:val="0"/>
          <w:kern w:val="0"/>
          <w:sz w:val="21"/>
          <w:szCs w:val="21"/>
          <w:lang w:val="en-US" w:eastAsia="zh-Hans" w:bidi="ar-SA"/>
        </w:rPr>
      </w:pPr>
    </w:p>
    <w:p w14:paraId="73C0E5D1">
      <w:pPr>
        <w:pStyle w:val="12"/>
        <w:ind w:left="0" w:leftChars="0" w:firstLine="0" w:firstLineChars="0"/>
        <w:jc w:val="left"/>
        <w:rPr>
          <w:rFonts w:hint="eastAsia" w:cs="宋体"/>
          <w:b/>
          <w:bCs/>
          <w:spacing w:val="0"/>
          <w:kern w:val="0"/>
          <w:sz w:val="21"/>
          <w:szCs w:val="21"/>
          <w:lang w:val="en-US" w:eastAsia="zh-Hans" w:bidi="ar-SA"/>
        </w:rPr>
      </w:pPr>
    </w:p>
    <w:p w14:paraId="645CE8D7">
      <w:pPr>
        <w:jc w:val="left"/>
        <w:rPr>
          <w:rFonts w:hint="eastAsia" w:ascii="宋体" w:hAnsi="宋体"/>
          <w:b/>
          <w:color w:val="000000"/>
          <w:sz w:val="32"/>
        </w:rPr>
      </w:pPr>
    </w:p>
    <w:p w14:paraId="2E7CF951">
      <w:pPr>
        <w:jc w:val="left"/>
        <w:rPr>
          <w:rFonts w:hint="eastAsia" w:ascii="宋体" w:hAnsi="宋体"/>
          <w:b/>
          <w:color w:val="000000"/>
          <w:sz w:val="32"/>
        </w:rPr>
      </w:pPr>
    </w:p>
    <w:p w14:paraId="202DE9A8">
      <w:pPr>
        <w:jc w:val="left"/>
        <w:rPr>
          <w:rFonts w:hint="eastAsia" w:ascii="宋体" w:hAnsi="宋体"/>
          <w:b/>
          <w:color w:val="000000"/>
          <w:sz w:val="32"/>
        </w:rPr>
      </w:pPr>
    </w:p>
    <w:p w14:paraId="34F61EF9">
      <w:pPr>
        <w:jc w:val="left"/>
        <w:rPr>
          <w:rFonts w:hint="eastAsia" w:ascii="宋体" w:hAnsi="宋体"/>
          <w:b/>
          <w:color w:val="000000"/>
          <w:sz w:val="32"/>
        </w:rPr>
      </w:pPr>
    </w:p>
    <w:p w14:paraId="7A3229ED">
      <w:pPr>
        <w:jc w:val="left"/>
        <w:rPr>
          <w:rFonts w:hint="eastAsia" w:ascii="宋体" w:hAnsi="宋体"/>
          <w:b/>
          <w:color w:val="000000"/>
          <w:sz w:val="32"/>
        </w:rPr>
      </w:pPr>
    </w:p>
    <w:p w14:paraId="11F4AEC3">
      <w:pPr>
        <w:jc w:val="left"/>
        <w:rPr>
          <w:rFonts w:hint="eastAsia" w:ascii="宋体" w:hAnsi="宋体"/>
          <w:b/>
          <w:color w:val="000000"/>
          <w:sz w:val="32"/>
        </w:rPr>
      </w:pPr>
    </w:p>
    <w:p w14:paraId="4775D030">
      <w:pPr>
        <w:jc w:val="left"/>
        <w:rPr>
          <w:rFonts w:hint="eastAsia" w:ascii="宋体" w:hAnsi="宋体"/>
          <w:b/>
          <w:color w:val="000000"/>
          <w:sz w:val="32"/>
        </w:rPr>
      </w:pPr>
    </w:p>
    <w:p w14:paraId="7FE227E4">
      <w:pPr>
        <w:jc w:val="left"/>
        <w:rPr>
          <w:rFonts w:hint="eastAsia" w:ascii="宋体" w:hAnsi="宋体"/>
          <w:b/>
          <w:color w:val="000000"/>
          <w:sz w:val="32"/>
        </w:rPr>
      </w:pPr>
    </w:p>
    <w:p w14:paraId="38588F7E">
      <w:pPr>
        <w:jc w:val="left"/>
        <w:rPr>
          <w:rFonts w:hint="eastAsia" w:ascii="宋体" w:hAnsi="宋体"/>
          <w:b/>
          <w:color w:val="000000"/>
          <w:sz w:val="32"/>
        </w:rPr>
      </w:pPr>
    </w:p>
    <w:p w14:paraId="46A40C24">
      <w:pPr>
        <w:jc w:val="left"/>
        <w:rPr>
          <w:rFonts w:hint="eastAsia" w:ascii="宋体" w:hAnsi="宋体"/>
          <w:b/>
          <w:color w:val="000000"/>
          <w:sz w:val="32"/>
        </w:rPr>
      </w:pPr>
    </w:p>
    <w:p w14:paraId="32692B0D">
      <w:pPr>
        <w:jc w:val="left"/>
        <w:rPr>
          <w:rFonts w:hint="eastAsia" w:ascii="宋体" w:hAnsi="宋体"/>
          <w:b/>
          <w:color w:val="000000"/>
          <w:sz w:val="32"/>
        </w:rPr>
      </w:pPr>
    </w:p>
    <w:p w14:paraId="1D65EA9E">
      <w:pPr>
        <w:jc w:val="left"/>
        <w:rPr>
          <w:rFonts w:hint="eastAsia" w:ascii="宋体" w:hAnsi="宋体"/>
          <w:b/>
          <w:color w:val="000000"/>
          <w:sz w:val="32"/>
        </w:rPr>
      </w:pPr>
    </w:p>
    <w:p w14:paraId="795AF7ED">
      <w:pPr>
        <w:jc w:val="left"/>
        <w:rPr>
          <w:rFonts w:hint="eastAsia" w:ascii="宋体" w:hAnsi="宋体"/>
          <w:b/>
          <w:color w:val="000000"/>
          <w:sz w:val="32"/>
        </w:rPr>
      </w:pPr>
    </w:p>
    <w:p w14:paraId="09EF02B6">
      <w:pPr>
        <w:jc w:val="left"/>
        <w:rPr>
          <w:rFonts w:hint="eastAsia" w:ascii="宋体" w:hAnsi="宋体"/>
          <w:b/>
          <w:color w:val="000000"/>
          <w:sz w:val="32"/>
        </w:rPr>
      </w:pPr>
    </w:p>
    <w:p w14:paraId="40707BB6">
      <w:pPr>
        <w:jc w:val="left"/>
        <w:rPr>
          <w:rFonts w:hint="eastAsia" w:ascii="宋体" w:hAnsi="宋体"/>
          <w:b/>
          <w:color w:val="000000"/>
          <w:sz w:val="32"/>
        </w:rPr>
      </w:pPr>
    </w:p>
    <w:p w14:paraId="23ECB4FF">
      <w:pPr>
        <w:jc w:val="left"/>
        <w:rPr>
          <w:rFonts w:hint="eastAsia" w:ascii="宋体" w:hAnsi="宋体"/>
          <w:b/>
          <w:color w:val="000000"/>
          <w:sz w:val="32"/>
        </w:rPr>
      </w:pPr>
    </w:p>
    <w:p w14:paraId="47C7C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28"/>
          <w:szCs w:val="28"/>
        </w:rPr>
      </w:pPr>
    </w:p>
    <w:p w14:paraId="4BB22B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28"/>
          <w:szCs w:val="28"/>
        </w:rPr>
      </w:pPr>
    </w:p>
    <w:p w14:paraId="17213F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color w:val="000000"/>
        </w:rPr>
      </w:pPr>
      <w:r>
        <w:rPr>
          <w:rFonts w:hint="eastAsia" w:ascii="宋体" w:hAnsi="宋体"/>
          <w:b/>
          <w:color w:val="000000"/>
          <w:sz w:val="28"/>
          <w:szCs w:val="28"/>
        </w:rPr>
        <w:t>第六章</w:t>
      </w:r>
      <w:r>
        <w:rPr>
          <w:rFonts w:hint="eastAsia" w:ascii="宋体" w:hAnsi="宋体"/>
          <w:b/>
          <w:color w:val="000000"/>
          <w:sz w:val="28"/>
          <w:szCs w:val="28"/>
          <w:lang w:val="en-US" w:eastAsia="zh-CN"/>
        </w:rPr>
        <w:t xml:space="preserve">  </w:t>
      </w:r>
      <w:r>
        <w:rPr>
          <w:rFonts w:hint="eastAsia" w:ascii="宋体" w:hAnsi="宋体"/>
          <w:b/>
          <w:color w:val="000000"/>
          <w:sz w:val="28"/>
          <w:szCs w:val="28"/>
        </w:rPr>
        <w:t>商务条款</w:t>
      </w:r>
      <w:bookmarkEnd w:id="19"/>
    </w:p>
    <w:tbl>
      <w:tblPr>
        <w:tblStyle w:val="44"/>
        <w:tblW w:w="0" w:type="auto"/>
        <w:tblInd w:w="275"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8360"/>
      </w:tblGrid>
      <w:tr w14:paraId="1B805419">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68E37956">
            <w:pPr>
              <w:autoSpaceDE w:val="0"/>
              <w:autoSpaceDN w:val="0"/>
              <w:adjustRightInd w:val="0"/>
              <w:spacing w:line="320" w:lineRule="exact"/>
              <w:jc w:val="center"/>
              <w:rPr>
                <w:rFonts w:ascii="宋体" w:hAnsi="宋体" w:cs="宋体"/>
                <w:b/>
                <w:bCs/>
                <w:color w:val="000000"/>
                <w:szCs w:val="21"/>
              </w:rPr>
            </w:pPr>
            <w:r>
              <w:rPr>
                <w:rFonts w:hint="eastAsia" w:ascii="宋体" w:hAnsi="宋体" w:cs="宋体"/>
                <w:b/>
                <w:bCs/>
                <w:color w:val="000000"/>
                <w:szCs w:val="21"/>
              </w:rPr>
              <w:t>序号</w:t>
            </w:r>
          </w:p>
        </w:tc>
        <w:tc>
          <w:tcPr>
            <w:tcW w:w="8360" w:type="dxa"/>
            <w:tcBorders>
              <w:top w:val="single" w:color="auto" w:sz="4" w:space="0"/>
              <w:left w:val="single" w:color="auto" w:sz="4" w:space="0"/>
              <w:bottom w:val="single" w:color="auto" w:sz="4" w:space="0"/>
              <w:right w:val="single" w:color="auto" w:sz="4" w:space="0"/>
            </w:tcBorders>
            <w:noWrap w:val="0"/>
            <w:vAlign w:val="center"/>
          </w:tcPr>
          <w:p w14:paraId="43C415A8">
            <w:pPr>
              <w:autoSpaceDE w:val="0"/>
              <w:autoSpaceDN w:val="0"/>
              <w:adjustRightInd w:val="0"/>
              <w:spacing w:line="320" w:lineRule="exact"/>
              <w:jc w:val="center"/>
              <w:rPr>
                <w:rFonts w:ascii="宋体" w:hAnsi="宋体" w:cs="宋体"/>
                <w:b/>
                <w:bCs/>
                <w:color w:val="000000"/>
                <w:szCs w:val="21"/>
              </w:rPr>
            </w:pPr>
            <w:r>
              <w:rPr>
                <w:rFonts w:hint="eastAsia" w:ascii="宋体" w:hAnsi="宋体" w:cs="宋体"/>
                <w:b/>
                <w:bCs/>
                <w:color w:val="000000"/>
                <w:szCs w:val="21"/>
              </w:rPr>
              <w:t>内容</w:t>
            </w:r>
          </w:p>
        </w:tc>
      </w:tr>
      <w:tr w14:paraId="2E98BAF0">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850"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7218D2DE">
            <w:pPr>
              <w:autoSpaceDE w:val="0"/>
              <w:autoSpaceDN w:val="0"/>
              <w:adjustRightInd w:val="0"/>
              <w:spacing w:line="400" w:lineRule="exact"/>
              <w:jc w:val="center"/>
              <w:rPr>
                <w:rFonts w:ascii="宋体"/>
                <w:bCs/>
                <w:color w:val="auto"/>
                <w:szCs w:val="21"/>
              </w:rPr>
            </w:pPr>
            <w:r>
              <w:rPr>
                <w:rFonts w:hint="eastAsia" w:ascii="宋体" w:hAnsi="宋体"/>
                <w:color w:val="auto"/>
                <w:szCs w:val="21"/>
              </w:rPr>
              <w:t>▲</w:t>
            </w:r>
            <w:r>
              <w:rPr>
                <w:rFonts w:hint="eastAsia" w:ascii="宋体"/>
                <w:bCs/>
                <w:color w:val="auto"/>
                <w:szCs w:val="21"/>
              </w:rPr>
              <w:t>1</w:t>
            </w:r>
          </w:p>
        </w:tc>
        <w:tc>
          <w:tcPr>
            <w:tcW w:w="8360" w:type="dxa"/>
            <w:tcBorders>
              <w:top w:val="single" w:color="auto" w:sz="4" w:space="0"/>
              <w:left w:val="single" w:color="auto" w:sz="4" w:space="0"/>
              <w:bottom w:val="single" w:color="auto" w:sz="4" w:space="0"/>
              <w:right w:val="single" w:color="auto" w:sz="4" w:space="0"/>
            </w:tcBorders>
            <w:noWrap w:val="0"/>
            <w:vAlign w:val="center"/>
          </w:tcPr>
          <w:p w14:paraId="34FE8828">
            <w:pPr>
              <w:snapToGrid w:val="0"/>
              <w:spacing w:line="320" w:lineRule="exact"/>
              <w:rPr>
                <w:rFonts w:hint="eastAsia" w:ascii="宋体" w:hAnsi="宋体" w:eastAsia="宋体" w:cs="宋体"/>
                <w:color w:val="auto"/>
                <w:szCs w:val="21"/>
              </w:rPr>
            </w:pPr>
            <w:r>
              <w:rPr>
                <w:rFonts w:hint="eastAsia" w:ascii="宋体" w:hAnsi="宋体" w:eastAsia="宋体" w:cs="宋体"/>
                <w:color w:val="auto"/>
                <w:szCs w:val="21"/>
              </w:rPr>
              <w:t>服务期限：本项目一招</w:t>
            </w:r>
            <w:r>
              <w:rPr>
                <w:rFonts w:hint="eastAsia" w:ascii="宋体" w:hAnsi="宋体" w:eastAsia="宋体" w:cs="宋体"/>
                <w:color w:val="auto"/>
                <w:szCs w:val="21"/>
                <w:lang w:val="en-US" w:eastAsia="zh-CN"/>
              </w:rPr>
              <w:t>三</w:t>
            </w:r>
            <w:r>
              <w:rPr>
                <w:rFonts w:hint="eastAsia" w:ascii="宋体" w:hAnsi="宋体" w:eastAsia="宋体" w:cs="宋体"/>
                <w:color w:val="auto"/>
                <w:szCs w:val="21"/>
              </w:rPr>
              <w:t>年，合同每年一签，采购</w:t>
            </w:r>
            <w:r>
              <w:rPr>
                <w:rFonts w:hint="eastAsia" w:ascii="宋体" w:hAnsi="宋体" w:eastAsia="宋体" w:cs="宋体"/>
                <w:color w:val="auto"/>
                <w:szCs w:val="21"/>
                <w:lang w:val="en-US" w:eastAsia="zh-CN"/>
              </w:rPr>
              <w:t>人</w:t>
            </w:r>
            <w:r>
              <w:rPr>
                <w:rFonts w:hint="eastAsia" w:ascii="宋体" w:hAnsi="宋体" w:eastAsia="宋体" w:cs="宋体"/>
                <w:color w:val="auto"/>
                <w:szCs w:val="21"/>
              </w:rPr>
              <w:t>有权根据上年合同履约考核情况决定是否续签</w:t>
            </w:r>
            <w:r>
              <w:rPr>
                <w:rFonts w:hint="eastAsia" w:ascii="宋体" w:hAnsi="宋体" w:eastAsia="宋体" w:cs="宋体"/>
                <w:color w:val="auto"/>
                <w:szCs w:val="21"/>
                <w:lang w:eastAsia="zh-CN"/>
              </w:rPr>
              <w:t>。</w:t>
            </w:r>
          </w:p>
        </w:tc>
      </w:tr>
      <w:tr w14:paraId="6407367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268"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CC4FE7F">
            <w:pPr>
              <w:autoSpaceDE w:val="0"/>
              <w:autoSpaceDN w:val="0"/>
              <w:adjustRightInd w:val="0"/>
              <w:spacing w:line="400" w:lineRule="exact"/>
              <w:jc w:val="center"/>
              <w:rPr>
                <w:rFonts w:hint="eastAsia" w:ascii="宋体"/>
                <w:color w:val="auto"/>
                <w:szCs w:val="21"/>
                <w:highlight w:val="none"/>
                <w:lang w:val="zh-CN"/>
              </w:rPr>
            </w:pPr>
            <w:r>
              <w:rPr>
                <w:rFonts w:hint="eastAsia" w:ascii="宋体" w:hAnsi="宋体"/>
                <w:color w:val="auto"/>
                <w:szCs w:val="21"/>
                <w:highlight w:val="none"/>
              </w:rPr>
              <w:t>▲</w:t>
            </w:r>
            <w:r>
              <w:rPr>
                <w:rFonts w:hint="eastAsia" w:ascii="宋体"/>
                <w:color w:val="auto"/>
                <w:szCs w:val="21"/>
                <w:highlight w:val="none"/>
              </w:rPr>
              <w:t>2</w:t>
            </w:r>
          </w:p>
        </w:tc>
        <w:tc>
          <w:tcPr>
            <w:tcW w:w="8360" w:type="dxa"/>
            <w:tcBorders>
              <w:top w:val="single" w:color="auto" w:sz="4" w:space="0"/>
              <w:left w:val="single" w:color="auto" w:sz="4" w:space="0"/>
              <w:bottom w:val="single" w:color="auto" w:sz="4" w:space="0"/>
              <w:right w:val="single" w:color="auto" w:sz="4" w:space="0"/>
            </w:tcBorders>
            <w:noWrap w:val="0"/>
            <w:vAlign w:val="center"/>
          </w:tcPr>
          <w:p w14:paraId="07B7A073">
            <w:pPr>
              <w:snapToGrid w:val="0"/>
              <w:spacing w:line="32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中小企业适用</w:t>
            </w:r>
            <w:r>
              <w:rPr>
                <w:rFonts w:hint="eastAsia" w:ascii="宋体" w:hAnsi="宋体" w:eastAsia="宋体" w:cs="宋体"/>
                <w:color w:val="auto"/>
                <w:szCs w:val="21"/>
                <w:highlight w:val="none"/>
              </w:rPr>
              <w:t>：（1）合同生效并具备实施条件后7个工作日内，采购人凭中标人开具的发票及预付款保函支付合同金额的30%；（预付款保函应由银行、保险公司等金融机构出具且与预付款同等金额）；中标人于合同签订前书面承诺放弃预付款或降低预付款支付比例的，可不适用本条款；（2）</w:t>
            </w:r>
            <w:r>
              <w:rPr>
                <w:rFonts w:hint="eastAsia" w:ascii="宋体" w:hAnsi="宋体" w:eastAsia="宋体" w:cs="宋体"/>
                <w:color w:val="auto"/>
                <w:szCs w:val="21"/>
                <w:highlight w:val="none"/>
                <w:lang w:val="en-US" w:eastAsia="zh-CN"/>
              </w:rPr>
              <w:t>费用按月结算，结算统计日期以每月1日零时起到本月最后一天24时结束</w:t>
            </w:r>
            <w:r>
              <w:rPr>
                <w:rFonts w:hint="eastAsia" w:ascii="宋体" w:hAnsi="宋体" w:eastAsia="宋体" w:cs="宋体"/>
                <w:color w:val="auto"/>
                <w:szCs w:val="21"/>
                <w:highlight w:val="none"/>
              </w:rPr>
              <w:t>。（先从预付款中扣除相应金额，待预付款支付完后再另行按实支付）。</w:t>
            </w:r>
          </w:p>
          <w:p w14:paraId="27A5F889">
            <w:pPr>
              <w:snapToGrid w:val="0"/>
              <w:spacing w:line="32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大型企业适用</w:t>
            </w:r>
            <w:r>
              <w:rPr>
                <w:rFonts w:hint="eastAsia" w:ascii="宋体" w:hAnsi="宋体" w:eastAsia="宋体" w:cs="宋体"/>
                <w:color w:val="auto"/>
                <w:szCs w:val="21"/>
                <w:highlight w:val="none"/>
              </w:rPr>
              <w:t>：费用按月结算，结算统计日期以每月1日零时起到本月最后一天24时结束。</w:t>
            </w:r>
          </w:p>
        </w:tc>
      </w:tr>
      <w:tr w14:paraId="29D9970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5837F722">
            <w:pP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w:t>
            </w:r>
            <w:r>
              <w:rPr>
                <w:rFonts w:hint="eastAsia" w:ascii="宋体"/>
                <w:color w:val="auto"/>
                <w:szCs w:val="21"/>
              </w:rPr>
              <w:t>3</w:t>
            </w:r>
          </w:p>
        </w:tc>
        <w:tc>
          <w:tcPr>
            <w:tcW w:w="8360" w:type="dxa"/>
            <w:tcBorders>
              <w:top w:val="single" w:color="auto" w:sz="4" w:space="0"/>
              <w:left w:val="single" w:color="auto" w:sz="4" w:space="0"/>
              <w:bottom w:val="single" w:color="auto" w:sz="4" w:space="0"/>
              <w:right w:val="single" w:color="auto" w:sz="4" w:space="0"/>
            </w:tcBorders>
            <w:noWrap w:val="0"/>
            <w:vAlign w:val="center"/>
          </w:tcPr>
          <w:p w14:paraId="3FFD7D93">
            <w:pPr>
              <w:snapToGrid w:val="0"/>
              <w:spacing w:line="320" w:lineRule="exact"/>
              <w:rPr>
                <w:rFonts w:hint="eastAsia" w:ascii="宋体" w:hAnsi="宋体" w:cs="宋体"/>
                <w:color w:val="auto"/>
                <w:szCs w:val="21"/>
              </w:rPr>
            </w:pPr>
            <w:r>
              <w:rPr>
                <w:rFonts w:hint="eastAsia" w:ascii="宋体" w:hAnsi="宋体" w:cs="宋体"/>
                <w:color w:val="auto"/>
                <w:szCs w:val="21"/>
              </w:rPr>
              <w:t>合同签订：按照招标</w:t>
            </w:r>
            <w:r>
              <w:rPr>
                <w:rFonts w:hint="eastAsia" w:ascii="宋体" w:hAnsi="宋体" w:cs="宋体"/>
                <w:color w:val="auto"/>
                <w:szCs w:val="21"/>
                <w:lang w:val="en-US" w:eastAsia="zh-CN"/>
              </w:rPr>
              <w:t>文件</w:t>
            </w:r>
            <w:r>
              <w:rPr>
                <w:rFonts w:hint="eastAsia" w:ascii="宋体" w:hAnsi="宋体" w:cs="宋体"/>
                <w:color w:val="auto"/>
                <w:szCs w:val="21"/>
              </w:rPr>
              <w:t>的规定、中标人的投标文件及中标通知书确定的金额签订合同。</w:t>
            </w:r>
          </w:p>
        </w:tc>
      </w:tr>
      <w:tr w14:paraId="5F22268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529A17FB">
            <w:pPr>
              <w:autoSpaceDE w:val="0"/>
              <w:autoSpaceDN w:val="0"/>
              <w:adjustRightInd w:val="0"/>
              <w:spacing w:line="400" w:lineRule="exact"/>
              <w:jc w:val="center"/>
              <w:rPr>
                <w:rFonts w:hint="eastAsia" w:ascii="宋体" w:hAnsi="宋体"/>
                <w:color w:val="auto"/>
                <w:szCs w:val="21"/>
              </w:rPr>
            </w:pPr>
            <w:r>
              <w:rPr>
                <w:rFonts w:hint="eastAsia" w:ascii="宋体" w:hAnsi="宋体"/>
                <w:color w:val="auto"/>
                <w:szCs w:val="21"/>
              </w:rPr>
              <w:t>▲</w:t>
            </w:r>
            <w:r>
              <w:rPr>
                <w:rFonts w:hint="eastAsia" w:ascii="宋体"/>
                <w:color w:val="auto"/>
                <w:szCs w:val="21"/>
              </w:rPr>
              <w:t>4</w:t>
            </w:r>
          </w:p>
        </w:tc>
        <w:tc>
          <w:tcPr>
            <w:tcW w:w="8360" w:type="dxa"/>
            <w:tcBorders>
              <w:top w:val="single" w:color="auto" w:sz="4" w:space="0"/>
              <w:left w:val="single" w:color="auto" w:sz="4" w:space="0"/>
              <w:bottom w:val="single" w:color="auto" w:sz="4" w:space="0"/>
              <w:right w:val="single" w:color="auto" w:sz="4" w:space="0"/>
            </w:tcBorders>
            <w:noWrap w:val="0"/>
            <w:vAlign w:val="center"/>
          </w:tcPr>
          <w:p w14:paraId="48305161">
            <w:pPr>
              <w:snapToGrid w:val="0"/>
              <w:spacing w:line="320" w:lineRule="exact"/>
              <w:rPr>
                <w:rFonts w:hint="eastAsia" w:ascii="宋体" w:hAnsi="宋体" w:cs="宋体"/>
                <w:color w:val="auto"/>
                <w:szCs w:val="21"/>
              </w:rPr>
            </w:pPr>
            <w:r>
              <w:rPr>
                <w:rFonts w:hint="eastAsia" w:ascii="宋体" w:hAnsi="宋体" w:cs="宋体"/>
                <w:color w:val="auto"/>
                <w:szCs w:val="21"/>
              </w:rPr>
              <w:t>合同签订时间：中标交通知书发出之日起30天内。</w:t>
            </w:r>
          </w:p>
        </w:tc>
      </w:tr>
    </w:tbl>
    <w:p w14:paraId="1F4EF5CB">
      <w:pPr>
        <w:spacing w:line="400" w:lineRule="exact"/>
        <w:outlineLvl w:val="0"/>
        <w:rPr>
          <w:rFonts w:ascii="宋体" w:hAnsi="宋体"/>
          <w:bCs/>
          <w:color w:val="000000"/>
          <w:sz w:val="24"/>
        </w:rPr>
      </w:pPr>
    </w:p>
    <w:p w14:paraId="69072B43">
      <w:pPr>
        <w:spacing w:line="400" w:lineRule="exact"/>
        <w:jc w:val="center"/>
        <w:rPr>
          <w:rFonts w:ascii="宋体" w:hAnsi="宋体"/>
          <w:b/>
          <w:color w:val="000000"/>
          <w:sz w:val="32"/>
        </w:rPr>
        <w:sectPr>
          <w:pgSz w:w="11907" w:h="16840"/>
          <w:pgMar w:top="1247" w:right="1134" w:bottom="1134" w:left="1247" w:header="285" w:footer="418" w:gutter="0"/>
          <w:cols w:space="0" w:num="1"/>
          <w:rtlGutter w:val="0"/>
          <w:docGrid w:linePitch="285" w:charSpace="0"/>
        </w:sectPr>
      </w:pPr>
    </w:p>
    <w:bookmarkEnd w:id="18"/>
    <w:p w14:paraId="1B415D92">
      <w:pPr>
        <w:spacing w:line="400" w:lineRule="exact"/>
        <w:jc w:val="center"/>
        <w:outlineLvl w:val="0"/>
        <w:rPr>
          <w:rFonts w:hint="eastAsia" w:ascii="宋体" w:hAnsi="宋体"/>
          <w:b/>
          <w:color w:val="000000"/>
          <w:sz w:val="32"/>
        </w:rPr>
      </w:pPr>
      <w:bookmarkStart w:id="20" w:name="_Toc44162156"/>
    </w:p>
    <w:p w14:paraId="710E6D56">
      <w:pPr>
        <w:spacing w:line="400" w:lineRule="exact"/>
        <w:jc w:val="center"/>
        <w:outlineLvl w:val="0"/>
        <w:rPr>
          <w:rFonts w:hint="eastAsia" w:ascii="宋体" w:hAnsi="宋体"/>
          <w:b/>
          <w:color w:val="000000"/>
          <w:sz w:val="32"/>
        </w:rPr>
      </w:pPr>
    </w:p>
    <w:p w14:paraId="056CFAAC">
      <w:pPr>
        <w:spacing w:line="400" w:lineRule="exact"/>
        <w:jc w:val="center"/>
        <w:outlineLvl w:val="0"/>
        <w:rPr>
          <w:rFonts w:ascii="宋体" w:hAnsi="宋体"/>
          <w:b/>
          <w:color w:val="000000"/>
          <w:sz w:val="32"/>
        </w:rPr>
      </w:pPr>
      <w:r>
        <w:rPr>
          <w:rFonts w:hint="eastAsia" w:ascii="宋体" w:hAnsi="宋体"/>
          <w:b/>
          <w:color w:val="000000"/>
          <w:sz w:val="32"/>
        </w:rPr>
        <w:t>第七章</w:t>
      </w:r>
      <w:r>
        <w:rPr>
          <w:rFonts w:hint="eastAsia" w:ascii="宋体" w:hAnsi="宋体"/>
          <w:b/>
          <w:color w:val="000000"/>
          <w:sz w:val="32"/>
          <w:lang w:val="en-US" w:eastAsia="zh-CN"/>
        </w:rPr>
        <w:t xml:space="preserve">  </w:t>
      </w:r>
      <w:r>
        <w:rPr>
          <w:rFonts w:hint="eastAsia" w:ascii="宋体" w:hAnsi="宋体"/>
          <w:b/>
          <w:color w:val="000000"/>
          <w:sz w:val="32"/>
        </w:rPr>
        <w:t>附件</w:t>
      </w:r>
      <w:bookmarkEnd w:id="20"/>
    </w:p>
    <w:p w14:paraId="24F957D9">
      <w:pPr>
        <w:autoSpaceDE w:val="0"/>
        <w:autoSpaceDN w:val="0"/>
        <w:adjustRightInd w:val="0"/>
        <w:spacing w:before="960" w:beforeLines="400" w:line="420" w:lineRule="exact"/>
        <w:jc w:val="center"/>
        <w:rPr>
          <w:rStyle w:val="104"/>
          <w:rFonts w:ascii="宋体" w:hAnsi="宋体"/>
          <w:color w:val="000000"/>
          <w:sz w:val="32"/>
          <w:szCs w:val="32"/>
        </w:rPr>
      </w:pPr>
      <w:r>
        <w:rPr>
          <w:rStyle w:val="104"/>
          <w:rFonts w:ascii="宋体" w:hAnsi="宋体"/>
          <w:color w:val="000000"/>
          <w:sz w:val="32"/>
          <w:szCs w:val="32"/>
        </w:rPr>
        <w:t>A.</w:t>
      </w:r>
      <w:r>
        <w:rPr>
          <w:rStyle w:val="104"/>
          <w:rFonts w:hint="eastAsia" w:ascii="宋体" w:hAnsi="宋体"/>
          <w:color w:val="000000"/>
          <w:sz w:val="32"/>
          <w:szCs w:val="32"/>
        </w:rPr>
        <w:t>资格文件</w:t>
      </w:r>
    </w:p>
    <w:p w14:paraId="15A0AFC7">
      <w:pPr>
        <w:spacing w:line="360" w:lineRule="auto"/>
        <w:ind w:firstLine="1120" w:firstLineChars="400"/>
        <w:rPr>
          <w:rFonts w:ascii="宋体" w:hAnsi="宋体"/>
          <w:color w:val="000000"/>
          <w:sz w:val="28"/>
        </w:rPr>
      </w:pPr>
    </w:p>
    <w:p w14:paraId="5F1C0C2C">
      <w:pPr>
        <w:spacing w:line="360" w:lineRule="auto"/>
        <w:rPr>
          <w:rFonts w:ascii="宋体" w:hAnsi="宋体"/>
          <w:b/>
          <w:color w:val="000000"/>
          <w:sz w:val="32"/>
          <w:szCs w:val="32"/>
        </w:rPr>
      </w:pPr>
      <w:r>
        <w:rPr>
          <w:rFonts w:ascii="宋体" w:hAnsi="宋体"/>
          <w:color w:val="000000"/>
          <w:sz w:val="28"/>
        </w:rPr>
        <w:br w:type="page"/>
      </w:r>
      <w:r>
        <w:rPr>
          <w:rFonts w:hint="eastAsia" w:ascii="宋体" w:hAnsi="宋体"/>
          <w:b/>
          <w:color w:val="000000"/>
          <w:sz w:val="32"/>
          <w:szCs w:val="32"/>
        </w:rPr>
        <w:t>封面</w:t>
      </w:r>
    </w:p>
    <w:p w14:paraId="147408D6">
      <w:pPr>
        <w:spacing w:line="360" w:lineRule="auto"/>
        <w:jc w:val="right"/>
        <w:rPr>
          <w:rFonts w:ascii="宋体" w:hAnsi="宋体"/>
          <w:b/>
          <w:color w:val="000000"/>
          <w:sz w:val="32"/>
          <w:szCs w:val="32"/>
        </w:rPr>
      </w:pPr>
    </w:p>
    <w:p w14:paraId="7B46B619">
      <w:pPr>
        <w:spacing w:line="360" w:lineRule="auto"/>
        <w:rPr>
          <w:rFonts w:ascii="宋体" w:hAnsi="宋体"/>
          <w:color w:val="000000"/>
          <w:sz w:val="28"/>
          <w:szCs w:val="28"/>
        </w:rPr>
      </w:pPr>
    </w:p>
    <w:p w14:paraId="75D97A17">
      <w:pPr>
        <w:spacing w:line="360" w:lineRule="auto"/>
        <w:jc w:val="center"/>
        <w:rPr>
          <w:rFonts w:hint="eastAsia" w:ascii="宋体" w:hAnsi="宋体" w:eastAsia="宋体"/>
          <w:color w:val="000000"/>
          <w:sz w:val="36"/>
          <w:szCs w:val="36"/>
          <w:lang w:eastAsia="zh-CN"/>
        </w:rPr>
      </w:pPr>
      <w:r>
        <w:rPr>
          <w:rFonts w:hint="eastAsia" w:ascii="宋体" w:hAnsi="宋体"/>
          <w:color w:val="000000"/>
          <w:sz w:val="36"/>
          <w:szCs w:val="36"/>
          <w:lang w:eastAsia="zh-CN"/>
        </w:rPr>
        <w:t>宁波市北仑区妇幼保健院检验外送服务采购项目</w:t>
      </w:r>
    </w:p>
    <w:p w14:paraId="036AC471">
      <w:pPr>
        <w:spacing w:line="360" w:lineRule="auto"/>
        <w:jc w:val="center"/>
        <w:rPr>
          <w:rFonts w:hint="default" w:ascii="宋体" w:hAnsi="宋体" w:eastAsia="宋体"/>
          <w:color w:val="000000"/>
          <w:sz w:val="36"/>
          <w:szCs w:val="36"/>
          <w:lang w:val="en-US" w:eastAsia="zh-CN"/>
        </w:rPr>
      </w:pPr>
      <w:r>
        <w:rPr>
          <w:rFonts w:hint="eastAsia" w:ascii="宋体" w:hAnsi="宋体"/>
          <w:color w:val="000000"/>
          <w:sz w:val="36"/>
          <w:szCs w:val="36"/>
        </w:rPr>
        <w:t>采购编号：</w:t>
      </w:r>
      <w:r>
        <w:rPr>
          <w:rFonts w:hint="eastAsia" w:ascii="宋体" w:hAnsi="宋体"/>
          <w:color w:val="000000"/>
          <w:sz w:val="36"/>
          <w:szCs w:val="36"/>
          <w:u w:val="single"/>
          <w:lang w:val="en-US" w:eastAsia="zh-CN"/>
        </w:rPr>
        <w:t>NBDW-20251029</w:t>
      </w:r>
    </w:p>
    <w:p w14:paraId="67A4035A">
      <w:pPr>
        <w:spacing w:line="360" w:lineRule="auto"/>
        <w:jc w:val="center"/>
        <w:rPr>
          <w:rFonts w:ascii="宋体" w:hAnsi="宋体"/>
          <w:color w:val="000000"/>
          <w:sz w:val="36"/>
          <w:szCs w:val="36"/>
        </w:rPr>
      </w:pPr>
      <w:r>
        <w:rPr>
          <w:rFonts w:hint="eastAsia" w:ascii="宋体" w:hAnsi="宋体"/>
          <w:color w:val="000000"/>
          <w:sz w:val="36"/>
          <w:szCs w:val="36"/>
        </w:rPr>
        <w:t>标项：</w:t>
      </w:r>
      <w:r>
        <w:rPr>
          <w:rFonts w:hint="eastAsia" w:ascii="宋体" w:hAnsi="宋体"/>
          <w:color w:val="000000"/>
          <w:sz w:val="36"/>
          <w:szCs w:val="36"/>
          <w:u w:val="single"/>
        </w:rPr>
        <w:t>（如有多个标项）</w:t>
      </w:r>
    </w:p>
    <w:p w14:paraId="23B8987E">
      <w:pPr>
        <w:rPr>
          <w:rFonts w:ascii="宋体" w:hAnsi="宋体"/>
          <w:color w:val="000000"/>
          <w:sz w:val="28"/>
          <w:szCs w:val="28"/>
        </w:rPr>
      </w:pPr>
    </w:p>
    <w:p w14:paraId="4DE535F0">
      <w:pPr>
        <w:spacing w:line="360" w:lineRule="auto"/>
        <w:jc w:val="center"/>
        <w:rPr>
          <w:rFonts w:ascii="宋体" w:hAnsi="宋体"/>
          <w:color w:val="000000"/>
          <w:sz w:val="36"/>
          <w:szCs w:val="36"/>
        </w:rPr>
      </w:pPr>
      <w:r>
        <w:rPr>
          <w:rFonts w:hint="eastAsia" w:ascii="宋体" w:hAnsi="宋体"/>
          <w:color w:val="000000"/>
          <w:sz w:val="36"/>
          <w:szCs w:val="36"/>
        </w:rPr>
        <w:t>（资格文件）</w:t>
      </w:r>
    </w:p>
    <w:p w14:paraId="473F9AE3">
      <w:pPr>
        <w:jc w:val="center"/>
        <w:rPr>
          <w:rFonts w:ascii="宋体" w:hAnsi="宋体"/>
          <w:color w:val="000000"/>
          <w:sz w:val="28"/>
          <w:szCs w:val="28"/>
        </w:rPr>
      </w:pPr>
    </w:p>
    <w:p w14:paraId="17848C29">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14:paraId="4F71D860">
      <w:pPr>
        <w:spacing w:line="360" w:lineRule="auto"/>
        <w:jc w:val="center"/>
        <w:rPr>
          <w:rFonts w:ascii="宋体" w:hAnsi="宋体"/>
          <w:color w:val="000000"/>
          <w:sz w:val="36"/>
          <w:szCs w:val="36"/>
        </w:rPr>
      </w:pPr>
    </w:p>
    <w:p w14:paraId="509CD803">
      <w:pPr>
        <w:spacing w:line="360" w:lineRule="auto"/>
        <w:jc w:val="center"/>
        <w:rPr>
          <w:rFonts w:ascii="宋体" w:hAnsi="宋体"/>
          <w:color w:val="000000"/>
          <w:sz w:val="36"/>
          <w:szCs w:val="36"/>
        </w:rPr>
      </w:pPr>
    </w:p>
    <w:p w14:paraId="611B7252">
      <w:pPr>
        <w:spacing w:line="360" w:lineRule="auto"/>
        <w:jc w:val="center"/>
        <w:rPr>
          <w:rFonts w:ascii="宋体" w:hAnsi="宋体"/>
          <w:color w:val="000000"/>
          <w:sz w:val="36"/>
          <w:szCs w:val="36"/>
        </w:rPr>
      </w:pPr>
    </w:p>
    <w:p w14:paraId="22F627D4">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14:paraId="2E76E507">
      <w:pPr>
        <w:pStyle w:val="24"/>
        <w:ind w:left="101" w:leftChars="48" w:firstLine="1920" w:firstLineChars="800"/>
        <w:jc w:val="left"/>
        <w:rPr>
          <w:rFonts w:hAnsi="宋体"/>
          <w:color w:val="000000"/>
          <w:kern w:val="2"/>
          <w:szCs w:val="28"/>
          <w:u w:val="single"/>
        </w:rPr>
      </w:pPr>
    </w:p>
    <w:p w14:paraId="45DF3710">
      <w:pPr>
        <w:spacing w:line="360" w:lineRule="auto"/>
        <w:jc w:val="center"/>
        <w:rPr>
          <w:rFonts w:ascii="宋体" w:hAnsi="宋体"/>
          <w:color w:val="000000"/>
          <w:sz w:val="36"/>
          <w:szCs w:val="36"/>
        </w:rPr>
      </w:pPr>
      <w:r>
        <w:rPr>
          <w:rFonts w:hint="eastAsia" w:ascii="宋体" w:hAnsi="宋体"/>
          <w:color w:val="000000"/>
          <w:sz w:val="36"/>
          <w:szCs w:val="36"/>
          <w:lang w:val="en-US" w:eastAsia="zh-CN"/>
        </w:rPr>
        <w:t xml:space="preserve">日期：  </w:t>
      </w:r>
      <w:r>
        <w:rPr>
          <w:rFonts w:hint="eastAsia" w:ascii="宋体" w:hAnsi="宋体"/>
          <w:color w:val="000000"/>
          <w:sz w:val="36"/>
          <w:szCs w:val="36"/>
        </w:rPr>
        <w:t>年</w:t>
      </w:r>
      <w:r>
        <w:rPr>
          <w:rFonts w:hint="eastAsia" w:ascii="宋体" w:hAnsi="宋体"/>
          <w:color w:val="000000"/>
          <w:sz w:val="36"/>
          <w:szCs w:val="36"/>
          <w:lang w:val="en-US" w:eastAsia="zh-CN"/>
        </w:rPr>
        <w:t xml:space="preserve">  </w:t>
      </w:r>
      <w:r>
        <w:rPr>
          <w:rFonts w:hint="eastAsia" w:ascii="宋体" w:hAnsi="宋体"/>
          <w:color w:val="000000"/>
          <w:sz w:val="36"/>
          <w:szCs w:val="36"/>
        </w:rPr>
        <w:t>月</w:t>
      </w:r>
      <w:r>
        <w:rPr>
          <w:rFonts w:hint="eastAsia" w:ascii="宋体" w:hAnsi="宋体"/>
          <w:color w:val="000000"/>
          <w:sz w:val="36"/>
          <w:szCs w:val="36"/>
          <w:lang w:val="en-US" w:eastAsia="zh-CN"/>
        </w:rPr>
        <w:t xml:space="preserve">  </w:t>
      </w:r>
      <w:r>
        <w:rPr>
          <w:rFonts w:hint="eastAsia" w:ascii="宋体" w:hAnsi="宋体"/>
          <w:color w:val="000000"/>
          <w:sz w:val="36"/>
          <w:szCs w:val="36"/>
        </w:rPr>
        <w:t>日</w:t>
      </w:r>
    </w:p>
    <w:p w14:paraId="08D8A58B">
      <w:pPr>
        <w:spacing w:line="360" w:lineRule="auto"/>
        <w:rPr>
          <w:rStyle w:val="104"/>
          <w:rFonts w:ascii="宋体" w:hAnsi="宋体"/>
          <w:color w:val="000000"/>
          <w:szCs w:val="21"/>
        </w:rPr>
      </w:pPr>
      <w:r>
        <w:rPr>
          <w:rStyle w:val="104"/>
          <w:rFonts w:ascii="宋体" w:hAnsi="宋体"/>
          <w:color w:val="000000"/>
          <w:szCs w:val="21"/>
        </w:rPr>
        <w:br w:type="page"/>
      </w:r>
    </w:p>
    <w:p w14:paraId="67555A7C">
      <w:pPr>
        <w:spacing w:line="400" w:lineRule="exact"/>
        <w:jc w:val="center"/>
        <w:rPr>
          <w:rFonts w:hint="eastAsia" w:ascii="宋体" w:hAnsi="宋体"/>
          <w:b/>
          <w:color w:val="000000"/>
          <w:sz w:val="28"/>
          <w:szCs w:val="28"/>
        </w:rPr>
      </w:pPr>
    </w:p>
    <w:p w14:paraId="2FE43682">
      <w:pPr>
        <w:spacing w:line="400" w:lineRule="exact"/>
        <w:jc w:val="center"/>
        <w:rPr>
          <w:rFonts w:hint="eastAsia" w:ascii="宋体" w:hAnsi="宋体"/>
          <w:b/>
          <w:color w:val="000000"/>
          <w:szCs w:val="21"/>
        </w:rPr>
      </w:pPr>
      <w:r>
        <w:rPr>
          <w:rFonts w:hint="eastAsia" w:ascii="宋体" w:hAnsi="宋体"/>
          <w:b/>
          <w:color w:val="000000"/>
          <w:sz w:val="28"/>
          <w:szCs w:val="28"/>
        </w:rPr>
        <w:t>A1</w:t>
      </w:r>
      <w:r>
        <w:rPr>
          <w:rStyle w:val="104"/>
          <w:rFonts w:hint="eastAsia" w:ascii="宋体" w:hAnsi="宋体"/>
          <w:color w:val="000000"/>
          <w:sz w:val="28"/>
          <w:szCs w:val="28"/>
        </w:rPr>
        <w:t>关于</w:t>
      </w:r>
      <w:r>
        <w:rPr>
          <w:rFonts w:hint="eastAsia" w:ascii="宋体" w:hAnsi="宋体"/>
          <w:b/>
          <w:color w:val="000000"/>
          <w:sz w:val="28"/>
          <w:szCs w:val="28"/>
        </w:rPr>
        <w:t>资格的承诺函</w:t>
      </w:r>
    </w:p>
    <w:p w14:paraId="15649F40">
      <w:pPr>
        <w:spacing w:line="400" w:lineRule="exact"/>
        <w:rPr>
          <w:rFonts w:ascii="宋体" w:hAnsi="宋体"/>
          <w:b/>
          <w:color w:val="000000"/>
          <w:szCs w:val="21"/>
        </w:rPr>
      </w:pPr>
      <w:r>
        <w:rPr>
          <w:rFonts w:hint="eastAsia" w:ascii="宋体" w:hAnsi="宋体"/>
          <w:color w:val="000000"/>
          <w:szCs w:val="21"/>
        </w:rPr>
        <w:t>致：采购人</w:t>
      </w:r>
    </w:p>
    <w:p w14:paraId="139EFC8B">
      <w:pPr>
        <w:spacing w:line="400" w:lineRule="exact"/>
        <w:ind w:firstLine="420" w:firstLineChars="200"/>
        <w:rPr>
          <w:rFonts w:ascii="宋体" w:hAnsi="宋体"/>
          <w:color w:val="000000"/>
          <w:szCs w:val="21"/>
        </w:rPr>
      </w:pPr>
      <w:r>
        <w:rPr>
          <w:rFonts w:hint="eastAsia" w:ascii="宋体" w:hAnsi="宋体"/>
          <w:bCs/>
          <w:color w:val="000000"/>
          <w:szCs w:val="21"/>
        </w:rPr>
        <w:t>我单位承诺：</w:t>
      </w:r>
    </w:p>
    <w:p w14:paraId="2308E31E">
      <w:pPr>
        <w:spacing w:line="400" w:lineRule="exact"/>
        <w:ind w:firstLine="420" w:firstLineChars="200"/>
        <w:rPr>
          <w:rFonts w:hint="eastAsia" w:ascii="宋体" w:hAnsi="宋体"/>
          <w:color w:val="000000"/>
          <w:szCs w:val="21"/>
        </w:rPr>
      </w:pPr>
      <w:r>
        <w:rPr>
          <w:rFonts w:hint="eastAsia" w:ascii="宋体" w:hAnsi="宋体"/>
          <w:color w:val="000000"/>
          <w:szCs w:val="21"/>
        </w:rPr>
        <w:t>我单位满足《中华人民共和国政府采购法》第二十二条供应商参加政府采购活动应当具备的下列条件：</w:t>
      </w:r>
    </w:p>
    <w:p w14:paraId="125FB0C1">
      <w:pPr>
        <w:spacing w:line="400" w:lineRule="exact"/>
        <w:ind w:firstLine="420" w:firstLineChars="200"/>
        <w:rPr>
          <w:rFonts w:hint="eastAsia" w:ascii="宋体" w:hAnsi="宋体"/>
          <w:color w:val="000000"/>
          <w:szCs w:val="21"/>
        </w:rPr>
      </w:pPr>
      <w:r>
        <w:rPr>
          <w:rFonts w:hint="eastAsia" w:ascii="宋体" w:hAnsi="宋体"/>
          <w:color w:val="000000"/>
          <w:szCs w:val="21"/>
        </w:rPr>
        <w:t>（一）具有独立承担民事责任的能力；</w:t>
      </w:r>
    </w:p>
    <w:p w14:paraId="2FA8B62F">
      <w:pPr>
        <w:spacing w:line="400" w:lineRule="exact"/>
        <w:ind w:firstLine="420" w:firstLineChars="200"/>
        <w:rPr>
          <w:rFonts w:hint="eastAsia" w:ascii="宋体" w:hAnsi="宋体"/>
          <w:color w:val="000000"/>
          <w:szCs w:val="21"/>
        </w:rPr>
      </w:pPr>
      <w:r>
        <w:rPr>
          <w:rFonts w:hint="eastAsia" w:ascii="宋体" w:hAnsi="宋体"/>
          <w:color w:val="000000"/>
          <w:szCs w:val="21"/>
        </w:rPr>
        <w:t>（二）具有良好的商业信誉和健全的财务会计制度；</w:t>
      </w:r>
    </w:p>
    <w:p w14:paraId="05641EBA">
      <w:pPr>
        <w:spacing w:line="400" w:lineRule="exact"/>
        <w:ind w:firstLine="420" w:firstLineChars="200"/>
        <w:rPr>
          <w:rFonts w:hint="eastAsia" w:ascii="宋体" w:hAnsi="宋体"/>
          <w:color w:val="000000"/>
          <w:szCs w:val="21"/>
        </w:rPr>
      </w:pPr>
      <w:r>
        <w:rPr>
          <w:rFonts w:hint="eastAsia" w:ascii="宋体" w:hAnsi="宋体"/>
          <w:color w:val="000000"/>
          <w:szCs w:val="21"/>
        </w:rPr>
        <w:t>（三）具有履行合同所必需的设备和专业技术能力；</w:t>
      </w:r>
    </w:p>
    <w:p w14:paraId="2E7638DD">
      <w:pPr>
        <w:spacing w:line="400" w:lineRule="exact"/>
        <w:ind w:firstLine="420" w:firstLineChars="200"/>
        <w:rPr>
          <w:rFonts w:hint="eastAsia" w:ascii="宋体" w:hAnsi="宋体"/>
          <w:color w:val="000000"/>
          <w:szCs w:val="21"/>
        </w:rPr>
      </w:pPr>
      <w:r>
        <w:rPr>
          <w:rFonts w:hint="eastAsia" w:ascii="宋体" w:hAnsi="宋体"/>
          <w:color w:val="000000"/>
          <w:szCs w:val="21"/>
        </w:rPr>
        <w:t>（四）有依法缴纳税收和社会保障资金的良好记录；</w:t>
      </w:r>
    </w:p>
    <w:p w14:paraId="0E020487">
      <w:pPr>
        <w:spacing w:line="400" w:lineRule="exact"/>
        <w:ind w:firstLine="420" w:firstLineChars="200"/>
        <w:rPr>
          <w:rFonts w:hint="eastAsia" w:ascii="宋体" w:hAnsi="宋体"/>
          <w:color w:val="000000"/>
          <w:szCs w:val="21"/>
        </w:rPr>
      </w:pPr>
      <w:r>
        <w:rPr>
          <w:rFonts w:hint="eastAsia" w:ascii="宋体" w:hAnsi="宋体"/>
          <w:color w:val="000000"/>
          <w:szCs w:val="21"/>
        </w:rPr>
        <w:t>（五）参加政府采购活动前三年内，在经营活动中没有重大违法记录；</w:t>
      </w:r>
    </w:p>
    <w:p w14:paraId="2EF764AB">
      <w:pPr>
        <w:spacing w:line="400" w:lineRule="exact"/>
        <w:ind w:firstLine="420" w:firstLineChars="200"/>
        <w:rPr>
          <w:rFonts w:hint="eastAsia" w:ascii="宋体" w:hAnsi="宋体"/>
          <w:color w:val="000000"/>
          <w:szCs w:val="21"/>
        </w:rPr>
      </w:pPr>
      <w:r>
        <w:rPr>
          <w:rFonts w:hint="eastAsia" w:ascii="宋体" w:hAnsi="宋体"/>
          <w:color w:val="000000"/>
          <w:szCs w:val="21"/>
        </w:rPr>
        <w:t>（六）法律、行政法规规定的其他条件。</w:t>
      </w:r>
    </w:p>
    <w:p w14:paraId="4DAA9044">
      <w:pPr>
        <w:spacing w:line="400" w:lineRule="exact"/>
        <w:ind w:firstLine="420" w:firstLineChars="200"/>
        <w:rPr>
          <w:rFonts w:hint="eastAsia" w:ascii="宋体" w:hAnsi="宋体"/>
          <w:color w:val="000000"/>
          <w:szCs w:val="21"/>
        </w:rPr>
      </w:pPr>
    </w:p>
    <w:p w14:paraId="67100029">
      <w:pPr>
        <w:spacing w:line="400" w:lineRule="exact"/>
        <w:ind w:firstLine="420" w:firstLineChars="200"/>
        <w:rPr>
          <w:rFonts w:ascii="宋体" w:hAnsi="宋体"/>
          <w:color w:val="000000"/>
          <w:szCs w:val="21"/>
        </w:rPr>
      </w:pPr>
      <w:r>
        <w:rPr>
          <w:rFonts w:hint="eastAsia" w:ascii="宋体" w:hAnsi="宋体"/>
          <w:color w:val="000000"/>
          <w:szCs w:val="21"/>
        </w:rPr>
        <w:t>特此承诺。</w:t>
      </w:r>
    </w:p>
    <w:p w14:paraId="4CD12A08">
      <w:pPr>
        <w:spacing w:line="400" w:lineRule="exact"/>
        <w:ind w:firstLine="420" w:firstLineChars="200"/>
        <w:rPr>
          <w:rFonts w:ascii="宋体" w:hAnsi="宋体"/>
          <w:color w:val="000000"/>
          <w:szCs w:val="21"/>
        </w:rPr>
      </w:pPr>
    </w:p>
    <w:p w14:paraId="32C10B15">
      <w:pPr>
        <w:spacing w:line="400" w:lineRule="exact"/>
        <w:ind w:firstLine="420" w:firstLineChars="200"/>
        <w:rPr>
          <w:rFonts w:ascii="宋体" w:hAnsi="宋体"/>
          <w:color w:val="000000"/>
          <w:szCs w:val="21"/>
        </w:rPr>
      </w:pPr>
    </w:p>
    <w:p w14:paraId="7C78E166">
      <w:pPr>
        <w:spacing w:line="400" w:lineRule="exact"/>
        <w:ind w:firstLine="420" w:firstLineChars="200"/>
        <w:rPr>
          <w:rFonts w:ascii="宋体" w:hAnsi="宋体"/>
          <w:color w:val="000000"/>
          <w:szCs w:val="21"/>
        </w:rPr>
      </w:pPr>
    </w:p>
    <w:p w14:paraId="1138DD51">
      <w:pPr>
        <w:spacing w:line="400" w:lineRule="exact"/>
        <w:ind w:firstLine="420" w:firstLineChars="200"/>
        <w:rPr>
          <w:rFonts w:ascii="宋体" w:hAnsi="宋体"/>
          <w:color w:val="000000"/>
          <w:szCs w:val="21"/>
        </w:rPr>
      </w:pPr>
    </w:p>
    <w:p w14:paraId="4016F660">
      <w:pPr>
        <w:spacing w:line="400" w:lineRule="exact"/>
        <w:ind w:firstLine="420" w:firstLineChars="200"/>
        <w:rPr>
          <w:rFonts w:ascii="宋体" w:hAnsi="宋体"/>
          <w:color w:val="000000"/>
          <w:szCs w:val="21"/>
        </w:rPr>
      </w:pPr>
    </w:p>
    <w:p w14:paraId="430AB497">
      <w:pPr>
        <w:spacing w:line="400" w:lineRule="exact"/>
        <w:ind w:firstLine="420" w:firstLineChars="200"/>
        <w:rPr>
          <w:rFonts w:ascii="宋体" w:hAnsi="宋体"/>
          <w:color w:val="000000"/>
          <w:szCs w:val="21"/>
        </w:rPr>
      </w:pPr>
      <w:r>
        <w:rPr>
          <w:rFonts w:hint="eastAsia" w:ascii="宋体" w:hAnsi="宋体"/>
          <w:color w:val="000000"/>
          <w:szCs w:val="21"/>
        </w:rPr>
        <w:t>供应商（盖章）：</w:t>
      </w:r>
    </w:p>
    <w:p w14:paraId="234CF932">
      <w:pPr>
        <w:spacing w:line="40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244AFF77">
      <w:pPr>
        <w:spacing w:line="400" w:lineRule="exact"/>
        <w:jc w:val="center"/>
        <w:rPr>
          <w:rFonts w:ascii="宋体" w:hAnsi="宋体"/>
          <w:b/>
          <w:color w:val="000000"/>
          <w:szCs w:val="21"/>
        </w:rPr>
      </w:pPr>
    </w:p>
    <w:p w14:paraId="018EFD48">
      <w:pPr>
        <w:spacing w:line="400" w:lineRule="exact"/>
        <w:jc w:val="left"/>
        <w:rPr>
          <w:rStyle w:val="104"/>
          <w:rFonts w:ascii="宋体" w:hAnsi="宋体"/>
          <w:color w:val="000000"/>
          <w:szCs w:val="21"/>
        </w:rPr>
      </w:pPr>
      <w:r>
        <w:rPr>
          <w:rStyle w:val="104"/>
          <w:rFonts w:ascii="宋体" w:hAnsi="宋体"/>
          <w:color w:val="000000"/>
          <w:szCs w:val="21"/>
        </w:rPr>
        <w:br w:type="page"/>
      </w:r>
    </w:p>
    <w:p w14:paraId="27E46504">
      <w:pPr>
        <w:spacing w:line="400" w:lineRule="exact"/>
        <w:jc w:val="left"/>
        <w:rPr>
          <w:rStyle w:val="104"/>
          <w:rFonts w:ascii="宋体" w:hAnsi="宋体"/>
          <w:color w:val="000000"/>
          <w:szCs w:val="21"/>
        </w:rPr>
      </w:pPr>
    </w:p>
    <w:p w14:paraId="6EE1EC13">
      <w:pPr>
        <w:spacing w:line="400" w:lineRule="exact"/>
        <w:jc w:val="left"/>
        <w:rPr>
          <w:rStyle w:val="104"/>
          <w:rFonts w:ascii="宋体" w:hAnsi="宋体"/>
          <w:color w:val="000000"/>
          <w:szCs w:val="21"/>
        </w:rPr>
      </w:pPr>
    </w:p>
    <w:p w14:paraId="49BD0C88">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eastAsia="宋体"/>
          <w:b/>
          <w:color w:val="000000"/>
          <w:lang w:eastAsia="zh-CN"/>
        </w:rPr>
      </w:pPr>
      <w:r>
        <w:rPr>
          <w:rFonts w:hint="eastAsia" w:ascii="宋体" w:hAnsi="宋体" w:eastAsia="宋体" w:cs="宋体"/>
          <w:b/>
          <w:color w:val="000000"/>
          <w:sz w:val="24"/>
          <w:szCs w:val="24"/>
        </w:rPr>
        <w:t>A2、营业执照副本（或事业法人登记证副本或其他登记证明材料）复印件加盖供应商公章（供应商如果有名称变更的，应提供由行政主管部门出具的变更证明文件复印件加盖供应商公章）</w:t>
      </w:r>
      <w:r>
        <w:rPr>
          <w:rFonts w:hint="eastAsia" w:ascii="宋体" w:hAnsi="宋体" w:eastAsia="宋体" w:cs="宋体"/>
          <w:b/>
          <w:color w:val="000000"/>
          <w:sz w:val="24"/>
          <w:szCs w:val="24"/>
          <w:lang w:eastAsia="zh-CN"/>
        </w:rPr>
        <w:t>。</w:t>
      </w:r>
    </w:p>
    <w:p w14:paraId="7F101E08">
      <w:pPr>
        <w:widowControl/>
        <w:spacing w:line="360" w:lineRule="auto"/>
        <w:ind w:left="426"/>
        <w:jc w:val="left"/>
        <w:outlineLvl w:val="1"/>
        <w:rPr>
          <w:b/>
          <w:color w:val="000000"/>
        </w:rPr>
      </w:pPr>
      <w:r>
        <w:rPr>
          <w:b/>
          <w:color w:val="000000"/>
        </w:rPr>
        <w:br w:type="page"/>
      </w:r>
    </w:p>
    <w:p w14:paraId="7642836A">
      <w:pPr>
        <w:widowControl/>
        <w:spacing w:line="360" w:lineRule="auto"/>
        <w:ind w:left="426"/>
        <w:jc w:val="left"/>
        <w:outlineLvl w:val="1"/>
        <w:rPr>
          <w:b/>
          <w:color w:val="000000"/>
        </w:rPr>
      </w:pPr>
    </w:p>
    <w:p w14:paraId="40B33A59">
      <w:pPr>
        <w:widowControl/>
        <w:spacing w:line="360" w:lineRule="auto"/>
        <w:ind w:left="426"/>
        <w:jc w:val="left"/>
        <w:outlineLvl w:val="1"/>
        <w:rPr>
          <w:rFonts w:hint="eastAsia" w:ascii="宋体" w:hAnsi="宋体" w:cs="宋体"/>
          <w:b/>
          <w:color w:val="000000"/>
          <w:sz w:val="24"/>
          <w:szCs w:val="24"/>
        </w:rPr>
      </w:pPr>
    </w:p>
    <w:p w14:paraId="16DC2681">
      <w:pPr>
        <w:widowControl/>
        <w:spacing w:line="360" w:lineRule="auto"/>
        <w:ind w:left="426"/>
        <w:jc w:val="left"/>
        <w:outlineLvl w:val="1"/>
        <w:rPr>
          <w:rFonts w:hint="eastAsia" w:ascii="宋体" w:hAnsi="宋体" w:eastAsia="宋体" w:cs="宋体"/>
          <w:b/>
          <w:color w:val="000000"/>
          <w:lang w:eastAsia="zh-CN"/>
        </w:rPr>
      </w:pPr>
      <w:r>
        <w:rPr>
          <w:rFonts w:hint="eastAsia" w:ascii="宋体" w:hAnsi="宋体" w:cs="宋体"/>
          <w:b/>
          <w:color w:val="000000"/>
          <w:sz w:val="24"/>
          <w:szCs w:val="24"/>
        </w:rPr>
        <w:t>A3、供应商认为需要的其他资料（如有需提供）</w:t>
      </w:r>
      <w:r>
        <w:rPr>
          <w:rFonts w:hint="eastAsia" w:ascii="宋体" w:hAnsi="宋体" w:cs="宋体"/>
          <w:b/>
          <w:color w:val="000000"/>
          <w:sz w:val="24"/>
          <w:szCs w:val="24"/>
          <w:lang w:eastAsia="zh-CN"/>
        </w:rPr>
        <w:t>。</w:t>
      </w:r>
    </w:p>
    <w:p w14:paraId="18B9CF89">
      <w:pPr>
        <w:pStyle w:val="12"/>
        <w:ind w:firstLine="472"/>
        <w:rPr>
          <w:b/>
          <w:color w:val="000000"/>
        </w:rPr>
      </w:pPr>
      <w:r>
        <w:rPr>
          <w:b/>
          <w:color w:val="000000"/>
        </w:rPr>
        <w:br w:type="page"/>
      </w:r>
    </w:p>
    <w:p w14:paraId="662CA5C3">
      <w:pPr>
        <w:rPr>
          <w:b/>
          <w:color w:val="000000"/>
        </w:rPr>
      </w:pPr>
    </w:p>
    <w:p w14:paraId="1F76CE11">
      <w:pPr>
        <w:rPr>
          <w:b/>
          <w:color w:val="000000"/>
        </w:rPr>
      </w:pPr>
    </w:p>
    <w:p w14:paraId="376A4662">
      <w:pPr>
        <w:rPr>
          <w:b/>
          <w:color w:val="000000"/>
        </w:rPr>
      </w:pPr>
    </w:p>
    <w:p w14:paraId="6B5F25AE">
      <w:pPr>
        <w:spacing w:line="400" w:lineRule="exact"/>
        <w:jc w:val="left"/>
        <w:rPr>
          <w:rStyle w:val="104"/>
          <w:rFonts w:ascii="宋体" w:hAnsi="宋体"/>
          <w:color w:val="000000"/>
          <w:sz w:val="28"/>
          <w:szCs w:val="28"/>
        </w:rPr>
      </w:pPr>
    </w:p>
    <w:p w14:paraId="1A866E72">
      <w:pPr>
        <w:autoSpaceDE w:val="0"/>
        <w:autoSpaceDN w:val="0"/>
        <w:adjustRightInd w:val="0"/>
        <w:spacing w:before="240" w:beforeLines="100" w:line="400" w:lineRule="exact"/>
        <w:jc w:val="center"/>
        <w:outlineLvl w:val="0"/>
        <w:rPr>
          <w:rStyle w:val="104"/>
          <w:rFonts w:ascii="宋体" w:hAnsi="宋体"/>
          <w:color w:val="000000"/>
          <w:sz w:val="32"/>
          <w:szCs w:val="32"/>
        </w:rPr>
      </w:pPr>
      <w:bookmarkStart w:id="21" w:name="_Toc21541026"/>
      <w:bookmarkStart w:id="22" w:name="_Toc16913"/>
      <w:bookmarkStart w:id="23" w:name="_Toc44162157"/>
      <w:r>
        <w:rPr>
          <w:rStyle w:val="104"/>
          <w:rFonts w:ascii="宋体" w:hAnsi="宋体"/>
          <w:color w:val="000000"/>
          <w:sz w:val="32"/>
          <w:szCs w:val="32"/>
        </w:rPr>
        <w:t>B.</w:t>
      </w:r>
      <w:r>
        <w:rPr>
          <w:rStyle w:val="104"/>
          <w:rFonts w:hint="eastAsia" w:ascii="宋体" w:hAnsi="宋体"/>
          <w:color w:val="000000"/>
          <w:sz w:val="32"/>
          <w:szCs w:val="32"/>
        </w:rPr>
        <w:t>商务和技术文件</w:t>
      </w:r>
      <w:bookmarkEnd w:id="21"/>
      <w:bookmarkEnd w:id="22"/>
      <w:bookmarkEnd w:id="23"/>
    </w:p>
    <w:p w14:paraId="44A4AE86">
      <w:pPr>
        <w:autoSpaceDE w:val="0"/>
        <w:autoSpaceDN w:val="0"/>
        <w:adjustRightInd w:val="0"/>
        <w:spacing w:line="420" w:lineRule="exact"/>
        <w:rPr>
          <w:rStyle w:val="104"/>
          <w:rFonts w:ascii="宋体" w:hAnsi="宋体"/>
          <w:b w:val="0"/>
          <w:color w:val="000000"/>
          <w:lang w:val="zh-CN"/>
        </w:rPr>
      </w:pPr>
      <w:r>
        <w:rPr>
          <w:rStyle w:val="104"/>
          <w:rFonts w:ascii="宋体" w:hAnsi="宋体"/>
          <w:color w:val="000000"/>
          <w:sz w:val="32"/>
          <w:szCs w:val="32"/>
        </w:rPr>
        <w:br w:type="page"/>
      </w:r>
      <w:r>
        <w:rPr>
          <w:rStyle w:val="104"/>
          <w:rFonts w:hint="eastAsia" w:ascii="宋体" w:hAnsi="宋体"/>
          <w:color w:val="000000"/>
          <w:szCs w:val="21"/>
        </w:rPr>
        <w:t>封面</w:t>
      </w:r>
    </w:p>
    <w:p w14:paraId="4BEBDD32">
      <w:pPr>
        <w:spacing w:line="360" w:lineRule="auto"/>
        <w:ind w:firstLine="1285" w:firstLineChars="400"/>
        <w:jc w:val="right"/>
        <w:rPr>
          <w:rFonts w:ascii="宋体" w:hAnsi="宋体"/>
          <w:b/>
          <w:color w:val="000000"/>
          <w:sz w:val="32"/>
          <w:szCs w:val="32"/>
        </w:rPr>
      </w:pPr>
    </w:p>
    <w:p w14:paraId="17063EEA">
      <w:pPr>
        <w:spacing w:line="360" w:lineRule="auto"/>
        <w:rPr>
          <w:rFonts w:ascii="宋体" w:hAnsi="宋体"/>
          <w:color w:val="000000"/>
          <w:sz w:val="28"/>
          <w:szCs w:val="28"/>
        </w:rPr>
      </w:pPr>
    </w:p>
    <w:p w14:paraId="56B2CD08">
      <w:pPr>
        <w:spacing w:after="120" w:line="900" w:lineRule="exact"/>
        <w:jc w:val="center"/>
        <w:rPr>
          <w:rFonts w:hint="eastAsia" w:ascii="宋体" w:hAnsi="宋体" w:eastAsia="宋体"/>
          <w:b/>
          <w:color w:val="000000"/>
          <w:sz w:val="36"/>
          <w:szCs w:val="36"/>
          <w:lang w:eastAsia="zh-CN"/>
        </w:rPr>
      </w:pPr>
      <w:r>
        <w:rPr>
          <w:rFonts w:hint="eastAsia" w:ascii="宋体" w:hAnsi="宋体"/>
          <w:color w:val="000000"/>
          <w:sz w:val="36"/>
          <w:szCs w:val="36"/>
          <w:lang w:eastAsia="zh-CN"/>
        </w:rPr>
        <w:t>宁波市北仑区妇幼保健院检验外送服务采购项目</w:t>
      </w:r>
    </w:p>
    <w:p w14:paraId="148B1B90">
      <w:pPr>
        <w:spacing w:line="360" w:lineRule="auto"/>
        <w:jc w:val="center"/>
        <w:rPr>
          <w:rFonts w:hint="eastAsia" w:ascii="宋体" w:hAnsi="宋体" w:eastAsia="宋体"/>
          <w:color w:val="000000"/>
          <w:sz w:val="36"/>
          <w:szCs w:val="36"/>
          <w:u w:val="single"/>
          <w:lang w:val="en-US" w:eastAsia="zh-CN"/>
        </w:rPr>
      </w:pPr>
      <w:r>
        <w:rPr>
          <w:rFonts w:hint="eastAsia" w:ascii="宋体" w:hAnsi="宋体"/>
          <w:color w:val="000000"/>
          <w:sz w:val="36"/>
          <w:szCs w:val="36"/>
          <w:u w:val="single"/>
        </w:rPr>
        <w:t>采购编号：</w:t>
      </w:r>
      <w:r>
        <w:rPr>
          <w:rFonts w:hint="eastAsia" w:ascii="宋体" w:hAnsi="宋体"/>
          <w:color w:val="000000"/>
          <w:sz w:val="36"/>
          <w:szCs w:val="36"/>
          <w:u w:val="single"/>
          <w:lang w:eastAsia="zh-CN"/>
        </w:rPr>
        <w:t>NBDW-20251029</w:t>
      </w:r>
    </w:p>
    <w:p w14:paraId="7F5A2CE0">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标项：（如有多个标项）</w:t>
      </w:r>
    </w:p>
    <w:p w14:paraId="410FB88B">
      <w:pPr>
        <w:rPr>
          <w:rFonts w:ascii="宋体" w:hAnsi="宋体"/>
          <w:color w:val="000000"/>
          <w:sz w:val="28"/>
          <w:szCs w:val="28"/>
        </w:rPr>
      </w:pPr>
    </w:p>
    <w:p w14:paraId="04430A58">
      <w:pPr>
        <w:spacing w:line="360" w:lineRule="auto"/>
        <w:jc w:val="center"/>
        <w:rPr>
          <w:rFonts w:ascii="宋体" w:hAnsi="宋体"/>
          <w:color w:val="000000"/>
          <w:sz w:val="36"/>
          <w:szCs w:val="36"/>
        </w:rPr>
      </w:pPr>
      <w:r>
        <w:rPr>
          <w:rFonts w:hint="eastAsia" w:ascii="宋体" w:hAnsi="宋体"/>
          <w:color w:val="000000"/>
          <w:sz w:val="36"/>
          <w:szCs w:val="36"/>
        </w:rPr>
        <w:t>（商务和技术文件）</w:t>
      </w:r>
    </w:p>
    <w:p w14:paraId="3F2DB797">
      <w:pPr>
        <w:jc w:val="center"/>
        <w:rPr>
          <w:rFonts w:ascii="宋体" w:hAnsi="宋体"/>
          <w:color w:val="000000"/>
          <w:sz w:val="28"/>
          <w:szCs w:val="28"/>
        </w:rPr>
      </w:pPr>
    </w:p>
    <w:p w14:paraId="4C5CB992">
      <w:pPr>
        <w:spacing w:line="360" w:lineRule="auto"/>
        <w:jc w:val="center"/>
        <w:rPr>
          <w:rFonts w:ascii="宋体" w:hAnsi="宋体"/>
          <w:b/>
          <w:color w:val="000000"/>
          <w:sz w:val="72"/>
          <w:szCs w:val="72"/>
        </w:rPr>
      </w:pPr>
    </w:p>
    <w:p w14:paraId="1CB9B0CA">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14:paraId="41707D35">
      <w:pPr>
        <w:spacing w:line="360" w:lineRule="auto"/>
        <w:jc w:val="center"/>
        <w:rPr>
          <w:rFonts w:ascii="宋体" w:hAnsi="宋体"/>
          <w:color w:val="000000"/>
          <w:sz w:val="36"/>
          <w:szCs w:val="36"/>
        </w:rPr>
      </w:pPr>
    </w:p>
    <w:p w14:paraId="5A773828">
      <w:pPr>
        <w:spacing w:line="360" w:lineRule="auto"/>
        <w:jc w:val="center"/>
        <w:rPr>
          <w:rFonts w:ascii="宋体" w:hAnsi="宋体"/>
          <w:color w:val="000000"/>
          <w:sz w:val="36"/>
          <w:szCs w:val="36"/>
        </w:rPr>
      </w:pPr>
    </w:p>
    <w:p w14:paraId="4B891D04">
      <w:pPr>
        <w:spacing w:line="360" w:lineRule="auto"/>
        <w:jc w:val="center"/>
        <w:rPr>
          <w:rFonts w:ascii="宋体" w:hAnsi="宋体"/>
          <w:color w:val="000000"/>
          <w:sz w:val="36"/>
          <w:szCs w:val="36"/>
        </w:rPr>
      </w:pPr>
    </w:p>
    <w:p w14:paraId="2008B371">
      <w:pPr>
        <w:spacing w:line="360" w:lineRule="auto"/>
        <w:jc w:val="center"/>
        <w:rPr>
          <w:rFonts w:ascii="宋体" w:hAnsi="宋体"/>
          <w:color w:val="000000"/>
          <w:sz w:val="36"/>
          <w:szCs w:val="36"/>
        </w:rPr>
      </w:pPr>
    </w:p>
    <w:p w14:paraId="3DF11ADF">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14:paraId="24D1B9BB">
      <w:pPr>
        <w:pStyle w:val="24"/>
        <w:ind w:left="101" w:leftChars="48" w:firstLine="1920" w:firstLineChars="800"/>
        <w:jc w:val="left"/>
        <w:rPr>
          <w:rFonts w:hAnsi="宋体"/>
          <w:color w:val="000000"/>
          <w:kern w:val="2"/>
          <w:szCs w:val="28"/>
          <w:u w:val="single"/>
        </w:rPr>
      </w:pPr>
    </w:p>
    <w:p w14:paraId="1F439525">
      <w:pPr>
        <w:autoSpaceDE w:val="0"/>
        <w:autoSpaceDN w:val="0"/>
        <w:adjustRightInd w:val="0"/>
        <w:spacing w:line="400" w:lineRule="exact"/>
        <w:jc w:val="center"/>
        <w:outlineLvl w:val="0"/>
        <w:rPr>
          <w:rStyle w:val="104"/>
          <w:rFonts w:ascii="宋体" w:hAnsi="宋体"/>
          <w:color w:val="000000"/>
          <w:sz w:val="28"/>
          <w:szCs w:val="28"/>
        </w:rPr>
      </w:pPr>
      <w:bookmarkStart w:id="24" w:name="_Toc44162158"/>
      <w:bookmarkStart w:id="25" w:name="_Toc21541027"/>
      <w:bookmarkStart w:id="26" w:name="_Toc12534"/>
      <w:r>
        <w:rPr>
          <w:rFonts w:hint="eastAsia" w:ascii="宋体" w:hAnsi="宋体"/>
          <w:color w:val="000000"/>
          <w:sz w:val="36"/>
          <w:szCs w:val="36"/>
          <w:lang w:val="en-US" w:eastAsia="zh-CN"/>
        </w:rPr>
        <w:t xml:space="preserve">日期：   </w:t>
      </w:r>
      <w:r>
        <w:rPr>
          <w:rFonts w:hint="eastAsia" w:ascii="宋体" w:hAnsi="宋体"/>
          <w:color w:val="000000"/>
          <w:sz w:val="36"/>
          <w:szCs w:val="36"/>
        </w:rPr>
        <w:t>年</w:t>
      </w:r>
      <w:r>
        <w:rPr>
          <w:rFonts w:hint="eastAsia" w:ascii="宋体" w:hAnsi="宋体"/>
          <w:color w:val="000000"/>
          <w:sz w:val="36"/>
          <w:szCs w:val="36"/>
          <w:lang w:val="en-US" w:eastAsia="zh-CN"/>
        </w:rPr>
        <w:t xml:space="preserve">  </w:t>
      </w:r>
      <w:r>
        <w:rPr>
          <w:rFonts w:hint="eastAsia" w:ascii="宋体" w:hAnsi="宋体"/>
          <w:color w:val="000000"/>
          <w:sz w:val="36"/>
          <w:szCs w:val="36"/>
        </w:rPr>
        <w:t>月</w:t>
      </w:r>
      <w:r>
        <w:rPr>
          <w:rFonts w:hint="eastAsia" w:ascii="宋体" w:hAnsi="宋体"/>
          <w:color w:val="000000"/>
          <w:sz w:val="36"/>
          <w:szCs w:val="36"/>
          <w:lang w:val="en-US" w:eastAsia="zh-CN"/>
        </w:rPr>
        <w:t xml:space="preserve">  </w:t>
      </w:r>
      <w:r>
        <w:rPr>
          <w:rFonts w:hint="eastAsia" w:ascii="宋体" w:hAnsi="宋体"/>
          <w:color w:val="000000"/>
          <w:sz w:val="36"/>
          <w:szCs w:val="36"/>
        </w:rPr>
        <w:t>日</w:t>
      </w:r>
      <w:bookmarkEnd w:id="24"/>
      <w:bookmarkEnd w:id="25"/>
      <w:bookmarkEnd w:id="26"/>
    </w:p>
    <w:p w14:paraId="3A9163EB">
      <w:pPr>
        <w:spacing w:line="360" w:lineRule="auto"/>
        <w:ind w:firstLine="4200" w:firstLineChars="2000"/>
        <w:jc w:val="left"/>
        <w:rPr>
          <w:rFonts w:ascii="宋体" w:hAnsi="宋体"/>
          <w:color w:val="000000"/>
          <w:szCs w:val="21"/>
        </w:rPr>
      </w:pPr>
    </w:p>
    <w:p w14:paraId="4413EED2">
      <w:pPr>
        <w:spacing w:line="360" w:lineRule="auto"/>
        <w:jc w:val="center"/>
        <w:rPr>
          <w:rFonts w:hint="eastAsia" w:ascii="宋体" w:hAnsi="宋体"/>
          <w:b/>
          <w:color w:val="000000"/>
          <w:sz w:val="28"/>
          <w:szCs w:val="28"/>
        </w:rPr>
      </w:pPr>
      <w:r>
        <w:rPr>
          <w:rStyle w:val="104"/>
          <w:rFonts w:ascii="宋体" w:hAnsi="宋体"/>
          <w:color w:val="000000"/>
          <w:szCs w:val="21"/>
        </w:rPr>
        <w:br w:type="page"/>
      </w:r>
      <w:r>
        <w:rPr>
          <w:rFonts w:hint="eastAsia" w:ascii="宋体" w:hAnsi="宋体"/>
          <w:b/>
          <w:color w:val="000000"/>
          <w:sz w:val="28"/>
          <w:szCs w:val="28"/>
        </w:rPr>
        <w:t>B1</w:t>
      </w:r>
      <w:r>
        <w:rPr>
          <w:rFonts w:hint="eastAsia" w:ascii="宋体" w:hAnsi="宋体"/>
          <w:b/>
          <w:color w:val="000000"/>
          <w:sz w:val="28"/>
          <w:szCs w:val="28"/>
          <w:lang w:val="en-US" w:eastAsia="zh-CN"/>
        </w:rPr>
        <w:t>投标</w:t>
      </w:r>
      <w:r>
        <w:rPr>
          <w:rFonts w:hint="eastAsia" w:ascii="宋体" w:hAnsi="宋体"/>
          <w:b/>
          <w:color w:val="000000"/>
          <w:sz w:val="28"/>
          <w:szCs w:val="28"/>
        </w:rPr>
        <w:t>函</w:t>
      </w:r>
    </w:p>
    <w:p w14:paraId="02C9FEB4">
      <w:pPr>
        <w:spacing w:line="400" w:lineRule="exact"/>
        <w:rPr>
          <w:rFonts w:hint="eastAsia" w:ascii="宋体" w:hAnsi="宋体" w:eastAsia="宋体"/>
          <w:color w:val="000000"/>
          <w:szCs w:val="21"/>
          <w:lang w:eastAsia="zh-CN"/>
        </w:rPr>
      </w:pPr>
      <w:r>
        <w:rPr>
          <w:rFonts w:hint="eastAsia" w:ascii="宋体" w:hAnsi="宋体"/>
          <w:color w:val="000000"/>
          <w:szCs w:val="21"/>
        </w:rPr>
        <w:t>致：</w:t>
      </w:r>
      <w:r>
        <w:rPr>
          <w:rFonts w:hint="eastAsia" w:ascii="宋体" w:hAnsi="宋体"/>
          <w:color w:val="000000"/>
          <w:szCs w:val="21"/>
          <w:lang w:eastAsia="zh-CN"/>
        </w:rPr>
        <w:t>宁波杜威工程项目管理有限公司</w:t>
      </w:r>
    </w:p>
    <w:p w14:paraId="14A08948">
      <w:pPr>
        <w:spacing w:line="400" w:lineRule="exact"/>
        <w:ind w:firstLine="420" w:firstLineChars="200"/>
        <w:rPr>
          <w:rFonts w:hint="eastAsia" w:ascii="宋体" w:hAnsi="宋体"/>
          <w:color w:val="000000"/>
          <w:szCs w:val="21"/>
        </w:rPr>
      </w:pPr>
      <w:r>
        <w:rPr>
          <w:rFonts w:hint="eastAsia" w:ascii="宋体" w:hAnsi="宋体"/>
          <w:color w:val="000000"/>
          <w:szCs w:val="21"/>
          <w:u w:val="single"/>
        </w:rPr>
        <w:t>（供应商全称）</w:t>
      </w:r>
      <w:r>
        <w:rPr>
          <w:rFonts w:hint="eastAsia" w:ascii="宋体" w:hAnsi="宋体"/>
          <w:color w:val="000000"/>
          <w:szCs w:val="21"/>
        </w:rPr>
        <w:t>授权</w:t>
      </w:r>
      <w:r>
        <w:rPr>
          <w:rFonts w:hint="eastAsia" w:ascii="宋体" w:hAnsi="宋体"/>
          <w:color w:val="000000"/>
          <w:szCs w:val="21"/>
          <w:u w:val="single"/>
        </w:rPr>
        <w:t>（全名、职务）</w:t>
      </w:r>
      <w:r>
        <w:rPr>
          <w:rFonts w:hint="eastAsia" w:ascii="宋体" w:hAnsi="宋体"/>
          <w:color w:val="000000"/>
          <w:szCs w:val="21"/>
        </w:rPr>
        <w:t>为全权代表，参加贵方组织的</w:t>
      </w:r>
      <w:r>
        <w:rPr>
          <w:rFonts w:hint="eastAsia" w:ascii="宋体" w:hAnsi="宋体"/>
          <w:color w:val="000000"/>
          <w:szCs w:val="21"/>
          <w:u w:val="single"/>
          <w:lang w:eastAsia="zh-CN"/>
        </w:rPr>
        <w:t>宁波市北仑区妇幼保健院检验外送服务采购项目</w:t>
      </w:r>
      <w:r>
        <w:rPr>
          <w:rFonts w:hint="eastAsia" w:ascii="宋体" w:hAnsi="宋体"/>
          <w:color w:val="000000"/>
          <w:szCs w:val="21"/>
        </w:rPr>
        <w:t>（采购编号：</w:t>
      </w:r>
      <w:r>
        <w:rPr>
          <w:rFonts w:hint="eastAsia" w:ascii="宋体" w:hAnsi="宋体"/>
          <w:color w:val="000000"/>
          <w:szCs w:val="21"/>
          <w:u w:val="single"/>
          <w:lang w:eastAsia="zh-CN"/>
        </w:rPr>
        <w:t>NBDW-20251029</w:t>
      </w:r>
      <w:r>
        <w:rPr>
          <w:rFonts w:hint="eastAsia" w:ascii="宋体" w:hAnsi="宋体"/>
          <w:color w:val="000000"/>
          <w:szCs w:val="21"/>
        </w:rPr>
        <w:t>）招标活动并投标，为便于采购人公正、择优地确定中标供应商及其服务，我方就本次投标有关事项郑重声明如下：</w:t>
      </w:r>
    </w:p>
    <w:p w14:paraId="580BF59E">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1、我方提交的所有投标文件、资料都是准确的和真实的。如有虚假或隐瞒，我方愿意承担一切后果，并不再寻求任何旨在减轻或免除法律责任的辩解。</w:t>
      </w:r>
    </w:p>
    <w:p w14:paraId="2D2DBD49">
      <w:pPr>
        <w:snapToGrid w:val="0"/>
        <w:spacing w:line="400" w:lineRule="exact"/>
        <w:ind w:firstLine="420" w:firstLineChars="200"/>
        <w:rPr>
          <w:rFonts w:ascii="宋体" w:hAnsi="宋体"/>
          <w:color w:val="000000"/>
          <w:szCs w:val="21"/>
        </w:rPr>
      </w:pPr>
      <w:r>
        <w:rPr>
          <w:rFonts w:hint="eastAsia" w:ascii="宋体" w:hAnsi="宋体"/>
          <w:color w:val="000000"/>
          <w:szCs w:val="21"/>
        </w:rPr>
        <w:t>2、我方不是为本项目提供整体设计、规范编制或者项目管理、监理、检测等服务的供应商。</w:t>
      </w:r>
    </w:p>
    <w:p w14:paraId="3E4CCB88">
      <w:pPr>
        <w:snapToGrid w:val="0"/>
        <w:spacing w:line="400" w:lineRule="exact"/>
        <w:ind w:firstLine="420" w:firstLineChars="200"/>
        <w:rPr>
          <w:rFonts w:ascii="宋体" w:hAnsi="宋体"/>
          <w:color w:val="000000"/>
          <w:szCs w:val="21"/>
        </w:rPr>
      </w:pPr>
      <w:r>
        <w:rPr>
          <w:rFonts w:hint="eastAsia" w:ascii="宋体" w:hAnsi="宋体"/>
          <w:color w:val="000000"/>
          <w:szCs w:val="21"/>
        </w:rPr>
        <w:t>3、我们已详细审查全部招标文件及有关的澄清/修改文件（若有），我们完全理解并同意放弃对这方面提出任何异议的权利。</w:t>
      </w:r>
    </w:p>
    <w:p w14:paraId="34871C3A">
      <w:pPr>
        <w:snapToGrid w:val="0"/>
        <w:spacing w:line="40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color w:val="000000"/>
        </w:rPr>
        <w:t>保证遵守招标文件有关条款规定。</w:t>
      </w:r>
    </w:p>
    <w:p w14:paraId="296847D3">
      <w:pPr>
        <w:snapToGrid w:val="0"/>
        <w:spacing w:line="400" w:lineRule="exact"/>
        <w:ind w:firstLine="420" w:firstLineChars="200"/>
        <w:rPr>
          <w:rFonts w:hint="eastAsia" w:ascii="宋体" w:hAnsi="宋体"/>
          <w:color w:val="000000"/>
          <w:szCs w:val="21"/>
        </w:rPr>
      </w:pPr>
      <w:r>
        <w:rPr>
          <w:rFonts w:ascii="宋体" w:hAnsi="宋体"/>
          <w:color w:val="000000"/>
          <w:szCs w:val="21"/>
        </w:rPr>
        <w:t>5</w:t>
      </w:r>
      <w:r>
        <w:rPr>
          <w:rFonts w:hint="eastAsia" w:ascii="宋体" w:hAnsi="宋体"/>
          <w:color w:val="000000"/>
          <w:szCs w:val="21"/>
        </w:rPr>
        <w:t>、本项目的投标报价详见“开标一览表”。</w:t>
      </w:r>
    </w:p>
    <w:p w14:paraId="02C7A8A3">
      <w:pPr>
        <w:spacing w:line="400" w:lineRule="exact"/>
        <w:ind w:firstLine="420" w:firstLineChars="200"/>
        <w:jc w:val="left"/>
        <w:rPr>
          <w:rFonts w:hint="eastAsia" w:ascii="宋体" w:hAnsi="宋体"/>
          <w:color w:val="000000"/>
          <w:szCs w:val="21"/>
        </w:rPr>
      </w:pPr>
      <w:r>
        <w:rPr>
          <w:rFonts w:ascii="宋体" w:hAnsi="宋体"/>
          <w:color w:val="000000"/>
          <w:szCs w:val="21"/>
        </w:rPr>
        <w:t>6</w:t>
      </w:r>
      <w:r>
        <w:rPr>
          <w:rFonts w:hint="eastAsia" w:ascii="宋体" w:hAnsi="宋体"/>
          <w:color w:val="000000"/>
          <w:szCs w:val="21"/>
        </w:rPr>
        <w:t>、投标文件有效期为自开标之日起</w:t>
      </w:r>
      <w:r>
        <w:rPr>
          <w:rFonts w:hint="eastAsia" w:ascii="宋体" w:hAnsi="宋体"/>
          <w:color w:val="000000"/>
          <w:szCs w:val="21"/>
          <w:u w:val="single"/>
        </w:rPr>
        <w:t>90</w:t>
      </w:r>
      <w:r>
        <w:rPr>
          <w:rFonts w:hint="eastAsia" w:ascii="宋体" w:hAnsi="宋体"/>
          <w:color w:val="000000"/>
          <w:szCs w:val="21"/>
        </w:rPr>
        <w:t>个日历日。</w:t>
      </w:r>
    </w:p>
    <w:p w14:paraId="36D3841C">
      <w:pPr>
        <w:spacing w:line="400" w:lineRule="exact"/>
        <w:ind w:firstLine="420" w:firstLineChars="200"/>
        <w:jc w:val="left"/>
        <w:rPr>
          <w:rFonts w:ascii="宋体"/>
          <w:color w:val="000000"/>
        </w:rPr>
      </w:pPr>
      <w:r>
        <w:rPr>
          <w:rFonts w:ascii="宋体" w:hAnsi="宋体"/>
          <w:color w:val="000000"/>
          <w:szCs w:val="21"/>
        </w:rPr>
        <w:t>7</w:t>
      </w:r>
      <w:r>
        <w:rPr>
          <w:rFonts w:hint="eastAsia" w:ascii="宋体" w:hAnsi="宋体"/>
          <w:color w:val="000000"/>
          <w:szCs w:val="21"/>
        </w:rPr>
        <w:t>、</w:t>
      </w:r>
      <w:r>
        <w:rPr>
          <w:rFonts w:hint="eastAsia" w:ascii="宋体"/>
          <w:color w:val="000000"/>
        </w:rPr>
        <w:t>保证在中标后忠实地执行与采购人所签署的合同，并承担合同规定的责任义务。</w:t>
      </w:r>
    </w:p>
    <w:p w14:paraId="549F7E30">
      <w:pPr>
        <w:spacing w:line="400" w:lineRule="exact"/>
        <w:ind w:firstLine="420" w:firstLineChars="200"/>
        <w:jc w:val="left"/>
        <w:rPr>
          <w:rFonts w:hint="eastAsia" w:ascii="宋体"/>
          <w:color w:val="000000"/>
        </w:rPr>
      </w:pPr>
      <w:r>
        <w:rPr>
          <w:rFonts w:hint="eastAsia" w:ascii="宋体"/>
          <w:color w:val="000000"/>
        </w:rPr>
        <w:t>8、完全同意招标文件中有关招标代理服务费的条款，保证在中标后按照招标文件规定的金额、时间和方式，向贵方一次性交纳招标代理服务费。</w:t>
      </w:r>
    </w:p>
    <w:p w14:paraId="38B9E28B">
      <w:pPr>
        <w:spacing w:line="400" w:lineRule="exact"/>
        <w:ind w:firstLine="420" w:firstLineChars="200"/>
        <w:jc w:val="left"/>
        <w:rPr>
          <w:rFonts w:hint="eastAsia" w:ascii="宋体" w:hAnsi="宋体"/>
          <w:color w:val="000000"/>
          <w:szCs w:val="21"/>
        </w:rPr>
      </w:pPr>
      <w:r>
        <w:rPr>
          <w:rFonts w:ascii="宋体" w:hAnsi="宋体"/>
          <w:color w:val="000000"/>
          <w:szCs w:val="21"/>
        </w:rPr>
        <w:t>9</w:t>
      </w:r>
      <w:r>
        <w:rPr>
          <w:rFonts w:hint="eastAsia" w:ascii="宋体" w:hAnsi="宋体"/>
          <w:color w:val="000000"/>
          <w:szCs w:val="21"/>
        </w:rPr>
        <w:t>、与本投标有关的一切正式来往通讯请寄：</w:t>
      </w:r>
    </w:p>
    <w:p w14:paraId="343CAA0B">
      <w:pPr>
        <w:spacing w:line="400" w:lineRule="exact"/>
        <w:ind w:firstLine="420" w:firstLineChars="200"/>
        <w:jc w:val="lef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rPr>
        <w:t>邮编：</w:t>
      </w:r>
      <w:r>
        <w:rPr>
          <w:rFonts w:hint="eastAsia" w:ascii="宋体" w:hAnsi="宋体"/>
          <w:color w:val="000000"/>
          <w:szCs w:val="21"/>
          <w:lang w:val="en-US" w:eastAsia="zh-CN"/>
        </w:rPr>
        <w:t xml:space="preserve">     </w:t>
      </w:r>
      <w:r>
        <w:rPr>
          <w:rFonts w:hint="eastAsia" w:ascii="宋体" w:hAnsi="宋体"/>
          <w:color w:val="000000"/>
          <w:szCs w:val="21"/>
        </w:rPr>
        <w:t>。</w:t>
      </w:r>
    </w:p>
    <w:p w14:paraId="5B7332DB">
      <w:pPr>
        <w:spacing w:line="400" w:lineRule="exact"/>
        <w:ind w:firstLine="420" w:firstLineChars="200"/>
        <w:jc w:val="left"/>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lang w:val="en-US" w:eastAsia="zh-CN"/>
        </w:rPr>
        <w:t xml:space="preserve">               </w:t>
      </w:r>
      <w:r>
        <w:rPr>
          <w:rFonts w:hint="eastAsia" w:ascii="宋体" w:hAnsi="宋体"/>
          <w:color w:val="000000"/>
          <w:szCs w:val="21"/>
        </w:rPr>
        <w:t>传真：</w:t>
      </w:r>
      <w:r>
        <w:rPr>
          <w:rFonts w:hint="eastAsia" w:ascii="宋体" w:hAnsi="宋体"/>
          <w:color w:val="000000"/>
          <w:szCs w:val="21"/>
          <w:lang w:val="en-US" w:eastAsia="zh-CN"/>
        </w:rPr>
        <w:t xml:space="preserve">     </w:t>
      </w:r>
      <w:r>
        <w:rPr>
          <w:rFonts w:hint="eastAsia" w:ascii="宋体" w:hAnsi="宋体"/>
          <w:color w:val="000000"/>
          <w:szCs w:val="21"/>
        </w:rPr>
        <w:t>。</w:t>
      </w:r>
    </w:p>
    <w:p w14:paraId="0B0FB33E">
      <w:pPr>
        <w:spacing w:line="400" w:lineRule="exact"/>
        <w:ind w:left="540" w:firstLine="30"/>
        <w:jc w:val="left"/>
        <w:rPr>
          <w:rFonts w:hint="eastAsia" w:ascii="宋体" w:hAnsi="宋体"/>
          <w:color w:val="000000"/>
          <w:szCs w:val="21"/>
        </w:rPr>
      </w:pPr>
    </w:p>
    <w:p w14:paraId="22A4FF44">
      <w:pPr>
        <w:spacing w:line="400" w:lineRule="exact"/>
        <w:jc w:val="left"/>
        <w:rPr>
          <w:rFonts w:hint="eastAsia" w:ascii="宋体" w:hAnsi="宋体"/>
          <w:color w:val="000000"/>
          <w:szCs w:val="21"/>
        </w:rPr>
      </w:pPr>
    </w:p>
    <w:p w14:paraId="59FAFAE2">
      <w:pPr>
        <w:spacing w:line="400" w:lineRule="exact"/>
        <w:jc w:val="left"/>
        <w:rPr>
          <w:rFonts w:hint="eastAsia" w:ascii="宋体" w:hAnsi="宋体"/>
          <w:color w:val="000000"/>
          <w:szCs w:val="21"/>
        </w:rPr>
      </w:pPr>
      <w:r>
        <w:rPr>
          <w:rFonts w:hint="eastAsia" w:ascii="宋体" w:hAnsi="宋体"/>
          <w:color w:val="000000"/>
          <w:szCs w:val="21"/>
        </w:rPr>
        <w:t>供应商（盖章）：</w:t>
      </w:r>
    </w:p>
    <w:p w14:paraId="12BBF33B">
      <w:pPr>
        <w:spacing w:line="400" w:lineRule="exact"/>
        <w:rPr>
          <w:rFonts w:hint="default" w:ascii="宋体" w:hAnsi="宋体" w:eastAsia="宋体"/>
          <w:color w:val="000000"/>
          <w:szCs w:val="21"/>
          <w:u w:val="single"/>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6D922E8A">
      <w:pPr>
        <w:spacing w:line="360" w:lineRule="auto"/>
        <w:jc w:val="center"/>
        <w:rPr>
          <w:rStyle w:val="104"/>
          <w:rFonts w:ascii="宋体" w:hAnsi="宋体"/>
          <w:color w:val="000000"/>
          <w:szCs w:val="21"/>
        </w:rPr>
      </w:pPr>
      <w:r>
        <w:rPr>
          <w:rStyle w:val="104"/>
          <w:rFonts w:ascii="宋体" w:hAnsi="宋体"/>
          <w:color w:val="000000"/>
          <w:szCs w:val="21"/>
        </w:rPr>
        <w:br w:type="page"/>
      </w:r>
    </w:p>
    <w:p w14:paraId="635BDFDA">
      <w:pPr>
        <w:spacing w:line="360" w:lineRule="auto"/>
        <w:jc w:val="center"/>
        <w:rPr>
          <w:rStyle w:val="104"/>
          <w:rFonts w:ascii="宋体" w:hAnsi="宋体"/>
          <w:color w:val="000000"/>
          <w:szCs w:val="21"/>
        </w:rPr>
      </w:pPr>
    </w:p>
    <w:p w14:paraId="3FBA7787">
      <w:pPr>
        <w:spacing w:line="360" w:lineRule="auto"/>
        <w:jc w:val="center"/>
        <w:rPr>
          <w:rFonts w:ascii="宋体" w:hAnsi="宋体"/>
          <w:b/>
          <w:bCs/>
          <w:color w:val="000000"/>
          <w:szCs w:val="21"/>
        </w:rPr>
      </w:pPr>
      <w:r>
        <w:rPr>
          <w:rFonts w:hint="eastAsia" w:ascii="宋体" w:hAnsi="宋体"/>
          <w:b/>
          <w:bCs/>
          <w:color w:val="000000"/>
          <w:sz w:val="28"/>
          <w:szCs w:val="28"/>
        </w:rPr>
        <w:t>B</w:t>
      </w:r>
      <w:r>
        <w:rPr>
          <w:rFonts w:ascii="宋体" w:hAnsi="宋体"/>
          <w:b/>
          <w:bCs/>
          <w:color w:val="000000"/>
          <w:sz w:val="28"/>
          <w:szCs w:val="28"/>
        </w:rPr>
        <w:t>2</w:t>
      </w:r>
      <w:r>
        <w:rPr>
          <w:rFonts w:hint="eastAsia" w:ascii="宋体" w:hAnsi="宋体"/>
          <w:b/>
          <w:bCs/>
          <w:color w:val="000000"/>
          <w:sz w:val="28"/>
          <w:szCs w:val="28"/>
        </w:rPr>
        <w:t>法定代表人身份证明</w:t>
      </w:r>
    </w:p>
    <w:p w14:paraId="0AC2108D">
      <w:pPr>
        <w:spacing w:after="120" w:afterLines="50" w:line="400" w:lineRule="exact"/>
        <w:rPr>
          <w:rFonts w:hint="eastAsia" w:ascii="宋体" w:hAnsi="宋体"/>
          <w:color w:val="000000"/>
          <w:szCs w:val="21"/>
        </w:rPr>
      </w:pPr>
    </w:p>
    <w:p w14:paraId="4CDB0D53">
      <w:pPr>
        <w:spacing w:after="120" w:afterLines="50" w:line="400" w:lineRule="exact"/>
        <w:rPr>
          <w:rFonts w:ascii="宋体" w:hAnsi="宋体"/>
          <w:color w:val="000000"/>
          <w:szCs w:val="21"/>
          <w:u w:val="single"/>
        </w:rPr>
      </w:pPr>
      <w:r>
        <w:rPr>
          <w:rFonts w:hint="eastAsia" w:ascii="宋体" w:hAnsi="宋体"/>
          <w:color w:val="000000"/>
          <w:szCs w:val="21"/>
        </w:rPr>
        <w:t>供应商名称：</w:t>
      </w:r>
    </w:p>
    <w:p w14:paraId="477AB25C">
      <w:pPr>
        <w:spacing w:after="120" w:afterLines="50" w:line="400" w:lineRule="exact"/>
        <w:rPr>
          <w:rFonts w:ascii="宋体" w:hAnsi="宋体"/>
          <w:color w:val="000000"/>
          <w:szCs w:val="21"/>
          <w:u w:val="single"/>
        </w:rPr>
      </w:pPr>
      <w:r>
        <w:rPr>
          <w:rFonts w:hint="eastAsia" w:ascii="宋体" w:hAnsi="宋体"/>
          <w:color w:val="000000"/>
          <w:szCs w:val="21"/>
        </w:rPr>
        <w:t>单位性质：</w:t>
      </w:r>
    </w:p>
    <w:p w14:paraId="4D093663">
      <w:pPr>
        <w:spacing w:after="120" w:afterLines="50" w:line="400" w:lineRule="exact"/>
        <w:rPr>
          <w:rFonts w:ascii="宋体" w:hAnsi="宋体"/>
          <w:color w:val="000000"/>
          <w:szCs w:val="21"/>
          <w:u w:val="single"/>
        </w:rPr>
      </w:pPr>
      <w:r>
        <w:rPr>
          <w:rFonts w:hint="eastAsia" w:ascii="宋体" w:hAnsi="宋体"/>
          <w:color w:val="000000"/>
          <w:szCs w:val="21"/>
        </w:rPr>
        <w:t>地址：</w:t>
      </w:r>
    </w:p>
    <w:p w14:paraId="75B46062">
      <w:pPr>
        <w:spacing w:after="120" w:afterLines="50" w:line="400" w:lineRule="exact"/>
        <w:rPr>
          <w:rFonts w:ascii="宋体" w:hAnsi="宋体"/>
          <w:color w:val="000000"/>
          <w:szCs w:val="21"/>
          <w:u w:val="single"/>
        </w:rPr>
      </w:pPr>
      <w:r>
        <w:rPr>
          <w:rFonts w:hint="eastAsia" w:ascii="宋体" w:hAnsi="宋体"/>
          <w:color w:val="000000"/>
          <w:szCs w:val="21"/>
        </w:rPr>
        <w:t>成立时间：</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71693B6C">
      <w:pPr>
        <w:spacing w:after="120" w:afterLines="50" w:line="400" w:lineRule="exact"/>
        <w:rPr>
          <w:rFonts w:ascii="宋体" w:hAnsi="宋体"/>
          <w:color w:val="000000"/>
          <w:szCs w:val="21"/>
          <w:u w:val="single"/>
        </w:rPr>
      </w:pPr>
      <w:r>
        <w:rPr>
          <w:rFonts w:hint="eastAsia" w:ascii="宋体" w:hAnsi="宋体"/>
          <w:color w:val="000000"/>
          <w:szCs w:val="21"/>
        </w:rPr>
        <w:t>经营期限：</w:t>
      </w:r>
    </w:p>
    <w:p w14:paraId="233B38B2">
      <w:pPr>
        <w:spacing w:after="120" w:afterLines="50" w:line="400" w:lineRule="exact"/>
        <w:rPr>
          <w:rFonts w:ascii="宋体" w:hAnsi="宋体"/>
          <w:color w:val="000000"/>
          <w:szCs w:val="21"/>
          <w:u w:val="single"/>
        </w:rPr>
      </w:pPr>
      <w:r>
        <w:rPr>
          <w:rFonts w:hint="eastAsia" w:ascii="宋体" w:hAnsi="宋体"/>
          <w:color w:val="000000"/>
          <w:szCs w:val="21"/>
        </w:rPr>
        <w:t>姓名：性别：年龄：职务：</w:t>
      </w:r>
    </w:p>
    <w:p w14:paraId="13402316">
      <w:pPr>
        <w:spacing w:after="120" w:afterLines="50" w:line="400" w:lineRule="exact"/>
        <w:rPr>
          <w:rFonts w:ascii="宋体" w:hAnsi="宋体"/>
          <w:color w:val="000000"/>
          <w:szCs w:val="21"/>
          <w:u w:val="single"/>
        </w:rPr>
      </w:pPr>
      <w:r>
        <w:rPr>
          <w:rFonts w:hint="eastAsia" w:ascii="宋体" w:hAnsi="宋体"/>
          <w:color w:val="000000"/>
          <w:szCs w:val="21"/>
        </w:rPr>
        <w:t>身份证号码：</w:t>
      </w:r>
    </w:p>
    <w:p w14:paraId="00B96A9E">
      <w:pPr>
        <w:spacing w:line="400" w:lineRule="exact"/>
        <w:ind w:firstLine="560"/>
        <w:rPr>
          <w:rFonts w:ascii="宋体" w:hAnsi="宋体"/>
          <w:color w:val="000000"/>
          <w:szCs w:val="21"/>
        </w:rPr>
      </w:pPr>
    </w:p>
    <w:p w14:paraId="1C800CB1">
      <w:pPr>
        <w:spacing w:line="400" w:lineRule="exact"/>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（供应商名称）</w:t>
      </w:r>
      <w:r>
        <w:rPr>
          <w:rFonts w:hint="eastAsia" w:ascii="宋体" w:hAnsi="宋体"/>
          <w:color w:val="000000"/>
          <w:szCs w:val="21"/>
        </w:rPr>
        <w:t>的法定代表人。</w:t>
      </w:r>
    </w:p>
    <w:p w14:paraId="4EB349F5">
      <w:pPr>
        <w:spacing w:line="400" w:lineRule="exact"/>
        <w:ind w:firstLine="560"/>
        <w:rPr>
          <w:rFonts w:ascii="宋体" w:hAnsi="宋体"/>
          <w:color w:val="000000"/>
          <w:szCs w:val="21"/>
        </w:rPr>
      </w:pPr>
    </w:p>
    <w:p w14:paraId="0F00CBFF">
      <w:pPr>
        <w:spacing w:line="400" w:lineRule="exact"/>
        <w:rPr>
          <w:rFonts w:ascii="宋体" w:hAnsi="宋体"/>
          <w:color w:val="000000"/>
          <w:szCs w:val="21"/>
        </w:rPr>
      </w:pPr>
      <w:r>
        <w:rPr>
          <w:rFonts w:hint="eastAsia" w:ascii="宋体" w:hAnsi="宋体"/>
          <w:color w:val="000000"/>
          <w:szCs w:val="21"/>
        </w:rPr>
        <w:t>特此证明。</w:t>
      </w:r>
    </w:p>
    <w:p w14:paraId="4D30F10F">
      <w:pPr>
        <w:spacing w:line="400" w:lineRule="exact"/>
        <w:rPr>
          <w:rFonts w:ascii="宋体" w:hAnsi="宋体"/>
          <w:color w:val="000000"/>
          <w:szCs w:val="21"/>
        </w:rPr>
      </w:pPr>
    </w:p>
    <w:p w14:paraId="67377C84">
      <w:pPr>
        <w:spacing w:line="400" w:lineRule="atLeast"/>
        <w:jc w:val="left"/>
        <w:rPr>
          <w:rFonts w:ascii="宋体" w:hAnsi="宋体"/>
          <w:color w:val="000000"/>
          <w:szCs w:val="21"/>
        </w:rPr>
      </w:pPr>
      <w:r>
        <w:rPr>
          <w:rFonts w:hint="eastAsia" w:ascii="宋体" w:hAnsi="宋体"/>
          <w:color w:val="000000"/>
          <w:szCs w:val="21"/>
        </w:rPr>
        <w:t>供应商（盖章）：</w:t>
      </w:r>
    </w:p>
    <w:p w14:paraId="3DD490B2">
      <w:pPr>
        <w:spacing w:line="400" w:lineRule="atLeast"/>
        <w:rPr>
          <w:rFonts w:hint="default" w:ascii="宋体" w:hAnsi="宋体" w:eastAsia="宋体"/>
          <w:color w:val="000000"/>
          <w:szCs w:val="21"/>
          <w:u w:val="single"/>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523E7EAB">
      <w:pPr>
        <w:spacing w:line="400" w:lineRule="atLeast"/>
        <w:rPr>
          <w:rFonts w:ascii="宋体" w:hAnsi="宋体"/>
          <w:color w:val="000000"/>
          <w:szCs w:val="21"/>
          <w:u w:val="single"/>
        </w:rPr>
      </w:pPr>
    </w:p>
    <w:p w14:paraId="5AB83EDB">
      <w:pPr>
        <w:spacing w:line="400" w:lineRule="atLeast"/>
        <w:rPr>
          <w:rFonts w:ascii="宋体" w:hAnsi="宋体"/>
          <w:color w:val="000000"/>
          <w:szCs w:val="21"/>
          <w:u w:val="single"/>
        </w:rPr>
      </w:pPr>
    </w:p>
    <w:p w14:paraId="35356938">
      <w:pPr>
        <w:spacing w:line="360" w:lineRule="auto"/>
        <w:rPr>
          <w:rFonts w:hint="eastAsia" w:ascii="宋体" w:hAnsi="宋体"/>
          <w:color w:val="000000"/>
          <w:szCs w:val="21"/>
        </w:rPr>
      </w:pPr>
    </w:p>
    <w:p w14:paraId="7FDCA897">
      <w:pPr>
        <w:spacing w:line="360" w:lineRule="auto"/>
        <w:rPr>
          <w:rFonts w:ascii="宋体" w:hAnsi="宋体"/>
          <w:color w:val="000000"/>
          <w:szCs w:val="21"/>
        </w:rPr>
      </w:pPr>
      <w:r>
        <w:rPr>
          <w:rFonts w:hint="eastAsia" w:ascii="宋体" w:hAnsi="宋体"/>
          <w:color w:val="000000"/>
          <w:szCs w:val="21"/>
        </w:rPr>
        <w:t>后附：法定代表人身份证复印件加盖供应商公章。</w:t>
      </w:r>
    </w:p>
    <w:p w14:paraId="400ACC30">
      <w:pPr>
        <w:spacing w:line="400" w:lineRule="atLeast"/>
        <w:rPr>
          <w:rFonts w:ascii="宋体" w:hAnsi="宋体"/>
          <w:color w:val="000000"/>
          <w:szCs w:val="21"/>
          <w:u w:val="single"/>
        </w:rPr>
      </w:pPr>
    </w:p>
    <w:p w14:paraId="3C6248DB">
      <w:pPr>
        <w:spacing w:line="400" w:lineRule="exact"/>
        <w:jc w:val="center"/>
        <w:rPr>
          <w:rFonts w:ascii="宋体" w:hAnsi="宋体"/>
          <w:b/>
          <w:color w:val="000000"/>
          <w:szCs w:val="21"/>
        </w:rPr>
      </w:pPr>
      <w:r>
        <w:rPr>
          <w:rStyle w:val="104"/>
          <w:rFonts w:ascii="宋体" w:hAnsi="宋体"/>
          <w:color w:val="000000"/>
          <w:szCs w:val="21"/>
        </w:rPr>
        <w:br w:type="page"/>
      </w:r>
      <w:r>
        <w:rPr>
          <w:rFonts w:hint="eastAsia" w:ascii="宋体" w:hAnsi="宋体"/>
          <w:b/>
          <w:color w:val="000000"/>
          <w:sz w:val="28"/>
          <w:szCs w:val="28"/>
        </w:rPr>
        <w:t>B</w:t>
      </w:r>
      <w:r>
        <w:rPr>
          <w:rFonts w:ascii="宋体" w:hAnsi="宋体"/>
          <w:b/>
          <w:color w:val="000000"/>
          <w:sz w:val="28"/>
          <w:szCs w:val="28"/>
        </w:rPr>
        <w:t>3</w:t>
      </w:r>
      <w:r>
        <w:rPr>
          <w:rFonts w:hint="eastAsia" w:ascii="宋体" w:hAnsi="宋体"/>
          <w:b/>
          <w:color w:val="000000"/>
          <w:sz w:val="28"/>
          <w:szCs w:val="28"/>
        </w:rPr>
        <w:t>法定代表人授权书</w:t>
      </w:r>
    </w:p>
    <w:p w14:paraId="20494B5B">
      <w:pPr>
        <w:spacing w:line="400" w:lineRule="exact"/>
        <w:jc w:val="center"/>
        <w:rPr>
          <w:rFonts w:hint="eastAsia" w:ascii="宋体" w:hAnsi="宋体"/>
          <w:b/>
          <w:color w:val="000000"/>
          <w:szCs w:val="21"/>
        </w:rPr>
      </w:pPr>
    </w:p>
    <w:p w14:paraId="16AC2B09">
      <w:pPr>
        <w:spacing w:line="400" w:lineRule="exact"/>
        <w:jc w:val="center"/>
        <w:rPr>
          <w:rFonts w:ascii="宋体" w:hAnsi="宋体"/>
          <w:b/>
          <w:color w:val="000000"/>
          <w:szCs w:val="21"/>
        </w:rPr>
      </w:pPr>
      <w:r>
        <w:rPr>
          <w:rFonts w:hint="eastAsia" w:ascii="宋体" w:hAnsi="宋体"/>
          <w:b/>
          <w:color w:val="000000"/>
          <w:szCs w:val="21"/>
        </w:rPr>
        <w:t>（投标文件由授权代表签字的须提供）</w:t>
      </w:r>
    </w:p>
    <w:p w14:paraId="1D4A28F0">
      <w:pPr>
        <w:spacing w:line="360" w:lineRule="auto"/>
        <w:rPr>
          <w:rFonts w:hint="eastAsia" w:ascii="宋体" w:hAnsi="宋体"/>
          <w:color w:val="000000"/>
          <w:szCs w:val="21"/>
        </w:rPr>
      </w:pPr>
    </w:p>
    <w:p w14:paraId="197FE7E0">
      <w:pPr>
        <w:spacing w:line="360" w:lineRule="auto"/>
        <w:rPr>
          <w:rFonts w:ascii="宋体" w:hAnsi="宋体"/>
          <w:color w:val="000000"/>
          <w:szCs w:val="21"/>
        </w:rPr>
      </w:pPr>
      <w:r>
        <w:rPr>
          <w:rFonts w:hint="eastAsia" w:ascii="宋体" w:hAnsi="宋体"/>
          <w:color w:val="000000"/>
          <w:szCs w:val="21"/>
        </w:rPr>
        <w:t>致：采购人</w:t>
      </w:r>
    </w:p>
    <w:p w14:paraId="1DE81A41">
      <w:pPr>
        <w:spacing w:line="360" w:lineRule="auto"/>
        <w:ind w:firstLine="420" w:firstLineChars="200"/>
        <w:rPr>
          <w:rFonts w:ascii="宋体" w:hAnsi="宋体"/>
          <w:color w:val="000000"/>
          <w:szCs w:val="21"/>
        </w:rPr>
      </w:pPr>
      <w:r>
        <w:rPr>
          <w:rFonts w:hint="eastAsia" w:ascii="宋体" w:hAnsi="宋体"/>
          <w:color w:val="000000"/>
          <w:szCs w:val="21"/>
          <w:u w:val="single"/>
        </w:rPr>
        <w:t>（供应商全称）</w:t>
      </w:r>
      <w:r>
        <w:rPr>
          <w:rFonts w:hint="eastAsia" w:ascii="宋体" w:hAnsi="宋体"/>
          <w:color w:val="000000"/>
          <w:szCs w:val="21"/>
        </w:rPr>
        <w:t>法定代表人</w:t>
      </w:r>
      <w:r>
        <w:rPr>
          <w:rFonts w:hint="eastAsia" w:ascii="宋体" w:hAnsi="宋体"/>
          <w:color w:val="000000"/>
          <w:szCs w:val="21"/>
          <w:u w:val="single"/>
        </w:rPr>
        <w:t>（法定代表人姓名）</w:t>
      </w:r>
      <w:r>
        <w:rPr>
          <w:rFonts w:hint="eastAsia" w:ascii="宋体" w:hAnsi="宋体"/>
          <w:color w:val="000000"/>
          <w:szCs w:val="21"/>
        </w:rPr>
        <w:t>授权</w:t>
      </w:r>
      <w:r>
        <w:rPr>
          <w:rFonts w:hint="eastAsia" w:ascii="宋体" w:hAnsi="宋体"/>
          <w:color w:val="000000"/>
          <w:szCs w:val="21"/>
          <w:u w:val="single"/>
        </w:rPr>
        <w:t>（授权代表姓名）</w:t>
      </w:r>
      <w:r>
        <w:rPr>
          <w:rFonts w:hint="eastAsia" w:ascii="宋体" w:hAnsi="宋体"/>
          <w:color w:val="000000"/>
          <w:szCs w:val="21"/>
        </w:rPr>
        <w:t>为授权代表，参加</w:t>
      </w:r>
      <w:r>
        <w:rPr>
          <w:rFonts w:hint="eastAsia" w:ascii="宋体" w:hAnsi="宋体"/>
          <w:color w:val="000000"/>
          <w:szCs w:val="21"/>
          <w:u w:val="single"/>
          <w:lang w:eastAsia="zh-CN"/>
        </w:rPr>
        <w:t>宁波市北仑区妇幼保健院检验外送服务采购项目</w:t>
      </w:r>
      <w:r>
        <w:rPr>
          <w:rFonts w:hint="eastAsia" w:ascii="宋体" w:hAnsi="宋体"/>
          <w:color w:val="000000"/>
          <w:szCs w:val="21"/>
        </w:rPr>
        <w:t>，采购编号为</w:t>
      </w:r>
      <w:r>
        <w:rPr>
          <w:rFonts w:hint="eastAsia" w:ascii="宋体" w:hAnsi="宋体"/>
          <w:color w:val="000000"/>
          <w:szCs w:val="21"/>
          <w:u w:val="single"/>
          <w:lang w:val="en-US" w:eastAsia="zh-CN"/>
        </w:rPr>
        <w:t xml:space="preserve">                </w:t>
      </w:r>
      <w:r>
        <w:rPr>
          <w:rFonts w:hint="eastAsia" w:ascii="宋体" w:hAnsi="宋体"/>
          <w:color w:val="000000"/>
          <w:szCs w:val="21"/>
        </w:rPr>
        <w:t>，其在招投标活动中的一切活动本公司均予承认。</w:t>
      </w:r>
    </w:p>
    <w:p w14:paraId="63B1080A">
      <w:pPr>
        <w:spacing w:line="400" w:lineRule="atLeast"/>
        <w:jc w:val="left"/>
        <w:rPr>
          <w:rFonts w:ascii="宋体" w:hAnsi="宋体"/>
          <w:color w:val="000000"/>
          <w:szCs w:val="21"/>
        </w:rPr>
      </w:pPr>
    </w:p>
    <w:p w14:paraId="5E756E85">
      <w:pPr>
        <w:spacing w:line="400" w:lineRule="atLeast"/>
        <w:jc w:val="left"/>
        <w:rPr>
          <w:rFonts w:ascii="宋体" w:hAnsi="宋体"/>
          <w:color w:val="000000"/>
          <w:szCs w:val="21"/>
        </w:rPr>
      </w:pPr>
      <w:r>
        <w:rPr>
          <w:rFonts w:hint="eastAsia" w:ascii="宋体" w:hAnsi="宋体"/>
          <w:color w:val="000000"/>
          <w:szCs w:val="21"/>
        </w:rPr>
        <w:t>供应商（盖章）：</w:t>
      </w:r>
    </w:p>
    <w:p w14:paraId="0DCB5CE7">
      <w:pPr>
        <w:spacing w:line="400" w:lineRule="atLeast"/>
        <w:jc w:val="left"/>
        <w:rPr>
          <w:rFonts w:ascii="宋体" w:hAnsi="宋体"/>
          <w:color w:val="000000"/>
          <w:szCs w:val="21"/>
        </w:rPr>
      </w:pPr>
      <w:r>
        <w:rPr>
          <w:rFonts w:hint="eastAsia" w:ascii="宋体" w:hAnsi="宋体"/>
          <w:color w:val="000000"/>
          <w:szCs w:val="21"/>
        </w:rPr>
        <w:t>法定代表人（签字或盖章）：</w:t>
      </w:r>
    </w:p>
    <w:p w14:paraId="2286B79E">
      <w:pPr>
        <w:spacing w:line="400" w:lineRule="atLeast"/>
        <w:rPr>
          <w:rFonts w:hint="default" w:ascii="宋体" w:hAnsi="宋体" w:eastAsia="宋体"/>
          <w:color w:val="000000"/>
          <w:szCs w:val="21"/>
          <w:u w:val="single"/>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5275D822">
      <w:pPr>
        <w:spacing w:line="360" w:lineRule="auto"/>
        <w:rPr>
          <w:rFonts w:ascii="宋体" w:hAnsi="宋体"/>
          <w:color w:val="000000"/>
          <w:szCs w:val="21"/>
        </w:rPr>
      </w:pPr>
    </w:p>
    <w:p w14:paraId="30E7C8D1">
      <w:pPr>
        <w:spacing w:line="360" w:lineRule="auto"/>
        <w:rPr>
          <w:rFonts w:ascii="宋体" w:hAnsi="宋体"/>
          <w:color w:val="000000"/>
          <w:szCs w:val="21"/>
        </w:rPr>
      </w:pPr>
    </w:p>
    <w:p w14:paraId="7F10BB57">
      <w:pPr>
        <w:spacing w:line="360" w:lineRule="auto"/>
        <w:rPr>
          <w:rFonts w:ascii="宋体" w:hAnsi="宋体"/>
          <w:color w:val="000000"/>
          <w:szCs w:val="21"/>
        </w:rPr>
      </w:pPr>
      <w:r>
        <w:rPr>
          <w:rFonts w:hint="eastAsia" w:ascii="宋体" w:hAnsi="宋体"/>
          <w:color w:val="000000"/>
          <w:szCs w:val="21"/>
        </w:rPr>
        <w:t>附：</w:t>
      </w:r>
    </w:p>
    <w:p w14:paraId="1168A20D">
      <w:pPr>
        <w:spacing w:line="360" w:lineRule="auto"/>
        <w:ind w:firstLine="555"/>
        <w:rPr>
          <w:rFonts w:ascii="宋体" w:hAnsi="宋体"/>
          <w:color w:val="000000"/>
          <w:szCs w:val="21"/>
          <w:u w:val="single"/>
        </w:rPr>
      </w:pPr>
      <w:r>
        <w:rPr>
          <w:rFonts w:hint="eastAsia" w:ascii="宋体" w:hAnsi="宋体"/>
          <w:color w:val="000000"/>
          <w:szCs w:val="21"/>
        </w:rPr>
        <w:t>授权代表姓名：</w:t>
      </w:r>
    </w:p>
    <w:p w14:paraId="3BC70CB5">
      <w:pPr>
        <w:spacing w:line="360" w:lineRule="auto"/>
        <w:ind w:firstLine="555"/>
        <w:rPr>
          <w:rFonts w:hint="eastAsia" w:ascii="宋体" w:hAnsi="宋体"/>
          <w:color w:val="000000"/>
          <w:szCs w:val="21"/>
          <w:u w:val="single"/>
        </w:rPr>
      </w:pPr>
      <w:r>
        <w:rPr>
          <w:rFonts w:hint="eastAsia" w:ascii="宋体" w:hAnsi="宋体"/>
          <w:color w:val="000000"/>
          <w:szCs w:val="21"/>
        </w:rPr>
        <w:t>授权代表身份证号码：</w:t>
      </w:r>
    </w:p>
    <w:p w14:paraId="1122D885">
      <w:pPr>
        <w:spacing w:line="360" w:lineRule="auto"/>
        <w:ind w:firstLine="555"/>
        <w:rPr>
          <w:rFonts w:hint="eastAsia" w:ascii="宋体" w:hAnsi="宋体"/>
          <w:color w:val="000000"/>
          <w:szCs w:val="21"/>
          <w:u w:val="single"/>
        </w:rPr>
      </w:pPr>
      <w:r>
        <w:rPr>
          <w:rFonts w:hint="eastAsia" w:ascii="宋体" w:hAnsi="宋体"/>
          <w:color w:val="000000"/>
          <w:szCs w:val="21"/>
        </w:rPr>
        <w:t>职务：</w:t>
      </w:r>
    </w:p>
    <w:p w14:paraId="4CDB41D4">
      <w:pPr>
        <w:spacing w:line="360" w:lineRule="auto"/>
        <w:ind w:firstLine="555"/>
        <w:rPr>
          <w:rFonts w:hint="eastAsia" w:ascii="宋体" w:hAnsi="宋体"/>
          <w:color w:val="000000"/>
          <w:szCs w:val="21"/>
          <w:u w:val="single"/>
        </w:rPr>
      </w:pPr>
      <w:r>
        <w:rPr>
          <w:rFonts w:hint="eastAsia" w:ascii="宋体" w:hAnsi="宋体"/>
          <w:color w:val="000000"/>
          <w:szCs w:val="21"/>
        </w:rPr>
        <w:t>详细通讯地址：</w:t>
      </w:r>
    </w:p>
    <w:p w14:paraId="45848F30">
      <w:pPr>
        <w:spacing w:line="360" w:lineRule="auto"/>
        <w:ind w:firstLine="555"/>
        <w:rPr>
          <w:rFonts w:hint="eastAsia" w:ascii="宋体" w:hAnsi="宋体"/>
          <w:color w:val="000000"/>
          <w:szCs w:val="21"/>
        </w:rPr>
      </w:pPr>
      <w:r>
        <w:rPr>
          <w:rFonts w:hint="eastAsia" w:ascii="宋体" w:hAnsi="宋体"/>
          <w:color w:val="000000"/>
          <w:szCs w:val="21"/>
        </w:rPr>
        <w:t>电话：</w:t>
      </w:r>
    </w:p>
    <w:p w14:paraId="220BBFB5">
      <w:pPr>
        <w:spacing w:line="360" w:lineRule="auto"/>
        <w:ind w:firstLine="555"/>
        <w:rPr>
          <w:rFonts w:hint="eastAsia" w:ascii="宋体" w:hAnsi="宋体"/>
          <w:color w:val="000000"/>
          <w:szCs w:val="21"/>
          <w:u w:val="single"/>
        </w:rPr>
      </w:pPr>
      <w:r>
        <w:rPr>
          <w:rFonts w:hint="eastAsia" w:ascii="宋体" w:hAnsi="宋体"/>
          <w:color w:val="000000"/>
          <w:szCs w:val="21"/>
        </w:rPr>
        <w:t>传真：</w:t>
      </w:r>
    </w:p>
    <w:p w14:paraId="03A446DA">
      <w:pPr>
        <w:spacing w:line="360" w:lineRule="auto"/>
        <w:ind w:firstLine="525" w:firstLineChars="250"/>
        <w:rPr>
          <w:rFonts w:ascii="宋体" w:hAnsi="宋体"/>
          <w:color w:val="000000"/>
          <w:szCs w:val="21"/>
          <w:u w:val="single"/>
        </w:rPr>
      </w:pPr>
    </w:p>
    <w:p w14:paraId="78EC515A">
      <w:pPr>
        <w:spacing w:line="360" w:lineRule="auto"/>
        <w:ind w:firstLine="525" w:firstLineChars="250"/>
        <w:rPr>
          <w:rFonts w:ascii="宋体" w:hAnsi="宋体"/>
          <w:color w:val="000000"/>
          <w:szCs w:val="21"/>
          <w:u w:val="single"/>
        </w:rPr>
      </w:pPr>
    </w:p>
    <w:p w14:paraId="7834A2B0">
      <w:pPr>
        <w:spacing w:line="360" w:lineRule="auto"/>
        <w:ind w:firstLine="525" w:firstLineChars="250"/>
        <w:rPr>
          <w:rFonts w:ascii="宋体" w:hAnsi="宋体"/>
          <w:color w:val="000000"/>
          <w:szCs w:val="21"/>
          <w:u w:val="single"/>
        </w:rPr>
      </w:pPr>
    </w:p>
    <w:p w14:paraId="79193E8F">
      <w:pPr>
        <w:spacing w:line="360" w:lineRule="auto"/>
        <w:ind w:firstLine="525" w:firstLineChars="250"/>
        <w:rPr>
          <w:rFonts w:hint="eastAsia" w:ascii="宋体" w:hAnsi="宋体"/>
          <w:color w:val="000000"/>
          <w:szCs w:val="21"/>
        </w:rPr>
      </w:pPr>
      <w:r>
        <w:rPr>
          <w:rFonts w:hint="eastAsia" w:ascii="宋体" w:hAnsi="宋体"/>
          <w:color w:val="000000"/>
          <w:szCs w:val="21"/>
        </w:rPr>
        <w:t>后附：</w:t>
      </w:r>
    </w:p>
    <w:p w14:paraId="3AD3A88C">
      <w:pPr>
        <w:spacing w:line="360" w:lineRule="auto"/>
        <w:ind w:firstLine="525" w:firstLineChars="250"/>
        <w:rPr>
          <w:rFonts w:ascii="宋体" w:hAnsi="宋体"/>
          <w:color w:val="000000"/>
          <w:szCs w:val="21"/>
        </w:rPr>
      </w:pPr>
      <w:r>
        <w:rPr>
          <w:rFonts w:ascii="宋体" w:hAnsi="宋体"/>
          <w:color w:val="000000"/>
          <w:szCs w:val="21"/>
        </w:rPr>
        <w:t>1</w:t>
      </w:r>
      <w:r>
        <w:rPr>
          <w:rFonts w:hint="eastAsia" w:ascii="宋体" w:hAnsi="宋体"/>
          <w:color w:val="000000"/>
          <w:szCs w:val="21"/>
        </w:rPr>
        <w:t>、授权代表身份证复印件加盖供应商公章；</w:t>
      </w:r>
    </w:p>
    <w:p w14:paraId="1FB16874">
      <w:pPr>
        <w:spacing w:line="360" w:lineRule="auto"/>
        <w:ind w:firstLine="525" w:firstLineChars="250"/>
        <w:jc w:val="left"/>
        <w:rPr>
          <w:rFonts w:ascii="宋体" w:hAnsi="宋体"/>
          <w:color w:val="000000"/>
          <w:szCs w:val="21"/>
        </w:rPr>
      </w:pPr>
      <w:r>
        <w:rPr>
          <w:rFonts w:ascii="宋体" w:hAnsi="宋体"/>
          <w:color w:val="000000"/>
          <w:szCs w:val="21"/>
        </w:rPr>
        <w:t>2</w:t>
      </w:r>
      <w:r>
        <w:rPr>
          <w:rFonts w:hint="eastAsia" w:ascii="宋体" w:hAnsi="宋体"/>
          <w:color w:val="000000"/>
          <w:szCs w:val="21"/>
        </w:rPr>
        <w:t>、提供社保部门出具的开标截止时间前</w:t>
      </w:r>
      <w:r>
        <w:rPr>
          <w:rFonts w:hint="eastAsia" w:ascii="宋体" w:hAnsi="宋体"/>
          <w:color w:val="000000"/>
          <w:szCs w:val="21"/>
          <w:lang w:val="en-US" w:eastAsia="zh-CN"/>
        </w:rPr>
        <w:t>近3</w:t>
      </w:r>
      <w:r>
        <w:rPr>
          <w:rFonts w:hint="eastAsia" w:ascii="宋体" w:hAnsi="宋体"/>
          <w:color w:val="000000"/>
          <w:szCs w:val="21"/>
        </w:rPr>
        <w:t>个月供应商单位为授权代表缴纳社保的证明资料复印件。</w:t>
      </w:r>
    </w:p>
    <w:p w14:paraId="26E6A374">
      <w:pPr>
        <w:spacing w:line="360" w:lineRule="auto"/>
        <w:ind w:firstLine="592" w:firstLineChars="250"/>
        <w:jc w:val="center"/>
        <w:rPr>
          <w:rFonts w:ascii="宋体" w:hAnsi="宋体"/>
          <w:b/>
          <w:color w:val="000000"/>
          <w:szCs w:val="21"/>
        </w:rPr>
      </w:pPr>
      <w:r>
        <w:rPr>
          <w:rStyle w:val="104"/>
          <w:rFonts w:ascii="宋体" w:hAnsi="宋体"/>
          <w:color w:val="000000"/>
          <w:szCs w:val="21"/>
        </w:rPr>
        <w:br w:type="page"/>
      </w:r>
    </w:p>
    <w:p w14:paraId="2AC190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 w:val="28"/>
          <w:szCs w:val="28"/>
        </w:rPr>
      </w:pPr>
    </w:p>
    <w:p w14:paraId="7184BF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000000"/>
          <w:szCs w:val="21"/>
        </w:rPr>
      </w:pPr>
      <w:r>
        <w:rPr>
          <w:rFonts w:hint="eastAsia" w:ascii="宋体" w:hAnsi="宋体"/>
          <w:b/>
          <w:color w:val="000000"/>
          <w:sz w:val="28"/>
          <w:szCs w:val="28"/>
        </w:rPr>
        <w:t>B</w:t>
      </w:r>
      <w:r>
        <w:rPr>
          <w:rFonts w:ascii="宋体" w:hAnsi="宋体"/>
          <w:b/>
          <w:color w:val="000000"/>
          <w:sz w:val="28"/>
          <w:szCs w:val="28"/>
        </w:rPr>
        <w:t>4</w:t>
      </w:r>
      <w:r>
        <w:rPr>
          <w:rFonts w:hint="eastAsia" w:ascii="宋体" w:hAnsi="宋体"/>
          <w:b/>
          <w:color w:val="000000"/>
          <w:sz w:val="28"/>
          <w:szCs w:val="28"/>
        </w:rPr>
        <w:t>供应商一般情况表</w:t>
      </w:r>
    </w:p>
    <w:tbl>
      <w:tblPr>
        <w:tblStyle w:val="4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72F90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tcBorders>
            <w:noWrap w:val="0"/>
            <w:vAlign w:val="center"/>
          </w:tcPr>
          <w:p w14:paraId="6FE9D3CD">
            <w:pPr>
              <w:spacing w:line="400" w:lineRule="exact"/>
              <w:jc w:val="center"/>
              <w:rPr>
                <w:rFonts w:ascii="宋体" w:hAnsi="宋体"/>
                <w:color w:val="000000"/>
                <w:szCs w:val="21"/>
              </w:rPr>
            </w:pPr>
            <w:r>
              <w:rPr>
                <w:rFonts w:ascii="宋体" w:hAnsi="宋体"/>
                <w:color w:val="000000"/>
                <w:szCs w:val="21"/>
              </w:rPr>
              <w:t>1</w:t>
            </w:r>
          </w:p>
        </w:tc>
        <w:tc>
          <w:tcPr>
            <w:tcW w:w="8147" w:type="dxa"/>
            <w:gridSpan w:val="3"/>
            <w:tcBorders>
              <w:top w:val="single" w:color="auto" w:sz="4" w:space="0"/>
              <w:right w:val="single" w:color="auto" w:sz="4" w:space="0"/>
            </w:tcBorders>
            <w:noWrap w:val="0"/>
            <w:vAlign w:val="center"/>
          </w:tcPr>
          <w:p w14:paraId="0A02D64F">
            <w:pPr>
              <w:spacing w:line="400" w:lineRule="exact"/>
              <w:rPr>
                <w:rFonts w:ascii="宋体" w:hAnsi="宋体"/>
                <w:color w:val="000000"/>
                <w:szCs w:val="21"/>
              </w:rPr>
            </w:pPr>
            <w:r>
              <w:rPr>
                <w:rFonts w:hint="eastAsia" w:ascii="宋体" w:hAnsi="宋体"/>
                <w:color w:val="000000"/>
                <w:szCs w:val="21"/>
              </w:rPr>
              <w:t>单位名称：</w:t>
            </w:r>
          </w:p>
        </w:tc>
      </w:tr>
      <w:tr w14:paraId="40B1A6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3424AEB5">
            <w:pPr>
              <w:spacing w:line="400" w:lineRule="exact"/>
              <w:jc w:val="center"/>
              <w:rPr>
                <w:rFonts w:ascii="宋体" w:hAnsi="宋体"/>
                <w:color w:val="000000"/>
                <w:szCs w:val="21"/>
              </w:rPr>
            </w:pPr>
            <w:r>
              <w:rPr>
                <w:rFonts w:ascii="宋体" w:hAnsi="宋体"/>
                <w:color w:val="000000"/>
                <w:szCs w:val="21"/>
              </w:rPr>
              <w:t>2</w:t>
            </w:r>
          </w:p>
        </w:tc>
        <w:tc>
          <w:tcPr>
            <w:tcW w:w="8147" w:type="dxa"/>
            <w:gridSpan w:val="3"/>
            <w:tcBorders>
              <w:right w:val="single" w:color="auto" w:sz="4" w:space="0"/>
            </w:tcBorders>
            <w:noWrap w:val="0"/>
            <w:vAlign w:val="center"/>
          </w:tcPr>
          <w:p w14:paraId="5543C65F">
            <w:pPr>
              <w:spacing w:line="400" w:lineRule="exact"/>
              <w:rPr>
                <w:rFonts w:ascii="宋体" w:hAnsi="宋体"/>
                <w:color w:val="000000"/>
                <w:szCs w:val="21"/>
              </w:rPr>
            </w:pPr>
            <w:r>
              <w:rPr>
                <w:rFonts w:hint="eastAsia" w:ascii="宋体" w:hAnsi="宋体"/>
                <w:color w:val="000000"/>
                <w:szCs w:val="21"/>
              </w:rPr>
              <w:t>总部地址：</w:t>
            </w:r>
          </w:p>
        </w:tc>
      </w:tr>
      <w:tr w14:paraId="19F984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65192DCE">
            <w:pPr>
              <w:spacing w:line="400" w:lineRule="exact"/>
              <w:jc w:val="center"/>
              <w:rPr>
                <w:rFonts w:ascii="宋体" w:hAnsi="宋体"/>
                <w:color w:val="000000"/>
                <w:szCs w:val="21"/>
              </w:rPr>
            </w:pPr>
            <w:r>
              <w:rPr>
                <w:rFonts w:ascii="宋体" w:hAnsi="宋体"/>
                <w:color w:val="000000"/>
                <w:szCs w:val="21"/>
              </w:rPr>
              <w:t>3</w:t>
            </w:r>
          </w:p>
        </w:tc>
        <w:tc>
          <w:tcPr>
            <w:tcW w:w="8147" w:type="dxa"/>
            <w:gridSpan w:val="3"/>
            <w:tcBorders>
              <w:right w:val="single" w:color="auto" w:sz="4" w:space="0"/>
            </w:tcBorders>
            <w:noWrap w:val="0"/>
            <w:vAlign w:val="center"/>
          </w:tcPr>
          <w:p w14:paraId="53A44A84">
            <w:pPr>
              <w:spacing w:line="400" w:lineRule="exact"/>
              <w:rPr>
                <w:rFonts w:ascii="宋体" w:hAnsi="宋体"/>
                <w:color w:val="000000"/>
                <w:szCs w:val="21"/>
              </w:rPr>
            </w:pPr>
            <w:r>
              <w:rPr>
                <w:rFonts w:hint="eastAsia" w:ascii="宋体" w:hAnsi="宋体"/>
                <w:color w:val="000000"/>
                <w:szCs w:val="21"/>
              </w:rPr>
              <w:t>当地代表处地址：</w:t>
            </w:r>
          </w:p>
        </w:tc>
      </w:tr>
      <w:tr w14:paraId="50A848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6BD719B3">
            <w:pPr>
              <w:spacing w:line="400" w:lineRule="exact"/>
              <w:jc w:val="center"/>
              <w:rPr>
                <w:rFonts w:ascii="宋体" w:hAnsi="宋体"/>
                <w:color w:val="000000"/>
                <w:szCs w:val="21"/>
              </w:rPr>
            </w:pPr>
            <w:r>
              <w:rPr>
                <w:rFonts w:ascii="宋体" w:hAnsi="宋体"/>
                <w:color w:val="000000"/>
                <w:szCs w:val="21"/>
              </w:rPr>
              <w:t>4</w:t>
            </w:r>
          </w:p>
        </w:tc>
        <w:tc>
          <w:tcPr>
            <w:tcW w:w="4305" w:type="dxa"/>
            <w:noWrap w:val="0"/>
            <w:vAlign w:val="center"/>
          </w:tcPr>
          <w:p w14:paraId="1ED5A296">
            <w:pPr>
              <w:spacing w:line="400" w:lineRule="exact"/>
              <w:rPr>
                <w:rFonts w:ascii="宋体" w:hAnsi="宋体"/>
                <w:color w:val="000000"/>
                <w:szCs w:val="21"/>
              </w:rPr>
            </w:pPr>
            <w:r>
              <w:rPr>
                <w:rFonts w:hint="eastAsia" w:ascii="宋体" w:hAnsi="宋体"/>
                <w:color w:val="000000"/>
                <w:szCs w:val="21"/>
              </w:rPr>
              <w:t>电话：</w:t>
            </w:r>
          </w:p>
        </w:tc>
        <w:tc>
          <w:tcPr>
            <w:tcW w:w="3842" w:type="dxa"/>
            <w:gridSpan w:val="2"/>
            <w:tcBorders>
              <w:right w:val="single" w:color="auto" w:sz="4" w:space="0"/>
            </w:tcBorders>
            <w:noWrap w:val="0"/>
            <w:vAlign w:val="center"/>
          </w:tcPr>
          <w:p w14:paraId="20C016AD">
            <w:pPr>
              <w:spacing w:line="400" w:lineRule="exact"/>
              <w:rPr>
                <w:rFonts w:ascii="宋体" w:hAnsi="宋体"/>
                <w:color w:val="000000"/>
                <w:szCs w:val="21"/>
              </w:rPr>
            </w:pPr>
            <w:r>
              <w:rPr>
                <w:rFonts w:hint="eastAsia" w:ascii="宋体" w:hAnsi="宋体"/>
                <w:color w:val="000000"/>
                <w:szCs w:val="21"/>
              </w:rPr>
              <w:t>联系人：</w:t>
            </w:r>
          </w:p>
        </w:tc>
      </w:tr>
      <w:tr w14:paraId="153102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31E75E54">
            <w:pPr>
              <w:spacing w:line="400" w:lineRule="exact"/>
              <w:jc w:val="center"/>
              <w:rPr>
                <w:rFonts w:ascii="宋体" w:hAnsi="宋体"/>
                <w:color w:val="000000"/>
                <w:szCs w:val="21"/>
              </w:rPr>
            </w:pPr>
            <w:r>
              <w:rPr>
                <w:rFonts w:ascii="宋体" w:hAnsi="宋体"/>
                <w:color w:val="000000"/>
                <w:szCs w:val="21"/>
              </w:rPr>
              <w:t>5</w:t>
            </w:r>
          </w:p>
        </w:tc>
        <w:tc>
          <w:tcPr>
            <w:tcW w:w="4305" w:type="dxa"/>
            <w:noWrap w:val="0"/>
            <w:vAlign w:val="center"/>
          </w:tcPr>
          <w:p w14:paraId="3C4FB31B">
            <w:pPr>
              <w:spacing w:line="400" w:lineRule="exact"/>
              <w:rPr>
                <w:rFonts w:ascii="宋体" w:hAnsi="宋体"/>
                <w:color w:val="000000"/>
                <w:szCs w:val="21"/>
              </w:rPr>
            </w:pPr>
            <w:r>
              <w:rPr>
                <w:rFonts w:hint="eastAsia" w:ascii="宋体" w:hAnsi="宋体"/>
                <w:color w:val="000000"/>
                <w:szCs w:val="21"/>
              </w:rPr>
              <w:t>传真：</w:t>
            </w:r>
          </w:p>
        </w:tc>
        <w:tc>
          <w:tcPr>
            <w:tcW w:w="3842" w:type="dxa"/>
            <w:gridSpan w:val="2"/>
            <w:tcBorders>
              <w:right w:val="single" w:color="auto" w:sz="4" w:space="0"/>
            </w:tcBorders>
            <w:noWrap w:val="0"/>
            <w:vAlign w:val="center"/>
          </w:tcPr>
          <w:p w14:paraId="14DA987C">
            <w:pPr>
              <w:spacing w:line="400" w:lineRule="exact"/>
              <w:rPr>
                <w:rFonts w:ascii="宋体" w:hAnsi="宋体"/>
                <w:color w:val="000000"/>
                <w:szCs w:val="21"/>
              </w:rPr>
            </w:pPr>
            <w:r>
              <w:rPr>
                <w:rFonts w:hint="eastAsia" w:ascii="宋体" w:hAnsi="宋体"/>
                <w:color w:val="000000"/>
                <w:szCs w:val="21"/>
              </w:rPr>
              <w:t>电子信箱：</w:t>
            </w:r>
          </w:p>
        </w:tc>
      </w:tr>
      <w:tr w14:paraId="352ECA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6E65B5B6">
            <w:pPr>
              <w:spacing w:line="400" w:lineRule="exact"/>
              <w:jc w:val="center"/>
              <w:rPr>
                <w:rFonts w:ascii="宋体" w:hAnsi="宋体"/>
                <w:color w:val="000000"/>
                <w:szCs w:val="21"/>
              </w:rPr>
            </w:pPr>
            <w:r>
              <w:rPr>
                <w:rFonts w:ascii="宋体" w:hAnsi="宋体"/>
                <w:color w:val="000000"/>
                <w:szCs w:val="21"/>
              </w:rPr>
              <w:t>6</w:t>
            </w:r>
          </w:p>
        </w:tc>
        <w:tc>
          <w:tcPr>
            <w:tcW w:w="4305" w:type="dxa"/>
            <w:noWrap w:val="0"/>
            <w:vAlign w:val="center"/>
          </w:tcPr>
          <w:p w14:paraId="2A8439E0">
            <w:pPr>
              <w:spacing w:line="400" w:lineRule="exact"/>
              <w:rPr>
                <w:rFonts w:ascii="宋体" w:hAnsi="宋体"/>
                <w:color w:val="000000"/>
                <w:szCs w:val="21"/>
              </w:rPr>
            </w:pPr>
            <w:r>
              <w:rPr>
                <w:rFonts w:hint="eastAsia" w:ascii="宋体" w:hAnsi="宋体"/>
                <w:color w:val="000000"/>
                <w:szCs w:val="21"/>
              </w:rPr>
              <w:t>注册地：</w:t>
            </w:r>
          </w:p>
        </w:tc>
        <w:tc>
          <w:tcPr>
            <w:tcW w:w="3842" w:type="dxa"/>
            <w:gridSpan w:val="2"/>
            <w:tcBorders>
              <w:right w:val="single" w:color="auto" w:sz="4" w:space="0"/>
            </w:tcBorders>
            <w:noWrap w:val="0"/>
            <w:vAlign w:val="center"/>
          </w:tcPr>
          <w:p w14:paraId="14E669F9">
            <w:pPr>
              <w:spacing w:line="400" w:lineRule="exact"/>
              <w:rPr>
                <w:rFonts w:ascii="宋体" w:hAnsi="宋体"/>
                <w:color w:val="000000"/>
                <w:szCs w:val="21"/>
              </w:rPr>
            </w:pPr>
            <w:r>
              <w:rPr>
                <w:rFonts w:hint="eastAsia" w:ascii="宋体" w:hAnsi="宋体"/>
                <w:color w:val="000000"/>
                <w:szCs w:val="21"/>
              </w:rPr>
              <w:t>注册年份：</w:t>
            </w:r>
          </w:p>
        </w:tc>
      </w:tr>
      <w:tr w14:paraId="6FBBC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696674D1">
            <w:pPr>
              <w:spacing w:line="400" w:lineRule="exact"/>
              <w:jc w:val="center"/>
              <w:rPr>
                <w:rFonts w:ascii="宋体" w:hAnsi="宋体"/>
                <w:color w:val="000000"/>
                <w:szCs w:val="21"/>
              </w:rPr>
            </w:pPr>
            <w:r>
              <w:rPr>
                <w:rFonts w:ascii="宋体" w:hAnsi="宋体"/>
                <w:color w:val="000000"/>
                <w:szCs w:val="21"/>
              </w:rPr>
              <w:t>7</w:t>
            </w:r>
          </w:p>
        </w:tc>
        <w:tc>
          <w:tcPr>
            <w:tcW w:w="8147" w:type="dxa"/>
            <w:gridSpan w:val="3"/>
            <w:tcBorders>
              <w:right w:val="single" w:color="auto" w:sz="4" w:space="0"/>
            </w:tcBorders>
            <w:noWrap w:val="0"/>
            <w:vAlign w:val="center"/>
          </w:tcPr>
          <w:p w14:paraId="75BC08B2">
            <w:pPr>
              <w:spacing w:line="400" w:lineRule="exact"/>
              <w:rPr>
                <w:rFonts w:ascii="宋体" w:hAnsi="宋体"/>
                <w:color w:val="000000"/>
                <w:szCs w:val="21"/>
              </w:rPr>
            </w:pPr>
            <w:r>
              <w:rPr>
                <w:rFonts w:hint="eastAsia" w:ascii="宋体" w:hAnsi="宋体"/>
                <w:color w:val="000000"/>
                <w:szCs w:val="21"/>
              </w:rPr>
              <w:t>公司的资质等级（请附上有关证书的复印件）</w:t>
            </w:r>
          </w:p>
        </w:tc>
      </w:tr>
      <w:tr w14:paraId="330E6B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15EF14B6">
            <w:pPr>
              <w:spacing w:line="400" w:lineRule="exact"/>
              <w:jc w:val="center"/>
              <w:rPr>
                <w:rFonts w:ascii="宋体" w:hAnsi="宋体"/>
                <w:color w:val="000000"/>
                <w:szCs w:val="21"/>
              </w:rPr>
            </w:pPr>
            <w:r>
              <w:rPr>
                <w:rFonts w:ascii="宋体" w:hAnsi="宋体"/>
                <w:color w:val="000000"/>
                <w:szCs w:val="21"/>
              </w:rPr>
              <w:t>8</w:t>
            </w:r>
          </w:p>
        </w:tc>
        <w:tc>
          <w:tcPr>
            <w:tcW w:w="8147" w:type="dxa"/>
            <w:gridSpan w:val="3"/>
            <w:tcBorders>
              <w:right w:val="single" w:color="auto" w:sz="4" w:space="0"/>
            </w:tcBorders>
            <w:noWrap w:val="0"/>
            <w:vAlign w:val="center"/>
          </w:tcPr>
          <w:p w14:paraId="50F02A7B">
            <w:pPr>
              <w:spacing w:line="400" w:lineRule="exact"/>
              <w:rPr>
                <w:rFonts w:ascii="宋体" w:hAnsi="宋体"/>
                <w:color w:val="000000"/>
                <w:szCs w:val="21"/>
              </w:rPr>
            </w:pPr>
            <w:r>
              <w:rPr>
                <w:rFonts w:hint="eastAsia" w:ascii="宋体" w:hAnsi="宋体"/>
                <w:color w:val="000000"/>
                <w:szCs w:val="21"/>
              </w:rPr>
              <w:t>公司（是否通过，何种）质量保证体系认证（如通过请附相关证书复印件，提供认证机构年审监督报告）</w:t>
            </w:r>
          </w:p>
        </w:tc>
      </w:tr>
      <w:tr w14:paraId="7D179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125F078F">
            <w:pPr>
              <w:spacing w:line="400" w:lineRule="exact"/>
              <w:jc w:val="center"/>
              <w:rPr>
                <w:rFonts w:ascii="宋体" w:hAnsi="宋体"/>
                <w:color w:val="000000"/>
                <w:szCs w:val="21"/>
              </w:rPr>
            </w:pPr>
            <w:r>
              <w:rPr>
                <w:rFonts w:ascii="宋体" w:hAnsi="宋体"/>
                <w:color w:val="000000"/>
                <w:szCs w:val="21"/>
              </w:rPr>
              <w:t>9</w:t>
            </w:r>
          </w:p>
        </w:tc>
        <w:tc>
          <w:tcPr>
            <w:tcW w:w="4314" w:type="dxa"/>
            <w:gridSpan w:val="2"/>
            <w:noWrap w:val="0"/>
            <w:vAlign w:val="center"/>
          </w:tcPr>
          <w:p w14:paraId="5CBB3C8D">
            <w:pPr>
              <w:spacing w:line="400" w:lineRule="exact"/>
              <w:rPr>
                <w:rFonts w:ascii="宋体" w:hAnsi="宋体"/>
                <w:color w:val="000000"/>
                <w:szCs w:val="21"/>
              </w:rPr>
            </w:pPr>
            <w:r>
              <w:rPr>
                <w:rFonts w:hint="eastAsia" w:ascii="宋体" w:hAnsi="宋体"/>
                <w:color w:val="000000"/>
                <w:szCs w:val="21"/>
              </w:rPr>
              <w:t>从业人员数量</w:t>
            </w:r>
          </w:p>
        </w:tc>
        <w:tc>
          <w:tcPr>
            <w:tcW w:w="3833" w:type="dxa"/>
            <w:tcBorders>
              <w:right w:val="single" w:color="auto" w:sz="4" w:space="0"/>
            </w:tcBorders>
            <w:noWrap w:val="0"/>
            <w:vAlign w:val="center"/>
          </w:tcPr>
          <w:p w14:paraId="1C08AF28">
            <w:pPr>
              <w:spacing w:line="400" w:lineRule="exact"/>
              <w:rPr>
                <w:rFonts w:ascii="宋体" w:hAnsi="宋体"/>
                <w:color w:val="000000"/>
                <w:szCs w:val="21"/>
              </w:rPr>
            </w:pPr>
          </w:p>
        </w:tc>
      </w:tr>
      <w:tr w14:paraId="0A757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tcBorders>
            <w:noWrap w:val="0"/>
            <w:vAlign w:val="center"/>
          </w:tcPr>
          <w:p w14:paraId="47D15661">
            <w:pPr>
              <w:spacing w:line="400" w:lineRule="exact"/>
              <w:jc w:val="center"/>
              <w:rPr>
                <w:rFonts w:ascii="宋体" w:hAnsi="宋体"/>
                <w:color w:val="000000"/>
                <w:szCs w:val="21"/>
              </w:rPr>
            </w:pPr>
            <w:r>
              <w:rPr>
                <w:rFonts w:ascii="宋体" w:hAnsi="宋体"/>
                <w:color w:val="000000"/>
                <w:szCs w:val="21"/>
              </w:rPr>
              <w:t>10</w:t>
            </w:r>
          </w:p>
        </w:tc>
        <w:tc>
          <w:tcPr>
            <w:tcW w:w="4314" w:type="dxa"/>
            <w:gridSpan w:val="2"/>
            <w:noWrap w:val="0"/>
            <w:vAlign w:val="center"/>
          </w:tcPr>
          <w:p w14:paraId="0F167E0C">
            <w:pPr>
              <w:spacing w:line="400" w:lineRule="exact"/>
              <w:rPr>
                <w:rFonts w:ascii="宋体" w:hAnsi="宋体"/>
                <w:color w:val="000000"/>
                <w:szCs w:val="21"/>
              </w:rPr>
            </w:pPr>
            <w:r>
              <w:rPr>
                <w:rFonts w:hint="eastAsia" w:ascii="宋体" w:hAnsi="宋体"/>
                <w:color w:val="000000"/>
                <w:szCs w:val="21"/>
              </w:rPr>
              <w:t>营业收入</w:t>
            </w:r>
          </w:p>
        </w:tc>
        <w:tc>
          <w:tcPr>
            <w:tcW w:w="3833" w:type="dxa"/>
            <w:tcBorders>
              <w:right w:val="single" w:color="auto" w:sz="4" w:space="0"/>
            </w:tcBorders>
            <w:noWrap w:val="0"/>
            <w:vAlign w:val="center"/>
          </w:tcPr>
          <w:p w14:paraId="15B90910">
            <w:pPr>
              <w:spacing w:line="400" w:lineRule="exact"/>
              <w:rPr>
                <w:rFonts w:ascii="宋体" w:hAnsi="宋体"/>
                <w:color w:val="000000"/>
                <w:szCs w:val="21"/>
              </w:rPr>
            </w:pPr>
          </w:p>
        </w:tc>
      </w:tr>
      <w:tr w14:paraId="212E2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left w:val="single" w:color="auto" w:sz="4" w:space="0"/>
              <w:bottom w:val="single" w:color="auto" w:sz="4" w:space="0"/>
            </w:tcBorders>
            <w:noWrap w:val="0"/>
            <w:vAlign w:val="center"/>
          </w:tcPr>
          <w:p w14:paraId="0B376767">
            <w:pPr>
              <w:spacing w:line="400" w:lineRule="exact"/>
              <w:jc w:val="center"/>
              <w:rPr>
                <w:rFonts w:ascii="宋体" w:hAnsi="宋体"/>
                <w:color w:val="000000"/>
                <w:szCs w:val="21"/>
              </w:rPr>
            </w:pPr>
            <w:r>
              <w:rPr>
                <w:rFonts w:ascii="宋体" w:hAnsi="宋体"/>
                <w:color w:val="000000"/>
                <w:szCs w:val="21"/>
              </w:rPr>
              <w:t>11</w:t>
            </w:r>
          </w:p>
        </w:tc>
        <w:tc>
          <w:tcPr>
            <w:tcW w:w="4314" w:type="dxa"/>
            <w:gridSpan w:val="2"/>
            <w:tcBorders>
              <w:bottom w:val="single" w:color="auto" w:sz="4" w:space="0"/>
            </w:tcBorders>
            <w:noWrap w:val="0"/>
            <w:vAlign w:val="center"/>
          </w:tcPr>
          <w:p w14:paraId="3CAA8764">
            <w:pPr>
              <w:spacing w:line="400" w:lineRule="exact"/>
              <w:rPr>
                <w:rFonts w:ascii="宋体" w:hAnsi="宋体"/>
                <w:color w:val="000000"/>
                <w:szCs w:val="21"/>
              </w:rPr>
            </w:pPr>
            <w:r>
              <w:rPr>
                <w:rFonts w:hint="eastAsia" w:ascii="宋体" w:hAnsi="宋体"/>
                <w:color w:val="000000"/>
                <w:szCs w:val="21"/>
              </w:rPr>
              <w:t>其他需要说明的情况</w:t>
            </w:r>
          </w:p>
        </w:tc>
        <w:tc>
          <w:tcPr>
            <w:tcW w:w="3833" w:type="dxa"/>
            <w:tcBorders>
              <w:bottom w:val="single" w:color="auto" w:sz="4" w:space="0"/>
              <w:right w:val="single" w:color="auto" w:sz="4" w:space="0"/>
            </w:tcBorders>
            <w:noWrap w:val="0"/>
            <w:vAlign w:val="center"/>
          </w:tcPr>
          <w:p w14:paraId="0B8019A4">
            <w:pPr>
              <w:spacing w:line="400" w:lineRule="exact"/>
              <w:rPr>
                <w:rFonts w:ascii="宋体" w:hAnsi="宋体"/>
                <w:color w:val="000000"/>
                <w:szCs w:val="21"/>
              </w:rPr>
            </w:pPr>
          </w:p>
        </w:tc>
      </w:tr>
    </w:tbl>
    <w:p w14:paraId="28851AF3">
      <w:pPr>
        <w:spacing w:line="400" w:lineRule="atLeast"/>
        <w:jc w:val="left"/>
        <w:rPr>
          <w:rFonts w:ascii="宋体" w:hAnsi="宋体"/>
          <w:color w:val="000000"/>
          <w:szCs w:val="21"/>
        </w:rPr>
      </w:pPr>
    </w:p>
    <w:p w14:paraId="6FC34092">
      <w:pPr>
        <w:spacing w:line="400" w:lineRule="atLeast"/>
        <w:jc w:val="left"/>
        <w:rPr>
          <w:rFonts w:ascii="宋体" w:hAnsi="宋体"/>
          <w:color w:val="000000"/>
          <w:szCs w:val="21"/>
        </w:rPr>
      </w:pPr>
    </w:p>
    <w:p w14:paraId="384CB0C3">
      <w:pPr>
        <w:spacing w:line="400" w:lineRule="atLeast"/>
        <w:jc w:val="left"/>
        <w:rPr>
          <w:rFonts w:ascii="宋体" w:hAnsi="宋体"/>
          <w:color w:val="000000"/>
          <w:szCs w:val="21"/>
        </w:rPr>
      </w:pPr>
      <w:r>
        <w:rPr>
          <w:rFonts w:hint="eastAsia" w:ascii="宋体" w:hAnsi="宋体"/>
          <w:color w:val="000000"/>
          <w:szCs w:val="21"/>
        </w:rPr>
        <w:t>供应商（盖章）：</w:t>
      </w:r>
    </w:p>
    <w:p w14:paraId="2DEE90A8">
      <w:pPr>
        <w:spacing w:line="400" w:lineRule="atLeast"/>
        <w:rPr>
          <w:rFonts w:hint="default" w:ascii="宋体" w:hAnsi="宋体" w:eastAsia="宋体"/>
          <w:color w:val="000000"/>
          <w:szCs w:val="21"/>
          <w:u w:val="single"/>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4F2CED6B">
      <w:pPr>
        <w:spacing w:line="360" w:lineRule="auto"/>
        <w:rPr>
          <w:rFonts w:hint="eastAsia" w:ascii="宋体" w:hAnsi="宋体"/>
          <w:color w:val="000000"/>
          <w:szCs w:val="21"/>
        </w:rPr>
      </w:pPr>
      <w:r>
        <w:rPr>
          <w:rFonts w:ascii="宋体" w:hAnsi="宋体"/>
          <w:color w:val="000000"/>
          <w:szCs w:val="21"/>
        </w:rPr>
        <w:br w:type="page"/>
      </w:r>
    </w:p>
    <w:p w14:paraId="7D684DD3">
      <w:pPr>
        <w:spacing w:line="400" w:lineRule="exact"/>
        <w:jc w:val="center"/>
        <w:rPr>
          <w:rFonts w:ascii="宋体" w:hAnsi="宋体"/>
          <w:b/>
          <w:color w:val="000000"/>
          <w:sz w:val="28"/>
          <w:szCs w:val="28"/>
        </w:rPr>
      </w:pPr>
      <w:r>
        <w:rPr>
          <w:rFonts w:ascii="宋体" w:hAnsi="宋体"/>
          <w:b/>
          <w:color w:val="000000"/>
          <w:sz w:val="28"/>
          <w:szCs w:val="28"/>
        </w:rPr>
        <w:t>B</w:t>
      </w:r>
      <w:r>
        <w:rPr>
          <w:rFonts w:hint="eastAsia" w:ascii="宋体" w:hAnsi="宋体"/>
          <w:b/>
          <w:color w:val="000000"/>
          <w:sz w:val="28"/>
          <w:szCs w:val="28"/>
        </w:rPr>
        <w:t>5商务条款响应表</w:t>
      </w:r>
    </w:p>
    <w:p w14:paraId="344CAE72">
      <w:pPr>
        <w:spacing w:line="360" w:lineRule="auto"/>
        <w:ind w:left="540"/>
        <w:jc w:val="center"/>
        <w:rPr>
          <w:rFonts w:ascii="宋体" w:hAnsi="宋体"/>
          <w:b/>
          <w:color w:val="000000"/>
          <w:szCs w:val="21"/>
        </w:rPr>
      </w:pPr>
    </w:p>
    <w:p w14:paraId="4D84BF7F">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宁波市北仑区妇幼保健院检验外送服务采购项目</w:t>
      </w:r>
    </w:p>
    <w:p w14:paraId="322C285D">
      <w:pPr>
        <w:adjustRightInd w:val="0"/>
        <w:snapToGrid w:val="0"/>
        <w:spacing w:line="360" w:lineRule="auto"/>
        <w:rPr>
          <w:rFonts w:hint="default" w:ascii="宋体" w:hAnsi="宋体" w:eastAsia="宋体"/>
          <w:color w:val="000000"/>
          <w:szCs w:val="21"/>
          <w:u w:val="single"/>
          <w:lang w:val="en-US" w:eastAsia="zh-CN"/>
        </w:rPr>
      </w:pPr>
      <w:r>
        <w:rPr>
          <w:rFonts w:hint="eastAsia" w:ascii="宋体" w:hAnsi="宋体"/>
          <w:color w:val="000000"/>
          <w:szCs w:val="21"/>
        </w:rPr>
        <w:t>采购编号：</w:t>
      </w:r>
      <w:r>
        <w:rPr>
          <w:rFonts w:hint="eastAsia" w:ascii="宋体" w:hAnsi="宋体"/>
          <w:color w:val="000000"/>
          <w:szCs w:val="21"/>
          <w:u w:val="single"/>
          <w:lang w:eastAsia="zh-CN"/>
        </w:rPr>
        <w:t>NBDW-20251029</w:t>
      </w:r>
      <w:r>
        <w:rPr>
          <w:rFonts w:hint="eastAsia" w:ascii="宋体" w:hAnsi="宋体"/>
          <w:color w:val="000000"/>
          <w:szCs w:val="21"/>
          <w:u w:val="single"/>
          <w:lang w:val="en-US" w:eastAsia="zh-CN"/>
        </w:rPr>
        <w:t xml:space="preserve"> </w:t>
      </w:r>
    </w:p>
    <w:tbl>
      <w:tblPr>
        <w:tblStyle w:val="44"/>
        <w:tblW w:w="97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48"/>
        <w:gridCol w:w="2670"/>
        <w:gridCol w:w="1929"/>
      </w:tblGrid>
      <w:tr w14:paraId="358BB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tcBorders>
            <w:noWrap w:val="0"/>
            <w:vAlign w:val="center"/>
          </w:tcPr>
          <w:p w14:paraId="017F4858">
            <w:pPr>
              <w:adjustRightInd w:val="0"/>
              <w:snapToGrid w:val="0"/>
              <w:spacing w:line="400" w:lineRule="exact"/>
              <w:jc w:val="center"/>
              <w:rPr>
                <w:rFonts w:ascii="宋体" w:hAnsi="宋体"/>
                <w:color w:val="000000"/>
                <w:szCs w:val="21"/>
              </w:rPr>
            </w:pPr>
            <w:r>
              <w:rPr>
                <w:rFonts w:hint="eastAsia" w:ascii="宋体" w:hAnsi="宋体"/>
                <w:color w:val="000000"/>
                <w:szCs w:val="21"/>
              </w:rPr>
              <w:t>序号</w:t>
            </w:r>
          </w:p>
        </w:tc>
        <w:tc>
          <w:tcPr>
            <w:tcW w:w="4148" w:type="dxa"/>
            <w:tcBorders>
              <w:top w:val="single" w:color="auto" w:sz="4" w:space="0"/>
            </w:tcBorders>
            <w:noWrap w:val="0"/>
            <w:vAlign w:val="center"/>
          </w:tcPr>
          <w:p w14:paraId="7EF89F7A">
            <w:pPr>
              <w:adjustRightInd w:val="0"/>
              <w:snapToGrid w:val="0"/>
              <w:spacing w:line="400" w:lineRule="exact"/>
              <w:jc w:val="center"/>
              <w:rPr>
                <w:rFonts w:ascii="宋体" w:hAnsi="宋体"/>
                <w:color w:val="000000"/>
                <w:szCs w:val="21"/>
              </w:rPr>
            </w:pPr>
            <w:r>
              <w:rPr>
                <w:rFonts w:hint="eastAsia" w:ascii="宋体" w:hAnsi="宋体"/>
                <w:color w:val="000000"/>
                <w:szCs w:val="21"/>
              </w:rPr>
              <w:t>招标要求</w:t>
            </w:r>
          </w:p>
        </w:tc>
        <w:tc>
          <w:tcPr>
            <w:tcW w:w="2670" w:type="dxa"/>
            <w:tcBorders>
              <w:top w:val="single" w:color="auto" w:sz="4" w:space="0"/>
            </w:tcBorders>
            <w:noWrap w:val="0"/>
            <w:vAlign w:val="center"/>
          </w:tcPr>
          <w:p w14:paraId="2AB8F15E">
            <w:pPr>
              <w:adjustRightInd w:val="0"/>
              <w:snapToGrid w:val="0"/>
              <w:spacing w:line="400" w:lineRule="exact"/>
              <w:jc w:val="center"/>
              <w:rPr>
                <w:rFonts w:ascii="宋体" w:hAnsi="宋体"/>
                <w:color w:val="000000"/>
                <w:szCs w:val="21"/>
              </w:rPr>
            </w:pPr>
            <w:r>
              <w:rPr>
                <w:rFonts w:hint="eastAsia" w:ascii="宋体" w:hAnsi="宋体"/>
                <w:color w:val="000000"/>
                <w:szCs w:val="21"/>
              </w:rPr>
              <w:t>投标响应</w:t>
            </w:r>
          </w:p>
        </w:tc>
        <w:tc>
          <w:tcPr>
            <w:tcW w:w="1929" w:type="dxa"/>
            <w:tcBorders>
              <w:top w:val="single" w:color="auto" w:sz="4" w:space="0"/>
              <w:right w:val="single" w:color="auto" w:sz="4" w:space="0"/>
            </w:tcBorders>
            <w:noWrap w:val="0"/>
            <w:vAlign w:val="center"/>
          </w:tcPr>
          <w:p w14:paraId="0E6D7E28">
            <w:pPr>
              <w:adjustRightInd w:val="0"/>
              <w:snapToGrid w:val="0"/>
              <w:spacing w:line="400" w:lineRule="exact"/>
              <w:jc w:val="center"/>
              <w:rPr>
                <w:rFonts w:ascii="宋体" w:hAnsi="宋体"/>
                <w:color w:val="000000"/>
                <w:szCs w:val="21"/>
              </w:rPr>
            </w:pPr>
            <w:r>
              <w:rPr>
                <w:rFonts w:hint="eastAsia" w:ascii="宋体" w:hAnsi="宋体"/>
                <w:color w:val="000000"/>
                <w:szCs w:val="21"/>
              </w:rPr>
              <w:t>偏离说明</w:t>
            </w:r>
          </w:p>
        </w:tc>
      </w:tr>
      <w:tr w14:paraId="23315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710A5C2A">
            <w:pPr>
              <w:autoSpaceDE w:val="0"/>
              <w:autoSpaceDN w:val="0"/>
              <w:adjustRightInd w:val="0"/>
              <w:spacing w:line="400" w:lineRule="exact"/>
              <w:jc w:val="center"/>
              <w:rPr>
                <w:rFonts w:hint="eastAsia" w:ascii="宋体" w:hAnsi="宋体" w:eastAsia="宋体" w:cs="宋体"/>
                <w:bCs/>
                <w:color w:val="auto"/>
                <w:szCs w:val="21"/>
              </w:rPr>
            </w:pPr>
            <w:r>
              <w:rPr>
                <w:rFonts w:hint="eastAsia" w:ascii="宋体" w:hAnsi="宋体" w:eastAsia="宋体" w:cs="宋体"/>
                <w:color w:val="auto"/>
                <w:szCs w:val="21"/>
              </w:rPr>
              <w:t>▲</w:t>
            </w:r>
            <w:r>
              <w:rPr>
                <w:rFonts w:hint="eastAsia" w:ascii="宋体" w:hAnsi="宋体" w:eastAsia="宋体" w:cs="宋体"/>
                <w:bCs/>
                <w:color w:val="auto"/>
                <w:szCs w:val="21"/>
              </w:rPr>
              <w:t>1</w:t>
            </w:r>
          </w:p>
        </w:tc>
        <w:tc>
          <w:tcPr>
            <w:tcW w:w="4148" w:type="dxa"/>
            <w:noWrap w:val="0"/>
            <w:vAlign w:val="center"/>
          </w:tcPr>
          <w:p w14:paraId="4CD9B2C5">
            <w:pPr>
              <w:snapToGrid w:val="0"/>
              <w:spacing w:line="320" w:lineRule="exact"/>
              <w:rPr>
                <w:rFonts w:hint="eastAsia" w:ascii="宋体" w:hAnsi="宋体" w:eastAsia="宋体" w:cs="宋体"/>
                <w:color w:val="auto"/>
              </w:rPr>
            </w:pPr>
            <w:r>
              <w:rPr>
                <w:rFonts w:hint="eastAsia" w:ascii="宋体" w:hAnsi="宋体" w:eastAsia="宋体" w:cs="宋体"/>
                <w:color w:val="auto"/>
              </w:rPr>
              <w:t>服务期限：本项目一招</w:t>
            </w:r>
            <w:r>
              <w:rPr>
                <w:rFonts w:hint="eastAsia" w:ascii="宋体" w:hAnsi="宋体" w:eastAsia="宋体" w:cs="宋体"/>
                <w:color w:val="auto"/>
                <w:lang w:val="en-US" w:eastAsia="zh-CN"/>
              </w:rPr>
              <w:t>三</w:t>
            </w:r>
            <w:r>
              <w:rPr>
                <w:rFonts w:hint="eastAsia" w:ascii="宋体" w:hAnsi="宋体" w:eastAsia="宋体" w:cs="宋体"/>
                <w:color w:val="auto"/>
              </w:rPr>
              <w:t>年，合同每年一签，采购</w:t>
            </w:r>
            <w:r>
              <w:rPr>
                <w:rFonts w:hint="eastAsia" w:ascii="宋体" w:hAnsi="宋体" w:eastAsia="宋体" w:cs="宋体"/>
                <w:color w:val="auto"/>
                <w:lang w:val="en-US" w:eastAsia="zh-CN"/>
              </w:rPr>
              <w:t>人</w:t>
            </w:r>
            <w:r>
              <w:rPr>
                <w:rFonts w:hint="eastAsia" w:ascii="宋体" w:hAnsi="宋体" w:eastAsia="宋体" w:cs="宋体"/>
                <w:color w:val="auto"/>
              </w:rPr>
              <w:t>有权根据上年合同履约考核情况决定是否续签</w:t>
            </w:r>
            <w:r>
              <w:rPr>
                <w:rFonts w:hint="eastAsia" w:ascii="宋体" w:hAnsi="宋体" w:eastAsia="宋体" w:cs="宋体"/>
                <w:color w:val="auto"/>
                <w:lang w:eastAsia="zh-CN"/>
              </w:rPr>
              <w:t>。</w:t>
            </w:r>
          </w:p>
        </w:tc>
        <w:tc>
          <w:tcPr>
            <w:tcW w:w="2670" w:type="dxa"/>
            <w:noWrap w:val="0"/>
            <w:vAlign w:val="center"/>
          </w:tcPr>
          <w:p w14:paraId="5006FA99">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59FCB75B">
            <w:pPr>
              <w:adjustRightInd w:val="0"/>
              <w:snapToGrid w:val="0"/>
              <w:spacing w:line="400" w:lineRule="exact"/>
              <w:jc w:val="center"/>
              <w:rPr>
                <w:rFonts w:ascii="宋体" w:hAnsi="宋体"/>
                <w:color w:val="000000"/>
                <w:szCs w:val="21"/>
              </w:rPr>
            </w:pPr>
          </w:p>
        </w:tc>
      </w:tr>
      <w:tr w14:paraId="0031C9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4D042553">
            <w:pPr>
              <w:autoSpaceDE w:val="0"/>
              <w:autoSpaceDN w:val="0"/>
              <w:adjustRightInd w:val="0"/>
              <w:spacing w:line="400" w:lineRule="exact"/>
              <w:jc w:val="center"/>
              <w:rPr>
                <w:rFonts w:hint="eastAsia" w:ascii="宋体" w:hAnsi="宋体" w:eastAsia="宋体" w:cs="宋体"/>
                <w:color w:val="auto"/>
                <w:szCs w:val="21"/>
                <w:lang w:val="zh-CN"/>
              </w:rPr>
            </w:pPr>
            <w:r>
              <w:rPr>
                <w:rFonts w:hint="eastAsia" w:ascii="宋体" w:hAnsi="宋体" w:eastAsia="宋体" w:cs="宋体"/>
                <w:color w:val="auto"/>
                <w:szCs w:val="21"/>
              </w:rPr>
              <w:t>▲2</w:t>
            </w:r>
          </w:p>
        </w:tc>
        <w:tc>
          <w:tcPr>
            <w:tcW w:w="4148" w:type="dxa"/>
            <w:noWrap w:val="0"/>
            <w:vAlign w:val="top"/>
          </w:tcPr>
          <w:p w14:paraId="4C31C04A">
            <w:pPr>
              <w:snapToGrid w:val="0"/>
              <w:spacing w:line="320" w:lineRule="exact"/>
              <w:rPr>
                <w:rFonts w:hint="eastAsia" w:ascii="宋体" w:hAnsi="宋体" w:eastAsia="宋体" w:cs="宋体"/>
                <w:color w:val="auto"/>
              </w:rPr>
            </w:pPr>
            <w:r>
              <w:rPr>
                <w:rFonts w:hint="eastAsia" w:ascii="宋体" w:hAnsi="宋体" w:eastAsia="宋体" w:cs="宋体"/>
                <w:color w:val="auto"/>
              </w:rPr>
              <w:t>付款方式：</w:t>
            </w:r>
            <w:r>
              <w:rPr>
                <w:rFonts w:hint="eastAsia" w:ascii="宋体" w:hAnsi="宋体" w:eastAsia="宋体" w:cs="宋体"/>
                <w:b/>
                <w:bCs/>
                <w:color w:val="auto"/>
              </w:rPr>
              <w:t>中小企业适用：</w:t>
            </w:r>
            <w:r>
              <w:rPr>
                <w:rFonts w:hint="eastAsia" w:ascii="宋体" w:hAnsi="宋体" w:eastAsia="宋体" w:cs="宋体"/>
                <w:color w:val="auto"/>
              </w:rPr>
              <w:t>（1）合同生效并具备实施条件后7个工作日内，采购人凭中标人开具的发票及预付款保函支付合同金额的30%；（预付款保函应由银行、保险公司等金融机构出具且与预付款同等金额）；中标人于合同签订前书面承诺放弃预付款或降低预付款支付比例的，可不适用本条款；（2）</w:t>
            </w:r>
            <w:r>
              <w:rPr>
                <w:rFonts w:hint="eastAsia" w:ascii="宋体" w:hAnsi="宋体" w:eastAsia="宋体" w:cs="宋体"/>
                <w:color w:val="auto"/>
                <w:lang w:val="en-US" w:eastAsia="zh-CN"/>
              </w:rPr>
              <w:t>费用按月结算，结算统计日期以每月1日零时起到本月最后一天24时结束</w:t>
            </w:r>
            <w:r>
              <w:rPr>
                <w:rFonts w:hint="eastAsia" w:ascii="宋体" w:hAnsi="宋体" w:eastAsia="宋体" w:cs="宋体"/>
                <w:color w:val="auto"/>
              </w:rPr>
              <w:t>。（先从预付款中扣除相应金额，待预付款支付完后再另行按实支付）。</w:t>
            </w:r>
          </w:p>
          <w:p w14:paraId="3B2D42F3">
            <w:pPr>
              <w:snapToGrid w:val="0"/>
              <w:spacing w:line="320" w:lineRule="exact"/>
              <w:rPr>
                <w:rFonts w:hint="eastAsia" w:ascii="宋体" w:hAnsi="宋体" w:eastAsia="宋体" w:cs="宋体"/>
                <w:color w:val="auto"/>
              </w:rPr>
            </w:pPr>
            <w:r>
              <w:rPr>
                <w:rFonts w:hint="eastAsia" w:ascii="宋体" w:hAnsi="宋体" w:eastAsia="宋体" w:cs="宋体"/>
                <w:b/>
                <w:bCs/>
                <w:color w:val="auto"/>
              </w:rPr>
              <w:t>大型企业适用：</w:t>
            </w:r>
            <w:r>
              <w:rPr>
                <w:rFonts w:hint="eastAsia" w:ascii="宋体" w:hAnsi="宋体" w:eastAsia="宋体" w:cs="宋体"/>
                <w:color w:val="auto"/>
              </w:rPr>
              <w:t>费用按月结算，结算统计日期以每月1日零时起到本月最后一天24时结束。</w:t>
            </w:r>
          </w:p>
        </w:tc>
        <w:tc>
          <w:tcPr>
            <w:tcW w:w="2670" w:type="dxa"/>
            <w:noWrap w:val="0"/>
            <w:vAlign w:val="center"/>
          </w:tcPr>
          <w:p w14:paraId="1B48032C">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46A1D35D">
            <w:pPr>
              <w:adjustRightInd w:val="0"/>
              <w:snapToGrid w:val="0"/>
              <w:spacing w:line="400" w:lineRule="exact"/>
              <w:jc w:val="center"/>
              <w:rPr>
                <w:rFonts w:ascii="宋体" w:hAnsi="宋体"/>
                <w:color w:val="000000"/>
                <w:szCs w:val="21"/>
              </w:rPr>
            </w:pPr>
          </w:p>
        </w:tc>
      </w:tr>
      <w:tr w14:paraId="49DD7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734EC7F7">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4148" w:type="dxa"/>
            <w:noWrap w:val="0"/>
            <w:vAlign w:val="center"/>
          </w:tcPr>
          <w:p w14:paraId="0FC31662">
            <w:pPr>
              <w:snapToGrid w:val="0"/>
              <w:spacing w:line="320" w:lineRule="exact"/>
              <w:rPr>
                <w:rFonts w:hint="eastAsia" w:ascii="宋体" w:hAnsi="宋体" w:eastAsia="宋体" w:cs="宋体"/>
                <w:color w:val="auto"/>
                <w:szCs w:val="21"/>
              </w:rPr>
            </w:pPr>
            <w:r>
              <w:rPr>
                <w:rFonts w:hint="eastAsia" w:ascii="宋体" w:hAnsi="宋体" w:eastAsia="宋体" w:cs="宋体"/>
                <w:color w:val="auto"/>
                <w:szCs w:val="21"/>
              </w:rPr>
              <w:t>合同签订：按照招标</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的规定、中标人的投标文件及中标通知书确定的金额签订合同。</w:t>
            </w:r>
          </w:p>
        </w:tc>
        <w:tc>
          <w:tcPr>
            <w:tcW w:w="2670" w:type="dxa"/>
            <w:noWrap w:val="0"/>
            <w:vAlign w:val="center"/>
          </w:tcPr>
          <w:p w14:paraId="4B6F9A75">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4F09CA22">
            <w:pPr>
              <w:adjustRightInd w:val="0"/>
              <w:snapToGrid w:val="0"/>
              <w:spacing w:line="400" w:lineRule="exact"/>
              <w:jc w:val="center"/>
              <w:rPr>
                <w:rFonts w:ascii="宋体" w:hAnsi="宋体"/>
                <w:color w:val="000000"/>
                <w:szCs w:val="21"/>
              </w:rPr>
            </w:pPr>
          </w:p>
        </w:tc>
      </w:tr>
      <w:tr w14:paraId="6E781F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bottom w:val="single" w:color="auto" w:sz="4" w:space="0"/>
            </w:tcBorders>
            <w:noWrap w:val="0"/>
            <w:vAlign w:val="center"/>
          </w:tcPr>
          <w:p w14:paraId="6940A6B7">
            <w:pPr>
              <w:autoSpaceDE w:val="0"/>
              <w:autoSpaceDN w:val="0"/>
              <w:adjustRightIn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4148" w:type="dxa"/>
            <w:tcBorders>
              <w:bottom w:val="single" w:color="auto" w:sz="4" w:space="0"/>
            </w:tcBorders>
            <w:noWrap w:val="0"/>
            <w:vAlign w:val="center"/>
          </w:tcPr>
          <w:p w14:paraId="32197F6E">
            <w:pPr>
              <w:snapToGrid w:val="0"/>
              <w:spacing w:line="320" w:lineRule="exact"/>
              <w:rPr>
                <w:rFonts w:hint="eastAsia" w:ascii="宋体" w:hAnsi="宋体" w:eastAsia="宋体" w:cs="宋体"/>
                <w:color w:val="auto"/>
                <w:szCs w:val="21"/>
              </w:rPr>
            </w:pPr>
            <w:r>
              <w:rPr>
                <w:rFonts w:hint="eastAsia" w:ascii="宋体" w:hAnsi="宋体" w:eastAsia="宋体" w:cs="宋体"/>
                <w:color w:val="auto"/>
                <w:szCs w:val="21"/>
              </w:rPr>
              <w:t>合同签订时间：中标交通知书发出之日起30天内。</w:t>
            </w:r>
          </w:p>
        </w:tc>
        <w:tc>
          <w:tcPr>
            <w:tcW w:w="2670" w:type="dxa"/>
            <w:tcBorders>
              <w:bottom w:val="single" w:color="auto" w:sz="4" w:space="0"/>
            </w:tcBorders>
            <w:noWrap w:val="0"/>
            <w:vAlign w:val="center"/>
          </w:tcPr>
          <w:p w14:paraId="1E306279">
            <w:pPr>
              <w:adjustRightInd w:val="0"/>
              <w:snapToGrid w:val="0"/>
              <w:spacing w:line="400" w:lineRule="exact"/>
              <w:jc w:val="center"/>
              <w:rPr>
                <w:rFonts w:ascii="宋体" w:hAnsi="宋体"/>
                <w:color w:val="000000"/>
                <w:szCs w:val="21"/>
              </w:rPr>
            </w:pPr>
          </w:p>
        </w:tc>
        <w:tc>
          <w:tcPr>
            <w:tcW w:w="1929" w:type="dxa"/>
            <w:tcBorders>
              <w:bottom w:val="single" w:color="auto" w:sz="4" w:space="0"/>
              <w:right w:val="single" w:color="auto" w:sz="4" w:space="0"/>
            </w:tcBorders>
            <w:noWrap w:val="0"/>
            <w:vAlign w:val="center"/>
          </w:tcPr>
          <w:p w14:paraId="0A8C1A7C">
            <w:pPr>
              <w:adjustRightInd w:val="0"/>
              <w:snapToGrid w:val="0"/>
              <w:spacing w:line="400" w:lineRule="exact"/>
              <w:jc w:val="center"/>
              <w:rPr>
                <w:rFonts w:ascii="宋体" w:hAnsi="宋体"/>
                <w:color w:val="000000"/>
                <w:szCs w:val="21"/>
              </w:rPr>
            </w:pPr>
          </w:p>
        </w:tc>
      </w:tr>
    </w:tbl>
    <w:p w14:paraId="5256B6CE">
      <w:pPr>
        <w:adjustRightInd w:val="0"/>
        <w:snapToGrid w:val="0"/>
        <w:spacing w:line="360" w:lineRule="auto"/>
        <w:ind w:left="210" w:hanging="210" w:hangingChars="100"/>
        <w:rPr>
          <w:rFonts w:hint="eastAsia" w:ascii="宋体" w:hAnsi="宋体"/>
          <w:color w:val="000000"/>
          <w:szCs w:val="21"/>
        </w:rPr>
      </w:pPr>
    </w:p>
    <w:p w14:paraId="5568AC20">
      <w:pPr>
        <w:adjustRightInd w:val="0"/>
        <w:snapToGrid w:val="0"/>
        <w:spacing w:line="360" w:lineRule="auto"/>
        <w:ind w:left="210" w:hanging="210" w:hangingChars="100"/>
        <w:rPr>
          <w:rFonts w:ascii="宋体" w:hAnsi="宋体"/>
          <w:color w:val="000000"/>
          <w:szCs w:val="21"/>
        </w:rPr>
      </w:pPr>
      <w:r>
        <w:rPr>
          <w:rFonts w:hint="eastAsia" w:ascii="宋体" w:hAnsi="宋体"/>
          <w:color w:val="000000"/>
          <w:szCs w:val="21"/>
        </w:rPr>
        <w:t>注：须与“第六章商务条款”逐项比较填写。</w:t>
      </w:r>
    </w:p>
    <w:p w14:paraId="4831FBFD">
      <w:pPr>
        <w:adjustRightInd w:val="0"/>
        <w:snapToGrid w:val="0"/>
        <w:spacing w:line="360" w:lineRule="auto"/>
        <w:rPr>
          <w:rFonts w:ascii="宋体" w:hAnsi="宋体"/>
          <w:color w:val="000000"/>
          <w:szCs w:val="21"/>
        </w:rPr>
      </w:pPr>
    </w:p>
    <w:p w14:paraId="278519BE">
      <w:pPr>
        <w:spacing w:line="400" w:lineRule="atLeast"/>
        <w:jc w:val="left"/>
        <w:rPr>
          <w:rFonts w:ascii="宋体" w:hAnsi="宋体"/>
          <w:color w:val="000000"/>
          <w:szCs w:val="21"/>
        </w:rPr>
      </w:pPr>
      <w:bookmarkStart w:id="27" w:name="_Toc436408720"/>
      <w:bookmarkStart w:id="28" w:name="_Toc441316563"/>
      <w:r>
        <w:rPr>
          <w:rFonts w:hint="eastAsia" w:ascii="宋体" w:hAnsi="宋体"/>
          <w:color w:val="000000"/>
          <w:szCs w:val="21"/>
        </w:rPr>
        <w:t>供应商（盖章）：</w:t>
      </w:r>
    </w:p>
    <w:p w14:paraId="22841E20">
      <w:pPr>
        <w:spacing w:line="400" w:lineRule="atLeast"/>
        <w:rPr>
          <w:rFonts w:hint="default" w:ascii="宋体" w:hAnsi="宋体" w:eastAsia="宋体"/>
          <w:color w:val="000000"/>
          <w:szCs w:val="21"/>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06095275">
      <w:pPr>
        <w:spacing w:line="400" w:lineRule="exact"/>
        <w:jc w:val="center"/>
        <w:rPr>
          <w:rFonts w:hint="default" w:ascii="宋体" w:hAnsi="宋体" w:eastAsia="宋体"/>
          <w:b/>
          <w:color w:val="000000"/>
          <w:sz w:val="28"/>
          <w:szCs w:val="28"/>
          <w:lang w:val="en-US" w:eastAsia="zh-CN"/>
        </w:rPr>
      </w:pPr>
      <w:r>
        <w:rPr>
          <w:rFonts w:ascii="宋体" w:hAnsi="宋体"/>
          <w:color w:val="000000"/>
          <w:szCs w:val="21"/>
        </w:rPr>
        <w:br w:type="page"/>
      </w:r>
      <w:bookmarkEnd w:id="27"/>
      <w:bookmarkStart w:id="29" w:name="_Toc441316564"/>
      <w:r>
        <w:rPr>
          <w:rFonts w:hint="eastAsia" w:ascii="宋体" w:hAnsi="宋体"/>
          <w:b/>
          <w:color w:val="000000"/>
          <w:sz w:val="28"/>
          <w:szCs w:val="28"/>
        </w:rPr>
        <w:t>B6、</w:t>
      </w:r>
      <w:r>
        <w:rPr>
          <w:rFonts w:hint="eastAsia" w:ascii="宋体" w:hAnsi="宋体"/>
          <w:b/>
          <w:color w:val="000000"/>
          <w:sz w:val="28"/>
          <w:szCs w:val="28"/>
          <w:lang w:val="en-US" w:eastAsia="zh-CN"/>
        </w:rPr>
        <w:t>服务条款响应表</w:t>
      </w:r>
    </w:p>
    <w:p w14:paraId="72089CBD">
      <w:pPr>
        <w:adjustRightInd w:val="0"/>
        <w:snapToGrid w:val="0"/>
        <w:spacing w:line="360" w:lineRule="auto"/>
        <w:rPr>
          <w:rFonts w:hint="eastAsia" w:ascii="宋体" w:hAnsi="宋体"/>
          <w:color w:val="000000"/>
          <w:szCs w:val="21"/>
        </w:rPr>
      </w:pPr>
    </w:p>
    <w:p w14:paraId="70364FA7">
      <w:pPr>
        <w:adjustRightInd w:val="0"/>
        <w:snapToGrid w:val="0"/>
        <w:spacing w:line="360" w:lineRule="auto"/>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u w:val="single"/>
          <w:lang w:eastAsia="zh-CN"/>
        </w:rPr>
        <w:t>宁波市北仑区妇幼保健院检验外送服务采购项目</w:t>
      </w:r>
    </w:p>
    <w:p w14:paraId="6803A89D">
      <w:pPr>
        <w:adjustRightInd w:val="0"/>
        <w:snapToGrid w:val="0"/>
        <w:spacing w:line="360" w:lineRule="auto"/>
        <w:rPr>
          <w:rFonts w:hint="default" w:ascii="宋体" w:hAnsi="宋体" w:eastAsia="宋体"/>
          <w:color w:val="000000"/>
          <w:szCs w:val="21"/>
          <w:u w:val="single"/>
          <w:lang w:val="en-US" w:eastAsia="zh-CN"/>
        </w:rPr>
      </w:pPr>
      <w:r>
        <w:rPr>
          <w:rFonts w:hint="eastAsia" w:ascii="宋体" w:hAnsi="宋体"/>
          <w:color w:val="000000"/>
          <w:szCs w:val="21"/>
        </w:rPr>
        <w:t>采购编号：</w:t>
      </w:r>
      <w:r>
        <w:rPr>
          <w:rFonts w:hint="eastAsia" w:ascii="宋体" w:hAnsi="宋体"/>
          <w:color w:val="000000"/>
          <w:szCs w:val="21"/>
          <w:u w:val="single"/>
          <w:lang w:eastAsia="zh-CN"/>
        </w:rPr>
        <w:t>NBDW-20251029</w:t>
      </w:r>
      <w:r>
        <w:rPr>
          <w:rFonts w:hint="eastAsia" w:ascii="宋体" w:hAnsi="宋体"/>
          <w:color w:val="000000"/>
          <w:szCs w:val="21"/>
          <w:u w:val="single"/>
          <w:lang w:val="en-US" w:eastAsia="zh-CN"/>
        </w:rPr>
        <w:t xml:space="preserve"> </w:t>
      </w:r>
    </w:p>
    <w:tbl>
      <w:tblPr>
        <w:tblStyle w:val="44"/>
        <w:tblW w:w="97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48"/>
        <w:gridCol w:w="2670"/>
        <w:gridCol w:w="1929"/>
      </w:tblGrid>
      <w:tr w14:paraId="5625E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tcBorders>
            <w:noWrap w:val="0"/>
            <w:vAlign w:val="center"/>
          </w:tcPr>
          <w:p w14:paraId="6578C75A">
            <w:pPr>
              <w:adjustRightInd w:val="0"/>
              <w:snapToGrid w:val="0"/>
              <w:spacing w:line="400" w:lineRule="exact"/>
              <w:jc w:val="center"/>
              <w:rPr>
                <w:rFonts w:ascii="宋体" w:hAnsi="宋体"/>
                <w:color w:val="000000"/>
                <w:szCs w:val="21"/>
              </w:rPr>
            </w:pPr>
            <w:r>
              <w:rPr>
                <w:rFonts w:hint="eastAsia" w:ascii="宋体" w:hAnsi="宋体"/>
                <w:color w:val="000000"/>
                <w:szCs w:val="21"/>
              </w:rPr>
              <w:t>序号</w:t>
            </w:r>
          </w:p>
        </w:tc>
        <w:tc>
          <w:tcPr>
            <w:tcW w:w="4148" w:type="dxa"/>
            <w:tcBorders>
              <w:top w:val="single" w:color="auto" w:sz="4" w:space="0"/>
            </w:tcBorders>
            <w:noWrap w:val="0"/>
            <w:vAlign w:val="center"/>
          </w:tcPr>
          <w:p w14:paraId="01B4454E">
            <w:pPr>
              <w:adjustRightInd w:val="0"/>
              <w:snapToGrid w:val="0"/>
              <w:spacing w:line="400" w:lineRule="exact"/>
              <w:jc w:val="center"/>
              <w:rPr>
                <w:rFonts w:ascii="宋体" w:hAnsi="宋体"/>
                <w:color w:val="000000"/>
                <w:szCs w:val="21"/>
              </w:rPr>
            </w:pPr>
            <w:r>
              <w:rPr>
                <w:rFonts w:hint="eastAsia" w:ascii="宋体" w:hAnsi="宋体"/>
                <w:color w:val="000000"/>
                <w:szCs w:val="21"/>
              </w:rPr>
              <w:t>招标要求</w:t>
            </w:r>
          </w:p>
        </w:tc>
        <w:tc>
          <w:tcPr>
            <w:tcW w:w="2670" w:type="dxa"/>
            <w:tcBorders>
              <w:top w:val="single" w:color="auto" w:sz="4" w:space="0"/>
            </w:tcBorders>
            <w:noWrap w:val="0"/>
            <w:vAlign w:val="center"/>
          </w:tcPr>
          <w:p w14:paraId="13C0DBCE">
            <w:pPr>
              <w:adjustRightInd w:val="0"/>
              <w:snapToGrid w:val="0"/>
              <w:spacing w:line="400" w:lineRule="exact"/>
              <w:jc w:val="center"/>
              <w:rPr>
                <w:rFonts w:ascii="宋体" w:hAnsi="宋体"/>
                <w:color w:val="000000"/>
                <w:szCs w:val="21"/>
              </w:rPr>
            </w:pPr>
            <w:r>
              <w:rPr>
                <w:rFonts w:hint="eastAsia" w:ascii="宋体" w:hAnsi="宋体"/>
                <w:color w:val="000000"/>
                <w:szCs w:val="21"/>
              </w:rPr>
              <w:t>投标响应</w:t>
            </w:r>
          </w:p>
        </w:tc>
        <w:tc>
          <w:tcPr>
            <w:tcW w:w="1929" w:type="dxa"/>
            <w:tcBorders>
              <w:top w:val="single" w:color="auto" w:sz="4" w:space="0"/>
              <w:right w:val="single" w:color="auto" w:sz="4" w:space="0"/>
            </w:tcBorders>
            <w:noWrap w:val="0"/>
            <w:vAlign w:val="center"/>
          </w:tcPr>
          <w:p w14:paraId="6231611F">
            <w:pPr>
              <w:adjustRightInd w:val="0"/>
              <w:snapToGrid w:val="0"/>
              <w:spacing w:line="400" w:lineRule="exact"/>
              <w:jc w:val="center"/>
              <w:rPr>
                <w:rFonts w:ascii="宋体" w:hAnsi="宋体"/>
                <w:color w:val="000000"/>
                <w:szCs w:val="21"/>
              </w:rPr>
            </w:pPr>
            <w:r>
              <w:rPr>
                <w:rFonts w:hint="eastAsia" w:ascii="宋体" w:hAnsi="宋体"/>
                <w:color w:val="000000"/>
                <w:szCs w:val="21"/>
              </w:rPr>
              <w:t>偏离说明</w:t>
            </w:r>
          </w:p>
        </w:tc>
      </w:tr>
      <w:tr w14:paraId="5E4C7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3B8DFA2F">
            <w:pPr>
              <w:autoSpaceDE w:val="0"/>
              <w:autoSpaceDN w:val="0"/>
              <w:adjustRightInd w:val="0"/>
              <w:spacing w:line="400" w:lineRule="exact"/>
              <w:jc w:val="center"/>
              <w:rPr>
                <w:rFonts w:ascii="宋体"/>
                <w:bCs/>
                <w:color w:val="000000"/>
                <w:szCs w:val="21"/>
              </w:rPr>
            </w:pPr>
          </w:p>
        </w:tc>
        <w:tc>
          <w:tcPr>
            <w:tcW w:w="4148" w:type="dxa"/>
            <w:noWrap w:val="0"/>
            <w:vAlign w:val="center"/>
          </w:tcPr>
          <w:p w14:paraId="045BA4F3">
            <w:pPr>
              <w:snapToGrid w:val="0"/>
              <w:spacing w:line="320" w:lineRule="exact"/>
              <w:rPr>
                <w:rFonts w:hint="eastAsia" w:ascii="Times New Roman" w:hAnsi="Times New Roman" w:eastAsia="宋体" w:cs="Times New Roman"/>
                <w:color w:val="000000"/>
              </w:rPr>
            </w:pPr>
          </w:p>
        </w:tc>
        <w:tc>
          <w:tcPr>
            <w:tcW w:w="2670" w:type="dxa"/>
            <w:noWrap w:val="0"/>
            <w:vAlign w:val="center"/>
          </w:tcPr>
          <w:p w14:paraId="381B6090">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228A8B83">
            <w:pPr>
              <w:adjustRightInd w:val="0"/>
              <w:snapToGrid w:val="0"/>
              <w:spacing w:line="400" w:lineRule="exact"/>
              <w:jc w:val="center"/>
              <w:rPr>
                <w:rFonts w:ascii="宋体" w:hAnsi="宋体"/>
                <w:color w:val="000000"/>
                <w:szCs w:val="21"/>
              </w:rPr>
            </w:pPr>
          </w:p>
        </w:tc>
      </w:tr>
      <w:tr w14:paraId="79838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1F56D67B">
            <w:pPr>
              <w:autoSpaceDE w:val="0"/>
              <w:autoSpaceDN w:val="0"/>
              <w:adjustRightInd w:val="0"/>
              <w:spacing w:line="400" w:lineRule="exact"/>
              <w:jc w:val="center"/>
              <w:rPr>
                <w:rFonts w:hint="eastAsia" w:ascii="宋体"/>
                <w:color w:val="000000"/>
                <w:szCs w:val="21"/>
                <w:lang w:val="zh-CN"/>
              </w:rPr>
            </w:pPr>
          </w:p>
        </w:tc>
        <w:tc>
          <w:tcPr>
            <w:tcW w:w="4148" w:type="dxa"/>
            <w:noWrap w:val="0"/>
            <w:vAlign w:val="top"/>
          </w:tcPr>
          <w:p w14:paraId="17F611E2">
            <w:pPr>
              <w:snapToGrid w:val="0"/>
              <w:spacing w:line="320" w:lineRule="exact"/>
              <w:rPr>
                <w:rFonts w:hint="eastAsia" w:ascii="Times New Roman" w:hAnsi="Times New Roman" w:eastAsia="宋体" w:cs="Times New Roman"/>
                <w:color w:val="000000"/>
              </w:rPr>
            </w:pPr>
          </w:p>
        </w:tc>
        <w:tc>
          <w:tcPr>
            <w:tcW w:w="2670" w:type="dxa"/>
            <w:noWrap w:val="0"/>
            <w:vAlign w:val="center"/>
          </w:tcPr>
          <w:p w14:paraId="24C4C251">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1E9F8F8F">
            <w:pPr>
              <w:adjustRightInd w:val="0"/>
              <w:snapToGrid w:val="0"/>
              <w:spacing w:line="400" w:lineRule="exact"/>
              <w:jc w:val="center"/>
              <w:rPr>
                <w:rFonts w:ascii="宋体" w:hAnsi="宋体"/>
                <w:color w:val="000000"/>
                <w:szCs w:val="21"/>
              </w:rPr>
            </w:pPr>
          </w:p>
        </w:tc>
      </w:tr>
      <w:tr w14:paraId="7BABE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7EC682A4">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00CC4370">
            <w:pPr>
              <w:snapToGrid w:val="0"/>
              <w:spacing w:line="320" w:lineRule="exact"/>
              <w:rPr>
                <w:rFonts w:hint="eastAsia" w:ascii="宋体" w:hAnsi="宋体" w:cs="宋体"/>
                <w:color w:val="000000"/>
                <w:szCs w:val="21"/>
              </w:rPr>
            </w:pPr>
          </w:p>
        </w:tc>
        <w:tc>
          <w:tcPr>
            <w:tcW w:w="2670" w:type="dxa"/>
            <w:noWrap w:val="0"/>
            <w:vAlign w:val="center"/>
          </w:tcPr>
          <w:p w14:paraId="66148528">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73C7C90F">
            <w:pPr>
              <w:adjustRightInd w:val="0"/>
              <w:snapToGrid w:val="0"/>
              <w:spacing w:line="400" w:lineRule="exact"/>
              <w:jc w:val="center"/>
              <w:rPr>
                <w:rFonts w:ascii="宋体" w:hAnsi="宋体"/>
                <w:color w:val="000000"/>
                <w:szCs w:val="21"/>
              </w:rPr>
            </w:pPr>
          </w:p>
        </w:tc>
      </w:tr>
      <w:tr w14:paraId="50444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6CFAB676">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5801EE5E">
            <w:pPr>
              <w:snapToGrid w:val="0"/>
              <w:spacing w:line="320" w:lineRule="exact"/>
              <w:rPr>
                <w:rFonts w:hint="eastAsia" w:ascii="宋体" w:hAnsi="宋体" w:cs="宋体"/>
                <w:color w:val="000000"/>
                <w:szCs w:val="21"/>
              </w:rPr>
            </w:pPr>
          </w:p>
        </w:tc>
        <w:tc>
          <w:tcPr>
            <w:tcW w:w="2670" w:type="dxa"/>
            <w:noWrap w:val="0"/>
            <w:vAlign w:val="center"/>
          </w:tcPr>
          <w:p w14:paraId="5D1AA674">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61D385C5">
            <w:pPr>
              <w:adjustRightInd w:val="0"/>
              <w:snapToGrid w:val="0"/>
              <w:spacing w:line="400" w:lineRule="exact"/>
              <w:jc w:val="center"/>
              <w:rPr>
                <w:rFonts w:ascii="宋体" w:hAnsi="宋体"/>
                <w:color w:val="000000"/>
                <w:szCs w:val="21"/>
              </w:rPr>
            </w:pPr>
          </w:p>
        </w:tc>
      </w:tr>
      <w:tr w14:paraId="4A78D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3D82618B">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259DF103">
            <w:pPr>
              <w:snapToGrid w:val="0"/>
              <w:spacing w:line="320" w:lineRule="exact"/>
              <w:rPr>
                <w:rFonts w:hint="eastAsia" w:ascii="宋体" w:hAnsi="宋体" w:cs="宋体"/>
                <w:color w:val="000000"/>
                <w:szCs w:val="21"/>
              </w:rPr>
            </w:pPr>
          </w:p>
        </w:tc>
        <w:tc>
          <w:tcPr>
            <w:tcW w:w="2670" w:type="dxa"/>
            <w:noWrap w:val="0"/>
            <w:vAlign w:val="center"/>
          </w:tcPr>
          <w:p w14:paraId="1C5D2E34">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109A9C34">
            <w:pPr>
              <w:adjustRightInd w:val="0"/>
              <w:snapToGrid w:val="0"/>
              <w:spacing w:line="400" w:lineRule="exact"/>
              <w:jc w:val="center"/>
              <w:rPr>
                <w:rFonts w:ascii="宋体" w:hAnsi="宋体"/>
                <w:color w:val="000000"/>
                <w:szCs w:val="21"/>
              </w:rPr>
            </w:pPr>
          </w:p>
        </w:tc>
      </w:tr>
      <w:tr w14:paraId="47665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5E7CBA6D">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659D240C">
            <w:pPr>
              <w:snapToGrid w:val="0"/>
              <w:spacing w:line="320" w:lineRule="exact"/>
              <w:rPr>
                <w:rFonts w:hint="eastAsia" w:ascii="宋体" w:hAnsi="宋体" w:cs="宋体"/>
                <w:color w:val="000000"/>
                <w:szCs w:val="21"/>
              </w:rPr>
            </w:pPr>
          </w:p>
        </w:tc>
        <w:tc>
          <w:tcPr>
            <w:tcW w:w="2670" w:type="dxa"/>
            <w:noWrap w:val="0"/>
            <w:vAlign w:val="center"/>
          </w:tcPr>
          <w:p w14:paraId="48BF5266">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62D8EEF8">
            <w:pPr>
              <w:adjustRightInd w:val="0"/>
              <w:snapToGrid w:val="0"/>
              <w:spacing w:line="400" w:lineRule="exact"/>
              <w:jc w:val="center"/>
              <w:rPr>
                <w:rFonts w:ascii="宋体" w:hAnsi="宋体"/>
                <w:color w:val="000000"/>
                <w:szCs w:val="21"/>
              </w:rPr>
            </w:pPr>
          </w:p>
        </w:tc>
      </w:tr>
      <w:tr w14:paraId="211CC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36144AE4">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1394F682">
            <w:pPr>
              <w:snapToGrid w:val="0"/>
              <w:spacing w:line="320" w:lineRule="exact"/>
              <w:rPr>
                <w:rFonts w:hint="eastAsia" w:ascii="宋体" w:hAnsi="宋体" w:cs="宋体"/>
                <w:color w:val="000000"/>
                <w:szCs w:val="21"/>
              </w:rPr>
            </w:pPr>
          </w:p>
        </w:tc>
        <w:tc>
          <w:tcPr>
            <w:tcW w:w="2670" w:type="dxa"/>
            <w:noWrap w:val="0"/>
            <w:vAlign w:val="center"/>
          </w:tcPr>
          <w:p w14:paraId="7F1ED660">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2FC959CC">
            <w:pPr>
              <w:adjustRightInd w:val="0"/>
              <w:snapToGrid w:val="0"/>
              <w:spacing w:line="400" w:lineRule="exact"/>
              <w:jc w:val="center"/>
              <w:rPr>
                <w:rFonts w:ascii="宋体" w:hAnsi="宋体"/>
                <w:color w:val="000000"/>
                <w:szCs w:val="21"/>
              </w:rPr>
            </w:pPr>
          </w:p>
        </w:tc>
      </w:tr>
      <w:tr w14:paraId="17420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1D640A57">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140F0A95">
            <w:pPr>
              <w:snapToGrid w:val="0"/>
              <w:spacing w:line="320" w:lineRule="exact"/>
              <w:rPr>
                <w:rFonts w:hint="eastAsia" w:ascii="宋体" w:hAnsi="宋体" w:cs="宋体"/>
                <w:color w:val="000000"/>
                <w:szCs w:val="21"/>
              </w:rPr>
            </w:pPr>
          </w:p>
        </w:tc>
        <w:tc>
          <w:tcPr>
            <w:tcW w:w="2670" w:type="dxa"/>
            <w:noWrap w:val="0"/>
            <w:vAlign w:val="center"/>
          </w:tcPr>
          <w:p w14:paraId="0DB7183D">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35D52B6F">
            <w:pPr>
              <w:adjustRightInd w:val="0"/>
              <w:snapToGrid w:val="0"/>
              <w:spacing w:line="400" w:lineRule="exact"/>
              <w:jc w:val="center"/>
              <w:rPr>
                <w:rFonts w:ascii="宋体" w:hAnsi="宋体"/>
                <w:color w:val="000000"/>
                <w:szCs w:val="21"/>
              </w:rPr>
            </w:pPr>
          </w:p>
        </w:tc>
      </w:tr>
      <w:tr w14:paraId="294D3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tcBorders>
            <w:noWrap w:val="0"/>
            <w:vAlign w:val="center"/>
          </w:tcPr>
          <w:p w14:paraId="3E3C9034">
            <w:pPr>
              <w:autoSpaceDE w:val="0"/>
              <w:autoSpaceDN w:val="0"/>
              <w:adjustRightInd w:val="0"/>
              <w:spacing w:line="400" w:lineRule="exact"/>
              <w:jc w:val="center"/>
              <w:rPr>
                <w:rFonts w:hint="eastAsia" w:ascii="宋体" w:hAnsi="宋体"/>
                <w:color w:val="000000"/>
                <w:szCs w:val="21"/>
              </w:rPr>
            </w:pPr>
          </w:p>
        </w:tc>
        <w:tc>
          <w:tcPr>
            <w:tcW w:w="4148" w:type="dxa"/>
            <w:noWrap w:val="0"/>
            <w:vAlign w:val="center"/>
          </w:tcPr>
          <w:p w14:paraId="50E5BC81">
            <w:pPr>
              <w:snapToGrid w:val="0"/>
              <w:spacing w:line="320" w:lineRule="exact"/>
              <w:rPr>
                <w:rFonts w:hint="eastAsia" w:ascii="宋体" w:hAnsi="宋体" w:cs="宋体"/>
                <w:color w:val="000000"/>
                <w:szCs w:val="21"/>
              </w:rPr>
            </w:pPr>
          </w:p>
        </w:tc>
        <w:tc>
          <w:tcPr>
            <w:tcW w:w="2670" w:type="dxa"/>
            <w:noWrap w:val="0"/>
            <w:vAlign w:val="center"/>
          </w:tcPr>
          <w:p w14:paraId="21A38C75">
            <w:pPr>
              <w:adjustRightInd w:val="0"/>
              <w:snapToGrid w:val="0"/>
              <w:spacing w:line="400" w:lineRule="exact"/>
              <w:jc w:val="center"/>
              <w:rPr>
                <w:rFonts w:ascii="宋体" w:hAnsi="宋体"/>
                <w:color w:val="000000"/>
                <w:szCs w:val="21"/>
              </w:rPr>
            </w:pPr>
          </w:p>
        </w:tc>
        <w:tc>
          <w:tcPr>
            <w:tcW w:w="1929" w:type="dxa"/>
            <w:tcBorders>
              <w:right w:val="single" w:color="auto" w:sz="4" w:space="0"/>
            </w:tcBorders>
            <w:noWrap w:val="0"/>
            <w:vAlign w:val="center"/>
          </w:tcPr>
          <w:p w14:paraId="08940C9C">
            <w:pPr>
              <w:adjustRightInd w:val="0"/>
              <w:snapToGrid w:val="0"/>
              <w:spacing w:line="400" w:lineRule="exact"/>
              <w:jc w:val="center"/>
              <w:rPr>
                <w:rFonts w:ascii="宋体" w:hAnsi="宋体"/>
                <w:color w:val="000000"/>
                <w:szCs w:val="21"/>
              </w:rPr>
            </w:pPr>
          </w:p>
        </w:tc>
      </w:tr>
      <w:tr w14:paraId="076C8D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left w:val="single" w:color="auto" w:sz="4" w:space="0"/>
              <w:bottom w:val="single" w:color="auto" w:sz="4" w:space="0"/>
            </w:tcBorders>
            <w:noWrap w:val="0"/>
            <w:vAlign w:val="center"/>
          </w:tcPr>
          <w:p w14:paraId="0966B50A">
            <w:pPr>
              <w:autoSpaceDE w:val="0"/>
              <w:autoSpaceDN w:val="0"/>
              <w:adjustRightInd w:val="0"/>
              <w:spacing w:line="400" w:lineRule="exact"/>
              <w:jc w:val="center"/>
              <w:rPr>
                <w:rFonts w:hint="eastAsia" w:ascii="宋体" w:hAnsi="宋体"/>
                <w:color w:val="000000"/>
                <w:szCs w:val="21"/>
              </w:rPr>
            </w:pPr>
          </w:p>
        </w:tc>
        <w:tc>
          <w:tcPr>
            <w:tcW w:w="4148" w:type="dxa"/>
            <w:tcBorders>
              <w:bottom w:val="single" w:color="auto" w:sz="4" w:space="0"/>
            </w:tcBorders>
            <w:noWrap w:val="0"/>
            <w:vAlign w:val="center"/>
          </w:tcPr>
          <w:p w14:paraId="621DB46B">
            <w:pPr>
              <w:snapToGrid w:val="0"/>
              <w:spacing w:line="320" w:lineRule="exact"/>
              <w:rPr>
                <w:rFonts w:hint="eastAsia" w:ascii="宋体" w:hAnsi="宋体" w:cs="宋体"/>
                <w:color w:val="000000"/>
                <w:szCs w:val="21"/>
              </w:rPr>
            </w:pPr>
          </w:p>
        </w:tc>
        <w:tc>
          <w:tcPr>
            <w:tcW w:w="2670" w:type="dxa"/>
            <w:tcBorders>
              <w:bottom w:val="single" w:color="auto" w:sz="4" w:space="0"/>
            </w:tcBorders>
            <w:noWrap w:val="0"/>
            <w:vAlign w:val="center"/>
          </w:tcPr>
          <w:p w14:paraId="2DF4F202">
            <w:pPr>
              <w:adjustRightInd w:val="0"/>
              <w:snapToGrid w:val="0"/>
              <w:spacing w:line="400" w:lineRule="exact"/>
              <w:jc w:val="center"/>
              <w:rPr>
                <w:rFonts w:ascii="宋体" w:hAnsi="宋体"/>
                <w:color w:val="000000"/>
                <w:szCs w:val="21"/>
              </w:rPr>
            </w:pPr>
          </w:p>
        </w:tc>
        <w:tc>
          <w:tcPr>
            <w:tcW w:w="1929" w:type="dxa"/>
            <w:tcBorders>
              <w:bottom w:val="single" w:color="auto" w:sz="4" w:space="0"/>
              <w:right w:val="single" w:color="auto" w:sz="4" w:space="0"/>
            </w:tcBorders>
            <w:noWrap w:val="0"/>
            <w:vAlign w:val="center"/>
          </w:tcPr>
          <w:p w14:paraId="6C4FB60A">
            <w:pPr>
              <w:adjustRightInd w:val="0"/>
              <w:snapToGrid w:val="0"/>
              <w:spacing w:line="400" w:lineRule="exact"/>
              <w:jc w:val="center"/>
              <w:rPr>
                <w:rFonts w:ascii="宋体" w:hAnsi="宋体"/>
                <w:color w:val="000000"/>
                <w:szCs w:val="21"/>
              </w:rPr>
            </w:pPr>
          </w:p>
        </w:tc>
      </w:tr>
    </w:tbl>
    <w:p w14:paraId="7844FCC3">
      <w:pPr>
        <w:adjustRightInd w:val="0"/>
        <w:snapToGrid w:val="0"/>
        <w:spacing w:line="360" w:lineRule="auto"/>
        <w:ind w:left="210" w:hanging="210" w:hangingChars="100"/>
        <w:rPr>
          <w:rFonts w:hint="eastAsia" w:ascii="宋体" w:hAnsi="宋体"/>
          <w:color w:val="000000"/>
          <w:szCs w:val="21"/>
        </w:rPr>
      </w:pPr>
    </w:p>
    <w:p w14:paraId="0915A6DC">
      <w:pPr>
        <w:adjustRightInd w:val="0"/>
        <w:snapToGrid w:val="0"/>
        <w:spacing w:line="360" w:lineRule="auto"/>
        <w:ind w:left="210" w:hanging="210" w:hangingChars="100"/>
        <w:rPr>
          <w:rFonts w:ascii="宋体" w:hAnsi="宋体"/>
          <w:color w:val="000000"/>
          <w:szCs w:val="21"/>
        </w:rPr>
      </w:pPr>
      <w:r>
        <w:rPr>
          <w:rFonts w:hint="eastAsia" w:ascii="宋体" w:hAnsi="宋体"/>
          <w:color w:val="000000"/>
          <w:szCs w:val="21"/>
        </w:rPr>
        <w:t>注：须与“第</w:t>
      </w:r>
      <w:r>
        <w:rPr>
          <w:rFonts w:hint="eastAsia" w:ascii="宋体" w:hAnsi="宋体"/>
          <w:color w:val="000000"/>
          <w:szCs w:val="21"/>
          <w:lang w:val="en-US" w:eastAsia="zh-CN"/>
        </w:rPr>
        <w:t>五</w:t>
      </w:r>
      <w:r>
        <w:rPr>
          <w:rFonts w:hint="eastAsia" w:ascii="宋体" w:hAnsi="宋体"/>
          <w:color w:val="000000"/>
          <w:szCs w:val="21"/>
        </w:rPr>
        <w:t>章</w:t>
      </w:r>
      <w:r>
        <w:rPr>
          <w:rFonts w:hint="eastAsia" w:ascii="宋体" w:hAnsi="宋体" w:eastAsia="宋体" w:cs="Times New Roman"/>
          <w:color w:val="000000"/>
          <w:szCs w:val="21"/>
        </w:rPr>
        <w:t>招标内容与技术需求</w:t>
      </w:r>
      <w:r>
        <w:rPr>
          <w:rFonts w:hint="eastAsia" w:ascii="宋体" w:hAnsi="宋体"/>
          <w:color w:val="000000"/>
          <w:szCs w:val="21"/>
        </w:rPr>
        <w:t>”逐项比较填写。</w:t>
      </w:r>
    </w:p>
    <w:p w14:paraId="00DB4B27">
      <w:pPr>
        <w:adjustRightInd w:val="0"/>
        <w:snapToGrid w:val="0"/>
        <w:spacing w:line="360" w:lineRule="auto"/>
        <w:rPr>
          <w:rFonts w:ascii="宋体" w:hAnsi="宋体"/>
          <w:color w:val="000000"/>
          <w:szCs w:val="21"/>
        </w:rPr>
      </w:pPr>
    </w:p>
    <w:p w14:paraId="5F5E3DDB">
      <w:pPr>
        <w:spacing w:line="400" w:lineRule="atLeast"/>
        <w:jc w:val="left"/>
        <w:rPr>
          <w:rFonts w:ascii="宋体" w:hAnsi="宋体"/>
          <w:color w:val="000000"/>
          <w:szCs w:val="21"/>
        </w:rPr>
      </w:pPr>
      <w:r>
        <w:rPr>
          <w:rFonts w:hint="eastAsia" w:ascii="宋体" w:hAnsi="宋体"/>
          <w:color w:val="000000"/>
          <w:szCs w:val="21"/>
        </w:rPr>
        <w:t>供应商（盖章）：</w:t>
      </w:r>
    </w:p>
    <w:p w14:paraId="5C75FB4A">
      <w:pPr>
        <w:spacing w:line="400" w:lineRule="atLeast"/>
        <w:rPr>
          <w:rFonts w:hint="default" w:ascii="宋体" w:hAnsi="宋体" w:eastAsia="宋体"/>
          <w:color w:val="000000"/>
          <w:szCs w:val="21"/>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093FC291">
      <w:pPr>
        <w:spacing w:line="400" w:lineRule="exact"/>
        <w:jc w:val="left"/>
        <w:rPr>
          <w:rFonts w:hint="eastAsia" w:ascii="宋体" w:hAnsi="宋体"/>
          <w:b/>
          <w:color w:val="000000"/>
          <w:szCs w:val="21"/>
        </w:rPr>
      </w:pPr>
    </w:p>
    <w:p w14:paraId="31591C1F">
      <w:pPr>
        <w:spacing w:line="400" w:lineRule="exact"/>
        <w:jc w:val="left"/>
        <w:rPr>
          <w:rFonts w:hint="eastAsia" w:ascii="宋体" w:hAnsi="宋体"/>
          <w:b/>
          <w:color w:val="000000"/>
          <w:szCs w:val="21"/>
        </w:rPr>
      </w:pPr>
    </w:p>
    <w:p w14:paraId="130FD543">
      <w:pPr>
        <w:spacing w:line="400" w:lineRule="exact"/>
        <w:jc w:val="left"/>
        <w:rPr>
          <w:rFonts w:hint="eastAsia" w:ascii="宋体" w:hAnsi="宋体"/>
          <w:b/>
          <w:color w:val="000000"/>
          <w:szCs w:val="21"/>
        </w:rPr>
      </w:pPr>
    </w:p>
    <w:p w14:paraId="706022C8">
      <w:pPr>
        <w:spacing w:line="400" w:lineRule="exact"/>
        <w:jc w:val="left"/>
        <w:rPr>
          <w:rFonts w:hint="eastAsia" w:ascii="宋体" w:hAnsi="宋体"/>
          <w:b/>
          <w:color w:val="000000"/>
          <w:szCs w:val="21"/>
        </w:rPr>
      </w:pPr>
    </w:p>
    <w:p w14:paraId="0FEDC9C9">
      <w:pPr>
        <w:spacing w:line="400" w:lineRule="exact"/>
        <w:jc w:val="left"/>
        <w:rPr>
          <w:rFonts w:hint="eastAsia" w:ascii="宋体" w:hAnsi="宋体"/>
          <w:b/>
          <w:color w:val="000000"/>
          <w:szCs w:val="21"/>
        </w:rPr>
      </w:pPr>
    </w:p>
    <w:p w14:paraId="4FDC1EA5">
      <w:pPr>
        <w:spacing w:line="400" w:lineRule="exact"/>
        <w:jc w:val="left"/>
        <w:rPr>
          <w:rFonts w:hint="eastAsia" w:ascii="宋体" w:hAnsi="宋体"/>
          <w:b/>
          <w:color w:val="000000"/>
          <w:szCs w:val="21"/>
        </w:rPr>
      </w:pPr>
    </w:p>
    <w:p w14:paraId="60FBB6F1">
      <w:pPr>
        <w:spacing w:line="400" w:lineRule="exact"/>
        <w:jc w:val="left"/>
        <w:rPr>
          <w:rFonts w:hint="eastAsia" w:ascii="宋体" w:hAnsi="宋体"/>
          <w:b/>
          <w:color w:val="000000"/>
          <w:szCs w:val="21"/>
        </w:rPr>
      </w:pPr>
    </w:p>
    <w:p w14:paraId="226E63A4">
      <w:pPr>
        <w:spacing w:line="400" w:lineRule="exact"/>
        <w:jc w:val="left"/>
        <w:rPr>
          <w:rFonts w:hint="eastAsia" w:ascii="宋体" w:hAnsi="宋体"/>
          <w:b/>
          <w:color w:val="000000"/>
          <w:szCs w:val="21"/>
        </w:rPr>
      </w:pPr>
    </w:p>
    <w:p w14:paraId="1B863457">
      <w:pPr>
        <w:spacing w:line="400" w:lineRule="exact"/>
        <w:jc w:val="left"/>
        <w:rPr>
          <w:rFonts w:hint="eastAsia" w:ascii="宋体" w:hAnsi="宋体"/>
          <w:b/>
          <w:color w:val="000000"/>
          <w:szCs w:val="21"/>
        </w:rPr>
      </w:pPr>
    </w:p>
    <w:p w14:paraId="0228837E">
      <w:pPr>
        <w:spacing w:line="400" w:lineRule="exact"/>
        <w:jc w:val="left"/>
        <w:rPr>
          <w:rFonts w:hint="eastAsia" w:ascii="宋体" w:hAnsi="宋体"/>
          <w:b/>
          <w:color w:val="000000"/>
          <w:szCs w:val="21"/>
        </w:rPr>
      </w:pPr>
    </w:p>
    <w:p w14:paraId="72503482">
      <w:pPr>
        <w:spacing w:line="400" w:lineRule="exact"/>
        <w:jc w:val="left"/>
        <w:rPr>
          <w:rFonts w:hint="eastAsia" w:ascii="宋体" w:hAnsi="宋体"/>
          <w:b/>
          <w:color w:val="000000"/>
          <w:szCs w:val="21"/>
        </w:rPr>
      </w:pPr>
    </w:p>
    <w:p w14:paraId="574E01D4">
      <w:pPr>
        <w:spacing w:line="400" w:lineRule="exact"/>
        <w:jc w:val="left"/>
        <w:rPr>
          <w:rFonts w:hint="eastAsia" w:ascii="宋体" w:hAnsi="宋体"/>
          <w:b/>
          <w:color w:val="000000"/>
        </w:rPr>
      </w:pPr>
    </w:p>
    <w:p w14:paraId="3376DD3D">
      <w:pPr>
        <w:spacing w:line="400" w:lineRule="exact"/>
        <w:jc w:val="left"/>
        <w:rPr>
          <w:rFonts w:hint="eastAsia" w:ascii="宋体" w:hAnsi="宋体"/>
          <w:b/>
          <w:color w:val="000000"/>
        </w:rPr>
      </w:pPr>
      <w:r>
        <w:rPr>
          <w:rFonts w:hint="eastAsia" w:ascii="宋体" w:hAnsi="宋体"/>
          <w:b/>
          <w:color w:val="000000"/>
          <w:sz w:val="24"/>
          <w:szCs w:val="24"/>
        </w:rPr>
        <w:t>B7、第三章“评标办法及标准”中商务和技术评分表要求提供的资料（如有需提供）；</w:t>
      </w:r>
    </w:p>
    <w:p w14:paraId="48774B16">
      <w:pPr>
        <w:spacing w:line="400" w:lineRule="exact"/>
        <w:jc w:val="left"/>
        <w:rPr>
          <w:rFonts w:hint="eastAsia" w:ascii="宋体" w:hAnsi="宋体"/>
          <w:b/>
          <w:color w:val="000000"/>
        </w:rPr>
      </w:pPr>
    </w:p>
    <w:p w14:paraId="1767ED39">
      <w:pPr>
        <w:spacing w:line="400" w:lineRule="exact"/>
        <w:jc w:val="left"/>
        <w:rPr>
          <w:rFonts w:hint="eastAsia" w:ascii="宋体" w:hAnsi="宋体"/>
          <w:b/>
          <w:color w:val="000000"/>
        </w:rPr>
      </w:pPr>
    </w:p>
    <w:p w14:paraId="1C054219">
      <w:pPr>
        <w:spacing w:line="400" w:lineRule="exact"/>
        <w:jc w:val="left"/>
        <w:rPr>
          <w:rFonts w:hint="eastAsia" w:ascii="宋体" w:hAnsi="宋体"/>
          <w:b/>
          <w:color w:val="000000"/>
        </w:rPr>
      </w:pPr>
    </w:p>
    <w:p w14:paraId="419B0DC5">
      <w:pPr>
        <w:spacing w:line="400" w:lineRule="exact"/>
        <w:jc w:val="left"/>
        <w:rPr>
          <w:rFonts w:ascii="宋体" w:hAnsi="宋体"/>
          <w:b/>
          <w:color w:val="000000"/>
          <w:sz w:val="24"/>
          <w:szCs w:val="24"/>
        </w:rPr>
      </w:pPr>
      <w:r>
        <w:rPr>
          <w:rFonts w:hint="eastAsia" w:ascii="宋体" w:hAnsi="宋体"/>
          <w:b/>
          <w:color w:val="000000"/>
          <w:sz w:val="24"/>
          <w:szCs w:val="24"/>
        </w:rPr>
        <w:t>B</w:t>
      </w:r>
      <w:r>
        <w:rPr>
          <w:rFonts w:hint="eastAsia" w:ascii="宋体" w:hAnsi="宋体"/>
          <w:b/>
          <w:color w:val="000000"/>
          <w:sz w:val="24"/>
          <w:szCs w:val="24"/>
          <w:lang w:val="en-US" w:eastAsia="zh-CN"/>
        </w:rPr>
        <w:t>8</w:t>
      </w:r>
      <w:r>
        <w:rPr>
          <w:rFonts w:hint="eastAsia" w:ascii="宋体" w:hAnsi="宋体"/>
          <w:b/>
          <w:color w:val="000000"/>
          <w:sz w:val="24"/>
          <w:szCs w:val="24"/>
        </w:rPr>
        <w:t>、供应商认为需要的其他资料（如有需提供）。</w:t>
      </w:r>
    </w:p>
    <w:p w14:paraId="2B49F206">
      <w:pPr>
        <w:spacing w:line="400" w:lineRule="exact"/>
        <w:jc w:val="left"/>
        <w:rPr>
          <w:rStyle w:val="104"/>
          <w:rFonts w:ascii="宋体" w:hAnsi="宋体"/>
          <w:color w:val="000000"/>
          <w:szCs w:val="21"/>
        </w:rPr>
      </w:pPr>
      <w:r>
        <w:rPr>
          <w:rFonts w:ascii="宋体" w:hAnsi="宋体"/>
          <w:b/>
          <w:color w:val="000000"/>
          <w:szCs w:val="21"/>
        </w:rPr>
        <w:br w:type="page"/>
      </w:r>
    </w:p>
    <w:p w14:paraId="19171D76">
      <w:pPr>
        <w:spacing w:line="400" w:lineRule="exact"/>
        <w:ind w:firstLine="474" w:firstLineChars="200"/>
        <w:jc w:val="left"/>
        <w:rPr>
          <w:rStyle w:val="104"/>
          <w:rFonts w:ascii="宋体" w:hAnsi="宋体"/>
          <w:color w:val="000000"/>
          <w:szCs w:val="21"/>
        </w:rPr>
      </w:pPr>
    </w:p>
    <w:p w14:paraId="6C7FCE13">
      <w:pPr>
        <w:spacing w:line="400" w:lineRule="exact"/>
        <w:jc w:val="left"/>
        <w:rPr>
          <w:rStyle w:val="104"/>
          <w:rFonts w:ascii="宋体" w:hAnsi="宋体"/>
          <w:color w:val="000000"/>
          <w:sz w:val="28"/>
          <w:szCs w:val="28"/>
        </w:rPr>
      </w:pPr>
    </w:p>
    <w:p w14:paraId="11397D4C">
      <w:pPr>
        <w:autoSpaceDE w:val="0"/>
        <w:autoSpaceDN w:val="0"/>
        <w:adjustRightInd w:val="0"/>
        <w:spacing w:before="240" w:beforeLines="100" w:line="400" w:lineRule="exact"/>
        <w:jc w:val="center"/>
        <w:outlineLvl w:val="0"/>
        <w:rPr>
          <w:rStyle w:val="104"/>
          <w:rFonts w:ascii="宋体" w:hAnsi="宋体"/>
          <w:color w:val="000000"/>
          <w:sz w:val="32"/>
          <w:szCs w:val="32"/>
        </w:rPr>
      </w:pPr>
      <w:bookmarkStart w:id="30" w:name="_Toc44162159"/>
      <w:bookmarkStart w:id="31" w:name="_Toc8677"/>
      <w:bookmarkStart w:id="32" w:name="_Toc21541028"/>
      <w:bookmarkStart w:id="33" w:name="_Toc443468293"/>
      <w:r>
        <w:rPr>
          <w:rStyle w:val="104"/>
          <w:rFonts w:ascii="宋体" w:hAnsi="宋体"/>
          <w:color w:val="000000"/>
          <w:sz w:val="32"/>
          <w:szCs w:val="32"/>
        </w:rPr>
        <w:t>C.</w:t>
      </w:r>
      <w:r>
        <w:rPr>
          <w:rStyle w:val="104"/>
          <w:rFonts w:hint="eastAsia" w:ascii="宋体" w:hAnsi="宋体"/>
          <w:color w:val="000000"/>
          <w:sz w:val="32"/>
          <w:szCs w:val="32"/>
        </w:rPr>
        <w:t>报价文件</w:t>
      </w:r>
      <w:bookmarkEnd w:id="30"/>
      <w:bookmarkEnd w:id="31"/>
      <w:bookmarkEnd w:id="32"/>
      <w:bookmarkEnd w:id="33"/>
    </w:p>
    <w:p w14:paraId="667FB04F">
      <w:pPr>
        <w:spacing w:line="360" w:lineRule="auto"/>
        <w:jc w:val="left"/>
        <w:rPr>
          <w:rFonts w:ascii="宋体" w:hAnsi="宋体"/>
          <w:b/>
          <w:color w:val="000000"/>
          <w:sz w:val="32"/>
          <w:szCs w:val="32"/>
        </w:rPr>
      </w:pPr>
      <w:r>
        <w:rPr>
          <w:rStyle w:val="104"/>
          <w:rFonts w:ascii="宋体" w:hAnsi="宋体"/>
          <w:color w:val="000000"/>
          <w:sz w:val="32"/>
          <w:szCs w:val="32"/>
        </w:rPr>
        <w:br w:type="page"/>
      </w:r>
      <w:r>
        <w:rPr>
          <w:rStyle w:val="104"/>
          <w:rFonts w:hint="eastAsia" w:ascii="宋体" w:hAnsi="宋体"/>
          <w:color w:val="000000"/>
          <w:szCs w:val="21"/>
        </w:rPr>
        <w:t>封面</w:t>
      </w:r>
    </w:p>
    <w:p w14:paraId="7F89A000">
      <w:pPr>
        <w:spacing w:line="360" w:lineRule="auto"/>
        <w:rPr>
          <w:rFonts w:ascii="宋体" w:hAnsi="宋体"/>
          <w:color w:val="000000"/>
          <w:sz w:val="28"/>
          <w:szCs w:val="28"/>
        </w:rPr>
      </w:pPr>
    </w:p>
    <w:p w14:paraId="052A0E99">
      <w:pPr>
        <w:spacing w:after="120" w:line="900" w:lineRule="exact"/>
        <w:jc w:val="center"/>
        <w:rPr>
          <w:rFonts w:hint="eastAsia" w:ascii="宋体" w:hAnsi="宋体" w:eastAsia="宋体"/>
          <w:b/>
          <w:color w:val="000000"/>
          <w:sz w:val="36"/>
          <w:szCs w:val="36"/>
          <w:lang w:eastAsia="zh-CN"/>
        </w:rPr>
      </w:pPr>
      <w:r>
        <w:rPr>
          <w:rFonts w:hint="eastAsia" w:ascii="宋体" w:hAnsi="宋体"/>
          <w:color w:val="000000"/>
          <w:sz w:val="36"/>
          <w:szCs w:val="36"/>
          <w:lang w:eastAsia="zh-CN"/>
        </w:rPr>
        <w:t>宁波市北仑区妇幼保健院检验外送服务采购项目</w:t>
      </w:r>
    </w:p>
    <w:p w14:paraId="3DD55A3D">
      <w:pPr>
        <w:spacing w:line="360" w:lineRule="auto"/>
        <w:jc w:val="center"/>
        <w:rPr>
          <w:rFonts w:hint="eastAsia" w:ascii="宋体" w:hAnsi="宋体" w:eastAsia="宋体"/>
          <w:color w:val="000000"/>
          <w:sz w:val="36"/>
          <w:szCs w:val="36"/>
          <w:u w:val="single"/>
          <w:lang w:val="en-US" w:eastAsia="zh-CN"/>
        </w:rPr>
      </w:pPr>
      <w:r>
        <w:rPr>
          <w:rFonts w:hint="eastAsia" w:ascii="宋体" w:hAnsi="宋体"/>
          <w:color w:val="000000"/>
          <w:sz w:val="36"/>
          <w:szCs w:val="36"/>
          <w:u w:val="single"/>
        </w:rPr>
        <w:t>采购编号：</w:t>
      </w:r>
      <w:r>
        <w:rPr>
          <w:rFonts w:hint="eastAsia" w:ascii="宋体" w:hAnsi="宋体"/>
          <w:color w:val="000000"/>
          <w:sz w:val="36"/>
          <w:szCs w:val="36"/>
          <w:u w:val="single"/>
          <w:lang w:eastAsia="zh-CN"/>
        </w:rPr>
        <w:t>NBDW-20251029</w:t>
      </w:r>
    </w:p>
    <w:p w14:paraId="17D8FDE7">
      <w:pPr>
        <w:spacing w:line="360" w:lineRule="auto"/>
        <w:ind w:firstLine="2340" w:firstLineChars="650"/>
        <w:rPr>
          <w:rFonts w:ascii="宋体" w:hAnsi="宋体"/>
          <w:color w:val="000000"/>
          <w:sz w:val="36"/>
          <w:szCs w:val="36"/>
        </w:rPr>
      </w:pPr>
      <w:r>
        <w:rPr>
          <w:rFonts w:hint="eastAsia" w:ascii="宋体" w:hAnsi="宋体"/>
          <w:color w:val="000000"/>
          <w:sz w:val="36"/>
          <w:szCs w:val="36"/>
          <w:u w:val="single"/>
        </w:rPr>
        <w:t>标项：（如有多个标项）</w:t>
      </w:r>
    </w:p>
    <w:p w14:paraId="67B19B39">
      <w:pPr>
        <w:rPr>
          <w:rFonts w:ascii="宋体" w:hAnsi="宋体"/>
          <w:color w:val="000000"/>
          <w:sz w:val="28"/>
          <w:szCs w:val="28"/>
        </w:rPr>
      </w:pPr>
    </w:p>
    <w:p w14:paraId="7FA4BF4F">
      <w:pPr>
        <w:spacing w:line="360" w:lineRule="auto"/>
        <w:jc w:val="center"/>
        <w:rPr>
          <w:rFonts w:ascii="宋体" w:hAnsi="宋体"/>
          <w:color w:val="000000"/>
          <w:sz w:val="36"/>
          <w:szCs w:val="36"/>
        </w:rPr>
      </w:pPr>
      <w:r>
        <w:rPr>
          <w:rFonts w:hint="eastAsia" w:ascii="宋体" w:hAnsi="宋体"/>
          <w:color w:val="000000"/>
          <w:sz w:val="36"/>
          <w:szCs w:val="36"/>
        </w:rPr>
        <w:t>（报价文件）</w:t>
      </w:r>
    </w:p>
    <w:p w14:paraId="1277E32D">
      <w:pPr>
        <w:jc w:val="center"/>
        <w:rPr>
          <w:rFonts w:ascii="宋体" w:hAnsi="宋体"/>
          <w:color w:val="000000"/>
          <w:sz w:val="28"/>
          <w:szCs w:val="28"/>
        </w:rPr>
      </w:pPr>
    </w:p>
    <w:p w14:paraId="7694E825">
      <w:pPr>
        <w:spacing w:line="360" w:lineRule="auto"/>
        <w:jc w:val="center"/>
        <w:rPr>
          <w:rFonts w:ascii="宋体" w:hAnsi="宋体"/>
          <w:b/>
          <w:color w:val="000000"/>
          <w:sz w:val="72"/>
          <w:szCs w:val="72"/>
        </w:rPr>
      </w:pPr>
    </w:p>
    <w:p w14:paraId="1DCA8417">
      <w:pPr>
        <w:spacing w:line="360" w:lineRule="auto"/>
        <w:jc w:val="center"/>
        <w:rPr>
          <w:rFonts w:ascii="宋体" w:hAnsi="宋体"/>
          <w:b/>
          <w:color w:val="000000"/>
          <w:sz w:val="72"/>
          <w:szCs w:val="72"/>
        </w:rPr>
      </w:pPr>
      <w:r>
        <w:rPr>
          <w:rFonts w:hint="eastAsia" w:ascii="宋体" w:hAnsi="宋体"/>
          <w:b/>
          <w:color w:val="000000"/>
          <w:sz w:val="72"/>
          <w:szCs w:val="72"/>
        </w:rPr>
        <w:t>投标文件</w:t>
      </w:r>
    </w:p>
    <w:p w14:paraId="521FC9E4">
      <w:pPr>
        <w:spacing w:line="360" w:lineRule="auto"/>
        <w:jc w:val="center"/>
        <w:rPr>
          <w:rFonts w:ascii="宋体" w:hAnsi="宋体"/>
          <w:color w:val="000000"/>
          <w:sz w:val="36"/>
          <w:szCs w:val="36"/>
        </w:rPr>
      </w:pPr>
    </w:p>
    <w:p w14:paraId="3A234DB6">
      <w:pPr>
        <w:spacing w:line="360" w:lineRule="auto"/>
        <w:jc w:val="center"/>
        <w:rPr>
          <w:rFonts w:ascii="宋体" w:hAnsi="宋体"/>
          <w:color w:val="000000"/>
          <w:sz w:val="36"/>
          <w:szCs w:val="36"/>
        </w:rPr>
      </w:pPr>
    </w:p>
    <w:p w14:paraId="20B2E04C">
      <w:pPr>
        <w:spacing w:line="360" w:lineRule="auto"/>
        <w:jc w:val="center"/>
        <w:rPr>
          <w:rFonts w:ascii="宋体" w:hAnsi="宋体"/>
          <w:color w:val="000000"/>
          <w:sz w:val="36"/>
          <w:szCs w:val="36"/>
        </w:rPr>
      </w:pPr>
    </w:p>
    <w:p w14:paraId="2ED5D501">
      <w:pPr>
        <w:spacing w:line="360" w:lineRule="auto"/>
        <w:jc w:val="center"/>
        <w:rPr>
          <w:rFonts w:ascii="宋体" w:hAnsi="宋体"/>
          <w:color w:val="000000"/>
          <w:sz w:val="36"/>
          <w:szCs w:val="36"/>
        </w:rPr>
      </w:pPr>
    </w:p>
    <w:p w14:paraId="0A9D0B1A">
      <w:pPr>
        <w:spacing w:line="360" w:lineRule="auto"/>
        <w:jc w:val="center"/>
        <w:rPr>
          <w:rFonts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14:paraId="7F6DA8D5">
      <w:pPr>
        <w:pStyle w:val="24"/>
        <w:ind w:left="101" w:leftChars="48" w:firstLine="1920" w:firstLineChars="800"/>
        <w:jc w:val="left"/>
        <w:rPr>
          <w:rFonts w:hAnsi="宋体"/>
          <w:color w:val="000000"/>
          <w:kern w:val="2"/>
          <w:szCs w:val="28"/>
          <w:u w:val="single"/>
        </w:rPr>
      </w:pPr>
    </w:p>
    <w:p w14:paraId="44CE739D">
      <w:pPr>
        <w:autoSpaceDE w:val="0"/>
        <w:autoSpaceDN w:val="0"/>
        <w:adjustRightInd w:val="0"/>
        <w:spacing w:line="400" w:lineRule="exact"/>
        <w:jc w:val="center"/>
        <w:outlineLvl w:val="0"/>
        <w:rPr>
          <w:rStyle w:val="104"/>
          <w:rFonts w:ascii="宋体" w:hAnsi="宋体"/>
          <w:color w:val="000000"/>
          <w:sz w:val="28"/>
          <w:szCs w:val="28"/>
        </w:rPr>
      </w:pPr>
      <w:bookmarkStart w:id="34" w:name="_Toc4975"/>
      <w:bookmarkStart w:id="35" w:name="_Toc21541029"/>
      <w:bookmarkStart w:id="36" w:name="_Toc443468294"/>
      <w:bookmarkStart w:id="37" w:name="_Toc44162160"/>
      <w:r>
        <w:rPr>
          <w:rFonts w:hint="eastAsia" w:ascii="宋体" w:hAnsi="宋体"/>
          <w:color w:val="000000"/>
          <w:sz w:val="36"/>
          <w:szCs w:val="36"/>
          <w:lang w:val="en-US" w:eastAsia="zh-CN"/>
        </w:rPr>
        <w:t xml:space="preserve">日期：  </w:t>
      </w:r>
      <w:r>
        <w:rPr>
          <w:rFonts w:hint="eastAsia" w:ascii="宋体" w:hAnsi="宋体"/>
          <w:color w:val="000000"/>
          <w:sz w:val="36"/>
          <w:szCs w:val="36"/>
        </w:rPr>
        <w:t>年</w:t>
      </w:r>
      <w:r>
        <w:rPr>
          <w:rFonts w:hint="eastAsia" w:ascii="宋体" w:hAnsi="宋体"/>
          <w:color w:val="000000"/>
          <w:sz w:val="36"/>
          <w:szCs w:val="36"/>
          <w:lang w:val="en-US" w:eastAsia="zh-CN"/>
        </w:rPr>
        <w:t xml:space="preserve">  </w:t>
      </w:r>
      <w:r>
        <w:rPr>
          <w:rFonts w:hint="eastAsia" w:ascii="宋体" w:hAnsi="宋体"/>
          <w:color w:val="000000"/>
          <w:sz w:val="36"/>
          <w:szCs w:val="36"/>
        </w:rPr>
        <w:t>月</w:t>
      </w:r>
      <w:r>
        <w:rPr>
          <w:rFonts w:hint="eastAsia" w:ascii="宋体" w:hAnsi="宋体"/>
          <w:color w:val="000000"/>
          <w:sz w:val="36"/>
          <w:szCs w:val="36"/>
          <w:lang w:val="en-US" w:eastAsia="zh-CN"/>
        </w:rPr>
        <w:t xml:space="preserve">  </w:t>
      </w:r>
      <w:r>
        <w:rPr>
          <w:rFonts w:hint="eastAsia" w:ascii="宋体" w:hAnsi="宋体"/>
          <w:color w:val="000000"/>
          <w:sz w:val="36"/>
          <w:szCs w:val="36"/>
        </w:rPr>
        <w:t>日</w:t>
      </w:r>
      <w:bookmarkEnd w:id="34"/>
      <w:bookmarkEnd w:id="35"/>
      <w:bookmarkEnd w:id="36"/>
      <w:bookmarkEnd w:id="37"/>
    </w:p>
    <w:p w14:paraId="07EE2C22">
      <w:pPr>
        <w:autoSpaceDE w:val="0"/>
        <w:autoSpaceDN w:val="0"/>
        <w:adjustRightInd w:val="0"/>
        <w:spacing w:line="400" w:lineRule="exact"/>
        <w:jc w:val="center"/>
        <w:outlineLvl w:val="0"/>
        <w:rPr>
          <w:rStyle w:val="104"/>
          <w:rFonts w:ascii="宋体" w:hAnsi="宋体"/>
          <w:color w:val="000000"/>
          <w:sz w:val="28"/>
          <w:szCs w:val="28"/>
        </w:rPr>
      </w:pPr>
    </w:p>
    <w:p w14:paraId="4B654E0A">
      <w:pPr>
        <w:autoSpaceDE w:val="0"/>
        <w:autoSpaceDN w:val="0"/>
        <w:adjustRightInd w:val="0"/>
        <w:spacing w:line="400" w:lineRule="exact"/>
        <w:jc w:val="center"/>
        <w:outlineLvl w:val="0"/>
        <w:rPr>
          <w:rStyle w:val="104"/>
          <w:rFonts w:ascii="宋体" w:hAnsi="宋体"/>
          <w:color w:val="000000"/>
          <w:sz w:val="28"/>
          <w:szCs w:val="28"/>
        </w:rPr>
      </w:pPr>
    </w:p>
    <w:p w14:paraId="148D7DE6">
      <w:pPr>
        <w:autoSpaceDE w:val="0"/>
        <w:autoSpaceDN w:val="0"/>
        <w:adjustRightInd w:val="0"/>
        <w:spacing w:line="400" w:lineRule="exact"/>
        <w:jc w:val="center"/>
        <w:outlineLvl w:val="0"/>
        <w:rPr>
          <w:rFonts w:hint="eastAsia" w:ascii="宋体" w:hAnsi="宋体"/>
          <w:b/>
          <w:color w:val="000000"/>
          <w:sz w:val="28"/>
          <w:szCs w:val="28"/>
        </w:rPr>
      </w:pPr>
      <w:r>
        <w:rPr>
          <w:rStyle w:val="104"/>
          <w:rFonts w:ascii="宋体" w:hAnsi="宋体"/>
          <w:color w:val="000000"/>
          <w:sz w:val="28"/>
          <w:szCs w:val="28"/>
        </w:rPr>
        <w:br w:type="page"/>
      </w:r>
      <w:bookmarkEnd w:id="28"/>
      <w:bookmarkEnd w:id="29"/>
      <w:bookmarkStart w:id="38" w:name="_Toc14907"/>
      <w:bookmarkStart w:id="39" w:name="_Toc44162161"/>
      <w:bookmarkStart w:id="40" w:name="_Toc21541030"/>
      <w:r>
        <w:rPr>
          <w:rFonts w:ascii="宋体" w:hAnsi="宋体"/>
          <w:b/>
          <w:color w:val="000000"/>
          <w:sz w:val="28"/>
          <w:szCs w:val="28"/>
        </w:rPr>
        <w:t>C1</w:t>
      </w:r>
      <w:r>
        <w:rPr>
          <w:rFonts w:hint="eastAsia" w:ascii="宋体" w:hAnsi="宋体"/>
          <w:b/>
          <w:color w:val="000000"/>
          <w:sz w:val="28"/>
          <w:szCs w:val="28"/>
          <w:lang w:eastAsia="zh-CN"/>
        </w:rPr>
        <w:t>、</w:t>
      </w:r>
      <w:r>
        <w:rPr>
          <w:rFonts w:hint="eastAsia" w:ascii="宋体" w:hAnsi="宋体"/>
          <w:b/>
          <w:color w:val="000000"/>
          <w:sz w:val="28"/>
          <w:szCs w:val="28"/>
        </w:rPr>
        <w:t>开标一览表</w:t>
      </w:r>
      <w:bookmarkEnd w:id="38"/>
      <w:bookmarkEnd w:id="39"/>
      <w:bookmarkEnd w:id="40"/>
    </w:p>
    <w:p w14:paraId="1124C1F9">
      <w:pPr>
        <w:pStyle w:val="18"/>
        <w:spacing w:line="400" w:lineRule="exact"/>
        <w:ind w:firstLine="0"/>
        <w:rPr>
          <w:rFonts w:hint="eastAsia" w:ascii="宋体" w:hAnsi="宋体" w:eastAsia="宋体"/>
          <w:color w:val="000000"/>
          <w:sz w:val="21"/>
          <w:szCs w:val="21"/>
          <w:lang w:eastAsia="zh-CN"/>
        </w:rPr>
      </w:pPr>
      <w:r>
        <w:rPr>
          <w:rFonts w:hint="eastAsia" w:ascii="宋体" w:hAnsi="宋体" w:eastAsia="宋体"/>
          <w:color w:val="000000"/>
          <w:sz w:val="21"/>
          <w:szCs w:val="21"/>
        </w:rPr>
        <w:t>项目名称：</w:t>
      </w:r>
      <w:r>
        <w:rPr>
          <w:rFonts w:hint="eastAsia" w:ascii="宋体" w:hAnsi="宋体" w:eastAsia="宋体"/>
          <w:color w:val="000000"/>
          <w:sz w:val="21"/>
          <w:szCs w:val="21"/>
          <w:u w:val="single"/>
          <w:lang w:eastAsia="zh-CN"/>
        </w:rPr>
        <w:t>宁波市北仑区妇幼保健院检验外送服务采购项目</w:t>
      </w:r>
    </w:p>
    <w:p w14:paraId="1D4AFD89">
      <w:pPr>
        <w:pStyle w:val="18"/>
        <w:spacing w:after="240" w:afterLines="100" w:line="400" w:lineRule="exact"/>
        <w:ind w:firstLine="0"/>
        <w:rPr>
          <w:rFonts w:hint="eastAsia" w:eastAsia="宋体"/>
          <w:color w:val="000000"/>
          <w:lang w:val="en-US" w:eastAsia="zh-CN"/>
        </w:rPr>
      </w:pPr>
      <w:r>
        <w:rPr>
          <w:rFonts w:hint="eastAsia" w:ascii="宋体" w:hAnsi="宋体" w:eastAsia="宋体"/>
          <w:color w:val="000000"/>
          <w:sz w:val="21"/>
          <w:szCs w:val="21"/>
        </w:rPr>
        <w:t>采购编号：</w:t>
      </w:r>
      <w:r>
        <w:rPr>
          <w:rFonts w:hint="eastAsia" w:ascii="宋体" w:hAnsi="宋体" w:eastAsia="宋体"/>
          <w:color w:val="000000"/>
          <w:sz w:val="21"/>
          <w:szCs w:val="21"/>
          <w:u w:val="single"/>
          <w:lang w:eastAsia="zh-CN"/>
        </w:rPr>
        <w:t>NBDW-20251029</w:t>
      </w:r>
    </w:p>
    <w:tbl>
      <w:tblPr>
        <w:tblStyle w:val="44"/>
        <w:tblpPr w:leftFromText="180" w:rightFromText="180" w:vertAnchor="page" w:horzAnchor="page" w:tblpX="1138" w:tblpY="2760"/>
        <w:tblW w:w="850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245"/>
        <w:gridCol w:w="3230"/>
      </w:tblGrid>
      <w:tr w14:paraId="08D25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30" w:type="dxa"/>
            <w:tcBorders>
              <w:top w:val="single" w:color="auto" w:sz="4" w:space="0"/>
              <w:left w:val="single" w:color="auto" w:sz="4" w:space="0"/>
            </w:tcBorders>
            <w:noWrap w:val="0"/>
            <w:vAlign w:val="center"/>
          </w:tcPr>
          <w:p w14:paraId="7BC5E67A">
            <w:pPr>
              <w:spacing w:line="600" w:lineRule="exact"/>
              <w:jc w:val="center"/>
              <w:rPr>
                <w:rFonts w:ascii="宋体" w:hAnsi="宋体" w:cs="宋体"/>
                <w:color w:val="auto"/>
              </w:rPr>
            </w:pPr>
            <w:r>
              <w:rPr>
                <w:rFonts w:hint="eastAsia" w:ascii="宋体" w:hAnsi="宋体" w:cs="宋体"/>
                <w:color w:val="auto"/>
              </w:rPr>
              <w:t>序号</w:t>
            </w:r>
          </w:p>
        </w:tc>
        <w:tc>
          <w:tcPr>
            <w:tcW w:w="4245" w:type="dxa"/>
            <w:tcBorders>
              <w:top w:val="single" w:color="auto" w:sz="4" w:space="0"/>
            </w:tcBorders>
            <w:noWrap w:val="0"/>
            <w:vAlign w:val="center"/>
          </w:tcPr>
          <w:p w14:paraId="5D7015B2">
            <w:pPr>
              <w:spacing w:line="600" w:lineRule="exact"/>
              <w:jc w:val="center"/>
              <w:rPr>
                <w:rFonts w:ascii="宋体" w:hAnsi="宋体" w:cs="宋体"/>
                <w:color w:val="auto"/>
              </w:rPr>
            </w:pPr>
            <w:r>
              <w:rPr>
                <w:rFonts w:hint="eastAsia" w:ascii="宋体" w:hAnsi="宋体" w:cs="宋体"/>
                <w:color w:val="auto"/>
              </w:rPr>
              <w:t>项目名称</w:t>
            </w:r>
          </w:p>
        </w:tc>
        <w:tc>
          <w:tcPr>
            <w:tcW w:w="3230" w:type="dxa"/>
            <w:tcBorders>
              <w:top w:val="single" w:color="auto" w:sz="4" w:space="0"/>
              <w:right w:val="single" w:color="auto" w:sz="4" w:space="0"/>
            </w:tcBorders>
            <w:noWrap w:val="0"/>
            <w:vAlign w:val="center"/>
          </w:tcPr>
          <w:p w14:paraId="1A4DD0AE">
            <w:pPr>
              <w:spacing w:line="60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报价（折扣率）</w:t>
            </w:r>
          </w:p>
        </w:tc>
      </w:tr>
      <w:tr w14:paraId="5234D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030" w:type="dxa"/>
            <w:tcBorders>
              <w:left w:val="single" w:color="auto" w:sz="4" w:space="0"/>
              <w:bottom w:val="single" w:color="auto" w:sz="4" w:space="0"/>
            </w:tcBorders>
            <w:noWrap w:val="0"/>
            <w:vAlign w:val="center"/>
          </w:tcPr>
          <w:p w14:paraId="175149F2">
            <w:pPr>
              <w:spacing w:line="440" w:lineRule="exact"/>
              <w:jc w:val="center"/>
              <w:rPr>
                <w:rFonts w:hint="eastAsia" w:ascii="宋体" w:hAnsi="宋体" w:cs="宋体"/>
                <w:color w:val="auto"/>
              </w:rPr>
            </w:pPr>
            <w:r>
              <w:rPr>
                <w:rFonts w:hint="eastAsia" w:ascii="宋体" w:hAnsi="宋体" w:cs="宋体"/>
                <w:color w:val="auto"/>
              </w:rPr>
              <w:t>1</w:t>
            </w:r>
          </w:p>
        </w:tc>
        <w:tc>
          <w:tcPr>
            <w:tcW w:w="4245" w:type="dxa"/>
            <w:tcBorders>
              <w:bottom w:val="single" w:color="auto" w:sz="4" w:space="0"/>
            </w:tcBorders>
            <w:noWrap w:val="0"/>
            <w:vAlign w:val="center"/>
          </w:tcPr>
          <w:p w14:paraId="571F1D16">
            <w:pPr>
              <w:spacing w:line="44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宁波市北仑区妇幼保健院检验外送服务采购项目</w:t>
            </w:r>
          </w:p>
        </w:tc>
        <w:tc>
          <w:tcPr>
            <w:tcW w:w="3230" w:type="dxa"/>
            <w:tcBorders>
              <w:bottom w:val="single" w:color="auto" w:sz="4" w:space="0"/>
              <w:right w:val="single" w:color="auto" w:sz="4" w:space="0"/>
            </w:tcBorders>
            <w:noWrap w:val="0"/>
            <w:vAlign w:val="center"/>
          </w:tcPr>
          <w:p w14:paraId="23FE6345">
            <w:pPr>
              <w:spacing w:line="440" w:lineRule="exact"/>
              <w:jc w:val="center"/>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w:t>
            </w:r>
          </w:p>
        </w:tc>
      </w:tr>
    </w:tbl>
    <w:p w14:paraId="5B574CED">
      <w:pPr>
        <w:pStyle w:val="18"/>
        <w:spacing w:after="240" w:afterLines="100" w:line="400" w:lineRule="exact"/>
        <w:ind w:firstLine="0"/>
        <w:rPr>
          <w:rFonts w:hint="eastAsia" w:eastAsia="宋体"/>
          <w:color w:val="auto"/>
          <w:lang w:val="en-US" w:eastAsia="zh-CN"/>
        </w:rPr>
      </w:pPr>
    </w:p>
    <w:p w14:paraId="539BC228">
      <w:pPr>
        <w:pStyle w:val="18"/>
        <w:spacing w:line="400" w:lineRule="exact"/>
        <w:ind w:firstLine="0"/>
        <w:rPr>
          <w:rFonts w:hint="eastAsia" w:ascii="宋体" w:hAnsi="宋体" w:eastAsia="宋体"/>
          <w:b/>
          <w:color w:val="auto"/>
          <w:sz w:val="21"/>
          <w:szCs w:val="21"/>
        </w:rPr>
      </w:pPr>
    </w:p>
    <w:p w14:paraId="41F821E1">
      <w:pPr>
        <w:pStyle w:val="18"/>
        <w:spacing w:line="400" w:lineRule="exact"/>
        <w:ind w:firstLine="0"/>
        <w:rPr>
          <w:rFonts w:hint="eastAsia" w:ascii="宋体" w:hAnsi="宋体" w:eastAsia="宋体"/>
          <w:b/>
          <w:color w:val="auto"/>
          <w:sz w:val="21"/>
          <w:szCs w:val="21"/>
        </w:rPr>
      </w:pPr>
    </w:p>
    <w:p w14:paraId="0A028C8B">
      <w:pPr>
        <w:pStyle w:val="18"/>
        <w:spacing w:line="400" w:lineRule="exact"/>
        <w:ind w:firstLine="0"/>
        <w:rPr>
          <w:rFonts w:hint="eastAsia" w:ascii="宋体" w:hAnsi="宋体" w:eastAsia="宋体"/>
          <w:b/>
          <w:color w:val="auto"/>
          <w:sz w:val="21"/>
          <w:szCs w:val="21"/>
        </w:rPr>
      </w:pPr>
    </w:p>
    <w:p w14:paraId="7BF62295">
      <w:pPr>
        <w:pStyle w:val="18"/>
        <w:spacing w:line="400" w:lineRule="exact"/>
        <w:ind w:firstLine="0"/>
        <w:rPr>
          <w:rFonts w:hint="eastAsia" w:ascii="宋体" w:hAnsi="宋体" w:eastAsia="宋体"/>
          <w:b/>
          <w:color w:val="auto"/>
          <w:sz w:val="21"/>
          <w:szCs w:val="21"/>
        </w:rPr>
      </w:pPr>
    </w:p>
    <w:p w14:paraId="367957BD">
      <w:pPr>
        <w:pStyle w:val="18"/>
        <w:spacing w:line="400" w:lineRule="exact"/>
        <w:ind w:firstLine="0"/>
        <w:rPr>
          <w:rFonts w:hint="eastAsia" w:ascii="宋体" w:hAnsi="宋体" w:eastAsia="宋体"/>
          <w:b/>
          <w:color w:val="auto"/>
          <w:sz w:val="21"/>
          <w:szCs w:val="21"/>
        </w:rPr>
      </w:pPr>
    </w:p>
    <w:p w14:paraId="06639806">
      <w:pPr>
        <w:pStyle w:val="18"/>
        <w:spacing w:line="400" w:lineRule="exact"/>
        <w:ind w:firstLine="422" w:firstLineChars="200"/>
        <w:rPr>
          <w:rFonts w:ascii="宋体" w:hAnsi="宋体" w:eastAsia="宋体"/>
          <w:b/>
          <w:color w:val="auto"/>
          <w:sz w:val="21"/>
          <w:szCs w:val="21"/>
        </w:rPr>
      </w:pPr>
      <w:r>
        <w:rPr>
          <w:rFonts w:hint="eastAsia" w:ascii="宋体" w:hAnsi="宋体" w:eastAsia="宋体"/>
          <w:b/>
          <w:color w:val="auto"/>
          <w:sz w:val="21"/>
          <w:szCs w:val="21"/>
        </w:rPr>
        <w:t>注：1、本表中报价内容与政采云系统“开标一览表”中录入的报价内容不一致的，以本表的投标价</w:t>
      </w:r>
    </w:p>
    <w:p w14:paraId="69AE0D8D">
      <w:pPr>
        <w:spacing w:line="400" w:lineRule="exact"/>
        <w:jc w:val="left"/>
        <w:rPr>
          <w:rFonts w:hint="eastAsia" w:ascii="宋体" w:hAnsi="宋体"/>
          <w:b/>
          <w:color w:val="auto"/>
          <w:szCs w:val="21"/>
        </w:rPr>
      </w:pPr>
      <w:r>
        <w:rPr>
          <w:rFonts w:hint="eastAsia" w:ascii="宋体" w:hAnsi="宋体"/>
          <w:b/>
          <w:color w:val="auto"/>
          <w:szCs w:val="21"/>
        </w:rPr>
        <w:t>为准；</w:t>
      </w:r>
    </w:p>
    <w:p w14:paraId="187601A8">
      <w:pPr>
        <w:adjustRightInd w:val="0"/>
        <w:snapToGrid w:val="0"/>
        <w:spacing w:line="360" w:lineRule="auto"/>
        <w:ind w:firstLine="843" w:firstLineChars="400"/>
        <w:rPr>
          <w:rFonts w:hint="eastAsia" w:ascii="宋体" w:hAnsi="宋体"/>
          <w:b/>
          <w:color w:val="auto"/>
          <w:szCs w:val="21"/>
        </w:rPr>
      </w:pPr>
      <w:r>
        <w:rPr>
          <w:rFonts w:hint="eastAsia" w:ascii="宋体" w:hAnsi="宋体"/>
          <w:b/>
          <w:color w:val="auto"/>
          <w:szCs w:val="21"/>
        </w:rPr>
        <w:t>2、</w:t>
      </w:r>
      <w:r>
        <w:rPr>
          <w:rFonts w:hint="eastAsia" w:ascii="宋体" w:hAnsi="宋体"/>
          <w:b/>
          <w:color w:val="auto"/>
          <w:sz w:val="21"/>
          <w:szCs w:val="21"/>
        </w:rPr>
        <w:t>本项目设有最高折扣率：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37</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投标报价高于此折扣率的投标为无效投标。</w:t>
      </w:r>
    </w:p>
    <w:p w14:paraId="099DB8A5">
      <w:pPr>
        <w:pStyle w:val="18"/>
        <w:spacing w:after="240" w:afterLines="100" w:line="400" w:lineRule="exact"/>
        <w:ind w:firstLine="0"/>
        <w:rPr>
          <w:rFonts w:hint="eastAsia"/>
          <w:color w:val="auto"/>
        </w:rPr>
      </w:pPr>
    </w:p>
    <w:p w14:paraId="089DBCA3">
      <w:pPr>
        <w:pStyle w:val="18"/>
        <w:spacing w:after="240" w:afterLines="100" w:line="400" w:lineRule="exact"/>
        <w:ind w:firstLine="0"/>
        <w:rPr>
          <w:rFonts w:hint="eastAsia"/>
          <w:color w:val="000000"/>
        </w:rPr>
      </w:pPr>
    </w:p>
    <w:p w14:paraId="339F1526">
      <w:pPr>
        <w:spacing w:line="400" w:lineRule="atLeast"/>
        <w:jc w:val="left"/>
        <w:rPr>
          <w:rFonts w:ascii="宋体" w:hAnsi="宋体"/>
          <w:color w:val="000000"/>
          <w:szCs w:val="21"/>
        </w:rPr>
      </w:pPr>
      <w:r>
        <w:rPr>
          <w:rFonts w:hint="eastAsia" w:ascii="宋体" w:hAnsi="宋体"/>
          <w:color w:val="000000"/>
          <w:szCs w:val="21"/>
        </w:rPr>
        <w:t>供应商（盖章）：</w:t>
      </w:r>
    </w:p>
    <w:p w14:paraId="678DDF94">
      <w:pPr>
        <w:spacing w:line="400" w:lineRule="atLeast"/>
        <w:rPr>
          <w:rFonts w:hint="default" w:ascii="宋体" w:hAnsi="宋体" w:eastAsia="宋体"/>
          <w:color w:val="000000"/>
          <w:szCs w:val="21"/>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4267D513">
      <w:pPr>
        <w:autoSpaceDE w:val="0"/>
        <w:autoSpaceDN w:val="0"/>
        <w:adjustRightInd w:val="0"/>
        <w:spacing w:line="400" w:lineRule="exact"/>
        <w:jc w:val="center"/>
        <w:outlineLvl w:val="0"/>
        <w:rPr>
          <w:rFonts w:hint="eastAsia" w:ascii="宋体" w:hAnsi="宋体"/>
          <w:color w:val="000000"/>
          <w:szCs w:val="21"/>
        </w:rPr>
      </w:pPr>
      <w:bookmarkStart w:id="41" w:name="_Toc21541032"/>
      <w:bookmarkStart w:id="42" w:name="_Toc14922"/>
      <w:bookmarkStart w:id="43" w:name="_Toc44162162"/>
    </w:p>
    <w:p w14:paraId="4069B9A9">
      <w:pPr>
        <w:pStyle w:val="12"/>
        <w:ind w:firstLine="536"/>
        <w:rPr>
          <w:color w:val="000000"/>
        </w:rPr>
        <w:sectPr>
          <w:headerReference r:id="rId8" w:type="default"/>
          <w:footerReference r:id="rId9" w:type="default"/>
          <w:pgSz w:w="11907" w:h="16840"/>
          <w:pgMar w:top="1247" w:right="1134" w:bottom="1134" w:left="1247" w:header="285" w:footer="990" w:gutter="0"/>
          <w:cols w:space="0" w:num="1"/>
          <w:rtlGutter w:val="0"/>
          <w:docGrid w:linePitch="285" w:charSpace="0"/>
        </w:sectPr>
      </w:pPr>
    </w:p>
    <w:bookmarkEnd w:id="41"/>
    <w:bookmarkEnd w:id="42"/>
    <w:bookmarkEnd w:id="43"/>
    <w:p w14:paraId="462F608D">
      <w:pPr>
        <w:autoSpaceDE w:val="0"/>
        <w:autoSpaceDN w:val="0"/>
        <w:adjustRightInd w:val="0"/>
        <w:spacing w:line="400" w:lineRule="exact"/>
        <w:jc w:val="center"/>
        <w:outlineLvl w:val="0"/>
        <w:rPr>
          <w:rFonts w:hint="default" w:ascii="宋体" w:hAnsi="宋体" w:eastAsia="宋体"/>
          <w:b/>
          <w:color w:val="000000"/>
          <w:sz w:val="28"/>
          <w:szCs w:val="28"/>
          <w:lang w:val="en-US" w:eastAsia="zh-CN"/>
        </w:rPr>
      </w:pPr>
      <w:bookmarkStart w:id="44" w:name="_Toc26806"/>
      <w:bookmarkStart w:id="45" w:name="_Toc44162163"/>
      <w:bookmarkStart w:id="46" w:name="_Toc21541033"/>
      <w:r>
        <w:rPr>
          <w:rFonts w:hint="eastAsia" w:ascii="宋体" w:hAnsi="宋体"/>
          <w:b/>
          <w:color w:val="000000"/>
          <w:sz w:val="28"/>
          <w:szCs w:val="28"/>
          <w:lang w:val="en-US" w:eastAsia="zh-CN"/>
        </w:rPr>
        <w:t>C2、</w:t>
      </w:r>
      <w:r>
        <w:rPr>
          <w:rFonts w:hint="eastAsia" w:ascii="宋体" w:hAnsi="宋体" w:eastAsia="宋体" w:cs="Times New Roman"/>
          <w:b/>
          <w:color w:val="000000"/>
          <w:kern w:val="2"/>
          <w:sz w:val="28"/>
          <w:szCs w:val="28"/>
          <w:lang w:val="en-US" w:eastAsia="zh-CN" w:bidi="ar-SA"/>
        </w:rPr>
        <w:t>中小企业</w:t>
      </w:r>
      <w:r>
        <w:rPr>
          <w:rFonts w:hint="eastAsia" w:ascii="宋体" w:hAnsi="宋体"/>
          <w:b/>
          <w:color w:val="000000"/>
          <w:sz w:val="28"/>
          <w:szCs w:val="28"/>
        </w:rPr>
        <w:t>声明函</w:t>
      </w:r>
      <w:r>
        <w:rPr>
          <w:rFonts w:hint="eastAsia" w:ascii="宋体" w:hAnsi="宋体"/>
          <w:b/>
          <w:color w:val="000000"/>
          <w:sz w:val="28"/>
          <w:szCs w:val="28"/>
          <w:lang w:eastAsia="zh-CN"/>
        </w:rPr>
        <w:t>（</w:t>
      </w:r>
      <w:r>
        <w:rPr>
          <w:rFonts w:hint="eastAsia" w:ascii="宋体" w:hAnsi="宋体"/>
          <w:b/>
          <w:color w:val="000000"/>
          <w:sz w:val="28"/>
          <w:szCs w:val="28"/>
          <w:lang w:val="en-US" w:eastAsia="zh-CN"/>
        </w:rPr>
        <w:t>服务）</w:t>
      </w:r>
    </w:p>
    <w:p w14:paraId="422FF38D">
      <w:pPr>
        <w:spacing w:line="400" w:lineRule="exact"/>
        <w:rPr>
          <w:rFonts w:ascii="宋体" w:hAnsi="宋体"/>
          <w:b/>
          <w:color w:val="000000"/>
          <w:szCs w:val="21"/>
        </w:rPr>
      </w:pPr>
    </w:p>
    <w:p w14:paraId="37B0D0D7">
      <w:pPr>
        <w:spacing w:line="500" w:lineRule="exact"/>
        <w:ind w:firstLine="420" w:firstLineChars="200"/>
        <w:rPr>
          <w:rFonts w:ascii="宋体" w:hAnsi="宋体"/>
          <w:i w:val="0"/>
          <w:iCs w:val="0"/>
          <w:color w:val="000000"/>
          <w:szCs w:val="21"/>
        </w:rPr>
      </w:pPr>
      <w:r>
        <w:rPr>
          <w:rFonts w:hint="eastAsia" w:ascii="宋体" w:hAnsi="宋体"/>
          <w:i w:val="0"/>
          <w:iCs w:val="0"/>
          <w:color w:val="000000"/>
          <w:szCs w:val="21"/>
        </w:rPr>
        <w:t>本公司（联合体）郑重声明，根据《政府采购促进中小企业发展管理办法》（财库﹝</w:t>
      </w:r>
      <w:r>
        <w:rPr>
          <w:rFonts w:ascii="宋体" w:hAnsi="宋体"/>
          <w:i w:val="0"/>
          <w:iCs w:val="0"/>
          <w:color w:val="000000"/>
          <w:szCs w:val="21"/>
        </w:rPr>
        <w:t>2020</w:t>
      </w:r>
      <w:r>
        <w:rPr>
          <w:rFonts w:hint="eastAsia" w:ascii="宋体" w:hAnsi="宋体"/>
          <w:i w:val="0"/>
          <w:iCs w:val="0"/>
          <w:color w:val="000000"/>
          <w:szCs w:val="21"/>
        </w:rPr>
        <w:t>﹞</w:t>
      </w:r>
      <w:r>
        <w:rPr>
          <w:rFonts w:ascii="宋体" w:hAnsi="宋体"/>
          <w:i w:val="0"/>
          <w:iCs w:val="0"/>
          <w:color w:val="000000"/>
          <w:szCs w:val="21"/>
        </w:rPr>
        <w:t xml:space="preserve">46 </w:t>
      </w:r>
      <w:r>
        <w:rPr>
          <w:rFonts w:hint="eastAsia" w:ascii="宋体" w:hAnsi="宋体"/>
          <w:i w:val="0"/>
          <w:iCs w:val="0"/>
          <w:color w:val="000000"/>
          <w:szCs w:val="21"/>
        </w:rPr>
        <w:t>号）的规定，本公司（联合体）参加</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u w:val="single"/>
        </w:rPr>
        <w:t>（单位名称）</w:t>
      </w:r>
      <w:r>
        <w:rPr>
          <w:rFonts w:hint="eastAsia" w:ascii="宋体" w:hAnsi="宋体"/>
          <w:i w:val="0"/>
          <w:iCs w:val="0"/>
          <w:color w:val="000000"/>
          <w:szCs w:val="21"/>
        </w:rPr>
        <w:t>的</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u w:val="single"/>
        </w:rPr>
        <w:t>（项目名称）</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rPr>
        <w:t>采购活动，服务全部由符合政策要求的中小企业承接。相关企业（含联合体中的中小企业、签订分包意向协议的中小企业）的具体情况如下：</w:t>
      </w:r>
    </w:p>
    <w:p w14:paraId="0AFFD9BC">
      <w:pPr>
        <w:spacing w:line="500" w:lineRule="exact"/>
        <w:ind w:firstLine="420" w:firstLineChars="200"/>
        <w:rPr>
          <w:rFonts w:ascii="宋体" w:hAnsi="宋体"/>
          <w:i w:val="0"/>
          <w:iCs w:val="0"/>
          <w:color w:val="000000"/>
          <w:szCs w:val="21"/>
        </w:rPr>
      </w:pPr>
      <w:r>
        <w:rPr>
          <w:rFonts w:ascii="宋体" w:hAnsi="宋体"/>
          <w:i w:val="0"/>
          <w:iCs w:val="0"/>
          <w:color w:val="000000"/>
          <w:szCs w:val="21"/>
        </w:rPr>
        <w:t>1.</w:t>
      </w:r>
      <w:r>
        <w:rPr>
          <w:rFonts w:ascii="宋体" w:hAnsi="宋体"/>
          <w:i w:val="0"/>
          <w:iCs w:val="0"/>
          <w:color w:val="000000"/>
          <w:szCs w:val="21"/>
          <w:u w:val="single"/>
        </w:rPr>
        <w:t xml:space="preserve"> </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u w:val="single"/>
        </w:rPr>
        <w:t>（标的名称）</w:t>
      </w:r>
      <w:r>
        <w:rPr>
          <w:rFonts w:ascii="宋体" w:hAnsi="宋体"/>
          <w:i w:val="0"/>
          <w:iCs w:val="0"/>
          <w:color w:val="000000"/>
          <w:szCs w:val="21"/>
          <w:u w:val="single"/>
        </w:rPr>
        <w:t xml:space="preserve"> </w:t>
      </w:r>
      <w:r>
        <w:rPr>
          <w:rFonts w:hint="eastAsia" w:ascii="宋体" w:hAnsi="宋体"/>
          <w:i w:val="0"/>
          <w:iCs w:val="0"/>
          <w:color w:val="000000"/>
          <w:szCs w:val="21"/>
        </w:rPr>
        <w:t>，属</w:t>
      </w:r>
      <w:r>
        <w:rPr>
          <w:rFonts w:hint="eastAsia" w:ascii="宋体" w:hAnsi="宋体"/>
          <w:i w:val="0"/>
          <w:iCs w:val="0"/>
          <w:color w:val="000000"/>
          <w:szCs w:val="21"/>
          <w:u w:val="single"/>
        </w:rPr>
        <w:t>于其他未列明行业</w:t>
      </w:r>
      <w:r>
        <w:rPr>
          <w:rFonts w:hint="eastAsia" w:ascii="宋体" w:hAnsi="宋体"/>
          <w:i w:val="0"/>
          <w:iCs w:val="0"/>
          <w:color w:val="000000"/>
          <w:szCs w:val="21"/>
        </w:rPr>
        <w:t>；承接企业为</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u w:val="single"/>
        </w:rPr>
        <w:t>（企业名称）</w:t>
      </w:r>
      <w:r>
        <w:rPr>
          <w:rFonts w:hint="eastAsia" w:ascii="宋体" w:hAnsi="宋体"/>
          <w:i w:val="0"/>
          <w:iCs w:val="0"/>
          <w:color w:val="000000"/>
          <w:szCs w:val="21"/>
        </w:rPr>
        <w:t>，从业人员</w:t>
      </w:r>
      <w:r>
        <w:rPr>
          <w:rFonts w:hint="eastAsia" w:ascii="宋体" w:hAnsi="宋体"/>
          <w:i w:val="0"/>
          <w:iCs w:val="0"/>
          <w:color w:val="000000"/>
          <w:szCs w:val="21"/>
          <w:u w:val="single"/>
        </w:rPr>
        <w:t xml:space="preserve">      </w:t>
      </w:r>
      <w:r>
        <w:rPr>
          <w:rFonts w:hint="eastAsia" w:ascii="宋体" w:hAnsi="宋体"/>
          <w:i w:val="0"/>
          <w:iCs w:val="0"/>
          <w:color w:val="000000"/>
          <w:szCs w:val="21"/>
        </w:rPr>
        <w:t>人，营业收入为</w:t>
      </w:r>
      <w:r>
        <w:rPr>
          <w:rFonts w:hint="eastAsia" w:ascii="宋体" w:hAnsi="宋体"/>
          <w:i w:val="0"/>
          <w:iCs w:val="0"/>
          <w:color w:val="000000"/>
          <w:szCs w:val="21"/>
          <w:u w:val="single"/>
        </w:rPr>
        <w:t xml:space="preserve">      </w:t>
      </w:r>
      <w:r>
        <w:rPr>
          <w:rFonts w:hint="eastAsia" w:ascii="宋体" w:hAnsi="宋体"/>
          <w:i w:val="0"/>
          <w:iCs w:val="0"/>
          <w:color w:val="000000"/>
          <w:szCs w:val="21"/>
        </w:rPr>
        <w:t>万元，资产总额为</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rPr>
        <w:t>万元，属于</w:t>
      </w:r>
      <w:r>
        <w:rPr>
          <w:rFonts w:hint="eastAsia" w:ascii="宋体" w:hAnsi="宋体"/>
          <w:i w:val="0"/>
          <w:iCs w:val="0"/>
          <w:color w:val="000000"/>
          <w:szCs w:val="21"/>
          <w:u w:val="single"/>
          <w:lang w:val="en-US" w:eastAsia="zh-CN"/>
        </w:rPr>
        <w:t xml:space="preserve">           </w:t>
      </w:r>
      <w:r>
        <w:rPr>
          <w:rFonts w:hint="eastAsia" w:ascii="宋体" w:hAnsi="宋体"/>
          <w:i w:val="0"/>
          <w:iCs w:val="0"/>
          <w:color w:val="000000"/>
          <w:szCs w:val="21"/>
          <w:u w:val="single"/>
        </w:rPr>
        <w:t>（中型企业、小型企业、微型企业）</w:t>
      </w:r>
      <w:r>
        <w:rPr>
          <w:rFonts w:hint="eastAsia" w:ascii="宋体" w:hAnsi="宋体"/>
          <w:i w:val="0"/>
          <w:iCs w:val="0"/>
          <w:color w:val="000000"/>
          <w:szCs w:val="21"/>
        </w:rPr>
        <w:t>；</w:t>
      </w:r>
    </w:p>
    <w:p w14:paraId="0B5A9F63">
      <w:pPr>
        <w:spacing w:line="500" w:lineRule="exact"/>
        <w:ind w:firstLine="420" w:firstLineChars="200"/>
        <w:rPr>
          <w:rFonts w:hint="eastAsia" w:ascii="宋体" w:hAnsi="宋体" w:cs="宋体"/>
          <w:i w:val="0"/>
          <w:iCs w:val="0"/>
          <w:color w:val="000000"/>
          <w:szCs w:val="21"/>
        </w:rPr>
      </w:pPr>
      <w:r>
        <w:rPr>
          <w:rFonts w:hint="eastAsia" w:ascii="宋体" w:hAnsi="宋体" w:cs="宋体"/>
          <w:i w:val="0"/>
          <w:iCs w:val="0"/>
          <w:color w:val="000000"/>
          <w:szCs w:val="21"/>
        </w:rPr>
        <w:t>……</w:t>
      </w:r>
    </w:p>
    <w:p w14:paraId="5BB42547">
      <w:pPr>
        <w:pStyle w:val="17"/>
        <w:spacing w:line="360" w:lineRule="auto"/>
        <w:ind w:firstLine="420" w:firstLineChars="200"/>
        <w:jc w:val="left"/>
        <w:rPr>
          <w:rFonts w:hint="eastAsia" w:cs="宋体"/>
          <w:i w:val="0"/>
          <w:iCs w:val="0"/>
          <w:color w:val="000000"/>
          <w:sz w:val="21"/>
          <w:szCs w:val="21"/>
        </w:rPr>
      </w:pPr>
    </w:p>
    <w:p w14:paraId="14AC65F0">
      <w:pPr>
        <w:pStyle w:val="17"/>
        <w:spacing w:line="360" w:lineRule="auto"/>
        <w:ind w:firstLine="398" w:firstLineChars="200"/>
        <w:jc w:val="left"/>
        <w:rPr>
          <w:rFonts w:hint="eastAsia" w:cs="宋体"/>
          <w:color w:val="000000"/>
          <w:w w:val="95"/>
          <w:sz w:val="21"/>
          <w:szCs w:val="21"/>
        </w:rPr>
      </w:pPr>
      <w:r>
        <w:rPr>
          <w:rFonts w:hint="eastAsia" w:cs="宋体"/>
          <w:color w:val="000000"/>
          <w:w w:val="95"/>
          <w:sz w:val="21"/>
          <w:szCs w:val="21"/>
        </w:rPr>
        <w:t>以上企业，不属于大企业的分支机构，不存在控股股东为大企业的情形，也不存在与大企业的负责人为同一人的情形。</w:t>
      </w:r>
    </w:p>
    <w:p w14:paraId="10D94C97">
      <w:pPr>
        <w:pStyle w:val="17"/>
        <w:spacing w:line="360" w:lineRule="auto"/>
        <w:ind w:firstLine="398" w:firstLineChars="200"/>
        <w:jc w:val="left"/>
        <w:rPr>
          <w:rFonts w:hint="eastAsia" w:cs="宋体"/>
          <w:color w:val="000000"/>
          <w:sz w:val="21"/>
          <w:szCs w:val="21"/>
        </w:rPr>
      </w:pPr>
      <w:r>
        <w:rPr>
          <w:rFonts w:hint="eastAsia" w:cs="宋体"/>
          <w:color w:val="000000"/>
          <w:w w:val="95"/>
          <w:sz w:val="21"/>
          <w:szCs w:val="21"/>
        </w:rPr>
        <w:t>本企业对上述声明内容的真实性负责。如有虚假，将依</w:t>
      </w:r>
      <w:r>
        <w:rPr>
          <w:rFonts w:hint="eastAsia" w:cs="宋体"/>
          <w:color w:val="000000"/>
          <w:sz w:val="21"/>
          <w:szCs w:val="21"/>
        </w:rPr>
        <w:t>法承担相应责任。</w:t>
      </w:r>
    </w:p>
    <w:p w14:paraId="4BAB8277">
      <w:pPr>
        <w:pStyle w:val="17"/>
        <w:spacing w:line="360" w:lineRule="auto"/>
        <w:ind w:firstLine="2784" w:firstLineChars="1600"/>
        <w:jc w:val="left"/>
        <w:rPr>
          <w:rFonts w:hint="eastAsia" w:cs="宋体"/>
          <w:color w:val="000000"/>
          <w:spacing w:val="-18"/>
          <w:sz w:val="21"/>
          <w:szCs w:val="21"/>
        </w:rPr>
      </w:pPr>
    </w:p>
    <w:p w14:paraId="3AAA08D1">
      <w:pPr>
        <w:pStyle w:val="17"/>
        <w:spacing w:line="360" w:lineRule="auto"/>
        <w:ind w:firstLine="2784" w:firstLineChars="1600"/>
        <w:jc w:val="left"/>
        <w:rPr>
          <w:rFonts w:hint="eastAsia" w:cs="宋体"/>
          <w:color w:val="000000"/>
          <w:spacing w:val="-18"/>
          <w:sz w:val="21"/>
          <w:szCs w:val="21"/>
        </w:rPr>
      </w:pPr>
    </w:p>
    <w:p w14:paraId="37BA0229">
      <w:pPr>
        <w:pStyle w:val="17"/>
        <w:spacing w:line="360" w:lineRule="auto"/>
        <w:ind w:firstLine="2784" w:firstLineChars="1600"/>
        <w:jc w:val="left"/>
        <w:rPr>
          <w:rFonts w:hint="eastAsia" w:cs="宋体"/>
          <w:color w:val="000000"/>
          <w:spacing w:val="-18"/>
          <w:sz w:val="21"/>
          <w:szCs w:val="21"/>
        </w:rPr>
      </w:pPr>
      <w:r>
        <w:rPr>
          <w:rFonts w:hint="eastAsia" w:cs="宋体"/>
          <w:color w:val="000000"/>
          <w:spacing w:val="-18"/>
          <w:sz w:val="21"/>
          <w:szCs w:val="21"/>
        </w:rPr>
        <w:t>企业名称（盖章）：</w:t>
      </w:r>
    </w:p>
    <w:p w14:paraId="44AE64EA">
      <w:pPr>
        <w:pStyle w:val="17"/>
        <w:spacing w:line="360" w:lineRule="auto"/>
        <w:ind w:firstLine="3013" w:firstLineChars="1435"/>
        <w:jc w:val="left"/>
        <w:rPr>
          <w:rFonts w:hint="default" w:eastAsia="宋体"/>
          <w:color w:val="000000"/>
          <w:sz w:val="21"/>
          <w:szCs w:val="21"/>
          <w:lang w:val="en-US" w:eastAsia="zh-CN"/>
        </w:rPr>
      </w:pPr>
      <w:r>
        <w:rPr>
          <w:rFonts w:hint="eastAsia" w:cs="宋体"/>
          <w:color w:val="000000"/>
          <w:sz w:val="21"/>
          <w:szCs w:val="21"/>
        </w:rPr>
        <w:t>日期：</w:t>
      </w:r>
      <w:r>
        <w:rPr>
          <w:rFonts w:hint="eastAsia" w:cs="宋体"/>
          <w:color w:val="000000"/>
          <w:sz w:val="21"/>
          <w:szCs w:val="21"/>
          <w:lang w:val="en-US" w:eastAsia="zh-CN"/>
        </w:rPr>
        <w:t xml:space="preserve">  年  月   日</w:t>
      </w:r>
    </w:p>
    <w:p w14:paraId="51C9AE5F">
      <w:pPr>
        <w:pStyle w:val="18"/>
        <w:spacing w:line="400" w:lineRule="exact"/>
        <w:ind w:firstLine="481" w:firstLineChars="228"/>
        <w:rPr>
          <w:rFonts w:ascii="宋体" w:hAnsi="宋体" w:eastAsia="宋体"/>
          <w:b/>
          <w:color w:val="000000"/>
          <w:sz w:val="21"/>
          <w:szCs w:val="21"/>
        </w:rPr>
      </w:pPr>
      <w:r>
        <w:rPr>
          <w:rFonts w:hint="eastAsia" w:ascii="宋体" w:hAnsi="宋体" w:eastAsia="宋体"/>
          <w:b/>
          <w:color w:val="000000"/>
          <w:sz w:val="21"/>
          <w:szCs w:val="21"/>
        </w:rPr>
        <w:t>注：从业人员、营业收入、资产总额填报上一年度数据，无上一年度数据的新成立企业可不填报。</w:t>
      </w:r>
    </w:p>
    <w:p w14:paraId="06463275">
      <w:pPr>
        <w:spacing w:line="400" w:lineRule="exact"/>
        <w:jc w:val="center"/>
        <w:rPr>
          <w:rFonts w:ascii="宋体" w:hAnsi="宋体"/>
          <w:b/>
          <w:color w:val="000000"/>
          <w:szCs w:val="21"/>
        </w:rPr>
      </w:pPr>
    </w:p>
    <w:p w14:paraId="7475C29C">
      <w:pPr>
        <w:spacing w:line="400" w:lineRule="exact"/>
        <w:jc w:val="center"/>
        <w:rPr>
          <w:rFonts w:ascii="宋体" w:hAnsi="宋体"/>
          <w:b/>
          <w:color w:val="000000"/>
          <w:szCs w:val="21"/>
        </w:rPr>
      </w:pPr>
    </w:p>
    <w:p w14:paraId="0903611F">
      <w:pPr>
        <w:spacing w:line="400" w:lineRule="exact"/>
        <w:jc w:val="center"/>
        <w:rPr>
          <w:rFonts w:ascii="宋体" w:hAnsi="宋体"/>
          <w:b/>
          <w:color w:val="000000"/>
          <w:szCs w:val="21"/>
        </w:rPr>
      </w:pPr>
    </w:p>
    <w:p w14:paraId="54D2EE24">
      <w:pPr>
        <w:spacing w:line="400" w:lineRule="exact"/>
        <w:jc w:val="center"/>
        <w:rPr>
          <w:rFonts w:ascii="宋体" w:hAnsi="宋体"/>
          <w:b/>
          <w:color w:val="000000"/>
          <w:szCs w:val="21"/>
        </w:rPr>
      </w:pPr>
    </w:p>
    <w:p w14:paraId="3364CE3E">
      <w:pPr>
        <w:spacing w:line="400" w:lineRule="exact"/>
        <w:jc w:val="center"/>
        <w:rPr>
          <w:rFonts w:ascii="宋体" w:hAnsi="宋体"/>
          <w:b/>
          <w:color w:val="000000"/>
          <w:szCs w:val="21"/>
        </w:rPr>
      </w:pPr>
    </w:p>
    <w:p w14:paraId="5CECC263">
      <w:pPr>
        <w:spacing w:line="400" w:lineRule="exact"/>
        <w:jc w:val="center"/>
        <w:rPr>
          <w:rFonts w:ascii="宋体" w:hAnsi="宋体"/>
          <w:b/>
          <w:color w:val="000000"/>
          <w:szCs w:val="21"/>
        </w:rPr>
      </w:pPr>
    </w:p>
    <w:p w14:paraId="66C161D3">
      <w:pPr>
        <w:spacing w:line="588" w:lineRule="exact"/>
        <w:jc w:val="center"/>
        <w:rPr>
          <w:rFonts w:ascii="宋体" w:hAnsi="宋体"/>
          <w:b/>
          <w:color w:val="000000"/>
          <w:sz w:val="28"/>
          <w:szCs w:val="28"/>
        </w:rPr>
      </w:pPr>
      <w:r>
        <w:rPr>
          <w:rFonts w:ascii="宋体" w:hAnsi="宋体"/>
          <w:color w:val="000000"/>
          <w:szCs w:val="21"/>
        </w:rPr>
        <w:br w:type="page"/>
      </w:r>
      <w:r>
        <w:rPr>
          <w:rFonts w:hint="eastAsia" w:ascii="宋体" w:hAnsi="宋体"/>
          <w:b/>
          <w:color w:val="000000"/>
          <w:sz w:val="28"/>
          <w:szCs w:val="28"/>
          <w:lang w:val="en-US" w:eastAsia="zh-CN"/>
        </w:rPr>
        <w:t>C3、</w:t>
      </w:r>
      <w:r>
        <w:rPr>
          <w:rFonts w:hint="eastAsia" w:ascii="宋体" w:hAnsi="宋体"/>
          <w:b/>
          <w:color w:val="000000"/>
          <w:sz w:val="28"/>
          <w:szCs w:val="28"/>
        </w:rPr>
        <w:t>残疾人福利性单位声明函（如有需提供）</w:t>
      </w:r>
    </w:p>
    <w:p w14:paraId="22009D72">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本单位郑重声明，根据《财政部民政部中国残疾人联合会关于促进残疾人就业政府采购政策的通知》（财库〔</w:t>
      </w:r>
      <w:r>
        <w:rPr>
          <w:rFonts w:ascii="宋体" w:hAnsi="宋体"/>
          <w:color w:val="000000"/>
          <w:szCs w:val="21"/>
        </w:rPr>
        <w:t>2017</w:t>
      </w:r>
      <w:r>
        <w:rPr>
          <w:rFonts w:hint="eastAsia" w:ascii="宋体" w:hAnsi="宋体"/>
          <w:color w:val="000000"/>
          <w:szCs w:val="21"/>
        </w:rPr>
        <w:t>〕</w:t>
      </w:r>
      <w:r>
        <w:rPr>
          <w:rFonts w:ascii="宋体" w:hAnsi="宋体"/>
          <w:color w:val="000000"/>
          <w:szCs w:val="21"/>
        </w:rPr>
        <w:t>141</w:t>
      </w:r>
      <w:r>
        <w:rPr>
          <w:rFonts w:hint="eastAsia" w:ascii="宋体" w:hAnsi="宋体"/>
          <w:color w:val="000000"/>
          <w:szCs w:val="21"/>
        </w:rPr>
        <w:t>号）的规定，本单位为符合条件的残疾人福利性单位，且本单位参加</w:t>
      </w:r>
      <w:r>
        <w:rPr>
          <w:rFonts w:ascii="宋体" w:hAnsi="宋体"/>
          <w:color w:val="000000"/>
          <w:szCs w:val="21"/>
        </w:rPr>
        <w:t>______</w:t>
      </w:r>
      <w:r>
        <w:rPr>
          <w:rFonts w:hint="eastAsia" w:ascii="宋体" w:hAnsi="宋体"/>
          <w:color w:val="000000"/>
          <w:szCs w:val="21"/>
        </w:rPr>
        <w:t>单位的</w:t>
      </w:r>
      <w:r>
        <w:rPr>
          <w:rFonts w:ascii="宋体" w:hAnsi="宋体"/>
          <w:color w:val="000000"/>
          <w:szCs w:val="21"/>
        </w:rPr>
        <w:t>______</w:t>
      </w:r>
      <w:r>
        <w:rPr>
          <w:rFonts w:hint="eastAsia" w:ascii="宋体" w:hAnsi="宋体"/>
          <w:color w:val="000000"/>
          <w:szCs w:val="21"/>
        </w:rPr>
        <w:t>项目采购活动提供本单位制造的货物（由本单位承担工程</w:t>
      </w:r>
      <w:r>
        <w:rPr>
          <w:rFonts w:ascii="宋体" w:hAnsi="宋体"/>
          <w:color w:val="000000"/>
          <w:szCs w:val="21"/>
        </w:rPr>
        <w:t>/</w:t>
      </w:r>
      <w:r>
        <w:rPr>
          <w:rFonts w:hint="eastAsia" w:ascii="宋体" w:hAnsi="宋体"/>
          <w:color w:val="000000"/>
          <w:szCs w:val="21"/>
        </w:rPr>
        <w:t>提供服务），或者提供其他残疾人福利性单位制造的货物（不包括使用非残疾人福利性单位注册商标的货物）。</w:t>
      </w:r>
    </w:p>
    <w:p w14:paraId="665CD44B">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14:paraId="2045A34C">
      <w:pPr>
        <w:spacing w:line="588" w:lineRule="exact"/>
        <w:ind w:firstLine="420" w:firstLineChars="200"/>
        <w:rPr>
          <w:rFonts w:ascii="宋体" w:hAnsi="宋体"/>
          <w:color w:val="000000"/>
          <w:szCs w:val="21"/>
        </w:rPr>
      </w:pPr>
    </w:p>
    <w:p w14:paraId="2CD9B3F0">
      <w:pPr>
        <w:spacing w:line="588" w:lineRule="exact"/>
        <w:ind w:firstLine="420" w:firstLineChars="200"/>
        <w:rPr>
          <w:rFonts w:ascii="宋体" w:hAnsi="宋体"/>
          <w:color w:val="000000"/>
          <w:szCs w:val="21"/>
        </w:rPr>
      </w:pPr>
    </w:p>
    <w:p w14:paraId="5C2C6145">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单位名称（盖章）：</w:t>
      </w:r>
    </w:p>
    <w:p w14:paraId="64463B6F">
      <w:pPr>
        <w:tabs>
          <w:tab w:val="left" w:pos="4860"/>
        </w:tabs>
        <w:spacing w:line="588" w:lineRule="exact"/>
        <w:ind w:right="1560" w:firstLine="420" w:firstLineChars="200"/>
        <w:jc w:val="center"/>
        <w:rPr>
          <w:rFonts w:hint="default" w:ascii="宋体" w:hAnsi="宋体" w:eastAsia="宋体"/>
          <w:color w:val="000000"/>
          <w:szCs w:val="21"/>
          <w:lang w:val="en-US" w:eastAsia="zh-CN"/>
        </w:rPr>
      </w:pPr>
      <w:r>
        <w:rPr>
          <w:rFonts w:hint="eastAsia" w:ascii="宋体" w:hAnsi="宋体"/>
          <w:color w:val="000000"/>
          <w:szCs w:val="21"/>
        </w:rPr>
        <w:t>日期：</w:t>
      </w:r>
      <w:r>
        <w:rPr>
          <w:rFonts w:hint="eastAsia" w:ascii="宋体" w:hAnsi="宋体"/>
          <w:color w:val="000000"/>
          <w:szCs w:val="21"/>
          <w:lang w:val="en-US" w:eastAsia="zh-CN"/>
        </w:rPr>
        <w:t xml:space="preserve">  年  月   日</w:t>
      </w:r>
    </w:p>
    <w:p w14:paraId="29DF45EC">
      <w:pPr>
        <w:spacing w:line="400" w:lineRule="exact"/>
        <w:ind w:firstLine="422" w:firstLineChars="200"/>
        <w:rPr>
          <w:rFonts w:ascii="宋体" w:hAnsi="宋体"/>
          <w:b/>
          <w:color w:val="000000"/>
          <w:szCs w:val="21"/>
        </w:rPr>
      </w:pPr>
    </w:p>
    <w:p w14:paraId="2910FB05">
      <w:pPr>
        <w:spacing w:line="400" w:lineRule="exact"/>
        <w:ind w:firstLine="420" w:firstLineChars="200"/>
        <w:rPr>
          <w:rFonts w:ascii="宋体" w:hAnsi="宋体"/>
          <w:color w:val="000000"/>
          <w:szCs w:val="21"/>
        </w:rPr>
      </w:pPr>
      <w:r>
        <w:rPr>
          <w:rFonts w:hint="eastAsia" w:ascii="宋体" w:hAnsi="宋体"/>
          <w:color w:val="000000"/>
          <w:szCs w:val="21"/>
        </w:rPr>
        <w:t>注：</w:t>
      </w:r>
    </w:p>
    <w:p w14:paraId="2B90B728">
      <w:pPr>
        <w:spacing w:line="400" w:lineRule="exact"/>
        <w:ind w:firstLine="420" w:firstLineChars="200"/>
        <w:rPr>
          <w:rFonts w:ascii="宋体" w:hAnsi="宋体"/>
          <w:color w:val="000000"/>
          <w:szCs w:val="21"/>
        </w:rPr>
      </w:pPr>
      <w:r>
        <w:rPr>
          <w:rFonts w:hint="eastAsia" w:ascii="宋体" w:hAnsi="宋体"/>
          <w:color w:val="000000"/>
          <w:szCs w:val="21"/>
        </w:rPr>
        <w:t>享受政府采购支持政策的残疾人福利性单位应当同时满足以下条件：</w:t>
      </w:r>
    </w:p>
    <w:p w14:paraId="16DC64A3">
      <w:pPr>
        <w:spacing w:line="400" w:lineRule="exact"/>
        <w:ind w:firstLine="420" w:firstLineChars="200"/>
        <w:rPr>
          <w:rFonts w:ascii="宋体" w:hAnsi="宋体"/>
          <w:color w:val="000000"/>
          <w:szCs w:val="21"/>
        </w:rPr>
      </w:pPr>
      <w:r>
        <w:rPr>
          <w:rFonts w:hint="eastAsia" w:ascii="宋体" w:hAnsi="宋体"/>
          <w:color w:val="000000"/>
          <w:szCs w:val="21"/>
        </w:rPr>
        <w:t>（一）安置的残疾人占本单位在职职工人数的比例不低于</w:t>
      </w:r>
      <w:r>
        <w:rPr>
          <w:rFonts w:ascii="宋体" w:hAnsi="宋体"/>
          <w:color w:val="000000"/>
          <w:szCs w:val="21"/>
        </w:rPr>
        <w:t>25%</w:t>
      </w:r>
      <w:r>
        <w:rPr>
          <w:rFonts w:hint="eastAsia" w:ascii="宋体" w:hAnsi="宋体"/>
          <w:color w:val="000000"/>
          <w:szCs w:val="21"/>
        </w:rPr>
        <w:t>（含</w:t>
      </w:r>
      <w:r>
        <w:rPr>
          <w:rFonts w:ascii="宋体" w:hAnsi="宋体"/>
          <w:color w:val="000000"/>
          <w:szCs w:val="21"/>
        </w:rPr>
        <w:t>25%</w:t>
      </w:r>
      <w:r>
        <w:rPr>
          <w:rFonts w:hint="eastAsia" w:ascii="宋体" w:hAnsi="宋体"/>
          <w:color w:val="000000"/>
          <w:szCs w:val="21"/>
        </w:rPr>
        <w:t>），并且安置的残疾人人数不少于</w:t>
      </w:r>
      <w:r>
        <w:rPr>
          <w:rFonts w:ascii="宋体" w:hAnsi="宋体"/>
          <w:color w:val="000000"/>
          <w:szCs w:val="21"/>
        </w:rPr>
        <w:t>10</w:t>
      </w:r>
      <w:r>
        <w:rPr>
          <w:rFonts w:hint="eastAsia" w:ascii="宋体" w:hAnsi="宋体"/>
          <w:color w:val="000000"/>
          <w:szCs w:val="21"/>
        </w:rPr>
        <w:t>人（含</w:t>
      </w:r>
      <w:r>
        <w:rPr>
          <w:rFonts w:ascii="宋体" w:hAnsi="宋体"/>
          <w:color w:val="000000"/>
          <w:szCs w:val="21"/>
        </w:rPr>
        <w:t>10</w:t>
      </w:r>
      <w:r>
        <w:rPr>
          <w:rFonts w:hint="eastAsia" w:ascii="宋体" w:hAnsi="宋体"/>
          <w:color w:val="000000"/>
          <w:szCs w:val="21"/>
        </w:rPr>
        <w:t>人）；</w:t>
      </w:r>
    </w:p>
    <w:p w14:paraId="0E61BE9D">
      <w:pPr>
        <w:spacing w:line="400" w:lineRule="exact"/>
        <w:ind w:firstLine="420" w:firstLineChars="200"/>
        <w:rPr>
          <w:rFonts w:ascii="宋体" w:hAnsi="宋体"/>
          <w:color w:val="000000"/>
          <w:szCs w:val="21"/>
        </w:rPr>
      </w:pPr>
      <w:r>
        <w:rPr>
          <w:rFonts w:hint="eastAsia" w:ascii="宋体" w:hAnsi="宋体"/>
          <w:color w:val="000000"/>
          <w:szCs w:val="21"/>
        </w:rPr>
        <w:t>（二）依法与安置的每位残疾人签订了一年以上（含一年）的劳动合同或服务协议；</w:t>
      </w:r>
    </w:p>
    <w:p w14:paraId="6B2671DB">
      <w:pPr>
        <w:spacing w:line="400" w:lineRule="exact"/>
        <w:ind w:firstLine="420" w:firstLineChars="200"/>
        <w:rPr>
          <w:rFonts w:ascii="宋体" w:hAnsi="宋体"/>
          <w:color w:val="000000"/>
          <w:szCs w:val="21"/>
        </w:rPr>
      </w:pPr>
      <w:r>
        <w:rPr>
          <w:rFonts w:hint="eastAsia" w:ascii="宋体" w:hAnsi="宋体"/>
          <w:color w:val="000000"/>
          <w:szCs w:val="21"/>
        </w:rPr>
        <w:t>（三）为安置的每位残疾人按月足额缴纳了基本养老保险、基本医疗保险、失业保险、工伤保险和生育保险等社会保险费；</w:t>
      </w:r>
    </w:p>
    <w:p w14:paraId="1D42D655">
      <w:pPr>
        <w:spacing w:line="400" w:lineRule="exact"/>
        <w:ind w:firstLine="420" w:firstLineChars="200"/>
        <w:rPr>
          <w:rFonts w:ascii="宋体" w:hAnsi="宋体"/>
          <w:color w:val="000000"/>
          <w:szCs w:val="21"/>
        </w:rPr>
      </w:pPr>
      <w:r>
        <w:rPr>
          <w:rFonts w:hint="eastAsia" w:ascii="宋体" w:hAnsi="宋体"/>
          <w:color w:val="000000"/>
          <w:szCs w:val="21"/>
        </w:rPr>
        <w:t>（四）通过银行等金融机构向安置的每位残疾人，按月支付了不低于单位所在区县适用的经省级人民政府批准的月最低工资标准的工资；</w:t>
      </w:r>
    </w:p>
    <w:p w14:paraId="7A7D7007">
      <w:pPr>
        <w:spacing w:line="400" w:lineRule="exact"/>
        <w:ind w:firstLine="420" w:firstLineChars="200"/>
        <w:rPr>
          <w:rFonts w:ascii="宋体" w:hAnsi="宋体"/>
          <w:color w:val="000000"/>
          <w:szCs w:val="21"/>
        </w:rPr>
      </w:pPr>
      <w:r>
        <w:rPr>
          <w:rFonts w:hint="eastAsia" w:ascii="宋体" w:hAnsi="宋体"/>
          <w:color w:val="000000"/>
          <w:szCs w:val="21"/>
        </w:rPr>
        <w:t>（五）提供本单位制造的货物、承担的工程或者服务（以下简称产品），或者提供其他残疾人福利性单位制造的货物（不包括使用非残疾人福利性单位注册商标的货物）。</w:t>
      </w:r>
    </w:p>
    <w:p w14:paraId="621686BA">
      <w:pPr>
        <w:spacing w:line="400" w:lineRule="exact"/>
        <w:ind w:firstLine="420" w:firstLineChars="200"/>
        <w:rPr>
          <w:rFonts w:ascii="宋体" w:hAnsi="宋体"/>
          <w:color w:val="000000"/>
          <w:szCs w:val="21"/>
        </w:rPr>
      </w:pPr>
      <w:r>
        <w:rPr>
          <w:rFonts w:hint="eastAsia" w:ascii="宋体" w:hAnsi="宋体"/>
          <w:color w:val="000000"/>
          <w:szCs w:val="21"/>
        </w:rPr>
        <w:t>前款所称残疾人是指法定劳动年龄内，持有《中华人民共和国残疾人证》或者《中华人民共和国残疾军人证（</w:t>
      </w:r>
      <w:r>
        <w:rPr>
          <w:rFonts w:ascii="宋体" w:hAnsi="宋体"/>
          <w:color w:val="000000"/>
          <w:szCs w:val="21"/>
        </w:rPr>
        <w:t>1</w:t>
      </w:r>
      <w:r>
        <w:rPr>
          <w:rFonts w:hint="eastAsia" w:ascii="宋体" w:hAnsi="宋体"/>
          <w:color w:val="000000"/>
          <w:szCs w:val="21"/>
        </w:rPr>
        <w:t>至</w:t>
      </w:r>
      <w:r>
        <w:rPr>
          <w:rFonts w:ascii="宋体" w:hAnsi="宋体"/>
          <w:color w:val="000000"/>
          <w:szCs w:val="21"/>
        </w:rPr>
        <w:t>8</w:t>
      </w:r>
      <w:r>
        <w:rPr>
          <w:rFonts w:hint="eastAsia" w:ascii="宋体" w:hAnsi="宋体"/>
          <w:color w:val="000000"/>
          <w:szCs w:val="21"/>
        </w:rPr>
        <w:t>级）》的自然人，包括具有劳动条件和劳动意愿的精神残疾人。在职职工人数是指与残疾人福利性单位建立劳动关系并依法签订劳动合同或者服务协议的雇员人数。</w:t>
      </w:r>
    </w:p>
    <w:p w14:paraId="1F2C88DB">
      <w:pPr>
        <w:autoSpaceDE w:val="0"/>
        <w:autoSpaceDN w:val="0"/>
        <w:adjustRightInd w:val="0"/>
        <w:spacing w:line="400" w:lineRule="exact"/>
        <w:outlineLvl w:val="0"/>
        <w:rPr>
          <w:rFonts w:ascii="宋体" w:hAnsi="宋体"/>
          <w:color w:val="000000"/>
          <w:sz w:val="44"/>
          <w:szCs w:val="44"/>
        </w:rPr>
      </w:pPr>
    </w:p>
    <w:p w14:paraId="0C6A45A3">
      <w:pPr>
        <w:pStyle w:val="39"/>
        <w:spacing w:before="0" w:beforeAutospacing="0" w:after="0" w:afterAutospacing="0" w:line="400" w:lineRule="exact"/>
        <w:ind w:right="31" w:firstLine="660"/>
        <w:jc w:val="center"/>
        <w:rPr>
          <w:rFonts w:hint="eastAsia" w:ascii="宋体" w:hAnsi="宋体" w:eastAsia="宋体" w:cs="Times New Roman"/>
          <w:b/>
          <w:color w:val="000000"/>
          <w:kern w:val="2"/>
          <w:sz w:val="28"/>
          <w:szCs w:val="28"/>
          <w:lang w:val="en-US" w:eastAsia="zh-CN" w:bidi="ar-SA"/>
        </w:rPr>
      </w:pPr>
      <w:r>
        <w:rPr>
          <w:rStyle w:val="104"/>
          <w:b w:val="0"/>
          <w:color w:val="000000"/>
          <w:szCs w:val="21"/>
        </w:rPr>
        <w:br w:type="page"/>
      </w:r>
      <w:r>
        <w:rPr>
          <w:rFonts w:hint="eastAsia" w:ascii="宋体" w:hAnsi="宋体" w:eastAsia="宋体" w:cs="Times New Roman"/>
          <w:b/>
          <w:color w:val="000000"/>
          <w:kern w:val="2"/>
          <w:sz w:val="28"/>
          <w:szCs w:val="28"/>
          <w:lang w:val="en-US" w:eastAsia="zh-CN" w:bidi="ar-SA"/>
        </w:rPr>
        <w:t>C4、监狱企业提供相关证明材料（如有）</w:t>
      </w:r>
    </w:p>
    <w:p w14:paraId="7B2AF12F">
      <w:pPr>
        <w:autoSpaceDE w:val="0"/>
        <w:autoSpaceDN w:val="0"/>
        <w:adjustRightInd w:val="0"/>
        <w:spacing w:line="400" w:lineRule="exact"/>
        <w:jc w:val="center"/>
        <w:outlineLvl w:val="0"/>
        <w:rPr>
          <w:rStyle w:val="104"/>
          <w:b w:val="0"/>
          <w:color w:val="000000"/>
          <w:szCs w:val="21"/>
        </w:rPr>
      </w:pPr>
      <w:r>
        <w:rPr>
          <w:rStyle w:val="104"/>
          <w:b w:val="0"/>
          <w:color w:val="000000"/>
          <w:szCs w:val="21"/>
        </w:rPr>
        <w:br w:type="page"/>
      </w:r>
    </w:p>
    <w:p w14:paraId="5A65DFC7">
      <w:pPr>
        <w:autoSpaceDE w:val="0"/>
        <w:autoSpaceDN w:val="0"/>
        <w:adjustRightInd w:val="0"/>
        <w:spacing w:line="400" w:lineRule="exact"/>
        <w:jc w:val="center"/>
        <w:outlineLvl w:val="0"/>
        <w:rPr>
          <w:rStyle w:val="104"/>
          <w:b w:val="0"/>
          <w:color w:val="000000"/>
          <w:szCs w:val="21"/>
        </w:rPr>
      </w:pPr>
    </w:p>
    <w:p w14:paraId="66D58582">
      <w:pPr>
        <w:autoSpaceDE w:val="0"/>
        <w:autoSpaceDN w:val="0"/>
        <w:adjustRightInd w:val="0"/>
        <w:spacing w:line="400" w:lineRule="exact"/>
        <w:jc w:val="center"/>
        <w:outlineLvl w:val="0"/>
        <w:rPr>
          <w:rStyle w:val="104"/>
          <w:b w:val="0"/>
          <w:color w:val="000000"/>
          <w:szCs w:val="21"/>
        </w:rPr>
      </w:pPr>
    </w:p>
    <w:p w14:paraId="42FEB515">
      <w:pPr>
        <w:autoSpaceDE w:val="0"/>
        <w:autoSpaceDN w:val="0"/>
        <w:adjustRightInd w:val="0"/>
        <w:spacing w:line="400" w:lineRule="exact"/>
        <w:jc w:val="center"/>
        <w:outlineLvl w:val="0"/>
        <w:rPr>
          <w:rFonts w:ascii="宋体" w:hAnsi="宋体"/>
          <w:b/>
          <w:color w:val="000000"/>
          <w:szCs w:val="21"/>
        </w:rPr>
      </w:pPr>
      <w:r>
        <w:rPr>
          <w:rFonts w:ascii="宋体" w:hAnsi="宋体"/>
          <w:b/>
          <w:color w:val="000000"/>
          <w:sz w:val="28"/>
          <w:szCs w:val="28"/>
        </w:rPr>
        <w:t>C</w:t>
      </w:r>
      <w:r>
        <w:rPr>
          <w:rFonts w:hint="eastAsia" w:ascii="宋体" w:hAnsi="宋体"/>
          <w:b/>
          <w:color w:val="000000"/>
          <w:sz w:val="28"/>
          <w:szCs w:val="28"/>
          <w:lang w:val="en-US" w:eastAsia="zh-CN"/>
        </w:rPr>
        <w:t>5、</w:t>
      </w:r>
      <w:r>
        <w:rPr>
          <w:rFonts w:hint="eastAsia" w:ascii="宋体" w:hAnsi="宋体"/>
          <w:b/>
          <w:color w:val="000000"/>
          <w:sz w:val="28"/>
          <w:szCs w:val="28"/>
        </w:rPr>
        <w:t>供应商认为需要的其他资料（如有需提供）</w:t>
      </w:r>
      <w:bookmarkEnd w:id="44"/>
      <w:bookmarkEnd w:id="45"/>
      <w:bookmarkEnd w:id="46"/>
    </w:p>
    <w:p w14:paraId="2AFDFB59">
      <w:pPr>
        <w:autoSpaceDE w:val="0"/>
        <w:autoSpaceDN w:val="0"/>
        <w:adjustRightInd w:val="0"/>
        <w:spacing w:line="400" w:lineRule="exact"/>
        <w:outlineLvl w:val="0"/>
        <w:rPr>
          <w:rFonts w:ascii="宋体" w:hAnsi="宋体"/>
          <w:b/>
          <w:color w:val="000000"/>
          <w:szCs w:val="21"/>
        </w:rPr>
      </w:pPr>
    </w:p>
    <w:p w14:paraId="5BDFA0B1">
      <w:pPr>
        <w:spacing w:line="500" w:lineRule="exact"/>
        <w:ind w:firstLine="548" w:firstLineChars="195"/>
        <w:rPr>
          <w:rFonts w:ascii="宋体" w:hAnsi="宋体"/>
          <w:b/>
          <w:color w:val="000000"/>
          <w:sz w:val="28"/>
          <w:szCs w:val="28"/>
        </w:rPr>
      </w:pPr>
    </w:p>
    <w:p w14:paraId="625EC918">
      <w:pPr>
        <w:spacing w:line="500" w:lineRule="exact"/>
        <w:ind w:firstLine="548" w:firstLineChars="195"/>
        <w:rPr>
          <w:rFonts w:ascii="宋体" w:hAnsi="宋体"/>
          <w:b/>
          <w:color w:val="000000"/>
          <w:sz w:val="28"/>
          <w:szCs w:val="28"/>
        </w:rPr>
      </w:pPr>
    </w:p>
    <w:p w14:paraId="7920FAB6">
      <w:pPr>
        <w:pStyle w:val="24"/>
        <w:spacing w:line="360" w:lineRule="auto"/>
        <w:ind w:left="101" w:leftChars="48" w:firstLine="2880" w:firstLineChars="800"/>
        <w:jc w:val="left"/>
        <w:rPr>
          <w:rFonts w:hAnsi="宋体"/>
          <w:color w:val="000000"/>
          <w:sz w:val="36"/>
          <w:szCs w:val="36"/>
        </w:rPr>
        <w:sectPr>
          <w:pgSz w:w="11907" w:h="16840"/>
          <w:pgMar w:top="1247" w:right="1134" w:bottom="1134" w:left="1247" w:header="285" w:footer="990" w:gutter="0"/>
          <w:cols w:space="0" w:num="1"/>
          <w:rtlGutter w:val="0"/>
          <w:docGrid w:linePitch="285" w:charSpace="0"/>
        </w:sectPr>
      </w:pPr>
    </w:p>
    <w:p w14:paraId="5B287A5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宋体" w:hAnsi="宋体" w:eastAsia="宋体" w:cs="宋体"/>
          <w:b/>
          <w:bCs/>
          <w:sz w:val="24"/>
          <w:szCs w:val="24"/>
        </w:rPr>
        <w:t>中小企业划型标准规定（工信部联企业[2011]300号）</w:t>
      </w:r>
      <w:r>
        <w:rPr>
          <w:rFonts w:hint="eastAsia" w:eastAsia="宋体"/>
          <w:lang w:eastAsia="zh-CN"/>
        </w:rPr>
        <w:drawing>
          <wp:inline distT="0" distB="0" distL="114300" distR="114300">
            <wp:extent cx="9326245" cy="5624830"/>
            <wp:effectExtent l="0" t="0" r="8255" b="1397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1"/>
                    <a:stretch>
                      <a:fillRect/>
                    </a:stretch>
                  </pic:blipFill>
                  <pic:spPr>
                    <a:xfrm>
                      <a:off x="0" y="0"/>
                      <a:ext cx="9326245" cy="5624830"/>
                    </a:xfrm>
                    <a:prstGeom prst="rect">
                      <a:avLst/>
                    </a:prstGeom>
                    <a:noFill/>
                    <a:ln>
                      <a:noFill/>
                    </a:ln>
                  </pic:spPr>
                </pic:pic>
              </a:graphicData>
            </a:graphic>
          </wp:inline>
        </w:drawing>
      </w:r>
    </w:p>
    <w:p w14:paraId="069BA38B">
      <w:pPr>
        <w:pStyle w:val="24"/>
        <w:tabs>
          <w:tab w:val="left" w:pos="3450"/>
        </w:tabs>
        <w:spacing w:line="20" w:lineRule="exact"/>
        <w:jc w:val="left"/>
        <w:rPr>
          <w:rFonts w:hint="eastAsia" w:hAnsi="宋体"/>
          <w:color w:val="000000"/>
          <w:sz w:val="36"/>
          <w:szCs w:val="36"/>
        </w:rPr>
      </w:pPr>
    </w:p>
    <w:sectPr>
      <w:pgSz w:w="16838" w:h="11906" w:orient="landscape"/>
      <w:pgMar w:top="1247" w:right="1134" w:bottom="1134" w:left="1247" w:header="737" w:footer="62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Univers">
    <w:altName w:val="Segoe Print"/>
    <w:panose1 w:val="020B060302020203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0B6D">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709B">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7C492EC0">
    <w:pPr>
      <w:pStyle w:val="2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BF22">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23</w:t>
    </w:r>
    <w:r>
      <w:fldChar w:fldCharType="end"/>
    </w:r>
  </w:p>
  <w:p w14:paraId="6F0AA0C5">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61FF">
    <w:pPr>
      <w:pStyle w:val="27"/>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rPr>
      <w:t>45</w:t>
    </w:r>
    <w:r>
      <w:fldChar w:fldCharType="end"/>
    </w:r>
  </w:p>
  <w:p w14:paraId="42BEEB6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851DC">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8A58">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181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17B2"/>
    <w:multiLevelType w:val="singleLevel"/>
    <w:tmpl w:val="872B17B2"/>
    <w:lvl w:ilvl="0" w:tentative="0">
      <w:start w:val="1"/>
      <w:numFmt w:val="chineseCounting"/>
      <w:suff w:val="nothing"/>
      <w:lvlText w:val="%1、"/>
      <w:lvlJc w:val="left"/>
      <w:rPr>
        <w:rFonts w:hint="eastAsia"/>
      </w:rPr>
    </w:lvl>
  </w:abstractNum>
  <w:abstractNum w:abstractNumId="1">
    <w:nsid w:val="2A5C3620"/>
    <w:multiLevelType w:val="multilevel"/>
    <w:tmpl w:val="2A5C3620"/>
    <w:lvl w:ilvl="0" w:tentative="0">
      <w:start w:val="5"/>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57A74C8F"/>
    <w:multiLevelType w:val="singleLevel"/>
    <w:tmpl w:val="57A74C8F"/>
    <w:lvl w:ilvl="0" w:tentative="0">
      <w:start w:val="1"/>
      <w:numFmt w:val="chineseCounting"/>
      <w:pStyle w:val="223"/>
      <w:suff w:val="nothing"/>
      <w:lvlText w:val="%1、"/>
      <w:lvlJc w:val="left"/>
      <w:rPr>
        <w:rFonts w:hint="eastAsia" w:cs="Times New Roman"/>
      </w:rPr>
    </w:lvl>
  </w:abstractNum>
  <w:abstractNum w:abstractNumId="3">
    <w:nsid w:val="7FF371BC"/>
    <w:multiLevelType w:val="multilevel"/>
    <w:tmpl w:val="7FF371BC"/>
    <w:lvl w:ilvl="0" w:tentative="0">
      <w:start w:val="1"/>
      <w:numFmt w:val="decimal"/>
      <w:pStyle w:val="131"/>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YzlkNjU3OGUzNGU2ZjdhNzUwMDFlOWZjMjY2NDUifQ=="/>
  </w:docVars>
  <w:rsids>
    <w:rsidRoot w:val="00D719E6"/>
    <w:rsid w:val="000005F3"/>
    <w:rsid w:val="00001A82"/>
    <w:rsid w:val="00002288"/>
    <w:rsid w:val="00002B25"/>
    <w:rsid w:val="00003757"/>
    <w:rsid w:val="0000377D"/>
    <w:rsid w:val="000037AD"/>
    <w:rsid w:val="0000380B"/>
    <w:rsid w:val="00003965"/>
    <w:rsid w:val="000039EB"/>
    <w:rsid w:val="00003E11"/>
    <w:rsid w:val="00004101"/>
    <w:rsid w:val="00005AD2"/>
    <w:rsid w:val="00007D74"/>
    <w:rsid w:val="00007FB4"/>
    <w:rsid w:val="00011313"/>
    <w:rsid w:val="00011571"/>
    <w:rsid w:val="00012585"/>
    <w:rsid w:val="00013C9A"/>
    <w:rsid w:val="00013D65"/>
    <w:rsid w:val="0001464E"/>
    <w:rsid w:val="0001475D"/>
    <w:rsid w:val="00014763"/>
    <w:rsid w:val="000147A6"/>
    <w:rsid w:val="000147E2"/>
    <w:rsid w:val="000171FF"/>
    <w:rsid w:val="000212AE"/>
    <w:rsid w:val="000217E4"/>
    <w:rsid w:val="00022DC6"/>
    <w:rsid w:val="00023D31"/>
    <w:rsid w:val="00024548"/>
    <w:rsid w:val="0002570D"/>
    <w:rsid w:val="00026061"/>
    <w:rsid w:val="0002646B"/>
    <w:rsid w:val="0002795F"/>
    <w:rsid w:val="00027E67"/>
    <w:rsid w:val="00030242"/>
    <w:rsid w:val="00030DDA"/>
    <w:rsid w:val="00031AAB"/>
    <w:rsid w:val="0003219C"/>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10EC"/>
    <w:rsid w:val="00051226"/>
    <w:rsid w:val="00051F43"/>
    <w:rsid w:val="00052035"/>
    <w:rsid w:val="00052187"/>
    <w:rsid w:val="0005467F"/>
    <w:rsid w:val="000546E4"/>
    <w:rsid w:val="00054AD8"/>
    <w:rsid w:val="00054D7E"/>
    <w:rsid w:val="00055A3D"/>
    <w:rsid w:val="000564BB"/>
    <w:rsid w:val="00056B01"/>
    <w:rsid w:val="00056DC8"/>
    <w:rsid w:val="00056E86"/>
    <w:rsid w:val="00056F94"/>
    <w:rsid w:val="0005790E"/>
    <w:rsid w:val="00057D5B"/>
    <w:rsid w:val="00060081"/>
    <w:rsid w:val="00060A60"/>
    <w:rsid w:val="00060FB1"/>
    <w:rsid w:val="00061094"/>
    <w:rsid w:val="000613FD"/>
    <w:rsid w:val="000617D3"/>
    <w:rsid w:val="00061A87"/>
    <w:rsid w:val="000622A2"/>
    <w:rsid w:val="00063327"/>
    <w:rsid w:val="00064121"/>
    <w:rsid w:val="00065622"/>
    <w:rsid w:val="00065D08"/>
    <w:rsid w:val="00067502"/>
    <w:rsid w:val="000675B4"/>
    <w:rsid w:val="0007088F"/>
    <w:rsid w:val="0007129B"/>
    <w:rsid w:val="00071AB2"/>
    <w:rsid w:val="000726A2"/>
    <w:rsid w:val="00074517"/>
    <w:rsid w:val="00074FCC"/>
    <w:rsid w:val="000757E0"/>
    <w:rsid w:val="0007616F"/>
    <w:rsid w:val="000766AD"/>
    <w:rsid w:val="00076EAC"/>
    <w:rsid w:val="000770AD"/>
    <w:rsid w:val="000775E3"/>
    <w:rsid w:val="00077864"/>
    <w:rsid w:val="00077F66"/>
    <w:rsid w:val="00077FAF"/>
    <w:rsid w:val="000816EB"/>
    <w:rsid w:val="00081DAC"/>
    <w:rsid w:val="0008275C"/>
    <w:rsid w:val="000829E1"/>
    <w:rsid w:val="00083CA0"/>
    <w:rsid w:val="0008426D"/>
    <w:rsid w:val="000846B2"/>
    <w:rsid w:val="0008644B"/>
    <w:rsid w:val="000867F6"/>
    <w:rsid w:val="00086FC3"/>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13E4"/>
    <w:rsid w:val="000A2586"/>
    <w:rsid w:val="000A387A"/>
    <w:rsid w:val="000A3CD8"/>
    <w:rsid w:val="000A45EF"/>
    <w:rsid w:val="000A52B3"/>
    <w:rsid w:val="000A5C01"/>
    <w:rsid w:val="000A7D12"/>
    <w:rsid w:val="000B1368"/>
    <w:rsid w:val="000B1619"/>
    <w:rsid w:val="000B1AFE"/>
    <w:rsid w:val="000B1B5F"/>
    <w:rsid w:val="000B2117"/>
    <w:rsid w:val="000B2B9B"/>
    <w:rsid w:val="000B3A2C"/>
    <w:rsid w:val="000B494B"/>
    <w:rsid w:val="000B4B81"/>
    <w:rsid w:val="000B4F6D"/>
    <w:rsid w:val="000B53C9"/>
    <w:rsid w:val="000B5D68"/>
    <w:rsid w:val="000B5DC2"/>
    <w:rsid w:val="000B6717"/>
    <w:rsid w:val="000B7341"/>
    <w:rsid w:val="000B7791"/>
    <w:rsid w:val="000B7A0C"/>
    <w:rsid w:val="000C0F45"/>
    <w:rsid w:val="000C1770"/>
    <w:rsid w:val="000C1A07"/>
    <w:rsid w:val="000C1EB3"/>
    <w:rsid w:val="000C2076"/>
    <w:rsid w:val="000C21C1"/>
    <w:rsid w:val="000C27D4"/>
    <w:rsid w:val="000C28B3"/>
    <w:rsid w:val="000C29B6"/>
    <w:rsid w:val="000C30FE"/>
    <w:rsid w:val="000C3200"/>
    <w:rsid w:val="000C3334"/>
    <w:rsid w:val="000C3D40"/>
    <w:rsid w:val="000C3E16"/>
    <w:rsid w:val="000C509A"/>
    <w:rsid w:val="000C5943"/>
    <w:rsid w:val="000C596C"/>
    <w:rsid w:val="000C59C2"/>
    <w:rsid w:val="000C6B3B"/>
    <w:rsid w:val="000C7464"/>
    <w:rsid w:val="000C7792"/>
    <w:rsid w:val="000D0D7B"/>
    <w:rsid w:val="000D20D4"/>
    <w:rsid w:val="000D24F3"/>
    <w:rsid w:val="000D29C7"/>
    <w:rsid w:val="000D2D36"/>
    <w:rsid w:val="000D3064"/>
    <w:rsid w:val="000D40E4"/>
    <w:rsid w:val="000D5612"/>
    <w:rsid w:val="000D5F1A"/>
    <w:rsid w:val="000D6223"/>
    <w:rsid w:val="000D70F3"/>
    <w:rsid w:val="000D766C"/>
    <w:rsid w:val="000D7EB0"/>
    <w:rsid w:val="000E07CB"/>
    <w:rsid w:val="000E16EE"/>
    <w:rsid w:val="000E1D05"/>
    <w:rsid w:val="000E2E16"/>
    <w:rsid w:val="000E2FFC"/>
    <w:rsid w:val="000E3656"/>
    <w:rsid w:val="000E3836"/>
    <w:rsid w:val="000E3906"/>
    <w:rsid w:val="000E4D1F"/>
    <w:rsid w:val="000E589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0F7C9B"/>
    <w:rsid w:val="000F7DFF"/>
    <w:rsid w:val="001000D7"/>
    <w:rsid w:val="00100738"/>
    <w:rsid w:val="00100A83"/>
    <w:rsid w:val="00100F46"/>
    <w:rsid w:val="00102A0A"/>
    <w:rsid w:val="00103CF8"/>
    <w:rsid w:val="00104576"/>
    <w:rsid w:val="001049AF"/>
    <w:rsid w:val="00106100"/>
    <w:rsid w:val="001062FF"/>
    <w:rsid w:val="00106308"/>
    <w:rsid w:val="001076EF"/>
    <w:rsid w:val="00110454"/>
    <w:rsid w:val="00110480"/>
    <w:rsid w:val="00110FE8"/>
    <w:rsid w:val="001113F5"/>
    <w:rsid w:val="00113033"/>
    <w:rsid w:val="0011397C"/>
    <w:rsid w:val="0011637E"/>
    <w:rsid w:val="001178EF"/>
    <w:rsid w:val="00117BF7"/>
    <w:rsid w:val="00117C5C"/>
    <w:rsid w:val="00121861"/>
    <w:rsid w:val="00122A9A"/>
    <w:rsid w:val="00123213"/>
    <w:rsid w:val="00123DB0"/>
    <w:rsid w:val="00123E67"/>
    <w:rsid w:val="00124275"/>
    <w:rsid w:val="00124541"/>
    <w:rsid w:val="0012455A"/>
    <w:rsid w:val="001246FC"/>
    <w:rsid w:val="00124F2B"/>
    <w:rsid w:val="00125836"/>
    <w:rsid w:val="00125DA2"/>
    <w:rsid w:val="00125DFE"/>
    <w:rsid w:val="00130106"/>
    <w:rsid w:val="001305AF"/>
    <w:rsid w:val="001310CF"/>
    <w:rsid w:val="0013128B"/>
    <w:rsid w:val="0013209A"/>
    <w:rsid w:val="001321AC"/>
    <w:rsid w:val="0013323D"/>
    <w:rsid w:val="001332F4"/>
    <w:rsid w:val="00133AAC"/>
    <w:rsid w:val="00133F6B"/>
    <w:rsid w:val="0013482F"/>
    <w:rsid w:val="001358BE"/>
    <w:rsid w:val="00135D87"/>
    <w:rsid w:val="0013625F"/>
    <w:rsid w:val="00137154"/>
    <w:rsid w:val="00137933"/>
    <w:rsid w:val="0014093D"/>
    <w:rsid w:val="00141A3D"/>
    <w:rsid w:val="00141B0C"/>
    <w:rsid w:val="00141DA4"/>
    <w:rsid w:val="00141FD2"/>
    <w:rsid w:val="00143987"/>
    <w:rsid w:val="0014627F"/>
    <w:rsid w:val="0014669B"/>
    <w:rsid w:val="0014709C"/>
    <w:rsid w:val="001474EC"/>
    <w:rsid w:val="0015014F"/>
    <w:rsid w:val="001511A8"/>
    <w:rsid w:val="001515A3"/>
    <w:rsid w:val="00151AE1"/>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929"/>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1FDC"/>
    <w:rsid w:val="00182627"/>
    <w:rsid w:val="00182B02"/>
    <w:rsid w:val="00182BB0"/>
    <w:rsid w:val="0018342B"/>
    <w:rsid w:val="001837F7"/>
    <w:rsid w:val="00183839"/>
    <w:rsid w:val="00183F93"/>
    <w:rsid w:val="001843A4"/>
    <w:rsid w:val="00184CCA"/>
    <w:rsid w:val="00184DDF"/>
    <w:rsid w:val="0018503F"/>
    <w:rsid w:val="001854F3"/>
    <w:rsid w:val="001854FC"/>
    <w:rsid w:val="00185801"/>
    <w:rsid w:val="0018608B"/>
    <w:rsid w:val="0018614A"/>
    <w:rsid w:val="00186DA3"/>
    <w:rsid w:val="00187452"/>
    <w:rsid w:val="00187636"/>
    <w:rsid w:val="00187B3F"/>
    <w:rsid w:val="00187DE5"/>
    <w:rsid w:val="00191184"/>
    <w:rsid w:val="001915A4"/>
    <w:rsid w:val="00191C5D"/>
    <w:rsid w:val="00192116"/>
    <w:rsid w:val="001923DA"/>
    <w:rsid w:val="00192C32"/>
    <w:rsid w:val="00193DC1"/>
    <w:rsid w:val="00193EBA"/>
    <w:rsid w:val="001945DD"/>
    <w:rsid w:val="00194FA2"/>
    <w:rsid w:val="00195381"/>
    <w:rsid w:val="00195FBA"/>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057F"/>
    <w:rsid w:val="001B2042"/>
    <w:rsid w:val="001B20C1"/>
    <w:rsid w:val="001B2E12"/>
    <w:rsid w:val="001B4088"/>
    <w:rsid w:val="001B4173"/>
    <w:rsid w:val="001B543E"/>
    <w:rsid w:val="001B5E56"/>
    <w:rsid w:val="001B6C9B"/>
    <w:rsid w:val="001B6EE2"/>
    <w:rsid w:val="001B7287"/>
    <w:rsid w:val="001B7F99"/>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1A4"/>
    <w:rsid w:val="001C66C4"/>
    <w:rsid w:val="001C711E"/>
    <w:rsid w:val="001C775E"/>
    <w:rsid w:val="001C7864"/>
    <w:rsid w:val="001C7BA9"/>
    <w:rsid w:val="001D0098"/>
    <w:rsid w:val="001D00EE"/>
    <w:rsid w:val="001D0795"/>
    <w:rsid w:val="001D08E4"/>
    <w:rsid w:val="001D0FF2"/>
    <w:rsid w:val="001D17B4"/>
    <w:rsid w:val="001D26E1"/>
    <w:rsid w:val="001D2D73"/>
    <w:rsid w:val="001D3990"/>
    <w:rsid w:val="001D4289"/>
    <w:rsid w:val="001D501E"/>
    <w:rsid w:val="001D50A0"/>
    <w:rsid w:val="001D523E"/>
    <w:rsid w:val="001D5273"/>
    <w:rsid w:val="001D6DA4"/>
    <w:rsid w:val="001D7120"/>
    <w:rsid w:val="001D799D"/>
    <w:rsid w:val="001D79FA"/>
    <w:rsid w:val="001E1055"/>
    <w:rsid w:val="001E1B7A"/>
    <w:rsid w:val="001E260E"/>
    <w:rsid w:val="001E2F61"/>
    <w:rsid w:val="001E30F3"/>
    <w:rsid w:val="001E42EE"/>
    <w:rsid w:val="001E45A5"/>
    <w:rsid w:val="001E4614"/>
    <w:rsid w:val="001E47D7"/>
    <w:rsid w:val="001E4B3F"/>
    <w:rsid w:val="001E4B42"/>
    <w:rsid w:val="001E56B5"/>
    <w:rsid w:val="001E5B5D"/>
    <w:rsid w:val="001E6DA3"/>
    <w:rsid w:val="001E702E"/>
    <w:rsid w:val="001E729A"/>
    <w:rsid w:val="001E7BBF"/>
    <w:rsid w:val="001F148C"/>
    <w:rsid w:val="001F17B7"/>
    <w:rsid w:val="001F183C"/>
    <w:rsid w:val="001F1D2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244F"/>
    <w:rsid w:val="00203012"/>
    <w:rsid w:val="00204CB4"/>
    <w:rsid w:val="00205CA2"/>
    <w:rsid w:val="0020679D"/>
    <w:rsid w:val="002069A1"/>
    <w:rsid w:val="00207AD7"/>
    <w:rsid w:val="00210108"/>
    <w:rsid w:val="00210749"/>
    <w:rsid w:val="002110F1"/>
    <w:rsid w:val="002113AD"/>
    <w:rsid w:val="00211625"/>
    <w:rsid w:val="00211AFC"/>
    <w:rsid w:val="00211FB8"/>
    <w:rsid w:val="00212BC1"/>
    <w:rsid w:val="00213B2C"/>
    <w:rsid w:val="0021517E"/>
    <w:rsid w:val="00215247"/>
    <w:rsid w:val="0021580C"/>
    <w:rsid w:val="00215858"/>
    <w:rsid w:val="00215CE3"/>
    <w:rsid w:val="00216684"/>
    <w:rsid w:val="00216ACC"/>
    <w:rsid w:val="00216D29"/>
    <w:rsid w:val="002170C4"/>
    <w:rsid w:val="00217322"/>
    <w:rsid w:val="002212F0"/>
    <w:rsid w:val="00222606"/>
    <w:rsid w:val="00222719"/>
    <w:rsid w:val="00222BEC"/>
    <w:rsid w:val="002234A0"/>
    <w:rsid w:val="00223D32"/>
    <w:rsid w:val="00224483"/>
    <w:rsid w:val="00224993"/>
    <w:rsid w:val="00224AE7"/>
    <w:rsid w:val="00225714"/>
    <w:rsid w:val="002261D6"/>
    <w:rsid w:val="00227126"/>
    <w:rsid w:val="0022733D"/>
    <w:rsid w:val="00227481"/>
    <w:rsid w:val="00227D69"/>
    <w:rsid w:val="00227DCF"/>
    <w:rsid w:val="002305FF"/>
    <w:rsid w:val="00230F5B"/>
    <w:rsid w:val="00231250"/>
    <w:rsid w:val="00231710"/>
    <w:rsid w:val="00231D43"/>
    <w:rsid w:val="002324DA"/>
    <w:rsid w:val="002327D0"/>
    <w:rsid w:val="002329AA"/>
    <w:rsid w:val="00233995"/>
    <w:rsid w:val="00234379"/>
    <w:rsid w:val="002347FB"/>
    <w:rsid w:val="00235203"/>
    <w:rsid w:val="00235EBA"/>
    <w:rsid w:val="002361D9"/>
    <w:rsid w:val="0023679F"/>
    <w:rsid w:val="00236C0B"/>
    <w:rsid w:val="00237000"/>
    <w:rsid w:val="00237752"/>
    <w:rsid w:val="00237F21"/>
    <w:rsid w:val="002430F9"/>
    <w:rsid w:val="002438A9"/>
    <w:rsid w:val="00243AF1"/>
    <w:rsid w:val="00243CA8"/>
    <w:rsid w:val="00244AF8"/>
    <w:rsid w:val="0024539B"/>
    <w:rsid w:val="00245594"/>
    <w:rsid w:val="002457BC"/>
    <w:rsid w:val="00246E6A"/>
    <w:rsid w:val="00247521"/>
    <w:rsid w:val="00247835"/>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6428"/>
    <w:rsid w:val="00257119"/>
    <w:rsid w:val="00257B77"/>
    <w:rsid w:val="00257C78"/>
    <w:rsid w:val="00257DA9"/>
    <w:rsid w:val="00260AA1"/>
    <w:rsid w:val="00261030"/>
    <w:rsid w:val="00261459"/>
    <w:rsid w:val="0026256B"/>
    <w:rsid w:val="00263008"/>
    <w:rsid w:val="0026311C"/>
    <w:rsid w:val="0026320F"/>
    <w:rsid w:val="002635B0"/>
    <w:rsid w:val="002638DB"/>
    <w:rsid w:val="002659F2"/>
    <w:rsid w:val="00265A13"/>
    <w:rsid w:val="00265B61"/>
    <w:rsid w:val="00265F60"/>
    <w:rsid w:val="00267A1C"/>
    <w:rsid w:val="0027018B"/>
    <w:rsid w:val="002711EF"/>
    <w:rsid w:val="00271FC7"/>
    <w:rsid w:val="00272226"/>
    <w:rsid w:val="00272DD0"/>
    <w:rsid w:val="002739A0"/>
    <w:rsid w:val="00273BF6"/>
    <w:rsid w:val="00273E0B"/>
    <w:rsid w:val="00273FC8"/>
    <w:rsid w:val="002761E0"/>
    <w:rsid w:val="002779BA"/>
    <w:rsid w:val="00277C3C"/>
    <w:rsid w:val="002804F4"/>
    <w:rsid w:val="002807FE"/>
    <w:rsid w:val="00280BE7"/>
    <w:rsid w:val="00281E7F"/>
    <w:rsid w:val="002823A4"/>
    <w:rsid w:val="00282E77"/>
    <w:rsid w:val="002837B8"/>
    <w:rsid w:val="00284D61"/>
    <w:rsid w:val="00285374"/>
    <w:rsid w:val="002856F8"/>
    <w:rsid w:val="00285914"/>
    <w:rsid w:val="00286910"/>
    <w:rsid w:val="002878A8"/>
    <w:rsid w:val="00287D44"/>
    <w:rsid w:val="002909BC"/>
    <w:rsid w:val="00291376"/>
    <w:rsid w:val="0029226B"/>
    <w:rsid w:val="00292750"/>
    <w:rsid w:val="00293373"/>
    <w:rsid w:val="002937BE"/>
    <w:rsid w:val="002951E1"/>
    <w:rsid w:val="0029533D"/>
    <w:rsid w:val="002963A6"/>
    <w:rsid w:val="0029714C"/>
    <w:rsid w:val="00297B92"/>
    <w:rsid w:val="002A07FF"/>
    <w:rsid w:val="002A0FC3"/>
    <w:rsid w:val="002A13D8"/>
    <w:rsid w:val="002A1D3C"/>
    <w:rsid w:val="002A43A0"/>
    <w:rsid w:val="002A5301"/>
    <w:rsid w:val="002A65DA"/>
    <w:rsid w:val="002A74CF"/>
    <w:rsid w:val="002B0267"/>
    <w:rsid w:val="002B06D1"/>
    <w:rsid w:val="002B0E8F"/>
    <w:rsid w:val="002B2A92"/>
    <w:rsid w:val="002B2BC5"/>
    <w:rsid w:val="002B37E3"/>
    <w:rsid w:val="002B4DA2"/>
    <w:rsid w:val="002B65D6"/>
    <w:rsid w:val="002B6E8B"/>
    <w:rsid w:val="002B7A93"/>
    <w:rsid w:val="002C00F0"/>
    <w:rsid w:val="002C01B1"/>
    <w:rsid w:val="002C0E7C"/>
    <w:rsid w:val="002C0FEA"/>
    <w:rsid w:val="002C25D9"/>
    <w:rsid w:val="002C2A7F"/>
    <w:rsid w:val="002C2B1E"/>
    <w:rsid w:val="002C31FB"/>
    <w:rsid w:val="002C3E3D"/>
    <w:rsid w:val="002C480A"/>
    <w:rsid w:val="002C4F35"/>
    <w:rsid w:val="002C5234"/>
    <w:rsid w:val="002C5956"/>
    <w:rsid w:val="002C5EF9"/>
    <w:rsid w:val="002C6C35"/>
    <w:rsid w:val="002C76FC"/>
    <w:rsid w:val="002C7723"/>
    <w:rsid w:val="002D0A70"/>
    <w:rsid w:val="002D1C15"/>
    <w:rsid w:val="002D374F"/>
    <w:rsid w:val="002D4657"/>
    <w:rsid w:val="002D4757"/>
    <w:rsid w:val="002D4D0A"/>
    <w:rsid w:val="002D51B6"/>
    <w:rsid w:val="002D5563"/>
    <w:rsid w:val="002D601D"/>
    <w:rsid w:val="002D7543"/>
    <w:rsid w:val="002D7D14"/>
    <w:rsid w:val="002E01C1"/>
    <w:rsid w:val="002E0904"/>
    <w:rsid w:val="002E0C8C"/>
    <w:rsid w:val="002E0F62"/>
    <w:rsid w:val="002E0F7C"/>
    <w:rsid w:val="002E1645"/>
    <w:rsid w:val="002E1747"/>
    <w:rsid w:val="002E174E"/>
    <w:rsid w:val="002E1BC9"/>
    <w:rsid w:val="002E1CC2"/>
    <w:rsid w:val="002E2D83"/>
    <w:rsid w:val="002E3BB4"/>
    <w:rsid w:val="002E3CA2"/>
    <w:rsid w:val="002E4649"/>
    <w:rsid w:val="002E6A41"/>
    <w:rsid w:val="002E6A87"/>
    <w:rsid w:val="002E709C"/>
    <w:rsid w:val="002E7DD7"/>
    <w:rsid w:val="002F0A9A"/>
    <w:rsid w:val="002F0C9C"/>
    <w:rsid w:val="002F0E83"/>
    <w:rsid w:val="002F125E"/>
    <w:rsid w:val="002F12B2"/>
    <w:rsid w:val="002F13BE"/>
    <w:rsid w:val="002F1CCB"/>
    <w:rsid w:val="002F37D5"/>
    <w:rsid w:val="002F3C6A"/>
    <w:rsid w:val="002F4187"/>
    <w:rsid w:val="002F4337"/>
    <w:rsid w:val="002F46C6"/>
    <w:rsid w:val="002F4E75"/>
    <w:rsid w:val="002F51EC"/>
    <w:rsid w:val="002F5F0F"/>
    <w:rsid w:val="002F62A3"/>
    <w:rsid w:val="002F63F3"/>
    <w:rsid w:val="003009D0"/>
    <w:rsid w:val="00300AA7"/>
    <w:rsid w:val="00300E6D"/>
    <w:rsid w:val="00302055"/>
    <w:rsid w:val="00302955"/>
    <w:rsid w:val="00302C4D"/>
    <w:rsid w:val="003036FD"/>
    <w:rsid w:val="00303721"/>
    <w:rsid w:val="00303BD2"/>
    <w:rsid w:val="00303C59"/>
    <w:rsid w:val="00304CC5"/>
    <w:rsid w:val="00304D6F"/>
    <w:rsid w:val="00304E44"/>
    <w:rsid w:val="003071F9"/>
    <w:rsid w:val="003073BF"/>
    <w:rsid w:val="003074F4"/>
    <w:rsid w:val="00307D1F"/>
    <w:rsid w:val="00310DE0"/>
    <w:rsid w:val="0031116B"/>
    <w:rsid w:val="003115CB"/>
    <w:rsid w:val="00312070"/>
    <w:rsid w:val="00312165"/>
    <w:rsid w:val="00312919"/>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A88"/>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749"/>
    <w:rsid w:val="00351E59"/>
    <w:rsid w:val="00351FC1"/>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9B3"/>
    <w:rsid w:val="00362DE0"/>
    <w:rsid w:val="00363343"/>
    <w:rsid w:val="003634BD"/>
    <w:rsid w:val="00364211"/>
    <w:rsid w:val="0036465C"/>
    <w:rsid w:val="00364836"/>
    <w:rsid w:val="003648B6"/>
    <w:rsid w:val="00365395"/>
    <w:rsid w:val="00366A1A"/>
    <w:rsid w:val="00367609"/>
    <w:rsid w:val="00367C97"/>
    <w:rsid w:val="0037000B"/>
    <w:rsid w:val="00370043"/>
    <w:rsid w:val="0037007E"/>
    <w:rsid w:val="00370D87"/>
    <w:rsid w:val="00370E83"/>
    <w:rsid w:val="00370F37"/>
    <w:rsid w:val="0037105F"/>
    <w:rsid w:val="00372DB9"/>
    <w:rsid w:val="00373AB6"/>
    <w:rsid w:val="00373C35"/>
    <w:rsid w:val="00374082"/>
    <w:rsid w:val="0037468C"/>
    <w:rsid w:val="00374F02"/>
    <w:rsid w:val="0037594D"/>
    <w:rsid w:val="00375E9E"/>
    <w:rsid w:val="00376B09"/>
    <w:rsid w:val="00376F95"/>
    <w:rsid w:val="003777DC"/>
    <w:rsid w:val="003779B8"/>
    <w:rsid w:val="00377C39"/>
    <w:rsid w:val="003806D3"/>
    <w:rsid w:val="00381439"/>
    <w:rsid w:val="00381E97"/>
    <w:rsid w:val="00381ED9"/>
    <w:rsid w:val="00382EF3"/>
    <w:rsid w:val="00383E63"/>
    <w:rsid w:val="00384555"/>
    <w:rsid w:val="003852D9"/>
    <w:rsid w:val="00385805"/>
    <w:rsid w:val="00385E98"/>
    <w:rsid w:val="0038624A"/>
    <w:rsid w:val="00386529"/>
    <w:rsid w:val="00391044"/>
    <w:rsid w:val="003913E8"/>
    <w:rsid w:val="003914CA"/>
    <w:rsid w:val="003927F9"/>
    <w:rsid w:val="00392A00"/>
    <w:rsid w:val="00392FA6"/>
    <w:rsid w:val="00393015"/>
    <w:rsid w:val="00393562"/>
    <w:rsid w:val="00394ACB"/>
    <w:rsid w:val="00395DF9"/>
    <w:rsid w:val="00396096"/>
    <w:rsid w:val="00396692"/>
    <w:rsid w:val="00396C65"/>
    <w:rsid w:val="003A0A88"/>
    <w:rsid w:val="003A238A"/>
    <w:rsid w:val="003A249A"/>
    <w:rsid w:val="003A2CB3"/>
    <w:rsid w:val="003A331A"/>
    <w:rsid w:val="003A435E"/>
    <w:rsid w:val="003A4466"/>
    <w:rsid w:val="003A4734"/>
    <w:rsid w:val="003A57DE"/>
    <w:rsid w:val="003A64A9"/>
    <w:rsid w:val="003A6B0D"/>
    <w:rsid w:val="003A728C"/>
    <w:rsid w:val="003A7FC2"/>
    <w:rsid w:val="003B06B5"/>
    <w:rsid w:val="003B10C4"/>
    <w:rsid w:val="003B1E93"/>
    <w:rsid w:val="003B26FD"/>
    <w:rsid w:val="003B3E34"/>
    <w:rsid w:val="003B430C"/>
    <w:rsid w:val="003B58C2"/>
    <w:rsid w:val="003B5C8A"/>
    <w:rsid w:val="003B69B9"/>
    <w:rsid w:val="003B6ACF"/>
    <w:rsid w:val="003B7092"/>
    <w:rsid w:val="003B7469"/>
    <w:rsid w:val="003B77E3"/>
    <w:rsid w:val="003B7869"/>
    <w:rsid w:val="003B7B18"/>
    <w:rsid w:val="003C109F"/>
    <w:rsid w:val="003C1669"/>
    <w:rsid w:val="003C19AD"/>
    <w:rsid w:val="003C1F05"/>
    <w:rsid w:val="003C221A"/>
    <w:rsid w:val="003C22E8"/>
    <w:rsid w:val="003C23B0"/>
    <w:rsid w:val="003C3C69"/>
    <w:rsid w:val="003C42F6"/>
    <w:rsid w:val="003C4809"/>
    <w:rsid w:val="003C5618"/>
    <w:rsid w:val="003C5E1D"/>
    <w:rsid w:val="003C68B9"/>
    <w:rsid w:val="003C72D1"/>
    <w:rsid w:val="003D145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2D7"/>
    <w:rsid w:val="003E5461"/>
    <w:rsid w:val="003E5DBF"/>
    <w:rsid w:val="003E5F37"/>
    <w:rsid w:val="003E70F6"/>
    <w:rsid w:val="003F04D7"/>
    <w:rsid w:val="003F0AEF"/>
    <w:rsid w:val="003F1088"/>
    <w:rsid w:val="003F21DD"/>
    <w:rsid w:val="003F2594"/>
    <w:rsid w:val="003F25DC"/>
    <w:rsid w:val="003F2C42"/>
    <w:rsid w:val="003F2D13"/>
    <w:rsid w:val="003F2EB2"/>
    <w:rsid w:val="003F2FB9"/>
    <w:rsid w:val="003F2FDF"/>
    <w:rsid w:val="003F3133"/>
    <w:rsid w:val="003F39EE"/>
    <w:rsid w:val="003F3D6B"/>
    <w:rsid w:val="003F4306"/>
    <w:rsid w:val="003F50FC"/>
    <w:rsid w:val="003F65A1"/>
    <w:rsid w:val="003F6944"/>
    <w:rsid w:val="003F6A89"/>
    <w:rsid w:val="003F6C5B"/>
    <w:rsid w:val="003F6EF4"/>
    <w:rsid w:val="003F7510"/>
    <w:rsid w:val="003F7600"/>
    <w:rsid w:val="003F79C5"/>
    <w:rsid w:val="003F7E98"/>
    <w:rsid w:val="004008F5"/>
    <w:rsid w:val="00402CFB"/>
    <w:rsid w:val="00403024"/>
    <w:rsid w:val="004041C2"/>
    <w:rsid w:val="00405494"/>
    <w:rsid w:val="004054EE"/>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357"/>
    <w:rsid w:val="00420E9B"/>
    <w:rsid w:val="00420F3A"/>
    <w:rsid w:val="0042145F"/>
    <w:rsid w:val="0042278D"/>
    <w:rsid w:val="004239FB"/>
    <w:rsid w:val="004248ED"/>
    <w:rsid w:val="00424F58"/>
    <w:rsid w:val="0042564D"/>
    <w:rsid w:val="00425A1B"/>
    <w:rsid w:val="00425CB8"/>
    <w:rsid w:val="0042622A"/>
    <w:rsid w:val="00426536"/>
    <w:rsid w:val="00427636"/>
    <w:rsid w:val="00427669"/>
    <w:rsid w:val="00427E8A"/>
    <w:rsid w:val="00427F4F"/>
    <w:rsid w:val="0043143A"/>
    <w:rsid w:val="00431F15"/>
    <w:rsid w:val="00432105"/>
    <w:rsid w:val="004323A6"/>
    <w:rsid w:val="004339E5"/>
    <w:rsid w:val="004341F7"/>
    <w:rsid w:val="00435142"/>
    <w:rsid w:val="00435B9F"/>
    <w:rsid w:val="004364F1"/>
    <w:rsid w:val="00436A31"/>
    <w:rsid w:val="004375C6"/>
    <w:rsid w:val="00437FDB"/>
    <w:rsid w:val="00440340"/>
    <w:rsid w:val="00440689"/>
    <w:rsid w:val="00440CD4"/>
    <w:rsid w:val="004410E9"/>
    <w:rsid w:val="00441703"/>
    <w:rsid w:val="00441DDA"/>
    <w:rsid w:val="00441E99"/>
    <w:rsid w:val="00441FBA"/>
    <w:rsid w:val="00442E01"/>
    <w:rsid w:val="00445448"/>
    <w:rsid w:val="00446870"/>
    <w:rsid w:val="00446C56"/>
    <w:rsid w:val="00450C96"/>
    <w:rsid w:val="00451850"/>
    <w:rsid w:val="00451EFC"/>
    <w:rsid w:val="00452121"/>
    <w:rsid w:val="004526A4"/>
    <w:rsid w:val="00452A6B"/>
    <w:rsid w:val="00452E92"/>
    <w:rsid w:val="0045336C"/>
    <w:rsid w:val="0045385F"/>
    <w:rsid w:val="00453AB9"/>
    <w:rsid w:val="00453CC6"/>
    <w:rsid w:val="00456005"/>
    <w:rsid w:val="00457097"/>
    <w:rsid w:val="00457244"/>
    <w:rsid w:val="0046045F"/>
    <w:rsid w:val="00460679"/>
    <w:rsid w:val="00461101"/>
    <w:rsid w:val="004622CB"/>
    <w:rsid w:val="00462420"/>
    <w:rsid w:val="00464178"/>
    <w:rsid w:val="004644D4"/>
    <w:rsid w:val="00464DC3"/>
    <w:rsid w:val="00464F5F"/>
    <w:rsid w:val="004652C2"/>
    <w:rsid w:val="00467873"/>
    <w:rsid w:val="004703B6"/>
    <w:rsid w:val="00470570"/>
    <w:rsid w:val="00470C7E"/>
    <w:rsid w:val="00470CD8"/>
    <w:rsid w:val="004710EF"/>
    <w:rsid w:val="004713E2"/>
    <w:rsid w:val="0047183E"/>
    <w:rsid w:val="00471B5B"/>
    <w:rsid w:val="00472C23"/>
    <w:rsid w:val="00472DBD"/>
    <w:rsid w:val="00472E0F"/>
    <w:rsid w:val="00473755"/>
    <w:rsid w:val="00473A1E"/>
    <w:rsid w:val="00473AB1"/>
    <w:rsid w:val="00473CC3"/>
    <w:rsid w:val="00475BB1"/>
    <w:rsid w:val="00476259"/>
    <w:rsid w:val="004808B2"/>
    <w:rsid w:val="0048108A"/>
    <w:rsid w:val="004810D8"/>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97476"/>
    <w:rsid w:val="004A06AD"/>
    <w:rsid w:val="004A2126"/>
    <w:rsid w:val="004A2FF5"/>
    <w:rsid w:val="004A35EE"/>
    <w:rsid w:val="004A3856"/>
    <w:rsid w:val="004A509D"/>
    <w:rsid w:val="004A51E1"/>
    <w:rsid w:val="004A5AF5"/>
    <w:rsid w:val="004A5D2C"/>
    <w:rsid w:val="004A68C6"/>
    <w:rsid w:val="004A7C2F"/>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6EB"/>
    <w:rsid w:val="004C59CB"/>
    <w:rsid w:val="004C6348"/>
    <w:rsid w:val="004C6878"/>
    <w:rsid w:val="004C6A78"/>
    <w:rsid w:val="004C7A29"/>
    <w:rsid w:val="004C7C7A"/>
    <w:rsid w:val="004D0179"/>
    <w:rsid w:val="004D0EF2"/>
    <w:rsid w:val="004D0FD2"/>
    <w:rsid w:val="004D3210"/>
    <w:rsid w:val="004D3217"/>
    <w:rsid w:val="004D3248"/>
    <w:rsid w:val="004D362D"/>
    <w:rsid w:val="004D44B1"/>
    <w:rsid w:val="004D4C59"/>
    <w:rsid w:val="004D4CFE"/>
    <w:rsid w:val="004D5876"/>
    <w:rsid w:val="004D5EEF"/>
    <w:rsid w:val="004D637F"/>
    <w:rsid w:val="004D67B3"/>
    <w:rsid w:val="004D755F"/>
    <w:rsid w:val="004D7A92"/>
    <w:rsid w:val="004E01A1"/>
    <w:rsid w:val="004E0A92"/>
    <w:rsid w:val="004E0C8E"/>
    <w:rsid w:val="004E1227"/>
    <w:rsid w:val="004E1BEB"/>
    <w:rsid w:val="004E2DE0"/>
    <w:rsid w:val="004E467B"/>
    <w:rsid w:val="004E4EE5"/>
    <w:rsid w:val="004E66A2"/>
    <w:rsid w:val="004E6C87"/>
    <w:rsid w:val="004E6CFE"/>
    <w:rsid w:val="004E6D19"/>
    <w:rsid w:val="004E75A9"/>
    <w:rsid w:val="004E7D78"/>
    <w:rsid w:val="004F0BA4"/>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19DF"/>
    <w:rsid w:val="00502379"/>
    <w:rsid w:val="005023CC"/>
    <w:rsid w:val="005027CE"/>
    <w:rsid w:val="005043F4"/>
    <w:rsid w:val="00505225"/>
    <w:rsid w:val="00505FA4"/>
    <w:rsid w:val="005068CD"/>
    <w:rsid w:val="00506FDF"/>
    <w:rsid w:val="00507499"/>
    <w:rsid w:val="0051108B"/>
    <w:rsid w:val="00511A26"/>
    <w:rsid w:val="0051211A"/>
    <w:rsid w:val="005131E8"/>
    <w:rsid w:val="00515B04"/>
    <w:rsid w:val="00515CDD"/>
    <w:rsid w:val="005172FF"/>
    <w:rsid w:val="00517EAD"/>
    <w:rsid w:val="00517FF6"/>
    <w:rsid w:val="005217C7"/>
    <w:rsid w:val="00521A64"/>
    <w:rsid w:val="00521F1C"/>
    <w:rsid w:val="00522222"/>
    <w:rsid w:val="00522F1F"/>
    <w:rsid w:val="0052418F"/>
    <w:rsid w:val="00524515"/>
    <w:rsid w:val="00524BE9"/>
    <w:rsid w:val="00525023"/>
    <w:rsid w:val="005263C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BFC"/>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148F"/>
    <w:rsid w:val="0055223F"/>
    <w:rsid w:val="00552AA8"/>
    <w:rsid w:val="0055392D"/>
    <w:rsid w:val="00553C61"/>
    <w:rsid w:val="00553D1A"/>
    <w:rsid w:val="00553ECC"/>
    <w:rsid w:val="005541A1"/>
    <w:rsid w:val="00554ABB"/>
    <w:rsid w:val="00554F88"/>
    <w:rsid w:val="00556401"/>
    <w:rsid w:val="0056056A"/>
    <w:rsid w:val="00560B7C"/>
    <w:rsid w:val="00561255"/>
    <w:rsid w:val="00562CEC"/>
    <w:rsid w:val="00563A9C"/>
    <w:rsid w:val="00563F9F"/>
    <w:rsid w:val="00564383"/>
    <w:rsid w:val="00564389"/>
    <w:rsid w:val="0056467F"/>
    <w:rsid w:val="005649A9"/>
    <w:rsid w:val="00564E8F"/>
    <w:rsid w:val="0056501F"/>
    <w:rsid w:val="00565536"/>
    <w:rsid w:val="005660BA"/>
    <w:rsid w:val="00566AFE"/>
    <w:rsid w:val="0056702E"/>
    <w:rsid w:val="005672FE"/>
    <w:rsid w:val="00567C7B"/>
    <w:rsid w:val="00567D95"/>
    <w:rsid w:val="00571E51"/>
    <w:rsid w:val="00571F04"/>
    <w:rsid w:val="00572B4E"/>
    <w:rsid w:val="005732B4"/>
    <w:rsid w:val="005732CA"/>
    <w:rsid w:val="00573E1E"/>
    <w:rsid w:val="00573E77"/>
    <w:rsid w:val="00574BC7"/>
    <w:rsid w:val="00574C44"/>
    <w:rsid w:val="00577025"/>
    <w:rsid w:val="005772F8"/>
    <w:rsid w:val="0058066E"/>
    <w:rsid w:val="00580676"/>
    <w:rsid w:val="00580FE1"/>
    <w:rsid w:val="00581693"/>
    <w:rsid w:val="00581805"/>
    <w:rsid w:val="00581806"/>
    <w:rsid w:val="00582D0B"/>
    <w:rsid w:val="00583063"/>
    <w:rsid w:val="00583263"/>
    <w:rsid w:val="00583416"/>
    <w:rsid w:val="00583938"/>
    <w:rsid w:val="00584620"/>
    <w:rsid w:val="005847B0"/>
    <w:rsid w:val="005849D1"/>
    <w:rsid w:val="00584ABA"/>
    <w:rsid w:val="0058601D"/>
    <w:rsid w:val="00586232"/>
    <w:rsid w:val="005863B7"/>
    <w:rsid w:val="0058703E"/>
    <w:rsid w:val="00587169"/>
    <w:rsid w:val="005871EE"/>
    <w:rsid w:val="00590B28"/>
    <w:rsid w:val="005913BA"/>
    <w:rsid w:val="00593A1A"/>
    <w:rsid w:val="00593A49"/>
    <w:rsid w:val="00593CD4"/>
    <w:rsid w:val="00593E87"/>
    <w:rsid w:val="00594459"/>
    <w:rsid w:val="005944E8"/>
    <w:rsid w:val="005944EE"/>
    <w:rsid w:val="00594883"/>
    <w:rsid w:val="00595320"/>
    <w:rsid w:val="00595D4B"/>
    <w:rsid w:val="00595ECE"/>
    <w:rsid w:val="0059630A"/>
    <w:rsid w:val="0059643C"/>
    <w:rsid w:val="005966BA"/>
    <w:rsid w:val="005968EC"/>
    <w:rsid w:val="00596B5D"/>
    <w:rsid w:val="00596E8C"/>
    <w:rsid w:val="00596F20"/>
    <w:rsid w:val="00597160"/>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A78C4"/>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B6A8F"/>
    <w:rsid w:val="005C1416"/>
    <w:rsid w:val="005C14BB"/>
    <w:rsid w:val="005C18E6"/>
    <w:rsid w:val="005C20F6"/>
    <w:rsid w:val="005C2424"/>
    <w:rsid w:val="005C29C4"/>
    <w:rsid w:val="005C2B36"/>
    <w:rsid w:val="005C5DD2"/>
    <w:rsid w:val="005C5E64"/>
    <w:rsid w:val="005C5F9B"/>
    <w:rsid w:val="005C6A0B"/>
    <w:rsid w:val="005C77AE"/>
    <w:rsid w:val="005C7F37"/>
    <w:rsid w:val="005D03A3"/>
    <w:rsid w:val="005D1513"/>
    <w:rsid w:val="005D15DA"/>
    <w:rsid w:val="005D1A91"/>
    <w:rsid w:val="005D1AA4"/>
    <w:rsid w:val="005D1AE8"/>
    <w:rsid w:val="005D1CED"/>
    <w:rsid w:val="005D45F0"/>
    <w:rsid w:val="005D47A8"/>
    <w:rsid w:val="005D579D"/>
    <w:rsid w:val="005D5C81"/>
    <w:rsid w:val="005D6408"/>
    <w:rsid w:val="005D7A32"/>
    <w:rsid w:val="005E0B69"/>
    <w:rsid w:val="005E1214"/>
    <w:rsid w:val="005E19AD"/>
    <w:rsid w:val="005E2397"/>
    <w:rsid w:val="005E2CC6"/>
    <w:rsid w:val="005E3071"/>
    <w:rsid w:val="005E336B"/>
    <w:rsid w:val="005E3538"/>
    <w:rsid w:val="005E3906"/>
    <w:rsid w:val="005E3B01"/>
    <w:rsid w:val="005E3D61"/>
    <w:rsid w:val="005E4745"/>
    <w:rsid w:val="005E4E92"/>
    <w:rsid w:val="005E5298"/>
    <w:rsid w:val="005E6E4B"/>
    <w:rsid w:val="005E7604"/>
    <w:rsid w:val="005E7AFC"/>
    <w:rsid w:val="005F0341"/>
    <w:rsid w:val="005F060A"/>
    <w:rsid w:val="005F1614"/>
    <w:rsid w:val="005F1729"/>
    <w:rsid w:val="005F1D3C"/>
    <w:rsid w:val="005F27F0"/>
    <w:rsid w:val="005F4897"/>
    <w:rsid w:val="005F5253"/>
    <w:rsid w:val="005F662D"/>
    <w:rsid w:val="005F6C32"/>
    <w:rsid w:val="005F7231"/>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7581"/>
    <w:rsid w:val="006200B6"/>
    <w:rsid w:val="0062122B"/>
    <w:rsid w:val="00621767"/>
    <w:rsid w:val="006226FB"/>
    <w:rsid w:val="00622FD3"/>
    <w:rsid w:val="00623A1B"/>
    <w:rsid w:val="00623C15"/>
    <w:rsid w:val="00625159"/>
    <w:rsid w:val="00626815"/>
    <w:rsid w:val="00626E3D"/>
    <w:rsid w:val="006271F4"/>
    <w:rsid w:val="00627C66"/>
    <w:rsid w:val="00630500"/>
    <w:rsid w:val="006309D3"/>
    <w:rsid w:val="0063190B"/>
    <w:rsid w:val="0063287B"/>
    <w:rsid w:val="00632BD2"/>
    <w:rsid w:val="006334E3"/>
    <w:rsid w:val="00633531"/>
    <w:rsid w:val="0063362B"/>
    <w:rsid w:val="00634148"/>
    <w:rsid w:val="00634E9E"/>
    <w:rsid w:val="00636535"/>
    <w:rsid w:val="00637788"/>
    <w:rsid w:val="00640052"/>
    <w:rsid w:val="00640068"/>
    <w:rsid w:val="00640994"/>
    <w:rsid w:val="00641624"/>
    <w:rsid w:val="00641B3A"/>
    <w:rsid w:val="00642920"/>
    <w:rsid w:val="00642CFD"/>
    <w:rsid w:val="006440EE"/>
    <w:rsid w:val="006455B4"/>
    <w:rsid w:val="00645758"/>
    <w:rsid w:val="00645DDE"/>
    <w:rsid w:val="00647B4C"/>
    <w:rsid w:val="00647BA9"/>
    <w:rsid w:val="00647C68"/>
    <w:rsid w:val="00647DC0"/>
    <w:rsid w:val="006501DF"/>
    <w:rsid w:val="00650490"/>
    <w:rsid w:val="00650C16"/>
    <w:rsid w:val="006513B5"/>
    <w:rsid w:val="00651463"/>
    <w:rsid w:val="0065146D"/>
    <w:rsid w:val="00651595"/>
    <w:rsid w:val="00652C88"/>
    <w:rsid w:val="00653173"/>
    <w:rsid w:val="00653C4A"/>
    <w:rsid w:val="00653DDC"/>
    <w:rsid w:val="00654D85"/>
    <w:rsid w:val="00656C8B"/>
    <w:rsid w:val="00656D8A"/>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4C6"/>
    <w:rsid w:val="006757CE"/>
    <w:rsid w:val="00676A92"/>
    <w:rsid w:val="0067702D"/>
    <w:rsid w:val="0067710C"/>
    <w:rsid w:val="00677F71"/>
    <w:rsid w:val="00680569"/>
    <w:rsid w:val="00680A83"/>
    <w:rsid w:val="00680A8F"/>
    <w:rsid w:val="00680AAE"/>
    <w:rsid w:val="00680F9E"/>
    <w:rsid w:val="00680FAC"/>
    <w:rsid w:val="0068217A"/>
    <w:rsid w:val="0068246A"/>
    <w:rsid w:val="00684B8C"/>
    <w:rsid w:val="00685EC1"/>
    <w:rsid w:val="006864DE"/>
    <w:rsid w:val="00687121"/>
    <w:rsid w:val="00690A97"/>
    <w:rsid w:val="00691B5E"/>
    <w:rsid w:val="00691DED"/>
    <w:rsid w:val="00691FC7"/>
    <w:rsid w:val="00692386"/>
    <w:rsid w:val="0069242A"/>
    <w:rsid w:val="00692FA7"/>
    <w:rsid w:val="006934B8"/>
    <w:rsid w:val="006936D4"/>
    <w:rsid w:val="00693CCD"/>
    <w:rsid w:val="00694B73"/>
    <w:rsid w:val="0069514E"/>
    <w:rsid w:val="00695F1C"/>
    <w:rsid w:val="006966EC"/>
    <w:rsid w:val="006970E6"/>
    <w:rsid w:val="00697AC4"/>
    <w:rsid w:val="006A0671"/>
    <w:rsid w:val="006A1123"/>
    <w:rsid w:val="006A1366"/>
    <w:rsid w:val="006A17ED"/>
    <w:rsid w:val="006A1808"/>
    <w:rsid w:val="006A187B"/>
    <w:rsid w:val="006A1939"/>
    <w:rsid w:val="006A1DD0"/>
    <w:rsid w:val="006A33D4"/>
    <w:rsid w:val="006A36DE"/>
    <w:rsid w:val="006A3FD6"/>
    <w:rsid w:val="006A4FD8"/>
    <w:rsid w:val="006A5B07"/>
    <w:rsid w:val="006A5DBD"/>
    <w:rsid w:val="006A5DC0"/>
    <w:rsid w:val="006A69CF"/>
    <w:rsid w:val="006A6BE6"/>
    <w:rsid w:val="006A72D8"/>
    <w:rsid w:val="006A766B"/>
    <w:rsid w:val="006B032A"/>
    <w:rsid w:val="006B06EB"/>
    <w:rsid w:val="006B0AE0"/>
    <w:rsid w:val="006B198E"/>
    <w:rsid w:val="006B1A95"/>
    <w:rsid w:val="006B2315"/>
    <w:rsid w:val="006B2640"/>
    <w:rsid w:val="006B269D"/>
    <w:rsid w:val="006B2CFF"/>
    <w:rsid w:val="006B2D05"/>
    <w:rsid w:val="006B2E58"/>
    <w:rsid w:val="006B3112"/>
    <w:rsid w:val="006B31ED"/>
    <w:rsid w:val="006B3261"/>
    <w:rsid w:val="006B3600"/>
    <w:rsid w:val="006B3B0B"/>
    <w:rsid w:val="006B3D9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1B35"/>
    <w:rsid w:val="006D1F09"/>
    <w:rsid w:val="006D2261"/>
    <w:rsid w:val="006D2E3E"/>
    <w:rsid w:val="006D4107"/>
    <w:rsid w:val="006D64CE"/>
    <w:rsid w:val="006D68C1"/>
    <w:rsid w:val="006D7986"/>
    <w:rsid w:val="006D7AC6"/>
    <w:rsid w:val="006D7FF5"/>
    <w:rsid w:val="006E0E47"/>
    <w:rsid w:val="006E1054"/>
    <w:rsid w:val="006E1460"/>
    <w:rsid w:val="006E158F"/>
    <w:rsid w:val="006E31E2"/>
    <w:rsid w:val="006E4BC0"/>
    <w:rsid w:val="006E5C42"/>
    <w:rsid w:val="006E6354"/>
    <w:rsid w:val="006E64AE"/>
    <w:rsid w:val="006E6AA2"/>
    <w:rsid w:val="006E6D9F"/>
    <w:rsid w:val="006E7432"/>
    <w:rsid w:val="006E7629"/>
    <w:rsid w:val="006E767E"/>
    <w:rsid w:val="006E7C7F"/>
    <w:rsid w:val="006F11E3"/>
    <w:rsid w:val="006F1279"/>
    <w:rsid w:val="006F1A31"/>
    <w:rsid w:val="006F21D5"/>
    <w:rsid w:val="006F2D48"/>
    <w:rsid w:val="006F310E"/>
    <w:rsid w:val="006F3477"/>
    <w:rsid w:val="006F36E2"/>
    <w:rsid w:val="006F3BA5"/>
    <w:rsid w:val="006F4711"/>
    <w:rsid w:val="006F4E58"/>
    <w:rsid w:val="006F5713"/>
    <w:rsid w:val="006F6B67"/>
    <w:rsid w:val="006F7EA9"/>
    <w:rsid w:val="00701C06"/>
    <w:rsid w:val="007024DC"/>
    <w:rsid w:val="00702B71"/>
    <w:rsid w:val="00703084"/>
    <w:rsid w:val="0070347F"/>
    <w:rsid w:val="007035CE"/>
    <w:rsid w:val="007052A8"/>
    <w:rsid w:val="00705561"/>
    <w:rsid w:val="007055A2"/>
    <w:rsid w:val="00706457"/>
    <w:rsid w:val="00706554"/>
    <w:rsid w:val="00706D20"/>
    <w:rsid w:val="0071044A"/>
    <w:rsid w:val="00710B0E"/>
    <w:rsid w:val="00710B6E"/>
    <w:rsid w:val="00711005"/>
    <w:rsid w:val="007114DB"/>
    <w:rsid w:val="00712C3C"/>
    <w:rsid w:val="00712CBE"/>
    <w:rsid w:val="00713B8C"/>
    <w:rsid w:val="00713EA2"/>
    <w:rsid w:val="007141F6"/>
    <w:rsid w:val="00714794"/>
    <w:rsid w:val="007159E8"/>
    <w:rsid w:val="007163B4"/>
    <w:rsid w:val="0071675A"/>
    <w:rsid w:val="00716AB7"/>
    <w:rsid w:val="00720013"/>
    <w:rsid w:val="007212CC"/>
    <w:rsid w:val="0072135A"/>
    <w:rsid w:val="00721F96"/>
    <w:rsid w:val="007224A1"/>
    <w:rsid w:val="00722C0C"/>
    <w:rsid w:val="0072328F"/>
    <w:rsid w:val="00723528"/>
    <w:rsid w:val="00723566"/>
    <w:rsid w:val="00724372"/>
    <w:rsid w:val="00727246"/>
    <w:rsid w:val="00727C6C"/>
    <w:rsid w:val="00727E9F"/>
    <w:rsid w:val="007303F0"/>
    <w:rsid w:val="00731667"/>
    <w:rsid w:val="007316BE"/>
    <w:rsid w:val="007321BC"/>
    <w:rsid w:val="0073325F"/>
    <w:rsid w:val="00733949"/>
    <w:rsid w:val="007340E5"/>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0E84"/>
    <w:rsid w:val="00751571"/>
    <w:rsid w:val="00751B1C"/>
    <w:rsid w:val="00753534"/>
    <w:rsid w:val="00753639"/>
    <w:rsid w:val="00755A87"/>
    <w:rsid w:val="00756A2A"/>
    <w:rsid w:val="00756F3A"/>
    <w:rsid w:val="00757270"/>
    <w:rsid w:val="007575F7"/>
    <w:rsid w:val="007579D2"/>
    <w:rsid w:val="007600A5"/>
    <w:rsid w:val="00760437"/>
    <w:rsid w:val="00760ADF"/>
    <w:rsid w:val="00760F4E"/>
    <w:rsid w:val="007619D5"/>
    <w:rsid w:val="00761AC8"/>
    <w:rsid w:val="00762A8D"/>
    <w:rsid w:val="00764784"/>
    <w:rsid w:val="00766FB7"/>
    <w:rsid w:val="007673E1"/>
    <w:rsid w:val="00767691"/>
    <w:rsid w:val="00770726"/>
    <w:rsid w:val="00770DC0"/>
    <w:rsid w:val="0077188A"/>
    <w:rsid w:val="007727A7"/>
    <w:rsid w:val="00775E38"/>
    <w:rsid w:val="007760F9"/>
    <w:rsid w:val="007768B8"/>
    <w:rsid w:val="00777F0D"/>
    <w:rsid w:val="0078004B"/>
    <w:rsid w:val="0078064D"/>
    <w:rsid w:val="00780C0A"/>
    <w:rsid w:val="00781BDA"/>
    <w:rsid w:val="00782855"/>
    <w:rsid w:val="0078290B"/>
    <w:rsid w:val="007837ED"/>
    <w:rsid w:val="00784079"/>
    <w:rsid w:val="00785A23"/>
    <w:rsid w:val="0078657C"/>
    <w:rsid w:val="00786B2C"/>
    <w:rsid w:val="007872A6"/>
    <w:rsid w:val="00787367"/>
    <w:rsid w:val="00787487"/>
    <w:rsid w:val="00787EBF"/>
    <w:rsid w:val="00790052"/>
    <w:rsid w:val="00790A05"/>
    <w:rsid w:val="00790A8C"/>
    <w:rsid w:val="00791498"/>
    <w:rsid w:val="00792C92"/>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DB"/>
    <w:rsid w:val="007A714D"/>
    <w:rsid w:val="007A77A8"/>
    <w:rsid w:val="007B0340"/>
    <w:rsid w:val="007B055B"/>
    <w:rsid w:val="007B14EE"/>
    <w:rsid w:val="007B1F94"/>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CFB"/>
    <w:rsid w:val="007C6197"/>
    <w:rsid w:val="007C77E1"/>
    <w:rsid w:val="007C7BD0"/>
    <w:rsid w:val="007C7C36"/>
    <w:rsid w:val="007C7C97"/>
    <w:rsid w:val="007C7DCB"/>
    <w:rsid w:val="007D0679"/>
    <w:rsid w:val="007D0E7B"/>
    <w:rsid w:val="007D1BF2"/>
    <w:rsid w:val="007D1C02"/>
    <w:rsid w:val="007D1D31"/>
    <w:rsid w:val="007D28F6"/>
    <w:rsid w:val="007D2AD3"/>
    <w:rsid w:val="007D3845"/>
    <w:rsid w:val="007D3AD2"/>
    <w:rsid w:val="007D437A"/>
    <w:rsid w:val="007D5311"/>
    <w:rsid w:val="007D5948"/>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4AE3"/>
    <w:rsid w:val="007E5D42"/>
    <w:rsid w:val="007E5DAF"/>
    <w:rsid w:val="007E637A"/>
    <w:rsid w:val="007E6AC4"/>
    <w:rsid w:val="007F216A"/>
    <w:rsid w:val="007F27CB"/>
    <w:rsid w:val="007F2DF2"/>
    <w:rsid w:val="007F3DD9"/>
    <w:rsid w:val="007F44DF"/>
    <w:rsid w:val="007F4909"/>
    <w:rsid w:val="007F571F"/>
    <w:rsid w:val="007F6DDE"/>
    <w:rsid w:val="007F6DF8"/>
    <w:rsid w:val="007F71A1"/>
    <w:rsid w:val="007F7770"/>
    <w:rsid w:val="007F7BA5"/>
    <w:rsid w:val="0080015F"/>
    <w:rsid w:val="008002B3"/>
    <w:rsid w:val="008006DA"/>
    <w:rsid w:val="00800920"/>
    <w:rsid w:val="0080162A"/>
    <w:rsid w:val="008017DE"/>
    <w:rsid w:val="0080198F"/>
    <w:rsid w:val="00801ADE"/>
    <w:rsid w:val="00801CF4"/>
    <w:rsid w:val="0080292D"/>
    <w:rsid w:val="008042B3"/>
    <w:rsid w:val="00805517"/>
    <w:rsid w:val="00805603"/>
    <w:rsid w:val="008078BB"/>
    <w:rsid w:val="00807BC1"/>
    <w:rsid w:val="00807C5A"/>
    <w:rsid w:val="00807DBF"/>
    <w:rsid w:val="008114AA"/>
    <w:rsid w:val="008122FD"/>
    <w:rsid w:val="00814B71"/>
    <w:rsid w:val="00814F1E"/>
    <w:rsid w:val="0081566C"/>
    <w:rsid w:val="00817233"/>
    <w:rsid w:val="008173DD"/>
    <w:rsid w:val="00817A9B"/>
    <w:rsid w:val="0082069C"/>
    <w:rsid w:val="008219F9"/>
    <w:rsid w:val="00821EED"/>
    <w:rsid w:val="00822327"/>
    <w:rsid w:val="00822398"/>
    <w:rsid w:val="008225FD"/>
    <w:rsid w:val="008227A6"/>
    <w:rsid w:val="00822A3E"/>
    <w:rsid w:val="00822B95"/>
    <w:rsid w:val="00824794"/>
    <w:rsid w:val="00824900"/>
    <w:rsid w:val="00824DB5"/>
    <w:rsid w:val="00824FC2"/>
    <w:rsid w:val="00825CF0"/>
    <w:rsid w:val="00825DD2"/>
    <w:rsid w:val="0082695D"/>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16"/>
    <w:rsid w:val="0083732F"/>
    <w:rsid w:val="00837A21"/>
    <w:rsid w:val="008412F8"/>
    <w:rsid w:val="008418F4"/>
    <w:rsid w:val="00841B91"/>
    <w:rsid w:val="0084242F"/>
    <w:rsid w:val="00842467"/>
    <w:rsid w:val="008435BB"/>
    <w:rsid w:val="00843AEA"/>
    <w:rsid w:val="0084510B"/>
    <w:rsid w:val="00845E89"/>
    <w:rsid w:val="00846712"/>
    <w:rsid w:val="00846731"/>
    <w:rsid w:val="008468A4"/>
    <w:rsid w:val="008468CD"/>
    <w:rsid w:val="008469C3"/>
    <w:rsid w:val="00846B20"/>
    <w:rsid w:val="008477D7"/>
    <w:rsid w:val="00847CA3"/>
    <w:rsid w:val="00847EEB"/>
    <w:rsid w:val="008501EF"/>
    <w:rsid w:val="0085060F"/>
    <w:rsid w:val="0085112B"/>
    <w:rsid w:val="0085168A"/>
    <w:rsid w:val="00851C40"/>
    <w:rsid w:val="00852677"/>
    <w:rsid w:val="00852DC8"/>
    <w:rsid w:val="0085357A"/>
    <w:rsid w:val="008537AA"/>
    <w:rsid w:val="00854BB7"/>
    <w:rsid w:val="00854C8D"/>
    <w:rsid w:val="00855429"/>
    <w:rsid w:val="0085682F"/>
    <w:rsid w:val="008570C8"/>
    <w:rsid w:val="00857436"/>
    <w:rsid w:val="00857957"/>
    <w:rsid w:val="00860CBB"/>
    <w:rsid w:val="00860D43"/>
    <w:rsid w:val="00860E63"/>
    <w:rsid w:val="00860E6D"/>
    <w:rsid w:val="00860F35"/>
    <w:rsid w:val="0086286D"/>
    <w:rsid w:val="00863562"/>
    <w:rsid w:val="008646FD"/>
    <w:rsid w:val="00864F1E"/>
    <w:rsid w:val="00865870"/>
    <w:rsid w:val="00866C1B"/>
    <w:rsid w:val="00867143"/>
    <w:rsid w:val="0086742B"/>
    <w:rsid w:val="008674EB"/>
    <w:rsid w:val="00870528"/>
    <w:rsid w:val="008708E1"/>
    <w:rsid w:val="008710DC"/>
    <w:rsid w:val="00871F97"/>
    <w:rsid w:val="008735D6"/>
    <w:rsid w:val="0087371F"/>
    <w:rsid w:val="00873A7D"/>
    <w:rsid w:val="00873DCA"/>
    <w:rsid w:val="00875EA8"/>
    <w:rsid w:val="0087780A"/>
    <w:rsid w:val="00880F8A"/>
    <w:rsid w:val="00881AA1"/>
    <w:rsid w:val="00881CDA"/>
    <w:rsid w:val="00883375"/>
    <w:rsid w:val="00883525"/>
    <w:rsid w:val="00884624"/>
    <w:rsid w:val="00884644"/>
    <w:rsid w:val="00884C8C"/>
    <w:rsid w:val="00885115"/>
    <w:rsid w:val="00885189"/>
    <w:rsid w:val="00885803"/>
    <w:rsid w:val="008861AF"/>
    <w:rsid w:val="008862E0"/>
    <w:rsid w:val="00887821"/>
    <w:rsid w:val="00887A0A"/>
    <w:rsid w:val="00887A9A"/>
    <w:rsid w:val="00887B9C"/>
    <w:rsid w:val="00887D35"/>
    <w:rsid w:val="00891975"/>
    <w:rsid w:val="00891E1D"/>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78D"/>
    <w:rsid w:val="008B1800"/>
    <w:rsid w:val="008B1AD7"/>
    <w:rsid w:val="008B1EE5"/>
    <w:rsid w:val="008B1F3A"/>
    <w:rsid w:val="008B205D"/>
    <w:rsid w:val="008B2534"/>
    <w:rsid w:val="008B2575"/>
    <w:rsid w:val="008B25CF"/>
    <w:rsid w:val="008B2BC7"/>
    <w:rsid w:val="008B2D5A"/>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0FB1"/>
    <w:rsid w:val="008C117F"/>
    <w:rsid w:val="008C11D0"/>
    <w:rsid w:val="008C1FDA"/>
    <w:rsid w:val="008C2C2C"/>
    <w:rsid w:val="008C381D"/>
    <w:rsid w:val="008C4081"/>
    <w:rsid w:val="008C533F"/>
    <w:rsid w:val="008C55A4"/>
    <w:rsid w:val="008C63EF"/>
    <w:rsid w:val="008C64A6"/>
    <w:rsid w:val="008C6781"/>
    <w:rsid w:val="008C6E01"/>
    <w:rsid w:val="008C76D0"/>
    <w:rsid w:val="008C7E5F"/>
    <w:rsid w:val="008D0806"/>
    <w:rsid w:val="008D1552"/>
    <w:rsid w:val="008D1EB3"/>
    <w:rsid w:val="008D2A79"/>
    <w:rsid w:val="008D2E02"/>
    <w:rsid w:val="008D3955"/>
    <w:rsid w:val="008D3C32"/>
    <w:rsid w:val="008D4594"/>
    <w:rsid w:val="008D494C"/>
    <w:rsid w:val="008D50A9"/>
    <w:rsid w:val="008D533B"/>
    <w:rsid w:val="008D54E3"/>
    <w:rsid w:val="008D5A4A"/>
    <w:rsid w:val="008D61EE"/>
    <w:rsid w:val="008D72F1"/>
    <w:rsid w:val="008D7E38"/>
    <w:rsid w:val="008E0342"/>
    <w:rsid w:val="008E1667"/>
    <w:rsid w:val="008E1991"/>
    <w:rsid w:val="008E1A52"/>
    <w:rsid w:val="008E2A5D"/>
    <w:rsid w:val="008E3574"/>
    <w:rsid w:val="008E3589"/>
    <w:rsid w:val="008E380B"/>
    <w:rsid w:val="008E383C"/>
    <w:rsid w:val="008E5134"/>
    <w:rsid w:val="008E56EB"/>
    <w:rsid w:val="008E731F"/>
    <w:rsid w:val="008E7940"/>
    <w:rsid w:val="008E7F9D"/>
    <w:rsid w:val="008F0136"/>
    <w:rsid w:val="008F0293"/>
    <w:rsid w:val="008F256B"/>
    <w:rsid w:val="008F2684"/>
    <w:rsid w:val="008F2752"/>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674A"/>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4FE"/>
    <w:rsid w:val="0092283F"/>
    <w:rsid w:val="00923638"/>
    <w:rsid w:val="009244EE"/>
    <w:rsid w:val="00924DF4"/>
    <w:rsid w:val="00924F84"/>
    <w:rsid w:val="00925095"/>
    <w:rsid w:val="009252BA"/>
    <w:rsid w:val="009261D9"/>
    <w:rsid w:val="00926677"/>
    <w:rsid w:val="00926A42"/>
    <w:rsid w:val="00926F98"/>
    <w:rsid w:val="0092728E"/>
    <w:rsid w:val="009278CE"/>
    <w:rsid w:val="00931776"/>
    <w:rsid w:val="00931B72"/>
    <w:rsid w:val="00932F5B"/>
    <w:rsid w:val="00932FB6"/>
    <w:rsid w:val="0093374B"/>
    <w:rsid w:val="00934DB6"/>
    <w:rsid w:val="00935041"/>
    <w:rsid w:val="00935928"/>
    <w:rsid w:val="00935EA0"/>
    <w:rsid w:val="00936631"/>
    <w:rsid w:val="00936BB4"/>
    <w:rsid w:val="00936C0A"/>
    <w:rsid w:val="00936CB6"/>
    <w:rsid w:val="00936CBC"/>
    <w:rsid w:val="009371B3"/>
    <w:rsid w:val="00937735"/>
    <w:rsid w:val="00937D44"/>
    <w:rsid w:val="009410F1"/>
    <w:rsid w:val="00941234"/>
    <w:rsid w:val="00942B10"/>
    <w:rsid w:val="00943A78"/>
    <w:rsid w:val="00943BF8"/>
    <w:rsid w:val="00943E32"/>
    <w:rsid w:val="00943ECB"/>
    <w:rsid w:val="00944306"/>
    <w:rsid w:val="00944AB3"/>
    <w:rsid w:val="0094522F"/>
    <w:rsid w:val="0094523F"/>
    <w:rsid w:val="00947409"/>
    <w:rsid w:val="00950221"/>
    <w:rsid w:val="00950609"/>
    <w:rsid w:val="00950839"/>
    <w:rsid w:val="0095209D"/>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264"/>
    <w:rsid w:val="00964554"/>
    <w:rsid w:val="00964ADF"/>
    <w:rsid w:val="009659EC"/>
    <w:rsid w:val="009661BD"/>
    <w:rsid w:val="00966AD6"/>
    <w:rsid w:val="00966D2E"/>
    <w:rsid w:val="00967234"/>
    <w:rsid w:val="00967279"/>
    <w:rsid w:val="00967580"/>
    <w:rsid w:val="0096766C"/>
    <w:rsid w:val="00970BAB"/>
    <w:rsid w:val="0097131F"/>
    <w:rsid w:val="009721C1"/>
    <w:rsid w:val="00972EA4"/>
    <w:rsid w:val="00972EB8"/>
    <w:rsid w:val="00973172"/>
    <w:rsid w:val="00973FA3"/>
    <w:rsid w:val="00974361"/>
    <w:rsid w:val="009743F4"/>
    <w:rsid w:val="00975595"/>
    <w:rsid w:val="0097618F"/>
    <w:rsid w:val="00976475"/>
    <w:rsid w:val="0097722D"/>
    <w:rsid w:val="009816B2"/>
    <w:rsid w:val="0098170D"/>
    <w:rsid w:val="009826DC"/>
    <w:rsid w:val="00982947"/>
    <w:rsid w:val="00982FAC"/>
    <w:rsid w:val="009834A0"/>
    <w:rsid w:val="00983550"/>
    <w:rsid w:val="0098365F"/>
    <w:rsid w:val="00983E39"/>
    <w:rsid w:val="009843C8"/>
    <w:rsid w:val="009845C6"/>
    <w:rsid w:val="009849FA"/>
    <w:rsid w:val="009858CF"/>
    <w:rsid w:val="00985D19"/>
    <w:rsid w:val="00986F3E"/>
    <w:rsid w:val="00986FC9"/>
    <w:rsid w:val="0099020D"/>
    <w:rsid w:val="0099073D"/>
    <w:rsid w:val="00990CB0"/>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4249"/>
    <w:rsid w:val="009A4649"/>
    <w:rsid w:val="009A47DB"/>
    <w:rsid w:val="009A511B"/>
    <w:rsid w:val="009A6307"/>
    <w:rsid w:val="009A63F9"/>
    <w:rsid w:val="009A6AA5"/>
    <w:rsid w:val="009A7892"/>
    <w:rsid w:val="009B1C49"/>
    <w:rsid w:val="009B48CA"/>
    <w:rsid w:val="009B48E8"/>
    <w:rsid w:val="009B49D6"/>
    <w:rsid w:val="009B5626"/>
    <w:rsid w:val="009B5919"/>
    <w:rsid w:val="009B595F"/>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2451"/>
    <w:rsid w:val="009D337F"/>
    <w:rsid w:val="009D3685"/>
    <w:rsid w:val="009D3735"/>
    <w:rsid w:val="009D4BA6"/>
    <w:rsid w:val="009D4DF1"/>
    <w:rsid w:val="009D5FB0"/>
    <w:rsid w:val="009D6199"/>
    <w:rsid w:val="009D738D"/>
    <w:rsid w:val="009D73C4"/>
    <w:rsid w:val="009D7594"/>
    <w:rsid w:val="009D7C10"/>
    <w:rsid w:val="009E02FC"/>
    <w:rsid w:val="009E0E50"/>
    <w:rsid w:val="009E10CA"/>
    <w:rsid w:val="009E15F2"/>
    <w:rsid w:val="009E392C"/>
    <w:rsid w:val="009E4CF7"/>
    <w:rsid w:val="009E5195"/>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0AF5"/>
    <w:rsid w:val="00A319DE"/>
    <w:rsid w:val="00A31B3C"/>
    <w:rsid w:val="00A31DFC"/>
    <w:rsid w:val="00A3510D"/>
    <w:rsid w:val="00A355B2"/>
    <w:rsid w:val="00A3567B"/>
    <w:rsid w:val="00A35C15"/>
    <w:rsid w:val="00A36E32"/>
    <w:rsid w:val="00A37E36"/>
    <w:rsid w:val="00A40023"/>
    <w:rsid w:val="00A40877"/>
    <w:rsid w:val="00A41403"/>
    <w:rsid w:val="00A42D20"/>
    <w:rsid w:val="00A42EAC"/>
    <w:rsid w:val="00A44207"/>
    <w:rsid w:val="00A444E7"/>
    <w:rsid w:val="00A44AB0"/>
    <w:rsid w:val="00A45429"/>
    <w:rsid w:val="00A4581E"/>
    <w:rsid w:val="00A4680E"/>
    <w:rsid w:val="00A46C1C"/>
    <w:rsid w:val="00A479FA"/>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42B4"/>
    <w:rsid w:val="00A64FBC"/>
    <w:rsid w:val="00A66F40"/>
    <w:rsid w:val="00A66FF4"/>
    <w:rsid w:val="00A67501"/>
    <w:rsid w:val="00A67789"/>
    <w:rsid w:val="00A6791D"/>
    <w:rsid w:val="00A7027F"/>
    <w:rsid w:val="00A7249D"/>
    <w:rsid w:val="00A72AB3"/>
    <w:rsid w:val="00A734C0"/>
    <w:rsid w:val="00A74729"/>
    <w:rsid w:val="00A74A1B"/>
    <w:rsid w:val="00A806F1"/>
    <w:rsid w:val="00A80BB5"/>
    <w:rsid w:val="00A818A9"/>
    <w:rsid w:val="00A81D07"/>
    <w:rsid w:val="00A82A61"/>
    <w:rsid w:val="00A82CBC"/>
    <w:rsid w:val="00A83204"/>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96F1F"/>
    <w:rsid w:val="00A97A44"/>
    <w:rsid w:val="00AA041B"/>
    <w:rsid w:val="00AA08E1"/>
    <w:rsid w:val="00AA1D75"/>
    <w:rsid w:val="00AA2097"/>
    <w:rsid w:val="00AA24AF"/>
    <w:rsid w:val="00AA3CEF"/>
    <w:rsid w:val="00AA436D"/>
    <w:rsid w:val="00AA4548"/>
    <w:rsid w:val="00AA6111"/>
    <w:rsid w:val="00AA73CD"/>
    <w:rsid w:val="00AA79E3"/>
    <w:rsid w:val="00AB0938"/>
    <w:rsid w:val="00AB18BA"/>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0801"/>
    <w:rsid w:val="00AC0B5B"/>
    <w:rsid w:val="00AC1A3C"/>
    <w:rsid w:val="00AC37FA"/>
    <w:rsid w:val="00AC4026"/>
    <w:rsid w:val="00AC4072"/>
    <w:rsid w:val="00AC4288"/>
    <w:rsid w:val="00AC48E4"/>
    <w:rsid w:val="00AC64B2"/>
    <w:rsid w:val="00AC7193"/>
    <w:rsid w:val="00AC7396"/>
    <w:rsid w:val="00AC7A65"/>
    <w:rsid w:val="00AC7F97"/>
    <w:rsid w:val="00AD0EC4"/>
    <w:rsid w:val="00AD1427"/>
    <w:rsid w:val="00AD172B"/>
    <w:rsid w:val="00AD2572"/>
    <w:rsid w:val="00AD2733"/>
    <w:rsid w:val="00AD2776"/>
    <w:rsid w:val="00AD2858"/>
    <w:rsid w:val="00AD2A4A"/>
    <w:rsid w:val="00AD3639"/>
    <w:rsid w:val="00AD39CE"/>
    <w:rsid w:val="00AD3A72"/>
    <w:rsid w:val="00AD4185"/>
    <w:rsid w:val="00AD433F"/>
    <w:rsid w:val="00AD4F47"/>
    <w:rsid w:val="00AD5B96"/>
    <w:rsid w:val="00AD6508"/>
    <w:rsid w:val="00AD68EF"/>
    <w:rsid w:val="00AD69F5"/>
    <w:rsid w:val="00AE0214"/>
    <w:rsid w:val="00AE0389"/>
    <w:rsid w:val="00AE0BB2"/>
    <w:rsid w:val="00AE10F5"/>
    <w:rsid w:val="00AE11DC"/>
    <w:rsid w:val="00AE14B2"/>
    <w:rsid w:val="00AE1981"/>
    <w:rsid w:val="00AE268E"/>
    <w:rsid w:val="00AE49A9"/>
    <w:rsid w:val="00AE4C00"/>
    <w:rsid w:val="00AE547E"/>
    <w:rsid w:val="00AE5883"/>
    <w:rsid w:val="00AE5B8E"/>
    <w:rsid w:val="00AE69EE"/>
    <w:rsid w:val="00AE6D5F"/>
    <w:rsid w:val="00AE6E7D"/>
    <w:rsid w:val="00AE778D"/>
    <w:rsid w:val="00AE7949"/>
    <w:rsid w:val="00AE7C3D"/>
    <w:rsid w:val="00AE7C8F"/>
    <w:rsid w:val="00AE7FF1"/>
    <w:rsid w:val="00AF03C1"/>
    <w:rsid w:val="00AF0674"/>
    <w:rsid w:val="00AF0818"/>
    <w:rsid w:val="00AF087A"/>
    <w:rsid w:val="00AF111A"/>
    <w:rsid w:val="00AF14FB"/>
    <w:rsid w:val="00AF1D77"/>
    <w:rsid w:val="00AF2467"/>
    <w:rsid w:val="00AF4074"/>
    <w:rsid w:val="00AF5981"/>
    <w:rsid w:val="00AF6545"/>
    <w:rsid w:val="00AF769E"/>
    <w:rsid w:val="00B0006C"/>
    <w:rsid w:val="00B000EB"/>
    <w:rsid w:val="00B00105"/>
    <w:rsid w:val="00B00279"/>
    <w:rsid w:val="00B00707"/>
    <w:rsid w:val="00B00805"/>
    <w:rsid w:val="00B012A6"/>
    <w:rsid w:val="00B01965"/>
    <w:rsid w:val="00B01FA7"/>
    <w:rsid w:val="00B02410"/>
    <w:rsid w:val="00B030E7"/>
    <w:rsid w:val="00B0320B"/>
    <w:rsid w:val="00B03765"/>
    <w:rsid w:val="00B037E1"/>
    <w:rsid w:val="00B0399B"/>
    <w:rsid w:val="00B039EC"/>
    <w:rsid w:val="00B048D3"/>
    <w:rsid w:val="00B04DDE"/>
    <w:rsid w:val="00B04EC1"/>
    <w:rsid w:val="00B04F96"/>
    <w:rsid w:val="00B055AD"/>
    <w:rsid w:val="00B05712"/>
    <w:rsid w:val="00B0607B"/>
    <w:rsid w:val="00B10DF2"/>
    <w:rsid w:val="00B110F5"/>
    <w:rsid w:val="00B11DFD"/>
    <w:rsid w:val="00B12355"/>
    <w:rsid w:val="00B12B95"/>
    <w:rsid w:val="00B130E0"/>
    <w:rsid w:val="00B133B6"/>
    <w:rsid w:val="00B1348D"/>
    <w:rsid w:val="00B13E03"/>
    <w:rsid w:val="00B13E92"/>
    <w:rsid w:val="00B146D5"/>
    <w:rsid w:val="00B1504F"/>
    <w:rsid w:val="00B15653"/>
    <w:rsid w:val="00B1588A"/>
    <w:rsid w:val="00B15980"/>
    <w:rsid w:val="00B1623C"/>
    <w:rsid w:val="00B1737E"/>
    <w:rsid w:val="00B201C0"/>
    <w:rsid w:val="00B22455"/>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1818"/>
    <w:rsid w:val="00B319AA"/>
    <w:rsid w:val="00B31AEF"/>
    <w:rsid w:val="00B3275A"/>
    <w:rsid w:val="00B32BE9"/>
    <w:rsid w:val="00B33154"/>
    <w:rsid w:val="00B33693"/>
    <w:rsid w:val="00B340EF"/>
    <w:rsid w:val="00B3421C"/>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3C0"/>
    <w:rsid w:val="00B529DE"/>
    <w:rsid w:val="00B535B9"/>
    <w:rsid w:val="00B53D68"/>
    <w:rsid w:val="00B54A08"/>
    <w:rsid w:val="00B54C29"/>
    <w:rsid w:val="00B54D14"/>
    <w:rsid w:val="00B54EA2"/>
    <w:rsid w:val="00B569AA"/>
    <w:rsid w:val="00B56C09"/>
    <w:rsid w:val="00B57120"/>
    <w:rsid w:val="00B579E9"/>
    <w:rsid w:val="00B57B4C"/>
    <w:rsid w:val="00B57E30"/>
    <w:rsid w:val="00B604AD"/>
    <w:rsid w:val="00B613F2"/>
    <w:rsid w:val="00B6176C"/>
    <w:rsid w:val="00B626EA"/>
    <w:rsid w:val="00B62720"/>
    <w:rsid w:val="00B62875"/>
    <w:rsid w:val="00B62E51"/>
    <w:rsid w:val="00B62F42"/>
    <w:rsid w:val="00B62FB9"/>
    <w:rsid w:val="00B63128"/>
    <w:rsid w:val="00B646A5"/>
    <w:rsid w:val="00B64E05"/>
    <w:rsid w:val="00B64F92"/>
    <w:rsid w:val="00B665B8"/>
    <w:rsid w:val="00B702B1"/>
    <w:rsid w:val="00B70C16"/>
    <w:rsid w:val="00B71FFF"/>
    <w:rsid w:val="00B72D45"/>
    <w:rsid w:val="00B73273"/>
    <w:rsid w:val="00B7541E"/>
    <w:rsid w:val="00B7615C"/>
    <w:rsid w:val="00B767F5"/>
    <w:rsid w:val="00B7680F"/>
    <w:rsid w:val="00B8047F"/>
    <w:rsid w:val="00B812CC"/>
    <w:rsid w:val="00B816F4"/>
    <w:rsid w:val="00B819B9"/>
    <w:rsid w:val="00B82860"/>
    <w:rsid w:val="00B82E71"/>
    <w:rsid w:val="00B83E21"/>
    <w:rsid w:val="00B8411E"/>
    <w:rsid w:val="00B84427"/>
    <w:rsid w:val="00B85BE3"/>
    <w:rsid w:val="00B86086"/>
    <w:rsid w:val="00B86626"/>
    <w:rsid w:val="00B86B2F"/>
    <w:rsid w:val="00B906AD"/>
    <w:rsid w:val="00B90A1F"/>
    <w:rsid w:val="00B90EA1"/>
    <w:rsid w:val="00B91436"/>
    <w:rsid w:val="00B921E7"/>
    <w:rsid w:val="00B92943"/>
    <w:rsid w:val="00B92E2F"/>
    <w:rsid w:val="00B9354F"/>
    <w:rsid w:val="00B94979"/>
    <w:rsid w:val="00B96A6E"/>
    <w:rsid w:val="00B9755C"/>
    <w:rsid w:val="00BA01EE"/>
    <w:rsid w:val="00BA0CCD"/>
    <w:rsid w:val="00BA147B"/>
    <w:rsid w:val="00BA16F2"/>
    <w:rsid w:val="00BA3A5C"/>
    <w:rsid w:val="00BA4BEA"/>
    <w:rsid w:val="00BA4E0A"/>
    <w:rsid w:val="00BA5D46"/>
    <w:rsid w:val="00BA6950"/>
    <w:rsid w:val="00BA6D7C"/>
    <w:rsid w:val="00BA6F38"/>
    <w:rsid w:val="00BA762E"/>
    <w:rsid w:val="00BA7D7B"/>
    <w:rsid w:val="00BB090D"/>
    <w:rsid w:val="00BB0EEF"/>
    <w:rsid w:val="00BB0FAE"/>
    <w:rsid w:val="00BB1914"/>
    <w:rsid w:val="00BB2294"/>
    <w:rsid w:val="00BB3C2D"/>
    <w:rsid w:val="00BB714A"/>
    <w:rsid w:val="00BC1037"/>
    <w:rsid w:val="00BC2587"/>
    <w:rsid w:val="00BC2CD0"/>
    <w:rsid w:val="00BC365C"/>
    <w:rsid w:val="00BC4C4D"/>
    <w:rsid w:val="00BC4DAF"/>
    <w:rsid w:val="00BC5005"/>
    <w:rsid w:val="00BC6022"/>
    <w:rsid w:val="00BC67D3"/>
    <w:rsid w:val="00BD0F15"/>
    <w:rsid w:val="00BD1049"/>
    <w:rsid w:val="00BD15CC"/>
    <w:rsid w:val="00BD2047"/>
    <w:rsid w:val="00BD216D"/>
    <w:rsid w:val="00BD2506"/>
    <w:rsid w:val="00BD40DD"/>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705"/>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633"/>
    <w:rsid w:val="00C00678"/>
    <w:rsid w:val="00C00DD2"/>
    <w:rsid w:val="00C01260"/>
    <w:rsid w:val="00C02164"/>
    <w:rsid w:val="00C026F5"/>
    <w:rsid w:val="00C02B6B"/>
    <w:rsid w:val="00C033A8"/>
    <w:rsid w:val="00C034FE"/>
    <w:rsid w:val="00C045DE"/>
    <w:rsid w:val="00C04F94"/>
    <w:rsid w:val="00C0635A"/>
    <w:rsid w:val="00C069B4"/>
    <w:rsid w:val="00C06F19"/>
    <w:rsid w:val="00C076D1"/>
    <w:rsid w:val="00C11103"/>
    <w:rsid w:val="00C116F0"/>
    <w:rsid w:val="00C117C5"/>
    <w:rsid w:val="00C11EE2"/>
    <w:rsid w:val="00C13F6C"/>
    <w:rsid w:val="00C14B6D"/>
    <w:rsid w:val="00C15EAB"/>
    <w:rsid w:val="00C161B7"/>
    <w:rsid w:val="00C17880"/>
    <w:rsid w:val="00C17B7D"/>
    <w:rsid w:val="00C17BB0"/>
    <w:rsid w:val="00C17D29"/>
    <w:rsid w:val="00C2011C"/>
    <w:rsid w:val="00C205D4"/>
    <w:rsid w:val="00C22E28"/>
    <w:rsid w:val="00C2366F"/>
    <w:rsid w:val="00C244DE"/>
    <w:rsid w:val="00C251B5"/>
    <w:rsid w:val="00C2587B"/>
    <w:rsid w:val="00C25DF8"/>
    <w:rsid w:val="00C26A67"/>
    <w:rsid w:val="00C27C89"/>
    <w:rsid w:val="00C27E35"/>
    <w:rsid w:val="00C3052F"/>
    <w:rsid w:val="00C3133D"/>
    <w:rsid w:val="00C31E6E"/>
    <w:rsid w:val="00C332B3"/>
    <w:rsid w:val="00C33C90"/>
    <w:rsid w:val="00C33EE8"/>
    <w:rsid w:val="00C34804"/>
    <w:rsid w:val="00C357E6"/>
    <w:rsid w:val="00C35994"/>
    <w:rsid w:val="00C36090"/>
    <w:rsid w:val="00C368E7"/>
    <w:rsid w:val="00C36AAB"/>
    <w:rsid w:val="00C36D89"/>
    <w:rsid w:val="00C37103"/>
    <w:rsid w:val="00C37D3E"/>
    <w:rsid w:val="00C407E5"/>
    <w:rsid w:val="00C40A73"/>
    <w:rsid w:val="00C40BC7"/>
    <w:rsid w:val="00C40FBE"/>
    <w:rsid w:val="00C41A04"/>
    <w:rsid w:val="00C433EE"/>
    <w:rsid w:val="00C43CCF"/>
    <w:rsid w:val="00C43F7E"/>
    <w:rsid w:val="00C44CAE"/>
    <w:rsid w:val="00C44D29"/>
    <w:rsid w:val="00C46508"/>
    <w:rsid w:val="00C47C92"/>
    <w:rsid w:val="00C47DB5"/>
    <w:rsid w:val="00C507CD"/>
    <w:rsid w:val="00C50C71"/>
    <w:rsid w:val="00C51AA7"/>
    <w:rsid w:val="00C526E0"/>
    <w:rsid w:val="00C53925"/>
    <w:rsid w:val="00C551C4"/>
    <w:rsid w:val="00C554BC"/>
    <w:rsid w:val="00C55E57"/>
    <w:rsid w:val="00C5637D"/>
    <w:rsid w:val="00C563F9"/>
    <w:rsid w:val="00C5660C"/>
    <w:rsid w:val="00C56CED"/>
    <w:rsid w:val="00C56D00"/>
    <w:rsid w:val="00C57896"/>
    <w:rsid w:val="00C60240"/>
    <w:rsid w:val="00C6029A"/>
    <w:rsid w:val="00C603BB"/>
    <w:rsid w:val="00C6066E"/>
    <w:rsid w:val="00C61339"/>
    <w:rsid w:val="00C6142B"/>
    <w:rsid w:val="00C62193"/>
    <w:rsid w:val="00C62A10"/>
    <w:rsid w:val="00C62FBD"/>
    <w:rsid w:val="00C63621"/>
    <w:rsid w:val="00C6464A"/>
    <w:rsid w:val="00C65432"/>
    <w:rsid w:val="00C6554C"/>
    <w:rsid w:val="00C6632D"/>
    <w:rsid w:val="00C665CE"/>
    <w:rsid w:val="00C667B5"/>
    <w:rsid w:val="00C66AC2"/>
    <w:rsid w:val="00C67EFA"/>
    <w:rsid w:val="00C703F6"/>
    <w:rsid w:val="00C7147A"/>
    <w:rsid w:val="00C71CBD"/>
    <w:rsid w:val="00C71DCC"/>
    <w:rsid w:val="00C7225D"/>
    <w:rsid w:val="00C7236A"/>
    <w:rsid w:val="00C73A83"/>
    <w:rsid w:val="00C73E70"/>
    <w:rsid w:val="00C73E90"/>
    <w:rsid w:val="00C7464B"/>
    <w:rsid w:val="00C746BF"/>
    <w:rsid w:val="00C74C8E"/>
    <w:rsid w:val="00C750C4"/>
    <w:rsid w:val="00C751FB"/>
    <w:rsid w:val="00C75272"/>
    <w:rsid w:val="00C756B7"/>
    <w:rsid w:val="00C759CF"/>
    <w:rsid w:val="00C75D46"/>
    <w:rsid w:val="00C76D3B"/>
    <w:rsid w:val="00C77136"/>
    <w:rsid w:val="00C778AE"/>
    <w:rsid w:val="00C811ED"/>
    <w:rsid w:val="00C81A64"/>
    <w:rsid w:val="00C82073"/>
    <w:rsid w:val="00C82540"/>
    <w:rsid w:val="00C82C9C"/>
    <w:rsid w:val="00C83210"/>
    <w:rsid w:val="00C833C8"/>
    <w:rsid w:val="00C83D6A"/>
    <w:rsid w:val="00C84E15"/>
    <w:rsid w:val="00C84EE8"/>
    <w:rsid w:val="00C852DB"/>
    <w:rsid w:val="00C856E2"/>
    <w:rsid w:val="00C85957"/>
    <w:rsid w:val="00C86F06"/>
    <w:rsid w:val="00C87B96"/>
    <w:rsid w:val="00C87CE5"/>
    <w:rsid w:val="00C9022C"/>
    <w:rsid w:val="00C903A8"/>
    <w:rsid w:val="00C91702"/>
    <w:rsid w:val="00C9183A"/>
    <w:rsid w:val="00C91E57"/>
    <w:rsid w:val="00C921AA"/>
    <w:rsid w:val="00C9282F"/>
    <w:rsid w:val="00C92CF0"/>
    <w:rsid w:val="00C9323E"/>
    <w:rsid w:val="00C936F8"/>
    <w:rsid w:val="00C9436F"/>
    <w:rsid w:val="00C94CE5"/>
    <w:rsid w:val="00C953AB"/>
    <w:rsid w:val="00C95AE9"/>
    <w:rsid w:val="00C97488"/>
    <w:rsid w:val="00C97AB4"/>
    <w:rsid w:val="00C97B57"/>
    <w:rsid w:val="00C97F46"/>
    <w:rsid w:val="00CA0173"/>
    <w:rsid w:val="00CA0325"/>
    <w:rsid w:val="00CA0B22"/>
    <w:rsid w:val="00CA0CA1"/>
    <w:rsid w:val="00CA105A"/>
    <w:rsid w:val="00CA1B7D"/>
    <w:rsid w:val="00CA21F4"/>
    <w:rsid w:val="00CA3732"/>
    <w:rsid w:val="00CA37B4"/>
    <w:rsid w:val="00CA37C4"/>
    <w:rsid w:val="00CA44B3"/>
    <w:rsid w:val="00CA4E1D"/>
    <w:rsid w:val="00CA5032"/>
    <w:rsid w:val="00CA53A4"/>
    <w:rsid w:val="00CA54E5"/>
    <w:rsid w:val="00CA7921"/>
    <w:rsid w:val="00CB06BD"/>
    <w:rsid w:val="00CB07E7"/>
    <w:rsid w:val="00CB1285"/>
    <w:rsid w:val="00CB1ACA"/>
    <w:rsid w:val="00CB2626"/>
    <w:rsid w:val="00CB26EA"/>
    <w:rsid w:val="00CB3B59"/>
    <w:rsid w:val="00CB44C3"/>
    <w:rsid w:val="00CB4672"/>
    <w:rsid w:val="00CB4CD5"/>
    <w:rsid w:val="00CB56B8"/>
    <w:rsid w:val="00CB61CC"/>
    <w:rsid w:val="00CB691B"/>
    <w:rsid w:val="00CB6C30"/>
    <w:rsid w:val="00CB7A25"/>
    <w:rsid w:val="00CC01FA"/>
    <w:rsid w:val="00CC03D9"/>
    <w:rsid w:val="00CC07EB"/>
    <w:rsid w:val="00CC161C"/>
    <w:rsid w:val="00CC2497"/>
    <w:rsid w:val="00CC28BF"/>
    <w:rsid w:val="00CC28C3"/>
    <w:rsid w:val="00CC2B2F"/>
    <w:rsid w:val="00CC2BD8"/>
    <w:rsid w:val="00CC2C1A"/>
    <w:rsid w:val="00CC307C"/>
    <w:rsid w:val="00CC32F6"/>
    <w:rsid w:val="00CC4C38"/>
    <w:rsid w:val="00CC4E9E"/>
    <w:rsid w:val="00CC5C4C"/>
    <w:rsid w:val="00CC723C"/>
    <w:rsid w:val="00CD15D6"/>
    <w:rsid w:val="00CD1660"/>
    <w:rsid w:val="00CD16F8"/>
    <w:rsid w:val="00CD174C"/>
    <w:rsid w:val="00CD1BD8"/>
    <w:rsid w:val="00CD1C6E"/>
    <w:rsid w:val="00CD2198"/>
    <w:rsid w:val="00CD2916"/>
    <w:rsid w:val="00CD2FBC"/>
    <w:rsid w:val="00CD32A6"/>
    <w:rsid w:val="00CD3479"/>
    <w:rsid w:val="00CD3EF3"/>
    <w:rsid w:val="00CD3F01"/>
    <w:rsid w:val="00CD5159"/>
    <w:rsid w:val="00CD67C4"/>
    <w:rsid w:val="00CD6C10"/>
    <w:rsid w:val="00CE091E"/>
    <w:rsid w:val="00CE0DE1"/>
    <w:rsid w:val="00CE1D5E"/>
    <w:rsid w:val="00CE1E16"/>
    <w:rsid w:val="00CE1F7B"/>
    <w:rsid w:val="00CE374F"/>
    <w:rsid w:val="00CE3A6D"/>
    <w:rsid w:val="00CE3F47"/>
    <w:rsid w:val="00CE6AE0"/>
    <w:rsid w:val="00CE72FD"/>
    <w:rsid w:val="00CE75C7"/>
    <w:rsid w:val="00CE7678"/>
    <w:rsid w:val="00CE792A"/>
    <w:rsid w:val="00CE7C23"/>
    <w:rsid w:val="00CF06E5"/>
    <w:rsid w:val="00CF07F5"/>
    <w:rsid w:val="00CF0D08"/>
    <w:rsid w:val="00CF1553"/>
    <w:rsid w:val="00CF1EC7"/>
    <w:rsid w:val="00CF2721"/>
    <w:rsid w:val="00CF3779"/>
    <w:rsid w:val="00CF3C14"/>
    <w:rsid w:val="00CF52FF"/>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06C0"/>
    <w:rsid w:val="00D119E2"/>
    <w:rsid w:val="00D12C34"/>
    <w:rsid w:val="00D13180"/>
    <w:rsid w:val="00D155A0"/>
    <w:rsid w:val="00D16374"/>
    <w:rsid w:val="00D16581"/>
    <w:rsid w:val="00D16F0E"/>
    <w:rsid w:val="00D1738F"/>
    <w:rsid w:val="00D175F8"/>
    <w:rsid w:val="00D2003D"/>
    <w:rsid w:val="00D201A6"/>
    <w:rsid w:val="00D20B4D"/>
    <w:rsid w:val="00D21046"/>
    <w:rsid w:val="00D2142C"/>
    <w:rsid w:val="00D21527"/>
    <w:rsid w:val="00D21FAF"/>
    <w:rsid w:val="00D22123"/>
    <w:rsid w:val="00D22F9E"/>
    <w:rsid w:val="00D234FF"/>
    <w:rsid w:val="00D2386C"/>
    <w:rsid w:val="00D23E5C"/>
    <w:rsid w:val="00D2477B"/>
    <w:rsid w:val="00D25077"/>
    <w:rsid w:val="00D25B9A"/>
    <w:rsid w:val="00D264D7"/>
    <w:rsid w:val="00D268A6"/>
    <w:rsid w:val="00D26E9E"/>
    <w:rsid w:val="00D27604"/>
    <w:rsid w:val="00D27990"/>
    <w:rsid w:val="00D30D3B"/>
    <w:rsid w:val="00D31281"/>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6BD4"/>
    <w:rsid w:val="00D37703"/>
    <w:rsid w:val="00D40A33"/>
    <w:rsid w:val="00D40AED"/>
    <w:rsid w:val="00D40FBD"/>
    <w:rsid w:val="00D411B6"/>
    <w:rsid w:val="00D41FC1"/>
    <w:rsid w:val="00D4262E"/>
    <w:rsid w:val="00D431B7"/>
    <w:rsid w:val="00D438D6"/>
    <w:rsid w:val="00D446AB"/>
    <w:rsid w:val="00D448A5"/>
    <w:rsid w:val="00D44B89"/>
    <w:rsid w:val="00D44DA6"/>
    <w:rsid w:val="00D45D31"/>
    <w:rsid w:val="00D46F90"/>
    <w:rsid w:val="00D47DF7"/>
    <w:rsid w:val="00D5009B"/>
    <w:rsid w:val="00D504A5"/>
    <w:rsid w:val="00D50948"/>
    <w:rsid w:val="00D50F41"/>
    <w:rsid w:val="00D514AF"/>
    <w:rsid w:val="00D5156D"/>
    <w:rsid w:val="00D52A67"/>
    <w:rsid w:val="00D5324A"/>
    <w:rsid w:val="00D533C6"/>
    <w:rsid w:val="00D5377A"/>
    <w:rsid w:val="00D53E68"/>
    <w:rsid w:val="00D53E6B"/>
    <w:rsid w:val="00D5420E"/>
    <w:rsid w:val="00D55224"/>
    <w:rsid w:val="00D552CE"/>
    <w:rsid w:val="00D5596C"/>
    <w:rsid w:val="00D56A27"/>
    <w:rsid w:val="00D60F59"/>
    <w:rsid w:val="00D61CF9"/>
    <w:rsid w:val="00D62B3D"/>
    <w:rsid w:val="00D630DD"/>
    <w:rsid w:val="00D6313F"/>
    <w:rsid w:val="00D64005"/>
    <w:rsid w:val="00D64940"/>
    <w:rsid w:val="00D654D0"/>
    <w:rsid w:val="00D65A34"/>
    <w:rsid w:val="00D665CB"/>
    <w:rsid w:val="00D66A5C"/>
    <w:rsid w:val="00D66B84"/>
    <w:rsid w:val="00D66DB7"/>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2723"/>
    <w:rsid w:val="00D84F7E"/>
    <w:rsid w:val="00D851EE"/>
    <w:rsid w:val="00D85A35"/>
    <w:rsid w:val="00D85DAF"/>
    <w:rsid w:val="00D87BA1"/>
    <w:rsid w:val="00D87C0A"/>
    <w:rsid w:val="00D91101"/>
    <w:rsid w:val="00D922FE"/>
    <w:rsid w:val="00D9454F"/>
    <w:rsid w:val="00D95C91"/>
    <w:rsid w:val="00D95EC6"/>
    <w:rsid w:val="00D95F84"/>
    <w:rsid w:val="00D979E2"/>
    <w:rsid w:val="00DA1C85"/>
    <w:rsid w:val="00DA2939"/>
    <w:rsid w:val="00DA2CA1"/>
    <w:rsid w:val="00DA2CCF"/>
    <w:rsid w:val="00DA2E20"/>
    <w:rsid w:val="00DA3581"/>
    <w:rsid w:val="00DA3E7E"/>
    <w:rsid w:val="00DA4D73"/>
    <w:rsid w:val="00DA5AA6"/>
    <w:rsid w:val="00DA60C2"/>
    <w:rsid w:val="00DA6110"/>
    <w:rsid w:val="00DA6141"/>
    <w:rsid w:val="00DA6798"/>
    <w:rsid w:val="00DA6B8E"/>
    <w:rsid w:val="00DA70CD"/>
    <w:rsid w:val="00DA76F0"/>
    <w:rsid w:val="00DA7A24"/>
    <w:rsid w:val="00DB0067"/>
    <w:rsid w:val="00DB0362"/>
    <w:rsid w:val="00DB07E2"/>
    <w:rsid w:val="00DB0ABB"/>
    <w:rsid w:val="00DB0F71"/>
    <w:rsid w:val="00DB11A3"/>
    <w:rsid w:val="00DB1F53"/>
    <w:rsid w:val="00DB30DD"/>
    <w:rsid w:val="00DB368A"/>
    <w:rsid w:val="00DB432F"/>
    <w:rsid w:val="00DB447A"/>
    <w:rsid w:val="00DB4BBE"/>
    <w:rsid w:val="00DB5644"/>
    <w:rsid w:val="00DB5911"/>
    <w:rsid w:val="00DB594F"/>
    <w:rsid w:val="00DB5D7B"/>
    <w:rsid w:val="00DB6659"/>
    <w:rsid w:val="00DB6B36"/>
    <w:rsid w:val="00DC088D"/>
    <w:rsid w:val="00DC0C7A"/>
    <w:rsid w:val="00DC230B"/>
    <w:rsid w:val="00DC2873"/>
    <w:rsid w:val="00DC2B8A"/>
    <w:rsid w:val="00DC2F67"/>
    <w:rsid w:val="00DC35A7"/>
    <w:rsid w:val="00DC37C2"/>
    <w:rsid w:val="00DC3A39"/>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5FB2"/>
    <w:rsid w:val="00DD60B7"/>
    <w:rsid w:val="00DD73AA"/>
    <w:rsid w:val="00DD7494"/>
    <w:rsid w:val="00DD79EE"/>
    <w:rsid w:val="00DD7A43"/>
    <w:rsid w:val="00DE0919"/>
    <w:rsid w:val="00DE11DC"/>
    <w:rsid w:val="00DE1B1B"/>
    <w:rsid w:val="00DE1BD7"/>
    <w:rsid w:val="00DE2460"/>
    <w:rsid w:val="00DE54BE"/>
    <w:rsid w:val="00DE5B1F"/>
    <w:rsid w:val="00DE695E"/>
    <w:rsid w:val="00DF00D6"/>
    <w:rsid w:val="00DF0577"/>
    <w:rsid w:val="00DF0709"/>
    <w:rsid w:val="00DF0761"/>
    <w:rsid w:val="00DF0A6C"/>
    <w:rsid w:val="00DF0C06"/>
    <w:rsid w:val="00DF14B0"/>
    <w:rsid w:val="00DF1D64"/>
    <w:rsid w:val="00DF2104"/>
    <w:rsid w:val="00DF2C7C"/>
    <w:rsid w:val="00DF31CF"/>
    <w:rsid w:val="00DF344B"/>
    <w:rsid w:val="00DF3B54"/>
    <w:rsid w:val="00DF40F6"/>
    <w:rsid w:val="00DF4277"/>
    <w:rsid w:val="00DF46AB"/>
    <w:rsid w:val="00DF4E7F"/>
    <w:rsid w:val="00DF5C0D"/>
    <w:rsid w:val="00DF5F23"/>
    <w:rsid w:val="00DF5F90"/>
    <w:rsid w:val="00DF65B6"/>
    <w:rsid w:val="00DF7350"/>
    <w:rsid w:val="00DF7DDB"/>
    <w:rsid w:val="00E007D5"/>
    <w:rsid w:val="00E00B10"/>
    <w:rsid w:val="00E00FC2"/>
    <w:rsid w:val="00E0102C"/>
    <w:rsid w:val="00E02C7D"/>
    <w:rsid w:val="00E03036"/>
    <w:rsid w:val="00E036D4"/>
    <w:rsid w:val="00E03E74"/>
    <w:rsid w:val="00E042B1"/>
    <w:rsid w:val="00E049CC"/>
    <w:rsid w:val="00E04AD1"/>
    <w:rsid w:val="00E054EF"/>
    <w:rsid w:val="00E0597B"/>
    <w:rsid w:val="00E05D70"/>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2666"/>
    <w:rsid w:val="00E43594"/>
    <w:rsid w:val="00E44F52"/>
    <w:rsid w:val="00E4566B"/>
    <w:rsid w:val="00E4621D"/>
    <w:rsid w:val="00E46FE7"/>
    <w:rsid w:val="00E471C4"/>
    <w:rsid w:val="00E478F3"/>
    <w:rsid w:val="00E53AC7"/>
    <w:rsid w:val="00E53DCE"/>
    <w:rsid w:val="00E53F28"/>
    <w:rsid w:val="00E5603B"/>
    <w:rsid w:val="00E560A5"/>
    <w:rsid w:val="00E5757D"/>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6F87"/>
    <w:rsid w:val="00E77332"/>
    <w:rsid w:val="00E77A27"/>
    <w:rsid w:val="00E80BEB"/>
    <w:rsid w:val="00E81D13"/>
    <w:rsid w:val="00E8201A"/>
    <w:rsid w:val="00E822CA"/>
    <w:rsid w:val="00E82AC7"/>
    <w:rsid w:val="00E82B99"/>
    <w:rsid w:val="00E82C8A"/>
    <w:rsid w:val="00E83CF7"/>
    <w:rsid w:val="00E84E31"/>
    <w:rsid w:val="00E859DF"/>
    <w:rsid w:val="00E863AE"/>
    <w:rsid w:val="00E87465"/>
    <w:rsid w:val="00E8791B"/>
    <w:rsid w:val="00E90E92"/>
    <w:rsid w:val="00E91697"/>
    <w:rsid w:val="00E91FDC"/>
    <w:rsid w:val="00E9225C"/>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27"/>
    <w:rsid w:val="00EA4463"/>
    <w:rsid w:val="00EA4526"/>
    <w:rsid w:val="00EA46F2"/>
    <w:rsid w:val="00EA4FFC"/>
    <w:rsid w:val="00EA5688"/>
    <w:rsid w:val="00EA5D4F"/>
    <w:rsid w:val="00EA6158"/>
    <w:rsid w:val="00EA6954"/>
    <w:rsid w:val="00EA7BD2"/>
    <w:rsid w:val="00EA7CA5"/>
    <w:rsid w:val="00EB210B"/>
    <w:rsid w:val="00EB2280"/>
    <w:rsid w:val="00EB24B9"/>
    <w:rsid w:val="00EB29AD"/>
    <w:rsid w:val="00EB2BC2"/>
    <w:rsid w:val="00EB2E9D"/>
    <w:rsid w:val="00EB398A"/>
    <w:rsid w:val="00EB3A1A"/>
    <w:rsid w:val="00EB3E63"/>
    <w:rsid w:val="00EB426D"/>
    <w:rsid w:val="00EB45B2"/>
    <w:rsid w:val="00EB5062"/>
    <w:rsid w:val="00EB525F"/>
    <w:rsid w:val="00EB5A6E"/>
    <w:rsid w:val="00EB61F9"/>
    <w:rsid w:val="00EB63B2"/>
    <w:rsid w:val="00EB6630"/>
    <w:rsid w:val="00EB6ADD"/>
    <w:rsid w:val="00EB6F42"/>
    <w:rsid w:val="00EB709C"/>
    <w:rsid w:val="00EC124D"/>
    <w:rsid w:val="00EC134F"/>
    <w:rsid w:val="00EC13B2"/>
    <w:rsid w:val="00EC13BA"/>
    <w:rsid w:val="00EC2084"/>
    <w:rsid w:val="00EC2732"/>
    <w:rsid w:val="00EC3910"/>
    <w:rsid w:val="00EC39B9"/>
    <w:rsid w:val="00EC3A3B"/>
    <w:rsid w:val="00EC3B8B"/>
    <w:rsid w:val="00EC3DA1"/>
    <w:rsid w:val="00EC47C3"/>
    <w:rsid w:val="00EC498E"/>
    <w:rsid w:val="00EC4C9C"/>
    <w:rsid w:val="00EC51A7"/>
    <w:rsid w:val="00EC558E"/>
    <w:rsid w:val="00EC5C7C"/>
    <w:rsid w:val="00EC5CEE"/>
    <w:rsid w:val="00EC61F5"/>
    <w:rsid w:val="00EC66EC"/>
    <w:rsid w:val="00ED033D"/>
    <w:rsid w:val="00ED0BA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3B"/>
    <w:rsid w:val="00EE4F8D"/>
    <w:rsid w:val="00EE523A"/>
    <w:rsid w:val="00EE5848"/>
    <w:rsid w:val="00EE59B1"/>
    <w:rsid w:val="00EE5C19"/>
    <w:rsid w:val="00EE618F"/>
    <w:rsid w:val="00EE6857"/>
    <w:rsid w:val="00EE7C07"/>
    <w:rsid w:val="00EE7C77"/>
    <w:rsid w:val="00EF01D6"/>
    <w:rsid w:val="00EF042C"/>
    <w:rsid w:val="00EF0B99"/>
    <w:rsid w:val="00EF11F7"/>
    <w:rsid w:val="00EF2E35"/>
    <w:rsid w:val="00EF317F"/>
    <w:rsid w:val="00EF3775"/>
    <w:rsid w:val="00EF3CD1"/>
    <w:rsid w:val="00EF405B"/>
    <w:rsid w:val="00EF45DF"/>
    <w:rsid w:val="00EF5BCB"/>
    <w:rsid w:val="00EF5C26"/>
    <w:rsid w:val="00EF5CD4"/>
    <w:rsid w:val="00EF7B69"/>
    <w:rsid w:val="00F0038C"/>
    <w:rsid w:val="00F00881"/>
    <w:rsid w:val="00F0122C"/>
    <w:rsid w:val="00F01CD7"/>
    <w:rsid w:val="00F01D89"/>
    <w:rsid w:val="00F0202B"/>
    <w:rsid w:val="00F021F3"/>
    <w:rsid w:val="00F02BCB"/>
    <w:rsid w:val="00F02E84"/>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1446"/>
    <w:rsid w:val="00F12010"/>
    <w:rsid w:val="00F12E32"/>
    <w:rsid w:val="00F1454D"/>
    <w:rsid w:val="00F145BB"/>
    <w:rsid w:val="00F1475C"/>
    <w:rsid w:val="00F147AF"/>
    <w:rsid w:val="00F14893"/>
    <w:rsid w:val="00F15D5E"/>
    <w:rsid w:val="00F166C2"/>
    <w:rsid w:val="00F16B7F"/>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1867"/>
    <w:rsid w:val="00F32088"/>
    <w:rsid w:val="00F32AFA"/>
    <w:rsid w:val="00F334B9"/>
    <w:rsid w:val="00F336DE"/>
    <w:rsid w:val="00F33B4D"/>
    <w:rsid w:val="00F33FEB"/>
    <w:rsid w:val="00F34810"/>
    <w:rsid w:val="00F34AB8"/>
    <w:rsid w:val="00F34E0E"/>
    <w:rsid w:val="00F379EB"/>
    <w:rsid w:val="00F40B11"/>
    <w:rsid w:val="00F41A9B"/>
    <w:rsid w:val="00F41F44"/>
    <w:rsid w:val="00F42792"/>
    <w:rsid w:val="00F43303"/>
    <w:rsid w:val="00F434E0"/>
    <w:rsid w:val="00F43747"/>
    <w:rsid w:val="00F43C65"/>
    <w:rsid w:val="00F441E2"/>
    <w:rsid w:val="00F44EBE"/>
    <w:rsid w:val="00F45394"/>
    <w:rsid w:val="00F453B8"/>
    <w:rsid w:val="00F45737"/>
    <w:rsid w:val="00F45D22"/>
    <w:rsid w:val="00F45EE1"/>
    <w:rsid w:val="00F4659B"/>
    <w:rsid w:val="00F4706D"/>
    <w:rsid w:val="00F516DC"/>
    <w:rsid w:val="00F51AC0"/>
    <w:rsid w:val="00F51F41"/>
    <w:rsid w:val="00F52022"/>
    <w:rsid w:val="00F5277E"/>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4C3"/>
    <w:rsid w:val="00F66B9E"/>
    <w:rsid w:val="00F67EBA"/>
    <w:rsid w:val="00F7022F"/>
    <w:rsid w:val="00F7049D"/>
    <w:rsid w:val="00F70D6F"/>
    <w:rsid w:val="00F721FF"/>
    <w:rsid w:val="00F723B3"/>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0296"/>
    <w:rsid w:val="00F81309"/>
    <w:rsid w:val="00F81B08"/>
    <w:rsid w:val="00F8266E"/>
    <w:rsid w:val="00F82D07"/>
    <w:rsid w:val="00F835E7"/>
    <w:rsid w:val="00F84D12"/>
    <w:rsid w:val="00F866B0"/>
    <w:rsid w:val="00F86884"/>
    <w:rsid w:val="00F876E7"/>
    <w:rsid w:val="00F87AFA"/>
    <w:rsid w:val="00F87D26"/>
    <w:rsid w:val="00F91A57"/>
    <w:rsid w:val="00F933DF"/>
    <w:rsid w:val="00F93698"/>
    <w:rsid w:val="00F94191"/>
    <w:rsid w:val="00F9431E"/>
    <w:rsid w:val="00F95997"/>
    <w:rsid w:val="00F97D51"/>
    <w:rsid w:val="00FA0394"/>
    <w:rsid w:val="00FA070C"/>
    <w:rsid w:val="00FA147A"/>
    <w:rsid w:val="00FA184F"/>
    <w:rsid w:val="00FA25D4"/>
    <w:rsid w:val="00FA2845"/>
    <w:rsid w:val="00FA2D45"/>
    <w:rsid w:val="00FA3757"/>
    <w:rsid w:val="00FA3E6D"/>
    <w:rsid w:val="00FA4880"/>
    <w:rsid w:val="00FA4BF0"/>
    <w:rsid w:val="00FA5295"/>
    <w:rsid w:val="00FA54B5"/>
    <w:rsid w:val="00FA64DB"/>
    <w:rsid w:val="00FA65D1"/>
    <w:rsid w:val="00FA7248"/>
    <w:rsid w:val="00FA73BA"/>
    <w:rsid w:val="00FA7F68"/>
    <w:rsid w:val="00FB03DA"/>
    <w:rsid w:val="00FB0B3B"/>
    <w:rsid w:val="00FB0E4A"/>
    <w:rsid w:val="00FB1051"/>
    <w:rsid w:val="00FB16DB"/>
    <w:rsid w:val="00FB29BA"/>
    <w:rsid w:val="00FB356D"/>
    <w:rsid w:val="00FB4CD4"/>
    <w:rsid w:val="00FB63F8"/>
    <w:rsid w:val="00FB6637"/>
    <w:rsid w:val="00FB74AC"/>
    <w:rsid w:val="00FB74B3"/>
    <w:rsid w:val="00FC0401"/>
    <w:rsid w:val="00FC2129"/>
    <w:rsid w:val="00FC24A9"/>
    <w:rsid w:val="00FC2B39"/>
    <w:rsid w:val="00FC2F4B"/>
    <w:rsid w:val="00FC3AB8"/>
    <w:rsid w:val="00FC3B03"/>
    <w:rsid w:val="00FC3C05"/>
    <w:rsid w:val="00FC40F4"/>
    <w:rsid w:val="00FC45D3"/>
    <w:rsid w:val="00FC7280"/>
    <w:rsid w:val="00FD01DE"/>
    <w:rsid w:val="00FD1216"/>
    <w:rsid w:val="00FD1A01"/>
    <w:rsid w:val="00FD3624"/>
    <w:rsid w:val="00FD3AF2"/>
    <w:rsid w:val="00FD4012"/>
    <w:rsid w:val="00FD42C7"/>
    <w:rsid w:val="00FD455B"/>
    <w:rsid w:val="00FD4650"/>
    <w:rsid w:val="00FD4F86"/>
    <w:rsid w:val="00FD5AE9"/>
    <w:rsid w:val="00FD6511"/>
    <w:rsid w:val="00FD6B40"/>
    <w:rsid w:val="00FD7035"/>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202"/>
    <w:rsid w:val="00FF472C"/>
    <w:rsid w:val="00FF4A0A"/>
    <w:rsid w:val="00FF4A3E"/>
    <w:rsid w:val="00FF4B29"/>
    <w:rsid w:val="00FF5DF3"/>
    <w:rsid w:val="00FF67DE"/>
    <w:rsid w:val="00FF7F95"/>
    <w:rsid w:val="01086C64"/>
    <w:rsid w:val="01203FAE"/>
    <w:rsid w:val="01325A8F"/>
    <w:rsid w:val="01521C8D"/>
    <w:rsid w:val="016320EC"/>
    <w:rsid w:val="017B11E4"/>
    <w:rsid w:val="019462D8"/>
    <w:rsid w:val="01A6773B"/>
    <w:rsid w:val="01F41286"/>
    <w:rsid w:val="01FD3964"/>
    <w:rsid w:val="0209330B"/>
    <w:rsid w:val="02353A89"/>
    <w:rsid w:val="02366906"/>
    <w:rsid w:val="02936A01"/>
    <w:rsid w:val="02AB295A"/>
    <w:rsid w:val="02B35D48"/>
    <w:rsid w:val="02D0381A"/>
    <w:rsid w:val="02FF7A7B"/>
    <w:rsid w:val="032558AB"/>
    <w:rsid w:val="034C024D"/>
    <w:rsid w:val="038325D2"/>
    <w:rsid w:val="03970EF3"/>
    <w:rsid w:val="03AD3AE2"/>
    <w:rsid w:val="03C926DB"/>
    <w:rsid w:val="03EC0177"/>
    <w:rsid w:val="03EC1F79"/>
    <w:rsid w:val="040A2CF3"/>
    <w:rsid w:val="04245B63"/>
    <w:rsid w:val="045B70AB"/>
    <w:rsid w:val="04664A43"/>
    <w:rsid w:val="046E5030"/>
    <w:rsid w:val="04823DD8"/>
    <w:rsid w:val="048C44D0"/>
    <w:rsid w:val="048E56D2"/>
    <w:rsid w:val="04FF3EFD"/>
    <w:rsid w:val="057C377D"/>
    <w:rsid w:val="05E742EE"/>
    <w:rsid w:val="062E4A77"/>
    <w:rsid w:val="065906F6"/>
    <w:rsid w:val="06615DE0"/>
    <w:rsid w:val="066466EB"/>
    <w:rsid w:val="066761DB"/>
    <w:rsid w:val="066A7A79"/>
    <w:rsid w:val="067D77AC"/>
    <w:rsid w:val="06B74FBC"/>
    <w:rsid w:val="06CF75FA"/>
    <w:rsid w:val="07177C01"/>
    <w:rsid w:val="077A1F3E"/>
    <w:rsid w:val="077F1302"/>
    <w:rsid w:val="07943000"/>
    <w:rsid w:val="07AD2F74"/>
    <w:rsid w:val="07D96C64"/>
    <w:rsid w:val="07F43A9E"/>
    <w:rsid w:val="080041F1"/>
    <w:rsid w:val="08493DEA"/>
    <w:rsid w:val="08A6123D"/>
    <w:rsid w:val="08C571E9"/>
    <w:rsid w:val="08C7632B"/>
    <w:rsid w:val="08CB0CA3"/>
    <w:rsid w:val="08EF7436"/>
    <w:rsid w:val="090349DF"/>
    <w:rsid w:val="092F3068"/>
    <w:rsid w:val="09764EAB"/>
    <w:rsid w:val="097924AD"/>
    <w:rsid w:val="0985173E"/>
    <w:rsid w:val="09D5345C"/>
    <w:rsid w:val="09F77876"/>
    <w:rsid w:val="0A1259E1"/>
    <w:rsid w:val="0A2325D7"/>
    <w:rsid w:val="0A300855"/>
    <w:rsid w:val="0A8C1156"/>
    <w:rsid w:val="0AC05ED5"/>
    <w:rsid w:val="0AC736EC"/>
    <w:rsid w:val="0AF049F1"/>
    <w:rsid w:val="0AF12517"/>
    <w:rsid w:val="0B09160F"/>
    <w:rsid w:val="0B0E7430"/>
    <w:rsid w:val="0B4C599F"/>
    <w:rsid w:val="0B512FB6"/>
    <w:rsid w:val="0B835865"/>
    <w:rsid w:val="0BC639A4"/>
    <w:rsid w:val="0C1069CD"/>
    <w:rsid w:val="0C19710E"/>
    <w:rsid w:val="0C1B3CF0"/>
    <w:rsid w:val="0C216E2C"/>
    <w:rsid w:val="0C59113C"/>
    <w:rsid w:val="0C7E427E"/>
    <w:rsid w:val="0C8E5CCC"/>
    <w:rsid w:val="0C985340"/>
    <w:rsid w:val="0C9E222B"/>
    <w:rsid w:val="0CA35A93"/>
    <w:rsid w:val="0CA57A5D"/>
    <w:rsid w:val="0CA710DF"/>
    <w:rsid w:val="0D1129FD"/>
    <w:rsid w:val="0D4B7CFF"/>
    <w:rsid w:val="0D5364A5"/>
    <w:rsid w:val="0D611B98"/>
    <w:rsid w:val="0D8458C4"/>
    <w:rsid w:val="0D8C2A2E"/>
    <w:rsid w:val="0DC11020"/>
    <w:rsid w:val="0DEA1BCB"/>
    <w:rsid w:val="0DF012B2"/>
    <w:rsid w:val="0DFF319D"/>
    <w:rsid w:val="0E176739"/>
    <w:rsid w:val="0E493DF1"/>
    <w:rsid w:val="0E5B4877"/>
    <w:rsid w:val="0E691A30"/>
    <w:rsid w:val="0E794195"/>
    <w:rsid w:val="0E996B65"/>
    <w:rsid w:val="0ECB2F66"/>
    <w:rsid w:val="0ECF2B6F"/>
    <w:rsid w:val="0ED15F2C"/>
    <w:rsid w:val="0F1D1B2D"/>
    <w:rsid w:val="0F3F5FF6"/>
    <w:rsid w:val="0F663403"/>
    <w:rsid w:val="0F7162B4"/>
    <w:rsid w:val="0F980C7B"/>
    <w:rsid w:val="0FB73D2F"/>
    <w:rsid w:val="0FBF2BE4"/>
    <w:rsid w:val="0FCE1079"/>
    <w:rsid w:val="0FF07241"/>
    <w:rsid w:val="1024466C"/>
    <w:rsid w:val="104A4BA3"/>
    <w:rsid w:val="107F4121"/>
    <w:rsid w:val="108C6F6A"/>
    <w:rsid w:val="116D5F35"/>
    <w:rsid w:val="11C86E50"/>
    <w:rsid w:val="11CA4901"/>
    <w:rsid w:val="11FE3E97"/>
    <w:rsid w:val="12160F3D"/>
    <w:rsid w:val="122E5DFF"/>
    <w:rsid w:val="1231249B"/>
    <w:rsid w:val="1232769D"/>
    <w:rsid w:val="12383670"/>
    <w:rsid w:val="12A52565"/>
    <w:rsid w:val="12BD3DDD"/>
    <w:rsid w:val="12C60FED"/>
    <w:rsid w:val="12D07D2E"/>
    <w:rsid w:val="12D469A6"/>
    <w:rsid w:val="12E54A8E"/>
    <w:rsid w:val="130F5C30"/>
    <w:rsid w:val="13113756"/>
    <w:rsid w:val="13491142"/>
    <w:rsid w:val="13772D39"/>
    <w:rsid w:val="13F8001F"/>
    <w:rsid w:val="141F00F5"/>
    <w:rsid w:val="143119FB"/>
    <w:rsid w:val="14314A47"/>
    <w:rsid w:val="143A4F2F"/>
    <w:rsid w:val="14524026"/>
    <w:rsid w:val="1460387E"/>
    <w:rsid w:val="14A95C11"/>
    <w:rsid w:val="14AC03EE"/>
    <w:rsid w:val="14D7452C"/>
    <w:rsid w:val="150F0169"/>
    <w:rsid w:val="1518250E"/>
    <w:rsid w:val="153674A4"/>
    <w:rsid w:val="15415E49"/>
    <w:rsid w:val="15633BC1"/>
    <w:rsid w:val="15D12640"/>
    <w:rsid w:val="16092E0B"/>
    <w:rsid w:val="161B669A"/>
    <w:rsid w:val="161D0664"/>
    <w:rsid w:val="1652716C"/>
    <w:rsid w:val="165C118C"/>
    <w:rsid w:val="16A36DBB"/>
    <w:rsid w:val="16E6314C"/>
    <w:rsid w:val="17101F77"/>
    <w:rsid w:val="17577BA6"/>
    <w:rsid w:val="175F30E7"/>
    <w:rsid w:val="17800EAB"/>
    <w:rsid w:val="17815ADA"/>
    <w:rsid w:val="17893D8A"/>
    <w:rsid w:val="17AF353E"/>
    <w:rsid w:val="17B374D2"/>
    <w:rsid w:val="17B45495"/>
    <w:rsid w:val="17B80644"/>
    <w:rsid w:val="17CB7148"/>
    <w:rsid w:val="17D67DB3"/>
    <w:rsid w:val="17DC4231"/>
    <w:rsid w:val="17E21B65"/>
    <w:rsid w:val="17E70F2A"/>
    <w:rsid w:val="181E4800"/>
    <w:rsid w:val="182E4DAB"/>
    <w:rsid w:val="184C3483"/>
    <w:rsid w:val="18D747DB"/>
    <w:rsid w:val="18EB2C9C"/>
    <w:rsid w:val="194D74B2"/>
    <w:rsid w:val="19A04C96"/>
    <w:rsid w:val="1A2A15A2"/>
    <w:rsid w:val="1A3A4F71"/>
    <w:rsid w:val="1AB33C6D"/>
    <w:rsid w:val="1ACC4407"/>
    <w:rsid w:val="1ADA2FC8"/>
    <w:rsid w:val="1AE6196C"/>
    <w:rsid w:val="1AF358E9"/>
    <w:rsid w:val="1AFA0F74"/>
    <w:rsid w:val="1AFE6E42"/>
    <w:rsid w:val="1B2E1231"/>
    <w:rsid w:val="1B3426D8"/>
    <w:rsid w:val="1B373F76"/>
    <w:rsid w:val="1B5753C5"/>
    <w:rsid w:val="1B6028EE"/>
    <w:rsid w:val="1B91111F"/>
    <w:rsid w:val="1B966EEF"/>
    <w:rsid w:val="1BD03658"/>
    <w:rsid w:val="1BDE2644"/>
    <w:rsid w:val="1C12264F"/>
    <w:rsid w:val="1C60574F"/>
    <w:rsid w:val="1C6528D1"/>
    <w:rsid w:val="1C7F3E27"/>
    <w:rsid w:val="1CC57360"/>
    <w:rsid w:val="1CCC651D"/>
    <w:rsid w:val="1CE123EB"/>
    <w:rsid w:val="1CFD009B"/>
    <w:rsid w:val="1CFF6D16"/>
    <w:rsid w:val="1D0B7468"/>
    <w:rsid w:val="1D102CD1"/>
    <w:rsid w:val="1D131CD1"/>
    <w:rsid w:val="1D752B34"/>
    <w:rsid w:val="1D7F23F9"/>
    <w:rsid w:val="1D9700A0"/>
    <w:rsid w:val="1DBF0856"/>
    <w:rsid w:val="1DC65239"/>
    <w:rsid w:val="1E017B93"/>
    <w:rsid w:val="1E1E344E"/>
    <w:rsid w:val="1E214A6A"/>
    <w:rsid w:val="1E4C7D38"/>
    <w:rsid w:val="1E4D4F47"/>
    <w:rsid w:val="1E7E3C6A"/>
    <w:rsid w:val="1E816C99"/>
    <w:rsid w:val="1EC40006"/>
    <w:rsid w:val="1EDA3596"/>
    <w:rsid w:val="1EEC5078"/>
    <w:rsid w:val="1EF34658"/>
    <w:rsid w:val="1F1C0096"/>
    <w:rsid w:val="1F8654CC"/>
    <w:rsid w:val="1FAE06EF"/>
    <w:rsid w:val="1FD75D28"/>
    <w:rsid w:val="1FE2748A"/>
    <w:rsid w:val="1FF561AE"/>
    <w:rsid w:val="1FF57F5C"/>
    <w:rsid w:val="20026CDB"/>
    <w:rsid w:val="20360CA0"/>
    <w:rsid w:val="203C3DDD"/>
    <w:rsid w:val="20452C91"/>
    <w:rsid w:val="204D2F02"/>
    <w:rsid w:val="207F4BDE"/>
    <w:rsid w:val="20EA0B82"/>
    <w:rsid w:val="21154D5A"/>
    <w:rsid w:val="21176E2C"/>
    <w:rsid w:val="21213C0C"/>
    <w:rsid w:val="21221225"/>
    <w:rsid w:val="214F03B6"/>
    <w:rsid w:val="22160D89"/>
    <w:rsid w:val="221C2118"/>
    <w:rsid w:val="22265B0E"/>
    <w:rsid w:val="223E5BEA"/>
    <w:rsid w:val="224B0307"/>
    <w:rsid w:val="22714212"/>
    <w:rsid w:val="22745AB0"/>
    <w:rsid w:val="2274785E"/>
    <w:rsid w:val="22A664C2"/>
    <w:rsid w:val="22C0308D"/>
    <w:rsid w:val="22C224CA"/>
    <w:rsid w:val="22E378FD"/>
    <w:rsid w:val="22E91FFA"/>
    <w:rsid w:val="23111B23"/>
    <w:rsid w:val="232B0864"/>
    <w:rsid w:val="234264D3"/>
    <w:rsid w:val="2355768F"/>
    <w:rsid w:val="235B27CC"/>
    <w:rsid w:val="236A4A10"/>
    <w:rsid w:val="23EA0743"/>
    <w:rsid w:val="241430A6"/>
    <w:rsid w:val="24764DC1"/>
    <w:rsid w:val="247E2C16"/>
    <w:rsid w:val="248D7571"/>
    <w:rsid w:val="24967662"/>
    <w:rsid w:val="25175BF6"/>
    <w:rsid w:val="25292B82"/>
    <w:rsid w:val="2547125A"/>
    <w:rsid w:val="255045B2"/>
    <w:rsid w:val="256C6F12"/>
    <w:rsid w:val="25754019"/>
    <w:rsid w:val="25762CF5"/>
    <w:rsid w:val="2581355B"/>
    <w:rsid w:val="25AA584B"/>
    <w:rsid w:val="25B5385F"/>
    <w:rsid w:val="25DC4098"/>
    <w:rsid w:val="262827A7"/>
    <w:rsid w:val="26AA1AA0"/>
    <w:rsid w:val="26F0490D"/>
    <w:rsid w:val="26FB67A0"/>
    <w:rsid w:val="270513CC"/>
    <w:rsid w:val="27223D2C"/>
    <w:rsid w:val="273E5DC8"/>
    <w:rsid w:val="275B0FEC"/>
    <w:rsid w:val="27B8643F"/>
    <w:rsid w:val="27BC5F2F"/>
    <w:rsid w:val="27BD1CA7"/>
    <w:rsid w:val="27CB7F20"/>
    <w:rsid w:val="27EE675B"/>
    <w:rsid w:val="28104D40"/>
    <w:rsid w:val="281C077C"/>
    <w:rsid w:val="285F1E1A"/>
    <w:rsid w:val="287311B0"/>
    <w:rsid w:val="28737276"/>
    <w:rsid w:val="28C037FD"/>
    <w:rsid w:val="28C3509B"/>
    <w:rsid w:val="28C8445F"/>
    <w:rsid w:val="28FB2A87"/>
    <w:rsid w:val="29353928"/>
    <w:rsid w:val="294C6E3F"/>
    <w:rsid w:val="29583A35"/>
    <w:rsid w:val="29F55728"/>
    <w:rsid w:val="2A07545B"/>
    <w:rsid w:val="2A3873C3"/>
    <w:rsid w:val="2A4370E4"/>
    <w:rsid w:val="2A662182"/>
    <w:rsid w:val="2A74496A"/>
    <w:rsid w:val="2A7E3970"/>
    <w:rsid w:val="2A813FBA"/>
    <w:rsid w:val="2A920384"/>
    <w:rsid w:val="2AB253C7"/>
    <w:rsid w:val="2ACF254B"/>
    <w:rsid w:val="2AE15CAC"/>
    <w:rsid w:val="2B0E50A9"/>
    <w:rsid w:val="2B2F07C6"/>
    <w:rsid w:val="2B4C3B06"/>
    <w:rsid w:val="2B520958"/>
    <w:rsid w:val="2B783F0B"/>
    <w:rsid w:val="2B872723"/>
    <w:rsid w:val="2B875CF3"/>
    <w:rsid w:val="2B886F75"/>
    <w:rsid w:val="2B911481"/>
    <w:rsid w:val="2B9D32F3"/>
    <w:rsid w:val="2BC43236"/>
    <w:rsid w:val="2BCA4992"/>
    <w:rsid w:val="2C027C88"/>
    <w:rsid w:val="2C0A4AEB"/>
    <w:rsid w:val="2C1106C8"/>
    <w:rsid w:val="2C153E60"/>
    <w:rsid w:val="2C404347"/>
    <w:rsid w:val="2CAE54E8"/>
    <w:rsid w:val="2CB76CC5"/>
    <w:rsid w:val="2CBF3DCB"/>
    <w:rsid w:val="2CC714B4"/>
    <w:rsid w:val="2CCD473A"/>
    <w:rsid w:val="2CF34431"/>
    <w:rsid w:val="2CFB648A"/>
    <w:rsid w:val="2D1F486A"/>
    <w:rsid w:val="2D2A56E9"/>
    <w:rsid w:val="2D736E31"/>
    <w:rsid w:val="2D796670"/>
    <w:rsid w:val="2D8172D3"/>
    <w:rsid w:val="2DA21723"/>
    <w:rsid w:val="2DB2355B"/>
    <w:rsid w:val="2DCA6ECC"/>
    <w:rsid w:val="2DF14458"/>
    <w:rsid w:val="2E426A62"/>
    <w:rsid w:val="2E4E3659"/>
    <w:rsid w:val="2E7447DA"/>
    <w:rsid w:val="2E81541B"/>
    <w:rsid w:val="2EA80AA8"/>
    <w:rsid w:val="2EB77450"/>
    <w:rsid w:val="2EC94A38"/>
    <w:rsid w:val="2ED4710A"/>
    <w:rsid w:val="2EE407BD"/>
    <w:rsid w:val="2F0D0E1E"/>
    <w:rsid w:val="2F0D2540"/>
    <w:rsid w:val="2F124686"/>
    <w:rsid w:val="2F145D5B"/>
    <w:rsid w:val="2F165A4A"/>
    <w:rsid w:val="2F7536EC"/>
    <w:rsid w:val="2FE75B13"/>
    <w:rsid w:val="30155C99"/>
    <w:rsid w:val="3033191B"/>
    <w:rsid w:val="30403475"/>
    <w:rsid w:val="30491724"/>
    <w:rsid w:val="305807BF"/>
    <w:rsid w:val="30863BAF"/>
    <w:rsid w:val="30A6152A"/>
    <w:rsid w:val="30A74EDF"/>
    <w:rsid w:val="30BA4FD6"/>
    <w:rsid w:val="30BF25EC"/>
    <w:rsid w:val="311566B0"/>
    <w:rsid w:val="31292C0E"/>
    <w:rsid w:val="312D1C4B"/>
    <w:rsid w:val="313708CB"/>
    <w:rsid w:val="31783AC4"/>
    <w:rsid w:val="31A31F0E"/>
    <w:rsid w:val="31B72774"/>
    <w:rsid w:val="31BE4652"/>
    <w:rsid w:val="31DA09E8"/>
    <w:rsid w:val="31E86114"/>
    <w:rsid w:val="31F6028F"/>
    <w:rsid w:val="322E2CC1"/>
    <w:rsid w:val="324803BF"/>
    <w:rsid w:val="32540AD7"/>
    <w:rsid w:val="32601BAD"/>
    <w:rsid w:val="32744B8F"/>
    <w:rsid w:val="329A3370"/>
    <w:rsid w:val="329D5730"/>
    <w:rsid w:val="32BB3C6E"/>
    <w:rsid w:val="32D81743"/>
    <w:rsid w:val="32F800A4"/>
    <w:rsid w:val="33134E71"/>
    <w:rsid w:val="33136C1F"/>
    <w:rsid w:val="335039CF"/>
    <w:rsid w:val="335F25A6"/>
    <w:rsid w:val="337771AE"/>
    <w:rsid w:val="338F44F8"/>
    <w:rsid w:val="33C96F9D"/>
    <w:rsid w:val="33E800AC"/>
    <w:rsid w:val="33FB069A"/>
    <w:rsid w:val="34092494"/>
    <w:rsid w:val="3424001A"/>
    <w:rsid w:val="343E1A7A"/>
    <w:rsid w:val="34757B91"/>
    <w:rsid w:val="347656B7"/>
    <w:rsid w:val="3491429F"/>
    <w:rsid w:val="34AE30A3"/>
    <w:rsid w:val="34E268A9"/>
    <w:rsid w:val="354E03E2"/>
    <w:rsid w:val="3558300F"/>
    <w:rsid w:val="3568664A"/>
    <w:rsid w:val="356928AF"/>
    <w:rsid w:val="35773EAA"/>
    <w:rsid w:val="35794331"/>
    <w:rsid w:val="358856A2"/>
    <w:rsid w:val="35C577F0"/>
    <w:rsid w:val="35C97A69"/>
    <w:rsid w:val="35DE1766"/>
    <w:rsid w:val="35FC1619"/>
    <w:rsid w:val="35FF488B"/>
    <w:rsid w:val="36714388"/>
    <w:rsid w:val="36B64491"/>
    <w:rsid w:val="36C4095C"/>
    <w:rsid w:val="36D93CDC"/>
    <w:rsid w:val="36E903C3"/>
    <w:rsid w:val="36F16506"/>
    <w:rsid w:val="36FB77C2"/>
    <w:rsid w:val="37115068"/>
    <w:rsid w:val="373A1EFF"/>
    <w:rsid w:val="37467A89"/>
    <w:rsid w:val="376C4B1A"/>
    <w:rsid w:val="379A790F"/>
    <w:rsid w:val="37A442EA"/>
    <w:rsid w:val="37BD6145"/>
    <w:rsid w:val="37C91FA2"/>
    <w:rsid w:val="37D320B4"/>
    <w:rsid w:val="37E64902"/>
    <w:rsid w:val="37E87019"/>
    <w:rsid w:val="38114B62"/>
    <w:rsid w:val="38172D0E"/>
    <w:rsid w:val="381C6576"/>
    <w:rsid w:val="3823305A"/>
    <w:rsid w:val="3825542A"/>
    <w:rsid w:val="386A108F"/>
    <w:rsid w:val="38C34D9F"/>
    <w:rsid w:val="38D75836"/>
    <w:rsid w:val="38E2331B"/>
    <w:rsid w:val="39255B4E"/>
    <w:rsid w:val="39783C80"/>
    <w:rsid w:val="39C80763"/>
    <w:rsid w:val="39FA1EDA"/>
    <w:rsid w:val="39FC665F"/>
    <w:rsid w:val="3A06128C"/>
    <w:rsid w:val="3A257964"/>
    <w:rsid w:val="3A4E2338"/>
    <w:rsid w:val="3A575643"/>
    <w:rsid w:val="3A5E69D2"/>
    <w:rsid w:val="3A660FDC"/>
    <w:rsid w:val="3A7320AB"/>
    <w:rsid w:val="3A902E02"/>
    <w:rsid w:val="3A9C2D71"/>
    <w:rsid w:val="3ADB1B86"/>
    <w:rsid w:val="3B365BA1"/>
    <w:rsid w:val="3B3F2CA7"/>
    <w:rsid w:val="3B5322AF"/>
    <w:rsid w:val="3BA076BE"/>
    <w:rsid w:val="3BB7048A"/>
    <w:rsid w:val="3C072DE6"/>
    <w:rsid w:val="3C095063"/>
    <w:rsid w:val="3C1557B6"/>
    <w:rsid w:val="3C1D03D7"/>
    <w:rsid w:val="3C222447"/>
    <w:rsid w:val="3C5C1637"/>
    <w:rsid w:val="3C5F11A3"/>
    <w:rsid w:val="3C65796A"/>
    <w:rsid w:val="3C771FCD"/>
    <w:rsid w:val="3C790877"/>
    <w:rsid w:val="3C7C2505"/>
    <w:rsid w:val="3C7C3A87"/>
    <w:rsid w:val="3C940DD1"/>
    <w:rsid w:val="3CB8263D"/>
    <w:rsid w:val="3CBD7289"/>
    <w:rsid w:val="3CEA279F"/>
    <w:rsid w:val="3D09356D"/>
    <w:rsid w:val="3D153845"/>
    <w:rsid w:val="3D3103CE"/>
    <w:rsid w:val="3D74180C"/>
    <w:rsid w:val="3D7824A0"/>
    <w:rsid w:val="3D7A2ADA"/>
    <w:rsid w:val="3DA474A7"/>
    <w:rsid w:val="3DCC6348"/>
    <w:rsid w:val="3E111FAD"/>
    <w:rsid w:val="3E1321C9"/>
    <w:rsid w:val="3E3D2DA2"/>
    <w:rsid w:val="3EA177D5"/>
    <w:rsid w:val="3ED26EF7"/>
    <w:rsid w:val="3ED810C8"/>
    <w:rsid w:val="3F431F24"/>
    <w:rsid w:val="3F767455"/>
    <w:rsid w:val="3F83690D"/>
    <w:rsid w:val="3F9F3D14"/>
    <w:rsid w:val="3FBD063E"/>
    <w:rsid w:val="3FC54FD8"/>
    <w:rsid w:val="3FCE0156"/>
    <w:rsid w:val="3FD140EA"/>
    <w:rsid w:val="3FD61700"/>
    <w:rsid w:val="3FED2FEE"/>
    <w:rsid w:val="40300E10"/>
    <w:rsid w:val="403D38F4"/>
    <w:rsid w:val="40425ADD"/>
    <w:rsid w:val="409C46F8"/>
    <w:rsid w:val="40AB66E9"/>
    <w:rsid w:val="40C13209"/>
    <w:rsid w:val="40D01062"/>
    <w:rsid w:val="410B53D9"/>
    <w:rsid w:val="410C362B"/>
    <w:rsid w:val="412D5350"/>
    <w:rsid w:val="41786CC9"/>
    <w:rsid w:val="418E2292"/>
    <w:rsid w:val="41A2189A"/>
    <w:rsid w:val="41DD4643"/>
    <w:rsid w:val="420C7C44"/>
    <w:rsid w:val="422449A5"/>
    <w:rsid w:val="42384D98"/>
    <w:rsid w:val="423A4916"/>
    <w:rsid w:val="42542524"/>
    <w:rsid w:val="42772D26"/>
    <w:rsid w:val="427E65EA"/>
    <w:rsid w:val="42C65A5C"/>
    <w:rsid w:val="42DE2F39"/>
    <w:rsid w:val="42EA799C"/>
    <w:rsid w:val="42F32ED3"/>
    <w:rsid w:val="43036368"/>
    <w:rsid w:val="430A3B9B"/>
    <w:rsid w:val="433E3844"/>
    <w:rsid w:val="434D3A87"/>
    <w:rsid w:val="435C361F"/>
    <w:rsid w:val="43851473"/>
    <w:rsid w:val="43AB26DE"/>
    <w:rsid w:val="443133A9"/>
    <w:rsid w:val="447569F3"/>
    <w:rsid w:val="447A08AC"/>
    <w:rsid w:val="44CD75E4"/>
    <w:rsid w:val="44D854F2"/>
    <w:rsid w:val="44DE708D"/>
    <w:rsid w:val="45012D7B"/>
    <w:rsid w:val="45303661"/>
    <w:rsid w:val="45365B70"/>
    <w:rsid w:val="453917FE"/>
    <w:rsid w:val="45633A36"/>
    <w:rsid w:val="456A0921"/>
    <w:rsid w:val="45847738"/>
    <w:rsid w:val="45876536"/>
    <w:rsid w:val="45B002FD"/>
    <w:rsid w:val="45C81F49"/>
    <w:rsid w:val="45CF506A"/>
    <w:rsid w:val="45FC0CDF"/>
    <w:rsid w:val="45FC6764"/>
    <w:rsid w:val="460D1AD1"/>
    <w:rsid w:val="467557CF"/>
    <w:rsid w:val="468E4AE3"/>
    <w:rsid w:val="46F22B79"/>
    <w:rsid w:val="46F25071"/>
    <w:rsid w:val="46F90189"/>
    <w:rsid w:val="47117FD1"/>
    <w:rsid w:val="47451645"/>
    <w:rsid w:val="47482EE3"/>
    <w:rsid w:val="47624855"/>
    <w:rsid w:val="479510FE"/>
    <w:rsid w:val="47BB1907"/>
    <w:rsid w:val="47CF6349"/>
    <w:rsid w:val="47CF7161"/>
    <w:rsid w:val="47EF15B1"/>
    <w:rsid w:val="47F06A69"/>
    <w:rsid w:val="48174664"/>
    <w:rsid w:val="48691363"/>
    <w:rsid w:val="488355B6"/>
    <w:rsid w:val="48981CF4"/>
    <w:rsid w:val="48B3438D"/>
    <w:rsid w:val="48B65D2E"/>
    <w:rsid w:val="490270C2"/>
    <w:rsid w:val="49353926"/>
    <w:rsid w:val="49593384"/>
    <w:rsid w:val="4961028C"/>
    <w:rsid w:val="497955D6"/>
    <w:rsid w:val="498C18CA"/>
    <w:rsid w:val="49A3785C"/>
    <w:rsid w:val="49A7179E"/>
    <w:rsid w:val="49C83D8B"/>
    <w:rsid w:val="49F17862"/>
    <w:rsid w:val="4A007AA5"/>
    <w:rsid w:val="4A062BE2"/>
    <w:rsid w:val="4A233794"/>
    <w:rsid w:val="4A392FB7"/>
    <w:rsid w:val="4A445C00"/>
    <w:rsid w:val="4A481D20"/>
    <w:rsid w:val="4A495A51"/>
    <w:rsid w:val="4A9B332A"/>
    <w:rsid w:val="4AA06B93"/>
    <w:rsid w:val="4AB12B4E"/>
    <w:rsid w:val="4ADA2FBE"/>
    <w:rsid w:val="4ADB7BCB"/>
    <w:rsid w:val="4ADD7DE7"/>
    <w:rsid w:val="4AE868AB"/>
    <w:rsid w:val="4AEA7F27"/>
    <w:rsid w:val="4B1F3F5B"/>
    <w:rsid w:val="4B4B5BA4"/>
    <w:rsid w:val="4B5A31E5"/>
    <w:rsid w:val="4B602D7A"/>
    <w:rsid w:val="4C182782"/>
    <w:rsid w:val="4C1E25EC"/>
    <w:rsid w:val="4C3677AE"/>
    <w:rsid w:val="4C371778"/>
    <w:rsid w:val="4C5B7215"/>
    <w:rsid w:val="4CB849CD"/>
    <w:rsid w:val="4CCA439B"/>
    <w:rsid w:val="4CDF1BF4"/>
    <w:rsid w:val="4CE90CC5"/>
    <w:rsid w:val="4D216D63"/>
    <w:rsid w:val="4D5C3245"/>
    <w:rsid w:val="4D7560B4"/>
    <w:rsid w:val="4D813526"/>
    <w:rsid w:val="4D8602C2"/>
    <w:rsid w:val="4D92310A"/>
    <w:rsid w:val="4D986247"/>
    <w:rsid w:val="4E0B07C7"/>
    <w:rsid w:val="4E195626"/>
    <w:rsid w:val="4E28581D"/>
    <w:rsid w:val="4E5C1022"/>
    <w:rsid w:val="4E9D1D67"/>
    <w:rsid w:val="4ED212E5"/>
    <w:rsid w:val="4EEE4370"/>
    <w:rsid w:val="4F077AB9"/>
    <w:rsid w:val="4F0D5F99"/>
    <w:rsid w:val="4F10078B"/>
    <w:rsid w:val="4F4026F2"/>
    <w:rsid w:val="4F45079D"/>
    <w:rsid w:val="4F596E09"/>
    <w:rsid w:val="4FB8672C"/>
    <w:rsid w:val="4FE656D8"/>
    <w:rsid w:val="4FFF5657"/>
    <w:rsid w:val="502D711A"/>
    <w:rsid w:val="50464A35"/>
    <w:rsid w:val="50567CE2"/>
    <w:rsid w:val="51112598"/>
    <w:rsid w:val="514209A3"/>
    <w:rsid w:val="5144296E"/>
    <w:rsid w:val="514F30C0"/>
    <w:rsid w:val="51583D23"/>
    <w:rsid w:val="51624BA2"/>
    <w:rsid w:val="51F15F26"/>
    <w:rsid w:val="52715451"/>
    <w:rsid w:val="52802336"/>
    <w:rsid w:val="52C57C7B"/>
    <w:rsid w:val="52FF6532"/>
    <w:rsid w:val="535350EA"/>
    <w:rsid w:val="53830596"/>
    <w:rsid w:val="53847714"/>
    <w:rsid w:val="53A07C03"/>
    <w:rsid w:val="53C51418"/>
    <w:rsid w:val="53EA0E7E"/>
    <w:rsid w:val="540C7DB2"/>
    <w:rsid w:val="541C54DC"/>
    <w:rsid w:val="54207D48"/>
    <w:rsid w:val="545C1D7C"/>
    <w:rsid w:val="547F5A6B"/>
    <w:rsid w:val="54CC5154"/>
    <w:rsid w:val="54D73AF9"/>
    <w:rsid w:val="54E17601"/>
    <w:rsid w:val="54E87AB4"/>
    <w:rsid w:val="550177D1"/>
    <w:rsid w:val="550D180D"/>
    <w:rsid w:val="551212BD"/>
    <w:rsid w:val="5539030F"/>
    <w:rsid w:val="55780E38"/>
    <w:rsid w:val="559840EB"/>
    <w:rsid w:val="55C23E61"/>
    <w:rsid w:val="55F473A6"/>
    <w:rsid w:val="55F54981"/>
    <w:rsid w:val="55F85AD5"/>
    <w:rsid w:val="55F935FB"/>
    <w:rsid w:val="5604752C"/>
    <w:rsid w:val="56074FF2"/>
    <w:rsid w:val="561F12B3"/>
    <w:rsid w:val="56576C9F"/>
    <w:rsid w:val="5678513B"/>
    <w:rsid w:val="56AF0889"/>
    <w:rsid w:val="56C44824"/>
    <w:rsid w:val="56F664B8"/>
    <w:rsid w:val="57030BD5"/>
    <w:rsid w:val="570854BD"/>
    <w:rsid w:val="570F757A"/>
    <w:rsid w:val="57740CC0"/>
    <w:rsid w:val="5794265E"/>
    <w:rsid w:val="5797131D"/>
    <w:rsid w:val="5827489A"/>
    <w:rsid w:val="584D1551"/>
    <w:rsid w:val="5866141B"/>
    <w:rsid w:val="589B6092"/>
    <w:rsid w:val="58A837E2"/>
    <w:rsid w:val="58B2640F"/>
    <w:rsid w:val="58DB0544"/>
    <w:rsid w:val="59097FF9"/>
    <w:rsid w:val="592A2449"/>
    <w:rsid w:val="592D3CE7"/>
    <w:rsid w:val="59584E20"/>
    <w:rsid w:val="596A7D11"/>
    <w:rsid w:val="596F1511"/>
    <w:rsid w:val="598B6C60"/>
    <w:rsid w:val="59BB63C2"/>
    <w:rsid w:val="59E36A9C"/>
    <w:rsid w:val="5A1E1882"/>
    <w:rsid w:val="5A5654C0"/>
    <w:rsid w:val="5A686864"/>
    <w:rsid w:val="5A6A4D3D"/>
    <w:rsid w:val="5A9056E2"/>
    <w:rsid w:val="5A9A6067"/>
    <w:rsid w:val="5AAC6819"/>
    <w:rsid w:val="5AC62645"/>
    <w:rsid w:val="5AD20FEA"/>
    <w:rsid w:val="5B5A4B3C"/>
    <w:rsid w:val="5B5B6114"/>
    <w:rsid w:val="5BA10461"/>
    <w:rsid w:val="5BAA15A6"/>
    <w:rsid w:val="5BB95D06"/>
    <w:rsid w:val="5BC30933"/>
    <w:rsid w:val="5BE508A9"/>
    <w:rsid w:val="5BEA3E40"/>
    <w:rsid w:val="5C076A71"/>
    <w:rsid w:val="5C60789B"/>
    <w:rsid w:val="5C926B4F"/>
    <w:rsid w:val="5CAA70E4"/>
    <w:rsid w:val="5CC04E72"/>
    <w:rsid w:val="5CCA6F24"/>
    <w:rsid w:val="5D145311"/>
    <w:rsid w:val="5D153410"/>
    <w:rsid w:val="5D823E2B"/>
    <w:rsid w:val="5D885990"/>
    <w:rsid w:val="5DB04EE7"/>
    <w:rsid w:val="5DD45079"/>
    <w:rsid w:val="5DDC3F2E"/>
    <w:rsid w:val="5DED2A30"/>
    <w:rsid w:val="5DF23751"/>
    <w:rsid w:val="5E023994"/>
    <w:rsid w:val="5E420FEF"/>
    <w:rsid w:val="5E564705"/>
    <w:rsid w:val="5EFF6126"/>
    <w:rsid w:val="5F272E87"/>
    <w:rsid w:val="5F5F4E16"/>
    <w:rsid w:val="5F6A36A5"/>
    <w:rsid w:val="5F6D308F"/>
    <w:rsid w:val="5F873894"/>
    <w:rsid w:val="5F8B5C0B"/>
    <w:rsid w:val="5FC324AB"/>
    <w:rsid w:val="5FC627A0"/>
    <w:rsid w:val="5FC96C97"/>
    <w:rsid w:val="5FCD1D80"/>
    <w:rsid w:val="5FCE6CB3"/>
    <w:rsid w:val="5FD5288F"/>
    <w:rsid w:val="5FDB023D"/>
    <w:rsid w:val="5FE96431"/>
    <w:rsid w:val="5FF067F2"/>
    <w:rsid w:val="60402552"/>
    <w:rsid w:val="604F6C39"/>
    <w:rsid w:val="60EC26DA"/>
    <w:rsid w:val="60FE69AF"/>
    <w:rsid w:val="613A3445"/>
    <w:rsid w:val="616E2A35"/>
    <w:rsid w:val="617F354E"/>
    <w:rsid w:val="61A66D2D"/>
    <w:rsid w:val="61C557C2"/>
    <w:rsid w:val="61C62F2B"/>
    <w:rsid w:val="61C979DA"/>
    <w:rsid w:val="61EA4E6B"/>
    <w:rsid w:val="62053A53"/>
    <w:rsid w:val="62165216"/>
    <w:rsid w:val="62312A9A"/>
    <w:rsid w:val="624502F4"/>
    <w:rsid w:val="626B762E"/>
    <w:rsid w:val="62813525"/>
    <w:rsid w:val="62887FE3"/>
    <w:rsid w:val="629B76DE"/>
    <w:rsid w:val="62B62F9F"/>
    <w:rsid w:val="62D01A62"/>
    <w:rsid w:val="62EC4C13"/>
    <w:rsid w:val="63084AB8"/>
    <w:rsid w:val="6311467A"/>
    <w:rsid w:val="636B3D8A"/>
    <w:rsid w:val="63B75221"/>
    <w:rsid w:val="63C162C7"/>
    <w:rsid w:val="63D062E3"/>
    <w:rsid w:val="63ED29F1"/>
    <w:rsid w:val="63F47BDD"/>
    <w:rsid w:val="63FA31C3"/>
    <w:rsid w:val="63FC0E86"/>
    <w:rsid w:val="64760C38"/>
    <w:rsid w:val="649932C7"/>
    <w:rsid w:val="64A21A2D"/>
    <w:rsid w:val="64AA22D1"/>
    <w:rsid w:val="64C73242"/>
    <w:rsid w:val="64CC6AAA"/>
    <w:rsid w:val="64D8544F"/>
    <w:rsid w:val="65202952"/>
    <w:rsid w:val="655621F8"/>
    <w:rsid w:val="65E645EA"/>
    <w:rsid w:val="65ED5196"/>
    <w:rsid w:val="662D7A22"/>
    <w:rsid w:val="664034E9"/>
    <w:rsid w:val="66754F1F"/>
    <w:rsid w:val="667707C3"/>
    <w:rsid w:val="667747F4"/>
    <w:rsid w:val="667967BE"/>
    <w:rsid w:val="66805D9E"/>
    <w:rsid w:val="66884C53"/>
    <w:rsid w:val="668D04BB"/>
    <w:rsid w:val="66A6332B"/>
    <w:rsid w:val="66A80E51"/>
    <w:rsid w:val="66B5632B"/>
    <w:rsid w:val="66DC0AFB"/>
    <w:rsid w:val="66DE2AC5"/>
    <w:rsid w:val="66F355D4"/>
    <w:rsid w:val="66F422E8"/>
    <w:rsid w:val="671B5AC7"/>
    <w:rsid w:val="673F7A07"/>
    <w:rsid w:val="675114E9"/>
    <w:rsid w:val="679D5101"/>
    <w:rsid w:val="67AE2497"/>
    <w:rsid w:val="67BB16B5"/>
    <w:rsid w:val="684C2626"/>
    <w:rsid w:val="68570D81"/>
    <w:rsid w:val="68633281"/>
    <w:rsid w:val="688B27D8"/>
    <w:rsid w:val="68B0223F"/>
    <w:rsid w:val="68CF6B69"/>
    <w:rsid w:val="68D133A5"/>
    <w:rsid w:val="68D979E8"/>
    <w:rsid w:val="68EF720B"/>
    <w:rsid w:val="69093274"/>
    <w:rsid w:val="69112CDD"/>
    <w:rsid w:val="69362744"/>
    <w:rsid w:val="69382A2C"/>
    <w:rsid w:val="69434640"/>
    <w:rsid w:val="694D7A8E"/>
    <w:rsid w:val="69AC6EAA"/>
    <w:rsid w:val="69BE761B"/>
    <w:rsid w:val="6A2C1D99"/>
    <w:rsid w:val="6A4E5A82"/>
    <w:rsid w:val="6A503CD9"/>
    <w:rsid w:val="6A5F3F1C"/>
    <w:rsid w:val="6A6634FD"/>
    <w:rsid w:val="6A750CAB"/>
    <w:rsid w:val="6A9E2C97"/>
    <w:rsid w:val="6A9F07BD"/>
    <w:rsid w:val="6ABC136F"/>
    <w:rsid w:val="6ACC5DFD"/>
    <w:rsid w:val="6AE52674"/>
    <w:rsid w:val="6B51623E"/>
    <w:rsid w:val="6B531F31"/>
    <w:rsid w:val="6B671E43"/>
    <w:rsid w:val="6B8444E3"/>
    <w:rsid w:val="6BBB33D4"/>
    <w:rsid w:val="6BBF3196"/>
    <w:rsid w:val="6BC14886"/>
    <w:rsid w:val="6BC3237E"/>
    <w:rsid w:val="6BE741CA"/>
    <w:rsid w:val="6C021003"/>
    <w:rsid w:val="6C121058"/>
    <w:rsid w:val="6C1A634D"/>
    <w:rsid w:val="6C2000E4"/>
    <w:rsid w:val="6C5543F6"/>
    <w:rsid w:val="6C68355C"/>
    <w:rsid w:val="6CC610F6"/>
    <w:rsid w:val="6CD01102"/>
    <w:rsid w:val="6CD97FB6"/>
    <w:rsid w:val="6D212198"/>
    <w:rsid w:val="6D68133A"/>
    <w:rsid w:val="6D723F67"/>
    <w:rsid w:val="6DAC56CB"/>
    <w:rsid w:val="6DEE5CE3"/>
    <w:rsid w:val="6DEF7AF4"/>
    <w:rsid w:val="6DF87AF7"/>
    <w:rsid w:val="6E14501E"/>
    <w:rsid w:val="6E5A6ED5"/>
    <w:rsid w:val="6E6765EC"/>
    <w:rsid w:val="6E7A7577"/>
    <w:rsid w:val="6E9D3265"/>
    <w:rsid w:val="6EA231BE"/>
    <w:rsid w:val="6EDC3D8E"/>
    <w:rsid w:val="6F137425"/>
    <w:rsid w:val="6F2D45E9"/>
    <w:rsid w:val="6F3C7D55"/>
    <w:rsid w:val="6F76524E"/>
    <w:rsid w:val="6F854425"/>
    <w:rsid w:val="6FB2689C"/>
    <w:rsid w:val="6FCA6896"/>
    <w:rsid w:val="6FD66A2F"/>
    <w:rsid w:val="6FDB5281"/>
    <w:rsid w:val="701D640C"/>
    <w:rsid w:val="70366E3A"/>
    <w:rsid w:val="7056191E"/>
    <w:rsid w:val="70605A27"/>
    <w:rsid w:val="70756248"/>
    <w:rsid w:val="70820965"/>
    <w:rsid w:val="70B34FC2"/>
    <w:rsid w:val="70BA3C5B"/>
    <w:rsid w:val="70C525FF"/>
    <w:rsid w:val="70C96594"/>
    <w:rsid w:val="70EF6FC3"/>
    <w:rsid w:val="71025602"/>
    <w:rsid w:val="71031AA6"/>
    <w:rsid w:val="711772FF"/>
    <w:rsid w:val="71452A5C"/>
    <w:rsid w:val="717464FF"/>
    <w:rsid w:val="71755DD4"/>
    <w:rsid w:val="71950224"/>
    <w:rsid w:val="71B52674"/>
    <w:rsid w:val="71B7559E"/>
    <w:rsid w:val="720443FA"/>
    <w:rsid w:val="7281544F"/>
    <w:rsid w:val="72AA7CFF"/>
    <w:rsid w:val="72CE3876"/>
    <w:rsid w:val="73263829"/>
    <w:rsid w:val="737E18B7"/>
    <w:rsid w:val="73903399"/>
    <w:rsid w:val="73BE7F06"/>
    <w:rsid w:val="73D414D7"/>
    <w:rsid w:val="73D6524F"/>
    <w:rsid w:val="73E2221B"/>
    <w:rsid w:val="74196AC9"/>
    <w:rsid w:val="74454183"/>
    <w:rsid w:val="74850A24"/>
    <w:rsid w:val="749A33CB"/>
    <w:rsid w:val="74AB66DC"/>
    <w:rsid w:val="74AF5AA0"/>
    <w:rsid w:val="74D3178F"/>
    <w:rsid w:val="74D93AE8"/>
    <w:rsid w:val="74DC4AE7"/>
    <w:rsid w:val="74EE481B"/>
    <w:rsid w:val="74F17E67"/>
    <w:rsid w:val="751A5610"/>
    <w:rsid w:val="75383CE8"/>
    <w:rsid w:val="75422471"/>
    <w:rsid w:val="754D7793"/>
    <w:rsid w:val="75542A4A"/>
    <w:rsid w:val="75703482"/>
    <w:rsid w:val="758D193E"/>
    <w:rsid w:val="75A1363B"/>
    <w:rsid w:val="75AF0E73"/>
    <w:rsid w:val="75DE663D"/>
    <w:rsid w:val="76197675"/>
    <w:rsid w:val="763A7152"/>
    <w:rsid w:val="766E211A"/>
    <w:rsid w:val="767E1BCE"/>
    <w:rsid w:val="76DF08BF"/>
    <w:rsid w:val="76EB7264"/>
    <w:rsid w:val="76F93003"/>
    <w:rsid w:val="76F959AD"/>
    <w:rsid w:val="770E2F52"/>
    <w:rsid w:val="771F2A69"/>
    <w:rsid w:val="7728605E"/>
    <w:rsid w:val="7747584D"/>
    <w:rsid w:val="774B7D02"/>
    <w:rsid w:val="775766A7"/>
    <w:rsid w:val="778B45A3"/>
    <w:rsid w:val="77E36DBE"/>
    <w:rsid w:val="781A3F51"/>
    <w:rsid w:val="782D1E34"/>
    <w:rsid w:val="7831514A"/>
    <w:rsid w:val="786D0E17"/>
    <w:rsid w:val="787E5EB6"/>
    <w:rsid w:val="788C7611"/>
    <w:rsid w:val="78A05E2C"/>
    <w:rsid w:val="78AD22F7"/>
    <w:rsid w:val="78B91C5E"/>
    <w:rsid w:val="791505C8"/>
    <w:rsid w:val="79464C25"/>
    <w:rsid w:val="7947274B"/>
    <w:rsid w:val="79534C4C"/>
    <w:rsid w:val="79554E68"/>
    <w:rsid w:val="79786DA9"/>
    <w:rsid w:val="797E2695"/>
    <w:rsid w:val="79863274"/>
    <w:rsid w:val="798B088A"/>
    <w:rsid w:val="79B73810"/>
    <w:rsid w:val="79E65AC0"/>
    <w:rsid w:val="7A073A10"/>
    <w:rsid w:val="7A4078C7"/>
    <w:rsid w:val="7A664E53"/>
    <w:rsid w:val="7A665991"/>
    <w:rsid w:val="7AA03EC1"/>
    <w:rsid w:val="7AD0650C"/>
    <w:rsid w:val="7AE37597"/>
    <w:rsid w:val="7B023D27"/>
    <w:rsid w:val="7B28499C"/>
    <w:rsid w:val="7B3A497C"/>
    <w:rsid w:val="7B7C2FA2"/>
    <w:rsid w:val="7B7F2425"/>
    <w:rsid w:val="7B8B7F63"/>
    <w:rsid w:val="7BA0360C"/>
    <w:rsid w:val="7BBD7792"/>
    <w:rsid w:val="7BF73FB5"/>
    <w:rsid w:val="7C012FC1"/>
    <w:rsid w:val="7C4C347A"/>
    <w:rsid w:val="7C4D0079"/>
    <w:rsid w:val="7C5036C5"/>
    <w:rsid w:val="7C5A65DC"/>
    <w:rsid w:val="7C6D4573"/>
    <w:rsid w:val="7C701FB9"/>
    <w:rsid w:val="7C7A4BE6"/>
    <w:rsid w:val="7D032E2D"/>
    <w:rsid w:val="7D4F1BCF"/>
    <w:rsid w:val="7D5A672F"/>
    <w:rsid w:val="7D5C3768"/>
    <w:rsid w:val="7D683EA2"/>
    <w:rsid w:val="7D7A5A08"/>
    <w:rsid w:val="7D7D15ED"/>
    <w:rsid w:val="7DBB7264"/>
    <w:rsid w:val="7DCB394B"/>
    <w:rsid w:val="7DEF71FD"/>
    <w:rsid w:val="7E0B01EB"/>
    <w:rsid w:val="7E635932"/>
    <w:rsid w:val="7E6A0FEA"/>
    <w:rsid w:val="7E861620"/>
    <w:rsid w:val="7E920D3F"/>
    <w:rsid w:val="7EA47CF8"/>
    <w:rsid w:val="7EA5419C"/>
    <w:rsid w:val="7F0709B3"/>
    <w:rsid w:val="7F250E39"/>
    <w:rsid w:val="7F3C61CA"/>
    <w:rsid w:val="7F401510"/>
    <w:rsid w:val="7F49430F"/>
    <w:rsid w:val="7F50013A"/>
    <w:rsid w:val="7F6A4E70"/>
    <w:rsid w:val="7F6C4CBA"/>
    <w:rsid w:val="7F78365F"/>
    <w:rsid w:val="7F8B2ADE"/>
    <w:rsid w:val="7F9B7693"/>
    <w:rsid w:val="7FAC25A4"/>
    <w:rsid w:val="7FB0104A"/>
    <w:rsid w:val="7FB16B71"/>
    <w:rsid w:val="7FC20D7E"/>
    <w:rsid w:val="7FD8234F"/>
    <w:rsid w:val="7FD91C23"/>
    <w:rsid w:val="FB3450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qFormat="1" w:unhideWhenUsed="0" w:uiPriority="6"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4"/>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5"/>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6"/>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7"/>
    <w:qFormat/>
    <w:uiPriority w:val="9"/>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8"/>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59"/>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60"/>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1"/>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2"/>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
    <w:link w:val="63"/>
    <w:qFormat/>
    <w:uiPriority w:val="0"/>
    <w:pPr>
      <w:ind w:firstLine="420" w:firstLineChars="200"/>
    </w:pPr>
    <w:rPr>
      <w:rFonts w:ascii="宋体" w:hAnsi="宋体"/>
      <w:spacing w:val="14"/>
      <w:kern w:val="24"/>
      <w:sz w:val="24"/>
      <w:szCs w:val="24"/>
    </w:rPr>
  </w:style>
  <w:style w:type="paragraph" w:styleId="13">
    <w:name w:val="index 5"/>
    <w:next w:val="1"/>
    <w:qFormat/>
    <w:uiPriority w:val="6"/>
    <w:pPr>
      <w:widowControl w:val="0"/>
      <w:ind w:left="800"/>
      <w:jc w:val="both"/>
    </w:pPr>
    <w:rPr>
      <w:rFonts w:ascii="Times New Roman" w:hAnsi="Times New Roman" w:eastAsia="宋体" w:cs="Times New Roman"/>
      <w:color w:val="000000"/>
      <w:kern w:val="1"/>
      <w:sz w:val="21"/>
      <w:lang w:val="en-US" w:eastAsia="zh-CN" w:bidi="ar-SA"/>
    </w:rPr>
  </w:style>
  <w:style w:type="paragraph" w:styleId="14">
    <w:name w:val="Document Map"/>
    <w:basedOn w:val="1"/>
    <w:link w:val="64"/>
    <w:qFormat/>
    <w:uiPriority w:val="99"/>
    <w:pPr>
      <w:shd w:val="clear" w:color="auto" w:fill="000080"/>
    </w:pPr>
  </w:style>
  <w:style w:type="paragraph" w:styleId="15">
    <w:name w:val="annotation text"/>
    <w:basedOn w:val="1"/>
    <w:link w:val="65"/>
    <w:qFormat/>
    <w:uiPriority w:val="99"/>
    <w:pPr>
      <w:jc w:val="left"/>
    </w:pPr>
    <w:rPr>
      <w:rFonts w:ascii="宋体" w:hAnsi="宋体"/>
      <w:szCs w:val="21"/>
    </w:rPr>
  </w:style>
  <w:style w:type="paragraph" w:styleId="16">
    <w:name w:val="Body Text 3"/>
    <w:basedOn w:val="1"/>
    <w:link w:val="66"/>
    <w:qFormat/>
    <w:uiPriority w:val="99"/>
    <w:pPr>
      <w:spacing w:after="120" w:line="360" w:lineRule="auto"/>
    </w:pPr>
    <w:rPr>
      <w:kern w:val="0"/>
      <w:sz w:val="16"/>
    </w:rPr>
  </w:style>
  <w:style w:type="paragraph" w:styleId="17">
    <w:name w:val="Body Text"/>
    <w:basedOn w:val="1"/>
    <w:link w:val="67"/>
    <w:qFormat/>
    <w:uiPriority w:val="99"/>
    <w:rPr>
      <w:rFonts w:ascii="宋体" w:hAnsi="宋体"/>
      <w:kern w:val="0"/>
      <w:sz w:val="20"/>
    </w:rPr>
  </w:style>
  <w:style w:type="paragraph" w:styleId="18">
    <w:name w:val="Body Text Indent"/>
    <w:basedOn w:val="1"/>
    <w:next w:val="1"/>
    <w:link w:val="68"/>
    <w:qFormat/>
    <w:uiPriority w:val="0"/>
    <w:pPr>
      <w:spacing w:line="380" w:lineRule="exact"/>
      <w:ind w:firstLine="480"/>
    </w:pPr>
    <w:rPr>
      <w:rFonts w:eastAsia="方正书宋简体"/>
      <w:sz w:val="24"/>
    </w:rPr>
  </w:style>
  <w:style w:type="paragraph" w:styleId="19">
    <w:name w:val="List Number 3"/>
    <w:basedOn w:val="1"/>
    <w:qFormat/>
    <w:uiPriority w:val="99"/>
    <w:pPr>
      <w:widowControl/>
      <w:tabs>
        <w:tab w:val="left" w:pos="482"/>
      </w:tabs>
      <w:spacing w:afterLines="50"/>
      <w:ind w:left="482" w:hanging="340"/>
      <w:jc w:val="left"/>
    </w:pPr>
    <w:rPr>
      <w:kern w:val="0"/>
      <w:sz w:val="24"/>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rPr>
  </w:style>
  <w:style w:type="paragraph" w:styleId="22">
    <w:name w:val="Plain Text"/>
    <w:basedOn w:val="1"/>
    <w:next w:val="17"/>
    <w:link w:val="69"/>
    <w:qFormat/>
    <w:uiPriority w:val="0"/>
    <w:pPr>
      <w:widowControl/>
      <w:spacing w:before="100" w:beforeAutospacing="1" w:after="100" w:afterAutospacing="1"/>
      <w:jc w:val="left"/>
    </w:pPr>
    <w:rPr>
      <w:rFonts w:ascii="宋体" w:hAnsi="Courier New"/>
      <w:kern w:val="0"/>
      <w:sz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70"/>
    <w:qFormat/>
    <w:uiPriority w:val="99"/>
    <w:pPr>
      <w:adjustRightInd w:val="0"/>
      <w:spacing w:line="312" w:lineRule="atLeast"/>
      <w:jc w:val="right"/>
      <w:textAlignment w:val="baseline"/>
    </w:pPr>
    <w:rPr>
      <w:rFonts w:ascii="宋体"/>
      <w:kern w:val="0"/>
      <w:sz w:val="24"/>
    </w:rPr>
  </w:style>
  <w:style w:type="paragraph" w:styleId="25">
    <w:name w:val="Body Text Indent 2"/>
    <w:basedOn w:val="1"/>
    <w:link w:val="71"/>
    <w:qFormat/>
    <w:uiPriority w:val="99"/>
    <w:pPr>
      <w:spacing w:line="380" w:lineRule="exact"/>
      <w:ind w:left="840" w:hanging="45"/>
    </w:pPr>
    <w:rPr>
      <w:rFonts w:ascii="宋体"/>
      <w:sz w:val="24"/>
    </w:rPr>
  </w:style>
  <w:style w:type="paragraph" w:styleId="26">
    <w:name w:val="Balloon Text"/>
    <w:basedOn w:val="1"/>
    <w:link w:val="72"/>
    <w:qFormat/>
    <w:uiPriority w:val="99"/>
    <w:rPr>
      <w:rFonts w:ascii="宋体" w:hAnsi="宋体"/>
      <w:sz w:val="18"/>
      <w:szCs w:val="18"/>
    </w:rPr>
  </w:style>
  <w:style w:type="paragraph" w:styleId="27">
    <w:name w:val="footer"/>
    <w:basedOn w:val="1"/>
    <w:link w:val="73"/>
    <w:qFormat/>
    <w:uiPriority w:val="99"/>
    <w:pPr>
      <w:tabs>
        <w:tab w:val="center" w:pos="4153"/>
        <w:tab w:val="right" w:pos="8306"/>
      </w:tabs>
      <w:snapToGrid w:val="0"/>
      <w:jc w:val="left"/>
    </w:pPr>
    <w:rPr>
      <w:rFonts w:ascii="宋体" w:hAnsi="宋体"/>
      <w:sz w:val="18"/>
      <w:szCs w:val="18"/>
    </w:rPr>
  </w:style>
  <w:style w:type="paragraph" w:styleId="28">
    <w:name w:val="header"/>
    <w:basedOn w:val="1"/>
    <w:link w:val="7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9">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0">
    <w:name w:val="toc 4"/>
    <w:basedOn w:val="1"/>
    <w:next w:val="1"/>
    <w:qFormat/>
    <w:uiPriority w:val="39"/>
    <w:pPr>
      <w:ind w:left="630"/>
      <w:jc w:val="left"/>
    </w:pPr>
    <w:rPr>
      <w:sz w:val="18"/>
      <w:szCs w:val="18"/>
    </w:rPr>
  </w:style>
  <w:style w:type="paragraph" w:styleId="31">
    <w:name w:val="List Number 5"/>
    <w:basedOn w:val="1"/>
    <w:qFormat/>
    <w:uiPriority w:val="99"/>
    <w:pPr>
      <w:tabs>
        <w:tab w:val="left" w:pos="2608"/>
      </w:tabs>
      <w:spacing w:line="360" w:lineRule="auto"/>
      <w:ind w:left="840" w:hanging="360"/>
    </w:pPr>
    <w:rPr>
      <w:sz w:val="24"/>
      <w:szCs w:val="24"/>
    </w:r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75"/>
    <w:qFormat/>
    <w:uiPriority w:val="99"/>
    <w:pPr>
      <w:spacing w:line="380" w:lineRule="exact"/>
      <w:ind w:left="525"/>
    </w:pPr>
    <w:rPr>
      <w:rFonts w:ascii="宋体" w:hAnsi="宋体"/>
      <w:b/>
      <w:sz w:val="24"/>
      <w:szCs w:val="24"/>
    </w:rPr>
  </w:style>
  <w:style w:type="paragraph" w:styleId="34">
    <w:name w:val="table of figures"/>
    <w:basedOn w:val="1"/>
    <w:next w:val="1"/>
    <w:qFormat/>
    <w:uiPriority w:val="99"/>
    <w:pPr>
      <w:ind w:left="420" w:hanging="420"/>
      <w:jc w:val="left"/>
    </w:pPr>
    <w:rPr>
      <w:smallCaps/>
      <w:sz w:val="20"/>
    </w:rPr>
  </w:style>
  <w:style w:type="paragraph" w:styleId="35">
    <w:name w:val="toc 2"/>
    <w:basedOn w:val="1"/>
    <w:next w:val="1"/>
    <w:qFormat/>
    <w:uiPriority w:val="39"/>
    <w:pPr>
      <w:ind w:left="210"/>
      <w:jc w:val="left"/>
    </w:pPr>
    <w:rPr>
      <w:smallCaps/>
      <w:sz w:val="20"/>
    </w:rPr>
  </w:style>
  <w:style w:type="paragraph" w:styleId="36">
    <w:name w:val="toc 9"/>
    <w:basedOn w:val="1"/>
    <w:next w:val="1"/>
    <w:qFormat/>
    <w:uiPriority w:val="39"/>
    <w:pPr>
      <w:ind w:left="1680"/>
      <w:jc w:val="left"/>
    </w:pPr>
    <w:rPr>
      <w:sz w:val="18"/>
      <w:szCs w:val="18"/>
    </w:rPr>
  </w:style>
  <w:style w:type="paragraph" w:styleId="37">
    <w:name w:val="Body Text 2"/>
    <w:basedOn w:val="1"/>
    <w:link w:val="76"/>
    <w:qFormat/>
    <w:uiPriority w:val="99"/>
    <w:pPr>
      <w:spacing w:after="120" w:line="480" w:lineRule="auto"/>
    </w:pPr>
    <w:rPr>
      <w:kern w:val="0"/>
      <w:sz w:val="24"/>
    </w:rPr>
  </w:style>
  <w:style w:type="paragraph" w:styleId="38">
    <w:name w:val="HTML Preformatted"/>
    <w:basedOn w:val="1"/>
    <w:link w:val="77"/>
    <w:qFormat/>
    <w:uiPriority w:val="99"/>
    <w:rPr>
      <w:rFonts w:ascii="Courier New" w:hAnsi="Courier New"/>
      <w:sz w:val="20"/>
    </w:rPr>
  </w:style>
  <w:style w:type="paragraph" w:styleId="39">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qFormat/>
    <w:uiPriority w:val="99"/>
  </w:style>
  <w:style w:type="paragraph" w:styleId="41">
    <w:name w:val="annotation subject"/>
    <w:basedOn w:val="15"/>
    <w:next w:val="15"/>
    <w:link w:val="78"/>
    <w:semiHidden/>
    <w:qFormat/>
    <w:uiPriority w:val="99"/>
    <w:rPr>
      <w:b/>
    </w:rPr>
  </w:style>
  <w:style w:type="paragraph" w:styleId="42">
    <w:name w:val="Body Text First Indent"/>
    <w:basedOn w:val="17"/>
    <w:next w:val="1"/>
    <w:link w:val="79"/>
    <w:qFormat/>
    <w:uiPriority w:val="99"/>
    <w:pPr>
      <w:spacing w:after="120"/>
      <w:ind w:firstLine="420" w:firstLineChars="100"/>
    </w:pPr>
    <w:rPr>
      <w:i/>
      <w:kern w:val="2"/>
      <w:sz w:val="24"/>
    </w:rPr>
  </w:style>
  <w:style w:type="paragraph" w:styleId="43">
    <w:name w:val="Body Text First Indent 2"/>
    <w:basedOn w:val="18"/>
    <w:qFormat/>
    <w:uiPriority w:val="0"/>
    <w:pPr>
      <w:spacing w:after="120" w:line="240" w:lineRule="auto"/>
      <w:ind w:left="420" w:leftChars="200" w:firstLine="420" w:firstLineChars="200"/>
    </w:pPr>
    <w:rPr>
      <w:rFonts w:ascii="Times New Roman" w:hAnsi="Times New Roman"/>
      <w:spacing w:val="0"/>
      <w:sz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rPr>
  </w:style>
  <w:style w:type="character" w:styleId="48">
    <w:name w:val="page number"/>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99"/>
    <w:rPr>
      <w:sz w:val="21"/>
    </w:rPr>
  </w:style>
  <w:style w:type="character" w:customStyle="1" w:styleId="54">
    <w:name w:val="标题 1 Char1"/>
    <w:link w:val="2"/>
    <w:qFormat/>
    <w:locked/>
    <w:uiPriority w:val="9"/>
    <w:rPr>
      <w:rFonts w:ascii="宋体" w:hAnsi="宋体" w:eastAsia="宋体" w:cs="宋体"/>
      <w:b/>
      <w:kern w:val="44"/>
      <w:sz w:val="44"/>
      <w:szCs w:val="44"/>
      <w:lang w:val="en-US" w:eastAsia="zh-CN"/>
    </w:rPr>
  </w:style>
  <w:style w:type="character" w:customStyle="1" w:styleId="55">
    <w:name w:val="标题 2 Char1"/>
    <w:link w:val="3"/>
    <w:qFormat/>
    <w:locked/>
    <w:uiPriority w:val="9"/>
    <w:rPr>
      <w:rFonts w:ascii="Cambria" w:hAnsi="Cambria" w:eastAsia="宋体" w:cs="Cambria"/>
      <w:kern w:val="2"/>
      <w:sz w:val="21"/>
      <w:szCs w:val="21"/>
      <w:lang w:val="en-US" w:eastAsia="zh-CN"/>
    </w:rPr>
  </w:style>
  <w:style w:type="character" w:customStyle="1" w:styleId="56">
    <w:name w:val="标题 3 Char1"/>
    <w:link w:val="4"/>
    <w:qFormat/>
    <w:locked/>
    <w:uiPriority w:val="9"/>
    <w:rPr>
      <w:rFonts w:ascii="宋体" w:hAnsi="宋体" w:eastAsia="宋体" w:cs="宋体"/>
      <w:b/>
      <w:kern w:val="2"/>
      <w:sz w:val="32"/>
      <w:szCs w:val="32"/>
      <w:lang w:val="en-US" w:eastAsia="zh-CN"/>
    </w:rPr>
  </w:style>
  <w:style w:type="character" w:customStyle="1" w:styleId="57">
    <w:name w:val="标题 4 Char"/>
    <w:link w:val="5"/>
    <w:qFormat/>
    <w:locked/>
    <w:uiPriority w:val="9"/>
    <w:rPr>
      <w:rFonts w:ascii="Arial" w:hAnsi="Arial" w:eastAsia="黑体"/>
      <w:b/>
      <w:kern w:val="2"/>
      <w:sz w:val="28"/>
      <w:lang w:val="en-US" w:eastAsia="zh-CN"/>
    </w:rPr>
  </w:style>
  <w:style w:type="character" w:customStyle="1" w:styleId="58">
    <w:name w:val="标题 5 Char"/>
    <w:link w:val="6"/>
    <w:qFormat/>
    <w:locked/>
    <w:uiPriority w:val="9"/>
    <w:rPr>
      <w:rFonts w:eastAsia="宋体"/>
      <w:b/>
      <w:kern w:val="2"/>
      <w:sz w:val="28"/>
      <w:lang w:val="en-US" w:eastAsia="zh-CN"/>
    </w:rPr>
  </w:style>
  <w:style w:type="character" w:customStyle="1" w:styleId="59">
    <w:name w:val="标题 6 Char"/>
    <w:link w:val="7"/>
    <w:qFormat/>
    <w:locked/>
    <w:uiPriority w:val="9"/>
    <w:rPr>
      <w:rFonts w:ascii="Cambria" w:hAnsi="Cambria" w:eastAsia="宋体"/>
      <w:b/>
      <w:kern w:val="2"/>
      <w:sz w:val="24"/>
      <w:lang w:val="en-US" w:eastAsia="zh-CN"/>
    </w:rPr>
  </w:style>
  <w:style w:type="character" w:customStyle="1" w:styleId="60">
    <w:name w:val="标题 7 Char"/>
    <w:link w:val="8"/>
    <w:qFormat/>
    <w:locked/>
    <w:uiPriority w:val="9"/>
    <w:rPr>
      <w:b/>
      <w:kern w:val="2"/>
      <w:sz w:val="24"/>
    </w:rPr>
  </w:style>
  <w:style w:type="character" w:customStyle="1" w:styleId="61">
    <w:name w:val="标题 8 Char"/>
    <w:link w:val="9"/>
    <w:qFormat/>
    <w:locked/>
    <w:uiPriority w:val="9"/>
    <w:rPr>
      <w:rFonts w:ascii="Arial" w:hAnsi="Arial" w:eastAsia="黑体"/>
      <w:kern w:val="2"/>
      <w:sz w:val="24"/>
    </w:rPr>
  </w:style>
  <w:style w:type="character" w:customStyle="1" w:styleId="62">
    <w:name w:val="标题 9 Char"/>
    <w:link w:val="10"/>
    <w:qFormat/>
    <w:locked/>
    <w:uiPriority w:val="9"/>
    <w:rPr>
      <w:rFonts w:ascii="Arial" w:hAnsi="Arial" w:eastAsia="黑体"/>
      <w:kern w:val="2"/>
      <w:sz w:val="21"/>
    </w:rPr>
  </w:style>
  <w:style w:type="character" w:customStyle="1" w:styleId="63">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4">
    <w:name w:val="文档结构图 Char"/>
    <w:link w:val="14"/>
    <w:qFormat/>
    <w:locked/>
    <w:uiPriority w:val="99"/>
    <w:rPr>
      <w:rFonts w:eastAsia="宋体"/>
      <w:kern w:val="2"/>
      <w:sz w:val="21"/>
      <w:lang w:val="en-US" w:eastAsia="zh-CN"/>
    </w:rPr>
  </w:style>
  <w:style w:type="character" w:customStyle="1" w:styleId="65">
    <w:name w:val="批注文字 Char1"/>
    <w:link w:val="15"/>
    <w:qFormat/>
    <w:locked/>
    <w:uiPriority w:val="99"/>
    <w:rPr>
      <w:rFonts w:ascii="宋体" w:hAnsi="宋体" w:eastAsia="宋体" w:cs="宋体"/>
      <w:kern w:val="2"/>
      <w:sz w:val="21"/>
      <w:szCs w:val="21"/>
      <w:lang w:val="en-US" w:eastAsia="zh-CN"/>
    </w:rPr>
  </w:style>
  <w:style w:type="character" w:customStyle="1" w:styleId="66">
    <w:name w:val="正文文本 3 Char"/>
    <w:link w:val="16"/>
    <w:qFormat/>
    <w:locked/>
    <w:uiPriority w:val="99"/>
    <w:rPr>
      <w:rFonts w:eastAsia="宋体"/>
      <w:sz w:val="16"/>
    </w:rPr>
  </w:style>
  <w:style w:type="character" w:customStyle="1" w:styleId="67">
    <w:name w:val="正文文本 Char2"/>
    <w:link w:val="17"/>
    <w:qFormat/>
    <w:locked/>
    <w:uiPriority w:val="99"/>
    <w:rPr>
      <w:rFonts w:ascii="宋体" w:hAnsi="宋体" w:eastAsia="宋体" w:cs="宋体"/>
      <w:lang w:val="en-US" w:eastAsia="zh-CN"/>
    </w:rPr>
  </w:style>
  <w:style w:type="character" w:customStyle="1" w:styleId="68">
    <w:name w:val="正文文本缩进 Char"/>
    <w:link w:val="18"/>
    <w:qFormat/>
    <w:locked/>
    <w:uiPriority w:val="0"/>
    <w:rPr>
      <w:rFonts w:eastAsia="方正书宋简体"/>
      <w:kern w:val="2"/>
      <w:sz w:val="24"/>
      <w:lang w:val="en-US" w:eastAsia="zh-CN"/>
    </w:rPr>
  </w:style>
  <w:style w:type="character" w:customStyle="1" w:styleId="69">
    <w:name w:val="纯文本 Char1"/>
    <w:link w:val="22"/>
    <w:qFormat/>
    <w:locked/>
    <w:uiPriority w:val="0"/>
    <w:rPr>
      <w:rFonts w:ascii="宋体" w:hAnsi="Courier New" w:eastAsia="宋体" w:cs="宋体"/>
      <w:lang w:val="en-US" w:eastAsia="zh-CN"/>
    </w:rPr>
  </w:style>
  <w:style w:type="character" w:customStyle="1" w:styleId="70">
    <w:name w:val="日期 Char"/>
    <w:link w:val="24"/>
    <w:qFormat/>
    <w:locked/>
    <w:uiPriority w:val="99"/>
    <w:rPr>
      <w:rFonts w:ascii="宋体" w:cs="Times New Roman"/>
      <w:sz w:val="24"/>
    </w:rPr>
  </w:style>
  <w:style w:type="character" w:customStyle="1" w:styleId="71">
    <w:name w:val="正文文本缩进 2 Char"/>
    <w:link w:val="25"/>
    <w:qFormat/>
    <w:locked/>
    <w:uiPriority w:val="99"/>
    <w:rPr>
      <w:rFonts w:ascii="宋体" w:eastAsia="宋体"/>
      <w:kern w:val="2"/>
      <w:sz w:val="24"/>
      <w:lang w:val="en-US" w:eastAsia="zh-CN"/>
    </w:rPr>
  </w:style>
  <w:style w:type="character" w:customStyle="1" w:styleId="72">
    <w:name w:val="批注框文本 Char1"/>
    <w:link w:val="26"/>
    <w:qFormat/>
    <w:locked/>
    <w:uiPriority w:val="99"/>
    <w:rPr>
      <w:rFonts w:ascii="宋体" w:hAnsi="宋体" w:eastAsia="宋体" w:cs="宋体"/>
      <w:kern w:val="2"/>
      <w:sz w:val="18"/>
      <w:szCs w:val="18"/>
      <w:lang w:val="en-US" w:eastAsia="zh-CN"/>
    </w:rPr>
  </w:style>
  <w:style w:type="character" w:customStyle="1" w:styleId="73">
    <w:name w:val="页脚 Char1"/>
    <w:link w:val="27"/>
    <w:qFormat/>
    <w:locked/>
    <w:uiPriority w:val="99"/>
    <w:rPr>
      <w:rFonts w:ascii="宋体" w:hAnsi="宋体" w:eastAsia="宋体" w:cs="宋体"/>
      <w:kern w:val="2"/>
      <w:sz w:val="18"/>
      <w:szCs w:val="18"/>
      <w:lang w:val="en-US" w:eastAsia="zh-CN"/>
    </w:rPr>
  </w:style>
  <w:style w:type="character" w:customStyle="1" w:styleId="74">
    <w:name w:val="页眉 Char1"/>
    <w:link w:val="28"/>
    <w:qFormat/>
    <w:locked/>
    <w:uiPriority w:val="99"/>
    <w:rPr>
      <w:rFonts w:ascii="宋体" w:hAnsi="宋体" w:eastAsia="宋体" w:cs="宋体"/>
      <w:kern w:val="2"/>
      <w:sz w:val="18"/>
      <w:szCs w:val="18"/>
      <w:lang w:val="en-US" w:eastAsia="zh-CN"/>
    </w:rPr>
  </w:style>
  <w:style w:type="character" w:customStyle="1" w:styleId="75">
    <w:name w:val="正文文本缩进 3 Char1"/>
    <w:link w:val="33"/>
    <w:qFormat/>
    <w:locked/>
    <w:uiPriority w:val="99"/>
    <w:rPr>
      <w:rFonts w:ascii="宋体" w:hAnsi="宋体" w:eastAsia="宋体" w:cs="宋体"/>
      <w:b/>
      <w:kern w:val="2"/>
      <w:sz w:val="24"/>
      <w:szCs w:val="24"/>
      <w:lang w:val="en-US" w:eastAsia="zh-CN"/>
    </w:rPr>
  </w:style>
  <w:style w:type="character" w:customStyle="1" w:styleId="76">
    <w:name w:val="正文文本 2 Char"/>
    <w:link w:val="37"/>
    <w:qFormat/>
    <w:locked/>
    <w:uiPriority w:val="99"/>
    <w:rPr>
      <w:rFonts w:eastAsia="宋体"/>
      <w:sz w:val="24"/>
    </w:rPr>
  </w:style>
  <w:style w:type="character" w:customStyle="1" w:styleId="77">
    <w:name w:val="HTML 预设格式 Char"/>
    <w:link w:val="38"/>
    <w:qFormat/>
    <w:locked/>
    <w:uiPriority w:val="99"/>
    <w:rPr>
      <w:rFonts w:ascii="Courier New" w:hAnsi="Courier New"/>
      <w:kern w:val="2"/>
    </w:rPr>
  </w:style>
  <w:style w:type="character" w:customStyle="1" w:styleId="78">
    <w:name w:val="批注主题 Char1"/>
    <w:link w:val="41"/>
    <w:qFormat/>
    <w:locked/>
    <w:uiPriority w:val="99"/>
    <w:rPr>
      <w:rFonts w:ascii="宋体" w:hAnsi="宋体" w:eastAsia="宋体" w:cs="宋体"/>
      <w:b/>
      <w:kern w:val="2"/>
      <w:sz w:val="21"/>
      <w:szCs w:val="21"/>
      <w:lang w:val="en-US" w:eastAsia="zh-CN"/>
    </w:rPr>
  </w:style>
  <w:style w:type="character" w:customStyle="1" w:styleId="79">
    <w:name w:val="正文首行缩进 Char"/>
    <w:link w:val="42"/>
    <w:qFormat/>
    <w:locked/>
    <w:uiPriority w:val="99"/>
    <w:rPr>
      <w:rFonts w:ascii="宋体" w:hAnsi="宋体" w:eastAsia="宋体" w:cs="宋体"/>
      <w:i/>
      <w:kern w:val="2"/>
      <w:sz w:val="24"/>
      <w:lang w:val="en-US" w:eastAsia="zh-CN"/>
    </w:rPr>
  </w:style>
  <w:style w:type="character" w:customStyle="1" w:styleId="80">
    <w:name w:val="纯文本 Char"/>
    <w:qFormat/>
    <w:uiPriority w:val="0"/>
    <w:rPr>
      <w:rFonts w:ascii="宋体" w:hAnsi="宋体" w:eastAsia="宋体"/>
      <w:color w:val="000000"/>
      <w:sz w:val="24"/>
      <w:lang w:val="en-US" w:eastAsia="zh-CN"/>
    </w:rPr>
  </w:style>
  <w:style w:type="character" w:customStyle="1" w:styleId="81">
    <w:name w:val="样式2 Char"/>
    <w:link w:val="82"/>
    <w:qFormat/>
    <w:locked/>
    <w:uiPriority w:val="0"/>
    <w:rPr>
      <w:rFonts w:ascii="黑体" w:hAnsi="黑体" w:eastAsia="黑体"/>
      <w:color w:val="FF0000"/>
      <w:kern w:val="2"/>
      <w:sz w:val="32"/>
      <w:lang w:val="en-US" w:eastAsia="zh-CN"/>
    </w:rPr>
  </w:style>
  <w:style w:type="paragraph" w:customStyle="1" w:styleId="82">
    <w:name w:val="样式2"/>
    <w:basedOn w:val="4"/>
    <w:link w:val="81"/>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83">
    <w:name w:val="正文文本 字符1"/>
    <w:semiHidden/>
    <w:qFormat/>
    <w:uiPriority w:val="99"/>
    <w:rPr>
      <w:kern w:val="2"/>
      <w:sz w:val="21"/>
    </w:rPr>
  </w:style>
  <w:style w:type="character" w:customStyle="1" w:styleId="84">
    <w:name w:val="font101"/>
    <w:qFormat/>
    <w:uiPriority w:val="0"/>
    <w:rPr>
      <w:rFonts w:hint="default" w:ascii="Times New Roman" w:hAnsi="Times New Roman" w:cs="Times New Roman"/>
      <w:b/>
      <w:color w:val="000000"/>
      <w:sz w:val="22"/>
      <w:szCs w:val="22"/>
      <w:u w:val="none"/>
    </w:rPr>
  </w:style>
  <w:style w:type="character" w:customStyle="1" w:styleId="85">
    <w:name w:val="标题 7 字符"/>
    <w:qFormat/>
    <w:locked/>
    <w:uiPriority w:val="9"/>
    <w:rPr>
      <w:b/>
      <w:kern w:val="2"/>
      <w:sz w:val="24"/>
    </w:rPr>
  </w:style>
  <w:style w:type="character" w:customStyle="1" w:styleId="86">
    <w:name w:val="批注主题 字符"/>
    <w:qFormat/>
    <w:locked/>
    <w:uiPriority w:val="99"/>
    <w:rPr>
      <w:rFonts w:ascii="宋体" w:hAnsi="宋体" w:eastAsia="宋体" w:cs="宋体"/>
      <w:b/>
      <w:kern w:val="2"/>
      <w:sz w:val="21"/>
      <w:szCs w:val="21"/>
      <w:lang w:val="en-US" w:eastAsia="zh-CN"/>
    </w:rPr>
  </w:style>
  <w:style w:type="character" w:customStyle="1" w:styleId="87">
    <w:name w:val="正文文本缩进 Char1"/>
    <w:qFormat/>
    <w:uiPriority w:val="0"/>
    <w:rPr>
      <w:rFonts w:eastAsia="方正书宋简体"/>
      <w:kern w:val="2"/>
      <w:sz w:val="24"/>
      <w:lang w:val="en-US" w:eastAsia="zh-CN"/>
    </w:rPr>
  </w:style>
  <w:style w:type="character" w:customStyle="1" w:styleId="88">
    <w:name w:val="页眉 字符"/>
    <w:qFormat/>
    <w:locked/>
    <w:uiPriority w:val="0"/>
    <w:rPr>
      <w:rFonts w:ascii="宋体" w:hAnsi="宋体" w:eastAsia="宋体" w:cs="宋体"/>
      <w:kern w:val="2"/>
      <w:sz w:val="18"/>
      <w:szCs w:val="18"/>
      <w:lang w:val="en-US" w:eastAsia="zh-CN"/>
    </w:rPr>
  </w:style>
  <w:style w:type="character" w:customStyle="1" w:styleId="89">
    <w:name w:val="flname8"/>
    <w:qFormat/>
    <w:uiPriority w:val="99"/>
    <w:rPr>
      <w:rFonts w:hint="default" w:ascii="Times New Roman" w:hAnsi="Times New Roman" w:cs="Times New Roman"/>
    </w:rPr>
  </w:style>
  <w:style w:type="character" w:customStyle="1" w:styleId="90">
    <w:name w:val="文档结构图 字符1"/>
    <w:semiHidden/>
    <w:qFormat/>
    <w:uiPriority w:val="99"/>
    <w:rPr>
      <w:rFonts w:ascii="Microsoft YaHei UI" w:eastAsia="Microsoft YaHei UI"/>
      <w:kern w:val="2"/>
      <w:sz w:val="18"/>
      <w:szCs w:val="18"/>
    </w:rPr>
  </w:style>
  <w:style w:type="character" w:customStyle="1" w:styleId="91">
    <w:name w:val="哈哈正文 Char"/>
    <w:link w:val="92"/>
    <w:qFormat/>
    <w:locked/>
    <w:uiPriority w:val="0"/>
    <w:rPr>
      <w:rFonts w:ascii="宋体" w:hAnsi="宋体" w:eastAsia="宋体"/>
      <w:kern w:val="2"/>
      <w:sz w:val="24"/>
      <w:lang w:val="en-US" w:eastAsia="zh-CN"/>
    </w:rPr>
  </w:style>
  <w:style w:type="paragraph" w:customStyle="1" w:styleId="92">
    <w:name w:val="哈哈正文"/>
    <w:basedOn w:val="1"/>
    <w:link w:val="91"/>
    <w:qFormat/>
    <w:uiPriority w:val="0"/>
    <w:pPr>
      <w:spacing w:line="360" w:lineRule="auto"/>
      <w:ind w:firstLine="200" w:firstLineChars="200"/>
    </w:pPr>
    <w:rPr>
      <w:rFonts w:ascii="宋体" w:hAnsi="宋体"/>
      <w:sz w:val="24"/>
    </w:rPr>
  </w:style>
  <w:style w:type="character" w:customStyle="1" w:styleId="93">
    <w:name w:val="批注框文本 Char"/>
    <w:semiHidden/>
    <w:qFormat/>
    <w:locked/>
    <w:uiPriority w:val="0"/>
    <w:rPr>
      <w:rFonts w:cs="Times New Roman"/>
      <w:kern w:val="2"/>
      <w:sz w:val="18"/>
      <w:szCs w:val="18"/>
    </w:rPr>
  </w:style>
  <w:style w:type="character" w:customStyle="1" w:styleId="94">
    <w:name w:val="正文文本缩进 3 字符1"/>
    <w:semiHidden/>
    <w:qFormat/>
    <w:uiPriority w:val="99"/>
    <w:rPr>
      <w:kern w:val="2"/>
      <w:sz w:val="16"/>
      <w:szCs w:val="16"/>
    </w:rPr>
  </w:style>
  <w:style w:type="character" w:customStyle="1" w:styleId="95">
    <w:name w:val="纯文本 Char Char"/>
    <w:link w:val="96"/>
    <w:qFormat/>
    <w:uiPriority w:val="0"/>
    <w:rPr>
      <w:rFonts w:ascii="宋体" w:hAnsi="Courier New"/>
      <w:kern w:val="2"/>
      <w:sz w:val="21"/>
    </w:rPr>
  </w:style>
  <w:style w:type="paragraph" w:customStyle="1" w:styleId="96">
    <w:name w:val="纯文本1"/>
    <w:basedOn w:val="1"/>
    <w:link w:val="95"/>
    <w:qFormat/>
    <w:uiPriority w:val="0"/>
    <w:rPr>
      <w:rFonts w:ascii="宋体" w:hAnsi="Courier New"/>
    </w:rPr>
  </w:style>
  <w:style w:type="character" w:customStyle="1" w:styleId="97">
    <w:name w:val="标题 9 字符"/>
    <w:qFormat/>
    <w:locked/>
    <w:uiPriority w:val="9"/>
    <w:rPr>
      <w:rFonts w:ascii="Arial" w:hAnsi="Arial" w:eastAsia="黑体"/>
      <w:kern w:val="2"/>
      <w:sz w:val="21"/>
    </w:rPr>
  </w:style>
  <w:style w:type="character" w:customStyle="1" w:styleId="98">
    <w:name w:val="标题2正文 Char Char"/>
    <w:link w:val="99"/>
    <w:qFormat/>
    <w:locked/>
    <w:uiPriority w:val="0"/>
    <w:rPr>
      <w:rFonts w:eastAsia="宋体"/>
      <w:sz w:val="24"/>
    </w:rPr>
  </w:style>
  <w:style w:type="paragraph" w:customStyle="1" w:styleId="99">
    <w:name w:val="标题2正文 Char"/>
    <w:basedOn w:val="1"/>
    <w:link w:val="98"/>
    <w:qFormat/>
    <w:uiPriority w:val="0"/>
    <w:pPr>
      <w:spacing w:beforeLines="50" w:afterLines="50"/>
      <w:ind w:right="38" w:rightChars="18" w:firstLine="420"/>
    </w:pPr>
    <w:rPr>
      <w:kern w:val="0"/>
      <w:sz w:val="24"/>
    </w:rPr>
  </w:style>
  <w:style w:type="character" w:customStyle="1" w:styleId="100">
    <w:name w:val="批注文字 字符1"/>
    <w:semiHidden/>
    <w:qFormat/>
    <w:uiPriority w:val="99"/>
    <w:rPr>
      <w:kern w:val="2"/>
      <w:sz w:val="21"/>
    </w:rPr>
  </w:style>
  <w:style w:type="character" w:customStyle="1" w:styleId="101">
    <w:name w:val="apple-converted-space"/>
    <w:qFormat/>
    <w:uiPriority w:val="0"/>
    <w:rPr>
      <w:rFonts w:cs="Times New Roman"/>
    </w:rPr>
  </w:style>
  <w:style w:type="character" w:customStyle="1" w:styleId="102">
    <w:name w:val="正文文本缩进 字符3"/>
    <w:qFormat/>
    <w:locked/>
    <w:uiPriority w:val="99"/>
    <w:rPr>
      <w:rFonts w:eastAsia="方正书宋简体"/>
      <w:kern w:val="2"/>
      <w:sz w:val="24"/>
      <w:lang w:val="en-US" w:eastAsia="zh-CN"/>
    </w:rPr>
  </w:style>
  <w:style w:type="character" w:customStyle="1" w:styleId="103">
    <w:name w:val="正文缩进 Char"/>
    <w:qFormat/>
    <w:uiPriority w:val="0"/>
    <w:rPr>
      <w:rFonts w:eastAsia="宋体"/>
      <w:kern w:val="2"/>
      <w:sz w:val="24"/>
      <w:lang w:val="en-US" w:eastAsia="zh-CN"/>
    </w:rPr>
  </w:style>
  <w:style w:type="character" w:customStyle="1" w:styleId="104">
    <w:name w:val="标题 1 Char Char"/>
    <w:qFormat/>
    <w:uiPriority w:val="0"/>
    <w:rPr>
      <w:rFonts w:eastAsia="宋体"/>
      <w:b/>
      <w:spacing w:val="-2"/>
      <w:sz w:val="24"/>
      <w:lang w:val="en-US" w:eastAsia="zh-CN"/>
    </w:rPr>
  </w:style>
  <w:style w:type="character" w:customStyle="1" w:styleId="105">
    <w:name w:val="样式5 Char"/>
    <w:link w:val="106"/>
    <w:qFormat/>
    <w:locked/>
    <w:uiPriority w:val="0"/>
    <w:rPr>
      <w:rFonts w:eastAsia="宋体"/>
      <w:b/>
      <w:kern w:val="2"/>
      <w:sz w:val="28"/>
      <w:lang w:val="en-US" w:eastAsia="zh-CN"/>
    </w:rPr>
  </w:style>
  <w:style w:type="paragraph" w:customStyle="1" w:styleId="106">
    <w:name w:val="样式5"/>
    <w:basedOn w:val="1"/>
    <w:link w:val="105"/>
    <w:qFormat/>
    <w:uiPriority w:val="0"/>
    <w:pPr>
      <w:keepNext/>
      <w:keepLines/>
      <w:spacing w:before="280" w:after="290" w:line="376" w:lineRule="auto"/>
      <w:ind w:left="210" w:leftChars="100" w:right="210" w:rightChars="100"/>
      <w:outlineLvl w:val="4"/>
    </w:pPr>
    <w:rPr>
      <w:b/>
      <w:sz w:val="28"/>
    </w:rPr>
  </w:style>
  <w:style w:type="character" w:customStyle="1" w:styleId="107">
    <w:name w:val="正文文本 2 字符1"/>
    <w:semiHidden/>
    <w:qFormat/>
    <w:uiPriority w:val="99"/>
    <w:rPr>
      <w:kern w:val="2"/>
      <w:sz w:val="21"/>
    </w:rPr>
  </w:style>
  <w:style w:type="character" w:customStyle="1" w:styleId="108">
    <w:name w:val="标题 5 字符"/>
    <w:qFormat/>
    <w:locked/>
    <w:uiPriority w:val="9"/>
    <w:rPr>
      <w:rFonts w:eastAsia="宋体"/>
      <w:b/>
      <w:kern w:val="2"/>
      <w:sz w:val="28"/>
      <w:lang w:val="en-US" w:eastAsia="zh-CN"/>
    </w:rPr>
  </w:style>
  <w:style w:type="character" w:customStyle="1" w:styleId="109">
    <w:name w:val="标题 8 字符"/>
    <w:qFormat/>
    <w:locked/>
    <w:uiPriority w:val="9"/>
    <w:rPr>
      <w:rFonts w:ascii="Arial" w:hAnsi="Arial" w:eastAsia="黑体"/>
      <w:kern w:val="2"/>
      <w:sz w:val="24"/>
    </w:rPr>
  </w:style>
  <w:style w:type="character" w:customStyle="1" w:styleId="110">
    <w:name w:val="hui3"/>
    <w:qFormat/>
    <w:uiPriority w:val="0"/>
    <w:rPr>
      <w:color w:val="333333"/>
    </w:rPr>
  </w:style>
  <w:style w:type="character" w:customStyle="1" w:styleId="111">
    <w:name w:val="标题 3 Char"/>
    <w:qFormat/>
    <w:uiPriority w:val="0"/>
    <w:rPr>
      <w:rFonts w:ascii="Arial" w:hAnsi="Arial" w:eastAsia="黑体"/>
      <w:b/>
      <w:kern w:val="2"/>
      <w:sz w:val="32"/>
      <w:lang w:val="en-US" w:eastAsia="zh-CN"/>
    </w:rPr>
  </w:style>
  <w:style w:type="character" w:customStyle="1" w:styleId="112">
    <w:name w:val="批注文字 Char"/>
    <w:qFormat/>
    <w:locked/>
    <w:uiPriority w:val="99"/>
    <w:rPr>
      <w:rFonts w:cs="Times New Roman"/>
      <w:kern w:val="2"/>
      <w:sz w:val="21"/>
    </w:rPr>
  </w:style>
  <w:style w:type="character" w:customStyle="1" w:styleId="113">
    <w:name w:val="中等深浅网格 1 - 强调文字颜色 2 Char"/>
    <w:link w:val="114"/>
    <w:qFormat/>
    <w:locked/>
    <w:uiPriority w:val="34"/>
    <w:rPr>
      <w:rFonts w:ascii="Calibri" w:hAnsi="Calibri"/>
      <w:kern w:val="2"/>
      <w:sz w:val="22"/>
    </w:rPr>
  </w:style>
  <w:style w:type="paragraph" w:customStyle="1" w:styleId="114">
    <w:name w:val="中等深浅网格 1 - 强调文字颜色 21"/>
    <w:basedOn w:val="1"/>
    <w:link w:val="113"/>
    <w:qFormat/>
    <w:uiPriority w:val="34"/>
    <w:pPr>
      <w:ind w:firstLine="420" w:firstLineChars="200"/>
    </w:pPr>
    <w:rPr>
      <w:rFonts w:ascii="Calibri" w:hAnsi="Calibri"/>
      <w:sz w:val="22"/>
    </w:rPr>
  </w:style>
  <w:style w:type="character" w:customStyle="1" w:styleId="115">
    <w:name w:val="页眉 Char"/>
    <w:qFormat/>
    <w:uiPriority w:val="0"/>
    <w:rPr>
      <w:rFonts w:eastAsia="宋体"/>
      <w:kern w:val="2"/>
      <w:sz w:val="18"/>
      <w:lang w:val="en-US" w:eastAsia="zh-CN"/>
    </w:rPr>
  </w:style>
  <w:style w:type="character" w:customStyle="1" w:styleId="116">
    <w:name w:val="金保标题3 Char"/>
    <w:link w:val="117"/>
    <w:qFormat/>
    <w:locked/>
    <w:uiPriority w:val="0"/>
    <w:rPr>
      <w:rFonts w:ascii="楷体" w:hAnsi="楷体" w:eastAsia="楷体"/>
      <w:b/>
      <w:sz w:val="28"/>
    </w:rPr>
  </w:style>
  <w:style w:type="paragraph" w:customStyle="1" w:styleId="117">
    <w:name w:val="金保标题3"/>
    <w:basedOn w:val="4"/>
    <w:next w:val="1"/>
    <w:link w:val="11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18">
    <w:name w:val="正文文本缩进 字符"/>
    <w:qFormat/>
    <w:uiPriority w:val="0"/>
    <w:rPr>
      <w:rFonts w:ascii="Calibri" w:hAnsi="Calibri" w:cs="Calibri"/>
    </w:rPr>
  </w:style>
  <w:style w:type="character" w:customStyle="1" w:styleId="119">
    <w:name w:val="批注框文本 字符1"/>
    <w:semiHidden/>
    <w:qFormat/>
    <w:uiPriority w:val="99"/>
    <w:rPr>
      <w:kern w:val="2"/>
      <w:sz w:val="18"/>
      <w:szCs w:val="18"/>
    </w:rPr>
  </w:style>
  <w:style w:type="character" w:customStyle="1" w:styleId="120">
    <w:name w:val="正文文本缩进 字符1"/>
    <w:qFormat/>
    <w:locked/>
    <w:uiPriority w:val="0"/>
    <w:rPr>
      <w:rFonts w:eastAsia="方正书宋简体"/>
      <w:kern w:val="2"/>
      <w:sz w:val="24"/>
      <w:lang w:val="en-US" w:eastAsia="zh-CN"/>
    </w:rPr>
  </w:style>
  <w:style w:type="character" w:customStyle="1" w:styleId="121">
    <w:name w:val="正文文本缩进 字符2"/>
    <w:semiHidden/>
    <w:qFormat/>
    <w:uiPriority w:val="99"/>
    <w:rPr>
      <w:kern w:val="2"/>
      <w:sz w:val="21"/>
    </w:rPr>
  </w:style>
  <w:style w:type="character" w:customStyle="1" w:styleId="122">
    <w:name w:val="批注文字 字符"/>
    <w:qFormat/>
    <w:locked/>
    <w:uiPriority w:val="99"/>
    <w:rPr>
      <w:rFonts w:ascii="宋体" w:hAnsi="宋体" w:eastAsia="宋体" w:cs="宋体"/>
      <w:kern w:val="2"/>
      <w:sz w:val="21"/>
      <w:szCs w:val="21"/>
      <w:lang w:val="en-US" w:eastAsia="zh-CN"/>
    </w:rPr>
  </w:style>
  <w:style w:type="character" w:customStyle="1" w:styleId="123">
    <w:name w:val="纯文本 字符1"/>
    <w:semiHidden/>
    <w:qFormat/>
    <w:uiPriority w:val="99"/>
    <w:rPr>
      <w:rFonts w:ascii="等线" w:hAnsi="Courier New" w:eastAsia="等线" w:cs="Courier New"/>
      <w:kern w:val="2"/>
      <w:sz w:val="21"/>
    </w:rPr>
  </w:style>
  <w:style w:type="character" w:customStyle="1" w:styleId="124">
    <w:name w:val="批注框文本 字符"/>
    <w:qFormat/>
    <w:locked/>
    <w:uiPriority w:val="0"/>
    <w:rPr>
      <w:rFonts w:ascii="宋体" w:hAnsi="宋体" w:eastAsia="宋体" w:cs="宋体"/>
      <w:kern w:val="2"/>
      <w:sz w:val="18"/>
      <w:szCs w:val="18"/>
      <w:lang w:val="en-US" w:eastAsia="zh-CN"/>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正文首行缩进 字符"/>
    <w:qFormat/>
    <w:locked/>
    <w:uiPriority w:val="99"/>
    <w:rPr>
      <w:rFonts w:ascii="宋体" w:hAnsi="宋体" w:eastAsia="宋体" w:cs="宋体"/>
      <w:i/>
      <w:kern w:val="2"/>
      <w:sz w:val="24"/>
      <w:lang w:val="en-US" w:eastAsia="zh-CN"/>
    </w:rPr>
  </w:style>
  <w:style w:type="character" w:customStyle="1" w:styleId="127">
    <w:name w:val="纯文本 Char2"/>
    <w:qFormat/>
    <w:uiPriority w:val="0"/>
    <w:rPr>
      <w:rFonts w:ascii="宋体" w:hAnsi="宋体" w:eastAsia="宋体"/>
      <w:color w:val="000000"/>
      <w:sz w:val="24"/>
      <w:lang w:val="en-US" w:eastAsia="zh-CN"/>
    </w:rPr>
  </w:style>
  <w:style w:type="character" w:customStyle="1" w:styleId="128">
    <w:name w:val="页脚 字符1"/>
    <w:semiHidden/>
    <w:qFormat/>
    <w:uiPriority w:val="99"/>
    <w:rPr>
      <w:kern w:val="2"/>
      <w:sz w:val="18"/>
      <w:szCs w:val="18"/>
    </w:rPr>
  </w:style>
  <w:style w:type="character" w:customStyle="1" w:styleId="129">
    <w:name w:val="HTML 预设格式 字符"/>
    <w:qFormat/>
    <w:locked/>
    <w:uiPriority w:val="99"/>
    <w:rPr>
      <w:rFonts w:ascii="Courier New" w:hAnsi="Courier New"/>
      <w:kern w:val="2"/>
    </w:rPr>
  </w:style>
  <w:style w:type="character" w:customStyle="1" w:styleId="130">
    <w:name w:val="列表段落 字符"/>
    <w:link w:val="131"/>
    <w:qFormat/>
    <w:locked/>
    <w:uiPriority w:val="34"/>
    <w:rPr>
      <w:kern w:val="2"/>
      <w:sz w:val="21"/>
      <w:szCs w:val="22"/>
    </w:rPr>
  </w:style>
  <w:style w:type="paragraph" w:customStyle="1" w:styleId="131">
    <w:name w:val="List"/>
    <w:basedOn w:val="1"/>
    <w:next w:val="1"/>
    <w:link w:val="130"/>
    <w:qFormat/>
    <w:uiPriority w:val="34"/>
    <w:pPr>
      <w:numPr>
        <w:ilvl w:val="0"/>
        <w:numId w:val="1"/>
      </w:numPr>
      <w:tabs>
        <w:tab w:val="left" w:pos="1134"/>
      </w:tabs>
      <w:spacing w:line="360" w:lineRule="auto"/>
      <w:ind w:left="0" w:firstLine="420" w:firstLineChars="200"/>
      <w:jc w:val="left"/>
    </w:pPr>
    <w:rPr>
      <w:szCs w:val="22"/>
    </w:rPr>
  </w:style>
  <w:style w:type="character" w:customStyle="1" w:styleId="132">
    <w:name w:val="h6 Char"/>
    <w:qFormat/>
    <w:uiPriority w:val="0"/>
    <w:rPr>
      <w:rFonts w:ascii="Arial" w:hAnsi="Arial" w:eastAsia="宋体"/>
      <w:b/>
      <w:kern w:val="2"/>
      <w:sz w:val="24"/>
      <w:lang w:val="en-US" w:eastAsia="zh-CN"/>
    </w:rPr>
  </w:style>
  <w:style w:type="character" w:customStyle="1" w:styleId="133">
    <w:name w:val="页眉 字符1"/>
    <w:semiHidden/>
    <w:qFormat/>
    <w:uiPriority w:val="99"/>
    <w:rPr>
      <w:kern w:val="2"/>
      <w:sz w:val="18"/>
      <w:szCs w:val="18"/>
    </w:rPr>
  </w:style>
  <w:style w:type="character" w:customStyle="1" w:styleId="134">
    <w:name w:val="标题 6 字符"/>
    <w:qFormat/>
    <w:locked/>
    <w:uiPriority w:val="9"/>
    <w:rPr>
      <w:rFonts w:ascii="Cambria" w:hAnsi="Cambria" w:eastAsia="宋体"/>
      <w:b/>
      <w:kern w:val="2"/>
      <w:sz w:val="24"/>
      <w:lang w:val="en-US" w:eastAsia="zh-CN"/>
    </w:rPr>
  </w:style>
  <w:style w:type="character" w:customStyle="1" w:styleId="135">
    <w:name w:val="标题 4 字符"/>
    <w:qFormat/>
    <w:locked/>
    <w:uiPriority w:val="9"/>
    <w:rPr>
      <w:rFonts w:ascii="Arial" w:hAnsi="Arial" w:eastAsia="黑体"/>
      <w:b/>
      <w:kern w:val="2"/>
      <w:sz w:val="28"/>
      <w:lang w:val="en-US" w:eastAsia="zh-CN"/>
    </w:rPr>
  </w:style>
  <w:style w:type="character" w:customStyle="1" w:styleId="136">
    <w:name w:val="页脚 字符"/>
    <w:qFormat/>
    <w:locked/>
    <w:uiPriority w:val="99"/>
    <w:rPr>
      <w:rFonts w:ascii="宋体" w:hAnsi="宋体" w:eastAsia="宋体" w:cs="宋体"/>
      <w:kern w:val="2"/>
      <w:sz w:val="18"/>
      <w:szCs w:val="18"/>
      <w:lang w:val="en-US" w:eastAsia="zh-CN"/>
    </w:rPr>
  </w:style>
  <w:style w:type="character" w:customStyle="1" w:styleId="137">
    <w:name w:val="正文文本 2 字符"/>
    <w:qFormat/>
    <w:locked/>
    <w:uiPriority w:val="99"/>
    <w:rPr>
      <w:rFonts w:eastAsia="宋体"/>
      <w:sz w:val="24"/>
    </w:rPr>
  </w:style>
  <w:style w:type="character" w:customStyle="1" w:styleId="138">
    <w:name w:val="正文文本 字符"/>
    <w:qFormat/>
    <w:locked/>
    <w:uiPriority w:val="99"/>
    <w:rPr>
      <w:rFonts w:ascii="宋体" w:hAnsi="宋体" w:eastAsia="宋体" w:cs="宋体"/>
      <w:lang w:val="en-US" w:eastAsia="zh-CN"/>
    </w:rPr>
  </w:style>
  <w:style w:type="character" w:customStyle="1" w:styleId="139">
    <w:name w:val="List Paragraph Char"/>
    <w:link w:val="140"/>
    <w:qFormat/>
    <w:locked/>
    <w:uiPriority w:val="0"/>
    <w:rPr>
      <w:rFonts w:ascii="Calibri" w:hAnsi="Calibri" w:eastAsia="宋体"/>
      <w:kern w:val="2"/>
      <w:sz w:val="22"/>
      <w:lang w:val="en-US" w:eastAsia="zh-CN"/>
    </w:rPr>
  </w:style>
  <w:style w:type="paragraph" w:customStyle="1" w:styleId="140">
    <w:name w:val="列出段落1"/>
    <w:basedOn w:val="1"/>
    <w:link w:val="139"/>
    <w:qFormat/>
    <w:uiPriority w:val="0"/>
    <w:pPr>
      <w:ind w:firstLine="420" w:firstLineChars="200"/>
    </w:pPr>
    <w:rPr>
      <w:rFonts w:ascii="Calibri" w:hAnsi="Calibri"/>
      <w:sz w:val="22"/>
    </w:rPr>
  </w:style>
  <w:style w:type="character" w:customStyle="1" w:styleId="141">
    <w:name w:val="正文文本 3 字符1"/>
    <w:semiHidden/>
    <w:qFormat/>
    <w:uiPriority w:val="99"/>
    <w:rPr>
      <w:kern w:val="2"/>
      <w:sz w:val="16"/>
      <w:szCs w:val="16"/>
    </w:rPr>
  </w:style>
  <w:style w:type="character" w:customStyle="1" w:styleId="142">
    <w:name w:val="正文文本 Char1"/>
    <w:qFormat/>
    <w:uiPriority w:val="0"/>
    <w:rPr>
      <w:rFonts w:ascii="Times New Roman" w:hAnsi="Times New Roman" w:eastAsia="宋体" w:cs="Times New Roman"/>
      <w:sz w:val="24"/>
      <w:szCs w:val="24"/>
    </w:rPr>
  </w:style>
  <w:style w:type="character" w:customStyle="1" w:styleId="143">
    <w:name w:val="页脚 Char"/>
    <w:qFormat/>
    <w:uiPriority w:val="0"/>
    <w:rPr>
      <w:rFonts w:eastAsia="宋体"/>
      <w:kern w:val="2"/>
      <w:sz w:val="18"/>
      <w:lang w:val="en-US" w:eastAsia="zh-CN"/>
    </w:rPr>
  </w:style>
  <w:style w:type="character" w:customStyle="1" w:styleId="144">
    <w:name w:val="正文文本缩进 3 Char"/>
    <w:qFormat/>
    <w:uiPriority w:val="0"/>
    <w:rPr>
      <w:rFonts w:ascii="宋体" w:eastAsia="宋体"/>
      <w:kern w:val="2"/>
      <w:sz w:val="24"/>
      <w:lang w:val="en-US" w:eastAsia="zh-CN"/>
    </w:rPr>
  </w:style>
  <w:style w:type="character" w:customStyle="1" w:styleId="145">
    <w:name w:val="正文缩进 Char2"/>
    <w:qFormat/>
    <w:uiPriority w:val="0"/>
    <w:rPr>
      <w:rFonts w:ascii="宋体"/>
      <w:snapToGrid/>
      <w:color w:val="000000"/>
      <w:kern w:val="28"/>
      <w:sz w:val="28"/>
    </w:rPr>
  </w:style>
  <w:style w:type="character" w:customStyle="1" w:styleId="146">
    <w:name w:val="正文文本 Char"/>
    <w:qFormat/>
    <w:uiPriority w:val="0"/>
    <w:rPr>
      <w:rFonts w:eastAsia="宋体"/>
      <w:i/>
      <w:kern w:val="2"/>
      <w:sz w:val="18"/>
      <w:lang w:val="en-US" w:eastAsia="zh-CN"/>
    </w:rPr>
  </w:style>
  <w:style w:type="character" w:customStyle="1" w:styleId="147">
    <w:name w:val="bookmark-item"/>
    <w:basedOn w:val="46"/>
    <w:qFormat/>
    <w:uiPriority w:val="0"/>
  </w:style>
  <w:style w:type="character" w:customStyle="1" w:styleId="148">
    <w:name w:val="批注主题 Char"/>
    <w:semiHidden/>
    <w:qFormat/>
    <w:locked/>
    <w:uiPriority w:val="0"/>
    <w:rPr>
      <w:rFonts w:cs="Times New Roman"/>
      <w:b/>
      <w:bCs/>
      <w:kern w:val="2"/>
      <w:sz w:val="21"/>
    </w:rPr>
  </w:style>
  <w:style w:type="character" w:customStyle="1" w:styleId="149">
    <w:name w:val="正文文本缩进 2 字符1"/>
    <w:semiHidden/>
    <w:qFormat/>
    <w:uiPriority w:val="99"/>
    <w:rPr>
      <w:kern w:val="2"/>
      <w:sz w:val="21"/>
    </w:rPr>
  </w:style>
  <w:style w:type="character" w:customStyle="1" w:styleId="150">
    <w:name w:val="文档结构图 字符"/>
    <w:qFormat/>
    <w:locked/>
    <w:uiPriority w:val="0"/>
    <w:rPr>
      <w:rFonts w:eastAsia="宋体"/>
      <w:kern w:val="2"/>
      <w:sz w:val="21"/>
      <w:lang w:val="en-US" w:eastAsia="zh-CN"/>
    </w:rPr>
  </w:style>
  <w:style w:type="character" w:customStyle="1" w:styleId="151">
    <w:name w:val="方案－正文 Char"/>
    <w:link w:val="152"/>
    <w:qFormat/>
    <w:locked/>
    <w:uiPriority w:val="0"/>
    <w:rPr>
      <w:rFonts w:ascii="仿宋_GB2312" w:hAnsi="宋体"/>
      <w:sz w:val="24"/>
    </w:rPr>
  </w:style>
  <w:style w:type="paragraph" w:customStyle="1" w:styleId="152">
    <w:name w:val="方案－正文"/>
    <w:basedOn w:val="1"/>
    <w:link w:val="151"/>
    <w:qFormat/>
    <w:uiPriority w:val="0"/>
    <w:pPr>
      <w:spacing w:line="360" w:lineRule="auto"/>
      <w:ind w:firstLine="480" w:firstLineChars="200"/>
    </w:pPr>
    <w:rPr>
      <w:rFonts w:ascii="仿宋_GB2312" w:hAnsi="宋体"/>
      <w:kern w:val="0"/>
      <w:sz w:val="24"/>
    </w:rPr>
  </w:style>
  <w:style w:type="character" w:customStyle="1" w:styleId="153">
    <w:name w:val="纯文本 字符2"/>
    <w:qFormat/>
    <w:locked/>
    <w:uiPriority w:val="99"/>
    <w:rPr>
      <w:rFonts w:ascii="宋体" w:hAnsi="Courier New" w:eastAsia="宋体" w:cs="宋体"/>
      <w:lang w:val="en-US" w:eastAsia="zh-CN"/>
    </w:rPr>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纯文本 字符"/>
    <w:qFormat/>
    <w:locked/>
    <w:uiPriority w:val="0"/>
    <w:rPr>
      <w:rFonts w:ascii="宋体" w:hAnsi="Courier New" w:eastAsia="宋体" w:cs="宋体"/>
      <w:lang w:val="en-US" w:eastAsia="zh-CN"/>
    </w:rPr>
  </w:style>
  <w:style w:type="character" w:customStyle="1" w:styleId="156">
    <w:name w:val="列出段落 Char"/>
    <w:link w:val="157"/>
    <w:qFormat/>
    <w:locked/>
    <w:uiPriority w:val="34"/>
    <w:rPr>
      <w:rFonts w:eastAsia="宋体"/>
      <w:kern w:val="2"/>
      <w:sz w:val="24"/>
      <w:lang w:val="en-US" w:eastAsia="zh-CN"/>
    </w:rPr>
  </w:style>
  <w:style w:type="paragraph" w:styleId="157">
    <w:name w:val="List Paragraph"/>
    <w:basedOn w:val="1"/>
    <w:link w:val="156"/>
    <w:qFormat/>
    <w:uiPriority w:val="34"/>
    <w:pPr>
      <w:spacing w:line="360" w:lineRule="auto"/>
      <w:ind w:firstLine="420" w:firstLineChars="200"/>
    </w:pPr>
    <w:rPr>
      <w:sz w:val="24"/>
    </w:rPr>
  </w:style>
  <w:style w:type="character" w:customStyle="1" w:styleId="158">
    <w:name w:val="日期 字符2"/>
    <w:qFormat/>
    <w:locked/>
    <w:uiPriority w:val="99"/>
    <w:rPr>
      <w:rFonts w:ascii="宋体" w:cs="Times New Roman"/>
      <w:sz w:val="24"/>
    </w:rPr>
  </w:style>
  <w:style w:type="character" w:customStyle="1" w:styleId="159">
    <w:name w:val="表格用 Char Char"/>
    <w:link w:val="160"/>
    <w:qFormat/>
    <w:locked/>
    <w:uiPriority w:val="0"/>
    <w:rPr>
      <w:rFonts w:ascii="宋体" w:hAnsi="宋体" w:cs="宋体"/>
      <w:sz w:val="24"/>
      <w:szCs w:val="24"/>
    </w:rPr>
  </w:style>
  <w:style w:type="paragraph" w:customStyle="1" w:styleId="160">
    <w:name w:val="表格用"/>
    <w:basedOn w:val="1"/>
    <w:link w:val="159"/>
    <w:qFormat/>
    <w:uiPriority w:val="0"/>
    <w:pPr>
      <w:widowControl/>
      <w:spacing w:line="360" w:lineRule="auto"/>
      <w:jc w:val="left"/>
    </w:pPr>
    <w:rPr>
      <w:rFonts w:ascii="宋体" w:hAnsi="宋体"/>
      <w:kern w:val="0"/>
      <w:sz w:val="24"/>
      <w:szCs w:val="24"/>
    </w:rPr>
  </w:style>
  <w:style w:type="character" w:customStyle="1" w:styleId="161">
    <w:name w:val="日期 字符1"/>
    <w:semiHidden/>
    <w:qFormat/>
    <w:uiPriority w:val="99"/>
    <w:rPr>
      <w:kern w:val="2"/>
      <w:sz w:val="21"/>
    </w:rPr>
  </w:style>
  <w:style w:type="character" w:customStyle="1" w:styleId="162">
    <w:name w:val="标准正文格式 Char"/>
    <w:link w:val="163"/>
    <w:qFormat/>
    <w:locked/>
    <w:uiPriority w:val="0"/>
    <w:rPr>
      <w:rFonts w:ascii="宋体" w:eastAsia="仿宋_GB2312" w:cs="宋体"/>
      <w:color w:val="000000"/>
      <w:sz w:val="24"/>
    </w:rPr>
  </w:style>
  <w:style w:type="paragraph" w:customStyle="1" w:styleId="163">
    <w:name w:val="标准正文格式"/>
    <w:basedOn w:val="1"/>
    <w:link w:val="162"/>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character" w:customStyle="1" w:styleId="164">
    <w:name w:val="列出段落 字符"/>
    <w:qFormat/>
    <w:locked/>
    <w:uiPriority w:val="34"/>
    <w:rPr>
      <w:rFonts w:eastAsia="宋体"/>
      <w:kern w:val="2"/>
      <w:sz w:val="24"/>
      <w:lang w:val="en-US" w:eastAsia="zh-CN"/>
    </w:rPr>
  </w:style>
  <w:style w:type="character" w:customStyle="1" w:styleId="165">
    <w:name w:val="正文文本缩进 3 字符"/>
    <w:qFormat/>
    <w:locked/>
    <w:uiPriority w:val="99"/>
    <w:rPr>
      <w:rFonts w:ascii="宋体" w:hAnsi="宋体" w:eastAsia="宋体" w:cs="宋体"/>
      <w:b/>
      <w:kern w:val="2"/>
      <w:sz w:val="24"/>
      <w:szCs w:val="24"/>
      <w:lang w:val="en-US" w:eastAsia="zh-CN"/>
    </w:rPr>
  </w:style>
  <w:style w:type="character" w:customStyle="1" w:styleId="166">
    <w:name w:val="font11"/>
    <w:qFormat/>
    <w:uiPriority w:val="0"/>
    <w:rPr>
      <w:rFonts w:ascii="Times New Roman" w:hAnsi="Times New Roman"/>
      <w:color w:val="000000"/>
      <w:sz w:val="24"/>
      <w:u w:val="none"/>
    </w:rPr>
  </w:style>
  <w:style w:type="character" w:customStyle="1" w:styleId="167">
    <w:name w:val="标题 1 Char"/>
    <w:qFormat/>
    <w:uiPriority w:val="0"/>
    <w:rPr>
      <w:rFonts w:ascii="宋体" w:eastAsia="宋体"/>
      <w:b/>
      <w:kern w:val="2"/>
      <w:sz w:val="28"/>
      <w:lang w:val="en-US" w:eastAsia="zh-CN"/>
    </w:rPr>
  </w:style>
  <w:style w:type="character" w:customStyle="1" w:styleId="168">
    <w:name w:val="font01"/>
    <w:basedOn w:val="46"/>
    <w:qFormat/>
    <w:uiPriority w:val="0"/>
    <w:rPr>
      <w:rFonts w:ascii="宋体" w:hAnsi="宋体" w:eastAsia="宋体"/>
      <w:color w:val="000000"/>
      <w:sz w:val="24"/>
      <w:u w:val="none"/>
    </w:rPr>
  </w:style>
  <w:style w:type="character" w:customStyle="1" w:styleId="169">
    <w:name w:val="表格 字符"/>
    <w:link w:val="170"/>
    <w:qFormat/>
    <w:uiPriority w:val="0"/>
    <w:rPr>
      <w:rFonts w:ascii="宋体" w:hAnsi="宋体" w:cs="Times New Roman"/>
      <w:kern w:val="2"/>
      <w:sz w:val="21"/>
      <w:szCs w:val="22"/>
    </w:rPr>
  </w:style>
  <w:style w:type="paragraph" w:customStyle="1" w:styleId="170">
    <w:name w:val="表格"/>
    <w:basedOn w:val="1"/>
    <w:link w:val="169"/>
    <w:qFormat/>
    <w:uiPriority w:val="0"/>
    <w:pPr>
      <w:spacing w:line="276" w:lineRule="auto"/>
      <w:jc w:val="center"/>
    </w:pPr>
    <w:rPr>
      <w:rFonts w:ascii="宋体" w:hAnsi="宋体"/>
      <w:szCs w:val="22"/>
    </w:rPr>
  </w:style>
  <w:style w:type="character" w:customStyle="1" w:styleId="171">
    <w:name w:val="标题 1 字符"/>
    <w:qFormat/>
    <w:locked/>
    <w:uiPriority w:val="9"/>
    <w:rPr>
      <w:rFonts w:ascii="宋体" w:hAnsi="宋体" w:eastAsia="宋体" w:cs="宋体"/>
      <w:b/>
      <w:kern w:val="44"/>
      <w:sz w:val="44"/>
      <w:szCs w:val="44"/>
      <w:lang w:val="en-US" w:eastAsia="zh-CN"/>
    </w:rPr>
  </w:style>
  <w:style w:type="character" w:customStyle="1" w:styleId="172">
    <w:name w:val="正文文本缩进 2 字符"/>
    <w:qFormat/>
    <w:locked/>
    <w:uiPriority w:val="0"/>
    <w:rPr>
      <w:rFonts w:ascii="宋体" w:eastAsia="宋体"/>
      <w:kern w:val="2"/>
      <w:sz w:val="24"/>
      <w:lang w:val="en-US" w:eastAsia="zh-CN"/>
    </w:rPr>
  </w:style>
  <w:style w:type="character" w:customStyle="1" w:styleId="173">
    <w:name w:val="HTML 预设格式 字符1"/>
    <w:semiHidden/>
    <w:qFormat/>
    <w:uiPriority w:val="99"/>
    <w:rPr>
      <w:rFonts w:ascii="Courier New" w:hAnsi="Courier New" w:cs="Courier New"/>
      <w:kern w:val="2"/>
    </w:rPr>
  </w:style>
  <w:style w:type="character" w:customStyle="1" w:styleId="174">
    <w:name w:val="样式1 Char"/>
    <w:link w:val="175"/>
    <w:qFormat/>
    <w:locked/>
    <w:uiPriority w:val="0"/>
    <w:rPr>
      <w:rFonts w:ascii="黑体" w:hAnsi="黑体" w:eastAsia="黑体"/>
      <w:b/>
      <w:kern w:val="2"/>
      <w:sz w:val="32"/>
    </w:rPr>
  </w:style>
  <w:style w:type="paragraph" w:customStyle="1" w:styleId="175">
    <w:name w:val="样式1"/>
    <w:basedOn w:val="3"/>
    <w:link w:val="174"/>
    <w:qFormat/>
    <w:uiPriority w:val="0"/>
    <w:pPr>
      <w:tabs>
        <w:tab w:val="clear" w:pos="578"/>
      </w:tabs>
      <w:spacing w:beforeLines="0" w:afterLines="0"/>
      <w:ind w:left="0" w:firstLine="0"/>
    </w:pPr>
    <w:rPr>
      <w:rFonts w:ascii="黑体" w:hAnsi="黑体" w:eastAsia="黑体"/>
      <w:b/>
      <w:sz w:val="32"/>
      <w:szCs w:val="20"/>
    </w:rPr>
  </w:style>
  <w:style w:type="character" w:customStyle="1" w:styleId="176">
    <w:name w:val="apple-style-span"/>
    <w:qFormat/>
    <w:uiPriority w:val="0"/>
    <w:rPr>
      <w:rFonts w:cs="Times New Roman"/>
    </w:rPr>
  </w:style>
  <w:style w:type="character" w:customStyle="1" w:styleId="177">
    <w:name w:val="正文文本首行缩进 字符"/>
    <w:semiHidden/>
    <w:qFormat/>
    <w:uiPriority w:val="99"/>
  </w:style>
  <w:style w:type="character" w:customStyle="1" w:styleId="178">
    <w:name w:val="无间距字符"/>
    <w:link w:val="179"/>
    <w:qFormat/>
    <w:locked/>
    <w:uiPriority w:val="0"/>
    <w:rPr>
      <w:sz w:val="22"/>
      <w:lang w:val="en-US" w:eastAsia="zh-CN" w:bidi="ar-SA"/>
    </w:rPr>
  </w:style>
  <w:style w:type="paragraph" w:customStyle="1" w:styleId="179">
    <w:name w:val="无间距"/>
    <w:link w:val="178"/>
    <w:qFormat/>
    <w:uiPriority w:val="0"/>
    <w:rPr>
      <w:rFonts w:ascii="Times New Roman" w:hAnsi="Times New Roman" w:eastAsia="宋体" w:cs="Times New Roman"/>
      <w:sz w:val="22"/>
      <w:lang w:val="en-US" w:eastAsia="zh-CN" w:bidi="ar-SA"/>
    </w:rPr>
  </w:style>
  <w:style w:type="character" w:customStyle="1" w:styleId="180">
    <w:name w:val="批注主题 字符1"/>
    <w:semiHidden/>
    <w:qFormat/>
    <w:uiPriority w:val="99"/>
    <w:rPr>
      <w:b/>
      <w:bCs/>
      <w:kern w:val="2"/>
      <w:sz w:val="21"/>
    </w:rPr>
  </w:style>
  <w:style w:type="character" w:customStyle="1" w:styleId="181">
    <w:name w:val="font61"/>
    <w:qFormat/>
    <w:uiPriority w:val="0"/>
    <w:rPr>
      <w:rFonts w:ascii="Times New Roman" w:hAnsi="Times New Roman"/>
      <w:color w:val="000000"/>
      <w:sz w:val="20"/>
      <w:u w:val="none"/>
    </w:rPr>
  </w:style>
  <w:style w:type="character" w:customStyle="1" w:styleId="182">
    <w:name w:val="标题 3 字符"/>
    <w:qFormat/>
    <w:locked/>
    <w:uiPriority w:val="9"/>
    <w:rPr>
      <w:rFonts w:ascii="宋体" w:hAnsi="宋体" w:eastAsia="宋体" w:cs="宋体"/>
      <w:b/>
      <w:kern w:val="2"/>
      <w:sz w:val="32"/>
      <w:szCs w:val="32"/>
      <w:lang w:val="en-US" w:eastAsia="zh-CN"/>
    </w:rPr>
  </w:style>
  <w:style w:type="character" w:customStyle="1" w:styleId="183">
    <w:name w:val="标题 2 字符"/>
    <w:qFormat/>
    <w:locked/>
    <w:uiPriority w:val="0"/>
    <w:rPr>
      <w:rFonts w:ascii="Cambria" w:hAnsi="Cambria" w:eastAsia="宋体" w:cs="Cambria"/>
      <w:kern w:val="2"/>
      <w:sz w:val="21"/>
      <w:szCs w:val="21"/>
      <w:lang w:val="en-US" w:eastAsia="zh-CN"/>
    </w:rPr>
  </w:style>
  <w:style w:type="character" w:customStyle="1" w:styleId="184">
    <w:name w:val="日期 字符"/>
    <w:qFormat/>
    <w:locked/>
    <w:uiPriority w:val="99"/>
    <w:rPr>
      <w:rFonts w:ascii="宋体" w:cs="Times New Roman"/>
      <w:sz w:val="24"/>
    </w:rPr>
  </w:style>
  <w:style w:type="character" w:customStyle="1" w:styleId="185">
    <w:name w:val="样式4 Char"/>
    <w:link w:val="186"/>
    <w:qFormat/>
    <w:locked/>
    <w:uiPriority w:val="0"/>
    <w:rPr>
      <w:rFonts w:ascii="黑体" w:hAnsi="黑体" w:eastAsia="黑体"/>
      <w:kern w:val="44"/>
      <w:sz w:val="44"/>
      <w:lang w:val="en-US" w:eastAsia="zh-CN"/>
    </w:rPr>
  </w:style>
  <w:style w:type="paragraph" w:customStyle="1" w:styleId="186">
    <w:name w:val="样式4"/>
    <w:basedOn w:val="2"/>
    <w:link w:val="185"/>
    <w:qFormat/>
    <w:uiPriority w:val="0"/>
    <w:pPr>
      <w:keepLines/>
      <w:spacing w:line="360" w:lineRule="auto"/>
    </w:pPr>
    <w:rPr>
      <w:rFonts w:ascii="黑体" w:hAnsi="黑体" w:eastAsia="黑体"/>
      <w:b w:val="0"/>
      <w:szCs w:val="20"/>
    </w:rPr>
  </w:style>
  <w:style w:type="character" w:customStyle="1" w:styleId="187">
    <w:name w:val="正文文本 3 字符"/>
    <w:qFormat/>
    <w:locked/>
    <w:uiPriority w:val="99"/>
    <w:rPr>
      <w:rFonts w:eastAsia="宋体"/>
      <w:sz w:val="16"/>
    </w:rPr>
  </w:style>
  <w:style w:type="paragraph" w:customStyle="1" w:styleId="188">
    <w:name w:val="Char Char"/>
    <w:basedOn w:val="1"/>
    <w:qFormat/>
    <w:uiPriority w:val="0"/>
  </w:style>
  <w:style w:type="paragraph" w:customStyle="1" w:styleId="189">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styleId="19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3">
    <w:name w:val="彩色列表 - 强调文字颜色 11"/>
    <w:basedOn w:val="1"/>
    <w:qFormat/>
    <w:uiPriority w:val="0"/>
    <w:pPr>
      <w:ind w:firstLine="420" w:firstLineChars="200"/>
    </w:pPr>
    <w:rPr>
      <w:rFonts w:ascii="Calibri" w:hAnsi="Calibri"/>
      <w:szCs w:val="22"/>
    </w:rPr>
  </w:style>
  <w:style w:type="paragraph" w:customStyle="1" w:styleId="194">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195">
    <w:name w:val="无间隔1"/>
    <w:qFormat/>
    <w:uiPriority w:val="99"/>
    <w:rPr>
      <w:rFonts w:ascii="Calibri" w:hAnsi="Calibri" w:eastAsia="宋体" w:cs="Calibri"/>
      <w:sz w:val="22"/>
      <w:szCs w:val="22"/>
      <w:lang w:val="en-US" w:eastAsia="zh-CN" w:bidi="ar-SA"/>
    </w:rPr>
  </w:style>
  <w:style w:type="paragraph" w:customStyle="1" w:styleId="196">
    <w:name w:val="Proposals body"/>
    <w:basedOn w:val="1"/>
    <w:next w:val="1"/>
    <w:qFormat/>
    <w:uiPriority w:val="0"/>
    <w:pPr>
      <w:widowControl/>
      <w:spacing w:line="360" w:lineRule="auto"/>
      <w:jc w:val="left"/>
    </w:pPr>
    <w:rPr>
      <w:rFonts w:ascii="宋体"/>
      <w:color w:val="000000"/>
      <w:kern w:val="0"/>
      <w:sz w:val="24"/>
    </w:rPr>
  </w:style>
  <w:style w:type="paragraph" w:customStyle="1" w:styleId="197">
    <w:name w:val="Char Char Char"/>
    <w:basedOn w:val="1"/>
    <w:qFormat/>
    <w:uiPriority w:val="0"/>
    <w:pPr>
      <w:spacing w:before="120" w:after="120" w:line="360" w:lineRule="auto"/>
      <w:ind w:firstLine="200" w:firstLineChars="200"/>
    </w:pPr>
    <w:rPr>
      <w:rFonts w:ascii="Tahoma" w:hAnsi="Tahoma"/>
      <w:sz w:val="24"/>
    </w:rPr>
  </w:style>
  <w:style w:type="paragraph" w:customStyle="1" w:styleId="198">
    <w:name w:val="List Paragraph11"/>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199">
    <w:name w:val="_Style 197"/>
    <w:basedOn w:val="2"/>
    <w:next w:val="1"/>
    <w:qFormat/>
    <w:uiPriority w:val="3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200">
    <w:name w:val="列出段落11"/>
    <w:basedOn w:val="1"/>
    <w:qFormat/>
    <w:uiPriority w:val="0"/>
    <w:pPr>
      <w:ind w:firstLine="420" w:firstLineChars="200"/>
    </w:pPr>
    <w:rPr>
      <w:szCs w:val="24"/>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正文编码"/>
    <w:basedOn w:val="42"/>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03">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04">
    <w:name w:val="标题1"/>
    <w:basedOn w:val="2"/>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05">
    <w:name w:val="p19"/>
    <w:basedOn w:val="1"/>
    <w:qFormat/>
    <w:uiPriority w:val="0"/>
    <w:pPr>
      <w:widowControl/>
      <w:snapToGrid w:val="0"/>
      <w:spacing w:before="60" w:after="120" w:line="360" w:lineRule="auto"/>
      <w:ind w:firstLine="420"/>
    </w:pPr>
    <w:rPr>
      <w:rFonts w:ascii="宋体" w:hAnsi="宋体" w:cs="宋体"/>
      <w:color w:val="000000"/>
      <w:kern w:val="0"/>
      <w:sz w:val="24"/>
      <w:szCs w:val="24"/>
    </w:rPr>
  </w:style>
  <w:style w:type="paragraph" w:customStyle="1" w:styleId="20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08">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09">
    <w:name w:val="p0"/>
    <w:basedOn w:val="1"/>
    <w:qFormat/>
    <w:uiPriority w:val="0"/>
    <w:pPr>
      <w:widowControl/>
    </w:pPr>
    <w:rPr>
      <w:kern w:val="0"/>
      <w:szCs w:val="21"/>
    </w:rPr>
  </w:style>
  <w:style w:type="paragraph" w:customStyle="1" w:styleId="210">
    <w:name w:val="参数正文"/>
    <w:basedOn w:val="1"/>
    <w:qFormat/>
    <w:uiPriority w:val="0"/>
    <w:pPr>
      <w:spacing w:line="360" w:lineRule="auto"/>
      <w:ind w:firstLine="480" w:firstLineChars="200"/>
      <w:jc w:val="left"/>
    </w:pPr>
    <w:rPr>
      <w:rFonts w:ascii="宋体" w:hAnsi="宋体" w:cs="宋体"/>
      <w:kern w:val="0"/>
      <w:sz w:val="24"/>
      <w:szCs w:val="24"/>
    </w:rPr>
  </w:style>
  <w:style w:type="paragraph" w:customStyle="1" w:styleId="211">
    <w:name w:val="Char Char Char1 Char"/>
    <w:basedOn w:val="1"/>
    <w:qFormat/>
    <w:uiPriority w:val="0"/>
    <w:pPr>
      <w:spacing w:line="360" w:lineRule="auto"/>
      <w:ind w:firstLine="200" w:firstLineChars="200"/>
    </w:pPr>
  </w:style>
  <w:style w:type="paragraph" w:customStyle="1" w:styleId="212">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4">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15">
    <w:name w:val="符号 1"/>
    <w:basedOn w:val="18"/>
    <w:qFormat/>
    <w:uiPriority w:val="0"/>
    <w:pPr>
      <w:tabs>
        <w:tab w:val="left" w:pos="900"/>
      </w:tabs>
      <w:spacing w:line="360" w:lineRule="auto"/>
      <w:ind w:left="1200" w:hanging="720"/>
    </w:pPr>
    <w:rPr>
      <w:rFonts w:eastAsia="宋体"/>
      <w:kern w:val="28"/>
      <w:szCs w:val="24"/>
    </w:rPr>
  </w:style>
  <w:style w:type="paragraph" w:customStyle="1" w:styleId="216">
    <w:name w:val="Char Char Char Char"/>
    <w:basedOn w:val="1"/>
    <w:qFormat/>
    <w:uiPriority w:val="0"/>
    <w:pPr>
      <w:widowControl/>
      <w:spacing w:line="400" w:lineRule="exact"/>
      <w:jc w:val="center"/>
    </w:pPr>
    <w:rPr>
      <w:rFonts w:ascii="Verdana" w:hAnsi="Verdana"/>
      <w:kern w:val="0"/>
      <w:lang w:eastAsia="en-US"/>
    </w:rPr>
  </w:style>
  <w:style w:type="paragraph" w:customStyle="1" w:styleId="217">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18">
    <w:name w:val="Table Paragraph"/>
    <w:basedOn w:val="1"/>
    <w:unhideWhenUsed/>
    <w:qFormat/>
    <w:uiPriority w:val="1"/>
    <w:pPr>
      <w:spacing w:before="100" w:beforeAutospacing="1" w:after="100" w:afterAutospacing="1" w:line="360" w:lineRule="auto"/>
    </w:pPr>
    <w:rPr>
      <w:sz w:val="24"/>
      <w:szCs w:val="24"/>
    </w:rPr>
  </w:style>
  <w:style w:type="paragraph" w:customStyle="1" w:styleId="219">
    <w:name w:val="标准小四"/>
    <w:basedOn w:val="1"/>
    <w:qFormat/>
    <w:uiPriority w:val="0"/>
    <w:pPr>
      <w:spacing w:line="360" w:lineRule="auto"/>
      <w:ind w:firstLine="480" w:firstLineChars="200"/>
    </w:pPr>
    <w:rPr>
      <w:rFonts w:ascii="Arial" w:hAnsi="Arial"/>
      <w:sz w:val="24"/>
      <w:szCs w:val="21"/>
    </w:rPr>
  </w:style>
  <w:style w:type="paragraph" w:customStyle="1" w:styleId="220">
    <w:name w:val="List Paragraph1"/>
    <w:basedOn w:val="1"/>
    <w:qFormat/>
    <w:uiPriority w:val="0"/>
    <w:pPr>
      <w:ind w:firstLine="420" w:firstLineChars="200"/>
    </w:pPr>
    <w:rPr>
      <w:rFonts w:ascii="Calibri" w:hAnsi="Calibri"/>
      <w:szCs w:val="21"/>
    </w:rPr>
  </w:style>
  <w:style w:type="paragraph" w:customStyle="1" w:styleId="221">
    <w:name w:val="内容序号（N）"/>
    <w:basedOn w:val="157"/>
    <w:qFormat/>
    <w:uiPriority w:val="0"/>
    <w:pPr>
      <w:tabs>
        <w:tab w:val="left" w:pos="1134"/>
      </w:tabs>
      <w:ind w:firstLine="0" w:firstLineChars="0"/>
    </w:pPr>
    <w:rPr>
      <w:rFonts w:ascii="宋体" w:hAnsi="宋体"/>
      <w:szCs w:val="28"/>
    </w:rPr>
  </w:style>
  <w:style w:type="paragraph" w:customStyle="1" w:styleId="222">
    <w:name w:val="Char Char1 Char Char Char Char"/>
    <w:basedOn w:val="1"/>
    <w:qFormat/>
    <w:uiPriority w:val="0"/>
    <w:rPr>
      <w:rFonts w:ascii="Tahoma" w:hAnsi="Tahoma"/>
      <w:sz w:val="24"/>
    </w:rPr>
  </w:style>
  <w:style w:type="paragraph" w:customStyle="1" w:styleId="223">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24">
    <w:name w:val="正文文本缩进 + 四号"/>
    <w:basedOn w:val="18"/>
    <w:qFormat/>
    <w:uiPriority w:val="0"/>
    <w:pPr>
      <w:spacing w:line="360" w:lineRule="auto"/>
      <w:ind w:firstLine="560" w:firstLineChars="200"/>
    </w:pPr>
    <w:rPr>
      <w:rFonts w:ascii="仿宋_GB2312" w:eastAsia="仿宋_GB2312"/>
      <w:color w:val="000000"/>
      <w:sz w:val="28"/>
      <w:szCs w:val="28"/>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Char1"/>
    <w:basedOn w:val="1"/>
    <w:qFormat/>
    <w:uiPriority w:val="0"/>
    <w:rPr>
      <w:rFonts w:ascii="仿宋_GB2312" w:eastAsia="仿宋_GB2312"/>
      <w:b/>
      <w:sz w:val="32"/>
      <w:szCs w:val="32"/>
    </w:rPr>
  </w:style>
  <w:style w:type="paragraph" w:customStyle="1" w:styleId="227">
    <w:name w:val="正文 居中"/>
    <w:basedOn w:val="1"/>
    <w:qFormat/>
    <w:uiPriority w:val="0"/>
    <w:pPr>
      <w:spacing w:line="360" w:lineRule="auto"/>
      <w:jc w:val="center"/>
    </w:pPr>
    <w:rPr>
      <w:rFonts w:cs="宋体"/>
      <w:sz w:val="24"/>
    </w:rPr>
  </w:style>
  <w:style w:type="paragraph" w:customStyle="1" w:styleId="228">
    <w:name w:val="正文段"/>
    <w:basedOn w:val="1"/>
    <w:qFormat/>
    <w:uiPriority w:val="0"/>
    <w:pPr>
      <w:widowControl/>
      <w:snapToGrid w:val="0"/>
      <w:spacing w:afterLines="50"/>
      <w:ind w:firstLine="200" w:firstLineChars="200"/>
    </w:pPr>
    <w:rPr>
      <w:kern w:val="0"/>
      <w:sz w:val="24"/>
    </w:rPr>
  </w:style>
  <w:style w:type="paragraph" w:customStyle="1" w:styleId="229">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30">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31">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32">
    <w:name w:val="Char2"/>
    <w:basedOn w:val="1"/>
    <w:qFormat/>
    <w:uiPriority w:val="0"/>
    <w:pPr>
      <w:tabs>
        <w:tab w:val="left" w:pos="1200"/>
      </w:tabs>
      <w:ind w:left="1200" w:hanging="720"/>
    </w:pPr>
    <w:rPr>
      <w:sz w:val="24"/>
      <w:szCs w:val="24"/>
    </w:rPr>
  </w:style>
  <w:style w:type="paragraph" w:customStyle="1" w:styleId="233">
    <w:name w:val="Char11"/>
    <w:basedOn w:val="1"/>
    <w:qFormat/>
    <w:uiPriority w:val="0"/>
    <w:rPr>
      <w:szCs w:val="24"/>
    </w:rPr>
  </w:style>
  <w:style w:type="paragraph" w:customStyle="1" w:styleId="23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3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37">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39">
    <w:name w:val="默认段落字体 Para Char Char Char Char Char Char Char Char Char1 Char Char Char Char"/>
    <w:basedOn w:val="1"/>
    <w:qFormat/>
    <w:uiPriority w:val="0"/>
    <w:rPr>
      <w:rFonts w:ascii="Tahoma" w:hAnsi="Tahoma"/>
      <w:sz w:val="24"/>
    </w:rPr>
  </w:style>
  <w:style w:type="paragraph" w:customStyle="1" w:styleId="240">
    <w:name w:val="Table Text"/>
    <w:basedOn w:val="1"/>
    <w:qFormat/>
    <w:uiPriority w:val="0"/>
    <w:pPr>
      <w:widowControl/>
      <w:jc w:val="left"/>
    </w:pPr>
    <w:rPr>
      <w:rFonts w:ascii="Arial" w:hAnsi="Arial"/>
      <w:kern w:val="0"/>
      <w:szCs w:val="21"/>
    </w:rPr>
  </w:style>
  <w:style w:type="paragraph" w:customStyle="1" w:styleId="241">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42">
    <w:name w:val="表格正文"/>
    <w:basedOn w:val="1"/>
    <w:qFormat/>
    <w:uiPriority w:val="0"/>
    <w:rPr>
      <w:rFonts w:eastAsia="黑体"/>
    </w:rPr>
  </w:style>
  <w:style w:type="paragraph" w:customStyle="1" w:styleId="243">
    <w:name w:val="Char Char Char Char Char Char Char"/>
    <w:basedOn w:val="1"/>
    <w:qFormat/>
    <w:uiPriority w:val="0"/>
    <w:pPr>
      <w:tabs>
        <w:tab w:val="left" w:pos="432"/>
      </w:tabs>
      <w:ind w:left="432" w:hanging="432"/>
    </w:pPr>
    <w:rPr>
      <w:rFonts w:ascii="Tahoma" w:hAnsi="Tahoma"/>
      <w:sz w:val="24"/>
    </w:rPr>
  </w:style>
  <w:style w:type="paragraph" w:customStyle="1" w:styleId="244">
    <w:name w:val="样式3"/>
    <w:basedOn w:val="22"/>
    <w:next w:val="1"/>
    <w:qFormat/>
    <w:uiPriority w:val="0"/>
    <w:pPr>
      <w:tabs>
        <w:tab w:val="left" w:pos="709"/>
      </w:tabs>
      <w:spacing w:before="0" w:after="0" w:line="240" w:lineRule="auto"/>
      <w:ind w:left="709" w:hanging="709"/>
    </w:pPr>
    <w:rPr>
      <w:rFonts w:ascii="Tahoma" w:hAnsi="Tahoma"/>
      <w:sz w:val="28"/>
    </w:rPr>
  </w:style>
  <w:style w:type="paragraph" w:customStyle="1" w:styleId="245">
    <w:name w:val="标准正文"/>
    <w:basedOn w:val="1"/>
    <w:qFormat/>
    <w:uiPriority w:val="0"/>
    <w:pPr>
      <w:adjustRightInd w:val="0"/>
      <w:spacing w:line="360" w:lineRule="auto"/>
      <w:ind w:firstLine="480" w:firstLineChars="200"/>
    </w:pPr>
    <w:rPr>
      <w:kern w:val="0"/>
      <w:sz w:val="24"/>
    </w:rPr>
  </w:style>
  <w:style w:type="paragraph" w:customStyle="1" w:styleId="246">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符号 2"/>
    <w:basedOn w:val="215"/>
    <w:qFormat/>
    <w:uiPriority w:val="0"/>
    <w:pPr>
      <w:tabs>
        <w:tab w:val="left" w:pos="1320"/>
        <w:tab w:val="clear" w:pos="900"/>
      </w:tabs>
      <w:ind w:left="1320" w:hanging="420"/>
    </w:pPr>
  </w:style>
  <w:style w:type="paragraph" w:customStyle="1" w:styleId="248">
    <w:name w:val=" Char"/>
    <w:basedOn w:val="1"/>
    <w:qFormat/>
    <w:uiPriority w:val="0"/>
    <w:rPr>
      <w:rFonts w:ascii="仿宋_GB2312" w:eastAsia="仿宋_GB2312"/>
      <w:b/>
      <w:sz w:val="32"/>
      <w:szCs w:val="32"/>
    </w:rPr>
  </w:style>
  <w:style w:type="character" w:customStyle="1" w:styleId="249">
    <w:name w:val="纯文本 Char3"/>
    <w:qFormat/>
    <w:locked/>
    <w:uiPriority w:val="0"/>
    <w:rPr>
      <w:rFonts w:ascii="宋体" w:hAnsi="Courier New" w:eastAsia="宋体" w:cs="宋体"/>
      <w:lang w:val="en-US" w:eastAsia="zh-CN"/>
    </w:rPr>
  </w:style>
  <w:style w:type="paragraph" w:customStyle="1" w:styleId="250">
    <w:name w:val="首行缩进"/>
    <w:basedOn w:val="1"/>
    <w:qFormat/>
    <w:uiPriority w:val="0"/>
    <w:pPr>
      <w:spacing w:line="360" w:lineRule="auto"/>
      <w:ind w:firstLine="480" w:firstLineChars="200"/>
      <w:jc w:val="left"/>
    </w:pPr>
    <w:rPr>
      <w:rFonts w:ascii="宋体" w:hAnsi="宋体"/>
      <w:sz w:val="24"/>
    </w:rPr>
  </w:style>
  <w:style w:type="character" w:customStyle="1" w:styleId="251">
    <w:name w:val="正文文本缩进 Char2"/>
    <w:qFormat/>
    <w:uiPriority w:val="0"/>
    <w:rPr>
      <w:rFonts w:eastAsia="方正书宋简体"/>
      <w:kern w:val="2"/>
      <w:sz w:val="24"/>
      <w:lang w:val="en-US" w:eastAsia="zh-CN" w:bidi="ar-SA"/>
    </w:rPr>
  </w:style>
  <w:style w:type="character" w:customStyle="1" w:styleId="252">
    <w:name w:val="font31"/>
    <w:basedOn w:val="46"/>
    <w:qFormat/>
    <w:uiPriority w:val="0"/>
    <w:rPr>
      <w:rFonts w:hint="eastAsia" w:ascii="宋体" w:hAnsi="宋体" w:eastAsia="宋体" w:cs="宋体"/>
      <w:color w:val="000000"/>
      <w:sz w:val="20"/>
      <w:szCs w:val="20"/>
      <w:u w:val="none"/>
    </w:rPr>
  </w:style>
  <w:style w:type="character" w:customStyle="1" w:styleId="253">
    <w:name w:val="font41"/>
    <w:basedOn w:val="46"/>
    <w:qFormat/>
    <w:uiPriority w:val="0"/>
    <w:rPr>
      <w:rFonts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54</Pages>
  <Words>17322</Words>
  <Characters>18296</Characters>
  <Lines>166</Lines>
  <Paragraphs>46</Paragraphs>
  <TotalTime>60</TotalTime>
  <ScaleCrop>false</ScaleCrop>
  <LinksUpToDate>false</LinksUpToDate>
  <CharactersWithSpaces>18685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2023-02-01T01:33:00Z</dcterms:created>
  <dc:creator>dyp</dc:creator>
  <cp:lastModifiedBy>DW</cp:lastModifiedBy>
  <cp:lastPrinted>2025-02-10T03:11:00Z</cp:lastPrinted>
  <dcterms:modified xsi:type="dcterms:W3CDTF">2025-02-20T03:22:35Z</dcterms:modified>
  <dc:title>第一部分  投标方须知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C2BE43143B594343A9B9DA264C0FAB4A_13</vt:lpwstr>
  </property>
  <property fmtid="{D5CDD505-2E9C-101B-9397-08002B2CF9AE}" pid="4" name="KSOTemplateDocerSaveRecord">
    <vt:lpwstr>eyJoZGlkIjoiY2JlYjdjZTk0MDhhZDhiZDc1OGUzMjZhZTk3NTk4NjciLCJ1c2VySWQiOiI3MDM5NTM2NDkifQ==</vt:lpwstr>
  </property>
</Properties>
</file>