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ZJTZ-NHCG2024012C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 xml:space="preserve"> 宁海县桃源中心小学雨污管道、卫生间及篮球场等维修工程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宁海县桃源中心小学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浙江天政工程咨询有限公司</w:t>
            </w:r>
          </w:p>
        </w:tc>
      </w:tr>
    </w:tbl>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bookmarkEnd w:id="1"/>
    <w:p>
      <w:pPr>
        <w:snapToGrid w:val="0"/>
        <w:spacing w:line="360" w:lineRule="auto"/>
        <w:jc w:val="center"/>
        <w:rPr>
          <w:rFonts w:cs="仿宋_GB2312" w:asciiTheme="minorEastAsia" w:hAnsiTheme="minorEastAsia" w:eastAsiaTheme="minorEastAsia"/>
          <w:bCs/>
          <w:sz w:val="32"/>
          <w:szCs w:val="32"/>
        </w:rPr>
      </w:pP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eastAsia="zh-CN"/>
        </w:rPr>
        <w:t>六</w:t>
      </w:r>
      <w:r>
        <w:rPr>
          <w:rFonts w:hint="eastAsia" w:cs="仿宋_GB2312" w:asciiTheme="minorEastAsia" w:hAnsiTheme="minorEastAsia" w:eastAsiaTheme="minorEastAsia"/>
          <w:bCs/>
          <w:sz w:val="32"/>
          <w:szCs w:val="32"/>
        </w:rPr>
        <w:t>月</w:t>
      </w:r>
    </w:p>
    <w:p>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p>
      <w:pPr>
        <w:pStyle w:val="32"/>
        <w:spacing w:before="120" w:after="120" w:line="360" w:lineRule="auto"/>
        <w:jc w:val="center"/>
        <w:rPr>
          <w:rFonts w:hint="eastAsia" w:ascii="创艺简标宋" w:hAnsi="宋体" w:eastAsia="创艺简标宋"/>
          <w:sz w:val="44"/>
          <w:szCs w:val="44"/>
          <w:lang w:val="zh-CN"/>
        </w:rPr>
      </w:pPr>
    </w:p>
    <w:p>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bookmarkEnd w:id="3"/>
    <w:p>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729822"/>
      <w:bookmarkEnd w:id="5"/>
      <w:bookmarkStart w:id="6" w:name="_Hlt74649545"/>
      <w:bookmarkEnd w:id="6"/>
      <w:bookmarkStart w:id="7" w:name="_Hlt74728647"/>
      <w:bookmarkEnd w:id="7"/>
      <w:bookmarkStart w:id="8" w:name="_Toc354"/>
      <w:bookmarkStart w:id="9" w:name="第二部分"/>
      <w:bookmarkStart w:id="10" w:name="_Toc91899870"/>
      <w:bookmarkStart w:id="11" w:name="_Toc91899871"/>
    </w:p>
    <w:p>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 xml:space="preserve"> 宁海县桃源中心小学雨污管道、卫生间及篮球场等维修工程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2024</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07</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05</w:t>
      </w:r>
      <w:r>
        <w:rPr>
          <w:rFonts w:hint="eastAsia" w:asciiTheme="minorEastAsia" w:hAnsiTheme="minorEastAsia" w:eastAsiaTheme="minorEastAsia"/>
          <w:bCs/>
          <w:sz w:val="21"/>
          <w:szCs w:val="21"/>
          <w:u w:val="single"/>
        </w:rPr>
        <w:t>日1</w:t>
      </w:r>
      <w:r>
        <w:rPr>
          <w:rFonts w:hint="eastAsia" w:asciiTheme="minorEastAsia" w:hAnsiTheme="minorEastAsia" w:eastAsiaTheme="minorEastAsia"/>
          <w:bCs/>
          <w:sz w:val="21"/>
          <w:szCs w:val="21"/>
          <w:u w:val="single"/>
          <w:lang w:val="en-US" w:eastAsia="zh-CN"/>
        </w:rPr>
        <w:t>4</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tabs>
          <w:tab w:val="left" w:pos="432"/>
        </w:tabs>
        <w:spacing w:line="360" w:lineRule="auto"/>
        <w:ind w:left="432" w:hanging="432"/>
        <w:rPr>
          <w:rFonts w:cs="宋体" w:asciiTheme="minorEastAsia" w:hAnsiTheme="minorEastAsia" w:eastAsiaTheme="minorEastAsia"/>
          <w:sz w:val="21"/>
          <w:szCs w:val="21"/>
        </w:rPr>
      </w:pPr>
      <w:bookmarkStart w:id="12" w:name="_Toc28359012"/>
      <w:bookmarkStart w:id="13" w:name="_Toc35393798"/>
      <w:bookmarkStart w:id="14" w:name="_Toc35393629"/>
      <w:bookmarkStart w:id="15" w:name="_Toc28359089"/>
      <w:r>
        <w:rPr>
          <w:rFonts w:hint="eastAsia" w:cs="宋体" w:asciiTheme="minorEastAsia" w:hAnsiTheme="minorEastAsia" w:eastAsiaTheme="minorEastAsia"/>
          <w:sz w:val="21"/>
          <w:szCs w:val="21"/>
        </w:rPr>
        <w:t>一、项目基本情况</w:t>
      </w:r>
      <w:bookmarkEnd w:id="12"/>
      <w:bookmarkEnd w:id="13"/>
      <w:bookmarkEnd w:id="14"/>
      <w:bookmarkEnd w:id="15"/>
    </w:p>
    <w:p>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ZJTZ-NHCG2024012C</w:t>
      </w:r>
    </w:p>
    <w:p>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 xml:space="preserve"> 宁海县桃源中心小学雨污管道、卫生间及篮球场等维修工程</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1847739</w:t>
      </w:r>
      <w:r>
        <w:rPr>
          <w:rFonts w:hint="eastAsia" w:asciiTheme="minorEastAsia" w:hAnsiTheme="minorEastAsia" w:eastAsiaTheme="minorEastAsia"/>
          <w:bCs/>
          <w:sz w:val="21"/>
          <w:szCs w:val="21"/>
        </w:rPr>
        <w:t>.00</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Theme="minorEastAsia" w:hAnsiTheme="minorEastAsia" w:eastAsiaTheme="minorEastAsia"/>
          <w:b/>
          <w:sz w:val="21"/>
          <w:szCs w:val="21"/>
        </w:rPr>
        <w:t>最高限价（元）：</w:t>
      </w:r>
      <w:r>
        <w:rPr>
          <w:rFonts w:hint="eastAsia" w:ascii="宋体" w:hAnsi="宋体" w:cs="宋体"/>
          <w:color w:val="auto"/>
          <w:szCs w:val="21"/>
          <w:highlight w:val="none"/>
          <w:lang w:val="en-US" w:eastAsia="zh-CN"/>
        </w:rPr>
        <w:t>1847739</w:t>
      </w:r>
      <w:r>
        <w:rPr>
          <w:rFonts w:hint="eastAsia" w:ascii="宋体" w:hAnsi="宋体" w:eastAsia="宋体" w:cs="宋体"/>
          <w:color w:val="auto"/>
          <w:szCs w:val="21"/>
          <w:highlight w:val="none"/>
          <w:lang w:val="en-US" w:eastAsia="zh-CN"/>
        </w:rPr>
        <w:t>.00</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 xml:space="preserve"> 宁海县桃源中心小学雨污管道、卫生间及篮球场等维修工程</w:t>
      </w:r>
      <w:r>
        <w:rPr>
          <w:rFonts w:hint="eastAsia" w:asciiTheme="minorEastAsia" w:hAnsiTheme="minorEastAsia" w:eastAsiaTheme="minorEastAsia"/>
          <w:bCs/>
          <w:sz w:val="21"/>
          <w:szCs w:val="21"/>
        </w:rPr>
        <w:t>。</w:t>
      </w:r>
    </w:p>
    <w:p>
      <w:pPr>
        <w:pStyle w:val="2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45</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pPr>
        <w:tabs>
          <w:tab w:val="left" w:pos="432"/>
        </w:tabs>
        <w:spacing w:line="360" w:lineRule="auto"/>
        <w:ind w:left="432" w:hanging="432"/>
        <w:rPr>
          <w:rFonts w:cs="宋体" w:asciiTheme="minorEastAsia" w:hAnsiTheme="minorEastAsia" w:eastAsiaTheme="minorEastAsia"/>
          <w:sz w:val="21"/>
          <w:szCs w:val="21"/>
        </w:rPr>
      </w:pPr>
      <w:bookmarkStart w:id="16" w:name="_Toc28359090"/>
      <w:bookmarkStart w:id="17" w:name="_Toc35393799"/>
      <w:bookmarkStart w:id="18" w:name="_Toc35393630"/>
      <w:bookmarkStart w:id="19" w:name="_Toc28359013"/>
      <w:r>
        <w:rPr>
          <w:rFonts w:hint="eastAsia" w:cs="宋体" w:asciiTheme="minorEastAsia" w:hAnsiTheme="minorEastAsia" w:eastAsiaTheme="minorEastAsia"/>
          <w:sz w:val="21"/>
          <w:szCs w:val="21"/>
        </w:rPr>
        <w:t>二、申请人的资格要求：</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w:t>
      </w:r>
      <w:r>
        <w:rPr>
          <w:rFonts w:hint="eastAsia" w:asciiTheme="minorEastAsia" w:hAnsiTheme="minorEastAsia" w:eastAsiaTheme="minorEastAsia" w:cstheme="minorEastAsia"/>
          <w:b/>
          <w:bCs/>
          <w:color w:val="auto"/>
          <w:sz w:val="21"/>
          <w:szCs w:val="21"/>
          <w:lang w:eastAsia="zh-CN"/>
        </w:rPr>
        <w:t>建筑装修装饰工程专业承包二级及以上资质</w:t>
      </w:r>
      <w:r>
        <w:rPr>
          <w:rFonts w:hint="eastAsia" w:asciiTheme="minorEastAsia" w:hAnsiTheme="minorEastAsia" w:eastAsiaTheme="minorEastAsia" w:cstheme="minorEastAsia"/>
          <w:b/>
          <w:bCs/>
          <w:color w:val="auto"/>
          <w:sz w:val="21"/>
          <w:szCs w:val="21"/>
        </w:rPr>
        <w:t>并具有有效的营业执照和安全生产许可证；</w:t>
      </w:r>
    </w:p>
    <w:p>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tabs>
          <w:tab w:val="left" w:pos="432"/>
        </w:tabs>
        <w:spacing w:line="360" w:lineRule="auto"/>
        <w:ind w:left="432" w:hanging="432"/>
        <w:rPr>
          <w:rFonts w:cs="宋体" w:asciiTheme="minorEastAsia" w:hAnsiTheme="minorEastAsia" w:eastAsiaTheme="minorEastAsia"/>
          <w:sz w:val="21"/>
          <w:szCs w:val="21"/>
        </w:rPr>
      </w:pPr>
      <w:bookmarkStart w:id="20" w:name="_Toc28359014"/>
      <w:bookmarkStart w:id="21" w:name="_Toc35393800"/>
      <w:bookmarkStart w:id="22" w:name="_Toc35393631"/>
      <w:bookmarkStart w:id="23" w:name="_Toc28359091"/>
      <w:r>
        <w:rPr>
          <w:rFonts w:hint="eastAsia" w:cs="宋体" w:asciiTheme="minorEastAsia" w:hAnsiTheme="minorEastAsia" w:eastAsiaTheme="minorEastAsia"/>
          <w:sz w:val="21"/>
          <w:szCs w:val="21"/>
        </w:rPr>
        <w:t>三、获取（下载）采购文件</w:t>
      </w:r>
      <w:bookmarkEnd w:id="20"/>
      <w:bookmarkEnd w:id="21"/>
      <w:bookmarkEnd w:id="22"/>
      <w:bookmarkEnd w:id="23"/>
    </w:p>
    <w:p>
      <w:pPr>
        <w:spacing w:line="348" w:lineRule="auto"/>
        <w:ind w:firstLine="540"/>
        <w:rPr>
          <w:rFonts w:ascii="宋体" w:hAnsi="宋体" w:cs="宋体"/>
          <w:sz w:val="21"/>
          <w:szCs w:val="21"/>
        </w:rPr>
      </w:pPr>
      <w:bookmarkStart w:id="24" w:name="_Toc28359015"/>
      <w:bookmarkStart w:id="25" w:name="_Toc35393632"/>
      <w:bookmarkStart w:id="26" w:name="_Toc28359092"/>
      <w:bookmarkStart w:id="27" w:name="_Toc35393801"/>
      <w:r>
        <w:rPr>
          <w:rFonts w:hint="eastAsia" w:ascii="宋体" w:hAnsi="宋体" w:cs="宋体"/>
          <w:sz w:val="21"/>
          <w:szCs w:val="21"/>
        </w:rPr>
        <w:t>时间：</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21</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28</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pPr>
        <w:spacing w:line="348" w:lineRule="auto"/>
        <w:ind w:firstLine="540"/>
        <w:rPr>
          <w:rFonts w:ascii="宋体" w:hAnsi="宋体" w:cs="宋体"/>
          <w:sz w:val="21"/>
          <w:szCs w:val="21"/>
        </w:rPr>
      </w:pPr>
      <w:r>
        <w:rPr>
          <w:rFonts w:hint="eastAsia" w:ascii="宋体" w:hAnsi="宋体" w:cs="宋体"/>
          <w:sz w:val="21"/>
          <w:szCs w:val="21"/>
        </w:rPr>
        <w:t>售价（元）：0</w:t>
      </w:r>
    </w:p>
    <w:p>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05</w:t>
      </w:r>
      <w:r>
        <w:rPr>
          <w:rFonts w:hint="eastAsia" w:ascii="宋体" w:hAnsi="宋体" w:cs="宋体"/>
          <w:sz w:val="21"/>
          <w:szCs w:val="21"/>
          <w:u w:val="single"/>
        </w:rPr>
        <w:t>日1</w:t>
      </w:r>
      <w:r>
        <w:rPr>
          <w:rFonts w:hint="eastAsia" w:ascii="宋体" w:hAnsi="宋体" w:cs="宋体"/>
          <w:sz w:val="21"/>
          <w:szCs w:val="21"/>
          <w:u w:val="single"/>
          <w:lang w:val="en-US" w:eastAsia="zh-CN"/>
        </w:rPr>
        <w:t>4</w:t>
      </w:r>
      <w:r>
        <w:rPr>
          <w:rFonts w:hint="eastAsia" w:ascii="宋体" w:hAnsi="宋体" w:cs="宋体"/>
          <w:sz w:val="21"/>
          <w:szCs w:val="21"/>
          <w:u w:val="single"/>
        </w:rPr>
        <w:t>点</w:t>
      </w:r>
      <w:r>
        <w:rPr>
          <w:rFonts w:hint="eastAsia" w:ascii="宋体" w:hAnsi="宋体" w:cs="宋体"/>
          <w:sz w:val="21"/>
          <w:szCs w:val="21"/>
          <w:u w:val="single"/>
          <w:lang w:val="en-US" w:eastAsia="zh-CN"/>
        </w:rPr>
        <w:t>0</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05</w:t>
      </w:r>
      <w:r>
        <w:rPr>
          <w:rFonts w:hint="eastAsia" w:ascii="宋体" w:hAnsi="宋体" w:cs="宋体"/>
          <w:sz w:val="21"/>
          <w:szCs w:val="21"/>
          <w:u w:val="single"/>
        </w:rPr>
        <w:t>日1</w:t>
      </w:r>
      <w:r>
        <w:rPr>
          <w:rFonts w:hint="eastAsia" w:ascii="宋体" w:hAnsi="宋体" w:cs="宋体"/>
          <w:sz w:val="21"/>
          <w:szCs w:val="21"/>
          <w:u w:val="single"/>
          <w:lang w:val="en-US" w:eastAsia="zh-CN"/>
        </w:rPr>
        <w:t>4</w:t>
      </w:r>
      <w:r>
        <w:rPr>
          <w:rFonts w:hint="eastAsia" w:ascii="宋体" w:hAnsi="宋体" w:cs="宋体"/>
          <w:sz w:val="21"/>
          <w:szCs w:val="21"/>
          <w:u w:val="single"/>
        </w:rPr>
        <w:t>点</w:t>
      </w:r>
      <w:r>
        <w:rPr>
          <w:rFonts w:hint="eastAsia" w:ascii="宋体" w:hAnsi="宋体" w:cs="宋体"/>
          <w:sz w:val="21"/>
          <w:szCs w:val="21"/>
          <w:u w:val="single"/>
          <w:lang w:val="en-US" w:eastAsia="zh-CN"/>
        </w:rPr>
        <w:t>0</w:t>
      </w:r>
      <w:r>
        <w:rPr>
          <w:rFonts w:hint="eastAsia" w:ascii="宋体" w:hAnsi="宋体" w:cs="宋体"/>
          <w:sz w:val="21"/>
          <w:szCs w:val="21"/>
          <w:u w:val="single"/>
        </w:rPr>
        <w:t>0分00秒</w:t>
      </w:r>
      <w:r>
        <w:rPr>
          <w:rFonts w:hint="eastAsia" w:ascii="宋体" w:hAnsi="宋体" w:cs="宋体"/>
          <w:bCs/>
          <w:sz w:val="21"/>
          <w:szCs w:val="21"/>
          <w:u w:val="single"/>
        </w:rPr>
        <w:t xml:space="preserve">  </w:t>
      </w:r>
    </w:p>
    <w:p>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w:t>
      </w:r>
      <w:bookmarkStart w:id="978" w:name="_GoBack"/>
      <w:bookmarkEnd w:id="978"/>
      <w:r>
        <w:rPr>
          <w:rFonts w:hint="eastAsia" w:ascii="宋体" w:hAnsi="宋体" w:cs="宋体"/>
          <w:sz w:val="21"/>
          <w:szCs w:val="21"/>
        </w:rPr>
        <w:t>zcygov.cn/）</w:t>
      </w:r>
    </w:p>
    <w:p>
      <w:pPr>
        <w:tabs>
          <w:tab w:val="left" w:pos="432"/>
        </w:tabs>
        <w:spacing w:line="360" w:lineRule="auto"/>
        <w:ind w:left="432" w:hanging="432"/>
        <w:rPr>
          <w:rFonts w:cs="宋体" w:asciiTheme="minorEastAsia" w:hAnsiTheme="minorEastAsia" w:eastAsiaTheme="minorEastAsia"/>
          <w:sz w:val="21"/>
          <w:szCs w:val="21"/>
        </w:rPr>
      </w:pPr>
      <w:bookmarkStart w:id="28" w:name="_Toc28359017"/>
      <w:bookmarkStart w:id="29" w:name="_Toc28359094"/>
      <w:bookmarkStart w:id="30" w:name="_Toc35393634"/>
      <w:bookmarkStart w:id="31" w:name="_Toc35393803"/>
      <w:r>
        <w:rPr>
          <w:rFonts w:hint="eastAsia" w:cs="宋体" w:asciiTheme="minorEastAsia" w:hAnsiTheme="minorEastAsia" w:eastAsiaTheme="minorEastAsia"/>
          <w:sz w:val="21"/>
          <w:szCs w:val="21"/>
        </w:rPr>
        <w:t>五、公告期限</w:t>
      </w:r>
      <w:bookmarkEnd w:id="28"/>
      <w:bookmarkEnd w:id="29"/>
      <w:bookmarkEnd w:id="30"/>
      <w:bookmarkEnd w:id="31"/>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pPr>
        <w:tabs>
          <w:tab w:val="left" w:pos="432"/>
        </w:tabs>
        <w:spacing w:line="360" w:lineRule="auto"/>
        <w:ind w:left="432" w:hanging="432"/>
        <w:rPr>
          <w:rFonts w:cs="宋体" w:asciiTheme="minorEastAsia" w:hAnsiTheme="minorEastAsia" w:eastAsiaTheme="minorEastAsia"/>
          <w:sz w:val="21"/>
          <w:szCs w:val="21"/>
        </w:rPr>
      </w:pPr>
      <w:bookmarkStart w:id="32" w:name="_Toc35393635"/>
      <w:bookmarkStart w:id="33" w:name="_Toc35393804"/>
      <w:r>
        <w:rPr>
          <w:rFonts w:hint="eastAsia" w:cs="宋体" w:asciiTheme="minorEastAsia" w:hAnsiTheme="minorEastAsia" w:eastAsiaTheme="minorEastAsia"/>
          <w:sz w:val="21"/>
          <w:szCs w:val="21"/>
        </w:rPr>
        <w:t>六、其他补充事宜</w:t>
      </w:r>
      <w:bookmarkEnd w:id="32"/>
      <w:bookmarkEnd w:id="33"/>
    </w:p>
    <w:p>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pPr>
        <w:tabs>
          <w:tab w:val="left" w:pos="432"/>
        </w:tabs>
        <w:spacing w:line="360" w:lineRule="auto"/>
        <w:ind w:left="432" w:hanging="432"/>
        <w:rPr>
          <w:rFonts w:cs="宋体" w:asciiTheme="minorEastAsia" w:hAnsiTheme="minorEastAsia" w:eastAsiaTheme="minorEastAsia"/>
          <w:sz w:val="21"/>
          <w:szCs w:val="21"/>
        </w:rPr>
      </w:pPr>
      <w:bookmarkStart w:id="34" w:name="_Toc28359095"/>
      <w:bookmarkStart w:id="35" w:name="_Toc35393636"/>
      <w:bookmarkStart w:id="36" w:name="_Toc35393805"/>
      <w:bookmarkStart w:id="37" w:name="_Toc28359018"/>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pPr>
        <w:tabs>
          <w:tab w:val="left" w:pos="432"/>
        </w:tabs>
        <w:spacing w:line="360" w:lineRule="auto"/>
        <w:ind w:left="432" w:hanging="432"/>
        <w:rPr>
          <w:rFonts w:cs="宋体" w:asciiTheme="minorEastAsia" w:hAnsiTheme="minorEastAsia" w:eastAsiaTheme="minorEastAsia"/>
          <w:sz w:val="21"/>
          <w:szCs w:val="21"/>
        </w:rPr>
      </w:pPr>
      <w:bookmarkStart w:id="38" w:name="_Toc35393806"/>
      <w:bookmarkStart w:id="39" w:name="_Toc28359019"/>
      <w:bookmarkStart w:id="40" w:name="_Toc28359096"/>
      <w:bookmarkStart w:id="41" w:name="_Toc35393637"/>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宁海县桃源中心小学</w:t>
      </w:r>
    </w:p>
    <w:p>
      <w:pPr>
        <w:spacing w:line="360" w:lineRule="auto"/>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宁海县桃源街道科园南路88号</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陈</w:t>
      </w:r>
      <w:r>
        <w:rPr>
          <w:rFonts w:hint="eastAsia" w:asciiTheme="minorEastAsia" w:hAnsiTheme="minorEastAsia" w:eastAsiaTheme="minorEastAsia"/>
          <w:sz w:val="21"/>
          <w:szCs w:val="21"/>
        </w:rPr>
        <w:t>老师</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 xml:space="preserve"> 13566556795</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浙江天政工程咨询有限公司</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宁海县兴海北路166号</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陈宗赟</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13819443921</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pPr>
        <w:spacing w:line="360" w:lineRule="auto"/>
        <w:ind w:firstLine="420" w:firstLineChars="200"/>
        <w:rPr>
          <w:rFonts w:hint="eastAsia"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pStyle w:val="41"/>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1"/>
      <w:bookmarkStart w:id="46"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pPr>
        <w:rPr>
          <w:rFonts w:hint="eastAsia"/>
          <w:color w:val="000000"/>
          <w:highlight w:val="none"/>
        </w:rPr>
      </w:pPr>
    </w:p>
    <w:bookmarkEnd w:id="45"/>
    <w:bookmarkEnd w:id="46"/>
    <w:p>
      <w:pPr>
        <w:spacing w:line="240" w:lineRule="exact"/>
        <w:jc w:val="center"/>
        <w:rPr>
          <w:rFonts w:hint="eastAsia" w:ascii="宋体" w:hAnsi="宋体" w:cs="宋体"/>
          <w:color w:val="000000"/>
          <w:sz w:val="44"/>
          <w:highlight w:val="none"/>
        </w:rPr>
      </w:pPr>
    </w:p>
    <w:p>
      <w:pPr>
        <w:spacing w:before="120" w:beforeLines="50" w:after="120" w:afterLines="50" w:line="400" w:lineRule="exact"/>
        <w:ind w:firstLine="241" w:firstLineChars="100"/>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一、技术条款要求</w:t>
      </w:r>
    </w:p>
    <w:p>
      <w:pPr>
        <w:spacing w:line="360" w:lineRule="auto"/>
        <w:ind w:firstLine="420"/>
        <w:rPr>
          <w:rFonts w:hint="eastAsia" w:ascii="宋体" w:hAnsi="宋体" w:eastAsia="宋体" w:cs="宋体"/>
          <w:sz w:val="21"/>
          <w:szCs w:val="21"/>
          <w:vertAlign w:val="baseline"/>
          <w:lang w:val="en-US" w:eastAsia="zh-CN"/>
        </w:rPr>
      </w:pPr>
      <w:r>
        <w:rPr>
          <w:rFonts w:hint="eastAsia" w:ascii="宋体" w:hAnsi="宋体" w:cs="宋体"/>
          <w:sz w:val="21"/>
          <w:szCs w:val="21"/>
          <w:lang w:val="en-US" w:eastAsia="zh-CN"/>
        </w:rPr>
        <w:t>宁海县桃源中心小学雨污管道、卫生间及篮球场等维修工程</w:t>
      </w:r>
      <w:r>
        <w:rPr>
          <w:rFonts w:hint="eastAsia" w:ascii="宋体" w:hAnsi="宋体" w:cs="宋体"/>
          <w:sz w:val="21"/>
          <w:szCs w:val="21"/>
        </w:rPr>
        <w:t>由</w:t>
      </w:r>
      <w:r>
        <w:rPr>
          <w:rFonts w:hint="eastAsia" w:ascii="宋体" w:hAnsi="宋体" w:cs="宋体"/>
          <w:sz w:val="21"/>
          <w:szCs w:val="21"/>
          <w:lang w:eastAsia="zh-CN"/>
        </w:rPr>
        <w:t>宁海县桃源中心小学</w:t>
      </w:r>
      <w:r>
        <w:rPr>
          <w:rFonts w:hint="eastAsia" w:ascii="宋体" w:hAnsi="宋体" w:eastAsia="宋体" w:cs="宋体"/>
          <w:sz w:val="21"/>
          <w:szCs w:val="21"/>
          <w:lang w:eastAsia="zh-CN"/>
        </w:rPr>
        <w:t>负责建设，建设地点</w:t>
      </w:r>
      <w:r>
        <w:rPr>
          <w:rFonts w:hint="eastAsia" w:ascii="宋体" w:hAnsi="宋体" w:eastAsia="宋体" w:cs="宋体"/>
          <w:sz w:val="21"/>
          <w:szCs w:val="21"/>
          <w:lang w:val="en-US" w:eastAsia="zh-CN"/>
        </w:rPr>
        <w:t>位于</w:t>
      </w:r>
      <w:r>
        <w:rPr>
          <w:rFonts w:hint="eastAsia" w:ascii="宋体" w:hAnsi="宋体" w:cs="宋体"/>
          <w:sz w:val="21"/>
          <w:szCs w:val="21"/>
          <w:lang w:val="en-US" w:eastAsia="zh-CN"/>
        </w:rPr>
        <w:t>宁海县桃源中心小学</w:t>
      </w:r>
      <w:r>
        <w:rPr>
          <w:rFonts w:hint="eastAsia" w:ascii="宋体" w:hAnsi="宋体" w:eastAsia="宋体" w:cs="宋体"/>
          <w:sz w:val="21"/>
          <w:szCs w:val="21"/>
          <w:lang w:val="en-US" w:eastAsia="zh-CN"/>
        </w:rPr>
        <w:t>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墙地面拆除约1250m2、墙地面改造约1250m2、卫生间铝扣板吊顶约300m2、卫生间隔墙隔断安装、给排水线路改造、卫生设施安装及室外雨污水改造、路面恢复1720m2，篮球场改造2200m2等。</w:t>
      </w:r>
    </w:p>
    <w:p>
      <w:pPr>
        <w:numPr>
          <w:ilvl w:val="0"/>
          <w:numId w:val="7"/>
        </w:numPr>
        <w:tabs>
          <w:tab w:val="left" w:pos="840"/>
        </w:tabs>
        <w:ind w:left="315" w:leftChars="0" w:firstLine="0" w:firstLineChars="0"/>
        <w:rPr>
          <w:rFonts w:hint="eastAsia"/>
        </w:rPr>
      </w:pPr>
      <w:r>
        <w:rPr>
          <w:rFonts w:hint="eastAsia" w:ascii="宋体" w:hAnsi="宋体" w:cs="宋体"/>
          <w:b/>
          <w:bCs/>
          <w:kern w:val="1"/>
          <w:sz w:val="21"/>
          <w:szCs w:val="21"/>
        </w:rPr>
        <w:t>编制依据</w:t>
      </w:r>
    </w:p>
    <w:p>
      <w:pPr>
        <w:spacing w:line="360" w:lineRule="auto"/>
        <w:ind w:firstLine="420"/>
        <w:rPr>
          <w:rFonts w:hint="eastAsia" w:ascii="宋体" w:hAnsi="宋体" w:cs="宋体"/>
          <w:sz w:val="21"/>
          <w:szCs w:val="21"/>
        </w:rPr>
      </w:pPr>
      <w:r>
        <w:rPr>
          <w:rFonts w:hint="eastAsia" w:ascii="宋体" w:hAnsi="宋体" w:cs="宋体"/>
          <w:sz w:val="21"/>
          <w:szCs w:val="21"/>
        </w:rPr>
        <w:t>1.设计图纸；</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2.《浙江省建设工程计价规则》（2018版）；</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3、《建设工程工程量清单计价规范》（GB50500-2013）等；</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5、《关于颁发浙江省建设工程计价依据（2018版）的通知》（浙建建﹝2018﹞61号）文件、《关于发布浙江省房屋建筑人工综合价格指数的通知》（浙建站信﹝2018﹞52号）文件；</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6、省、市造价文件及其他相关造价依据等。</w:t>
      </w:r>
    </w:p>
    <w:p>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1、工程量：根据委托单位提供的由中城恒业设计集团有限公司设计的宁海县桃源中心小学雨污管道、卫生间及篮球场等维修工程等各专业施工图计算；</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2、信息价</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①材料市场价格参照《宁波建设工程造价信息》（综合版）2024年04月刊（宁海区），宁海县信息价没有的按宁波市区信息价计算，无宁波市区价参照《浙江造价信息》2024年第04期价格（除税信息价），无信息价材料按文件规定并结合市场询价（除税价格）计入。</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②人工市场信息价按《宁波建设工程造价信息》（综合版）2024年04月刊计入。</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3、取费标准</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①本工程企业管理费、利润费率按中值计取；</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 xml:space="preserve">②施工组织措施费费率按中值计取，计取安全文明施工费（市区工程），其中安全文明施工费基本费按甬建发〔2022〕34 号文件计入； </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③规费根据浙建建[2018]61号文，投标人根据国家法律法规及自身缴纳规费的实际情况，自主确定其投标费率，但在规费平稳过度期内不得低于标准费率的30%。经与建设单位沟通，本招标控制价按标准费率的30%计列；</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4、本工程计税方法：一般计税法，税率9%；</w:t>
      </w:r>
    </w:p>
    <w:p>
      <w:pPr>
        <w:tabs>
          <w:tab w:val="left" w:pos="1080"/>
          <w:tab w:val="left" w:pos="9180"/>
          <w:tab w:val="left" w:pos="9360"/>
        </w:tabs>
        <w:spacing w:line="360" w:lineRule="auto"/>
        <w:ind w:firstLine="420" w:firstLineChars="200"/>
        <w:outlineLvl w:val="0"/>
        <w:rPr>
          <w:rFonts w:hint="eastAsia" w:ascii="宋体" w:hAnsi="宋体"/>
          <w:b w:val="0"/>
          <w:bCs/>
          <w:kern w:val="28"/>
          <w:sz w:val="21"/>
          <w:szCs w:val="21"/>
          <w:lang w:val="en-US" w:eastAsia="zh-CN"/>
        </w:rPr>
      </w:pPr>
      <w:r>
        <w:rPr>
          <w:rFonts w:hint="eastAsia" w:ascii="宋体" w:hAnsi="宋体"/>
          <w:b w:val="0"/>
          <w:bCs/>
          <w:kern w:val="28"/>
          <w:sz w:val="21"/>
          <w:szCs w:val="21"/>
          <w:lang w:val="en-US" w:eastAsia="zh-CN"/>
        </w:rPr>
        <w:t>5、按国标清单，以综合单价法编制。</w:t>
      </w:r>
    </w:p>
    <w:p>
      <w:pPr>
        <w:tabs>
          <w:tab w:val="left" w:pos="1080"/>
          <w:tab w:val="left" w:pos="9180"/>
          <w:tab w:val="left" w:pos="9360"/>
        </w:tabs>
        <w:spacing w:line="360" w:lineRule="auto"/>
        <w:ind w:firstLine="422" w:firstLineChars="200"/>
        <w:outlineLvl w:val="0"/>
        <w:rPr>
          <w:rFonts w:hint="eastAsia" w:ascii="宋体" w:hAnsi="宋体"/>
          <w:b/>
          <w:kern w:val="28"/>
          <w:sz w:val="21"/>
          <w:szCs w:val="21"/>
          <w:lang w:val="en-US" w:eastAsia="zh-CN"/>
        </w:rPr>
      </w:pPr>
      <w:r>
        <w:rPr>
          <w:rFonts w:hint="eastAsia" w:ascii="宋体" w:hAnsi="宋体"/>
          <w:b/>
          <w:kern w:val="28"/>
          <w:sz w:val="21"/>
          <w:szCs w:val="21"/>
          <w:lang w:val="en-US" w:eastAsia="zh-CN"/>
        </w:rPr>
        <w:t>四、有关事项说明</w:t>
      </w:r>
    </w:p>
    <w:p>
      <w:pPr>
        <w:tabs>
          <w:tab w:val="left" w:pos="1080"/>
          <w:tab w:val="left" w:pos="9180"/>
          <w:tab w:val="left" w:pos="9360"/>
        </w:tabs>
        <w:spacing w:line="360" w:lineRule="auto"/>
        <w:ind w:firstLine="422" w:firstLineChars="200"/>
        <w:outlineLvl w:val="0"/>
        <w:rPr>
          <w:rFonts w:hint="default" w:ascii="宋体" w:hAnsi="宋体"/>
          <w:b/>
          <w:kern w:val="28"/>
          <w:sz w:val="21"/>
          <w:szCs w:val="21"/>
          <w:lang w:val="en-US" w:eastAsia="zh-CN"/>
        </w:rPr>
      </w:pPr>
      <w:r>
        <w:rPr>
          <w:rFonts w:hint="eastAsia" w:ascii="宋体" w:hAnsi="宋体"/>
          <w:b/>
          <w:kern w:val="28"/>
          <w:sz w:val="21"/>
          <w:szCs w:val="21"/>
          <w:lang w:val="en-US" w:eastAsia="zh-CN"/>
        </w:rPr>
        <w:t>/</w:t>
      </w:r>
    </w:p>
    <w:p>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五</w:t>
      </w:r>
      <w:r>
        <w:rPr>
          <w:rFonts w:hint="eastAsia" w:asciiTheme="majorEastAsia" w:hAnsiTheme="majorEastAsia" w:eastAsiaTheme="majorEastAsia" w:cstheme="majorEastAsia"/>
          <w:b/>
          <w:bCs/>
          <w:color w:val="000000"/>
          <w:sz w:val="21"/>
          <w:szCs w:val="21"/>
          <w:highlight w:val="none"/>
        </w:rPr>
        <w:t>、商务条款要求</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4519" w:type="pct"/>
            <w:noWrap w:val="0"/>
            <w:vAlign w:val="center"/>
          </w:tcPr>
          <w:p>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4519" w:type="pct"/>
            <w:noWrap w:val="0"/>
            <w:vAlign w:val="center"/>
          </w:tcPr>
          <w:p>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45</w:t>
            </w:r>
            <w:r>
              <w:rPr>
                <w:rFonts w:hint="eastAsia" w:asciiTheme="majorEastAsia" w:hAnsiTheme="majorEastAsia" w:eastAsiaTheme="majorEastAsia" w:cstheme="majorEastAsia"/>
                <w:color w:val="auto"/>
                <w:sz w:val="21"/>
                <w:szCs w:val="21"/>
                <w:highlight w:val="none"/>
              </w:rPr>
              <w:t>天内完工并通过竣工验收。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宁海县桃源中心小学内</w:t>
            </w:r>
            <w:r>
              <w:rPr>
                <w:rFonts w:hint="eastAsia" w:asciiTheme="majorEastAsia" w:hAnsiTheme="majorEastAsia" w:eastAsiaTheme="majorEastAsia" w:cstheme="maj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4519" w:type="pct"/>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综合折扣率（保留一位小数）</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lang w:val="en-US" w:eastAsia="zh-CN"/>
              </w:rPr>
              <w:t>1847739元，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lang w:val="en-US" w:eastAsia="zh-CN"/>
              </w:rPr>
              <w:t>55000</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(不含税)。</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pPr>
        <w:pStyle w:val="22"/>
        <w:rPr>
          <w:rFonts w:hint="eastAsia" w:asciiTheme="majorEastAsia" w:hAnsiTheme="majorEastAsia" w:eastAsiaTheme="majorEastAsia" w:cstheme="majorEastAsia"/>
          <w:color w:val="000000"/>
          <w:sz w:val="21"/>
          <w:szCs w:val="21"/>
          <w:highlight w:val="none"/>
        </w:rPr>
      </w:pPr>
    </w:p>
    <w:p>
      <w:pPr>
        <w:adjustRightInd/>
        <w:spacing w:line="360" w:lineRule="auto"/>
        <w:jc w:val="center"/>
        <w:outlineLvl w:val="0"/>
        <w:rPr>
          <w:rFonts w:hint="eastAsia" w:asciiTheme="majorEastAsia" w:hAnsiTheme="majorEastAsia" w:eastAsiaTheme="majorEastAsia" w:cstheme="majorEastAsia"/>
          <w:b/>
          <w:sz w:val="21"/>
          <w:szCs w:val="21"/>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宁海县桃源中心小学雨污管道、卫生间及篮球场等维修工程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部分</w:t>
            </w:r>
            <w:r>
              <w:rPr>
                <w:rFonts w:hint="eastAsia" w:asciiTheme="minorEastAsia" w:hAnsiTheme="minorEastAsia" w:eastAsiaTheme="minorEastAsia" w:cstheme="minorEastAsia"/>
                <w:color w:val="auto"/>
                <w:sz w:val="21"/>
                <w:szCs w:val="21"/>
                <w:highlight w:val="none"/>
                <w:lang w:eastAsia="zh-CN"/>
              </w:rPr>
              <w:t>第五条</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2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pPr>
              <w:pStyle w:val="2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宁海县兴海北路166号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13819443921。</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汇入以下账户：</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开户银行：杭州银行宁波宁海支行</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帐    号：3302040160000330093</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lang w:bidi="ar"/>
              </w:rPr>
              <w:t>户    名：浙江天政工程咨询有限公司宁海分公司</w:t>
            </w:r>
            <w:r>
              <w:rPr>
                <w:rFonts w:hint="eastAsia" w:asciiTheme="minorEastAsia" w:hAnsiTheme="minorEastAsia" w:eastAsiaTheme="minorEastAsia" w:cstheme="minorEastAsia"/>
                <w:sz w:val="21"/>
                <w:szCs w:val="21"/>
              </w:rPr>
              <w:t>。</w:t>
            </w:r>
          </w:p>
        </w:tc>
      </w:tr>
    </w:tbl>
    <w:p>
      <w:pPr>
        <w:adjustRightInd/>
        <w:spacing w:line="360" w:lineRule="auto"/>
        <w:rPr>
          <w:rFonts w:cs="仿宋_GB2312" w:asciiTheme="minorEastAsia" w:hAnsiTheme="minorEastAsia" w:eastAsiaTheme="minorEastAsia"/>
          <w:b/>
          <w:sz w:val="21"/>
          <w:szCs w:val="21"/>
        </w:rPr>
      </w:pPr>
    </w:p>
    <w:p>
      <w:pPr>
        <w:pStyle w:val="22"/>
        <w:rPr>
          <w:rFonts w:cs="仿宋_GB2312" w:asciiTheme="minorEastAsia" w:hAnsiTheme="minorEastAsia" w:eastAsiaTheme="minorEastAsia"/>
          <w:b/>
          <w:sz w:val="21"/>
          <w:szCs w:val="21"/>
        </w:rPr>
      </w:pPr>
    </w:p>
    <w:p>
      <w:pPr>
        <w:pStyle w:val="23"/>
        <w:rPr>
          <w:rFonts w:cs="仿宋_GB2312" w:asciiTheme="minorEastAsia" w:hAnsiTheme="minorEastAsia" w:eastAsiaTheme="minorEastAsia"/>
          <w:b/>
          <w:sz w:val="21"/>
          <w:szCs w:val="21"/>
        </w:rPr>
      </w:pPr>
    </w:p>
    <w:p>
      <w:pPr>
        <w:rPr>
          <w:rFonts w:cs="仿宋_GB2312" w:asciiTheme="minorEastAsia" w:hAnsiTheme="minorEastAsia" w:eastAsiaTheme="minorEastAsia"/>
          <w:b/>
          <w:sz w:val="21"/>
          <w:szCs w:val="21"/>
        </w:rPr>
      </w:pPr>
    </w:p>
    <w:p>
      <w:pPr>
        <w:pStyle w:val="22"/>
        <w:rPr>
          <w:rFonts w:cs="仿宋_GB2312" w:asciiTheme="minorEastAsia" w:hAnsiTheme="minorEastAsia" w:eastAsiaTheme="minorEastAsia"/>
          <w:b/>
          <w:sz w:val="21"/>
          <w:szCs w:val="21"/>
        </w:rPr>
      </w:pPr>
    </w:p>
    <w:p>
      <w:pPr>
        <w:pStyle w:val="23"/>
        <w:rPr>
          <w:rFonts w:cs="仿宋_GB2312" w:asciiTheme="minorEastAsia" w:hAnsiTheme="minorEastAsia" w:eastAsiaTheme="minorEastAsia"/>
          <w:b/>
          <w:sz w:val="21"/>
          <w:szCs w:val="21"/>
        </w:rPr>
      </w:pPr>
    </w:p>
    <w:p>
      <w:pPr>
        <w:rPr>
          <w:rFonts w:cs="仿宋_GB2312" w:asciiTheme="minorEastAsia" w:hAnsiTheme="minorEastAsia" w:eastAsiaTheme="minorEastAsia"/>
          <w:b/>
          <w:sz w:val="21"/>
          <w:szCs w:val="21"/>
        </w:rPr>
      </w:pPr>
    </w:p>
    <w:p>
      <w:pPr>
        <w:pStyle w:val="22"/>
        <w:rPr>
          <w:rFonts w:cs="仿宋_GB2312" w:asciiTheme="minorEastAsia" w:hAnsiTheme="minorEastAsia" w:eastAsiaTheme="minorEastAsia"/>
          <w:b/>
          <w:sz w:val="21"/>
          <w:szCs w:val="21"/>
        </w:rPr>
      </w:pPr>
    </w:p>
    <w:p>
      <w:pPr>
        <w:pStyle w:val="23"/>
        <w:rPr>
          <w:rFonts w:cs="仿宋_GB2312" w:asciiTheme="minorEastAsia" w:hAnsiTheme="minorEastAsia" w:eastAsiaTheme="minorEastAsia"/>
          <w:b/>
          <w:sz w:val="21"/>
          <w:szCs w:val="21"/>
        </w:rPr>
      </w:pPr>
    </w:p>
    <w:p>
      <w:pPr>
        <w:rPr>
          <w:rFonts w:cs="仿宋_GB2312" w:asciiTheme="minorEastAsia" w:hAnsiTheme="minorEastAsia" w:eastAsiaTheme="minorEastAsia"/>
          <w:b/>
          <w:sz w:val="21"/>
          <w:szCs w:val="21"/>
        </w:rPr>
      </w:pPr>
    </w:p>
    <w:p>
      <w:pPr>
        <w:pStyle w:val="22"/>
        <w:rPr>
          <w:rFonts w:cs="仿宋_GB2312" w:asciiTheme="minorEastAsia" w:hAnsiTheme="minorEastAsia" w:eastAsiaTheme="minorEastAsia"/>
          <w:b/>
          <w:sz w:val="21"/>
          <w:szCs w:val="21"/>
        </w:rPr>
      </w:pPr>
    </w:p>
    <w:p>
      <w:pPr>
        <w:pStyle w:val="23"/>
      </w:pPr>
    </w:p>
    <w:bookmarkEnd w:id="9"/>
    <w:bookmarkEnd w:id="10"/>
    <w:bookmarkEnd w:id="11"/>
    <w:bookmarkEnd w:id="42"/>
    <w:p>
      <w:pPr>
        <w:snapToGrid w:val="0"/>
        <w:spacing w:line="360" w:lineRule="auto"/>
        <w:jc w:val="center"/>
        <w:outlineLvl w:val="0"/>
        <w:rPr>
          <w:rFonts w:ascii="宋体" w:hAnsi="宋体" w:cs="宋体"/>
          <w:b/>
          <w:sz w:val="21"/>
          <w:szCs w:val="21"/>
        </w:rPr>
      </w:pPr>
      <w:bookmarkStart w:id="47" w:name="_Hlt74729768"/>
      <w:bookmarkEnd w:id="47"/>
      <w:bookmarkStart w:id="48" w:name="_Hlt74714665"/>
      <w:bookmarkEnd w:id="48"/>
      <w:bookmarkStart w:id="49" w:name="_Hlt68072990"/>
      <w:bookmarkEnd w:id="49"/>
      <w:bookmarkStart w:id="50" w:name="_Hlt75236290"/>
      <w:bookmarkEnd w:id="50"/>
      <w:bookmarkStart w:id="51" w:name="_Hlt68057669"/>
      <w:bookmarkEnd w:id="51"/>
      <w:bookmarkStart w:id="52" w:name="_Hlt74730295"/>
      <w:bookmarkEnd w:id="52"/>
      <w:bookmarkStart w:id="53" w:name="_Hlt75236011"/>
      <w:bookmarkEnd w:id="53"/>
      <w:bookmarkStart w:id="54" w:name="_Hlt75236101"/>
      <w:bookmarkEnd w:id="54"/>
      <w:bookmarkStart w:id="55" w:name="_Hlt74707468"/>
      <w:bookmarkEnd w:id="55"/>
      <w:bookmarkStart w:id="56" w:name="第三部分"/>
      <w:bookmarkStart w:id="57" w:name="_Toc164416483"/>
      <w:r>
        <w:rPr>
          <w:rFonts w:hint="eastAsia" w:ascii="宋体" w:hAnsi="宋体" w:cs="宋体"/>
          <w:b/>
          <w:sz w:val="21"/>
          <w:szCs w:val="21"/>
        </w:rPr>
        <w:t>一、总则</w:t>
      </w:r>
    </w:p>
    <w:p>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pPr>
        <w:pStyle w:val="3"/>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8" w:name="_Hlk101132181"/>
      <w:r>
        <w:rPr>
          <w:rFonts w:hint="eastAsia" w:ascii="宋体" w:hAnsi="宋体" w:cs="宋体"/>
          <w:sz w:val="21"/>
          <w:szCs w:val="21"/>
        </w:rPr>
        <w:t>联合协议或者分包意向协议约定小微企业的合同份额占到合同总金额30%以上的</w:t>
      </w:r>
      <w:bookmarkEnd w:id="58"/>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pPr>
        <w:pStyle w:val="32"/>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pPr>
        <w:pStyle w:val="32"/>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pPr>
        <w:pStyle w:val="32"/>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pPr>
        <w:pStyle w:val="32"/>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pPr>
        <w:pStyle w:val="32"/>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pPr>
        <w:pStyle w:val="395"/>
        <w:snapToGrid w:val="0"/>
        <w:spacing w:before="0"/>
        <w:ind w:firstLine="36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pPr>
        <w:pStyle w:val="32"/>
        <w:spacing w:line="360" w:lineRule="auto"/>
        <w:rPr>
          <w:rFonts w:hAnsi="宋体" w:cs="宋体"/>
          <w:b/>
          <w:sz w:val="21"/>
          <w:szCs w:val="21"/>
        </w:rPr>
      </w:pPr>
      <w:r>
        <w:rPr>
          <w:rFonts w:hint="eastAsia" w:hAnsi="宋体" w:cs="宋体"/>
          <w:b/>
          <w:sz w:val="21"/>
          <w:szCs w:val="21"/>
        </w:rPr>
        <w:t>5．采购文件的构成</w:t>
      </w:r>
    </w:p>
    <w:p>
      <w:pPr>
        <w:pStyle w:val="32"/>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pPr>
        <w:pStyle w:val="32"/>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pPr>
        <w:pStyle w:val="32"/>
        <w:spacing w:line="360" w:lineRule="auto"/>
        <w:rPr>
          <w:rFonts w:hAnsi="宋体" w:cs="宋体"/>
          <w:b/>
          <w:sz w:val="21"/>
          <w:szCs w:val="21"/>
        </w:rPr>
      </w:pPr>
      <w:r>
        <w:rPr>
          <w:rFonts w:hint="eastAsia" w:hAnsi="宋体" w:cs="宋体"/>
          <w:b/>
          <w:sz w:val="21"/>
          <w:szCs w:val="21"/>
        </w:rPr>
        <w:t>6. 采购文件的澄清、修改</w:t>
      </w:r>
    </w:p>
    <w:p>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2"/>
        <w:rPr>
          <w:rFonts w:hAnsi="宋体" w:cs="宋体"/>
          <w:sz w:val="21"/>
          <w:szCs w:val="21"/>
          <w:lang w:val="en-US"/>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pPr>
        <w:pStyle w:val="32"/>
        <w:spacing w:line="360" w:lineRule="auto"/>
        <w:rPr>
          <w:rFonts w:hAnsi="宋体" w:cs="宋体"/>
          <w:b/>
          <w:sz w:val="21"/>
          <w:szCs w:val="21"/>
        </w:rPr>
      </w:pPr>
      <w:r>
        <w:rPr>
          <w:rFonts w:hint="eastAsia" w:hAnsi="宋体" w:cs="宋体"/>
          <w:b/>
          <w:sz w:val="21"/>
          <w:szCs w:val="21"/>
        </w:rPr>
        <w:t>7. 采购文件的获取</w:t>
      </w:r>
    </w:p>
    <w:p>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pPr>
        <w:pStyle w:val="32"/>
        <w:spacing w:line="360" w:lineRule="auto"/>
        <w:rPr>
          <w:rFonts w:hAnsi="宋体" w:cs="宋体"/>
          <w:b/>
          <w:sz w:val="21"/>
          <w:szCs w:val="21"/>
        </w:rPr>
      </w:pPr>
      <w:r>
        <w:rPr>
          <w:rFonts w:hint="eastAsia" w:hAnsi="宋体" w:cs="宋体"/>
          <w:b/>
          <w:sz w:val="21"/>
          <w:szCs w:val="21"/>
        </w:rPr>
        <w:t>8.磋商前答疑会或现场考察</w:t>
      </w:r>
    </w:p>
    <w:p>
      <w:pPr>
        <w:pStyle w:val="32"/>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pPr>
        <w:pStyle w:val="32"/>
        <w:spacing w:line="360" w:lineRule="auto"/>
        <w:rPr>
          <w:rFonts w:hAnsi="宋体" w:cs="宋体"/>
          <w:b/>
          <w:sz w:val="21"/>
          <w:szCs w:val="21"/>
        </w:rPr>
      </w:pPr>
      <w:r>
        <w:rPr>
          <w:rFonts w:hint="eastAsia" w:hAnsi="宋体" w:cs="宋体"/>
          <w:b/>
          <w:kern w:val="28"/>
          <w:sz w:val="21"/>
          <w:szCs w:val="21"/>
        </w:rPr>
        <w:t>9.磋商保证金</w:t>
      </w:r>
    </w:p>
    <w:p>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pPr>
        <w:pStyle w:val="32"/>
        <w:spacing w:line="360" w:lineRule="auto"/>
        <w:rPr>
          <w:rFonts w:hAnsi="宋体" w:cs="宋体"/>
          <w:b/>
          <w:sz w:val="21"/>
          <w:szCs w:val="21"/>
        </w:rPr>
      </w:pPr>
      <w:r>
        <w:rPr>
          <w:rFonts w:hint="eastAsia" w:hAnsi="宋体" w:cs="宋体"/>
          <w:b/>
          <w:sz w:val="21"/>
          <w:szCs w:val="21"/>
        </w:rPr>
        <w:t>10. 响应文件的语言</w:t>
      </w:r>
    </w:p>
    <w:p>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pPr>
        <w:pStyle w:val="32"/>
        <w:spacing w:line="360" w:lineRule="auto"/>
        <w:rPr>
          <w:rFonts w:hAnsi="宋体" w:cs="宋体"/>
          <w:b/>
          <w:sz w:val="21"/>
          <w:szCs w:val="21"/>
        </w:rPr>
      </w:pPr>
      <w:r>
        <w:rPr>
          <w:rFonts w:hint="eastAsia" w:hAnsi="宋体" w:cs="宋体"/>
          <w:b/>
          <w:sz w:val="21"/>
          <w:szCs w:val="21"/>
        </w:rPr>
        <w:t>11. 响应文件的组成</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9" w:name="_Hlk101259339"/>
      <w:r>
        <w:rPr>
          <w:rFonts w:hint="eastAsia" w:ascii="宋体" w:hAnsi="宋体" w:cs="宋体"/>
          <w:snapToGrid w:val="0"/>
          <w:kern w:val="28"/>
          <w:sz w:val="21"/>
          <w:szCs w:val="21"/>
        </w:rPr>
        <w:t>联合协议</w:t>
      </w:r>
      <w:bookmarkStart w:id="60" w:name="_Hlk101257010"/>
      <w:r>
        <w:rPr>
          <w:rFonts w:hint="eastAsia" w:ascii="宋体" w:hAnsi="宋体" w:cs="宋体"/>
          <w:snapToGrid w:val="0"/>
          <w:kern w:val="28"/>
          <w:sz w:val="21"/>
          <w:szCs w:val="21"/>
        </w:rPr>
        <w:t>（如果有)</w:t>
      </w:r>
      <w:bookmarkEnd w:id="59"/>
      <w:bookmarkEnd w:id="60"/>
      <w:r>
        <w:rPr>
          <w:rFonts w:hint="eastAsia" w:ascii="宋体" w:hAnsi="宋体" w:cs="宋体"/>
          <w:snapToGrid w:val="0"/>
          <w:kern w:val="28"/>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pPr>
        <w:pStyle w:val="395"/>
        <w:snapToGrid w:val="0"/>
        <w:spacing w:before="0"/>
        <w:ind w:firstLine="0" w:firstLineChars="0"/>
        <w:rPr>
          <w:rFonts w:ascii="宋体" w:hAnsi="宋体" w:cs="宋体"/>
          <w:b/>
          <w:sz w:val="21"/>
          <w:szCs w:val="21"/>
        </w:rPr>
      </w:pP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pPr>
        <w:pStyle w:val="32"/>
        <w:snapToGrid w:val="0"/>
        <w:spacing w:line="360" w:lineRule="auto"/>
        <w:rPr>
          <w:rFonts w:hAnsi="宋体" w:cs="宋体"/>
          <w:b/>
          <w:sz w:val="21"/>
          <w:szCs w:val="21"/>
        </w:rPr>
      </w:pPr>
      <w:r>
        <w:rPr>
          <w:rFonts w:hint="eastAsia" w:hAnsi="宋体" w:cs="宋体"/>
          <w:b/>
          <w:sz w:val="21"/>
          <w:szCs w:val="21"/>
        </w:rPr>
        <w:t>15.备份响应文件</w:t>
      </w:r>
    </w:p>
    <w:p>
      <w:pPr>
        <w:pStyle w:val="32"/>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pPr>
        <w:pStyle w:val="32"/>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pPr>
        <w:pStyle w:val="32"/>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pPr>
        <w:pStyle w:val="32"/>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pPr>
        <w:pStyle w:val="32"/>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pPr>
        <w:pStyle w:val="395"/>
        <w:spacing w:before="0"/>
        <w:ind w:firstLine="643"/>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395"/>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pPr>
        <w:spacing w:line="360" w:lineRule="auto"/>
        <w:rPr>
          <w:rFonts w:ascii="宋体" w:hAnsi="宋体" w:cs="宋体"/>
          <w:b/>
          <w:sz w:val="21"/>
          <w:szCs w:val="21"/>
        </w:rPr>
      </w:pPr>
      <w:bookmarkStart w:id="61"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pPr>
        <w:spacing w:line="360" w:lineRule="auto"/>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pPr>
        <w:pStyle w:val="24"/>
        <w:spacing w:line="360" w:lineRule="auto"/>
        <w:ind w:left="479" w:hanging="420" w:hangingChars="199"/>
        <w:rPr>
          <w:rFonts w:cs="宋体"/>
          <w:b/>
          <w:sz w:val="21"/>
          <w:szCs w:val="21"/>
        </w:rPr>
      </w:pPr>
      <w:r>
        <w:rPr>
          <w:rFonts w:hint="eastAsia" w:cs="宋体"/>
          <w:b/>
          <w:sz w:val="21"/>
          <w:szCs w:val="21"/>
        </w:rPr>
        <w:t>22. 确定成交供应商</w:t>
      </w:r>
    </w:p>
    <w:p>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pPr>
        <w:snapToGrid w:val="0"/>
        <w:spacing w:line="360" w:lineRule="auto"/>
        <w:ind w:left="120" w:leftChars="57" w:firstLine="316" w:firstLineChars="150"/>
        <w:jc w:val="center"/>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pPr>
        <w:pStyle w:val="24"/>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pPr>
        <w:pStyle w:val="24"/>
        <w:snapToGrid w:val="0"/>
        <w:spacing w:line="360" w:lineRule="auto"/>
        <w:ind w:left="479" w:hanging="420" w:hangingChars="199"/>
        <w:rPr>
          <w:rFonts w:cs="宋体"/>
          <w:b/>
          <w:sz w:val="21"/>
          <w:szCs w:val="21"/>
        </w:rPr>
      </w:pPr>
      <w:r>
        <w:rPr>
          <w:rFonts w:hint="eastAsia" w:cs="宋体"/>
          <w:b/>
          <w:sz w:val="21"/>
          <w:szCs w:val="21"/>
        </w:rPr>
        <w:t>25. 合同的签订</w:t>
      </w:r>
    </w:p>
    <w:p>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pPr>
        <w:pStyle w:val="24"/>
        <w:snapToGrid w:val="0"/>
        <w:spacing w:line="360" w:lineRule="auto"/>
        <w:ind w:left="479" w:hanging="420" w:hangingChars="199"/>
        <w:rPr>
          <w:rFonts w:cs="宋体"/>
          <w:b/>
          <w:sz w:val="21"/>
          <w:szCs w:val="21"/>
        </w:rPr>
      </w:pPr>
      <w:r>
        <w:rPr>
          <w:rFonts w:hint="eastAsia" w:cs="宋体"/>
          <w:b/>
          <w:sz w:val="21"/>
          <w:szCs w:val="21"/>
        </w:rPr>
        <w:t>26. 履约保证金</w:t>
      </w:r>
    </w:p>
    <w:p>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pPr>
        <w:pStyle w:val="3"/>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pPr>
        <w:rPr>
          <w:sz w:val="21"/>
          <w:szCs w:val="21"/>
        </w:rPr>
      </w:pPr>
    </w:p>
    <w:p>
      <w:pPr>
        <w:snapToGrid w:val="0"/>
        <w:spacing w:line="360" w:lineRule="auto"/>
        <w:ind w:firstLine="2203" w:firstLineChars="1045"/>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pPr>
        <w:pStyle w:val="24"/>
        <w:spacing w:line="360" w:lineRule="auto"/>
        <w:ind w:firstLine="0" w:firstLineChars="0"/>
        <w:rPr>
          <w:rFonts w:cs="宋体"/>
          <w:b/>
          <w:sz w:val="21"/>
          <w:szCs w:val="21"/>
        </w:rPr>
      </w:pPr>
      <w:r>
        <w:rPr>
          <w:rFonts w:hint="eastAsia" w:cs="宋体"/>
          <w:b/>
          <w:sz w:val="21"/>
          <w:szCs w:val="21"/>
        </w:rPr>
        <w:t>30.验收</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6"/>
    <w:bookmarkEnd w:id="57"/>
    <w:bookmarkEnd w:id="61"/>
    <w:p>
      <w:pPr>
        <w:tabs>
          <w:tab w:val="left" w:pos="0"/>
        </w:tabs>
        <w:spacing w:line="360" w:lineRule="auto"/>
        <w:jc w:val="center"/>
        <w:rPr>
          <w:rFonts w:hint="eastAsia" w:ascii="宋体" w:hAnsi="宋体" w:cs="宋体"/>
          <w:b/>
          <w:sz w:val="36"/>
          <w:szCs w:val="36"/>
        </w:rPr>
      </w:pPr>
      <w:bookmarkStart w:id="62" w:name="_Hlt68073093"/>
      <w:bookmarkEnd w:id="62"/>
      <w:bookmarkStart w:id="63" w:name="_Hlt68072998"/>
      <w:bookmarkEnd w:id="63"/>
      <w:bookmarkStart w:id="64" w:name="_Hlt68403820"/>
      <w:bookmarkEnd w:id="64"/>
      <w:bookmarkStart w:id="65" w:name="第四部分"/>
    </w:p>
    <w:p>
      <w:pPr>
        <w:pStyle w:val="2"/>
        <w:numPr>
          <w:ilvl w:val="0"/>
          <w:numId w:val="0"/>
        </w:numPr>
        <w:ind w:leftChars="0"/>
        <w:rPr>
          <w:rFonts w:hint="eastAsia"/>
        </w:rPr>
      </w:pPr>
    </w:p>
    <w:p>
      <w:pPr>
        <w:tabs>
          <w:tab w:val="left" w:pos="0"/>
        </w:tabs>
        <w:spacing w:line="360" w:lineRule="auto"/>
        <w:jc w:val="center"/>
        <w:rPr>
          <w:rFonts w:hint="eastAsia" w:ascii="宋体" w:hAnsi="宋体" w:cs="宋体"/>
          <w:b/>
          <w:sz w:val="36"/>
          <w:szCs w:val="36"/>
        </w:rPr>
      </w:pPr>
    </w:p>
    <w:p>
      <w:pPr>
        <w:pStyle w:val="22"/>
        <w:rPr>
          <w:rFonts w:hint="eastAsia" w:ascii="宋体" w:hAnsi="宋体" w:cs="宋体"/>
          <w:b/>
          <w:sz w:val="36"/>
          <w:szCs w:val="36"/>
        </w:rPr>
      </w:pPr>
    </w:p>
    <w:p>
      <w:pPr>
        <w:pStyle w:val="23"/>
        <w:rPr>
          <w:rFonts w:hint="eastAsia" w:ascii="宋体" w:hAnsi="宋体" w:cs="宋体"/>
          <w:b/>
          <w:sz w:val="36"/>
          <w:szCs w:val="36"/>
        </w:rPr>
      </w:pPr>
    </w:p>
    <w:p>
      <w:pPr>
        <w:rPr>
          <w:rFonts w:hint="eastAsia" w:ascii="宋体" w:hAnsi="宋体" w:cs="宋体"/>
          <w:b/>
          <w:sz w:val="36"/>
          <w:szCs w:val="36"/>
        </w:rPr>
      </w:pPr>
    </w:p>
    <w:p>
      <w:pPr>
        <w:pStyle w:val="22"/>
        <w:rPr>
          <w:rFonts w:hint="eastAsia" w:ascii="宋体" w:hAnsi="宋体" w:cs="宋体"/>
          <w:b/>
          <w:sz w:val="36"/>
          <w:szCs w:val="36"/>
        </w:rPr>
      </w:pPr>
    </w:p>
    <w:p>
      <w:pPr>
        <w:pStyle w:val="23"/>
        <w:rPr>
          <w:rFonts w:hint="eastAsia" w:ascii="宋体" w:hAnsi="宋体" w:cs="宋体"/>
          <w:b/>
          <w:sz w:val="36"/>
          <w:szCs w:val="36"/>
        </w:rPr>
      </w:pPr>
    </w:p>
    <w:p>
      <w:pPr>
        <w:rPr>
          <w:rFonts w:hint="eastAsia" w:ascii="宋体" w:hAnsi="宋体" w:cs="宋体"/>
          <w:b/>
          <w:sz w:val="36"/>
          <w:szCs w:val="36"/>
        </w:rPr>
      </w:pPr>
    </w:p>
    <w:p>
      <w:pPr>
        <w:pStyle w:val="22"/>
        <w:rPr>
          <w:rFonts w:hint="eastAsia" w:ascii="宋体" w:hAnsi="宋体" w:cs="宋体"/>
          <w:b/>
          <w:sz w:val="36"/>
          <w:szCs w:val="36"/>
        </w:rPr>
      </w:pPr>
    </w:p>
    <w:p>
      <w:pPr>
        <w:pStyle w:val="23"/>
        <w:rPr>
          <w:rFonts w:hint="eastAsia" w:ascii="宋体" w:hAnsi="宋体" w:cs="宋体"/>
          <w:b/>
          <w:sz w:val="36"/>
          <w:szCs w:val="36"/>
        </w:rPr>
      </w:pPr>
    </w:p>
    <w:p>
      <w:pPr>
        <w:rPr>
          <w:rFonts w:hint="eastAsia" w:ascii="宋体" w:hAnsi="宋体" w:cs="宋体"/>
          <w:b/>
          <w:sz w:val="36"/>
          <w:szCs w:val="36"/>
        </w:rPr>
      </w:pPr>
    </w:p>
    <w:p>
      <w:pPr>
        <w:pStyle w:val="22"/>
        <w:rPr>
          <w:rFonts w:hint="eastAsia" w:ascii="宋体" w:hAnsi="宋体" w:cs="宋体"/>
          <w:b/>
          <w:sz w:val="36"/>
          <w:szCs w:val="36"/>
        </w:rPr>
      </w:pPr>
    </w:p>
    <w:p>
      <w:pPr>
        <w:pStyle w:val="23"/>
        <w:rPr>
          <w:rFonts w:hint="eastAsia" w:ascii="宋体" w:hAnsi="宋体" w:cs="宋体"/>
          <w:b/>
          <w:sz w:val="36"/>
          <w:szCs w:val="36"/>
        </w:rPr>
      </w:pPr>
    </w:p>
    <w:p>
      <w:pPr>
        <w:rPr>
          <w:rFonts w:hint="eastAsia" w:ascii="宋体" w:hAnsi="宋体" w:cs="宋体"/>
          <w:b/>
          <w:sz w:val="36"/>
          <w:szCs w:val="36"/>
        </w:rPr>
      </w:pPr>
    </w:p>
    <w:p>
      <w:pPr>
        <w:pStyle w:val="22"/>
        <w:rPr>
          <w:rFonts w:hint="eastAsia" w:ascii="宋体" w:hAnsi="宋体" w:cs="宋体"/>
          <w:b/>
          <w:sz w:val="36"/>
          <w:szCs w:val="36"/>
        </w:rPr>
      </w:pPr>
    </w:p>
    <w:p>
      <w:pPr>
        <w:pStyle w:val="23"/>
        <w:rPr>
          <w:rFonts w:hint="eastAsia" w:ascii="宋体" w:hAnsi="宋体" w:cs="宋体"/>
          <w:b/>
          <w:sz w:val="36"/>
          <w:szCs w:val="36"/>
        </w:rPr>
      </w:pPr>
    </w:p>
    <w:p>
      <w:pPr>
        <w:rPr>
          <w:rFonts w:hint="eastAsia"/>
        </w:rPr>
      </w:pPr>
    </w:p>
    <w:p>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6" w:name="_Toc184310287"/>
      <w:bookmarkEnd w:id="66"/>
      <w:bookmarkStart w:id="67" w:name="_Toc184310325"/>
      <w:bookmarkEnd w:id="67"/>
      <w:bookmarkStart w:id="68" w:name="_Toc184310278"/>
      <w:bookmarkEnd w:id="68"/>
      <w:bookmarkStart w:id="69" w:name="_Toc184314448"/>
      <w:bookmarkEnd w:id="69"/>
      <w:bookmarkStart w:id="70" w:name="_Toc184310297"/>
      <w:bookmarkEnd w:id="70"/>
      <w:bookmarkStart w:id="71" w:name="_Toc184314435"/>
      <w:bookmarkEnd w:id="71"/>
      <w:bookmarkStart w:id="72" w:name="_Toc184314431"/>
      <w:bookmarkEnd w:id="72"/>
      <w:bookmarkStart w:id="73" w:name="_Toc184312090"/>
      <w:bookmarkEnd w:id="73"/>
      <w:bookmarkStart w:id="74" w:name="_Toc184314414"/>
      <w:bookmarkEnd w:id="74"/>
      <w:bookmarkStart w:id="75" w:name="_Toc184310288"/>
      <w:bookmarkEnd w:id="75"/>
      <w:bookmarkStart w:id="76" w:name="_Toc184313257"/>
      <w:bookmarkEnd w:id="76"/>
      <w:bookmarkStart w:id="77" w:name="_Toc184312083"/>
      <w:bookmarkEnd w:id="77"/>
      <w:bookmarkStart w:id="78" w:name="_Toc184312094"/>
      <w:bookmarkEnd w:id="78"/>
      <w:bookmarkStart w:id="79" w:name="_Toc184312101"/>
      <w:bookmarkEnd w:id="79"/>
      <w:bookmarkStart w:id="80" w:name="_Toc184314418"/>
      <w:bookmarkEnd w:id="80"/>
      <w:bookmarkStart w:id="81" w:name="_Toc184308091"/>
      <w:bookmarkEnd w:id="81"/>
      <w:bookmarkStart w:id="82" w:name="_Toc184312077"/>
      <w:bookmarkEnd w:id="82"/>
      <w:bookmarkStart w:id="83" w:name="_Toc184312125"/>
      <w:bookmarkEnd w:id="83"/>
      <w:bookmarkStart w:id="84" w:name="_Toc184310331"/>
      <w:bookmarkEnd w:id="84"/>
      <w:bookmarkStart w:id="85" w:name="_Toc184314423"/>
      <w:bookmarkEnd w:id="85"/>
      <w:bookmarkStart w:id="86" w:name="_Toc184310312"/>
      <w:bookmarkEnd w:id="86"/>
      <w:bookmarkStart w:id="87" w:name="_Toc184314416"/>
      <w:bookmarkEnd w:id="87"/>
      <w:bookmarkStart w:id="88" w:name="_Toc184314441"/>
      <w:bookmarkEnd w:id="88"/>
      <w:bookmarkStart w:id="89" w:name="_Toc184314474"/>
      <w:bookmarkEnd w:id="89"/>
      <w:bookmarkStart w:id="90" w:name="_Toc184312088"/>
      <w:bookmarkEnd w:id="90"/>
      <w:bookmarkStart w:id="91" w:name="_Toc184312070"/>
      <w:bookmarkEnd w:id="91"/>
      <w:bookmarkStart w:id="92" w:name="_Toc184313241"/>
      <w:bookmarkEnd w:id="92"/>
      <w:bookmarkStart w:id="93" w:name="_Toc184310300"/>
      <w:bookmarkEnd w:id="93"/>
      <w:bookmarkStart w:id="94" w:name="_Toc184313297"/>
      <w:bookmarkEnd w:id="94"/>
      <w:bookmarkStart w:id="95" w:name="_Toc184310338"/>
      <w:bookmarkEnd w:id="95"/>
      <w:bookmarkStart w:id="96" w:name="_Toc184308101"/>
      <w:bookmarkEnd w:id="96"/>
      <w:bookmarkStart w:id="97" w:name="_Toc184313303"/>
      <w:bookmarkEnd w:id="97"/>
      <w:bookmarkStart w:id="98" w:name="_Toc184310282"/>
      <w:bookmarkEnd w:id="98"/>
      <w:bookmarkStart w:id="99" w:name="_Toc184314479"/>
      <w:bookmarkEnd w:id="99"/>
      <w:bookmarkStart w:id="100" w:name="_Toc184308036"/>
      <w:bookmarkEnd w:id="100"/>
      <w:bookmarkStart w:id="101" w:name="_Toc184314457"/>
      <w:bookmarkEnd w:id="101"/>
      <w:bookmarkStart w:id="102" w:name="_Toc184313246"/>
      <w:bookmarkEnd w:id="102"/>
      <w:bookmarkStart w:id="103" w:name="_Toc184312118"/>
      <w:bookmarkEnd w:id="103"/>
      <w:bookmarkStart w:id="104" w:name="_Toc184312086"/>
      <w:bookmarkEnd w:id="104"/>
      <w:bookmarkStart w:id="105" w:name="_Toc184312093"/>
      <w:bookmarkEnd w:id="105"/>
      <w:bookmarkStart w:id="106" w:name="_Toc184308075"/>
      <w:bookmarkEnd w:id="106"/>
      <w:bookmarkStart w:id="107" w:name="_Toc184312127"/>
      <w:bookmarkEnd w:id="107"/>
      <w:bookmarkStart w:id="108" w:name="_Toc184310333"/>
      <w:bookmarkEnd w:id="108"/>
      <w:bookmarkStart w:id="109" w:name="_Toc184310330"/>
      <w:bookmarkEnd w:id="109"/>
      <w:bookmarkStart w:id="110" w:name="_Toc184310317"/>
      <w:bookmarkEnd w:id="110"/>
      <w:bookmarkStart w:id="111" w:name="_Toc184312120"/>
      <w:bookmarkEnd w:id="111"/>
      <w:bookmarkStart w:id="112" w:name="_Toc184308089"/>
      <w:bookmarkEnd w:id="112"/>
      <w:bookmarkStart w:id="113" w:name="_Toc184308094"/>
      <w:bookmarkEnd w:id="113"/>
      <w:bookmarkStart w:id="114" w:name="_Toc184313254"/>
      <w:bookmarkEnd w:id="114"/>
      <w:bookmarkStart w:id="115" w:name="_Toc184314467"/>
      <w:bookmarkEnd w:id="115"/>
      <w:bookmarkStart w:id="116" w:name="_Toc184308105"/>
      <w:bookmarkEnd w:id="116"/>
      <w:bookmarkStart w:id="117" w:name="_Toc184312076"/>
      <w:bookmarkEnd w:id="117"/>
      <w:bookmarkStart w:id="118" w:name="_Toc184313291"/>
      <w:bookmarkEnd w:id="118"/>
      <w:bookmarkStart w:id="119" w:name="_Toc184313238"/>
      <w:bookmarkEnd w:id="119"/>
      <w:bookmarkStart w:id="120" w:name="_Toc184312116"/>
      <w:bookmarkEnd w:id="120"/>
      <w:bookmarkStart w:id="121" w:name="_Toc184308057"/>
      <w:bookmarkEnd w:id="121"/>
      <w:bookmarkStart w:id="122" w:name="_Toc184314426"/>
      <w:bookmarkEnd w:id="122"/>
      <w:bookmarkStart w:id="123" w:name="_Toc184314445"/>
      <w:bookmarkEnd w:id="123"/>
      <w:bookmarkStart w:id="124" w:name="_Toc184313245"/>
      <w:bookmarkEnd w:id="124"/>
      <w:bookmarkStart w:id="125" w:name="_Toc184314472"/>
      <w:bookmarkEnd w:id="125"/>
      <w:bookmarkStart w:id="126" w:name="_Toc184313276"/>
      <w:bookmarkEnd w:id="126"/>
      <w:bookmarkStart w:id="127" w:name="_Toc184308107"/>
      <w:bookmarkEnd w:id="127"/>
      <w:bookmarkStart w:id="128" w:name="_Toc184312128"/>
      <w:bookmarkEnd w:id="128"/>
      <w:bookmarkStart w:id="129" w:name="_Toc184310274"/>
      <w:bookmarkEnd w:id="129"/>
      <w:bookmarkStart w:id="130" w:name="_Toc184313305"/>
      <w:bookmarkEnd w:id="130"/>
      <w:bookmarkStart w:id="131" w:name="_Toc184314439"/>
      <w:bookmarkEnd w:id="131"/>
      <w:bookmarkStart w:id="132" w:name="_Toc184314420"/>
      <w:bookmarkEnd w:id="132"/>
      <w:bookmarkStart w:id="133" w:name="_Toc184308086"/>
      <w:bookmarkEnd w:id="133"/>
      <w:bookmarkStart w:id="134" w:name="_Toc184313243"/>
      <w:bookmarkEnd w:id="134"/>
      <w:bookmarkStart w:id="135" w:name="_Toc184314446"/>
      <w:bookmarkEnd w:id="135"/>
      <w:bookmarkStart w:id="136" w:name="_Toc184308052"/>
      <w:bookmarkEnd w:id="136"/>
      <w:bookmarkStart w:id="137" w:name="_Toc184308081"/>
      <w:bookmarkEnd w:id="137"/>
      <w:bookmarkStart w:id="138" w:name="_Toc184314464"/>
      <w:bookmarkEnd w:id="138"/>
      <w:bookmarkStart w:id="139" w:name="_Toc184310286"/>
      <w:bookmarkEnd w:id="139"/>
      <w:bookmarkStart w:id="140" w:name="_Toc184308098"/>
      <w:bookmarkEnd w:id="140"/>
      <w:bookmarkStart w:id="141" w:name="_Toc184310302"/>
      <w:bookmarkEnd w:id="141"/>
      <w:bookmarkStart w:id="142" w:name="_Toc184308055"/>
      <w:bookmarkEnd w:id="142"/>
      <w:bookmarkStart w:id="143" w:name="_Toc184313280"/>
      <w:bookmarkEnd w:id="143"/>
      <w:bookmarkStart w:id="144" w:name="_Toc184312114"/>
      <w:bookmarkEnd w:id="144"/>
      <w:bookmarkStart w:id="145" w:name="_Toc184310343"/>
      <w:bookmarkEnd w:id="145"/>
      <w:bookmarkStart w:id="146" w:name="_Toc184313271"/>
      <w:bookmarkEnd w:id="146"/>
      <w:bookmarkStart w:id="147" w:name="_Toc184312123"/>
      <w:bookmarkEnd w:id="147"/>
      <w:bookmarkStart w:id="148" w:name="_Toc184314411"/>
      <w:bookmarkEnd w:id="148"/>
      <w:bookmarkStart w:id="149" w:name="_Toc184312067"/>
      <w:bookmarkEnd w:id="149"/>
      <w:bookmarkStart w:id="150" w:name="_Toc184314460"/>
      <w:bookmarkEnd w:id="150"/>
      <w:bookmarkStart w:id="151" w:name="_Toc184313260"/>
      <w:bookmarkEnd w:id="151"/>
      <w:bookmarkStart w:id="152" w:name="_Toc184312119"/>
      <w:bookmarkEnd w:id="152"/>
      <w:bookmarkStart w:id="153" w:name="_Toc184308104"/>
      <w:bookmarkEnd w:id="153"/>
      <w:bookmarkStart w:id="154" w:name="_Toc184312109"/>
      <w:bookmarkEnd w:id="154"/>
      <w:bookmarkStart w:id="155" w:name="_Toc184312069"/>
      <w:bookmarkEnd w:id="155"/>
      <w:bookmarkStart w:id="156" w:name="_Toc184314476"/>
      <w:bookmarkEnd w:id="156"/>
      <w:bookmarkStart w:id="157" w:name="_Toc184314461"/>
      <w:bookmarkEnd w:id="157"/>
      <w:bookmarkStart w:id="158" w:name="_Toc184308068"/>
      <w:bookmarkEnd w:id="158"/>
      <w:bookmarkStart w:id="159" w:name="_Toc184314429"/>
      <w:bookmarkEnd w:id="159"/>
      <w:bookmarkStart w:id="160" w:name="_Toc184312105"/>
      <w:bookmarkEnd w:id="160"/>
      <w:bookmarkStart w:id="161" w:name="_Toc184308059"/>
      <w:bookmarkEnd w:id="161"/>
      <w:bookmarkStart w:id="162" w:name="_Toc184312117"/>
      <w:bookmarkEnd w:id="162"/>
      <w:bookmarkStart w:id="163" w:name="_Toc184314440"/>
      <w:bookmarkEnd w:id="163"/>
      <w:bookmarkStart w:id="164" w:name="_Toc184308048"/>
      <w:bookmarkEnd w:id="164"/>
      <w:bookmarkStart w:id="165" w:name="_Toc184310304"/>
      <w:bookmarkEnd w:id="165"/>
      <w:bookmarkStart w:id="166" w:name="_Toc184313307"/>
      <w:bookmarkEnd w:id="166"/>
      <w:bookmarkStart w:id="167" w:name="_Toc184310316"/>
      <w:bookmarkEnd w:id="167"/>
      <w:bookmarkStart w:id="168" w:name="_Toc184308051"/>
      <w:bookmarkEnd w:id="168"/>
      <w:bookmarkStart w:id="169" w:name="_Toc184314444"/>
      <w:bookmarkEnd w:id="169"/>
      <w:bookmarkStart w:id="170" w:name="_Toc184314458"/>
      <w:bookmarkEnd w:id="170"/>
      <w:bookmarkStart w:id="171" w:name="_Toc184312085"/>
      <w:bookmarkEnd w:id="171"/>
      <w:bookmarkStart w:id="172" w:name="_Toc184310296"/>
      <w:bookmarkEnd w:id="172"/>
      <w:bookmarkStart w:id="173" w:name="_Toc184313274"/>
      <w:bookmarkEnd w:id="173"/>
      <w:bookmarkStart w:id="174" w:name="_Toc184313301"/>
      <w:bookmarkEnd w:id="174"/>
      <w:bookmarkStart w:id="175" w:name="_Toc184314428"/>
      <w:bookmarkEnd w:id="175"/>
      <w:bookmarkStart w:id="176" w:name="_Toc184310339"/>
      <w:bookmarkEnd w:id="176"/>
      <w:bookmarkStart w:id="177" w:name="_Toc184312089"/>
      <w:bookmarkEnd w:id="177"/>
      <w:bookmarkStart w:id="178" w:name="_Toc184313299"/>
      <w:bookmarkEnd w:id="178"/>
      <w:bookmarkStart w:id="179" w:name="_Toc184308076"/>
      <w:bookmarkEnd w:id="179"/>
      <w:bookmarkStart w:id="180" w:name="_Toc184308077"/>
      <w:bookmarkEnd w:id="180"/>
      <w:bookmarkStart w:id="181" w:name="_Toc184313294"/>
      <w:bookmarkEnd w:id="181"/>
      <w:bookmarkStart w:id="182" w:name="_Toc184312079"/>
      <w:bookmarkEnd w:id="182"/>
      <w:bookmarkStart w:id="183" w:name="_Toc184314413"/>
      <w:bookmarkEnd w:id="183"/>
      <w:bookmarkStart w:id="184" w:name="_Toc184313279"/>
      <w:bookmarkEnd w:id="184"/>
      <w:bookmarkStart w:id="185" w:name="_Toc184313259"/>
      <w:bookmarkEnd w:id="185"/>
      <w:bookmarkStart w:id="186" w:name="_Toc184313272"/>
      <w:bookmarkEnd w:id="186"/>
      <w:bookmarkStart w:id="187" w:name="_Toc184313275"/>
      <w:bookmarkEnd w:id="187"/>
      <w:bookmarkStart w:id="188" w:name="_Toc184313306"/>
      <w:bookmarkEnd w:id="188"/>
      <w:bookmarkStart w:id="189" w:name="_Toc184314481"/>
      <w:bookmarkEnd w:id="189"/>
      <w:bookmarkStart w:id="190" w:name="_Toc184308073"/>
      <w:bookmarkEnd w:id="190"/>
      <w:bookmarkStart w:id="191" w:name="_Toc184308092"/>
      <w:bookmarkEnd w:id="191"/>
      <w:bookmarkStart w:id="192" w:name="_Toc184313265"/>
      <w:bookmarkEnd w:id="192"/>
      <w:bookmarkStart w:id="193" w:name="_Toc184313292"/>
      <w:bookmarkEnd w:id="193"/>
      <w:bookmarkStart w:id="194" w:name="_Toc184310299"/>
      <w:bookmarkEnd w:id="194"/>
      <w:bookmarkStart w:id="195" w:name="_Toc184310326"/>
      <w:bookmarkEnd w:id="195"/>
      <w:bookmarkStart w:id="196" w:name="_Toc184314477"/>
      <w:bookmarkEnd w:id="196"/>
      <w:bookmarkStart w:id="197" w:name="_Toc184314451"/>
      <w:bookmarkEnd w:id="197"/>
      <w:bookmarkStart w:id="198" w:name="_Toc184310273"/>
      <w:bookmarkEnd w:id="198"/>
      <w:bookmarkStart w:id="199" w:name="_Toc184310306"/>
      <w:bookmarkEnd w:id="199"/>
      <w:bookmarkStart w:id="200" w:name="_Toc184310334"/>
      <w:bookmarkEnd w:id="200"/>
      <w:bookmarkStart w:id="201" w:name="_Toc184308070"/>
      <w:bookmarkEnd w:id="201"/>
      <w:bookmarkStart w:id="202" w:name="_Toc184310272"/>
      <w:bookmarkEnd w:id="202"/>
      <w:bookmarkStart w:id="203" w:name="_Toc184310295"/>
      <w:bookmarkEnd w:id="203"/>
      <w:bookmarkStart w:id="204" w:name="_Toc184313284"/>
      <w:bookmarkEnd w:id="204"/>
      <w:bookmarkStart w:id="205" w:name="_Toc184314432"/>
      <w:bookmarkEnd w:id="205"/>
      <w:bookmarkStart w:id="206" w:name="_Toc184312068"/>
      <w:bookmarkEnd w:id="206"/>
      <w:bookmarkStart w:id="207" w:name="_Toc184310285"/>
      <w:bookmarkEnd w:id="207"/>
      <w:bookmarkStart w:id="208" w:name="_Toc184312100"/>
      <w:bookmarkEnd w:id="208"/>
      <w:bookmarkStart w:id="209" w:name="_Toc184314430"/>
      <w:bookmarkEnd w:id="209"/>
      <w:bookmarkStart w:id="210" w:name="_Toc184308050"/>
      <w:bookmarkEnd w:id="210"/>
      <w:bookmarkStart w:id="211" w:name="_Toc184312133"/>
      <w:bookmarkEnd w:id="211"/>
      <w:bookmarkStart w:id="212" w:name="_Toc184308082"/>
      <w:bookmarkEnd w:id="212"/>
      <w:bookmarkStart w:id="213" w:name="_Toc184313277"/>
      <w:bookmarkEnd w:id="213"/>
      <w:bookmarkStart w:id="214" w:name="_Toc184313287"/>
      <w:bookmarkEnd w:id="214"/>
      <w:bookmarkStart w:id="215" w:name="_Toc184310277"/>
      <w:bookmarkEnd w:id="215"/>
      <w:bookmarkStart w:id="216" w:name="_Toc184310294"/>
      <w:bookmarkEnd w:id="216"/>
      <w:bookmarkStart w:id="217" w:name="_Toc184312108"/>
      <w:bookmarkEnd w:id="217"/>
      <w:bookmarkStart w:id="218" w:name="_Toc184313256"/>
      <w:bookmarkEnd w:id="218"/>
      <w:bookmarkStart w:id="219" w:name="_Toc184313308"/>
      <w:bookmarkEnd w:id="219"/>
      <w:bookmarkStart w:id="220" w:name="_Toc184308056"/>
      <w:bookmarkEnd w:id="220"/>
      <w:bookmarkStart w:id="221" w:name="_Toc184312134"/>
      <w:bookmarkEnd w:id="221"/>
      <w:bookmarkStart w:id="222" w:name="_Toc184313278"/>
      <w:bookmarkEnd w:id="222"/>
      <w:bookmarkStart w:id="223" w:name="_Toc184313252"/>
      <w:bookmarkEnd w:id="223"/>
      <w:bookmarkStart w:id="224" w:name="_Toc184308079"/>
      <w:bookmarkEnd w:id="224"/>
      <w:bookmarkStart w:id="225" w:name="_Toc184308103"/>
      <w:bookmarkEnd w:id="225"/>
      <w:bookmarkStart w:id="226" w:name="_Toc184313263"/>
      <w:bookmarkEnd w:id="226"/>
      <w:bookmarkStart w:id="227" w:name="_Toc184314455"/>
      <w:bookmarkEnd w:id="227"/>
      <w:bookmarkStart w:id="228" w:name="_Toc184310337"/>
      <w:bookmarkEnd w:id="228"/>
      <w:bookmarkStart w:id="229" w:name="_Toc184308087"/>
      <w:bookmarkEnd w:id="229"/>
      <w:bookmarkStart w:id="230" w:name="_Toc184310291"/>
      <w:bookmarkEnd w:id="230"/>
      <w:bookmarkStart w:id="231" w:name="_Toc184314459"/>
      <w:bookmarkEnd w:id="231"/>
      <w:bookmarkStart w:id="232" w:name="_Toc184312110"/>
      <w:bookmarkEnd w:id="232"/>
      <w:bookmarkStart w:id="233" w:name="_Toc184308042"/>
      <w:bookmarkEnd w:id="233"/>
      <w:bookmarkStart w:id="234" w:name="_Toc184310276"/>
      <w:bookmarkEnd w:id="234"/>
      <w:bookmarkStart w:id="235" w:name="_Toc184314422"/>
      <w:bookmarkEnd w:id="235"/>
      <w:bookmarkStart w:id="236" w:name="_Toc184313302"/>
      <w:bookmarkEnd w:id="236"/>
      <w:bookmarkStart w:id="237" w:name="_Toc184313288"/>
      <w:bookmarkEnd w:id="237"/>
      <w:bookmarkStart w:id="238" w:name="_Toc184313296"/>
      <w:bookmarkEnd w:id="238"/>
      <w:bookmarkStart w:id="239" w:name="_Toc184312124"/>
      <w:bookmarkEnd w:id="239"/>
      <w:bookmarkStart w:id="240" w:name="_Toc184314412"/>
      <w:bookmarkEnd w:id="240"/>
      <w:bookmarkStart w:id="241" w:name="_Toc184308041"/>
      <w:bookmarkEnd w:id="241"/>
      <w:bookmarkStart w:id="242" w:name="_Toc184314462"/>
      <w:bookmarkEnd w:id="242"/>
      <w:bookmarkStart w:id="243" w:name="_Toc184310335"/>
      <w:bookmarkEnd w:id="243"/>
      <w:bookmarkStart w:id="244" w:name="_Toc184312081"/>
      <w:bookmarkEnd w:id="244"/>
      <w:bookmarkStart w:id="245" w:name="_Toc184314424"/>
      <w:bookmarkEnd w:id="245"/>
      <w:bookmarkStart w:id="246" w:name="_Toc184308046"/>
      <w:bookmarkEnd w:id="246"/>
      <w:bookmarkStart w:id="247" w:name="_Toc184312095"/>
      <w:bookmarkEnd w:id="247"/>
      <w:bookmarkStart w:id="248" w:name="_Toc184308066"/>
      <w:bookmarkEnd w:id="248"/>
      <w:bookmarkStart w:id="249" w:name="_Toc184313248"/>
      <w:bookmarkEnd w:id="249"/>
      <w:bookmarkStart w:id="250" w:name="_Toc184310332"/>
      <w:bookmarkEnd w:id="250"/>
      <w:bookmarkStart w:id="251" w:name="_Toc184312136"/>
      <w:bookmarkEnd w:id="251"/>
      <w:bookmarkStart w:id="252" w:name="_Toc184312087"/>
      <w:bookmarkEnd w:id="252"/>
      <w:bookmarkStart w:id="253" w:name="_Toc184313283"/>
      <w:bookmarkEnd w:id="253"/>
      <w:bookmarkStart w:id="254" w:name="_Toc184314473"/>
      <w:bookmarkEnd w:id="254"/>
      <w:bookmarkStart w:id="255" w:name="_Toc184310310"/>
      <w:bookmarkEnd w:id="255"/>
      <w:bookmarkStart w:id="256" w:name="_Toc184312078"/>
      <w:bookmarkEnd w:id="256"/>
      <w:bookmarkStart w:id="257" w:name="_Toc184313270"/>
      <w:bookmarkEnd w:id="257"/>
      <w:bookmarkStart w:id="258" w:name="_Toc184312080"/>
      <w:bookmarkEnd w:id="258"/>
      <w:bookmarkStart w:id="259" w:name="_Toc184310341"/>
      <w:bookmarkEnd w:id="259"/>
      <w:bookmarkStart w:id="260" w:name="_Toc184312082"/>
      <w:bookmarkEnd w:id="260"/>
      <w:bookmarkStart w:id="261" w:name="_Toc184314452"/>
      <w:bookmarkEnd w:id="261"/>
      <w:bookmarkStart w:id="262" w:name="_Toc184310327"/>
      <w:bookmarkEnd w:id="262"/>
      <w:bookmarkStart w:id="263" w:name="_Toc184313249"/>
      <w:bookmarkEnd w:id="263"/>
      <w:bookmarkStart w:id="264" w:name="_Toc184314471"/>
      <w:bookmarkEnd w:id="264"/>
      <w:bookmarkStart w:id="265" w:name="_Toc184308069"/>
      <w:bookmarkEnd w:id="265"/>
      <w:bookmarkStart w:id="266" w:name="_Toc184314465"/>
      <w:bookmarkEnd w:id="266"/>
      <w:bookmarkStart w:id="267" w:name="_Toc184313247"/>
      <w:bookmarkEnd w:id="267"/>
      <w:bookmarkStart w:id="268" w:name="_Toc184310315"/>
      <w:bookmarkEnd w:id="268"/>
      <w:bookmarkStart w:id="269" w:name="_Toc184310280"/>
      <w:bookmarkEnd w:id="269"/>
      <w:bookmarkStart w:id="270" w:name="_Toc184312113"/>
      <w:bookmarkEnd w:id="270"/>
      <w:bookmarkStart w:id="271" w:name="_Toc184308053"/>
      <w:bookmarkEnd w:id="271"/>
      <w:bookmarkStart w:id="272" w:name="_Toc184310283"/>
      <w:bookmarkEnd w:id="272"/>
      <w:bookmarkStart w:id="273" w:name="_Toc184312073"/>
      <w:bookmarkEnd w:id="273"/>
      <w:bookmarkStart w:id="274" w:name="_Toc184314480"/>
      <w:bookmarkEnd w:id="274"/>
      <w:bookmarkStart w:id="275" w:name="_Toc184308040"/>
      <w:bookmarkEnd w:id="275"/>
      <w:bookmarkStart w:id="276" w:name="_Toc184314478"/>
      <w:bookmarkEnd w:id="276"/>
      <w:bookmarkStart w:id="277" w:name="_Toc184308085"/>
      <w:bookmarkEnd w:id="277"/>
      <w:bookmarkStart w:id="278" w:name="_Toc184313267"/>
      <w:bookmarkEnd w:id="278"/>
      <w:bookmarkStart w:id="279" w:name="_Toc184310289"/>
      <w:bookmarkEnd w:id="279"/>
      <w:bookmarkStart w:id="280" w:name="_Toc184310342"/>
      <w:bookmarkEnd w:id="280"/>
      <w:bookmarkStart w:id="281" w:name="_Toc184310307"/>
      <w:bookmarkEnd w:id="281"/>
      <w:bookmarkStart w:id="282" w:name="_Toc184308083"/>
      <w:bookmarkEnd w:id="282"/>
      <w:bookmarkStart w:id="283" w:name="_Toc184308100"/>
      <w:bookmarkEnd w:id="283"/>
      <w:bookmarkStart w:id="284" w:name="_Toc184313239"/>
      <w:bookmarkEnd w:id="284"/>
      <w:bookmarkStart w:id="285" w:name="_Toc184312111"/>
      <w:bookmarkEnd w:id="285"/>
      <w:bookmarkStart w:id="286" w:name="_Toc184310321"/>
      <w:bookmarkEnd w:id="286"/>
      <w:bookmarkStart w:id="287" w:name="_Toc184313253"/>
      <w:bookmarkEnd w:id="287"/>
      <w:bookmarkStart w:id="288" w:name="_Toc184313300"/>
      <w:bookmarkEnd w:id="288"/>
      <w:bookmarkStart w:id="289" w:name="_Toc184314453"/>
      <w:bookmarkEnd w:id="289"/>
      <w:bookmarkStart w:id="290" w:name="_Toc184312097"/>
      <w:bookmarkEnd w:id="290"/>
      <w:bookmarkStart w:id="291" w:name="_Toc184308106"/>
      <w:bookmarkEnd w:id="291"/>
      <w:bookmarkStart w:id="292" w:name="_Toc184312104"/>
      <w:bookmarkEnd w:id="292"/>
      <w:bookmarkStart w:id="293" w:name="_Toc184313310"/>
      <w:bookmarkEnd w:id="293"/>
      <w:bookmarkStart w:id="294" w:name="_Toc184308054"/>
      <w:bookmarkEnd w:id="294"/>
      <w:bookmarkStart w:id="295" w:name="_Toc184312139"/>
      <w:bookmarkEnd w:id="295"/>
      <w:bookmarkStart w:id="296" w:name="_Toc184308060"/>
      <w:bookmarkEnd w:id="296"/>
      <w:bookmarkStart w:id="297" w:name="_Toc184308088"/>
      <w:bookmarkEnd w:id="297"/>
      <w:bookmarkStart w:id="298" w:name="_Toc184308078"/>
      <w:bookmarkEnd w:id="298"/>
      <w:bookmarkStart w:id="299" w:name="_Toc184310344"/>
      <w:bookmarkEnd w:id="299"/>
      <w:bookmarkStart w:id="300" w:name="_Toc184314437"/>
      <w:bookmarkEnd w:id="300"/>
      <w:bookmarkStart w:id="301" w:name="_Toc184312115"/>
      <w:bookmarkEnd w:id="301"/>
      <w:bookmarkStart w:id="302" w:name="_Toc184312130"/>
      <w:bookmarkEnd w:id="302"/>
      <w:bookmarkStart w:id="303" w:name="_Toc184313268"/>
      <w:bookmarkEnd w:id="303"/>
      <w:bookmarkStart w:id="304" w:name="_Toc184312137"/>
      <w:bookmarkEnd w:id="304"/>
      <w:bookmarkStart w:id="305" w:name="_Toc184313242"/>
      <w:bookmarkEnd w:id="305"/>
      <w:bookmarkStart w:id="306" w:name="_Toc184308045"/>
      <w:bookmarkEnd w:id="306"/>
      <w:bookmarkStart w:id="307" w:name="_Toc184313285"/>
      <w:bookmarkEnd w:id="307"/>
      <w:bookmarkStart w:id="308" w:name="_Toc184313244"/>
      <w:bookmarkEnd w:id="308"/>
      <w:bookmarkStart w:id="309" w:name="_Toc184310275"/>
      <w:bookmarkEnd w:id="309"/>
      <w:bookmarkStart w:id="310" w:name="_Toc184308090"/>
      <w:bookmarkEnd w:id="310"/>
      <w:bookmarkStart w:id="311" w:name="_Toc184313255"/>
      <w:bookmarkEnd w:id="311"/>
      <w:bookmarkStart w:id="312" w:name="_Toc184313269"/>
      <w:bookmarkEnd w:id="312"/>
      <w:bookmarkStart w:id="313" w:name="_Toc184308064"/>
      <w:bookmarkEnd w:id="313"/>
      <w:bookmarkStart w:id="314" w:name="_Toc184312112"/>
      <w:bookmarkEnd w:id="314"/>
      <w:bookmarkStart w:id="315" w:name="_Toc184314433"/>
      <w:bookmarkEnd w:id="315"/>
      <w:bookmarkStart w:id="316" w:name="_Toc184314443"/>
      <w:bookmarkEnd w:id="316"/>
      <w:bookmarkStart w:id="317" w:name="_Toc184308095"/>
      <w:bookmarkEnd w:id="317"/>
      <w:bookmarkStart w:id="318" w:name="_Toc184308102"/>
      <w:bookmarkEnd w:id="318"/>
      <w:bookmarkStart w:id="319" w:name="_Toc184310328"/>
      <w:bookmarkEnd w:id="319"/>
      <w:bookmarkStart w:id="320" w:name="_Toc184310313"/>
      <w:bookmarkEnd w:id="320"/>
      <w:bookmarkStart w:id="321" w:name="_Toc184308063"/>
      <w:bookmarkEnd w:id="321"/>
      <w:bookmarkStart w:id="322" w:name="_Toc184314417"/>
      <w:bookmarkEnd w:id="322"/>
      <w:bookmarkStart w:id="323" w:name="_Toc184314463"/>
      <w:bookmarkEnd w:id="323"/>
      <w:bookmarkStart w:id="324" w:name="_Toc184308096"/>
      <w:bookmarkEnd w:id="324"/>
      <w:bookmarkStart w:id="325" w:name="_Toc184313266"/>
      <w:bookmarkEnd w:id="325"/>
      <w:bookmarkStart w:id="326" w:name="_Toc184313281"/>
      <w:bookmarkEnd w:id="326"/>
      <w:bookmarkStart w:id="327" w:name="_Toc184313290"/>
      <w:bookmarkEnd w:id="327"/>
      <w:bookmarkStart w:id="328" w:name="_Toc184314456"/>
      <w:bookmarkEnd w:id="328"/>
      <w:bookmarkStart w:id="329" w:name="_Toc184308108"/>
      <w:bookmarkEnd w:id="329"/>
      <w:bookmarkStart w:id="330" w:name="_Toc184313282"/>
      <w:bookmarkEnd w:id="330"/>
      <w:bookmarkStart w:id="331" w:name="_Toc184314434"/>
      <w:bookmarkEnd w:id="331"/>
      <w:bookmarkStart w:id="332" w:name="_Toc184308038"/>
      <w:bookmarkEnd w:id="332"/>
      <w:bookmarkStart w:id="333" w:name="_Toc184314469"/>
      <w:bookmarkEnd w:id="333"/>
      <w:bookmarkStart w:id="334" w:name="_Toc184314449"/>
      <w:bookmarkEnd w:id="334"/>
      <w:bookmarkStart w:id="335" w:name="_Toc184313250"/>
      <w:bookmarkEnd w:id="335"/>
      <w:bookmarkStart w:id="336" w:name="_Toc184312075"/>
      <w:bookmarkEnd w:id="336"/>
      <w:bookmarkStart w:id="337" w:name="_Toc184308071"/>
      <w:bookmarkEnd w:id="337"/>
      <w:bookmarkStart w:id="338" w:name="_Toc184314475"/>
      <w:bookmarkEnd w:id="338"/>
      <w:bookmarkStart w:id="339" w:name="_Toc184310284"/>
      <w:bookmarkEnd w:id="339"/>
      <w:bookmarkStart w:id="340" w:name="_Toc184312072"/>
      <w:bookmarkEnd w:id="340"/>
      <w:bookmarkStart w:id="341" w:name="_Toc184308047"/>
      <w:bookmarkEnd w:id="341"/>
      <w:bookmarkStart w:id="342" w:name="_Toc184308067"/>
      <w:bookmarkEnd w:id="342"/>
      <w:bookmarkStart w:id="343" w:name="_Toc184310309"/>
      <w:bookmarkEnd w:id="343"/>
      <w:bookmarkStart w:id="344" w:name="_Toc184312126"/>
      <w:bookmarkEnd w:id="344"/>
      <w:bookmarkStart w:id="345" w:name="_Toc184313273"/>
      <w:bookmarkEnd w:id="345"/>
      <w:bookmarkStart w:id="346" w:name="_Toc184313262"/>
      <w:bookmarkEnd w:id="346"/>
      <w:bookmarkStart w:id="347" w:name="_Toc184308065"/>
      <w:bookmarkEnd w:id="347"/>
      <w:bookmarkStart w:id="348" w:name="_Toc184312132"/>
      <w:bookmarkEnd w:id="348"/>
      <w:bookmarkStart w:id="349" w:name="_Toc184313309"/>
      <w:bookmarkEnd w:id="349"/>
      <w:bookmarkStart w:id="350" w:name="_Toc184310293"/>
      <w:bookmarkEnd w:id="350"/>
      <w:bookmarkStart w:id="351" w:name="_Toc184312138"/>
      <w:bookmarkEnd w:id="351"/>
      <w:bookmarkStart w:id="352" w:name="_Toc184310290"/>
      <w:bookmarkEnd w:id="352"/>
      <w:bookmarkStart w:id="353" w:name="_Toc184313240"/>
      <w:bookmarkEnd w:id="353"/>
      <w:bookmarkStart w:id="354" w:name="_Toc184310329"/>
      <w:bookmarkEnd w:id="354"/>
      <w:bookmarkStart w:id="355" w:name="_Toc184314410"/>
      <w:bookmarkEnd w:id="355"/>
      <w:bookmarkStart w:id="356" w:name="_Toc184312102"/>
      <w:bookmarkEnd w:id="356"/>
      <w:bookmarkStart w:id="357" w:name="_Toc184308084"/>
      <w:bookmarkEnd w:id="357"/>
      <w:bookmarkStart w:id="358" w:name="_Toc184308072"/>
      <w:bookmarkEnd w:id="358"/>
      <w:bookmarkStart w:id="359" w:name="_Toc184314447"/>
      <w:bookmarkEnd w:id="359"/>
      <w:bookmarkStart w:id="360" w:name="_Toc184308074"/>
      <w:bookmarkEnd w:id="360"/>
      <w:bookmarkStart w:id="361" w:name="_Toc184310319"/>
      <w:bookmarkEnd w:id="361"/>
      <w:bookmarkStart w:id="362" w:name="_Toc184308049"/>
      <w:bookmarkEnd w:id="362"/>
      <w:bookmarkStart w:id="363" w:name="_Toc184314470"/>
      <w:bookmarkEnd w:id="363"/>
      <w:bookmarkStart w:id="364" w:name="_Toc184314415"/>
      <w:bookmarkEnd w:id="364"/>
      <w:bookmarkStart w:id="365" w:name="_Toc184314468"/>
      <w:bookmarkEnd w:id="365"/>
      <w:bookmarkStart w:id="366" w:name="_Toc184314466"/>
      <w:bookmarkEnd w:id="366"/>
      <w:bookmarkStart w:id="367" w:name="_Toc184312121"/>
      <w:bookmarkEnd w:id="367"/>
      <w:bookmarkStart w:id="368" w:name="_Toc184312091"/>
      <w:bookmarkEnd w:id="368"/>
      <w:bookmarkStart w:id="369" w:name="_Toc184310323"/>
      <w:bookmarkEnd w:id="369"/>
      <w:bookmarkStart w:id="370" w:name="_Toc184312103"/>
      <w:bookmarkEnd w:id="370"/>
      <w:bookmarkStart w:id="371" w:name="_Toc184313286"/>
      <w:bookmarkEnd w:id="371"/>
      <w:bookmarkStart w:id="372" w:name="_Toc184312129"/>
      <w:bookmarkEnd w:id="372"/>
      <w:bookmarkStart w:id="373" w:name="_Toc184313293"/>
      <w:bookmarkEnd w:id="373"/>
      <w:bookmarkStart w:id="374" w:name="_Toc184310318"/>
      <w:bookmarkEnd w:id="374"/>
      <w:bookmarkStart w:id="375" w:name="_Toc184308044"/>
      <w:bookmarkEnd w:id="375"/>
      <w:bookmarkStart w:id="376" w:name="_Toc184312092"/>
      <w:bookmarkEnd w:id="376"/>
      <w:bookmarkStart w:id="377" w:name="_Toc184310303"/>
      <w:bookmarkEnd w:id="377"/>
      <w:bookmarkStart w:id="378" w:name="_Toc184313261"/>
      <w:bookmarkEnd w:id="378"/>
      <w:bookmarkStart w:id="379" w:name="_Toc184312084"/>
      <w:bookmarkEnd w:id="379"/>
      <w:bookmarkStart w:id="380" w:name="_Toc184310292"/>
      <w:bookmarkEnd w:id="380"/>
      <w:bookmarkStart w:id="381" w:name="_Toc184310324"/>
      <w:bookmarkEnd w:id="381"/>
      <w:bookmarkStart w:id="382" w:name="_Toc184310301"/>
      <w:bookmarkEnd w:id="382"/>
      <w:bookmarkStart w:id="383" w:name="_Toc184310322"/>
      <w:bookmarkEnd w:id="383"/>
      <w:bookmarkStart w:id="384" w:name="_Toc184312098"/>
      <w:bookmarkEnd w:id="384"/>
      <w:bookmarkStart w:id="385" w:name="_Toc184314419"/>
      <w:bookmarkEnd w:id="385"/>
      <w:bookmarkStart w:id="386" w:name="_Toc184313258"/>
      <w:bookmarkEnd w:id="386"/>
      <w:bookmarkStart w:id="387" w:name="_Toc184313304"/>
      <w:bookmarkEnd w:id="387"/>
      <w:bookmarkStart w:id="388" w:name="_Toc184308099"/>
      <w:bookmarkEnd w:id="388"/>
      <w:bookmarkStart w:id="389" w:name="_Toc184313251"/>
      <w:bookmarkEnd w:id="389"/>
      <w:bookmarkStart w:id="390" w:name="_Toc184308043"/>
      <w:bookmarkEnd w:id="390"/>
      <w:bookmarkStart w:id="391" w:name="_Toc184313289"/>
      <w:bookmarkEnd w:id="391"/>
      <w:bookmarkStart w:id="392" w:name="_Toc184308080"/>
      <w:bookmarkEnd w:id="392"/>
      <w:bookmarkStart w:id="393" w:name="_Toc184313264"/>
      <w:bookmarkEnd w:id="393"/>
      <w:bookmarkStart w:id="394" w:name="_Toc184314421"/>
      <w:bookmarkEnd w:id="394"/>
      <w:bookmarkStart w:id="395" w:name="_Toc184310298"/>
      <w:bookmarkEnd w:id="395"/>
      <w:bookmarkStart w:id="396" w:name="_Toc184314482"/>
      <w:bookmarkEnd w:id="396"/>
      <w:bookmarkStart w:id="397" w:name="_Toc184308039"/>
      <w:bookmarkEnd w:id="397"/>
      <w:bookmarkStart w:id="398" w:name="_Toc184310320"/>
      <w:bookmarkEnd w:id="398"/>
      <w:bookmarkStart w:id="399" w:name="_Toc184312107"/>
      <w:bookmarkEnd w:id="399"/>
      <w:bookmarkStart w:id="400" w:name="_Toc184310311"/>
      <w:bookmarkEnd w:id="400"/>
      <w:bookmarkStart w:id="401" w:name="_Toc184312135"/>
      <w:bookmarkEnd w:id="401"/>
      <w:bookmarkStart w:id="402" w:name="_Toc184308093"/>
      <w:bookmarkEnd w:id="402"/>
      <w:bookmarkStart w:id="403" w:name="_Toc184312106"/>
      <w:bookmarkEnd w:id="403"/>
      <w:bookmarkStart w:id="404" w:name="_Toc184314427"/>
      <w:bookmarkEnd w:id="404"/>
      <w:bookmarkStart w:id="405" w:name="_Toc184313295"/>
      <w:bookmarkEnd w:id="405"/>
      <w:bookmarkStart w:id="406" w:name="_Toc184312131"/>
      <w:bookmarkEnd w:id="406"/>
      <w:bookmarkStart w:id="407" w:name="_Toc184310314"/>
      <w:bookmarkEnd w:id="407"/>
      <w:bookmarkStart w:id="408" w:name="_Toc184308037"/>
      <w:bookmarkEnd w:id="408"/>
      <w:bookmarkStart w:id="409" w:name="_Toc184308058"/>
      <w:bookmarkEnd w:id="409"/>
      <w:bookmarkStart w:id="410" w:name="_Toc184312096"/>
      <w:bookmarkEnd w:id="410"/>
      <w:bookmarkStart w:id="411" w:name="_Toc184310336"/>
      <w:bookmarkEnd w:id="411"/>
      <w:bookmarkStart w:id="412" w:name="_Toc184314454"/>
      <w:bookmarkEnd w:id="412"/>
      <w:bookmarkStart w:id="413" w:name="_Toc184313298"/>
      <w:bookmarkEnd w:id="413"/>
      <w:bookmarkStart w:id="414" w:name="_Toc184314425"/>
      <w:bookmarkEnd w:id="414"/>
      <w:bookmarkStart w:id="415" w:name="_Toc184308061"/>
      <w:bookmarkEnd w:id="415"/>
      <w:bookmarkStart w:id="416" w:name="_Toc184310281"/>
      <w:bookmarkEnd w:id="416"/>
      <w:bookmarkStart w:id="417" w:name="_Toc184312071"/>
      <w:bookmarkEnd w:id="417"/>
      <w:bookmarkStart w:id="418" w:name="_Toc184314438"/>
      <w:bookmarkEnd w:id="418"/>
      <w:bookmarkStart w:id="419" w:name="_Toc184312074"/>
      <w:bookmarkEnd w:id="419"/>
      <w:bookmarkStart w:id="420" w:name="_Toc184314450"/>
      <w:bookmarkEnd w:id="420"/>
      <w:bookmarkStart w:id="421" w:name="_Toc184308062"/>
      <w:bookmarkEnd w:id="421"/>
      <w:bookmarkStart w:id="422" w:name="_Toc184310308"/>
      <w:bookmarkEnd w:id="422"/>
      <w:bookmarkStart w:id="423" w:name="_Toc184310340"/>
      <w:bookmarkEnd w:id="423"/>
      <w:bookmarkStart w:id="424" w:name="_Toc184314442"/>
      <w:bookmarkEnd w:id="424"/>
      <w:bookmarkStart w:id="425" w:name="_Toc184312099"/>
      <w:bookmarkEnd w:id="425"/>
      <w:bookmarkStart w:id="426" w:name="_Toc184312122"/>
      <w:bookmarkEnd w:id="426"/>
      <w:bookmarkStart w:id="427" w:name="_Toc184310305"/>
      <w:bookmarkEnd w:id="427"/>
      <w:bookmarkStart w:id="428" w:name="_Toc184314436"/>
      <w:bookmarkEnd w:id="428"/>
      <w:bookmarkStart w:id="429" w:name="_Toc184308097"/>
      <w:bookmarkEnd w:id="429"/>
      <w:bookmarkStart w:id="430" w:name="_Toc184310279"/>
      <w:bookmarkEnd w:id="430"/>
      <w:r>
        <w:rPr>
          <w:rFonts w:hint="eastAsia" w:ascii="宋体" w:hAnsi="宋体" w:cs="宋体"/>
          <w:b/>
          <w:sz w:val="36"/>
          <w:szCs w:val="36"/>
        </w:rPr>
        <w:t>评标办法</w:t>
      </w:r>
    </w:p>
    <w:p>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pPr>
        <w:pStyle w:val="24"/>
        <w:snapToGrid w:val="0"/>
        <w:spacing w:line="360" w:lineRule="auto"/>
        <w:rPr>
          <w:rFonts w:cs="宋体"/>
          <w:sz w:val="21"/>
          <w:szCs w:val="21"/>
        </w:rPr>
      </w:pPr>
      <w:r>
        <w:rPr>
          <w:rFonts w:hint="eastAsia" w:cs="宋体"/>
          <w:sz w:val="21"/>
          <w:szCs w:val="21"/>
        </w:rPr>
        <w:t>5.1因情况变化，不再符合规定的竞争性磋商采购方式适用情形的；</w:t>
      </w:r>
    </w:p>
    <w:p>
      <w:pPr>
        <w:pStyle w:val="24"/>
        <w:snapToGrid w:val="0"/>
        <w:spacing w:line="360" w:lineRule="auto"/>
        <w:rPr>
          <w:rFonts w:cs="宋体"/>
          <w:sz w:val="21"/>
          <w:szCs w:val="21"/>
        </w:rPr>
      </w:pPr>
      <w:r>
        <w:rPr>
          <w:rFonts w:hint="eastAsia" w:cs="宋体"/>
          <w:sz w:val="21"/>
          <w:szCs w:val="21"/>
        </w:rPr>
        <w:t>5.2出现影响采购公正的违法、违规行为的；</w:t>
      </w:r>
    </w:p>
    <w:p>
      <w:pPr>
        <w:pStyle w:val="24"/>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pPr>
        <w:pStyle w:val="24"/>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pPr>
        <w:pStyle w:val="24"/>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pPr>
        <w:pStyle w:val="24"/>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pPr>
        <w:pStyle w:val="24"/>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pPr>
        <w:pStyle w:val="24"/>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pPr>
        <w:pStyle w:val="24"/>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pPr>
        <w:spacing w:line="400" w:lineRule="exact"/>
        <w:jc w:val="center"/>
        <w:rPr>
          <w:rFonts w:eastAsia="黑体"/>
          <w:b/>
          <w:sz w:val="28"/>
          <w:szCs w:val="28"/>
        </w:rPr>
      </w:pPr>
      <w:r>
        <w:rPr>
          <w:b/>
          <w:color w:val="000000"/>
          <w:sz w:val="24"/>
          <w:szCs w:val="24"/>
          <w:highlight w:val="none"/>
        </w:rPr>
        <w:t>评分标准（兼评委打分表）</w:t>
      </w:r>
    </w:p>
    <w:tbl>
      <w:tblPr>
        <w:tblStyle w:val="6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44"/>
        <w:gridCol w:w="7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spacing w:line="340" w:lineRule="exact"/>
              <w:rPr>
                <w:color w:val="000000"/>
                <w:szCs w:val="21"/>
                <w:highlight w:val="none"/>
              </w:rPr>
            </w:pPr>
          </w:p>
        </w:tc>
        <w:tc>
          <w:tcPr>
            <w:tcW w:w="619" w:type="pct"/>
            <w:noWrap w:val="0"/>
            <w:vAlign w:val="center"/>
          </w:tcPr>
          <w:p>
            <w:pPr>
              <w:spacing w:line="340" w:lineRule="exact"/>
              <w:jc w:val="center"/>
              <w:rPr>
                <w:color w:val="000000"/>
                <w:szCs w:val="21"/>
                <w:highlight w:val="none"/>
              </w:rPr>
            </w:pPr>
            <w:r>
              <w:rPr>
                <w:rFonts w:hint="eastAsia"/>
                <w:color w:val="000000"/>
                <w:highlight w:val="none"/>
              </w:rPr>
              <w:t>项目</w:t>
            </w:r>
          </w:p>
        </w:tc>
        <w:tc>
          <w:tcPr>
            <w:tcW w:w="4000" w:type="pct"/>
            <w:noWrap w:val="0"/>
            <w:vAlign w:val="center"/>
          </w:tcPr>
          <w:p>
            <w:pPr>
              <w:tabs>
                <w:tab w:val="left" w:pos="4915"/>
              </w:tabs>
              <w:spacing w:line="340" w:lineRule="exact"/>
              <w:jc w:val="center"/>
              <w:rPr>
                <w:color w:val="000000"/>
                <w:szCs w:val="21"/>
                <w:highlight w:val="none"/>
              </w:rPr>
            </w:pPr>
            <w:r>
              <w:rPr>
                <w:rFonts w:hint="eastAsia"/>
                <w:color w:val="000000"/>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pPr>
              <w:widowControl/>
              <w:spacing w:line="340" w:lineRule="exact"/>
              <w:jc w:val="left"/>
              <w:rPr>
                <w:color w:val="000000"/>
                <w:szCs w:val="21"/>
                <w:highlight w:val="none"/>
              </w:rPr>
            </w:pPr>
          </w:p>
        </w:tc>
        <w:tc>
          <w:tcPr>
            <w:tcW w:w="619" w:type="pct"/>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施工组织方案</w:t>
            </w:r>
          </w:p>
          <w:p>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40</w:t>
            </w:r>
            <w:r>
              <w:rPr>
                <w:color w:val="000000"/>
                <w:szCs w:val="21"/>
                <w:highlight w:val="none"/>
              </w:rPr>
              <w:t>分）</w:t>
            </w: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w:t>
            </w:r>
            <w:r>
              <w:rPr>
                <w:rFonts w:hint="eastAsia" w:ascii="宋体" w:hAnsi="宋体" w:cs="宋体"/>
                <w:color w:val="auto"/>
                <w:szCs w:val="21"/>
                <w:highlight w:val="none"/>
              </w:rPr>
              <w:t>（</w:t>
            </w:r>
            <w:r>
              <w:rPr>
                <w:rFonts w:hint="eastAsia" w:ascii="宋体" w:hAnsi="宋体" w:cs="宋体"/>
                <w:color w:val="auto"/>
                <w:szCs w:val="21"/>
                <w:highlight w:val="none"/>
                <w:lang w:eastAsia="zh-CN"/>
              </w:rPr>
              <w:t>包含但不仅限于电气工程、房屋改造与装饰工程、给排水工程</w:t>
            </w:r>
            <w:r>
              <w:rPr>
                <w:rFonts w:hint="eastAsia" w:ascii="宋体" w:hAnsi="宋体" w:eastAsia="宋体" w:cs="宋体"/>
                <w:color w:val="auto"/>
                <w:szCs w:val="21"/>
                <w:highlight w:val="none"/>
                <w:lang w:eastAsia="zh-CN"/>
              </w:rPr>
              <w:t>、恶劣天气</w:t>
            </w:r>
            <w:r>
              <w:rPr>
                <w:rFonts w:hint="eastAsia" w:ascii="宋体" w:hAnsi="宋体" w:cs="宋体"/>
                <w:color w:val="auto"/>
                <w:szCs w:val="21"/>
                <w:highlight w:val="none"/>
                <w:lang w:eastAsia="zh-CN"/>
              </w:rPr>
              <w:t>下的施工方案等</w:t>
            </w:r>
            <w:r>
              <w:rPr>
                <w:rFonts w:hint="eastAsia" w:ascii="宋体" w:hAnsi="宋体" w:cs="宋体"/>
                <w:color w:val="auto"/>
                <w:szCs w:val="21"/>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可执行力度高</w:t>
            </w:r>
            <w:r>
              <w:rPr>
                <w:rFonts w:hint="eastAsia" w:ascii="宋体" w:hAnsi="宋体" w:eastAsia="宋体" w:cs="宋体"/>
                <w:b w:val="0"/>
                <w:bCs w:val="0"/>
                <w:strike w:val="0"/>
                <w:dstrike w:val="0"/>
                <w:color w:val="auto"/>
                <w:sz w:val="21"/>
                <w:szCs w:val="21"/>
                <w:highlight w:val="none"/>
                <w:lang w:val="en-US" w:eastAsia="zh-CN"/>
              </w:rPr>
              <w:t>的得5分；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较</w:t>
            </w:r>
            <w:r>
              <w:rPr>
                <w:rFonts w:hint="eastAsia" w:ascii="宋体" w:hAnsi="宋体" w:cs="宋体"/>
                <w:color w:val="auto"/>
                <w:szCs w:val="21"/>
                <w:highlight w:val="none"/>
              </w:rPr>
              <w:t>高</w:t>
            </w:r>
            <w:r>
              <w:rPr>
                <w:rFonts w:hint="eastAsia" w:ascii="宋体" w:hAnsi="宋体" w:eastAsia="宋体" w:cs="宋体"/>
                <w:b w:val="0"/>
                <w:bCs w:val="0"/>
                <w:strike w:val="0"/>
                <w:dstrike w:val="0"/>
                <w:color w:val="auto"/>
                <w:sz w:val="21"/>
                <w:szCs w:val="21"/>
                <w:highlight w:val="none"/>
                <w:lang w:val="en-US" w:eastAsia="zh-CN"/>
              </w:rPr>
              <w:t>的得4分；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一般</w:t>
            </w:r>
            <w:r>
              <w:rPr>
                <w:rFonts w:hint="eastAsia" w:ascii="宋体" w:hAnsi="宋体" w:eastAsia="宋体" w:cs="宋体"/>
                <w:b w:val="0"/>
                <w:bCs w:val="0"/>
                <w:strike w:val="0"/>
                <w:dstrike w:val="0"/>
                <w:color w:val="auto"/>
                <w:sz w:val="21"/>
                <w:szCs w:val="21"/>
                <w:highlight w:val="none"/>
                <w:lang w:val="en-US" w:eastAsia="zh-CN"/>
              </w:rPr>
              <w:t>的得3分；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spacing w:line="340" w:lineRule="exact"/>
              <w:rPr>
                <w:color w:val="000000"/>
                <w:szCs w:val="21"/>
                <w:highlight w:val="none"/>
              </w:rPr>
            </w:pPr>
          </w:p>
        </w:tc>
        <w:tc>
          <w:tcPr>
            <w:tcW w:w="619" w:type="pct"/>
            <w:vMerge w:val="continue"/>
            <w:noWrap w:val="0"/>
            <w:vAlign w:val="center"/>
          </w:tcPr>
          <w:p>
            <w:pPr>
              <w:spacing w:line="340" w:lineRule="exact"/>
              <w:jc w:val="center"/>
              <w:rPr>
                <w:color w:val="000000"/>
                <w:szCs w:val="21"/>
                <w:highlight w:val="none"/>
              </w:rPr>
            </w:pP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方案</w:t>
            </w:r>
            <w:r>
              <w:rPr>
                <w:rFonts w:hint="eastAsia" w:cs="宋体"/>
                <w:color w:val="000000"/>
                <w:szCs w:val="21"/>
                <w:highlight w:val="none"/>
                <w:lang w:val="en-US" w:eastAsia="zh-CN"/>
              </w:rPr>
              <w:t>各工程关键节点</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①</w:t>
            </w:r>
            <w:r>
              <w:rPr>
                <w:rFonts w:hint="eastAsia" w:cs="宋体"/>
                <w:color w:val="000000"/>
                <w:szCs w:val="21"/>
                <w:highlight w:val="none"/>
              </w:rPr>
              <w:t>方案</w:t>
            </w:r>
            <w:r>
              <w:rPr>
                <w:rFonts w:hint="eastAsia" w:cs="宋体"/>
                <w:color w:val="000000"/>
                <w:szCs w:val="21"/>
                <w:highlight w:val="none"/>
                <w:lang w:val="en-US" w:eastAsia="zh-CN"/>
              </w:rPr>
              <w:t>各工程关键节点分析准确、把控得当</w:t>
            </w:r>
            <w:r>
              <w:rPr>
                <w:rFonts w:hint="eastAsia" w:cs="宋体"/>
                <w:color w:val="000000"/>
                <w:szCs w:val="21"/>
                <w:highlight w:val="none"/>
              </w:rPr>
              <w:t>的</w:t>
            </w:r>
            <w:r>
              <w:rPr>
                <w:rFonts w:hint="eastAsia" w:cs="宋体"/>
                <w:color w:val="000000"/>
                <w:szCs w:val="21"/>
                <w:highlight w:val="none"/>
                <w:lang w:eastAsia="zh-CN"/>
              </w:rPr>
              <w:t>、</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方案</w:t>
            </w:r>
            <w:r>
              <w:rPr>
                <w:rFonts w:hint="eastAsia" w:cs="宋体"/>
                <w:color w:val="000000"/>
                <w:szCs w:val="21"/>
                <w:highlight w:val="none"/>
                <w:lang w:val="en-US" w:eastAsia="zh-CN"/>
              </w:rPr>
              <w:t>各工程关键节点能</w:t>
            </w:r>
            <w:r>
              <w:rPr>
                <w:rFonts w:hint="eastAsia" w:cs="宋体"/>
                <w:color w:val="000000"/>
                <w:szCs w:val="21"/>
                <w:highlight w:val="none"/>
              </w:rPr>
              <w:t>满足</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能，保证项目顺利实施的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方案能满足</w:t>
            </w:r>
            <w:r>
              <w:rPr>
                <w:rFonts w:hint="eastAsia" w:cs="宋体"/>
                <w:color w:val="000000"/>
                <w:szCs w:val="21"/>
                <w:highlight w:val="none"/>
                <w:lang w:val="en-US" w:eastAsia="zh-CN"/>
              </w:rPr>
              <w:t>本工程</w:t>
            </w:r>
            <w:r>
              <w:rPr>
                <w:rFonts w:hint="eastAsia" w:cs="宋体"/>
                <w:color w:val="000000"/>
                <w:szCs w:val="21"/>
                <w:highlight w:val="none"/>
              </w:rPr>
              <w:t>的</w:t>
            </w:r>
            <w:r>
              <w:rPr>
                <w:rFonts w:hint="eastAsia" w:cs="宋体"/>
                <w:color w:val="000000"/>
                <w:szCs w:val="21"/>
                <w:highlight w:val="none"/>
                <w:lang w:val="en-US" w:eastAsia="zh-CN"/>
              </w:rPr>
              <w:t>基本</w:t>
            </w:r>
            <w:r>
              <w:rPr>
                <w:rFonts w:hint="eastAsia" w:cs="宋体"/>
                <w:color w:val="000000"/>
                <w:szCs w:val="21"/>
                <w:highlight w:val="none"/>
              </w:rPr>
              <w:t>需求，</w:t>
            </w:r>
            <w:r>
              <w:rPr>
                <w:rFonts w:hint="eastAsia" w:cs="宋体"/>
                <w:color w:val="000000"/>
                <w:szCs w:val="21"/>
                <w:highlight w:val="none"/>
                <w:lang w:val="en-US" w:eastAsia="zh-CN"/>
              </w:rPr>
              <w:t>工程关键节点把控略有欠缺</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方案</w:t>
            </w:r>
            <w:r>
              <w:rPr>
                <w:rFonts w:hint="eastAsia" w:cs="宋体"/>
                <w:color w:val="000000"/>
                <w:szCs w:val="21"/>
                <w:highlight w:val="none"/>
                <w:lang w:val="en-US" w:eastAsia="zh-CN"/>
              </w:rPr>
              <w:t>存在</w:t>
            </w:r>
            <w:r>
              <w:rPr>
                <w:rFonts w:hint="eastAsia" w:cs="宋体"/>
                <w:color w:val="000000"/>
                <w:szCs w:val="21"/>
                <w:highlight w:val="none"/>
              </w:rPr>
              <w:t>明显缺漏</w:t>
            </w:r>
            <w:r>
              <w:rPr>
                <w:rFonts w:hint="eastAsia" w:cs="宋体"/>
                <w:color w:val="000000"/>
                <w:szCs w:val="21"/>
                <w:highlight w:val="none"/>
                <w:lang w:val="en-US" w:eastAsia="zh-CN"/>
              </w:rPr>
              <w:t>或过于笼统没有针对性</w:t>
            </w:r>
            <w:r>
              <w:rPr>
                <w:rFonts w:hint="eastAsia" w:cs="宋体"/>
                <w:color w:val="000000"/>
                <w:szCs w:val="21"/>
                <w:highlight w:val="none"/>
              </w:rPr>
              <w:t>，</w:t>
            </w:r>
            <w:r>
              <w:rPr>
                <w:rFonts w:hint="eastAsia" w:ascii="宋体" w:hAnsi="宋体" w:eastAsia="宋体" w:cs="宋体"/>
                <w:b w:val="0"/>
                <w:bCs w:val="0"/>
                <w:strike w:val="0"/>
                <w:dstrike w:val="0"/>
                <w:color w:val="auto"/>
                <w:sz w:val="21"/>
                <w:szCs w:val="21"/>
                <w:highlight w:val="none"/>
                <w:lang w:val="en-US" w:eastAsia="zh-CN"/>
              </w:rPr>
              <w:t>存在较多的不足，可行性差的得</w:t>
            </w:r>
            <w:r>
              <w:rPr>
                <w:rFonts w:hint="eastAsia" w:ascii="宋体" w:hAnsi="宋体" w:eastAsia="宋体" w:cs="宋体"/>
                <w:strike w:val="0"/>
                <w:dstrike w:val="0"/>
                <w:color w:val="auto"/>
                <w:sz w:val="21"/>
                <w:szCs w:val="21"/>
                <w:highlight w:val="none"/>
                <w:lang w:val="en-US" w:eastAsia="zh-CN"/>
              </w:rPr>
              <w:t>2分</w:t>
            </w:r>
            <w:r>
              <w:rPr>
                <w:rFonts w:hint="eastAsia" w:cs="宋体"/>
                <w:color w:val="000000"/>
                <w:szCs w:val="21"/>
                <w:highlight w:val="none"/>
                <w:lang w:eastAsia="zh-CN"/>
              </w:rPr>
              <w:t>；</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⑤方案与实际情况存在一定偏差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spacing w:line="340" w:lineRule="exact"/>
              <w:jc w:val="center"/>
              <w:rPr>
                <w:color w:val="000000"/>
                <w:szCs w:val="21"/>
                <w:highlight w:val="none"/>
              </w:rPr>
            </w:pPr>
          </w:p>
        </w:tc>
        <w:tc>
          <w:tcPr>
            <w:tcW w:w="4000" w:type="pct"/>
            <w:noWrap w:val="0"/>
            <w:vAlign w:val="center"/>
          </w:tcPr>
          <w:p>
            <w:pPr>
              <w:tabs>
                <w:tab w:val="left" w:pos="4915"/>
              </w:tabs>
              <w:spacing w:line="340" w:lineRule="exact"/>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项目现场平面布置方案（5分）</w:t>
            </w:r>
            <w:r>
              <w:rPr>
                <w:rFonts w:hint="eastAsia" w:ascii="宋体" w:hAnsi="宋体" w:cs="宋体"/>
                <w:color w:val="auto"/>
                <w:highlight w:val="none"/>
                <w:lang w:eastAsia="zh-CN"/>
              </w:rPr>
              <w:t>（包含但不仅限于方案详实情况；施工现场临时设置布置情况；施工设备、原材料堆放情况；安全警示情况；施工现场安全通道、消防设施配备情况等）</w:t>
            </w:r>
            <w:r>
              <w:rPr>
                <w:rFonts w:hint="eastAsia" w:ascii="Times New Roman" w:hAnsi="Times New Roman" w:eastAsia="宋体" w:cs="宋体"/>
                <w:color w:val="000000"/>
                <w:szCs w:val="21"/>
                <w:highlight w:val="none"/>
                <w:lang w:val="en-US" w:eastAsia="zh-CN"/>
              </w:rPr>
              <w:t>：</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①</w:t>
            </w:r>
            <w:r>
              <w:rPr>
                <w:rFonts w:hint="eastAsia" w:ascii="Times New Roman" w:hAnsi="Times New Roman" w:eastAsia="宋体" w:cs="宋体"/>
                <w:color w:val="000000"/>
                <w:szCs w:val="21"/>
                <w:highlight w:val="none"/>
              </w:rPr>
              <w:t>平面布置方案详实完整，施工现场临时设施布置齐全，施工设备、原材料堆放有序，安全警示醒目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施工现场安全通道、消防设施配备充足，</w:t>
            </w:r>
            <w:r>
              <w:rPr>
                <w:rFonts w:hint="eastAsia" w:ascii="宋体" w:hAnsi="宋体" w:cs="宋体"/>
                <w:color w:val="auto"/>
                <w:highlight w:val="none"/>
              </w:rPr>
              <w:t>可执行力度高</w:t>
            </w:r>
            <w:r>
              <w:rPr>
                <w:rFonts w:hint="eastAsia" w:ascii="Times New Roman" w:hAnsi="Times New Roman" w:eastAsia="宋体" w:cs="宋体"/>
                <w:color w:val="000000"/>
                <w:szCs w:val="21"/>
                <w:highlight w:val="none"/>
              </w:rPr>
              <w:t>的得</w:t>
            </w:r>
            <w:r>
              <w:rPr>
                <w:rFonts w:hint="eastAsia" w:ascii="Times New Roman" w:hAnsi="Times New Roman" w:eastAsia="宋体" w:cs="宋体"/>
                <w:color w:val="000000"/>
                <w:szCs w:val="21"/>
                <w:highlight w:val="none"/>
                <w:lang w:val="en-US" w:eastAsia="zh-CN"/>
              </w:rPr>
              <w:t>5</w:t>
            </w:r>
            <w:r>
              <w:rPr>
                <w:rFonts w:hint="eastAsia" w:ascii="Times New Roman" w:hAnsi="Times New Roman" w:eastAsia="宋体" w:cs="宋体"/>
                <w:color w:val="000000"/>
                <w:szCs w:val="21"/>
                <w:highlight w:val="none"/>
              </w:rPr>
              <w:t>分；</w:t>
            </w:r>
          </w:p>
          <w:p>
            <w:pPr>
              <w:tabs>
                <w:tab w:val="left" w:pos="4915"/>
              </w:tabs>
              <w:spacing w:line="340" w:lineRule="exact"/>
              <w:rPr>
                <w:rFonts w:hint="eastAsia" w:ascii="Times New Roman" w:hAnsi="Times New Roman" w:eastAsia="宋体"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Times New Roman" w:hAnsi="Times New Roman" w:eastAsia="宋体" w:cs="宋体"/>
                <w:color w:val="000000"/>
                <w:szCs w:val="21"/>
                <w:highlight w:val="none"/>
              </w:rPr>
              <w:t>平面布置方案较详细，施工现场临时设施布置基本齐全，施工设备、原材料堆放较有序，安全警示较醒目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施工现场安全通道、消防设施配备较充足，</w:t>
            </w:r>
            <w:r>
              <w:rPr>
                <w:rFonts w:hint="eastAsia" w:ascii="宋体" w:hAnsi="宋体" w:cs="宋体"/>
                <w:color w:val="auto"/>
                <w:highlight w:val="none"/>
              </w:rPr>
              <w:t>可执行力度</w:t>
            </w:r>
            <w:r>
              <w:rPr>
                <w:rFonts w:hint="eastAsia" w:ascii="宋体" w:hAnsi="宋体" w:cs="宋体"/>
                <w:color w:val="auto"/>
                <w:highlight w:val="none"/>
                <w:lang w:eastAsia="zh-CN"/>
              </w:rPr>
              <w:t>较</w:t>
            </w:r>
            <w:r>
              <w:rPr>
                <w:rFonts w:hint="eastAsia" w:ascii="宋体" w:hAnsi="宋体" w:cs="宋体"/>
                <w:color w:val="auto"/>
                <w:highlight w:val="none"/>
              </w:rPr>
              <w:t>高</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rPr>
              <w:t>分；</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比较简单</w:t>
            </w:r>
            <w:r>
              <w:rPr>
                <w:rFonts w:hint="eastAsia" w:ascii="宋体" w:hAnsi="宋体" w:cs="宋体"/>
                <w:b w:val="0"/>
                <w:bCs w:val="0"/>
                <w:strike w:val="0"/>
                <w:dstrike w:val="0"/>
                <w:color w:val="auto"/>
                <w:sz w:val="21"/>
                <w:szCs w:val="21"/>
                <w:highlight w:val="none"/>
                <w:lang w:val="en-US" w:eastAsia="zh-CN"/>
              </w:rPr>
              <w:t>，</w:t>
            </w:r>
            <w:r>
              <w:rPr>
                <w:rFonts w:hint="eastAsia" w:ascii="Times New Roman" w:hAnsi="Times New Roman" w:eastAsia="宋体" w:cs="宋体"/>
                <w:color w:val="000000"/>
                <w:szCs w:val="21"/>
                <w:highlight w:val="none"/>
              </w:rPr>
              <w:t>施工现场临时设施布置</w:t>
            </w:r>
            <w:r>
              <w:rPr>
                <w:rFonts w:hint="eastAsia" w:cs="宋体"/>
                <w:color w:val="000000"/>
                <w:szCs w:val="21"/>
                <w:highlight w:val="none"/>
                <w:lang w:eastAsia="zh-CN"/>
              </w:rPr>
              <w:t>较</w:t>
            </w:r>
            <w:r>
              <w:rPr>
                <w:rFonts w:hint="eastAsia" w:ascii="Times New Roman" w:hAnsi="Times New Roman" w:eastAsia="宋体" w:cs="宋体"/>
                <w:color w:val="000000"/>
                <w:szCs w:val="21"/>
                <w:highlight w:val="none"/>
              </w:rPr>
              <w:t>妥当</w:t>
            </w:r>
            <w:r>
              <w:rPr>
                <w:rFonts w:hint="eastAsia" w:cs="宋体"/>
                <w:color w:val="000000"/>
                <w:szCs w:val="21"/>
                <w:highlight w:val="none"/>
                <w:lang w:eastAsia="zh-CN"/>
              </w:rPr>
              <w:t>，</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虽然存在一些不足但无明显重大缺陷的</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可执行力度</w:t>
            </w:r>
            <w:r>
              <w:rPr>
                <w:rFonts w:hint="eastAsia" w:ascii="宋体" w:hAnsi="宋体" w:cs="宋体"/>
                <w:color w:val="auto"/>
                <w:highlight w:val="none"/>
                <w:lang w:eastAsia="zh-CN"/>
              </w:rPr>
              <w:t>一般的</w:t>
            </w:r>
            <w:r>
              <w:rPr>
                <w:rFonts w:hint="eastAsia" w:ascii="宋体" w:hAnsi="宋体" w:eastAsia="宋体" w:cs="宋体"/>
                <w:b w:val="0"/>
                <w:bCs w:val="0"/>
                <w:strike w:val="0"/>
                <w:dstrike w:val="0"/>
                <w:color w:val="auto"/>
                <w:sz w:val="21"/>
                <w:szCs w:val="21"/>
                <w:highlight w:val="none"/>
                <w:lang w:val="en-US" w:eastAsia="zh-CN"/>
              </w:rPr>
              <w:t>得3分</w:t>
            </w:r>
            <w:r>
              <w:rPr>
                <w:rFonts w:hint="eastAsia" w:ascii="宋体" w:hAnsi="宋体" w:cs="宋体"/>
                <w:b w:val="0"/>
                <w:bCs w:val="0"/>
                <w:strike w:val="0"/>
                <w:dstrike w:val="0"/>
                <w:color w:val="auto"/>
                <w:sz w:val="21"/>
                <w:szCs w:val="21"/>
                <w:highlight w:val="none"/>
                <w:lang w:val="en-US" w:eastAsia="zh-CN"/>
              </w:rPr>
              <w:t>；</w:t>
            </w:r>
          </w:p>
          <w:p>
            <w:pPr>
              <w:pStyle w:val="71"/>
              <w:ind w:left="0" w:leftChars="0" w:firstLine="0" w:firstLineChars="0"/>
              <w:rPr>
                <w:rFonts w:hint="eastAsia" w:ascii="宋体"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Times New Roman" w:hAnsi="Times New Roman" w:eastAsia="宋体" w:cs="宋体"/>
                <w:color w:val="000000"/>
                <w:szCs w:val="21"/>
                <w:highlight w:val="none"/>
              </w:rPr>
              <w:t>平面布置方案</w:t>
            </w:r>
            <w:r>
              <w:rPr>
                <w:rFonts w:hint="eastAsia" w:ascii="宋体" w:hAnsi="宋体" w:eastAsia="宋体" w:cs="宋体"/>
                <w:b w:val="0"/>
                <w:bCs w:val="0"/>
                <w:strike w:val="0"/>
                <w:dstrike w:val="0"/>
                <w:color w:val="auto"/>
                <w:sz w:val="21"/>
                <w:szCs w:val="21"/>
                <w:highlight w:val="none"/>
                <w:lang w:val="en-US" w:eastAsia="zh-CN"/>
              </w:rPr>
              <w:t>方案内容简单、笼统，</w:t>
            </w:r>
            <w:r>
              <w:rPr>
                <w:rFonts w:hint="eastAsia" w:ascii="Times New Roman" w:hAnsi="Times New Roman" w:eastAsia="宋体" w:cs="宋体"/>
                <w:color w:val="000000"/>
                <w:szCs w:val="21"/>
                <w:highlight w:val="none"/>
              </w:rPr>
              <w:t>施工设备、原材料堆放</w:t>
            </w:r>
            <w:r>
              <w:rPr>
                <w:rFonts w:hint="eastAsia" w:cs="宋体"/>
                <w:color w:val="000000"/>
                <w:szCs w:val="21"/>
                <w:highlight w:val="none"/>
                <w:lang w:eastAsia="zh-CN"/>
              </w:rPr>
              <w:t>及</w:t>
            </w:r>
            <w:r>
              <w:rPr>
                <w:rFonts w:hint="eastAsia" w:ascii="Times New Roman" w:hAnsi="Times New Roman" w:eastAsia="宋体" w:cs="宋体"/>
                <w:color w:val="000000"/>
                <w:szCs w:val="21"/>
                <w:highlight w:val="none"/>
              </w:rPr>
              <w:t>安全警示</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w:t>
            </w:r>
            <w:r>
              <w:rPr>
                <w:rFonts w:hint="eastAsia" w:cs="宋体"/>
                <w:color w:val="000000"/>
                <w:szCs w:val="21"/>
                <w:highlight w:val="none"/>
                <w:lang w:eastAsia="zh-CN"/>
              </w:rPr>
              <w:t>等</w:t>
            </w:r>
            <w:r>
              <w:rPr>
                <w:rFonts w:hint="eastAsia" w:ascii="宋体" w:hAnsi="宋体" w:eastAsia="宋体" w:cs="宋体"/>
                <w:b w:val="0"/>
                <w:bCs w:val="0"/>
                <w:strike w:val="0"/>
                <w:dstrike w:val="0"/>
                <w:color w:val="auto"/>
                <w:sz w:val="21"/>
                <w:szCs w:val="21"/>
                <w:highlight w:val="none"/>
                <w:lang w:val="en-US" w:eastAsia="zh-CN"/>
              </w:rPr>
              <w:t>存在较多的不足</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highlight w:val="none"/>
              </w:rPr>
              <w:t>可执行力</w:t>
            </w:r>
            <w:r>
              <w:rPr>
                <w:rFonts w:hint="eastAsia" w:ascii="宋体" w:hAnsi="宋体" w:cs="宋体"/>
                <w:color w:val="auto"/>
                <w:highlight w:val="none"/>
                <w:lang w:eastAsia="zh-CN"/>
              </w:rPr>
              <w:t>较</w:t>
            </w:r>
            <w:r>
              <w:rPr>
                <w:rFonts w:hint="eastAsia" w:ascii="宋体" w:hAnsi="宋体" w:cs="宋体"/>
                <w:color w:val="auto"/>
                <w:highlight w:val="none"/>
              </w:rPr>
              <w:t>低</w:t>
            </w:r>
            <w:r>
              <w:rPr>
                <w:rFonts w:hint="eastAsia" w:ascii="宋体" w:hAnsi="宋体" w:eastAsia="宋体" w:cs="宋体"/>
                <w:b w:val="0"/>
                <w:bCs w:val="0"/>
                <w:strike w:val="0"/>
                <w:dstrike w:val="0"/>
                <w:color w:val="auto"/>
                <w:sz w:val="21"/>
                <w:szCs w:val="21"/>
                <w:highlight w:val="none"/>
                <w:lang w:val="en-US" w:eastAsia="zh-CN"/>
              </w:rPr>
              <w:t>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default" w:ascii="Times New Roman" w:hAnsi="Times New Roman" w:eastAsia="宋体" w:cs="宋体"/>
                <w:color w:val="000000"/>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⑤</w:t>
            </w:r>
            <w:r>
              <w:rPr>
                <w:rFonts w:hint="eastAsia" w:ascii="Times New Roman" w:hAnsi="Times New Roman" w:eastAsia="宋体" w:cs="宋体"/>
                <w:color w:val="000000"/>
                <w:szCs w:val="21"/>
                <w:highlight w:val="none"/>
              </w:rPr>
              <w:t>平面布置方案内容</w:t>
            </w:r>
            <w:r>
              <w:rPr>
                <w:rFonts w:hint="eastAsia" w:ascii="Times New Roman" w:hAnsi="Times New Roman" w:eastAsia="宋体" w:cs="宋体"/>
                <w:color w:val="000000"/>
                <w:szCs w:val="21"/>
                <w:highlight w:val="none"/>
                <w:lang w:val="en-US" w:eastAsia="zh-CN"/>
              </w:rPr>
              <w:t>有明显欠缺</w:t>
            </w:r>
            <w:r>
              <w:rPr>
                <w:rFonts w:hint="eastAsia" w:ascii="Times New Roman" w:hAnsi="Times New Roman" w:eastAsia="宋体" w:cs="宋体"/>
                <w:color w:val="000000"/>
                <w:szCs w:val="21"/>
                <w:highlight w:val="none"/>
              </w:rPr>
              <w:t>，施工现场临时设施布置不妥当，施工设备、原材料堆放混乱，安全警示不醒目</w:t>
            </w:r>
            <w:r>
              <w:rPr>
                <w:rFonts w:hint="eastAsia" w:cs="宋体"/>
                <w:color w:val="000000"/>
                <w:szCs w:val="21"/>
                <w:highlight w:val="none"/>
                <w:lang w:eastAsia="zh-CN"/>
              </w:rPr>
              <w:t>，</w:t>
            </w:r>
            <w:r>
              <w:rPr>
                <w:rFonts w:hint="eastAsia" w:ascii="宋体" w:hAnsi="宋体" w:cs="宋体"/>
                <w:color w:val="auto"/>
                <w:highlight w:val="none"/>
                <w:lang w:eastAsia="zh-CN"/>
              </w:rPr>
              <w:t>施工现场安全通道、消防设施配备不充足，</w:t>
            </w:r>
            <w:r>
              <w:rPr>
                <w:rFonts w:hint="eastAsia" w:ascii="宋体" w:hAnsi="宋体" w:cs="宋体"/>
                <w:color w:val="auto"/>
                <w:highlight w:val="none"/>
              </w:rPr>
              <w:t>可执行力低的</w:t>
            </w:r>
            <w:r>
              <w:rPr>
                <w:rFonts w:hint="eastAsia" w:ascii="Times New Roman" w:hAnsi="Times New Roman" w:eastAsia="宋体" w:cs="宋体"/>
                <w:color w:val="000000"/>
                <w:szCs w:val="21"/>
                <w:highlight w:val="none"/>
              </w:rPr>
              <w:t>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rPr>
              <w:t>分；</w:t>
            </w: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安全生产、文明施工措施（5分）：</w:t>
            </w:r>
          </w:p>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①施工作业防护、噪音、震动、扬尘各项保障措施具体有效、能保证项目顺利实施的得5分；</w:t>
            </w:r>
          </w:p>
          <w:p>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②施工作业防护、噪音、震动、扬尘各项保障措施基本有效，能保证项目顺利实施的得4分；</w:t>
            </w:r>
          </w:p>
          <w:p>
            <w:pPr>
              <w:tabs>
                <w:tab w:val="left" w:pos="4915"/>
              </w:tabs>
              <w:spacing w:line="340" w:lineRule="exact"/>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③施工作业防护、噪音、震动、扬尘保障措施上存在细节部分欠缺，尚不影响履约的得3分；</w:t>
            </w:r>
          </w:p>
          <w:p>
            <w:pPr>
              <w:pStyle w:val="71"/>
              <w:ind w:left="0" w:leftChars="0" w:firstLine="0" w:firstLineChars="0"/>
              <w:rPr>
                <w:rFonts w:hint="eastAsia" w:ascii="Times New Roman" w:hAnsi="Times New Roman" w:eastAsia="宋体" w:cs="宋体"/>
                <w:color w:val="000000"/>
                <w:kern w:val="2"/>
                <w:sz w:val="21"/>
                <w:szCs w:val="21"/>
                <w:highlight w:val="none"/>
                <w:lang w:val="en-US" w:eastAsia="zh-CN" w:bidi="ar-SA"/>
              </w:rPr>
            </w:pPr>
            <w:r>
              <w:rPr>
                <w:rFonts w:hint="eastAsia" w:ascii="Times New Roman" w:hAnsi="Times New Roman" w:eastAsia="宋体" w:cs="宋体"/>
                <w:color w:val="000000"/>
                <w:kern w:val="2"/>
                <w:sz w:val="21"/>
                <w:szCs w:val="21"/>
                <w:highlight w:val="none"/>
                <w:lang w:val="en-US" w:eastAsia="zh-CN" w:bidi="ar-SA"/>
              </w:rPr>
              <w:t>④施工作业防护、噪音、震动、扬尘保障措施有明显缺漏项，或过于笼统但能保证项目顺利实施的得2分；</w:t>
            </w:r>
          </w:p>
          <w:p>
            <w:pPr>
              <w:tabs>
                <w:tab w:val="left" w:pos="4915"/>
              </w:tabs>
              <w:spacing w:line="340" w:lineRule="exact"/>
              <w:rPr>
                <w:rFonts w:hint="eastAsia" w:cs="宋体"/>
                <w:b/>
                <w:bCs/>
                <w:color w:val="000000"/>
                <w:szCs w:val="21"/>
                <w:highlight w:val="none"/>
              </w:rPr>
            </w:pPr>
            <w:r>
              <w:rPr>
                <w:rFonts w:hint="eastAsia" w:ascii="Times New Roman" w:hAnsi="Times New Roman" w:eastAsia="宋体" w:cs="宋体"/>
                <w:color w:val="000000"/>
                <w:kern w:val="2"/>
                <w:sz w:val="21"/>
                <w:szCs w:val="21"/>
                <w:highlight w:val="none"/>
                <w:lang w:val="en-US" w:eastAsia="zh-CN" w:bidi="ar-SA"/>
              </w:rPr>
              <w:t>⑤施工作业防护、噪音、震动、扬尘保障措施措施不完整或缺少有效保障手段，难以保证项目实施的得1分。未提供相关内容不得分。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项目团队（</w:t>
            </w:r>
            <w:r>
              <w:rPr>
                <w:rFonts w:hint="eastAsia"/>
                <w:color w:val="000000"/>
                <w:szCs w:val="21"/>
                <w:highlight w:val="none"/>
                <w:lang w:val="en-US" w:eastAsia="zh-CN"/>
              </w:rPr>
              <w:t>6</w:t>
            </w:r>
            <w:r>
              <w:rPr>
                <w:rFonts w:hint="eastAsia"/>
                <w:color w:val="000000"/>
                <w:szCs w:val="21"/>
                <w:highlight w:val="none"/>
              </w:rPr>
              <w:t>分）</w:t>
            </w:r>
          </w:p>
        </w:tc>
        <w:tc>
          <w:tcPr>
            <w:tcW w:w="4000" w:type="pct"/>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lang w:val="en-US" w:eastAsia="zh-CN"/>
              </w:rPr>
              <w:t>拟派项目经理资格与能力：</w:t>
            </w:r>
            <w:r>
              <w:rPr>
                <w:rFonts w:hint="eastAsia" w:ascii="宋体" w:hAnsi="宋体" w:eastAsia="宋体"/>
                <w:b w:val="0"/>
                <w:bCs/>
                <w:i w:val="0"/>
                <w:iCs w:val="0"/>
                <w:color w:val="auto"/>
                <w:kern w:val="58"/>
                <w:sz w:val="21"/>
                <w:szCs w:val="21"/>
                <w:highlight w:val="none"/>
                <w:u w:val="none"/>
                <w:lang w:val="en-US" w:eastAsia="zh-CN"/>
              </w:rPr>
              <w:t>具备</w:t>
            </w:r>
            <w:r>
              <w:rPr>
                <w:rFonts w:hint="eastAsia" w:ascii="宋体" w:hAnsi="宋体" w:cs="宋体"/>
                <w:b/>
                <w:bCs/>
                <w:kern w:val="0"/>
                <w:sz w:val="21"/>
                <w:szCs w:val="21"/>
              </w:rPr>
              <w:t>建筑工程</w:t>
            </w:r>
            <w:r>
              <w:rPr>
                <w:rFonts w:hint="eastAsia" w:ascii="宋体" w:hAnsi="宋体" w:eastAsia="宋体"/>
                <w:b/>
                <w:bCs w:val="0"/>
                <w:i w:val="0"/>
                <w:iCs w:val="0"/>
                <w:color w:val="auto"/>
                <w:kern w:val="58"/>
                <w:sz w:val="21"/>
                <w:szCs w:val="21"/>
                <w:highlight w:val="none"/>
                <w:u w:val="none"/>
                <w:lang w:val="en-US" w:eastAsia="zh-CN"/>
              </w:rPr>
              <w:t>专业</w:t>
            </w:r>
            <w:r>
              <w:rPr>
                <w:rFonts w:hint="eastAsia" w:ascii="宋体" w:hAnsi="宋体" w:eastAsia="宋体"/>
                <w:b/>
                <w:bCs w:val="0"/>
                <w:i w:val="0"/>
                <w:iCs w:val="0"/>
                <w:color w:val="auto"/>
                <w:kern w:val="58"/>
                <w:sz w:val="21"/>
                <w:szCs w:val="21"/>
                <w:highlight w:val="none"/>
                <w:u w:val="single"/>
                <w:lang w:val="en-US" w:eastAsia="zh-CN"/>
              </w:rPr>
              <w:t>的二级及以上注册建造师</w:t>
            </w:r>
            <w:r>
              <w:rPr>
                <w:rFonts w:hint="eastAsia" w:ascii="宋体" w:hAnsi="宋体" w:eastAsia="宋体"/>
                <w:b w:val="0"/>
                <w:bCs/>
                <w:i w:val="0"/>
                <w:iCs w:val="0"/>
                <w:color w:val="auto"/>
                <w:kern w:val="58"/>
                <w:sz w:val="21"/>
                <w:szCs w:val="21"/>
                <w:highlight w:val="none"/>
                <w:u w:val="none"/>
                <w:lang w:val="en-US" w:eastAsia="zh-CN"/>
              </w:rPr>
              <w:t>执业资格，并具有有效的安全生产考核合格证（B证）,得2分，提供不全不得分。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vMerge w:val="continue"/>
            <w:noWrap w:val="0"/>
            <w:vAlign w:val="center"/>
          </w:tcPr>
          <w:p>
            <w:pPr>
              <w:widowControl/>
              <w:spacing w:line="340" w:lineRule="exact"/>
              <w:jc w:val="left"/>
              <w:rPr>
                <w:color w:val="000000"/>
                <w:szCs w:val="21"/>
                <w:highlight w:val="none"/>
              </w:rPr>
            </w:pPr>
          </w:p>
        </w:tc>
        <w:tc>
          <w:tcPr>
            <w:tcW w:w="4000" w:type="pct"/>
            <w:noWrap w:val="0"/>
            <w:vAlign w:val="center"/>
          </w:tcPr>
          <w:p>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eastAsia="zh-CN"/>
              </w:rPr>
              <w:t>（</w:t>
            </w:r>
            <w:r>
              <w:rPr>
                <w:rFonts w:hint="eastAsia" w:cs="宋体"/>
                <w:color w:val="000000"/>
                <w:szCs w:val="21"/>
                <w:highlight w:val="none"/>
                <w:lang w:val="en-US" w:eastAsia="zh-CN"/>
              </w:rPr>
              <w:t>4</w:t>
            </w:r>
            <w:r>
              <w:rPr>
                <w:rFonts w:hint="eastAsia" w:cs="宋体"/>
                <w:color w:val="000000"/>
                <w:szCs w:val="21"/>
                <w:highlight w:val="none"/>
                <w:lang w:eastAsia="zh-CN"/>
              </w:rPr>
              <w:t>）</w:t>
            </w:r>
          </w:p>
          <w:p>
            <w:pPr>
              <w:tabs>
                <w:tab w:val="left" w:pos="4915"/>
              </w:tabs>
              <w:spacing w:line="340" w:lineRule="exact"/>
              <w:rPr>
                <w:rFonts w:hint="eastAsia" w:ascii="宋体" w:hAnsi="宋体" w:eastAsia="宋体" w:cs="Arial"/>
                <w:b w:val="0"/>
                <w:bCs/>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lang w:eastAsia="zh-CN"/>
              </w:rPr>
              <w:t>技术负责人</w:t>
            </w:r>
            <w:r>
              <w:rPr>
                <w:rFonts w:hint="eastAsia" w:ascii="宋体" w:hAnsi="宋体" w:eastAsia="宋体"/>
                <w:b w:val="0"/>
                <w:bCs/>
                <w:i w:val="0"/>
                <w:iCs w:val="0"/>
                <w:color w:val="auto"/>
                <w:kern w:val="58"/>
                <w:sz w:val="21"/>
                <w:szCs w:val="21"/>
                <w:highlight w:val="none"/>
                <w:u w:val="none"/>
                <w:lang w:val="en-US" w:eastAsia="zh-CN"/>
              </w:rPr>
              <w:t>具</w:t>
            </w:r>
            <w:r>
              <w:rPr>
                <w:rFonts w:hint="eastAsia" w:ascii="宋体" w:hAnsi="宋体" w:eastAsia="宋体" w:cs="宋体"/>
                <w:i w:val="0"/>
                <w:iCs w:val="0"/>
                <w:color w:val="auto"/>
                <w:sz w:val="21"/>
                <w:szCs w:val="21"/>
                <w:highlight w:val="none"/>
                <w:lang w:val="en-US" w:eastAsia="zh-CN"/>
              </w:rPr>
              <w:t>有建筑工程专业</w:t>
            </w:r>
            <w:r>
              <w:rPr>
                <w:rFonts w:hint="eastAsia" w:ascii="宋体" w:hAnsi="宋体" w:eastAsia="宋体" w:cs="宋体"/>
                <w:i w:val="0"/>
                <w:iCs w:val="0"/>
                <w:color w:val="auto"/>
                <w:sz w:val="21"/>
                <w:szCs w:val="21"/>
                <w:highlight w:val="none"/>
                <w:lang w:eastAsia="zh-CN"/>
              </w:rPr>
              <w:t>工程</w:t>
            </w:r>
            <w:r>
              <w:rPr>
                <w:rFonts w:hint="eastAsia" w:ascii="宋体" w:hAnsi="宋体" w:eastAsia="宋体" w:cs="Arial"/>
                <w:b w:val="0"/>
                <w:bCs/>
                <w:i w:val="0"/>
                <w:iCs w:val="0"/>
                <w:color w:val="auto"/>
                <w:sz w:val="21"/>
                <w:szCs w:val="21"/>
                <w:highlight w:val="none"/>
                <w:u w:val="none"/>
              </w:rPr>
              <w:t>师及以上职称</w:t>
            </w:r>
            <w:r>
              <w:rPr>
                <w:rFonts w:hint="eastAsia" w:ascii="宋体" w:hAnsi="宋体" w:eastAsia="宋体" w:cs="Arial"/>
                <w:b w:val="0"/>
                <w:bCs/>
                <w:i w:val="0"/>
                <w:iCs w:val="0"/>
                <w:color w:val="auto"/>
                <w:sz w:val="21"/>
                <w:szCs w:val="21"/>
                <w:highlight w:val="none"/>
                <w:u w:val="none"/>
                <w:lang w:eastAsia="zh-CN"/>
              </w:rPr>
              <w:t>得</w:t>
            </w:r>
            <w:r>
              <w:rPr>
                <w:rFonts w:hint="eastAsia" w:ascii="宋体" w:hAnsi="宋体" w:eastAsia="宋体" w:cs="Arial"/>
                <w:b w:val="0"/>
                <w:bCs/>
                <w:i w:val="0"/>
                <w:iCs w:val="0"/>
                <w:color w:val="auto"/>
                <w:sz w:val="21"/>
                <w:szCs w:val="21"/>
                <w:highlight w:val="none"/>
                <w:u w:val="none"/>
                <w:lang w:val="en-US" w:eastAsia="zh-CN"/>
              </w:rPr>
              <w:t>1分；</w:t>
            </w:r>
          </w:p>
          <w:p>
            <w:pPr>
              <w:tabs>
                <w:tab w:val="left" w:pos="4915"/>
              </w:tabs>
              <w:spacing w:line="340" w:lineRule="exact"/>
              <w:rPr>
                <w:rFonts w:hint="eastAsia" w:ascii="宋体" w:hAnsi="宋体" w:eastAsia="宋体" w:cs="Arial"/>
                <w:i w:val="0"/>
                <w:iCs w:val="0"/>
                <w:color w:val="auto"/>
                <w:sz w:val="21"/>
                <w:szCs w:val="21"/>
                <w:highlight w:val="none"/>
                <w:u w:val="none"/>
                <w:lang w:eastAsia="zh-CN"/>
              </w:rPr>
            </w:pPr>
            <w:r>
              <w:rPr>
                <w:rFonts w:hint="eastAsia" w:ascii="宋体" w:hAnsi="宋体" w:cs="宋体"/>
                <w:i w:val="0"/>
                <w:iCs w:val="0"/>
                <w:color w:val="auto"/>
                <w:kern w:val="2"/>
                <w:sz w:val="21"/>
                <w:szCs w:val="21"/>
                <w:highlight w:val="none"/>
                <w:lang w:val="en-US" w:eastAsia="zh-CN" w:bidi="ar-SA"/>
              </w:rPr>
              <w:t>安全员</w:t>
            </w:r>
            <w:r>
              <w:rPr>
                <w:rFonts w:hint="eastAsia" w:ascii="宋体" w:hAnsi="宋体" w:eastAsia="宋体" w:cs="Arial"/>
                <w:i w:val="0"/>
                <w:iCs w:val="0"/>
                <w:color w:val="auto"/>
                <w:sz w:val="21"/>
                <w:szCs w:val="21"/>
                <w:highlight w:val="none"/>
                <w:u w:val="none"/>
              </w:rPr>
              <w:t>具</w:t>
            </w:r>
            <w:r>
              <w:rPr>
                <w:rFonts w:hint="eastAsia" w:ascii="宋体" w:hAnsi="宋体" w:eastAsia="宋体" w:cs="Arial"/>
                <w:i w:val="0"/>
                <w:iCs w:val="0"/>
                <w:color w:val="auto"/>
                <w:sz w:val="21"/>
                <w:szCs w:val="21"/>
                <w:highlight w:val="none"/>
                <w:u w:val="none"/>
                <w:lang w:val="en-US" w:eastAsia="zh-CN"/>
              </w:rPr>
              <w:t>有有效的</w:t>
            </w:r>
            <w:r>
              <w:rPr>
                <w:rFonts w:hint="eastAsia" w:ascii="宋体" w:hAnsi="宋体" w:eastAsia="宋体" w:cs="Arial"/>
                <w:i w:val="0"/>
                <w:iCs w:val="0"/>
                <w:color w:val="auto"/>
                <w:sz w:val="21"/>
                <w:szCs w:val="21"/>
                <w:highlight w:val="none"/>
                <w:u w:val="none"/>
              </w:rPr>
              <w:t>安全生产考核合格证（C证）</w:t>
            </w:r>
            <w:r>
              <w:rPr>
                <w:rFonts w:hint="eastAsia" w:ascii="宋体" w:hAnsi="宋体" w:eastAsia="宋体" w:cs="Arial"/>
                <w:i w:val="0"/>
                <w:iCs w:val="0"/>
                <w:color w:val="auto"/>
                <w:sz w:val="21"/>
                <w:szCs w:val="21"/>
                <w:highlight w:val="none"/>
                <w:u w:val="none"/>
                <w:lang w:eastAsia="zh-CN"/>
              </w:rPr>
              <w:t>得</w:t>
            </w:r>
            <w:r>
              <w:rPr>
                <w:rFonts w:hint="eastAsia" w:ascii="宋体" w:hAnsi="宋体" w:eastAsia="宋体" w:cs="Arial"/>
                <w:i w:val="0"/>
                <w:iCs w:val="0"/>
                <w:color w:val="auto"/>
                <w:sz w:val="21"/>
                <w:szCs w:val="21"/>
                <w:highlight w:val="none"/>
                <w:u w:val="none"/>
                <w:lang w:val="en-US" w:eastAsia="zh-CN"/>
              </w:rPr>
              <w:t>1分</w:t>
            </w:r>
            <w:r>
              <w:rPr>
                <w:rFonts w:hint="eastAsia" w:ascii="宋体" w:hAnsi="宋体" w:eastAsia="宋体" w:cs="Arial"/>
                <w:i w:val="0"/>
                <w:iCs w:val="0"/>
                <w:color w:val="auto"/>
                <w:sz w:val="21"/>
                <w:szCs w:val="21"/>
                <w:highlight w:val="none"/>
                <w:u w:val="none"/>
                <w:lang w:eastAsia="zh-CN"/>
              </w:rPr>
              <w:t>；</w:t>
            </w:r>
          </w:p>
          <w:p>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施工员</w:t>
            </w:r>
            <w:r>
              <w:rPr>
                <w:rFonts w:hint="eastAsia" w:ascii="宋体" w:hAnsi="宋体"/>
                <w:i w:val="0"/>
                <w:iCs w:val="0"/>
                <w:color w:val="auto"/>
                <w:sz w:val="21"/>
                <w:szCs w:val="21"/>
                <w:highlight w:val="none"/>
                <w:lang w:val="en-US" w:eastAsia="zh-CN"/>
              </w:rPr>
              <w:t>具有相应的岗位证书或培训合格证得1分；</w:t>
            </w:r>
          </w:p>
          <w:p>
            <w:pPr>
              <w:tabs>
                <w:tab w:val="left" w:pos="4915"/>
              </w:tabs>
              <w:spacing w:line="340" w:lineRule="exact"/>
              <w:rPr>
                <w:rFonts w:hint="eastAsia" w:ascii="宋体" w:hAnsi="宋体"/>
                <w:i w:val="0"/>
                <w:iCs w:val="0"/>
                <w:color w:val="auto"/>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质量员</w:t>
            </w:r>
            <w:r>
              <w:rPr>
                <w:rFonts w:hint="eastAsia" w:ascii="宋体" w:hAnsi="宋体"/>
                <w:i w:val="0"/>
                <w:iCs w:val="0"/>
                <w:color w:val="auto"/>
                <w:sz w:val="21"/>
                <w:szCs w:val="21"/>
                <w:highlight w:val="none"/>
                <w:lang w:val="en-US" w:eastAsia="zh-CN"/>
              </w:rPr>
              <w:t>具有相应的岗位证书或培训合格证得1分。</w:t>
            </w:r>
          </w:p>
          <w:p>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noWrap w:val="0"/>
            <w:vAlign w:val="center"/>
          </w:tcPr>
          <w:p>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5</w:t>
            </w:r>
            <w:r>
              <w:rPr>
                <w:rFonts w:hint="eastAsia" w:ascii="Calibri" w:hAnsi="Calibri" w:cs="Calibri"/>
                <w:color w:val="000000"/>
                <w:szCs w:val="21"/>
                <w:highlight w:val="none"/>
              </w:rPr>
              <w:t>分）</w:t>
            </w:r>
          </w:p>
        </w:tc>
        <w:tc>
          <w:tcPr>
            <w:tcW w:w="4000" w:type="pct"/>
            <w:noWrap w:val="0"/>
            <w:vAlign w:val="center"/>
          </w:tcPr>
          <w:p>
            <w:pPr>
              <w:tabs>
                <w:tab w:val="left" w:pos="4915"/>
              </w:tabs>
              <w:spacing w:line="340" w:lineRule="exact"/>
              <w:rPr>
                <w:rFonts w:hint="eastAsia" w:eastAsia="宋体"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val="en-US" w:eastAsia="zh-CN"/>
              </w:rPr>
              <w:t>方案</w:t>
            </w:r>
            <w:r>
              <w:rPr>
                <w:rFonts w:hint="eastAsia" w:cs="宋体"/>
                <w:color w:val="000000"/>
                <w:szCs w:val="21"/>
                <w:highlight w:val="none"/>
              </w:rPr>
              <w:t>（</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1.</w:t>
            </w: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val="en-US" w:eastAsia="zh-CN"/>
              </w:rPr>
              <w:t>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p>
            <w:pPr>
              <w:tabs>
                <w:tab w:val="left" w:pos="4915"/>
              </w:tabs>
              <w:spacing w:line="340" w:lineRule="exact"/>
              <w:rPr>
                <w:rFonts w:hint="default" w:eastAsia="宋体" w:cs="宋体"/>
                <w:color w:val="000000"/>
                <w:szCs w:val="21"/>
                <w:highlight w:val="none"/>
                <w:lang w:val="en-US" w:eastAsia="zh-CN"/>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val="en-US" w:eastAsia="zh-CN"/>
              </w:rPr>
              <w:t>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4000" w:type="pct"/>
            <w:noWrap w:val="0"/>
            <w:vAlign w:val="center"/>
          </w:tcPr>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竣工资料整理方案（5分）</w:t>
            </w:r>
          </w:p>
        </w:tc>
        <w:tc>
          <w:tcPr>
            <w:tcW w:w="4000" w:type="pct"/>
            <w:noWrap w:val="0"/>
            <w:vAlign w:val="center"/>
          </w:tcPr>
          <w:p>
            <w:pPr>
              <w:spacing w:line="320" w:lineRule="exact"/>
              <w:rPr>
                <w:rFonts w:hint="eastAsia" w:ascii="宋体" w:hAnsi="宋体"/>
                <w:color w:val="auto"/>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p>
          <w:p>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①竣工资料整理方案详实、内容完整，便于留档和结算，可执行力度高，得5分；</w:t>
            </w:r>
          </w:p>
          <w:p>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②竣工资料整理方案较详细、内容充分，能较好的完成留档和结算，可执行力度较高，得4分；</w:t>
            </w:r>
          </w:p>
          <w:p>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③竣工资料整理方案较详细、内容较多，在留档和结算过程中不会造成返工，可执行力较低，得3分；</w:t>
            </w:r>
          </w:p>
          <w:p>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④竣工资料整理方案较简单、内容较少，会在留档和结算过程中造成返工，可执行力低，得2分；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color w:val="auto"/>
                <w:szCs w:val="21"/>
                <w:highlight w:val="none"/>
                <w:lang w:val="en-US" w:eastAsia="zh-CN"/>
              </w:rPr>
              <w:t>⑤竣工资料整理方案简单、内容少，无法用于留档和结算，基本无可执行力，得1分；注：无相关内容的不得分。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noWrap w:val="0"/>
            <w:vAlign w:val="center"/>
          </w:tcPr>
          <w:p>
            <w:pPr>
              <w:spacing w:line="320" w:lineRule="exact"/>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重难点分析及解决方案（5分）</w:t>
            </w:r>
          </w:p>
        </w:tc>
        <w:tc>
          <w:tcPr>
            <w:tcW w:w="4000" w:type="pct"/>
            <w:noWrap w:val="0"/>
            <w:vAlign w:val="center"/>
          </w:tcPr>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①项目关键点、重难点分析到位，针对性强，具有可行的解决方案的，得5分；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②项目关键点、重难点分析及针对性较好，有效可行的解决方案的，得4分；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项目关键点、重难点分析普通，针对性一般，有效可行的解决方案，得3分；</w:t>
            </w:r>
          </w:p>
          <w:p>
            <w:pPr>
              <w:pStyle w:val="71"/>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⑤</w:t>
            </w:r>
            <w:r>
              <w:rPr>
                <w:rFonts w:hint="eastAsia" w:ascii="Times New Roman" w:hAnsi="Times New Roman" w:eastAsia="宋体" w:cs="Times New Roman"/>
                <w:color w:val="auto"/>
                <w:sz w:val="21"/>
                <w:szCs w:val="21"/>
                <w:highlight w:val="none"/>
                <w:lang w:val="en-US" w:eastAsia="zh-CN"/>
              </w:rPr>
              <w:t>项目关键点、重难点分析不够到位，无针对性，没有可行的解决方案的，得1分；</w:t>
            </w:r>
          </w:p>
          <w:p>
            <w:pPr>
              <w:spacing w:line="320" w:lineRule="exact"/>
              <w:rPr>
                <w:rFonts w:hint="eastAsia" w:ascii="宋体" w:hAnsi="宋体"/>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注：无相关内容的不得分。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pPr>
              <w:widowControl/>
              <w:spacing w:line="340" w:lineRule="exact"/>
              <w:jc w:val="left"/>
              <w:rPr>
                <w:color w:val="000000"/>
                <w:szCs w:val="21"/>
                <w:highlight w:val="none"/>
              </w:rPr>
            </w:pPr>
          </w:p>
        </w:tc>
        <w:tc>
          <w:tcPr>
            <w:tcW w:w="619" w:type="pct"/>
            <w:noWrap w:val="0"/>
            <w:vAlign w:val="center"/>
          </w:tcPr>
          <w:p>
            <w:pPr>
              <w:spacing w:line="320" w:lineRule="exact"/>
              <w:rPr>
                <w:rFonts w:hint="eastAsia"/>
                <w:color w:val="auto"/>
                <w:sz w:val="21"/>
                <w:szCs w:val="21"/>
                <w:highlight w:val="none"/>
                <w:lang w:val="en-US" w:eastAsia="zh-CN"/>
              </w:rPr>
            </w:pPr>
            <w:r>
              <w:rPr>
                <w:rFonts w:hint="eastAsia" w:ascii="宋体" w:hAnsi="宋体" w:cs="宋体"/>
                <w:bCs/>
                <w:sz w:val="22"/>
                <w:szCs w:val="22"/>
                <w:lang w:val="en-US" w:eastAsia="zh-CN"/>
              </w:rPr>
              <w:t>合理化建议（4分）</w:t>
            </w:r>
          </w:p>
        </w:tc>
        <w:tc>
          <w:tcPr>
            <w:tcW w:w="4000" w:type="pct"/>
            <w:noWrap w:val="0"/>
            <w:vAlign w:val="center"/>
          </w:tcPr>
          <w:p>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pPr>
              <w:spacing w:line="320" w:lineRule="exact"/>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619" w:type="pct"/>
            <w:noWrap w:val="0"/>
            <w:vAlign w:val="center"/>
          </w:tcPr>
          <w:p>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4000" w:type="pct"/>
            <w:noWrap w:val="0"/>
            <w:vAlign w:val="center"/>
          </w:tcPr>
          <w:p>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pPr>
              <w:pStyle w:val="5"/>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pPr>
        <w:keepLines/>
        <w:autoSpaceDE w:val="0"/>
        <w:autoSpaceDN w:val="0"/>
        <w:snapToGrid w:val="0"/>
        <w:spacing w:line="360" w:lineRule="auto"/>
        <w:jc w:val="center"/>
        <w:textAlignment w:val="baseline"/>
        <w:outlineLvl w:val="2"/>
        <w:rPr>
          <w:rFonts w:eastAsia="黑体"/>
          <w:b/>
          <w:sz w:val="28"/>
          <w:szCs w:val="28"/>
        </w:rPr>
      </w:pPr>
    </w:p>
    <w:p>
      <w:pPr>
        <w:spacing w:line="360" w:lineRule="auto"/>
        <w:jc w:val="both"/>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both"/>
        <w:outlineLvl w:val="0"/>
        <w:rPr>
          <w:rFonts w:hint="eastAsia" w:ascii="宋体" w:hAnsi="宋体" w:cs="仿宋_GB2312"/>
          <w:b/>
          <w:sz w:val="36"/>
          <w:szCs w:val="36"/>
        </w:rPr>
      </w:pPr>
    </w:p>
    <w:p>
      <w:pPr>
        <w:spacing w:line="360" w:lineRule="auto"/>
        <w:jc w:val="center"/>
        <w:outlineLvl w:val="0"/>
        <w:rPr>
          <w:rFonts w:hint="eastAsia" w:ascii="宋体" w:hAnsi="宋体" w:cs="仿宋_GB2312"/>
          <w:b/>
          <w:sz w:val="36"/>
          <w:szCs w:val="36"/>
        </w:rPr>
      </w:pPr>
    </w:p>
    <w:p>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center"/>
        <w:textAlignment w:val="baseline"/>
        <w:outlineLvl w:val="2"/>
        <w:rPr>
          <w:rFonts w:eastAsia="黑体"/>
          <w:b/>
          <w:sz w:val="28"/>
          <w:szCs w:val="28"/>
        </w:rPr>
      </w:pPr>
    </w:p>
    <w:p>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pPr>
        <w:numPr>
          <w:ilvl w:val="0"/>
          <w:numId w:val="0"/>
        </w:numPr>
        <w:spacing w:line="360" w:lineRule="auto"/>
        <w:ind w:leftChars="0"/>
        <w:jc w:val="both"/>
        <w:rPr>
          <w:rFonts w:hint="eastAsia"/>
          <w:b/>
          <w:sz w:val="48"/>
        </w:rPr>
      </w:pPr>
    </w:p>
    <w:p>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pPr>
        <w:spacing w:line="360" w:lineRule="auto"/>
        <w:jc w:val="center"/>
        <w:rPr>
          <w:rFonts w:hint="eastAsia" w:ascii="宋体" w:hAnsi="宋体"/>
          <w:b/>
          <w:sz w:val="32"/>
          <w:szCs w:val="32"/>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 xml:space="preserve"> 宁海县桃源中心小学雨污管道、卫生间及篮球场等维修工程</w:t>
      </w:r>
    </w:p>
    <w:p>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宁海县桃源中心小学</w:t>
      </w:r>
      <w:r>
        <w:rPr>
          <w:rFonts w:hint="eastAsia" w:ascii="黑体" w:hAnsi="宋体" w:eastAsia="黑体"/>
          <w:b/>
          <w:sz w:val="32"/>
          <w:szCs w:val="32"/>
          <w:u w:val="single"/>
        </w:rPr>
        <w:t xml:space="preserve">                       </w:t>
      </w:r>
      <w:r>
        <w:rPr>
          <w:rFonts w:hint="eastAsia" w:ascii="宋体" w:hAnsi="宋体"/>
          <w:b/>
          <w:sz w:val="32"/>
          <w:szCs w:val="32"/>
        </w:rPr>
        <w:t xml:space="preserve"> </w:t>
      </w:r>
    </w:p>
    <w:p>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宁海县桃源中心小学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 xml:space="preserve"> 宁海县桃源中心小学雨污管道、卫生间及篮球场等维修工程</w:t>
      </w:r>
      <w:r>
        <w:rPr>
          <w:rFonts w:hint="eastAsia" w:asciiTheme="majorEastAsia" w:hAnsiTheme="majorEastAsia" w:eastAsiaTheme="majorEastAsia" w:cstheme="majorEastAsia"/>
          <w:color w:val="000000"/>
          <w:sz w:val="21"/>
          <w:szCs w:val="21"/>
        </w:rPr>
        <w:t>施工及有关事项协商一致，共同达成如下协议：</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1" w:name="_Toc386638593"/>
      <w:r>
        <w:rPr>
          <w:rFonts w:hint="eastAsia" w:asciiTheme="majorEastAsia" w:hAnsiTheme="majorEastAsia" w:eastAsiaTheme="majorEastAsia" w:cstheme="majorEastAsia"/>
          <w:b w:val="0"/>
          <w:color w:val="000000"/>
          <w:sz w:val="21"/>
          <w:szCs w:val="21"/>
        </w:rPr>
        <w:t>一、工程概况</w:t>
      </w:r>
      <w:bookmarkEnd w:id="43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 xml:space="preserve"> 宁海县桃源中心小学雨污管道、卫生间及篮球场等维修工程</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宁海县桃源中心小学</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eastAsia="zh-CN"/>
        </w:rPr>
        <w:t>本工程主要建设内容为</w:t>
      </w:r>
      <w:r>
        <w:rPr>
          <w:rFonts w:hint="eastAsia" w:asciiTheme="majorEastAsia" w:hAnsiTheme="majorEastAsia" w:eastAsiaTheme="majorEastAsia" w:cstheme="majorEastAsia"/>
          <w:bCs/>
          <w:color w:val="000000"/>
          <w:sz w:val="21"/>
          <w:szCs w:val="21"/>
          <w:u w:val="single"/>
          <w:lang w:val="en-US" w:eastAsia="zh-CN"/>
        </w:rPr>
        <w:t>墙地面拆除约1250m2、墙地面改造约1250m2、卫生间铝扣板吊顶约300m2、卫生间隔墙隔断安装、给排水线路改造、卫生设施安装及室外雨污水改造、路面恢复1720m2，篮球场改造2200m2等。</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pPr>
        <w:keepNext w:val="0"/>
        <w:keepLines w:val="0"/>
        <w:pageBreakBefore w:val="0"/>
        <w:widowControl w:val="0"/>
        <w:numPr>
          <w:ilvl w:val="0"/>
          <w:numId w:val="8"/>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食堂建设项目</w:t>
      </w:r>
      <w:r>
        <w:rPr>
          <w:rFonts w:hint="eastAsia" w:asciiTheme="majorEastAsia" w:hAnsiTheme="majorEastAsia" w:eastAsiaTheme="majorEastAsia" w:cstheme="majorEastAsia"/>
          <w:color w:val="000000"/>
          <w:sz w:val="21"/>
          <w:szCs w:val="21"/>
          <w:u w:val="single"/>
        </w:rPr>
        <w:t xml:space="preserve">工程等施工总承包（详见工程预算书） </w:t>
      </w:r>
      <w:r>
        <w:rPr>
          <w:rFonts w:hint="eastAsia" w:asciiTheme="majorEastAsia" w:hAnsiTheme="majorEastAsia" w:eastAsiaTheme="majorEastAsia" w:cstheme="majorEastAsia"/>
          <w:color w:val="000000"/>
          <w:sz w:val="21"/>
          <w:szCs w:val="21"/>
        </w:rPr>
        <w:t>。</w:t>
      </w:r>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2" w:name="_Toc386638594"/>
      <w:r>
        <w:rPr>
          <w:rFonts w:hint="eastAsia" w:asciiTheme="majorEastAsia" w:hAnsiTheme="majorEastAsia" w:eastAsiaTheme="majorEastAsia" w:cstheme="majorEastAsia"/>
          <w:color w:val="000000"/>
          <w:sz w:val="21"/>
          <w:szCs w:val="21"/>
        </w:rPr>
        <w:t>二、合同工期</w:t>
      </w:r>
      <w:bookmarkEnd w:id="432"/>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2024</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45</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3" w:name="_Toc386638595"/>
      <w:r>
        <w:rPr>
          <w:rFonts w:hint="eastAsia" w:asciiTheme="majorEastAsia" w:hAnsiTheme="majorEastAsia" w:eastAsiaTheme="majorEastAsia" w:cstheme="majorEastAsia"/>
          <w:b w:val="0"/>
          <w:color w:val="000000"/>
          <w:sz w:val="21"/>
          <w:szCs w:val="21"/>
        </w:rPr>
        <w:t>三、质量标准</w:t>
      </w:r>
      <w:bookmarkEnd w:id="433"/>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4" w:name="_Toc386638596"/>
      <w:r>
        <w:rPr>
          <w:rFonts w:hint="eastAsia" w:asciiTheme="majorEastAsia" w:hAnsiTheme="majorEastAsia" w:eastAsiaTheme="majorEastAsia" w:cstheme="majorEastAsia"/>
          <w:b w:val="0"/>
          <w:color w:val="000000"/>
          <w:sz w:val="21"/>
          <w:szCs w:val="21"/>
        </w:rPr>
        <w:t>四、签约合同价与合同价格形式</w:t>
      </w:r>
      <w:bookmarkEnd w:id="434"/>
      <w:r>
        <w:rPr>
          <w:rFonts w:hint="eastAsia" w:asciiTheme="majorEastAsia" w:hAnsiTheme="majorEastAsia" w:eastAsiaTheme="majorEastAsia" w:cstheme="majorEastAsia"/>
          <w:b w:val="0"/>
          <w:color w:val="000000"/>
          <w:sz w:val="21"/>
          <w:szCs w:val="21"/>
        </w:rPr>
        <w:tab/>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numPr>
          <w:ilvl w:val="0"/>
          <w:numId w:val="9"/>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5" w:name="_Toc386638597"/>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5"/>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6" w:name="_Toc386638598"/>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6"/>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7" w:name="_Toc386638599"/>
      <w:r>
        <w:rPr>
          <w:rFonts w:hint="eastAsia" w:asciiTheme="majorEastAsia" w:hAnsiTheme="majorEastAsia" w:eastAsiaTheme="majorEastAsia" w:cstheme="majorEastAsia"/>
          <w:b w:val="0"/>
          <w:color w:val="000000"/>
          <w:sz w:val="21"/>
          <w:szCs w:val="21"/>
        </w:rPr>
        <w:t>七、承诺</w:t>
      </w:r>
      <w:bookmarkEnd w:id="437"/>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8" w:name="_Toc386638600"/>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8"/>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9" w:name="_Toc386638601"/>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9"/>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0" w:name="_Toc386638602"/>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0"/>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1" w:name="_Toc386638603"/>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2" w:name="_Toc386638604"/>
      <w:r>
        <w:rPr>
          <w:rFonts w:hint="eastAsia" w:asciiTheme="majorEastAsia" w:hAnsiTheme="majorEastAsia" w:eastAsiaTheme="majorEastAsia" w:cstheme="majorEastAsia"/>
          <w:b w:val="0"/>
          <w:color w:val="000000"/>
          <w:sz w:val="21"/>
          <w:szCs w:val="21"/>
        </w:rPr>
        <w:t>十三、合同份数</w:t>
      </w:r>
      <w:bookmarkEnd w:id="442"/>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3" w:name="_Toc386638605"/>
      <w:r>
        <w:rPr>
          <w:rFonts w:ascii="黑体" w:hAnsi="宋体" w:eastAsia="黑体"/>
          <w:color w:val="000000"/>
        </w:rPr>
        <w:t>第二部分 通用合同条款</w:t>
      </w:r>
      <w:bookmarkEnd w:id="443"/>
      <w:bookmarkStart w:id="444" w:name="_Toc337558727"/>
    </w:p>
    <w:p>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4"/>
    <w:p>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5" w:name="_Toc411083384"/>
      <w:bookmarkStart w:id="446" w:name="_Toc296347162"/>
      <w:bookmarkStart w:id="447" w:name="_Toc296944502"/>
      <w:bookmarkStart w:id="448" w:name="_Toc292559367"/>
      <w:bookmarkStart w:id="449" w:name="_Toc296346664"/>
      <w:bookmarkStart w:id="450" w:name="_Toc296891203"/>
      <w:bookmarkStart w:id="451" w:name="_Toc292559872"/>
      <w:bookmarkStart w:id="452" w:name="_Toc296890991"/>
      <w:bookmarkStart w:id="453" w:name="_Toc296503163"/>
      <w:bookmarkStart w:id="454" w:name="_Toc297048349"/>
      <w:bookmarkStart w:id="455" w:name="_Toc297120463"/>
    </w:p>
    <w:p>
      <w:pPr>
        <w:pageBreakBefore w:val="0"/>
        <w:numPr>
          <w:ilvl w:val="0"/>
          <w:numId w:val="10"/>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5"/>
      <w:bookmarkStart w:id="456" w:name="_Toc351203633"/>
      <w:bookmarkStart w:id="457" w:name="_Toc386638607"/>
      <w:bookmarkStart w:id="458" w:name="_Toc297120456"/>
      <w:bookmarkStart w:id="459" w:name="_Toc296890984"/>
      <w:bookmarkStart w:id="460" w:name="_Toc297048342"/>
      <w:bookmarkStart w:id="461" w:name="_Toc296347155"/>
      <w:bookmarkStart w:id="462" w:name="_Toc296346657"/>
      <w:bookmarkStart w:id="463" w:name="_Toc296891196"/>
      <w:bookmarkStart w:id="464" w:name="_Toc296944495"/>
      <w:bookmarkStart w:id="465" w:name="_Toc292559866"/>
      <w:bookmarkStart w:id="466" w:name="_Toc296503156"/>
      <w:bookmarkStart w:id="467" w:name="_Toc292559361"/>
    </w:p>
    <w:p>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6"/>
      <w:bookmarkEnd w:id="457"/>
    </w:p>
    <w:bookmarkEnd w:id="458"/>
    <w:bookmarkEnd w:id="459"/>
    <w:bookmarkEnd w:id="460"/>
    <w:bookmarkEnd w:id="461"/>
    <w:bookmarkEnd w:id="462"/>
    <w:bookmarkEnd w:id="463"/>
    <w:bookmarkEnd w:id="464"/>
    <w:bookmarkEnd w:id="465"/>
    <w:bookmarkEnd w:id="466"/>
    <w:bookmarkEnd w:id="4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8" w:name="_Toc318581155"/>
      <w:bookmarkStart w:id="469" w:name="_Toc304295521"/>
      <w:bookmarkStart w:id="470" w:name="_Toc303539100"/>
      <w:bookmarkStart w:id="471" w:name="_Toc300934943"/>
      <w:bookmarkStart w:id="472" w:name="_Toc312677986"/>
      <w:r>
        <w:rPr>
          <w:rFonts w:hint="eastAsia" w:ascii="宋体" w:hAnsi="宋体" w:cs="宋体"/>
          <w:color w:val="000000"/>
          <w:sz w:val="21"/>
          <w:szCs w:val="21"/>
        </w:rPr>
        <w:t>.10.1 出入现场的权利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8"/>
    <w:bookmarkEnd w:id="469"/>
    <w:bookmarkEnd w:id="470"/>
    <w:bookmarkEnd w:id="471"/>
    <w:bookmarkEnd w:id="47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3" w:name="_Toc318581156"/>
      <w:bookmarkStart w:id="474" w:name="_Toc303539101"/>
      <w:bookmarkStart w:id="475" w:name="_Toc300934944"/>
      <w:bookmarkStart w:id="476" w:name="_Toc312677987"/>
      <w:bookmarkStart w:id="477" w:name="_Toc304295522"/>
      <w:r>
        <w:rPr>
          <w:rFonts w:hint="eastAsia" w:ascii="宋体" w:hAnsi="宋体" w:cs="宋体"/>
          <w:color w:val="000000"/>
          <w:sz w:val="21"/>
          <w:szCs w:val="21"/>
        </w:rPr>
        <w:t>.10.3 场内交通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3"/>
      <w:bookmarkEnd w:id="474"/>
      <w:bookmarkEnd w:id="475"/>
      <w:bookmarkEnd w:id="476"/>
      <w:bookmarkEnd w:id="477"/>
      <w:r>
        <w:rPr>
          <w:rFonts w:hint="eastAsia" w:ascii="宋体" w:hAnsi="宋体" w:cs="宋体"/>
          <w:color w:val="000000"/>
          <w:sz w:val="21"/>
          <w:szCs w:val="21"/>
        </w:rPr>
        <w:t xml:space="preserve">  </w:t>
      </w:r>
      <w:bookmarkStart w:id="478" w:name="_Toc318581157"/>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9" w:name="_Toc386638608"/>
      <w:bookmarkStart w:id="480" w:name="_Toc351203634"/>
      <w:r>
        <w:rPr>
          <w:rFonts w:ascii="宋体" w:hAnsi="宋体"/>
          <w:color w:val="000000"/>
          <w:sz w:val="21"/>
          <w:szCs w:val="21"/>
        </w:rPr>
        <w:t>1.13工程量清单错误的修正</w:t>
      </w:r>
    </w:p>
    <w:p>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1" w:name="_Toc292559362"/>
      <w:bookmarkStart w:id="482" w:name="_Toc296890985"/>
      <w:bookmarkStart w:id="483" w:name="_Toc297120457"/>
      <w:bookmarkStart w:id="484" w:name="_Toc296891197"/>
      <w:bookmarkStart w:id="485" w:name="_Toc292559867"/>
      <w:bookmarkStart w:id="486" w:name="_Toc296944496"/>
      <w:bookmarkStart w:id="487" w:name="_Toc296347156"/>
      <w:bookmarkStart w:id="488" w:name="_Toc297048343"/>
      <w:bookmarkStart w:id="489" w:name="_Toc296346658"/>
      <w:bookmarkStart w:id="490" w:name="_Toc296503157"/>
      <w:r>
        <w:rPr>
          <w:rFonts w:hint="eastAsia" w:ascii="宋体" w:hAnsi="宋体" w:eastAsia="宋体" w:cs="宋体"/>
          <w:b w:val="0"/>
          <w:color w:val="000000"/>
          <w:sz w:val="21"/>
          <w:szCs w:val="21"/>
        </w:rPr>
        <w:t>. 发包人</w:t>
      </w:r>
      <w:bookmarkEnd w:id="479"/>
      <w:bookmarkEnd w:id="480"/>
    </w:p>
    <w:bookmarkEnd w:id="481"/>
    <w:bookmarkEnd w:id="482"/>
    <w:bookmarkEnd w:id="483"/>
    <w:bookmarkEnd w:id="484"/>
    <w:bookmarkEnd w:id="485"/>
    <w:bookmarkEnd w:id="486"/>
    <w:bookmarkEnd w:id="487"/>
    <w:bookmarkEnd w:id="488"/>
    <w:bookmarkEnd w:id="489"/>
    <w:bookmarkEnd w:id="49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1" w:name="_Toc351203635"/>
      <w:bookmarkStart w:id="492" w:name="_Toc386638609"/>
      <w:r>
        <w:rPr>
          <w:rFonts w:hint="eastAsia" w:ascii="宋体" w:hAnsi="宋体" w:eastAsia="宋体" w:cs="宋体"/>
          <w:b w:val="0"/>
          <w:color w:val="000000"/>
          <w:sz w:val="21"/>
          <w:szCs w:val="21"/>
        </w:rPr>
        <w:t>3</w:t>
      </w:r>
      <w:bookmarkStart w:id="493" w:name="_Toc296503158"/>
      <w:bookmarkStart w:id="494" w:name="_Toc296346659"/>
      <w:bookmarkStart w:id="495" w:name="_Toc296944497"/>
      <w:bookmarkStart w:id="496" w:name="_Toc297120458"/>
      <w:bookmarkStart w:id="497" w:name="_Toc292559868"/>
      <w:bookmarkStart w:id="498" w:name="_Toc292559363"/>
      <w:bookmarkStart w:id="499" w:name="_Toc296347157"/>
      <w:bookmarkStart w:id="500" w:name="_Toc296890986"/>
      <w:bookmarkStart w:id="501" w:name="_Toc296891198"/>
      <w:bookmarkStart w:id="502" w:name="_Toc297048344"/>
      <w:r>
        <w:rPr>
          <w:rFonts w:hint="eastAsia" w:ascii="宋体" w:hAnsi="宋体" w:eastAsia="宋体" w:cs="宋体"/>
          <w:b w:val="0"/>
          <w:color w:val="000000"/>
          <w:sz w:val="21"/>
          <w:szCs w:val="21"/>
        </w:rPr>
        <w:t>. 承包人</w:t>
      </w:r>
      <w:bookmarkEnd w:id="491"/>
      <w:bookmarkEnd w:id="492"/>
    </w:p>
    <w:bookmarkEnd w:id="493"/>
    <w:bookmarkEnd w:id="494"/>
    <w:bookmarkEnd w:id="495"/>
    <w:bookmarkEnd w:id="496"/>
    <w:bookmarkEnd w:id="497"/>
    <w:bookmarkEnd w:id="498"/>
    <w:bookmarkEnd w:id="499"/>
    <w:bookmarkEnd w:id="500"/>
    <w:bookmarkEnd w:id="501"/>
    <w:bookmarkEnd w:id="50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3" w:name="_Toc296503159"/>
      <w:bookmarkStart w:id="504" w:name="_Toc312677988"/>
      <w:bookmarkStart w:id="505" w:name="_Toc297216151"/>
      <w:bookmarkStart w:id="506" w:name="_Toc297123492"/>
      <w:bookmarkStart w:id="507" w:name="_Toc292559869"/>
      <w:bookmarkStart w:id="508" w:name="_Toc292559364"/>
      <w:bookmarkStart w:id="509" w:name="_Toc304295523"/>
      <w:bookmarkStart w:id="510" w:name="_Toc296891199"/>
      <w:bookmarkStart w:id="511" w:name="_Toc296347158"/>
      <w:bookmarkStart w:id="512" w:name="_Toc296346660"/>
      <w:bookmarkStart w:id="513" w:name="_Toc296944498"/>
      <w:bookmarkStart w:id="514" w:name="_Toc296890987"/>
      <w:bookmarkStart w:id="515" w:name="_Toc297120459"/>
      <w:bookmarkStart w:id="516" w:name="_Toc303539102"/>
      <w:bookmarkStart w:id="517" w:name="_Toc300934945"/>
      <w:bookmarkStart w:id="518" w:name="_Toc297048345"/>
      <w:r>
        <w:rPr>
          <w:rFonts w:hint="eastAsia" w:ascii="宋体" w:hAnsi="宋体" w:cs="宋体"/>
          <w:color w:val="000000"/>
          <w:sz w:val="21"/>
          <w:szCs w:val="21"/>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9" w:name="_Toc297120460"/>
      <w:bookmarkStart w:id="520" w:name="_Toc296346661"/>
      <w:bookmarkStart w:id="521" w:name="_Toc318581158"/>
      <w:bookmarkStart w:id="522" w:name="_Toc303539103"/>
      <w:bookmarkStart w:id="523" w:name="_Toc296503160"/>
      <w:bookmarkStart w:id="524" w:name="_Toc296347159"/>
      <w:bookmarkStart w:id="525" w:name="_Toc300934946"/>
      <w:bookmarkStart w:id="526" w:name="_Toc292559870"/>
      <w:bookmarkStart w:id="527" w:name="_Toc297123493"/>
      <w:bookmarkStart w:id="528" w:name="_Toc297216152"/>
      <w:bookmarkStart w:id="529" w:name="_Toc304295524"/>
      <w:bookmarkStart w:id="530" w:name="_Toc296891200"/>
      <w:bookmarkStart w:id="531" w:name="_Toc292559365"/>
      <w:bookmarkStart w:id="532" w:name="_Toc296890988"/>
      <w:bookmarkStart w:id="533" w:name="_Toc297048346"/>
      <w:bookmarkStart w:id="534" w:name="_Toc312677989"/>
      <w:bookmarkStart w:id="535" w:name="_Toc296944499"/>
      <w:r>
        <w:rPr>
          <w:rFonts w:hint="eastAsia" w:ascii="宋体" w:hAnsi="宋体" w:cs="宋体"/>
          <w:color w:val="000000"/>
          <w:sz w:val="21"/>
          <w:szCs w:val="21"/>
        </w:rPr>
        <w:t>.5.1 分包的一般约定</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6" w:name="_Toc318581159"/>
      <w:bookmarkStart w:id="537" w:name="_Toc312677990"/>
      <w:r>
        <w:rPr>
          <w:rFonts w:hint="eastAsia" w:ascii="宋体" w:hAnsi="宋体" w:cs="宋体"/>
          <w:color w:val="000000"/>
          <w:sz w:val="21"/>
          <w:szCs w:val="21"/>
        </w:rPr>
        <w:t>.5.2分包的确定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6"/>
    <w:bookmarkEnd w:id="5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8" w:name="_Toc351203636"/>
      <w:bookmarkStart w:id="539" w:name="_Toc386638610"/>
      <w:r>
        <w:rPr>
          <w:rFonts w:ascii="宋体" w:hAnsi="宋体"/>
          <w:color w:val="000000"/>
          <w:sz w:val="21"/>
          <w:szCs w:val="21"/>
        </w:rPr>
        <w:t>3.7 履约担保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0" w:name="_Toc296347161"/>
      <w:bookmarkStart w:id="541" w:name="_Toc297048348"/>
      <w:bookmarkStart w:id="542" w:name="_Toc296346663"/>
      <w:bookmarkStart w:id="543" w:name="_Toc267251413"/>
      <w:bookmarkStart w:id="544" w:name="_Toc292559366"/>
      <w:bookmarkStart w:id="545" w:name="_Toc296891202"/>
      <w:bookmarkStart w:id="546" w:name="_Toc296503162"/>
      <w:bookmarkStart w:id="547" w:name="_Toc296944501"/>
      <w:bookmarkStart w:id="548" w:name="_Toc296890990"/>
      <w:bookmarkStart w:id="549" w:name="_Toc297120462"/>
      <w:bookmarkStart w:id="550" w:name="_Toc292559871"/>
      <w:r>
        <w:rPr>
          <w:rFonts w:hint="eastAsia" w:ascii="宋体" w:hAnsi="宋体" w:eastAsia="宋体" w:cs="宋体"/>
          <w:b w:val="0"/>
          <w:color w:val="000000"/>
          <w:sz w:val="21"/>
          <w:szCs w:val="21"/>
        </w:rPr>
        <w:t>. 监</w:t>
      </w:r>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b w:val="0"/>
          <w:color w:val="000000"/>
          <w:sz w:val="21"/>
          <w:szCs w:val="21"/>
        </w:rPr>
        <w:t>理人</w:t>
      </w:r>
      <w:bookmarkEnd w:id="538"/>
      <w:bookmarkEnd w:id="53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1" w:name="_Toc267251418"/>
      <w:bookmarkStart w:id="552" w:name="_Toc386638611"/>
      <w:bookmarkStart w:id="553" w:name="_Toc351203637"/>
      <w:r>
        <w:rPr>
          <w:rFonts w:hint="eastAsia" w:ascii="宋体" w:hAnsi="宋体" w:eastAsia="宋体" w:cs="宋体"/>
          <w:b w:val="0"/>
          <w:color w:val="000000"/>
          <w:sz w:val="21"/>
          <w:szCs w:val="21"/>
        </w:rPr>
        <w:t>5</w:t>
      </w:r>
      <w:bookmarkEnd w:id="551"/>
      <w:r>
        <w:rPr>
          <w:rFonts w:hint="eastAsia" w:ascii="宋体" w:hAnsi="宋体" w:eastAsia="宋体" w:cs="宋体"/>
          <w:b w:val="0"/>
          <w:color w:val="000000"/>
          <w:sz w:val="21"/>
          <w:szCs w:val="21"/>
        </w:rPr>
        <w:t>. 工程质量</w:t>
      </w:r>
      <w:bookmarkEnd w:id="552"/>
      <w:bookmarkEnd w:id="553"/>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4" w:name="_Toc297123496"/>
      <w:bookmarkStart w:id="555" w:name="_Toc300934949"/>
      <w:bookmarkStart w:id="556" w:name="_Toc312677997"/>
      <w:bookmarkStart w:id="557" w:name="_Toc303539106"/>
      <w:bookmarkStart w:id="558" w:name="_Toc297216155"/>
      <w:bookmarkStart w:id="559" w:name="_Toc318581164"/>
      <w:bookmarkStart w:id="560" w:name="_Toc30429552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1" w:name="_Toc351203638"/>
      <w:bookmarkStart w:id="562" w:name="_Toc386638612"/>
      <w:r>
        <w:rPr>
          <w:rFonts w:hint="eastAsia" w:ascii="宋体" w:hAnsi="宋体" w:eastAsia="宋体" w:cs="宋体"/>
          <w:b w:val="0"/>
          <w:color w:val="000000"/>
          <w:sz w:val="21"/>
          <w:szCs w:val="21"/>
        </w:rPr>
        <w:t>6. 安全文明施工与环境保护</w:t>
      </w:r>
      <w:bookmarkEnd w:id="561"/>
      <w:bookmarkEnd w:id="562"/>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4"/>
    <w:bookmarkEnd w:id="555"/>
    <w:bookmarkEnd w:id="556"/>
    <w:bookmarkEnd w:id="557"/>
    <w:bookmarkEnd w:id="558"/>
    <w:bookmarkEnd w:id="559"/>
    <w:bookmarkEnd w:id="560"/>
    <w:p>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3" w:name="_Toc351203639"/>
      <w:bookmarkStart w:id="564" w:name="_Toc386638613"/>
      <w:r>
        <w:rPr>
          <w:rFonts w:hint="eastAsia" w:ascii="宋体" w:hAnsi="宋体" w:eastAsia="宋体" w:cs="宋体"/>
          <w:b w:val="0"/>
          <w:color w:val="000000"/>
          <w:sz w:val="21"/>
          <w:szCs w:val="21"/>
        </w:rPr>
        <w:t>7. 工期和进度</w:t>
      </w:r>
      <w:bookmarkEnd w:id="563"/>
      <w:bookmarkEnd w:id="564"/>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5" w:name="_Toc312677479"/>
      <w:bookmarkStart w:id="566" w:name="_Toc304295541"/>
      <w:bookmarkStart w:id="567" w:name="_Toc297123514"/>
      <w:bookmarkStart w:id="568" w:name="_Toc300934966"/>
      <w:bookmarkStart w:id="569" w:name="_Toc303539123"/>
      <w:bookmarkStart w:id="570" w:name="_Toc297216173"/>
      <w:bookmarkStart w:id="571" w:name="_Toc312678005"/>
      <w:r>
        <w:rPr>
          <w:rFonts w:hint="eastAsia" w:ascii="宋体" w:hAnsi="宋体" w:cs="宋体"/>
          <w:color w:val="000000"/>
          <w:sz w:val="21"/>
          <w:szCs w:val="21"/>
        </w:rPr>
        <w:t>.2 施工进度计划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5"/>
    <w:bookmarkEnd w:id="566"/>
    <w:bookmarkEnd w:id="567"/>
    <w:bookmarkEnd w:id="568"/>
    <w:bookmarkEnd w:id="569"/>
    <w:bookmarkEnd w:id="570"/>
    <w:bookmarkEnd w:id="57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2" w:name="_Toc312678010"/>
      <w:bookmarkStart w:id="573" w:name="_Toc312677484"/>
      <w:bookmarkStart w:id="574" w:name="_Toc297123516"/>
      <w:bookmarkStart w:id="575" w:name="_Toc303539125"/>
      <w:bookmarkStart w:id="576" w:name="_Toc300934968"/>
      <w:bookmarkStart w:id="577" w:name="_Toc304295546"/>
      <w:bookmarkStart w:id="578" w:name="_Toc297216175"/>
      <w:r>
        <w:rPr>
          <w:rFonts w:hint="eastAsia" w:ascii="宋体" w:hAnsi="宋体" w:cs="宋体"/>
          <w:color w:val="000000"/>
          <w:sz w:val="21"/>
          <w:szCs w:val="21"/>
        </w:rPr>
        <w:t>.5 工期延误</w:t>
      </w:r>
    </w:p>
    <w:bookmarkEnd w:id="572"/>
    <w:bookmarkEnd w:id="573"/>
    <w:bookmarkEnd w:id="574"/>
    <w:bookmarkEnd w:id="575"/>
    <w:bookmarkEnd w:id="576"/>
    <w:bookmarkEnd w:id="577"/>
    <w:bookmarkEnd w:id="57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9" w:name="_Toc312678012"/>
      <w:bookmarkStart w:id="580" w:name="_Toc312677486"/>
      <w:bookmarkStart w:id="581" w:name="_Toc318581169"/>
      <w:bookmarkStart w:id="582" w:name="_Toc303539127"/>
      <w:bookmarkStart w:id="583" w:name="_Toc297216177"/>
      <w:bookmarkStart w:id="584" w:name="_Toc300934970"/>
      <w:bookmarkStart w:id="585" w:name="_Toc304295548"/>
      <w:bookmarkStart w:id="586" w:name="_Toc297123518"/>
      <w:r>
        <w:rPr>
          <w:rFonts w:hint="eastAsia" w:ascii="宋体" w:hAnsi="宋体" w:cs="宋体"/>
          <w:color w:val="000000"/>
          <w:sz w:val="21"/>
          <w:szCs w:val="21"/>
        </w:rPr>
        <w:t>.5.2 因承包人原因导致工期延误</w:t>
      </w:r>
    </w:p>
    <w:bookmarkEnd w:id="579"/>
    <w:bookmarkEnd w:id="580"/>
    <w:bookmarkEnd w:id="581"/>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7" w:name="_Toc312677487"/>
      <w:bookmarkStart w:id="588" w:name="_Toc312678013"/>
      <w:bookmarkStart w:id="589"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2"/>
      <w:bookmarkEnd w:id="583"/>
      <w:bookmarkEnd w:id="584"/>
      <w:bookmarkEnd w:id="585"/>
      <w:bookmarkEnd w:id="586"/>
      <w:bookmarkEnd w:id="587"/>
      <w:bookmarkEnd w:id="588"/>
    </w:p>
    <w:bookmarkEnd w:id="58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0" w:name="_Toc312678014"/>
      <w:bookmarkStart w:id="591"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0"/>
    <w:bookmarkEnd w:id="59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2" w:name="_Toc312678015"/>
      <w:bookmarkStart w:id="593" w:name="_Toc303539128"/>
      <w:bookmarkStart w:id="594" w:name="_Toc297123519"/>
      <w:bookmarkStart w:id="595" w:name="_Toc304295549"/>
      <w:bookmarkStart w:id="596" w:name="_Toc297216178"/>
      <w:bookmarkStart w:id="597" w:name="_Toc300934971"/>
      <w:r>
        <w:rPr>
          <w:rFonts w:hint="eastAsia" w:ascii="宋体" w:hAnsi="宋体" w:cs="宋体"/>
          <w:color w:val="000000"/>
          <w:sz w:val="21"/>
          <w:szCs w:val="21"/>
        </w:rPr>
        <w:t>.6 不</w:t>
      </w:r>
      <w:bookmarkEnd w:id="592"/>
      <w:bookmarkEnd w:id="593"/>
      <w:bookmarkEnd w:id="594"/>
      <w:bookmarkEnd w:id="595"/>
      <w:bookmarkEnd w:id="596"/>
      <w:bookmarkEnd w:id="597"/>
      <w:r>
        <w:rPr>
          <w:rFonts w:hint="eastAsia" w:ascii="宋体" w:hAnsi="宋体" w:cs="宋体"/>
          <w:color w:val="000000"/>
          <w:sz w:val="21"/>
          <w:szCs w:val="21"/>
        </w:rPr>
        <w:t>利物质条件</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8" w:name="_Toc297123520"/>
      <w:bookmarkStart w:id="599" w:name="_Toc300934972"/>
      <w:bookmarkStart w:id="600" w:name="_Toc303539129"/>
      <w:bookmarkStart w:id="601" w:name="_Toc297216179"/>
      <w:bookmarkStart w:id="602" w:name="_Toc318581172"/>
      <w:bookmarkStart w:id="603" w:name="_Toc312678016"/>
      <w:bookmarkStart w:id="604" w:name="_Toc304295550"/>
      <w:r>
        <w:rPr>
          <w:rFonts w:hint="eastAsia" w:ascii="宋体" w:hAnsi="宋体" w:cs="宋体"/>
          <w:color w:val="000000"/>
          <w:sz w:val="21"/>
          <w:szCs w:val="21"/>
        </w:rPr>
        <w:t>不利物质条件的其他情形和有关约定：</w:t>
      </w:r>
      <w:bookmarkEnd w:id="598"/>
      <w:bookmarkEnd w:id="599"/>
      <w:bookmarkEnd w:id="600"/>
      <w:bookmarkEnd w:id="601"/>
      <w:bookmarkEnd w:id="602"/>
      <w:bookmarkEnd w:id="603"/>
      <w:bookmarkEnd w:id="604"/>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5" w:name="_Toc303539130"/>
      <w:bookmarkStart w:id="606" w:name="_Toc304295551"/>
      <w:bookmarkStart w:id="607" w:name="_Toc297216180"/>
      <w:bookmarkStart w:id="608" w:name="_Toc297123521"/>
      <w:bookmarkStart w:id="609" w:name="_Toc300934973"/>
      <w:bookmarkStart w:id="610" w:name="_Toc312678017"/>
      <w:r>
        <w:rPr>
          <w:rFonts w:hint="eastAsia" w:ascii="宋体" w:hAnsi="宋体" w:cs="宋体"/>
          <w:color w:val="000000"/>
          <w:sz w:val="21"/>
          <w:szCs w:val="21"/>
        </w:rPr>
        <w:t>.7异常恶劣的气候条件</w:t>
      </w:r>
      <w:bookmarkEnd w:id="605"/>
      <w:bookmarkEnd w:id="606"/>
      <w:bookmarkEnd w:id="607"/>
      <w:bookmarkEnd w:id="608"/>
      <w:bookmarkEnd w:id="609"/>
      <w:bookmarkEnd w:id="61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1" w:name="_Toc351203640"/>
      <w:bookmarkStart w:id="612" w:name="_Toc386638614"/>
      <w:r>
        <w:rPr>
          <w:rFonts w:hint="eastAsia" w:ascii="宋体" w:hAnsi="宋体" w:eastAsia="宋体" w:cs="宋体"/>
          <w:b w:val="0"/>
          <w:color w:val="000000"/>
          <w:sz w:val="21"/>
          <w:szCs w:val="21"/>
        </w:rPr>
        <w:t>8. 材料与设备</w:t>
      </w:r>
      <w:bookmarkEnd w:id="611"/>
      <w:bookmarkEnd w:id="612"/>
    </w:p>
    <w:bookmarkEnd w:id="446"/>
    <w:bookmarkEnd w:id="447"/>
    <w:bookmarkEnd w:id="448"/>
    <w:bookmarkEnd w:id="449"/>
    <w:bookmarkEnd w:id="450"/>
    <w:bookmarkEnd w:id="451"/>
    <w:bookmarkEnd w:id="452"/>
    <w:bookmarkEnd w:id="453"/>
    <w:bookmarkEnd w:id="454"/>
    <w:bookmarkEnd w:id="455"/>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3" w:name="_Toc296944506"/>
      <w:bookmarkStart w:id="614" w:name="_Toc292559877"/>
      <w:bookmarkStart w:id="615" w:name="_Toc312677493"/>
      <w:bookmarkStart w:id="616" w:name="_Toc296503167"/>
      <w:bookmarkStart w:id="617" w:name="_Toc296346668"/>
      <w:bookmarkStart w:id="618" w:name="_Toc296891207"/>
      <w:bookmarkStart w:id="619" w:name="_Toc297216186"/>
      <w:bookmarkStart w:id="620" w:name="_Toc292559372"/>
      <w:bookmarkStart w:id="621" w:name="_Toc297048353"/>
      <w:bookmarkStart w:id="622" w:name="_Toc312678019"/>
      <w:bookmarkStart w:id="623" w:name="_Toc296347166"/>
      <w:bookmarkStart w:id="624" w:name="_Toc280868654"/>
      <w:bookmarkStart w:id="625" w:name="_Toc296890995"/>
      <w:bookmarkStart w:id="626" w:name="_Toc300934979"/>
      <w:bookmarkStart w:id="627" w:name="_Toc303539136"/>
      <w:bookmarkStart w:id="628" w:name="_Toc297120467"/>
      <w:bookmarkStart w:id="629" w:name="_Toc297123527"/>
      <w:bookmarkStart w:id="630" w:name="_Toc304295556"/>
      <w:bookmarkStart w:id="631" w:name="_Toc280868656"/>
      <w:bookmarkStart w:id="632" w:name="_Toc280868655"/>
      <w:bookmarkStart w:id="633" w:name="_Toc267251424"/>
      <w:r>
        <w:rPr>
          <w:rFonts w:hint="eastAsia" w:ascii="宋体" w:hAnsi="宋体" w:cs="宋体"/>
          <w:color w:val="000000"/>
          <w:sz w:val="21"/>
          <w:szCs w:val="21"/>
        </w:rPr>
        <w:t>.4材料与工程设备的保管与使用</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4" w:name="_Toc292559878"/>
      <w:bookmarkStart w:id="635" w:name="_Toc292559373"/>
      <w:bookmarkStart w:id="636" w:name="_Toc312678020"/>
      <w:bookmarkStart w:id="637" w:name="_Toc296891208"/>
      <w:bookmarkStart w:id="638" w:name="_Toc296347167"/>
      <w:bookmarkStart w:id="639" w:name="_Toc297048354"/>
      <w:bookmarkStart w:id="640" w:name="_Toc297216187"/>
      <w:bookmarkStart w:id="641" w:name="_Toc296944507"/>
      <w:bookmarkStart w:id="642" w:name="_Toc296346669"/>
      <w:bookmarkStart w:id="643" w:name="_Toc297123528"/>
      <w:bookmarkStart w:id="644" w:name="_Toc296503168"/>
      <w:bookmarkStart w:id="645" w:name="_Toc303539137"/>
      <w:bookmarkStart w:id="646" w:name="_Toc312677494"/>
      <w:bookmarkStart w:id="647" w:name="_Toc296890996"/>
      <w:bookmarkStart w:id="648" w:name="_Toc304295557"/>
      <w:bookmarkStart w:id="649" w:name="_Toc297120468"/>
      <w:bookmarkStart w:id="650" w:name="_Toc300934980"/>
      <w:bookmarkStart w:id="651" w:name="_Toc318581173"/>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4"/>
      <w:bookmarkEnd w:id="635"/>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2" w:name="_Toc351203641"/>
      <w:bookmarkStart w:id="653" w:name="_Toc386638615"/>
      <w:r>
        <w:rPr>
          <w:rFonts w:hint="eastAsia" w:ascii="宋体" w:hAnsi="宋体" w:eastAsia="宋体" w:cs="宋体"/>
          <w:b w:val="0"/>
          <w:color w:val="000000"/>
          <w:sz w:val="21"/>
          <w:szCs w:val="21"/>
        </w:rPr>
        <w:t>9</w:t>
      </w:r>
      <w:bookmarkEnd w:id="631"/>
      <w:bookmarkEnd w:id="632"/>
      <w:bookmarkEnd w:id="633"/>
      <w:bookmarkStart w:id="654" w:name="_Toc312677495"/>
      <w:bookmarkStart w:id="655" w:name="_Toc304295559"/>
      <w:bookmarkStart w:id="656" w:name="_Toc312678021"/>
      <w:bookmarkStart w:id="657" w:name="_Toc297123533"/>
      <w:bookmarkStart w:id="658" w:name="_Toc297216192"/>
      <w:bookmarkStart w:id="659" w:name="_Toc303539139"/>
      <w:bookmarkStart w:id="660" w:name="_Toc300934982"/>
      <w:bookmarkStart w:id="661" w:name="_Toc296891213"/>
      <w:bookmarkStart w:id="662" w:name="_Toc296891001"/>
      <w:bookmarkStart w:id="663" w:name="_Toc297120473"/>
      <w:bookmarkStart w:id="664" w:name="_Toc267251428"/>
      <w:bookmarkStart w:id="665" w:name="_Toc292559378"/>
      <w:bookmarkStart w:id="666" w:name="_Toc267251427"/>
      <w:bookmarkStart w:id="667" w:name="_Toc292559883"/>
      <w:bookmarkStart w:id="668" w:name="_Toc296503173"/>
      <w:bookmarkStart w:id="669" w:name="_Toc296346674"/>
      <w:bookmarkStart w:id="670" w:name="_Toc296944512"/>
      <w:bookmarkStart w:id="671" w:name="_Toc297048359"/>
      <w:bookmarkStart w:id="672" w:name="_Toc296347172"/>
      <w:r>
        <w:rPr>
          <w:rFonts w:hint="eastAsia" w:ascii="宋体" w:hAnsi="宋体" w:eastAsia="宋体" w:cs="宋体"/>
          <w:b w:val="0"/>
          <w:color w:val="000000"/>
          <w:sz w:val="21"/>
          <w:szCs w:val="21"/>
        </w:rPr>
        <w:t>. 试验与检验</w:t>
      </w:r>
      <w:bookmarkEnd w:id="652"/>
      <w:bookmarkEnd w:id="653"/>
    </w:p>
    <w:bookmarkEnd w:id="654"/>
    <w:bookmarkEnd w:id="655"/>
    <w:bookmarkEnd w:id="656"/>
    <w:bookmarkEnd w:id="657"/>
    <w:bookmarkEnd w:id="658"/>
    <w:bookmarkEnd w:id="659"/>
    <w:bookmarkEnd w:id="66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3" w:name="_Toc303539140"/>
      <w:bookmarkStart w:id="674" w:name="_Toc304295560"/>
      <w:bookmarkStart w:id="675" w:name="_Toc297216193"/>
      <w:bookmarkStart w:id="676" w:name="_Toc312677496"/>
      <w:bookmarkStart w:id="677" w:name="_Toc297123534"/>
      <w:bookmarkStart w:id="678" w:name="_Toc300934983"/>
      <w:bookmarkStart w:id="679" w:name="_Toc312678022"/>
      <w:r>
        <w:rPr>
          <w:rFonts w:hint="eastAsia" w:ascii="宋体" w:hAnsi="宋体" w:cs="宋体"/>
          <w:color w:val="000000"/>
          <w:sz w:val="21"/>
          <w:szCs w:val="21"/>
        </w:rPr>
        <w:t>.1试验设备与试验人员</w:t>
      </w:r>
    </w:p>
    <w:bookmarkEnd w:id="673"/>
    <w:bookmarkEnd w:id="674"/>
    <w:bookmarkEnd w:id="675"/>
    <w:bookmarkEnd w:id="676"/>
    <w:bookmarkEnd w:id="677"/>
    <w:bookmarkEnd w:id="678"/>
    <w:bookmarkEnd w:id="67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0" w:name="_Toc297123535"/>
      <w:bookmarkStart w:id="681" w:name="_Toc300934984"/>
      <w:bookmarkStart w:id="682" w:name="_Toc304295561"/>
      <w:bookmarkStart w:id="683" w:name="_Toc303539141"/>
      <w:bookmarkStart w:id="684" w:name="_Toc297216194"/>
      <w:bookmarkStart w:id="685" w:name="_Toc312678023"/>
      <w:bookmarkStart w:id="686" w:name="_Toc312677497"/>
      <w:bookmarkStart w:id="687" w:name="_Toc318581174"/>
      <w:r>
        <w:rPr>
          <w:rFonts w:hint="eastAsia" w:ascii="宋体" w:hAnsi="宋体" w:cs="宋体"/>
          <w:color w:val="000000"/>
          <w:sz w:val="21"/>
          <w:szCs w:val="21"/>
        </w:rPr>
        <w:t>.1.2 试验设备</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0"/>
      <w:bookmarkEnd w:id="681"/>
      <w:bookmarkEnd w:id="682"/>
      <w:bookmarkEnd w:id="683"/>
      <w:bookmarkEnd w:id="684"/>
      <w:bookmarkEnd w:id="685"/>
      <w:bookmarkEnd w:id="686"/>
      <w:bookmarkStart w:id="688" w:name="_Toc297123536"/>
      <w:bookmarkStart w:id="689" w:name="_Toc312678024"/>
      <w:bookmarkStart w:id="690" w:name="_Toc303539142"/>
      <w:bookmarkStart w:id="691" w:name="_Toc312677498"/>
      <w:bookmarkStart w:id="692" w:name="_Toc297216195"/>
      <w:bookmarkStart w:id="693" w:name="_Toc304295562"/>
      <w:bookmarkStart w:id="694" w:name="_Toc300934985"/>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87"/>
    <w:bookmarkEnd w:id="688"/>
    <w:bookmarkEnd w:id="689"/>
    <w:bookmarkEnd w:id="690"/>
    <w:bookmarkEnd w:id="691"/>
    <w:bookmarkEnd w:id="692"/>
    <w:bookmarkEnd w:id="693"/>
    <w:bookmarkEnd w:id="694"/>
    <w:p>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5" w:name="_Toc386638616"/>
      <w:bookmarkStart w:id="696" w:name="_Toc351203642"/>
      <w:bookmarkStart w:id="697" w:name="_Toc267251433"/>
      <w:bookmarkStart w:id="698" w:name="_Toc267251439"/>
      <w:bookmarkStart w:id="699" w:name="_Toc267251441"/>
      <w:bookmarkStart w:id="700" w:name="_Toc267251440"/>
      <w:bookmarkStart w:id="701" w:name="_Toc267251435"/>
      <w:bookmarkStart w:id="702" w:name="_Toc267251442"/>
      <w:bookmarkStart w:id="703" w:name="_Toc267251437"/>
      <w:r>
        <w:rPr>
          <w:rFonts w:hint="eastAsia" w:ascii="宋体" w:hAnsi="宋体" w:eastAsia="宋体" w:cs="宋体"/>
          <w:b w:val="0"/>
          <w:color w:val="000000"/>
          <w:sz w:val="21"/>
          <w:szCs w:val="21"/>
        </w:rPr>
        <w:t>1</w:t>
      </w:r>
      <w:bookmarkStart w:id="704" w:name="_Toc297048379"/>
      <w:bookmarkStart w:id="705" w:name="_Toc297123540"/>
      <w:bookmarkStart w:id="706" w:name="_Toc297120493"/>
      <w:bookmarkStart w:id="707" w:name="_Toc296347192"/>
      <w:bookmarkStart w:id="708" w:name="_Toc296891021"/>
      <w:bookmarkStart w:id="709" w:name="_Toc303539146"/>
      <w:bookmarkStart w:id="710" w:name="_Toc304295566"/>
      <w:bookmarkStart w:id="711" w:name="_Toc296944532"/>
      <w:bookmarkStart w:id="712" w:name="_Toc296891233"/>
      <w:bookmarkStart w:id="713" w:name="_Toc300934989"/>
      <w:bookmarkStart w:id="714" w:name="_Toc292559398"/>
      <w:bookmarkStart w:id="715" w:name="_Toc296346694"/>
      <w:bookmarkStart w:id="716" w:name="_Toc292559903"/>
      <w:bookmarkStart w:id="717" w:name="_Toc297216199"/>
      <w:bookmarkStart w:id="718" w:name="_Toc296503193"/>
      <w:bookmarkStart w:id="719" w:name="_Toc312677499"/>
      <w:bookmarkStart w:id="720" w:name="_Toc312678025"/>
      <w:r>
        <w:rPr>
          <w:rFonts w:hint="eastAsia" w:ascii="宋体" w:hAnsi="宋体" w:eastAsia="宋体" w:cs="宋体"/>
          <w:b w:val="0"/>
          <w:color w:val="000000"/>
          <w:sz w:val="21"/>
          <w:szCs w:val="21"/>
        </w:rPr>
        <w:t>0. 变更</w:t>
      </w:r>
      <w:bookmarkEnd w:id="695"/>
      <w:bookmarkEnd w:id="696"/>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1" w:name="_Toc312677500"/>
      <w:bookmarkStart w:id="722" w:name="_Toc296346695"/>
      <w:bookmarkStart w:id="723" w:name="_Toc312678026"/>
      <w:bookmarkStart w:id="724" w:name="_Toc297216200"/>
      <w:bookmarkStart w:id="725" w:name="_Toc303539147"/>
      <w:bookmarkStart w:id="726" w:name="_Toc296944533"/>
      <w:bookmarkStart w:id="727" w:name="_Toc296503194"/>
      <w:bookmarkStart w:id="728" w:name="_Toc304295567"/>
      <w:bookmarkStart w:id="729" w:name="_Toc296891022"/>
      <w:bookmarkStart w:id="730" w:name="_Toc296347193"/>
      <w:bookmarkStart w:id="731" w:name="_Toc292559399"/>
      <w:bookmarkStart w:id="732" w:name="_Toc292559904"/>
      <w:bookmarkStart w:id="733" w:name="_Toc296891234"/>
      <w:bookmarkStart w:id="734" w:name="_Toc300934990"/>
      <w:bookmarkStart w:id="735" w:name="_Toc297048380"/>
      <w:bookmarkStart w:id="736" w:name="_Toc297123541"/>
      <w:bookmarkStart w:id="737" w:name="_Toc297120494"/>
      <w:r>
        <w:rPr>
          <w:rFonts w:hint="eastAsia" w:ascii="宋体" w:hAnsi="宋体" w:cs="宋体"/>
          <w:color w:val="000000"/>
          <w:sz w:val="21"/>
          <w:szCs w:val="21"/>
        </w:rPr>
        <w:t>0.1变更的范围</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7"/>
    <w:bookmarkEnd w:id="698"/>
    <w:bookmarkEnd w:id="699"/>
    <w:bookmarkEnd w:id="700"/>
    <w:bookmarkEnd w:id="701"/>
    <w:bookmarkEnd w:id="702"/>
    <w:bookmarkEnd w:id="70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8" w:name="_Toc386638619"/>
      <w:bookmarkStart w:id="739" w:name="_Toc351203645"/>
      <w:bookmarkStart w:id="740" w:name="_Toc312678053"/>
      <w:bookmarkStart w:id="741" w:name="_Toc296346720"/>
      <w:bookmarkStart w:id="742" w:name="_Toc292559424"/>
      <w:bookmarkStart w:id="743" w:name="_Toc297216223"/>
      <w:bookmarkStart w:id="744" w:name="_Toc296891047"/>
      <w:bookmarkStart w:id="745" w:name="_Toc297048405"/>
      <w:bookmarkStart w:id="746" w:name="_Toc296503219"/>
      <w:bookmarkStart w:id="747" w:name="_Toc296891259"/>
      <w:bookmarkStart w:id="748" w:name="_Toc297120519"/>
      <w:bookmarkStart w:id="749" w:name="_Toc304295593"/>
      <w:bookmarkStart w:id="750" w:name="_Toc297123564"/>
      <w:bookmarkStart w:id="751" w:name="_Toc292559929"/>
      <w:bookmarkStart w:id="752" w:name="_Toc296347218"/>
      <w:bookmarkStart w:id="753" w:name="_Toc303539172"/>
      <w:bookmarkStart w:id="754" w:name="_Toc300935015"/>
      <w:bookmarkStart w:id="755" w:name="_Toc296944558"/>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u w:val="single"/>
          <w:lang w:val="en-US" w:eastAsia="zh-CN"/>
        </w:rPr>
        <w:t xml:space="preserve">    %</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6" w:name="_Toc292559402"/>
      <w:bookmarkStart w:id="757" w:name="_Toc296346698"/>
      <w:bookmarkStart w:id="758" w:name="_Toc296891025"/>
      <w:bookmarkStart w:id="759" w:name="_Toc300934993"/>
      <w:bookmarkStart w:id="760" w:name="_Toc296503197"/>
      <w:bookmarkStart w:id="761" w:name="_Toc296347196"/>
      <w:bookmarkStart w:id="762" w:name="_Toc297120497"/>
      <w:bookmarkStart w:id="763" w:name="_Toc296944536"/>
      <w:bookmarkStart w:id="764" w:name="_Toc297123544"/>
      <w:bookmarkStart w:id="765" w:name="_Toc303539150"/>
      <w:bookmarkStart w:id="766" w:name="_Toc296891237"/>
      <w:bookmarkStart w:id="767" w:name="_Toc292559907"/>
      <w:bookmarkStart w:id="768" w:name="_Toc297216203"/>
      <w:bookmarkStart w:id="769" w:name="_Toc297048383"/>
      <w:bookmarkStart w:id="770" w:name="_Toc304295570"/>
      <w:bookmarkStart w:id="771" w:name="_Toc312678029"/>
      <w:bookmarkStart w:id="772" w:name="_Toc312677503"/>
      <w:r>
        <w:rPr>
          <w:rFonts w:ascii="宋体" w:hAnsi="宋体"/>
          <w:color w:val="000000"/>
          <w:sz w:val="21"/>
          <w:szCs w:val="21"/>
        </w:rPr>
        <w:t>0.5承</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Start w:id="773" w:name="_Toc296891031"/>
      <w:bookmarkStart w:id="774" w:name="_Toc296347202"/>
      <w:bookmarkStart w:id="775" w:name="_Toc292559913"/>
      <w:bookmarkStart w:id="776" w:name="_Toc297048389"/>
      <w:bookmarkStart w:id="777" w:name="_Toc300934994"/>
      <w:bookmarkStart w:id="778" w:name="_Toc296346704"/>
      <w:bookmarkStart w:id="779" w:name="_Toc297120503"/>
      <w:bookmarkStart w:id="780" w:name="_Toc297123545"/>
      <w:bookmarkStart w:id="781" w:name="_Toc303539151"/>
      <w:bookmarkStart w:id="782" w:name="_Toc296891243"/>
      <w:bookmarkStart w:id="783" w:name="_Toc292559408"/>
      <w:bookmarkStart w:id="784" w:name="_Toc296944542"/>
      <w:bookmarkStart w:id="785" w:name="_Toc296503203"/>
      <w:bookmarkStart w:id="786" w:name="_Toc297216204"/>
      <w:r>
        <w:rPr>
          <w:rFonts w:ascii="宋体" w:hAnsi="宋体"/>
          <w:color w:val="000000"/>
          <w:sz w:val="21"/>
          <w:szCs w:val="21"/>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7" w:name="_Toc297048390"/>
      <w:bookmarkStart w:id="788" w:name="_Toc303539152"/>
      <w:bookmarkStart w:id="789" w:name="_Toc296347203"/>
      <w:bookmarkStart w:id="790" w:name="_Toc304295571"/>
      <w:bookmarkStart w:id="791" w:name="_Toc318581175"/>
      <w:bookmarkStart w:id="792" w:name="_Toc296891032"/>
      <w:bookmarkStart w:id="793" w:name="_Toc312677504"/>
      <w:bookmarkStart w:id="794" w:name="_Toc296503204"/>
      <w:bookmarkStart w:id="795" w:name="_Toc296944543"/>
      <w:bookmarkStart w:id="796" w:name="_Toc296891244"/>
      <w:bookmarkStart w:id="797" w:name="_Toc292559914"/>
      <w:bookmarkStart w:id="798" w:name="_Toc292559409"/>
      <w:bookmarkStart w:id="799" w:name="_Toc297216205"/>
      <w:bookmarkStart w:id="800" w:name="_Toc296346705"/>
      <w:bookmarkStart w:id="801" w:name="_Toc297123546"/>
      <w:bookmarkStart w:id="802" w:name="_Toc300934995"/>
      <w:bookmarkStart w:id="803" w:name="_Toc297120504"/>
      <w:bookmarkStart w:id="804" w:name="_Toc312678030"/>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5" w:name="_Toc312678034"/>
      <w:bookmarkStart w:id="806" w:name="_Toc312677508"/>
      <w:bookmarkStart w:id="807" w:name="_Toc318581176"/>
      <w:r>
        <w:rPr>
          <w:rFonts w:ascii="宋体" w:hAnsi="宋体"/>
          <w:color w:val="000000"/>
          <w:sz w:val="21"/>
          <w:szCs w:val="21"/>
        </w:rPr>
        <w:t>1</w:t>
      </w:r>
      <w:bookmarkStart w:id="808" w:name="_Toc292559909"/>
      <w:bookmarkStart w:id="809" w:name="_Toc312678033"/>
      <w:bookmarkStart w:id="810" w:name="_Toc296347198"/>
      <w:bookmarkStart w:id="811" w:name="_Toc304295574"/>
      <w:bookmarkStart w:id="812" w:name="_Toc297123548"/>
      <w:bookmarkStart w:id="813" w:name="_Toc312677507"/>
      <w:bookmarkStart w:id="814" w:name="_Toc297048385"/>
      <w:bookmarkStart w:id="815" w:name="_Toc296346700"/>
      <w:bookmarkStart w:id="816" w:name="_Toc296891027"/>
      <w:bookmarkStart w:id="817" w:name="_Toc297120499"/>
      <w:bookmarkStart w:id="818" w:name="_Toc296891239"/>
      <w:bookmarkStart w:id="819" w:name="_Toc303539154"/>
      <w:bookmarkStart w:id="820" w:name="_Toc300934997"/>
      <w:bookmarkStart w:id="821" w:name="_Toc296944538"/>
      <w:bookmarkStart w:id="822" w:name="_Toc292559404"/>
      <w:bookmarkStart w:id="823" w:name="_Toc297216207"/>
      <w:bookmarkStart w:id="824" w:name="_Toc296503199"/>
      <w:r>
        <w:rPr>
          <w:rFonts w:ascii="宋体" w:hAnsi="宋体"/>
          <w:color w:val="000000"/>
          <w:sz w:val="21"/>
          <w:szCs w:val="21"/>
        </w:rPr>
        <w:t>0.7 暂估价</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5"/>
      <w:bookmarkEnd w:id="806"/>
      <w:bookmarkEnd w:id="807"/>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5" w:name="_Toc351203643"/>
      <w:bookmarkStart w:id="826" w:name="_Toc386638617"/>
      <w:r>
        <w:rPr>
          <w:rFonts w:hint="eastAsia" w:ascii="宋体" w:hAnsi="宋体" w:eastAsia="宋体" w:cs="宋体"/>
          <w:b w:val="0"/>
          <w:color w:val="000000"/>
          <w:sz w:val="21"/>
          <w:szCs w:val="21"/>
        </w:rPr>
        <w:t>11. 价格调整</w:t>
      </w:r>
      <w:bookmarkEnd w:id="825"/>
      <w:bookmarkEnd w:id="826"/>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7" w:name="_Toc297123550"/>
      <w:bookmarkStart w:id="828" w:name="_Toc304295577"/>
      <w:bookmarkStart w:id="829" w:name="_Toc296891241"/>
      <w:bookmarkStart w:id="830" w:name="_Toc300935000"/>
      <w:bookmarkStart w:id="831" w:name="_Toc292559911"/>
      <w:bookmarkStart w:id="832" w:name="_Toc296503201"/>
      <w:bookmarkStart w:id="833" w:name="_Toc296891029"/>
      <w:bookmarkStart w:id="834" w:name="_Toc312678039"/>
      <w:bookmarkStart w:id="835" w:name="_Toc297216209"/>
      <w:bookmarkStart w:id="836" w:name="_Toc296347200"/>
      <w:bookmarkStart w:id="837" w:name="_Toc296346702"/>
      <w:bookmarkStart w:id="838" w:name="_Toc296944540"/>
      <w:bookmarkStart w:id="839" w:name="_Toc292559406"/>
      <w:bookmarkStart w:id="840" w:name="_Toc297120501"/>
      <w:bookmarkStart w:id="841" w:name="_Toc297048387"/>
      <w:bookmarkStart w:id="842" w:name="_Toc303539157"/>
      <w:r>
        <w:rPr>
          <w:rFonts w:hint="eastAsia" w:ascii="宋体" w:hAnsi="宋体" w:cs="宋体"/>
          <w:sz w:val="21"/>
          <w:szCs w:val="21"/>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3" w:name="_Toc296891245"/>
      <w:bookmarkStart w:id="844" w:name="_Toc296944544"/>
      <w:bookmarkStart w:id="845" w:name="_Toc297120505"/>
      <w:bookmarkStart w:id="846" w:name="_Toc296346706"/>
      <w:bookmarkStart w:id="847" w:name="_Toc292559410"/>
      <w:bookmarkStart w:id="848" w:name="_Toc292559915"/>
      <w:bookmarkStart w:id="849" w:name="_Toc296891033"/>
      <w:bookmarkStart w:id="850" w:name="_Toc297048391"/>
      <w:bookmarkStart w:id="851" w:name="_Toc296347204"/>
      <w:bookmarkStart w:id="852" w:name="_Toc296503205"/>
      <w:bookmarkStart w:id="853" w:name="_Toc351203644"/>
      <w:bookmarkStart w:id="854" w:name="_Toc386638618"/>
      <w:bookmarkStart w:id="855" w:name="_Toc303539159"/>
      <w:bookmarkStart w:id="856" w:name="_Toc312678040"/>
      <w:bookmarkStart w:id="857" w:name="_Toc297216211"/>
      <w:bookmarkStart w:id="858" w:name="_Toc297123552"/>
      <w:bookmarkStart w:id="859" w:name="_Toc304295579"/>
      <w:bookmarkStart w:id="860" w:name="_Toc300935002"/>
      <w:bookmarkStart w:id="861" w:name="_Toc297123554"/>
      <w:bookmarkStart w:id="862" w:name="_Toc297216213"/>
      <w:bookmarkStart w:id="863" w:name="_Toc303539161"/>
      <w:bookmarkStart w:id="864" w:name="_Toc304295581"/>
      <w:bookmarkStart w:id="865" w:name="_Toc312678042"/>
      <w:bookmarkStart w:id="866" w:name="_Toc300935004"/>
      <w:bookmarkStart w:id="867" w:name="_Toc296346708"/>
      <w:bookmarkStart w:id="868" w:name="_Toc296347206"/>
      <w:bookmarkStart w:id="869" w:name="_Toc292559917"/>
      <w:bookmarkStart w:id="870" w:name="_Toc297120507"/>
      <w:bookmarkStart w:id="871" w:name="_Toc296891247"/>
      <w:bookmarkStart w:id="872" w:name="_Toc296944546"/>
      <w:bookmarkStart w:id="873" w:name="_Toc297048393"/>
      <w:bookmarkStart w:id="874" w:name="_Toc296891035"/>
      <w:bookmarkStart w:id="875" w:name="_Toc292559412"/>
      <w:bookmarkStart w:id="876" w:name="_Toc296503207"/>
      <w:r>
        <w:rPr>
          <w:rFonts w:ascii="宋体" w:hAnsi="宋体"/>
          <w:b w:val="0"/>
          <w:sz w:val="21"/>
          <w:szCs w:val="21"/>
        </w:rPr>
        <w:t xml:space="preserve">12. </w:t>
      </w:r>
      <w:bookmarkEnd w:id="843"/>
      <w:bookmarkEnd w:id="844"/>
      <w:bookmarkEnd w:id="845"/>
      <w:bookmarkEnd w:id="846"/>
      <w:bookmarkEnd w:id="847"/>
      <w:bookmarkEnd w:id="848"/>
      <w:bookmarkEnd w:id="849"/>
      <w:bookmarkEnd w:id="850"/>
      <w:bookmarkEnd w:id="851"/>
      <w:bookmarkEnd w:id="852"/>
      <w:r>
        <w:rPr>
          <w:rFonts w:ascii="宋体" w:hAnsi="宋体"/>
          <w:b w:val="0"/>
          <w:sz w:val="21"/>
          <w:szCs w:val="21"/>
        </w:rPr>
        <w:t>合同价格、计量与支付</w:t>
      </w:r>
      <w:bookmarkEnd w:id="853"/>
      <w:bookmarkEnd w:id="854"/>
    </w:p>
    <w:bookmarkEnd w:id="855"/>
    <w:bookmarkEnd w:id="856"/>
    <w:bookmarkEnd w:id="857"/>
    <w:bookmarkEnd w:id="858"/>
    <w:bookmarkEnd w:id="859"/>
    <w:bookmarkEnd w:id="860"/>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7" w:name="_Toc292559411"/>
      <w:bookmarkStart w:id="878" w:name="_Toc292559916"/>
      <w:bookmarkStart w:id="879" w:name="_Toc267251461"/>
      <w:bookmarkStart w:id="880" w:name="_Toc296347205"/>
      <w:bookmarkStart w:id="881" w:name="_Toc297048392"/>
      <w:bookmarkStart w:id="882" w:name="_Toc296891034"/>
      <w:bookmarkStart w:id="883" w:name="_Toc296346707"/>
      <w:bookmarkStart w:id="884" w:name="_Toc296944545"/>
      <w:bookmarkStart w:id="885" w:name="_Toc296503206"/>
      <w:bookmarkStart w:id="886" w:name="_Toc297120506"/>
      <w:bookmarkStart w:id="887" w:name="_Toc296891246"/>
      <w:bookmarkStart w:id="888" w:name="_Toc300935003"/>
      <w:bookmarkStart w:id="889" w:name="_Toc312678041"/>
      <w:bookmarkStart w:id="890" w:name="_Toc303539160"/>
      <w:bookmarkStart w:id="891" w:name="_Toc297216212"/>
      <w:bookmarkStart w:id="892" w:name="_Toc304295580"/>
      <w:bookmarkStart w:id="893" w:name="_Toc297123553"/>
      <w:r>
        <w:rPr>
          <w:rFonts w:ascii="宋体" w:hAnsi="宋体"/>
          <w:sz w:val="21"/>
          <w:szCs w:val="21"/>
        </w:rPr>
        <w:t>12.1 合</w:t>
      </w:r>
      <w:bookmarkEnd w:id="877"/>
      <w:bookmarkEnd w:id="878"/>
      <w:bookmarkEnd w:id="879"/>
      <w:r>
        <w:rPr>
          <w:rFonts w:ascii="宋体" w:hAnsi="宋体"/>
          <w:sz w:val="21"/>
          <w:szCs w:val="21"/>
        </w:rPr>
        <w:t>同价</w:t>
      </w:r>
      <w:bookmarkEnd w:id="880"/>
      <w:bookmarkEnd w:id="881"/>
      <w:bookmarkEnd w:id="882"/>
      <w:bookmarkEnd w:id="883"/>
      <w:bookmarkEnd w:id="884"/>
      <w:bookmarkEnd w:id="885"/>
      <w:bookmarkEnd w:id="886"/>
      <w:bookmarkEnd w:id="887"/>
      <w:r>
        <w:rPr>
          <w:rFonts w:ascii="宋体" w:hAnsi="宋体"/>
          <w:sz w:val="21"/>
          <w:szCs w:val="21"/>
        </w:rPr>
        <w:t>格形式</w:t>
      </w:r>
    </w:p>
    <w:bookmarkEnd w:id="888"/>
    <w:bookmarkEnd w:id="889"/>
    <w:bookmarkEnd w:id="890"/>
    <w:bookmarkEnd w:id="891"/>
    <w:bookmarkEnd w:id="892"/>
    <w:bookmarkEnd w:id="893"/>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招标控制价编制根据《宁波建设工程造价信息》（综合版）2024年第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期信息价计入（宁海县优先），宁波市区信息价没有的材料，按2024年第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1"/>
    <w:bookmarkEnd w:id="862"/>
    <w:bookmarkEnd w:id="863"/>
    <w:bookmarkEnd w:id="864"/>
    <w:bookmarkEnd w:id="865"/>
    <w:bookmarkEnd w:id="866"/>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67"/>
    <w:bookmarkEnd w:id="868"/>
    <w:bookmarkEnd w:id="869"/>
    <w:bookmarkEnd w:id="870"/>
    <w:bookmarkEnd w:id="871"/>
    <w:bookmarkEnd w:id="872"/>
    <w:bookmarkEnd w:id="873"/>
    <w:bookmarkEnd w:id="874"/>
    <w:bookmarkEnd w:id="875"/>
    <w:bookmarkEnd w:id="876"/>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bookmarkStart w:id="894"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4"/>
    <w:p>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8"/>
      <w:bookmarkEnd w:id="739"/>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5" w:name="_Toc297123565"/>
      <w:bookmarkStart w:id="896" w:name="_Toc304295596"/>
      <w:bookmarkStart w:id="897" w:name="_Toc292559933"/>
      <w:bookmarkStart w:id="898" w:name="_Toc296891263"/>
      <w:bookmarkStart w:id="899" w:name="_Toc292559428"/>
      <w:bookmarkStart w:id="900" w:name="_Toc300935016"/>
      <w:bookmarkStart w:id="901" w:name="_Toc312678056"/>
      <w:bookmarkStart w:id="902" w:name="_Toc296346724"/>
      <w:bookmarkStart w:id="903" w:name="_Toc297048409"/>
      <w:bookmarkStart w:id="904" w:name="_Toc303539173"/>
      <w:bookmarkStart w:id="905" w:name="_Toc296347222"/>
      <w:bookmarkStart w:id="906" w:name="_Toc296944562"/>
      <w:bookmarkStart w:id="907" w:name="_Toc297120523"/>
      <w:bookmarkStart w:id="908" w:name="_Toc297216224"/>
      <w:bookmarkStart w:id="909" w:name="_Toc296503223"/>
      <w:bookmarkStart w:id="910" w:name="_Toc296891051"/>
      <w:bookmarkStart w:id="911" w:name="_Toc267251473"/>
      <w:bookmarkStart w:id="912" w:name="_Toc267251471"/>
      <w:bookmarkStart w:id="913" w:name="_Toc267251470"/>
      <w:bookmarkStart w:id="914" w:name="_Toc267251472"/>
      <w:bookmarkStart w:id="915" w:name="_Toc267251476"/>
      <w:bookmarkStart w:id="916" w:name="_Toc267251474"/>
      <w:bookmarkStart w:id="917" w:name="_Toc267251475"/>
      <w:r>
        <w:rPr>
          <w:rFonts w:hint="eastAsia" w:ascii="宋体" w:hAnsi="宋体" w:cs="宋体"/>
          <w:color w:val="000000"/>
          <w:sz w:val="21"/>
          <w:szCs w:val="21"/>
        </w:rPr>
        <w:t>13.2 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8" w:name="_Toc280868704"/>
      <w:bookmarkStart w:id="919" w:name="_Toc280868705"/>
      <w:bookmarkStart w:id="920" w:name="_Toc280868706"/>
      <w:bookmarkStart w:id="921" w:name="_Toc280868707"/>
      <w:bookmarkStart w:id="922" w:name="_Toc280868708"/>
      <w:bookmarkStart w:id="923" w:name="_Toc280868709"/>
      <w:r>
        <w:rPr>
          <w:rFonts w:hint="eastAsia" w:ascii="宋体" w:hAnsi="宋体" w:cs="宋体"/>
          <w:color w:val="000000"/>
          <w:sz w:val="21"/>
          <w:szCs w:val="21"/>
        </w:rPr>
        <w:t>13.2.2竣工验收程序</w:t>
      </w:r>
    </w:p>
    <w:bookmarkEnd w:id="918"/>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0"/>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1"/>
    <w:bookmarkEnd w:id="912"/>
    <w:bookmarkEnd w:id="913"/>
    <w:bookmarkEnd w:id="914"/>
    <w:bookmarkEnd w:id="915"/>
    <w:bookmarkEnd w:id="916"/>
    <w:bookmarkEnd w:id="917"/>
    <w:bookmarkEnd w:id="923"/>
    <w:p>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4" w:name="_Toc386638620"/>
      <w:bookmarkStart w:id="925" w:name="_Toc351203646"/>
      <w:bookmarkStart w:id="926" w:name="_Toc386638621"/>
      <w:bookmarkStart w:id="927" w:name="_Toc351203647"/>
      <w:bookmarkStart w:id="928" w:name="_Toc267251483"/>
      <w:bookmarkStart w:id="929" w:name="_Toc267251484"/>
      <w:bookmarkStart w:id="930" w:name="_Toc267251482"/>
      <w:bookmarkStart w:id="931" w:name="_Toc267251485"/>
      <w:bookmarkStart w:id="932" w:name="_Toc267251489"/>
      <w:bookmarkStart w:id="933" w:name="_Toc267251488"/>
      <w:bookmarkStart w:id="934" w:name="_Toc267251486"/>
      <w:bookmarkStart w:id="935" w:name="_Toc267251490"/>
      <w:bookmarkStart w:id="936" w:name="_Toc267251497"/>
      <w:bookmarkStart w:id="937" w:name="_Toc267251503"/>
      <w:bookmarkStart w:id="938" w:name="_Toc267251498"/>
      <w:bookmarkStart w:id="939" w:name="_Toc267251491"/>
      <w:bookmarkStart w:id="940" w:name="_Toc267251494"/>
      <w:bookmarkStart w:id="941" w:name="_Toc267251501"/>
      <w:bookmarkStart w:id="942" w:name="_Toc267251499"/>
      <w:bookmarkStart w:id="943" w:name="_Toc267251495"/>
      <w:bookmarkStart w:id="944" w:name="_Toc267251492"/>
      <w:bookmarkStart w:id="945" w:name="_Toc267251496"/>
      <w:bookmarkStart w:id="946" w:name="_Toc267251493"/>
      <w:bookmarkStart w:id="947" w:name="_Toc267251502"/>
      <w:bookmarkStart w:id="948" w:name="_Toc267251515"/>
      <w:bookmarkStart w:id="949" w:name="_Toc267251508"/>
      <w:bookmarkStart w:id="950" w:name="_Toc267251504"/>
      <w:bookmarkStart w:id="951" w:name="_Toc267251511"/>
      <w:bookmarkStart w:id="952" w:name="_Toc267251509"/>
      <w:bookmarkStart w:id="953" w:name="_Toc267251507"/>
      <w:bookmarkStart w:id="954" w:name="_Toc267251513"/>
      <w:bookmarkStart w:id="955" w:name="_Toc267251514"/>
      <w:bookmarkStart w:id="956" w:name="_Toc267251510"/>
      <w:bookmarkStart w:id="957" w:name="_Toc267251506"/>
      <w:r>
        <w:rPr>
          <w:rFonts w:hint="eastAsia" w:ascii="宋体" w:hAnsi="宋体" w:eastAsia="宋体" w:cs="宋体"/>
          <w:b w:val="0"/>
          <w:color w:val="000000"/>
          <w:sz w:val="21"/>
          <w:szCs w:val="21"/>
        </w:rPr>
        <w:t>14. 竣工结算</w:t>
      </w:r>
      <w:bookmarkEnd w:id="924"/>
      <w:bookmarkEnd w:id="925"/>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6"/>
      <w:bookmarkEnd w:id="927"/>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8"/>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9"/>
    <w:bookmarkEnd w:id="930"/>
    <w:p>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1"/>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2"/>
    <w:bookmarkEnd w:id="933"/>
    <w:bookmarkEnd w:id="934"/>
    <w:bookmarkEnd w:id="935"/>
    <w:p>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8" w:name="_Toc386638622"/>
      <w:bookmarkStart w:id="959" w:name="_Toc351203648"/>
      <w:bookmarkStart w:id="960" w:name="_Toc280868717"/>
      <w:bookmarkStart w:id="961" w:name="_Toc280868718"/>
      <w:r>
        <w:rPr>
          <w:rFonts w:hint="eastAsia" w:ascii="宋体" w:hAnsi="宋体" w:eastAsia="宋体" w:cs="宋体"/>
          <w:b w:val="0"/>
          <w:color w:val="000000"/>
          <w:sz w:val="21"/>
          <w:szCs w:val="21"/>
        </w:rPr>
        <w:t>16. 违约</w:t>
      </w:r>
      <w:bookmarkEnd w:id="958"/>
      <w:bookmarkEnd w:id="95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2" w:name="_Toc386638623"/>
      <w:bookmarkStart w:id="963" w:name="_Toc351203649"/>
      <w:r>
        <w:rPr>
          <w:rFonts w:hint="eastAsia" w:ascii="宋体" w:hAnsi="宋体" w:eastAsia="宋体" w:cs="宋体"/>
          <w:b w:val="0"/>
          <w:color w:val="000000"/>
          <w:sz w:val="21"/>
          <w:szCs w:val="21"/>
        </w:rPr>
        <w:t>17. 不可抗力</w:t>
      </w:r>
      <w:bookmarkEnd w:id="962"/>
      <w:bookmarkEnd w:id="963"/>
      <w:r>
        <w:rPr>
          <w:rFonts w:hint="eastAsia" w:ascii="宋体" w:hAnsi="宋体" w:eastAsia="宋体" w:cs="宋体"/>
          <w:b w:val="0"/>
          <w:color w:val="000000"/>
          <w:sz w:val="21"/>
          <w:szCs w:val="21"/>
        </w:rPr>
        <w:t xml:space="preserve"> </w:t>
      </w:r>
      <w:bookmarkEnd w:id="960"/>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4" w:name="_Toc386638624"/>
      <w:bookmarkStart w:id="965" w:name="_Toc351203650"/>
      <w:r>
        <w:rPr>
          <w:rFonts w:hint="eastAsia" w:ascii="宋体" w:hAnsi="宋体" w:eastAsia="宋体" w:cs="宋体"/>
          <w:b w:val="0"/>
          <w:color w:val="000000"/>
          <w:sz w:val="21"/>
          <w:szCs w:val="21"/>
        </w:rPr>
        <w:t>18. 保险</w:t>
      </w:r>
      <w:bookmarkEnd w:id="964"/>
      <w:bookmarkEnd w:id="965"/>
    </w:p>
    <w:bookmarkEnd w:id="936"/>
    <w:bookmarkEnd w:id="937"/>
    <w:bookmarkEnd w:id="938"/>
    <w:bookmarkEnd w:id="939"/>
    <w:bookmarkEnd w:id="940"/>
    <w:bookmarkEnd w:id="941"/>
    <w:bookmarkEnd w:id="942"/>
    <w:bookmarkEnd w:id="943"/>
    <w:bookmarkEnd w:id="944"/>
    <w:bookmarkEnd w:id="945"/>
    <w:bookmarkEnd w:id="946"/>
    <w:bookmarkEnd w:id="947"/>
    <w:bookmarkEnd w:id="961"/>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6" w:name="_Toc386638625"/>
      <w:bookmarkStart w:id="967" w:name="_Toc351203651"/>
      <w:r>
        <w:rPr>
          <w:rFonts w:ascii="宋体" w:hAnsi="宋体"/>
          <w:sz w:val="21"/>
          <w:szCs w:val="21"/>
        </w:rPr>
        <w:t>18.1 工程保险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8"/>
    <w:bookmarkEnd w:id="949"/>
    <w:bookmarkEnd w:id="950"/>
    <w:bookmarkEnd w:id="951"/>
    <w:bookmarkEnd w:id="952"/>
    <w:bookmarkEnd w:id="953"/>
    <w:bookmarkEnd w:id="954"/>
    <w:bookmarkEnd w:id="955"/>
    <w:bookmarkEnd w:id="956"/>
    <w:bookmarkEnd w:id="957"/>
    <w:bookmarkEnd w:id="966"/>
    <w:bookmarkEnd w:id="967"/>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5"/>
    <w:p>
      <w:pPr>
        <w:spacing w:line="360" w:lineRule="auto"/>
        <w:jc w:val="both"/>
        <w:outlineLvl w:val="0"/>
        <w:rPr>
          <w:rFonts w:hint="eastAsia" w:ascii="仿宋" w:hAnsi="仿宋" w:eastAsia="仿宋" w:cs="仿宋"/>
          <w:b/>
          <w:sz w:val="21"/>
          <w:szCs w:val="21"/>
        </w:rPr>
      </w:pPr>
      <w:bookmarkStart w:id="968" w:name="_Toc86217003"/>
      <w:bookmarkStart w:id="969" w:name="第五部分"/>
      <w:bookmarkStart w:id="970" w:name="_Toc20617"/>
    </w:p>
    <w:p>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1" w:name="_Toc24679"/>
      <w:r>
        <w:rPr>
          <w:rFonts w:hint="eastAsia" w:ascii="黑体" w:hAnsi="宋体" w:eastAsia="黑体" w:cs="宋体"/>
          <w:color w:val="000000"/>
          <w:sz w:val="32"/>
          <w:szCs w:val="32"/>
          <w:lang w:val="zh-CN"/>
        </w:rPr>
        <w:t>工程项目廉政合同</w:t>
      </w:r>
    </w:p>
    <w:p>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pPr>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pPr>
        <w:tabs>
          <w:tab w:val="left" w:pos="4962"/>
        </w:tabs>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1"/>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1"/>
    </w:p>
    <w:p>
      <w:pPr>
        <w:spacing w:line="440" w:lineRule="exact"/>
        <w:outlineLvl w:val="9"/>
        <w:rPr>
          <w:rFonts w:hint="eastAsia" w:ascii="宋体" w:hAnsi="宋体" w:cs="Arial"/>
          <w:b/>
          <w:bCs/>
          <w:color w:val="000000"/>
          <w:sz w:val="30"/>
          <w:szCs w:val="30"/>
          <w:highlight w:val="none"/>
        </w:rPr>
      </w:pPr>
    </w:p>
    <w:p>
      <w:pPr>
        <w:pStyle w:val="24"/>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left="0" w:leftChars="0" w:firstLine="0" w:firstLineChars="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p>
    <w:p>
      <w:pPr>
        <w:pStyle w:val="24"/>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pPr>
        <w:pStyle w:val="24"/>
        <w:ind w:firstLine="0"/>
        <w:rPr>
          <w:rFonts w:hint="eastAsia" w:ascii="宋体" w:eastAsia="宋体"/>
          <w:b/>
          <w:color w:val="000000"/>
          <w:sz w:val="28"/>
          <w:highlight w:val="none"/>
        </w:rPr>
      </w:pPr>
    </w:p>
    <w:p>
      <w:pPr>
        <w:pStyle w:val="24"/>
        <w:ind w:firstLine="0"/>
        <w:rPr>
          <w:rFonts w:hint="eastAsia" w:ascii="宋体" w:eastAsia="宋体"/>
          <w:color w:val="000000"/>
          <w:highlight w:val="none"/>
        </w:rPr>
      </w:pPr>
    </w:p>
    <w:p>
      <w:pPr>
        <w:pStyle w:val="24"/>
        <w:ind w:firstLine="0"/>
        <w:jc w:val="center"/>
        <w:outlineLvl w:val="0"/>
        <w:rPr>
          <w:rFonts w:hint="eastAsia" w:ascii="宋体" w:eastAsia="宋体"/>
          <w:b/>
          <w:color w:val="000000"/>
          <w:sz w:val="28"/>
          <w:highlight w:val="none"/>
        </w:rPr>
      </w:pPr>
      <w:bookmarkStart w:id="972" w:name="_Toc7254"/>
      <w:r>
        <w:rPr>
          <w:rFonts w:hint="eastAsia" w:ascii="宋体" w:eastAsia="宋体"/>
          <w:b/>
          <w:color w:val="000000"/>
          <w:sz w:val="28"/>
          <w:highlight w:val="none"/>
        </w:rPr>
        <w:t>（一）  营业执照</w:t>
      </w:r>
      <w:bookmarkEnd w:id="972"/>
    </w:p>
    <w:p>
      <w:pPr>
        <w:pStyle w:val="24"/>
        <w:ind w:firstLine="0"/>
        <w:jc w:val="center"/>
        <w:rPr>
          <w:rFonts w:hint="eastAsia" w:ascii="宋体" w:eastAsia="宋体"/>
          <w:color w:val="000000"/>
          <w:highlight w:val="none"/>
        </w:rPr>
      </w:pPr>
    </w:p>
    <w:p>
      <w:pPr>
        <w:pStyle w:val="24"/>
        <w:ind w:firstLine="0"/>
        <w:jc w:val="center"/>
        <w:rPr>
          <w:rFonts w:hint="eastAsia" w:ascii="宋体" w:eastAsia="宋体"/>
          <w:color w:val="000000"/>
          <w:highlight w:val="none"/>
        </w:rPr>
      </w:pPr>
      <w:r>
        <w:rPr>
          <w:rFonts w:hint="eastAsia" w:ascii="宋体" w:eastAsia="宋体"/>
          <w:color w:val="000000"/>
          <w:highlight w:val="none"/>
        </w:rPr>
        <w:t>（复印件并加盖公章）</w:t>
      </w: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pStyle w:val="24"/>
        <w:ind w:firstLine="0"/>
        <w:rPr>
          <w:rFonts w:hint="eastAsia" w:ascii="宋体" w:eastAsia="宋体"/>
          <w:color w:val="000000"/>
          <w:highlight w:val="none"/>
        </w:rPr>
      </w:pPr>
    </w:p>
    <w:p>
      <w:pPr>
        <w:snapToGrid w:val="0"/>
        <w:spacing w:line="360" w:lineRule="auto"/>
        <w:jc w:val="center"/>
        <w:rPr>
          <w:rFonts w:hint="eastAsia" w:cs="宋体" w:asciiTheme="minorEastAsia" w:hAnsiTheme="minorEastAsia" w:eastAsiaTheme="minorEastAsia"/>
          <w:b/>
          <w:bCs/>
          <w:kern w:val="0"/>
          <w:sz w:val="28"/>
          <w:szCs w:val="28"/>
        </w:rPr>
      </w:pPr>
    </w:p>
    <w:p>
      <w:pPr>
        <w:numPr>
          <w:ilvl w:val="0"/>
          <w:numId w:val="11"/>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pPr>
        <w:pStyle w:val="71"/>
        <w:numPr>
          <w:ilvl w:val="0"/>
          <w:numId w:val="0"/>
        </w:numPr>
      </w:pPr>
    </w:p>
    <w:p>
      <w:pPr>
        <w:pStyle w:val="71"/>
        <w:numPr>
          <w:ilvl w:val="0"/>
          <w:numId w:val="0"/>
        </w:numPr>
      </w:pPr>
    </w:p>
    <w:p>
      <w:pPr>
        <w:pStyle w:val="71"/>
        <w:numPr>
          <w:ilvl w:val="0"/>
          <w:numId w:val="0"/>
        </w:num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pPr>
        <w:snapToGrid w:val="0"/>
        <w:spacing w:line="360" w:lineRule="auto"/>
        <w:rPr>
          <w:rFonts w:cs="宋体" w:asciiTheme="minorEastAsia" w:hAnsiTheme="minorEastAsia" w:eastAsiaTheme="minorEastAsia"/>
          <w:kern w:val="0"/>
          <w:sz w:val="24"/>
        </w:rPr>
      </w:pPr>
    </w:p>
    <w:p>
      <w:pPr>
        <w:snapToGrid w:val="0"/>
        <w:spacing w:line="360" w:lineRule="auto"/>
        <w:rPr>
          <w:rFonts w:cs="宋体" w:asciiTheme="minorEastAsia" w:hAnsiTheme="minorEastAsia" w:eastAsiaTheme="minorEastAsia"/>
          <w:kern w:val="0"/>
          <w:sz w:val="24"/>
        </w:rPr>
      </w:pP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before="120" w:beforeLines="50"/>
        <w:rPr>
          <w:rFonts w:hint="eastAsia" w:ascii="宋体"/>
          <w:color w:val="000000"/>
          <w:sz w:val="24"/>
          <w:highlight w:val="none"/>
          <w:u w:val="single"/>
        </w:rPr>
      </w:pPr>
    </w:p>
    <w:p>
      <w:pPr>
        <w:spacing w:line="600" w:lineRule="exact"/>
        <w:jc w:val="center"/>
        <w:outlineLvl w:val="9"/>
        <w:rPr>
          <w:rFonts w:hint="eastAsia" w:ascii="仿宋" w:hAnsi="仿宋" w:eastAsia="仿宋" w:cs="仿宋"/>
          <w:b/>
          <w:color w:val="000000"/>
          <w:kern w:val="0"/>
          <w:sz w:val="32"/>
          <w:szCs w:val="32"/>
          <w:highlight w:val="none"/>
        </w:rPr>
      </w:pPr>
    </w:p>
    <w:p>
      <w:pPr>
        <w:spacing w:line="600" w:lineRule="exact"/>
        <w:jc w:val="center"/>
        <w:outlineLvl w:val="0"/>
        <w:rPr>
          <w:rFonts w:hint="eastAsia" w:ascii="宋体"/>
          <w:b/>
          <w:color w:val="000000"/>
          <w:sz w:val="28"/>
          <w:szCs w:val="22"/>
          <w:highlight w:val="none"/>
        </w:rPr>
      </w:pPr>
      <w:bookmarkStart w:id="973"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3"/>
    </w:p>
    <w:p>
      <w:pPr>
        <w:pStyle w:val="637"/>
        <w:rPr>
          <w:rFonts w:hint="eastAsia"/>
          <w:color w:val="000000"/>
          <w:sz w:val="24"/>
          <w:szCs w:val="24"/>
          <w:highlight w:val="none"/>
        </w:rPr>
      </w:pPr>
    </w:p>
    <w:p>
      <w:pPr>
        <w:pStyle w:val="637"/>
        <w:rPr>
          <w:rFonts w:hint="eastAsia"/>
          <w:color w:val="000000"/>
          <w:sz w:val="24"/>
          <w:szCs w:val="24"/>
          <w:highlight w:val="none"/>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color w:val="000000"/>
          <w:sz w:val="24"/>
          <w:szCs w:val="24"/>
          <w:highlight w:val="none"/>
        </w:rPr>
      </w:pPr>
      <w:r>
        <w:rPr>
          <w:rFonts w:hint="eastAsia" w:ascii="Cambria" w:hAnsi="Cambria" w:eastAsia="宋体" w:cs="Cambria"/>
          <w:color w:val="auto"/>
          <w:sz w:val="24"/>
          <w:szCs w:val="24"/>
          <w:highlight w:val="none"/>
          <w:lang w:val="en-US" w:eastAsia="zh-CN"/>
        </w:rPr>
        <w:t>供应商具备建筑装修装饰工程专业承包二级及以上资质、安全生产许可证</w:t>
      </w: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pPr>
        <w:pStyle w:val="24"/>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pPr>
        <w:pStyle w:val="5"/>
        <w:ind w:firstLine="0" w:firstLineChars="0"/>
        <w:rPr>
          <w:rFonts w:hint="eastAsia"/>
          <w:b/>
          <w:color w:val="000000"/>
          <w:sz w:val="28"/>
          <w:szCs w:val="28"/>
          <w:highlight w:val="none"/>
        </w:rPr>
      </w:pPr>
    </w:p>
    <w:p>
      <w:pPr>
        <w:pStyle w:val="24"/>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pPr>
        <w:spacing w:line="300" w:lineRule="exact"/>
        <w:ind w:firstLine="240" w:firstLineChars="100"/>
        <w:jc w:val="left"/>
        <w:rPr>
          <w:rFonts w:hint="eastAsia"/>
          <w:bCs/>
          <w:color w:val="000000"/>
          <w:sz w:val="24"/>
          <w:szCs w:val="24"/>
          <w:highlight w:val="none"/>
          <w:lang w:val="zh-CN"/>
        </w:rPr>
      </w:pPr>
    </w:p>
    <w:p>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bl>
    <w:p>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pPr>
        <w:spacing w:line="300" w:lineRule="exact"/>
        <w:rPr>
          <w:rFonts w:hint="eastAsia"/>
          <w:color w:val="000000"/>
          <w:sz w:val="24"/>
          <w:szCs w:val="24"/>
          <w:highlight w:val="none"/>
        </w:rPr>
      </w:pPr>
    </w:p>
    <w:p>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pPr>
        <w:spacing w:before="120" w:beforeLines="50" w:line="400" w:lineRule="exact"/>
        <w:ind w:firstLine="6300" w:firstLineChars="2625"/>
        <w:rPr>
          <w:color w:val="000000"/>
          <w:sz w:val="24"/>
          <w:szCs w:val="24"/>
          <w:highlight w:val="none"/>
        </w:rPr>
      </w:pPr>
      <w:r>
        <w:rPr>
          <w:color w:val="000000"/>
          <w:sz w:val="24"/>
          <w:szCs w:val="24"/>
          <w:highlight w:val="none"/>
        </w:rPr>
        <w:t>日      期：</w:t>
      </w:r>
    </w:p>
    <w:p>
      <w:pPr>
        <w:pStyle w:val="5"/>
        <w:ind w:firstLine="0" w:firstLineChars="0"/>
        <w:rPr>
          <w:rFonts w:hint="eastAsia"/>
          <w:b/>
          <w:color w:val="000000"/>
          <w:sz w:val="28"/>
          <w:szCs w:val="28"/>
          <w:highlight w:val="none"/>
        </w:rPr>
      </w:pPr>
    </w:p>
    <w:p>
      <w:pPr>
        <w:pStyle w:val="5"/>
        <w:ind w:firstLine="0" w:firstLineChars="0"/>
        <w:rPr>
          <w:rFonts w:hint="eastAsia"/>
          <w:color w:val="000000"/>
          <w:highlight w:val="none"/>
        </w:rPr>
      </w:pPr>
      <w:r>
        <w:rPr>
          <w:color w:val="000000"/>
          <w:highlight w:val="none"/>
        </w:rPr>
        <w:br w:type="page"/>
      </w:r>
    </w:p>
    <w:p>
      <w:pPr>
        <w:pStyle w:val="24"/>
        <w:ind w:firstLine="0"/>
        <w:rPr>
          <w:rFonts w:hint="eastAsia" w:ascii="宋体" w:eastAsia="宋体"/>
          <w:color w:val="000000"/>
          <w:sz w:val="28"/>
          <w:szCs w:val="28"/>
          <w:highlight w:val="none"/>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pPr>
        <w:pStyle w:val="24"/>
        <w:ind w:firstLine="0"/>
        <w:jc w:val="center"/>
        <w:rPr>
          <w:rFonts w:hint="eastAsia" w:ascii="宋体" w:eastAsia="宋体"/>
          <w:b/>
          <w:color w:val="000000"/>
          <w:sz w:val="28"/>
          <w:szCs w:val="28"/>
          <w:highlight w:val="none"/>
          <w:lang w:eastAsia="zh-CN"/>
        </w:rPr>
      </w:pPr>
    </w:p>
    <w:p>
      <w:pPr>
        <w:pStyle w:val="24"/>
        <w:ind w:firstLine="0"/>
        <w:jc w:val="center"/>
        <w:rPr>
          <w:rFonts w:hint="eastAsia" w:ascii="宋体" w:eastAsia="宋体"/>
          <w:b/>
          <w:color w:val="000000"/>
          <w:sz w:val="28"/>
          <w:szCs w:val="28"/>
          <w:highlight w:val="none"/>
          <w:lang w:eastAsia="zh-CN"/>
        </w:rPr>
      </w:pPr>
    </w:p>
    <w:p>
      <w:pPr>
        <w:pStyle w:val="24"/>
        <w:ind w:firstLine="0"/>
        <w:jc w:val="center"/>
        <w:rPr>
          <w:rFonts w:hint="eastAsia" w:ascii="宋体" w:eastAsia="宋体"/>
          <w:b/>
          <w:color w:val="000000"/>
          <w:sz w:val="28"/>
          <w:szCs w:val="28"/>
          <w:highlight w:val="none"/>
          <w:lang w:eastAsia="zh-CN"/>
        </w:rPr>
      </w:pPr>
    </w:p>
    <w:p>
      <w:pPr>
        <w:pStyle w:val="24"/>
        <w:ind w:firstLine="0"/>
        <w:jc w:val="center"/>
        <w:rPr>
          <w:rFonts w:hint="eastAsia" w:ascii="宋体" w:eastAsia="宋体"/>
          <w:b/>
          <w:color w:val="000000"/>
          <w:sz w:val="28"/>
          <w:szCs w:val="28"/>
          <w:highlight w:val="none"/>
          <w:lang w:eastAsia="zh-CN"/>
        </w:rPr>
      </w:pPr>
    </w:p>
    <w:p>
      <w:pPr>
        <w:pStyle w:val="24"/>
        <w:ind w:firstLine="0"/>
        <w:jc w:val="center"/>
        <w:rPr>
          <w:rFonts w:hint="eastAsia" w:ascii="宋体" w:eastAsia="宋体"/>
          <w:b/>
          <w:color w:val="000000"/>
          <w:sz w:val="28"/>
          <w:szCs w:val="28"/>
          <w:highlight w:val="none"/>
          <w:lang w:eastAsia="zh-CN"/>
        </w:rPr>
      </w:pPr>
    </w:p>
    <w:p>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7"/>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pPr>
        <w:spacing w:line="360" w:lineRule="auto"/>
        <w:rPr>
          <w:rFonts w:ascii="仿宋" w:hAnsi="仿宋" w:eastAsia="仿宋" w:cs="仿宋"/>
          <w:b/>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pPr>
        <w:pStyle w:val="71"/>
        <w:rPr>
          <w:rFonts w:hint="eastAsia" w:ascii="仿宋" w:hAnsi="仿宋" w:eastAsia="仿宋" w:cs="仿宋"/>
          <w:b/>
          <w:kern w:val="0"/>
          <w:sz w:val="32"/>
          <w:szCs w:val="32"/>
        </w:rPr>
      </w:pPr>
    </w:p>
    <w:p>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供应商响应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45</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bl>
    <w:p>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pPr>
        <w:snapToGrid w:val="0"/>
        <w:spacing w:line="360" w:lineRule="auto"/>
        <w:jc w:val="center"/>
        <w:outlineLvl w:val="0"/>
        <w:rPr>
          <w:rFonts w:ascii="仿宋" w:hAnsi="仿宋" w:eastAsia="仿宋" w:cs="仿宋"/>
          <w:b/>
          <w:kern w:val="0"/>
          <w:sz w:val="32"/>
          <w:szCs w:val="32"/>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snapToGrid w:val="0"/>
        <w:spacing w:line="360" w:lineRule="auto"/>
        <w:outlineLvl w:val="0"/>
        <w:rPr>
          <w:rFonts w:ascii="仿宋" w:hAnsi="仿宋" w:eastAsia="仿宋" w:cs="仿宋"/>
          <w:b/>
          <w:kern w:val="0"/>
          <w:sz w:val="32"/>
          <w:szCs w:val="32"/>
          <w:lang w:val="zh-CN"/>
        </w:rPr>
      </w:pPr>
    </w:p>
    <w:p>
      <w:pPr>
        <w:pStyle w:val="23"/>
        <w:ind w:firstLine="482"/>
        <w:rPr>
          <w:color w:val="000000"/>
          <w:highlight w:val="none"/>
        </w:rPr>
      </w:pPr>
    </w:p>
    <w:p>
      <w:pPr>
        <w:pStyle w:val="23"/>
        <w:ind w:firstLine="482"/>
        <w:rPr>
          <w:color w:val="000000"/>
          <w:highlight w:val="none"/>
        </w:rPr>
      </w:pPr>
    </w:p>
    <w:p>
      <w:pPr>
        <w:pStyle w:val="24"/>
        <w:ind w:firstLine="0"/>
        <w:rPr>
          <w:rFonts w:hint="eastAsia" w:ascii="宋体" w:eastAsia="宋体"/>
          <w:b/>
          <w:color w:val="000000"/>
          <w:sz w:val="28"/>
          <w:szCs w:val="28"/>
          <w:highlight w:val="none"/>
        </w:rPr>
      </w:pPr>
    </w:p>
    <w:p>
      <w:pPr>
        <w:jc w:val="center"/>
        <w:rPr>
          <w:rFonts w:hint="eastAsia" w:ascii="宋体"/>
          <w:b/>
          <w:color w:val="000000"/>
          <w:sz w:val="28"/>
          <w:highlight w:val="none"/>
        </w:rPr>
      </w:pPr>
    </w:p>
    <w:p>
      <w:pPr>
        <w:jc w:val="center"/>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ind w:left="0" w:leftChars="0" w:firstLine="0" w:firstLineChars="0"/>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pPr>
        <w:rPr>
          <w:rFonts w:hint="eastAsia" w:ascii="宋体"/>
          <w:color w:val="000000"/>
          <w:szCs w:val="21"/>
          <w:highlight w:val="none"/>
        </w:rPr>
      </w:pPr>
    </w:p>
    <w:p>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bl>
    <w:p>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pStyle w:val="24"/>
        <w:spacing w:before="120" w:beforeLines="50" w:line="360" w:lineRule="exact"/>
        <w:ind w:firstLine="0"/>
        <w:rPr>
          <w:rFonts w:hint="eastAsia" w:eastAsia="宋体"/>
          <w:color w:val="000000"/>
          <w:szCs w:val="24"/>
          <w:highlight w:val="none"/>
        </w:rPr>
      </w:pPr>
    </w:p>
    <w:p>
      <w:pPr>
        <w:pStyle w:val="24"/>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pPr>
        <w:pStyle w:val="24"/>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3"/>
        <w:ind w:firstLine="482"/>
        <w:rPr>
          <w:color w:val="000000"/>
          <w:highlight w:val="none"/>
        </w:rPr>
      </w:pPr>
    </w:p>
    <w:p>
      <w:pPr>
        <w:pStyle w:val="24"/>
        <w:ind w:firstLine="0"/>
        <w:rPr>
          <w:rFonts w:eastAsia="宋体"/>
          <w:color w:val="000000"/>
          <w:highlight w:val="none"/>
        </w:rPr>
      </w:pPr>
      <w:r>
        <w:rPr>
          <w:rFonts w:eastAsia="宋体"/>
          <w:color w:val="000000"/>
          <w:highlight w:val="none"/>
        </w:rPr>
        <w:br w:type="page"/>
      </w:r>
    </w:p>
    <w:p>
      <w:pPr>
        <w:pStyle w:val="24"/>
        <w:ind w:firstLine="0"/>
        <w:rPr>
          <w:rFonts w:hint="eastAsia" w:ascii="宋体" w:eastAsia="宋体"/>
          <w:b/>
          <w:color w:val="000000"/>
          <w:sz w:val="28"/>
          <w:szCs w:val="28"/>
          <w:highlight w:val="none"/>
        </w:rPr>
      </w:pPr>
    </w:p>
    <w:p>
      <w:pPr>
        <w:rPr>
          <w:rFonts w:hint="eastAsia" w:ascii="宋体"/>
          <w:b/>
          <w:color w:val="000000"/>
          <w:sz w:val="28"/>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pPr>
        <w:rPr>
          <w:rFonts w:hint="eastAsia" w:ascii="宋体"/>
          <w:color w:val="000000"/>
          <w:sz w:val="24"/>
          <w:szCs w:val="24"/>
          <w:highlight w:val="none"/>
        </w:rPr>
      </w:pPr>
    </w:p>
    <w:p>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bl>
    <w:p>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rPr>
          <w:rFonts w:hint="eastAsia" w:ascii="宋体"/>
          <w:color w:val="000000"/>
          <w:sz w:val="24"/>
          <w:highlight w:val="none"/>
        </w:rPr>
      </w:pPr>
    </w:p>
    <w:p>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pStyle w:val="24"/>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4"/>
        <w:ind w:firstLine="0"/>
        <w:rPr>
          <w:rFonts w:hint="eastAsia"/>
          <w:color w:val="000000"/>
          <w:szCs w:val="24"/>
          <w:highlight w:val="none"/>
        </w:rPr>
      </w:pPr>
      <w:r>
        <w:rPr>
          <w:rFonts w:hint="eastAsia"/>
          <w:color w:val="000000"/>
          <w:szCs w:val="24"/>
          <w:highlight w:val="none"/>
        </w:rPr>
        <w:br w:type="page"/>
      </w:r>
    </w:p>
    <w:p>
      <w:pPr>
        <w:pStyle w:val="24"/>
        <w:ind w:firstLine="0"/>
        <w:outlineLvl w:val="9"/>
        <w:rPr>
          <w:rFonts w:hint="eastAsia" w:ascii="宋体" w:eastAsia="宋体"/>
          <w:b/>
          <w:color w:val="000000"/>
          <w:sz w:val="28"/>
          <w:szCs w:val="28"/>
          <w:highlight w:val="none"/>
        </w:rPr>
      </w:pPr>
    </w:p>
    <w:p>
      <w:pPr>
        <w:pStyle w:val="24"/>
        <w:ind w:firstLine="0"/>
        <w:jc w:val="center"/>
        <w:outlineLvl w:val="0"/>
        <w:rPr>
          <w:rFonts w:hint="eastAsia" w:ascii="宋体" w:eastAsia="宋体"/>
          <w:b/>
          <w:color w:val="000000"/>
          <w:sz w:val="28"/>
          <w:szCs w:val="28"/>
          <w:highlight w:val="none"/>
        </w:rPr>
      </w:pPr>
      <w:bookmarkStart w:id="974"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4"/>
    </w:p>
    <w:p>
      <w:pPr>
        <w:pStyle w:val="24"/>
        <w:ind w:firstLine="0"/>
        <w:outlineLvl w:val="9"/>
        <w:rPr>
          <w:rFonts w:hint="eastAsia" w:ascii="宋体" w:eastAsia="宋体"/>
          <w:b/>
          <w:color w:val="000000"/>
          <w:sz w:val="28"/>
          <w:szCs w:val="28"/>
          <w:highlight w:val="none"/>
        </w:rPr>
      </w:pPr>
    </w:p>
    <w:p>
      <w:pPr>
        <w:pStyle w:val="24"/>
        <w:ind w:firstLine="3654" w:firstLineChars="1300"/>
        <w:outlineLvl w:val="0"/>
        <w:rPr>
          <w:rFonts w:hint="eastAsia" w:ascii="宋体" w:eastAsia="宋体"/>
          <w:b/>
          <w:color w:val="000000"/>
          <w:sz w:val="28"/>
          <w:highlight w:val="none"/>
        </w:rPr>
      </w:pPr>
      <w:bookmarkStart w:id="975" w:name="_Toc19549"/>
      <w:r>
        <w:rPr>
          <w:rFonts w:hint="eastAsia" w:ascii="宋体" w:eastAsia="宋体"/>
          <w:b/>
          <w:color w:val="000000"/>
          <w:sz w:val="28"/>
          <w:highlight w:val="none"/>
        </w:rPr>
        <w:t>法定代表人授权书</w:t>
      </w:r>
      <w:bookmarkEnd w:id="975"/>
    </w:p>
    <w:p>
      <w:pPr>
        <w:pStyle w:val="24"/>
        <w:ind w:firstLine="0"/>
        <w:jc w:val="center"/>
        <w:rPr>
          <w:rFonts w:hint="eastAsia" w:ascii="宋体" w:eastAsia="宋体"/>
          <w:color w:val="000000"/>
          <w:highlight w:val="none"/>
        </w:rPr>
      </w:pPr>
    </w:p>
    <w:p>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pPr>
        <w:pStyle w:val="24"/>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pPr>
        <w:pStyle w:val="24"/>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pPr>
        <w:pStyle w:val="24"/>
        <w:spacing w:line="440" w:lineRule="exact"/>
        <w:ind w:right="380" w:rightChars="181" w:firstLine="0"/>
        <w:rPr>
          <w:rFonts w:hint="eastAsia" w:ascii="宋体" w:eastAsia="宋体"/>
          <w:color w:val="000000"/>
          <w:highlight w:val="none"/>
        </w:rPr>
      </w:pPr>
    </w:p>
    <w:p>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pPr>
        <w:pStyle w:val="24"/>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pPr>
        <w:pStyle w:val="24"/>
        <w:spacing w:line="400" w:lineRule="exact"/>
        <w:ind w:right="380" w:rightChars="181" w:firstLine="0"/>
        <w:rPr>
          <w:rFonts w:hint="eastAsia" w:ascii="宋体" w:eastAsia="宋体"/>
          <w:color w:val="000000"/>
          <w:highlight w:val="none"/>
        </w:rPr>
      </w:pPr>
    </w:p>
    <w:p>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pPr>
        <w:pStyle w:val="24"/>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4"/>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pPr>
        <w:pStyle w:val="24"/>
        <w:spacing w:line="400" w:lineRule="exact"/>
        <w:ind w:right="380" w:rightChars="181" w:firstLine="0"/>
        <w:rPr>
          <w:rFonts w:hint="eastAsia" w:ascii="宋体" w:eastAsia="宋体"/>
          <w:color w:val="000000"/>
          <w:highlight w:val="none"/>
        </w:rPr>
      </w:pPr>
    </w:p>
    <w:p>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pPr>
        <w:pStyle w:val="24"/>
        <w:spacing w:line="400" w:lineRule="exact"/>
        <w:ind w:right="380" w:rightChars="181" w:firstLine="0"/>
        <w:rPr>
          <w:rFonts w:hint="eastAsia" w:ascii="宋体" w:eastAsia="宋体"/>
          <w:b/>
          <w:color w:val="000000"/>
          <w:highlight w:val="none"/>
        </w:rPr>
      </w:pPr>
    </w:p>
    <w:p>
      <w:pPr>
        <w:pStyle w:val="24"/>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pPr>
        <w:pStyle w:val="24"/>
        <w:spacing w:line="400" w:lineRule="exact"/>
        <w:ind w:right="380" w:rightChars="181" w:firstLine="0"/>
        <w:rPr>
          <w:rFonts w:hint="eastAsia" w:ascii="宋体" w:eastAsia="宋体"/>
          <w:b/>
          <w:color w:val="000000"/>
          <w:highlight w:val="none"/>
        </w:rPr>
      </w:pPr>
    </w:p>
    <w:p>
      <w:pPr>
        <w:rPr>
          <w:color w:val="000000"/>
          <w:highlight w:val="none"/>
        </w:rPr>
      </w:pPr>
      <w:r>
        <w:rPr>
          <w:color w:val="000000"/>
          <w:highlight w:val="none"/>
        </w:rPr>
        <w:br w:type="page"/>
      </w:r>
    </w:p>
    <w:p>
      <w:pPr>
        <w:rPr>
          <w:rFonts w:hint="eastAsia" w:ascii="宋体"/>
          <w:b/>
          <w:color w:val="000000"/>
          <w:sz w:val="28"/>
          <w:highlight w:val="none"/>
        </w:rPr>
      </w:pPr>
    </w:p>
    <w:p>
      <w:pPr>
        <w:rPr>
          <w:rFonts w:hint="eastAsia" w:ascii="宋体"/>
          <w:b/>
          <w:color w:val="000000"/>
          <w:sz w:val="28"/>
          <w:highlight w:val="none"/>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pPr>
              <w:snapToGrid w:val="0"/>
              <w:spacing w:line="360" w:lineRule="auto"/>
              <w:rPr>
                <w:rFonts w:ascii="仿宋" w:hAnsi="仿宋" w:eastAsia="仿宋" w:cs="仿宋"/>
                <w:kern w:val="0"/>
                <w:sz w:val="24"/>
                <w:lang w:val="zh-CN"/>
              </w:rPr>
            </w:pPr>
          </w:p>
        </w:tc>
        <w:tc>
          <w:tcPr>
            <w:tcW w:w="873"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pPr>
              <w:snapToGrid w:val="0"/>
              <w:spacing w:line="360" w:lineRule="auto"/>
              <w:rPr>
                <w:rFonts w:ascii="仿宋" w:hAnsi="仿宋" w:eastAsia="仿宋" w:cs="仿宋"/>
                <w:kern w:val="0"/>
                <w:sz w:val="24"/>
                <w:lang w:val="zh-CN"/>
              </w:rPr>
            </w:pPr>
          </w:p>
        </w:tc>
      </w:tr>
    </w:tbl>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keepNext/>
        <w:keepLines/>
        <w:spacing w:line="480" w:lineRule="auto"/>
        <w:outlineLvl w:val="2"/>
        <w:rPr>
          <w:b/>
          <w:bCs/>
          <w:sz w:val="28"/>
          <w:szCs w:val="28"/>
        </w:rPr>
      </w:pPr>
    </w:p>
    <w:p>
      <w:pPr>
        <w:pStyle w:val="41"/>
        <w:rPr>
          <w:b/>
          <w:bCs/>
          <w:sz w:val="28"/>
          <w:szCs w:val="28"/>
        </w:rPr>
      </w:pPr>
    </w:p>
    <w:p/>
    <w:p>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主要施工管理经历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r>
    </w:tbl>
    <w:p>
      <w:pPr>
        <w:pStyle w:val="41"/>
        <w:rPr>
          <w:lang w:val="zh-CN"/>
        </w:rPr>
      </w:pPr>
    </w:p>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pPr>
        <w:spacing w:line="360" w:lineRule="exact"/>
        <w:rPr>
          <w:rFonts w:hint="eastAsia" w:ascii="宋体"/>
          <w:color w:val="000000"/>
          <w:sz w:val="24"/>
          <w:szCs w:val="24"/>
          <w:highlight w:val="none"/>
        </w:rPr>
      </w:pPr>
    </w:p>
    <w:p>
      <w:pPr>
        <w:spacing w:line="360" w:lineRule="exact"/>
        <w:rPr>
          <w:rFonts w:hint="eastAsia"/>
          <w:bCs/>
          <w:color w:val="000000"/>
          <w:sz w:val="24"/>
          <w:szCs w:val="24"/>
          <w:highlight w:val="none"/>
        </w:rPr>
      </w:pPr>
    </w:p>
    <w:p>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pPr>
        <w:spacing w:line="360" w:lineRule="exact"/>
        <w:rPr>
          <w:rFonts w:hint="eastAsia" w:ascii="宋体"/>
          <w:b/>
          <w:color w:val="000000"/>
          <w:sz w:val="28"/>
          <w:highlight w:val="none"/>
        </w:rPr>
      </w:pPr>
      <w:r>
        <w:rPr>
          <w:rFonts w:hint="eastAsia"/>
          <w:color w:val="000000"/>
          <w:szCs w:val="24"/>
          <w:highlight w:val="none"/>
        </w:rPr>
        <w:br w:type="page"/>
      </w:r>
    </w:p>
    <w:p>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pPr>
        <w:snapToGrid w:val="0"/>
        <w:spacing w:line="360" w:lineRule="auto"/>
        <w:rPr>
          <w:rFonts w:hint="eastAsia" w:ascii="宋体" w:hAnsi="宋体" w:cs="宋体"/>
          <w:color w:val="000000"/>
          <w:sz w:val="24"/>
          <w:szCs w:val="24"/>
          <w:highlight w:val="none"/>
        </w:rPr>
      </w:pPr>
    </w:p>
    <w:p>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pStyle w:val="24"/>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pPr>
        <w:pStyle w:val="24"/>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spacing w:line="360" w:lineRule="exact"/>
        <w:rPr>
          <w:rFonts w:hint="eastAsia"/>
          <w:bCs/>
          <w:color w:val="000000"/>
          <w:sz w:val="24"/>
          <w:szCs w:val="24"/>
          <w:highlight w:val="none"/>
        </w:rPr>
      </w:pPr>
      <w:r>
        <w:rPr>
          <w:rFonts w:hint="eastAsia"/>
          <w:color w:val="000000"/>
          <w:szCs w:val="24"/>
          <w:highlight w:val="none"/>
        </w:rPr>
        <w:br w:type="page"/>
      </w:r>
    </w:p>
    <w:p>
      <w:pPr>
        <w:spacing w:line="360" w:lineRule="exact"/>
        <w:rPr>
          <w:rFonts w:hint="eastAsia"/>
          <w:bCs/>
          <w:color w:val="000000"/>
          <w:sz w:val="24"/>
          <w:szCs w:val="24"/>
          <w:highlight w:val="none"/>
        </w:rPr>
      </w:pPr>
    </w:p>
    <w:p>
      <w:pPr>
        <w:spacing w:line="360" w:lineRule="exact"/>
        <w:rPr>
          <w:rFonts w:hint="eastAsia"/>
          <w:bCs/>
          <w:color w:val="000000"/>
          <w:sz w:val="24"/>
          <w:szCs w:val="24"/>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pPr>
        <w:pStyle w:val="24"/>
        <w:ind w:firstLine="0"/>
        <w:rPr>
          <w:rFonts w:hint="eastAsia" w:ascii="宋体" w:eastAsia="宋体"/>
          <w:b/>
          <w:color w:val="000000"/>
          <w:sz w:val="28"/>
          <w:highlight w:val="none"/>
        </w:rPr>
      </w:pPr>
    </w:p>
    <w:p>
      <w:pPr>
        <w:pStyle w:val="24"/>
        <w:ind w:firstLine="0"/>
        <w:rPr>
          <w:rFonts w:hint="eastAsia" w:ascii="宋体" w:eastAsia="宋体"/>
          <w:color w:val="000000"/>
          <w:highlight w:val="none"/>
        </w:rPr>
      </w:pPr>
      <w:r>
        <w:rPr>
          <w:rFonts w:hint="eastAsia" w:ascii="宋体" w:eastAsia="宋体"/>
          <w:b/>
          <w:color w:val="000000"/>
          <w:sz w:val="28"/>
          <w:highlight w:val="none"/>
        </w:rPr>
        <w:t xml:space="preserve"> </w:t>
      </w:r>
    </w:p>
    <w:p>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pPr>
        <w:tabs>
          <w:tab w:val="left" w:pos="1494"/>
        </w:tabs>
        <w:spacing w:line="400" w:lineRule="exact"/>
        <w:rPr>
          <w:rFonts w:eastAsia="宋体"/>
          <w:color w:val="000000"/>
        </w:rPr>
      </w:pPr>
    </w:p>
    <w:p>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4998" w:type="pct"/>
        <w:tblInd w:w="0" w:type="dxa"/>
        <w:tblLayout w:type="autofit"/>
        <w:tblCellMar>
          <w:top w:w="0" w:type="dxa"/>
          <w:left w:w="0" w:type="dxa"/>
          <w:bottom w:w="0" w:type="dxa"/>
          <w:right w:w="0" w:type="dxa"/>
        </w:tblCellMar>
      </w:tblPr>
      <w:tblGrid>
        <w:gridCol w:w="678"/>
        <w:gridCol w:w="1234"/>
        <w:gridCol w:w="1556"/>
        <w:gridCol w:w="1755"/>
        <w:gridCol w:w="1725"/>
        <w:gridCol w:w="2990"/>
      </w:tblGrid>
      <w:tr>
        <w:tblPrEx>
          <w:tblCellMar>
            <w:top w:w="0" w:type="dxa"/>
            <w:left w:w="0" w:type="dxa"/>
            <w:bottom w:w="0" w:type="dxa"/>
            <w:right w:w="0" w:type="dxa"/>
          </w:tblCellMar>
        </w:tblPrEx>
        <w:trPr>
          <w:trHeight w:val="737" w:hRule="atLeast"/>
        </w:trPr>
        <w:tc>
          <w:tcPr>
            <w:tcW w:w="34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1404"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88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86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150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tblPrEx>
          <w:tblCellMar>
            <w:top w:w="0" w:type="dxa"/>
            <w:left w:w="0" w:type="dxa"/>
            <w:bottom w:w="0" w:type="dxa"/>
            <w:right w:w="0" w:type="dxa"/>
          </w:tblCellMar>
        </w:tblPrEx>
        <w:trPr>
          <w:trHeight w:val="737" w:hRule="atLeast"/>
        </w:trPr>
        <w:tc>
          <w:tcPr>
            <w:tcW w:w="34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1404" w:type="pct"/>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88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86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1502"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1847739</w:t>
            </w:r>
            <w:r>
              <w:rPr>
                <w:rFonts w:hint="eastAsia" w:ascii="宋体" w:hAnsi="宋体" w:eastAsia="宋体" w:cs="宋体"/>
                <w:color w:val="auto"/>
                <w:szCs w:val="21"/>
                <w:highlight w:val="none"/>
                <w:lang w:val="en-US" w:eastAsia="zh-CN"/>
              </w:rPr>
              <w:t>.00，超过最高限价的报价为无效报价</w:t>
            </w:r>
          </w:p>
        </w:tc>
      </w:tr>
      <w:tr>
        <w:tblPrEx>
          <w:tblCellMar>
            <w:top w:w="0" w:type="dxa"/>
            <w:left w:w="0" w:type="dxa"/>
            <w:bottom w:w="0" w:type="dxa"/>
            <w:right w:w="0" w:type="dxa"/>
          </w:tblCellMar>
        </w:tblPrEx>
        <w:trPr>
          <w:trHeight w:val="737" w:hRule="atLeast"/>
        </w:trPr>
        <w:tc>
          <w:tcPr>
            <w:tcW w:w="5000" w:type="pct"/>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962" w:type="pct"/>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4037" w:type="pct"/>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pPr>
        <w:tabs>
          <w:tab w:val="left" w:pos="1494"/>
        </w:tabs>
        <w:jc w:val="both"/>
        <w:rPr>
          <w:rFonts w:eastAsia="宋体"/>
          <w:szCs w:val="22"/>
        </w:rPr>
      </w:pPr>
    </w:p>
    <w:p>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tabs>
          <w:tab w:val="left" w:pos="1494"/>
        </w:tabs>
        <w:jc w:val="both"/>
        <w:rPr>
          <w:rFonts w:eastAsia="宋体"/>
          <w:szCs w:val="22"/>
        </w:rPr>
      </w:pPr>
    </w:p>
    <w:p>
      <w:pPr>
        <w:tabs>
          <w:tab w:val="left" w:pos="1494"/>
        </w:tabs>
        <w:jc w:val="both"/>
        <w:rPr>
          <w:rFonts w:eastAsia="宋体"/>
          <w:b/>
          <w:sz w:val="36"/>
        </w:rPr>
      </w:pPr>
    </w:p>
    <w:p>
      <w:pPr>
        <w:tabs>
          <w:tab w:val="left" w:pos="1494"/>
        </w:tabs>
        <w:jc w:val="center"/>
        <w:rPr>
          <w:rFonts w:eastAsia="宋体"/>
          <w:b/>
          <w:sz w:val="36"/>
        </w:rPr>
      </w:pPr>
    </w:p>
    <w:p>
      <w:pPr>
        <w:tabs>
          <w:tab w:val="left" w:pos="1494"/>
        </w:tabs>
        <w:jc w:val="center"/>
        <w:rPr>
          <w:rFonts w:eastAsia="宋体"/>
          <w:b/>
          <w:sz w:val="36"/>
        </w:rPr>
      </w:pPr>
    </w:p>
    <w:p>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pPr>
        <w:rPr>
          <w:rFonts w:hint="eastAsia" w:eastAsia="宋体"/>
          <w:color w:val="000000"/>
          <w:highlight w:val="none"/>
        </w:rPr>
      </w:pPr>
    </w:p>
    <w:p>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pPr>
        <w:pStyle w:val="22"/>
        <w:jc w:val="center"/>
        <w:rPr>
          <w:rFonts w:hint="eastAsia" w:ascii="宋体" w:eastAsia="宋体"/>
          <w:b/>
          <w:color w:val="000000"/>
          <w:sz w:val="28"/>
          <w:highlight w:val="none"/>
          <w:lang w:eastAsia="zh-CN"/>
        </w:rPr>
      </w:pPr>
    </w:p>
    <w:p>
      <w:pPr>
        <w:pStyle w:val="22"/>
        <w:jc w:val="center"/>
        <w:rPr>
          <w:rFonts w:hint="eastAsia" w:ascii="宋体" w:eastAsia="宋体"/>
          <w:b/>
          <w:color w:val="000000"/>
          <w:sz w:val="28"/>
          <w:highlight w:val="none"/>
          <w:lang w:eastAsia="zh-CN"/>
        </w:rPr>
      </w:pPr>
    </w:p>
    <w:p>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pPr>
        <w:spacing w:line="400" w:lineRule="exact"/>
        <w:rPr>
          <w:rFonts w:hint="eastAsia" w:ascii="宋体"/>
          <w:b/>
          <w:color w:val="000000"/>
          <w:sz w:val="28"/>
          <w:highlight w:val="none"/>
        </w:rPr>
      </w:pPr>
    </w:p>
    <w:p>
      <w:pPr>
        <w:spacing w:before="240" w:beforeLines="100" w:after="240" w:afterLines="100"/>
        <w:jc w:val="center"/>
        <w:rPr>
          <w:rFonts w:hint="eastAsia" w:ascii="宋体"/>
          <w:b/>
          <w:color w:val="000000"/>
          <w:sz w:val="28"/>
          <w:szCs w:val="22"/>
          <w:highlight w:val="none"/>
        </w:rPr>
      </w:pPr>
      <w:bookmarkStart w:id="976"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 xml:space="preserve"> 宁海县桃源中心小学雨污管道、卫生间及篮球场等维修工程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pPr>
        <w:spacing w:line="440" w:lineRule="exact"/>
        <w:ind w:firstLine="4515" w:firstLineChars="2150"/>
        <w:rPr>
          <w:color w:val="000000"/>
          <w:highlight w:val="none"/>
        </w:rPr>
      </w:pPr>
      <w:r>
        <w:rPr>
          <w:color w:val="000000"/>
          <w:highlight w:val="none"/>
        </w:rPr>
        <w:t>企业名称（盖章）：</w:t>
      </w:r>
    </w:p>
    <w:p>
      <w:pPr>
        <w:spacing w:line="440" w:lineRule="exact"/>
        <w:ind w:firstLine="4515" w:firstLineChars="2150"/>
        <w:rPr>
          <w:color w:val="000000"/>
          <w:highlight w:val="none"/>
        </w:rPr>
      </w:pPr>
      <w:r>
        <w:rPr>
          <w:color w:val="000000"/>
          <w:highlight w:val="none"/>
        </w:rPr>
        <w:t>日 期：</w:t>
      </w:r>
    </w:p>
    <w:p>
      <w:pPr>
        <w:spacing w:line="360" w:lineRule="auto"/>
        <w:rPr>
          <w:rFonts w:hint="eastAsia"/>
          <w:color w:val="000000"/>
          <w:highlight w:val="none"/>
        </w:rPr>
      </w:pPr>
    </w:p>
    <w:p>
      <w:pPr>
        <w:spacing w:line="360" w:lineRule="auto"/>
        <w:rPr>
          <w:rFonts w:hint="eastAsia"/>
          <w:color w:val="000000"/>
          <w:highlight w:val="none"/>
        </w:rPr>
      </w:pPr>
      <w:r>
        <w:rPr>
          <w:rFonts w:hint="eastAsia"/>
          <w:color w:val="000000"/>
          <w:highlight w:val="none"/>
        </w:rPr>
        <w:t>注：</w:t>
      </w:r>
    </w:p>
    <w:p>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pPr>
        <w:pStyle w:val="634"/>
        <w:rPr>
          <w:rFonts w:hint="eastAsia" w:ascii="宋体"/>
          <w:b/>
          <w:color w:val="000000"/>
          <w:sz w:val="28"/>
          <w:highlight w:val="none"/>
        </w:rPr>
      </w:pPr>
      <w:r>
        <w:rPr>
          <w:rFonts w:hint="eastAsia" w:ascii="宋体"/>
          <w:b/>
          <w:color w:val="000000"/>
          <w:sz w:val="28"/>
          <w:highlight w:val="none"/>
        </w:rPr>
        <w:br w:type="page"/>
      </w:r>
    </w:p>
    <w:p>
      <w:pPr>
        <w:rPr>
          <w:rFonts w:hint="eastAsia"/>
          <w:color w:val="000000"/>
          <w:highlight w:val="none"/>
        </w:rPr>
      </w:pPr>
    </w:p>
    <w:p>
      <w:pPr>
        <w:jc w:val="center"/>
        <w:rPr>
          <w:rFonts w:hint="eastAsia"/>
          <w:b/>
          <w:color w:val="000000"/>
          <w:kern w:val="2"/>
          <w:sz w:val="28"/>
          <w:szCs w:val="28"/>
          <w:highlight w:val="none"/>
          <w:lang w:val="en-US" w:eastAsia="zh-CN" w:bidi="ar-SA"/>
        </w:rPr>
      </w:pPr>
    </w:p>
    <w:p>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pPr>
        <w:spacing w:line="380" w:lineRule="exact"/>
        <w:ind w:firstLine="420" w:firstLineChars="200"/>
        <w:rPr>
          <w:rFonts w:hint="eastAsia"/>
          <w:color w:val="000000"/>
          <w:highlight w:val="none"/>
        </w:rPr>
      </w:pPr>
    </w:p>
    <w:p>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pPr>
        <w:pStyle w:val="634"/>
        <w:rPr>
          <w:rFonts w:hint="eastAsia"/>
          <w:color w:val="000000"/>
          <w:highlight w:val="none"/>
        </w:rPr>
      </w:pP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pPr>
        <w:spacing w:line="600" w:lineRule="exact"/>
        <w:jc w:val="center"/>
        <w:outlineLvl w:val="9"/>
        <w:rPr>
          <w:rFonts w:hint="eastAsia" w:ascii="宋体"/>
          <w:b/>
          <w:color w:val="000000"/>
          <w:sz w:val="28"/>
          <w:highlight w:val="none"/>
        </w:rPr>
      </w:pPr>
    </w:p>
    <w:p>
      <w:pPr>
        <w:pStyle w:val="634"/>
        <w:rPr>
          <w:rFonts w:hint="eastAsia"/>
          <w:color w:val="000000"/>
          <w:highlight w:val="none"/>
        </w:rPr>
      </w:pPr>
    </w:p>
    <w:p>
      <w:pPr>
        <w:pStyle w:val="5"/>
        <w:ind w:firstLine="0" w:firstLineChars="0"/>
        <w:jc w:val="center"/>
        <w:rPr>
          <w:rFonts w:hint="eastAsia"/>
          <w:b/>
          <w:color w:val="000000"/>
          <w:sz w:val="28"/>
          <w:szCs w:val="28"/>
          <w:highlight w:val="none"/>
          <w:lang w:val="en-US" w:eastAsia="zh-CN"/>
        </w:rPr>
      </w:pPr>
    </w:p>
    <w:p>
      <w:pPr>
        <w:pStyle w:val="5"/>
        <w:ind w:firstLine="0" w:firstLineChars="0"/>
        <w:jc w:val="center"/>
        <w:rPr>
          <w:rFonts w:hint="eastAsia"/>
          <w:b/>
          <w:color w:val="000000"/>
          <w:sz w:val="28"/>
          <w:szCs w:val="28"/>
          <w:highlight w:val="none"/>
          <w:lang w:val="en-US" w:eastAsia="zh-CN"/>
        </w:rPr>
      </w:pPr>
    </w:p>
    <w:p>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pPr>
        <w:pStyle w:val="5"/>
        <w:ind w:firstLine="0" w:firstLineChars="0"/>
        <w:jc w:val="center"/>
        <w:rPr>
          <w:rFonts w:hint="eastAsia"/>
          <w:b/>
          <w:color w:val="000000"/>
          <w:kern w:val="2"/>
          <w:sz w:val="28"/>
          <w:szCs w:val="28"/>
          <w:highlight w:val="none"/>
          <w:lang w:val="en-US" w:eastAsia="zh-CN" w:bidi="ar-SA"/>
        </w:rPr>
      </w:pPr>
    </w:p>
    <w:p>
      <w:pPr>
        <w:pStyle w:val="5"/>
        <w:ind w:firstLine="0" w:firstLineChars="0"/>
        <w:jc w:val="both"/>
        <w:rPr>
          <w:rFonts w:hint="eastAsia"/>
          <w:b w:val="0"/>
          <w:bCs/>
          <w:color w:val="000000"/>
          <w:kern w:val="2"/>
          <w:sz w:val="21"/>
          <w:szCs w:val="21"/>
          <w:highlight w:val="none"/>
          <w:lang w:val="en-US" w:eastAsia="zh-CN" w:bidi="ar-SA"/>
        </w:rPr>
      </w:pPr>
    </w:p>
    <w:p>
      <w:pPr>
        <w:pStyle w:val="5"/>
        <w:ind w:firstLine="0" w:firstLineChars="0"/>
        <w:jc w:val="both"/>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6"/>
    </w:p>
    <w:p>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pPr>
              <w:jc w:val="center"/>
              <w:rPr>
                <w:rFonts w:hint="eastAsia"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pPr>
              <w:jc w:val="center"/>
              <w:rPr>
                <w:rFonts w:ascii="宋体" w:hAnsi="宋体"/>
                <w:bCs/>
                <w:color w:val="000000"/>
                <w:szCs w:val="21"/>
                <w:highlight w:val="none"/>
              </w:rPr>
            </w:pPr>
          </w:p>
        </w:tc>
      </w:tr>
    </w:tbl>
    <w:p>
      <w:pPr>
        <w:pStyle w:val="56"/>
        <w:rPr>
          <w:rFonts w:hint="eastAsia" w:ascii="ˎ̥" w:hAnsi="ˎ̥"/>
          <w:color w:val="000000"/>
          <w:sz w:val="26"/>
          <w:szCs w:val="26"/>
          <w:highlight w:val="none"/>
        </w:rPr>
      </w:pPr>
    </w:p>
    <w:p>
      <w:pPr>
        <w:pStyle w:val="24"/>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4"/>
        <w:spacing w:line="400" w:lineRule="exact"/>
        <w:ind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8"/>
    <w:bookmarkEnd w:id="969"/>
    <w:bookmarkEnd w:id="970"/>
    <w:p>
      <w:pPr>
        <w:ind w:firstLine="2891" w:firstLineChars="900"/>
        <w:rPr>
          <w:rFonts w:asciiTheme="minorEastAsia" w:hAnsiTheme="minorEastAsia" w:eastAsiaTheme="minorEastAsia"/>
          <w:b/>
          <w:bCs/>
          <w:sz w:val="32"/>
          <w:szCs w:val="32"/>
        </w:rPr>
      </w:pPr>
      <w:bookmarkStart w:id="977" w:name="_Toc6811"/>
      <w:r>
        <w:rPr>
          <w:rFonts w:hint="eastAsia" w:asciiTheme="minorEastAsia" w:hAnsiTheme="minorEastAsia" w:eastAsiaTheme="minorEastAsia"/>
          <w:b/>
          <w:bCs/>
          <w:sz w:val="32"/>
          <w:szCs w:val="32"/>
        </w:rPr>
        <w:t>业务专用章使用说明函</w:t>
      </w:r>
      <w:bookmarkEnd w:id="977"/>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panose1 w:val="0500010001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pPr>
      <w:pStyle w:val="3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F253D834"/>
    <w:multiLevelType w:val="singleLevel"/>
    <w:tmpl w:val="F253D834"/>
    <w:lvl w:ilvl="0" w:tentative="0">
      <w:start w:val="2"/>
      <w:numFmt w:val="chineseCounting"/>
      <w:suff w:val="nothing"/>
      <w:lvlText w:val="（%1）"/>
      <w:lvlJc w:val="left"/>
      <w:rPr>
        <w:rFonts w:hint="eastAsia"/>
      </w:rPr>
    </w:lvl>
  </w:abstractNum>
  <w:abstractNum w:abstractNumId="2">
    <w:nsid w:val="F8B42F92"/>
    <w:multiLevelType w:val="singleLevel"/>
    <w:tmpl w:val="F8B42F92"/>
    <w:lvl w:ilvl="0" w:tentative="0">
      <w:start w:val="2"/>
      <w:numFmt w:val="chineseCounting"/>
      <w:suff w:val="nothing"/>
      <w:lvlText w:val="%1、"/>
      <w:lvlJc w:val="left"/>
      <w:pPr>
        <w:ind w:left="315" w:leftChars="0" w:firstLine="0" w:firstLineChars="0"/>
      </w:pPr>
      <w:rPr>
        <w:rFonts w:hint="eastAsia"/>
      </w:rPr>
    </w:lvl>
  </w:abstractNum>
  <w:abstractNum w:abstractNumId="3">
    <w:nsid w:val="FD536D3D"/>
    <w:multiLevelType w:val="singleLevel"/>
    <w:tmpl w:val="FD536D3D"/>
    <w:lvl w:ilvl="0" w:tentative="0">
      <w:start w:val="6"/>
      <w:numFmt w:val="decimal"/>
      <w:lvlText w:val="%1."/>
      <w:lvlJc w:val="left"/>
      <w:pPr>
        <w:tabs>
          <w:tab w:val="left" w:pos="312"/>
        </w:tabs>
      </w:p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FF2230"/>
    <w:multiLevelType w:val="singleLevel"/>
    <w:tmpl w:val="5EFF2230"/>
    <w:lvl w:ilvl="0" w:tentative="0">
      <w:start w:val="2"/>
      <w:numFmt w:val="decimal"/>
      <w:lvlText w:val="%1."/>
      <w:lvlJc w:val="left"/>
      <w:pPr>
        <w:tabs>
          <w:tab w:val="left" w:pos="312"/>
        </w:tabs>
      </w:p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9"/>
  </w:num>
  <w:num w:numId="6">
    <w:abstractNumId w:val="11"/>
  </w:num>
  <w:num w:numId="7">
    <w:abstractNumId w:val="2"/>
  </w:num>
  <w:num w:numId="8">
    <w:abstractNumId w:val="3"/>
  </w:num>
  <w:num w:numId="9">
    <w:abstractNumId w:val="10"/>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jQwYTY2NWI2NTZkNThjMjZhYzNkZGQwOGFkZG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8818F0"/>
    <w:rsid w:val="03DD35E4"/>
    <w:rsid w:val="04FF037E"/>
    <w:rsid w:val="05E06AAE"/>
    <w:rsid w:val="061816F7"/>
    <w:rsid w:val="06214D1D"/>
    <w:rsid w:val="065A6178"/>
    <w:rsid w:val="07531A99"/>
    <w:rsid w:val="075562B7"/>
    <w:rsid w:val="07B43916"/>
    <w:rsid w:val="07F6164B"/>
    <w:rsid w:val="086D018F"/>
    <w:rsid w:val="087A1B7A"/>
    <w:rsid w:val="08E826EA"/>
    <w:rsid w:val="096A4E8D"/>
    <w:rsid w:val="096B2097"/>
    <w:rsid w:val="0A5B7E63"/>
    <w:rsid w:val="0A896E9D"/>
    <w:rsid w:val="0ABD4C8D"/>
    <w:rsid w:val="0B2A3393"/>
    <w:rsid w:val="0B420FC5"/>
    <w:rsid w:val="0B5E31B8"/>
    <w:rsid w:val="0C803B53"/>
    <w:rsid w:val="0C836EEE"/>
    <w:rsid w:val="0C87121B"/>
    <w:rsid w:val="0CDE05EF"/>
    <w:rsid w:val="0DF702FE"/>
    <w:rsid w:val="0E3F698B"/>
    <w:rsid w:val="0E5237A4"/>
    <w:rsid w:val="0E576B35"/>
    <w:rsid w:val="0EBC236B"/>
    <w:rsid w:val="0EBC6E34"/>
    <w:rsid w:val="0F21508F"/>
    <w:rsid w:val="0F4A5C7C"/>
    <w:rsid w:val="0F816ACD"/>
    <w:rsid w:val="0FB94501"/>
    <w:rsid w:val="104A0A4B"/>
    <w:rsid w:val="10B047CF"/>
    <w:rsid w:val="10FC16EA"/>
    <w:rsid w:val="1183694F"/>
    <w:rsid w:val="118963A1"/>
    <w:rsid w:val="127723A9"/>
    <w:rsid w:val="13072A44"/>
    <w:rsid w:val="140D5C74"/>
    <w:rsid w:val="145044FA"/>
    <w:rsid w:val="152143DD"/>
    <w:rsid w:val="15A227EC"/>
    <w:rsid w:val="169528F0"/>
    <w:rsid w:val="186742B0"/>
    <w:rsid w:val="196A016E"/>
    <w:rsid w:val="1A4D0D82"/>
    <w:rsid w:val="1AEE4165"/>
    <w:rsid w:val="1B2830AF"/>
    <w:rsid w:val="1B2A271F"/>
    <w:rsid w:val="1B890139"/>
    <w:rsid w:val="1BD17F27"/>
    <w:rsid w:val="1BD72C73"/>
    <w:rsid w:val="1C4F709D"/>
    <w:rsid w:val="1C8E6B3D"/>
    <w:rsid w:val="1D266CE1"/>
    <w:rsid w:val="1D3963AF"/>
    <w:rsid w:val="1DDB4B14"/>
    <w:rsid w:val="1E714A66"/>
    <w:rsid w:val="1E766568"/>
    <w:rsid w:val="1F7D3F22"/>
    <w:rsid w:val="1FE868A9"/>
    <w:rsid w:val="20E96EDC"/>
    <w:rsid w:val="2107679C"/>
    <w:rsid w:val="211E26D6"/>
    <w:rsid w:val="21283D08"/>
    <w:rsid w:val="212E1977"/>
    <w:rsid w:val="21C94302"/>
    <w:rsid w:val="21D74B0F"/>
    <w:rsid w:val="2331574F"/>
    <w:rsid w:val="234647A0"/>
    <w:rsid w:val="244A7DE5"/>
    <w:rsid w:val="24831FDA"/>
    <w:rsid w:val="248F0CA5"/>
    <w:rsid w:val="2500240E"/>
    <w:rsid w:val="25B440B3"/>
    <w:rsid w:val="25C40AFC"/>
    <w:rsid w:val="25F3318F"/>
    <w:rsid w:val="278E13C2"/>
    <w:rsid w:val="295334CD"/>
    <w:rsid w:val="29E05594"/>
    <w:rsid w:val="2A12139B"/>
    <w:rsid w:val="2A39701D"/>
    <w:rsid w:val="2A4F3451"/>
    <w:rsid w:val="2A8F6FDA"/>
    <w:rsid w:val="2AA1365A"/>
    <w:rsid w:val="2AA837C2"/>
    <w:rsid w:val="2AAB4774"/>
    <w:rsid w:val="2AFE4C0F"/>
    <w:rsid w:val="2B8C029D"/>
    <w:rsid w:val="2BA267D3"/>
    <w:rsid w:val="2BA57D3C"/>
    <w:rsid w:val="2CB1791C"/>
    <w:rsid w:val="2D3C2A38"/>
    <w:rsid w:val="2DD15014"/>
    <w:rsid w:val="2DDD275B"/>
    <w:rsid w:val="2EC22ECE"/>
    <w:rsid w:val="2EFA0894"/>
    <w:rsid w:val="2F5C0536"/>
    <w:rsid w:val="2FD25781"/>
    <w:rsid w:val="314964D6"/>
    <w:rsid w:val="319C6071"/>
    <w:rsid w:val="3240150B"/>
    <w:rsid w:val="32C062B9"/>
    <w:rsid w:val="32D401C8"/>
    <w:rsid w:val="32DB72BE"/>
    <w:rsid w:val="333457B8"/>
    <w:rsid w:val="342E63AB"/>
    <w:rsid w:val="345A60C4"/>
    <w:rsid w:val="345D260B"/>
    <w:rsid w:val="34AF4725"/>
    <w:rsid w:val="34E73EBF"/>
    <w:rsid w:val="35A266DF"/>
    <w:rsid w:val="35E13608"/>
    <w:rsid w:val="362178A5"/>
    <w:rsid w:val="365302AE"/>
    <w:rsid w:val="36D6243D"/>
    <w:rsid w:val="37BD7E71"/>
    <w:rsid w:val="37D7646D"/>
    <w:rsid w:val="37F142D2"/>
    <w:rsid w:val="38027B2C"/>
    <w:rsid w:val="384E36BB"/>
    <w:rsid w:val="38E20E0E"/>
    <w:rsid w:val="38EC5F48"/>
    <w:rsid w:val="391626C5"/>
    <w:rsid w:val="39A13F14"/>
    <w:rsid w:val="3B4D5E09"/>
    <w:rsid w:val="3C1220B2"/>
    <w:rsid w:val="3C371BD0"/>
    <w:rsid w:val="3C5F759A"/>
    <w:rsid w:val="3CD15B81"/>
    <w:rsid w:val="3CF555AF"/>
    <w:rsid w:val="3D04283E"/>
    <w:rsid w:val="3D5C78D4"/>
    <w:rsid w:val="3EC84D62"/>
    <w:rsid w:val="3FFF72A6"/>
    <w:rsid w:val="401F6C03"/>
    <w:rsid w:val="40B03CFF"/>
    <w:rsid w:val="42E1381E"/>
    <w:rsid w:val="43857659"/>
    <w:rsid w:val="43AD1976"/>
    <w:rsid w:val="43FB717C"/>
    <w:rsid w:val="44EB68E3"/>
    <w:rsid w:val="451E447A"/>
    <w:rsid w:val="45345B76"/>
    <w:rsid w:val="456747A2"/>
    <w:rsid w:val="462C3E28"/>
    <w:rsid w:val="46FF2BC0"/>
    <w:rsid w:val="47307808"/>
    <w:rsid w:val="47B40657"/>
    <w:rsid w:val="485B5A04"/>
    <w:rsid w:val="486F747C"/>
    <w:rsid w:val="48A95C04"/>
    <w:rsid w:val="48E00EFA"/>
    <w:rsid w:val="49951AC7"/>
    <w:rsid w:val="4A021147"/>
    <w:rsid w:val="4B007631"/>
    <w:rsid w:val="4C413881"/>
    <w:rsid w:val="4C4F6AC2"/>
    <w:rsid w:val="4C7042D7"/>
    <w:rsid w:val="4C8A18A8"/>
    <w:rsid w:val="4CA54934"/>
    <w:rsid w:val="4D861CF6"/>
    <w:rsid w:val="4E5C54C6"/>
    <w:rsid w:val="4FA47125"/>
    <w:rsid w:val="501527AD"/>
    <w:rsid w:val="504C1986"/>
    <w:rsid w:val="51A0432A"/>
    <w:rsid w:val="51D243E4"/>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72B71CA"/>
    <w:rsid w:val="575C2093"/>
    <w:rsid w:val="57CA524F"/>
    <w:rsid w:val="5849726D"/>
    <w:rsid w:val="58951D01"/>
    <w:rsid w:val="58AE4F0C"/>
    <w:rsid w:val="58C561C6"/>
    <w:rsid w:val="58CF6ABA"/>
    <w:rsid w:val="59A3044D"/>
    <w:rsid w:val="59D7103B"/>
    <w:rsid w:val="5A2A7C7B"/>
    <w:rsid w:val="5A9801EF"/>
    <w:rsid w:val="5AC35660"/>
    <w:rsid w:val="5B4D241F"/>
    <w:rsid w:val="5BDD7C46"/>
    <w:rsid w:val="5BE2700B"/>
    <w:rsid w:val="5C80234E"/>
    <w:rsid w:val="5D323938"/>
    <w:rsid w:val="5D631959"/>
    <w:rsid w:val="5E1A4FFD"/>
    <w:rsid w:val="5E261785"/>
    <w:rsid w:val="5E91296F"/>
    <w:rsid w:val="5EB6477F"/>
    <w:rsid w:val="5F66297C"/>
    <w:rsid w:val="5FCC5339"/>
    <w:rsid w:val="5FE70807"/>
    <w:rsid w:val="603460E8"/>
    <w:rsid w:val="60E53485"/>
    <w:rsid w:val="61054A27"/>
    <w:rsid w:val="611D2366"/>
    <w:rsid w:val="61202113"/>
    <w:rsid w:val="627666FF"/>
    <w:rsid w:val="62885958"/>
    <w:rsid w:val="62B95B6A"/>
    <w:rsid w:val="64581BAD"/>
    <w:rsid w:val="64C30063"/>
    <w:rsid w:val="64CE2EAA"/>
    <w:rsid w:val="654A5C21"/>
    <w:rsid w:val="65987E96"/>
    <w:rsid w:val="662E75B1"/>
    <w:rsid w:val="66342C2E"/>
    <w:rsid w:val="6639016F"/>
    <w:rsid w:val="663E784C"/>
    <w:rsid w:val="66EB728A"/>
    <w:rsid w:val="67C3028D"/>
    <w:rsid w:val="685867EC"/>
    <w:rsid w:val="692D388F"/>
    <w:rsid w:val="69DF48FD"/>
    <w:rsid w:val="6A3D709E"/>
    <w:rsid w:val="6AC634A7"/>
    <w:rsid w:val="6ADA7E79"/>
    <w:rsid w:val="6B9B01DE"/>
    <w:rsid w:val="6BB875B1"/>
    <w:rsid w:val="6BDA4D67"/>
    <w:rsid w:val="6DC46415"/>
    <w:rsid w:val="6E8E12EF"/>
    <w:rsid w:val="6FA31026"/>
    <w:rsid w:val="702A2F9C"/>
    <w:rsid w:val="708C3CA2"/>
    <w:rsid w:val="71CC4D10"/>
    <w:rsid w:val="71D43752"/>
    <w:rsid w:val="720F7FD6"/>
    <w:rsid w:val="729B22F4"/>
    <w:rsid w:val="72C55778"/>
    <w:rsid w:val="73171838"/>
    <w:rsid w:val="734F3E89"/>
    <w:rsid w:val="735A7977"/>
    <w:rsid w:val="735E1128"/>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6B1CDE"/>
    <w:rsid w:val="790F1C77"/>
    <w:rsid w:val="798E1AF5"/>
    <w:rsid w:val="79953E26"/>
    <w:rsid w:val="79A060E3"/>
    <w:rsid w:val="79B25E17"/>
    <w:rsid w:val="79DF6DA1"/>
    <w:rsid w:val="7A67303B"/>
    <w:rsid w:val="7A801345"/>
    <w:rsid w:val="7A9E78D8"/>
    <w:rsid w:val="7AAB1D04"/>
    <w:rsid w:val="7ABA4368"/>
    <w:rsid w:val="7B257FFD"/>
    <w:rsid w:val="7B3C694F"/>
    <w:rsid w:val="7B8C7B5C"/>
    <w:rsid w:val="7C2B1DA5"/>
    <w:rsid w:val="7CA65570"/>
    <w:rsid w:val="7D016009"/>
    <w:rsid w:val="7DF4317E"/>
    <w:rsid w:val="7E0C63D5"/>
    <w:rsid w:val="7E454518"/>
    <w:rsid w:val="7E620B28"/>
    <w:rsid w:val="7E64308B"/>
    <w:rsid w:val="7EEE529E"/>
    <w:rsid w:val="7F2C0419"/>
    <w:rsid w:val="7F2D7288"/>
    <w:rsid w:val="7F871AF4"/>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autoRedefine/>
    <w:qFormat/>
    <w:uiPriority w:val="0"/>
    <w:pPr>
      <w:ind w:firstLine="420"/>
    </w:pPr>
    <w:rPr>
      <w:szCs w:val="20"/>
    </w:rPr>
  </w:style>
  <w:style w:type="paragraph" w:styleId="24">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6"/>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7"/>
    <w:basedOn w:val="1"/>
    <w:autoRedefine/>
    <w:qFormat/>
    <w:uiPriority w:val="0"/>
    <w:pPr>
      <w:ind w:firstLine="420" w:firstLineChars="200"/>
    </w:pPr>
  </w:style>
  <w:style w:type="paragraph" w:customStyle="1" w:styleId="72">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autoRedefine/>
    <w:qFormat/>
    <w:uiPriority w:val="0"/>
    <w:pPr>
      <w:spacing w:after="68"/>
    </w:pPr>
    <w:rPr>
      <w:rFonts w:ascii="FHLHE E+ Futura Bk" w:eastAsia="FHLHE E+ Futura Bk" w:cs="Times New Roman"/>
      <w:color w:val="auto"/>
    </w:rPr>
  </w:style>
  <w:style w:type="paragraph" w:customStyle="1" w:styleId="10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0"/>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8"/>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5"/>
    <w:autoRedefine/>
    <w:qFormat/>
    <w:uiPriority w:val="0"/>
    <w:rPr>
      <w:rFonts w:ascii="Arial" w:hAnsi="Arial" w:eastAsia="隶书"/>
      <w:b/>
      <w:bCs/>
      <w:kern w:val="28"/>
      <w:sz w:val="44"/>
      <w:szCs w:val="32"/>
      <w:lang w:val="en-US" w:eastAsia="zh-CN" w:bidi="ar-SA"/>
    </w:rPr>
  </w:style>
  <w:style w:type="character" w:customStyle="1" w:styleId="490">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6"/>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5"/>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7"/>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46733</Words>
  <Characters>49355</Characters>
  <Lines>391</Lines>
  <Paragraphs>110</Paragraphs>
  <TotalTime>6</TotalTime>
  <ScaleCrop>false</ScaleCrop>
  <LinksUpToDate>false</LinksUpToDate>
  <CharactersWithSpaces>53538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命运玩笑</cp:lastModifiedBy>
  <cp:lastPrinted>2024-06-07T00:39:00Z</cp:lastPrinted>
  <dcterms:modified xsi:type="dcterms:W3CDTF">2024-06-21T01:02:26Z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DA52BAAC946E4A0D92375C45664801D4_13</vt:lpwstr>
  </property>
</Properties>
</file>