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55623">
      <w:pPr>
        <w:autoSpaceDE w:val="0"/>
        <w:autoSpaceDN w:val="0"/>
        <w:spacing w:line="360" w:lineRule="auto"/>
        <w:jc w:val="center"/>
        <w:textAlignment w:val="bottom"/>
        <w:outlineLvl w:val="0"/>
        <w:rPr>
          <w:rFonts w:ascii="宋体" w:hAnsi="宋体"/>
          <w:b/>
          <w:sz w:val="52"/>
          <w:szCs w:val="52"/>
        </w:rPr>
      </w:pPr>
    </w:p>
    <w:p w14:paraId="173E3C65">
      <w:pPr>
        <w:autoSpaceDE w:val="0"/>
        <w:autoSpaceDN w:val="0"/>
        <w:spacing w:line="360" w:lineRule="auto"/>
        <w:jc w:val="center"/>
        <w:textAlignment w:val="bottom"/>
        <w:outlineLvl w:val="0"/>
        <w:rPr>
          <w:rFonts w:ascii="宋体" w:hAnsi="宋体"/>
          <w:b/>
          <w:sz w:val="84"/>
        </w:rPr>
      </w:pPr>
    </w:p>
    <w:p w14:paraId="4B96ED87">
      <w:pPr>
        <w:autoSpaceDE w:val="0"/>
        <w:autoSpaceDN w:val="0"/>
        <w:spacing w:after="312" w:afterLines="100" w:line="360" w:lineRule="auto"/>
        <w:jc w:val="center"/>
        <w:textAlignment w:val="bottom"/>
        <w:outlineLvl w:val="0"/>
        <w:rPr>
          <w:rFonts w:hint="eastAsia" w:ascii="宋体" w:hAnsi="宋体"/>
          <w:b/>
          <w:sz w:val="84"/>
          <w:szCs w:val="84"/>
        </w:rPr>
      </w:pPr>
      <w:bookmarkStart w:id="0" w:name="_Toc65753660"/>
      <w:bookmarkStart w:id="1" w:name="_Toc65510675"/>
      <w:r>
        <w:rPr>
          <w:rFonts w:hint="eastAsia" w:ascii="宋体" w:hAnsi="宋体"/>
          <w:b/>
          <w:sz w:val="84"/>
          <w:szCs w:val="84"/>
        </w:rPr>
        <w:t>政府采购</w:t>
      </w:r>
      <w:bookmarkEnd w:id="0"/>
      <w:bookmarkEnd w:id="1"/>
      <w:bookmarkStart w:id="2" w:name="_Toc65753661"/>
      <w:bookmarkStart w:id="3" w:name="_Toc65510676"/>
      <w:r>
        <w:rPr>
          <w:rFonts w:hint="eastAsia" w:ascii="宋体" w:hAnsi="宋体"/>
          <w:b/>
          <w:sz w:val="84"/>
          <w:szCs w:val="84"/>
        </w:rPr>
        <w:t>国内公开</w:t>
      </w:r>
    </w:p>
    <w:p w14:paraId="44DB00A6">
      <w:pPr>
        <w:autoSpaceDE w:val="0"/>
        <w:autoSpaceDN w:val="0"/>
        <w:spacing w:after="312" w:afterLines="100" w:line="360" w:lineRule="auto"/>
        <w:jc w:val="center"/>
        <w:textAlignment w:val="bottom"/>
        <w:outlineLvl w:val="0"/>
        <w:rPr>
          <w:rFonts w:ascii="宋体" w:hAnsi="宋体"/>
          <w:b/>
          <w:sz w:val="84"/>
          <w:szCs w:val="84"/>
        </w:rPr>
      </w:pPr>
      <w:r>
        <w:rPr>
          <w:rFonts w:hint="eastAsia" w:ascii="宋体" w:hAnsi="宋体"/>
          <w:b/>
          <w:sz w:val="84"/>
          <w:szCs w:val="84"/>
        </w:rPr>
        <w:t>招标文件</w:t>
      </w:r>
      <w:bookmarkEnd w:id="2"/>
      <w:bookmarkEnd w:id="3"/>
    </w:p>
    <w:p w14:paraId="4464059F">
      <w:pPr>
        <w:autoSpaceDE w:val="0"/>
        <w:autoSpaceDN w:val="0"/>
        <w:spacing w:line="360" w:lineRule="auto"/>
        <w:jc w:val="center"/>
        <w:textAlignment w:val="bottom"/>
        <w:rPr>
          <w:rFonts w:ascii="宋体" w:hAnsi="宋体"/>
          <w:b/>
          <w:bCs/>
          <w:sz w:val="32"/>
          <w:szCs w:val="32"/>
        </w:rPr>
      </w:pPr>
    </w:p>
    <w:p w14:paraId="6289E343">
      <w:pPr>
        <w:autoSpaceDE w:val="0"/>
        <w:autoSpaceDN w:val="0"/>
        <w:spacing w:line="360" w:lineRule="auto"/>
        <w:jc w:val="center"/>
        <w:textAlignment w:val="bottom"/>
        <w:rPr>
          <w:rFonts w:ascii="宋体" w:hAnsi="宋体"/>
          <w:b/>
          <w:bCs/>
          <w:sz w:val="32"/>
          <w:szCs w:val="32"/>
        </w:rPr>
      </w:pPr>
    </w:p>
    <w:p w14:paraId="75556852">
      <w:pPr>
        <w:autoSpaceDE w:val="0"/>
        <w:autoSpaceDN w:val="0"/>
        <w:spacing w:line="360" w:lineRule="auto"/>
        <w:jc w:val="center"/>
        <w:textAlignment w:val="bottom"/>
        <w:rPr>
          <w:rFonts w:ascii="宋体" w:hAnsi="宋体"/>
          <w:b/>
          <w:bCs/>
          <w:sz w:val="32"/>
          <w:szCs w:val="32"/>
        </w:rPr>
      </w:pPr>
    </w:p>
    <w:p w14:paraId="0F7BCA94">
      <w:pPr>
        <w:autoSpaceDE w:val="0"/>
        <w:autoSpaceDN w:val="0"/>
        <w:spacing w:line="360" w:lineRule="auto"/>
        <w:jc w:val="center"/>
        <w:textAlignment w:val="bottom"/>
        <w:rPr>
          <w:rFonts w:ascii="宋体" w:hAnsi="宋体"/>
          <w:b/>
          <w:bCs/>
          <w:sz w:val="32"/>
          <w:szCs w:val="32"/>
        </w:rPr>
      </w:pPr>
    </w:p>
    <w:p w14:paraId="43A22A3F">
      <w:pPr>
        <w:keepNext w:val="0"/>
        <w:keepLines w:val="0"/>
        <w:pageBreakBefore w:val="0"/>
        <w:widowControl w:val="0"/>
        <w:kinsoku/>
        <w:wordWrap/>
        <w:overflowPunct/>
        <w:topLinePunct w:val="0"/>
        <w:autoSpaceDE w:val="0"/>
        <w:autoSpaceDN w:val="0"/>
        <w:bidi w:val="0"/>
        <w:adjustRightInd/>
        <w:snapToGrid/>
        <w:spacing w:line="480" w:lineRule="auto"/>
        <w:textAlignment w:val="bottom"/>
        <w:rPr>
          <w:rFonts w:hint="eastAsia" w:ascii="宋体" w:hAnsi="宋体" w:eastAsia="宋体"/>
          <w:b/>
          <w:bCs/>
          <w:color w:val="auto"/>
          <w:sz w:val="32"/>
          <w:szCs w:val="32"/>
          <w:highlight w:val="none"/>
          <w:lang w:eastAsia="zh-CN"/>
        </w:rPr>
      </w:pPr>
      <w:r>
        <w:rPr>
          <w:rFonts w:hint="eastAsia" w:ascii="宋体" w:hAnsi="宋体"/>
          <w:b/>
          <w:bCs/>
          <w:sz w:val="32"/>
          <w:szCs w:val="32"/>
        </w:rPr>
        <w:t xml:space="preserve">  </w:t>
      </w:r>
      <w:r>
        <w:rPr>
          <w:rFonts w:hint="eastAsia" w:ascii="宋体" w:hAnsi="宋体"/>
          <w:b/>
          <w:bCs/>
          <w:sz w:val="36"/>
          <w:szCs w:val="36"/>
        </w:rPr>
        <w:t xml:space="preserve">  </w:t>
      </w:r>
      <w:r>
        <w:rPr>
          <w:rFonts w:hint="eastAsia" w:ascii="宋体" w:hAnsi="宋体"/>
          <w:b/>
          <w:bCs/>
          <w:sz w:val="32"/>
          <w:szCs w:val="32"/>
        </w:rPr>
        <w:t>项目编号</w:t>
      </w:r>
      <w:r>
        <w:rPr>
          <w:rFonts w:hint="eastAsia" w:ascii="宋体" w:hAnsi="宋体"/>
          <w:b/>
          <w:bCs/>
          <w:color w:val="auto"/>
          <w:sz w:val="32"/>
          <w:szCs w:val="32"/>
        </w:rPr>
        <w:t>：</w:t>
      </w:r>
      <w:r>
        <w:rPr>
          <w:rFonts w:hint="eastAsia" w:ascii="宋体" w:hAnsi="宋体"/>
          <w:b/>
          <w:bCs/>
          <w:color w:val="auto"/>
          <w:sz w:val="32"/>
          <w:szCs w:val="32"/>
          <w:highlight w:val="none"/>
          <w:lang w:eastAsia="zh-CN"/>
        </w:rPr>
        <w:t>NBDW-20251016</w:t>
      </w:r>
    </w:p>
    <w:p w14:paraId="57762723">
      <w:pPr>
        <w:autoSpaceDE w:val="0"/>
        <w:autoSpaceDN w:val="0"/>
        <w:spacing w:line="360" w:lineRule="auto"/>
        <w:ind w:left="2249" w:hanging="2249" w:hangingChars="700"/>
        <w:jc w:val="left"/>
        <w:textAlignment w:val="bottom"/>
        <w:rPr>
          <w:rFonts w:hint="default" w:ascii="宋体" w:hAnsi="宋体" w:eastAsia="宋体"/>
          <w:b/>
          <w:bCs/>
          <w:spacing w:val="-6"/>
          <w:sz w:val="32"/>
          <w:szCs w:val="32"/>
          <w:lang w:val="en-US" w:eastAsia="zh-CN"/>
        </w:rPr>
      </w:pPr>
      <w:r>
        <w:rPr>
          <w:rFonts w:hint="eastAsia" w:ascii="宋体" w:hAnsi="宋体"/>
          <w:b/>
          <w:bCs/>
          <w:sz w:val="32"/>
          <w:szCs w:val="32"/>
        </w:rPr>
        <w:t xml:space="preserve">    </w:t>
      </w:r>
      <w:r>
        <w:rPr>
          <w:rFonts w:hint="eastAsia" w:ascii="宋体" w:hAnsi="宋体"/>
          <w:b/>
          <w:bCs/>
          <w:spacing w:val="-6"/>
          <w:sz w:val="32"/>
          <w:szCs w:val="32"/>
        </w:rPr>
        <w:t>项目名称：</w:t>
      </w:r>
      <w:r>
        <w:rPr>
          <w:rFonts w:hint="eastAsia" w:ascii="宋体" w:hAnsi="宋体"/>
          <w:b/>
          <w:bCs/>
          <w:sz w:val="32"/>
          <w:szCs w:val="32"/>
          <w:lang w:val="en-US" w:eastAsia="zh-CN"/>
        </w:rPr>
        <w:t>北仑区水资源基础调查项目</w:t>
      </w:r>
    </w:p>
    <w:p w14:paraId="298ED75C">
      <w:pPr>
        <w:autoSpaceDE w:val="0"/>
        <w:autoSpaceDN w:val="0"/>
        <w:spacing w:line="360" w:lineRule="auto"/>
        <w:jc w:val="left"/>
        <w:textAlignment w:val="bottom"/>
        <w:rPr>
          <w:rFonts w:hint="eastAsia" w:ascii="宋体" w:hAnsi="宋体" w:eastAsia="宋体"/>
          <w:b/>
          <w:bCs/>
          <w:sz w:val="32"/>
          <w:szCs w:val="32"/>
          <w:lang w:eastAsia="zh-CN"/>
        </w:rPr>
      </w:pPr>
      <w:r>
        <w:rPr>
          <w:rFonts w:hint="eastAsia" w:ascii="宋体" w:hAnsi="宋体"/>
          <w:b/>
          <w:bCs/>
          <w:sz w:val="32"/>
          <w:szCs w:val="32"/>
        </w:rPr>
        <w:t xml:space="preserve">    采 购 人：</w:t>
      </w:r>
      <w:r>
        <w:rPr>
          <w:rFonts w:hint="eastAsia" w:ascii="宋体" w:hAnsi="宋体"/>
          <w:b/>
          <w:bCs/>
          <w:sz w:val="32"/>
          <w:szCs w:val="32"/>
          <w:lang w:eastAsia="zh-CN"/>
        </w:rPr>
        <w:t>宁波市自然资源和规划局北仑分局</w:t>
      </w:r>
    </w:p>
    <w:p w14:paraId="019FCAEF">
      <w:pPr>
        <w:autoSpaceDE w:val="0"/>
        <w:autoSpaceDN w:val="0"/>
        <w:spacing w:line="360" w:lineRule="auto"/>
        <w:jc w:val="left"/>
        <w:textAlignment w:val="bottom"/>
        <w:rPr>
          <w:rFonts w:ascii="宋体" w:hAnsi="宋体"/>
          <w:b/>
          <w:bCs/>
          <w:sz w:val="32"/>
          <w:szCs w:val="32"/>
        </w:rPr>
      </w:pPr>
      <w:r>
        <w:rPr>
          <w:rFonts w:hint="eastAsia" w:ascii="宋体" w:hAnsi="宋体"/>
          <w:b/>
          <w:bCs/>
          <w:sz w:val="32"/>
          <w:szCs w:val="32"/>
        </w:rPr>
        <w:t xml:space="preserve">    采购机构：宁波杜威工程项目管理有限公司</w:t>
      </w:r>
    </w:p>
    <w:p w14:paraId="32630B0B">
      <w:pPr>
        <w:autoSpaceDE w:val="0"/>
        <w:autoSpaceDN w:val="0"/>
        <w:spacing w:line="360" w:lineRule="auto"/>
        <w:jc w:val="center"/>
        <w:textAlignment w:val="bottom"/>
        <w:rPr>
          <w:rFonts w:ascii="宋体" w:hAnsi="宋体"/>
          <w:b/>
          <w:sz w:val="36"/>
        </w:rPr>
      </w:pPr>
    </w:p>
    <w:p w14:paraId="232DB589">
      <w:pPr>
        <w:autoSpaceDE w:val="0"/>
        <w:autoSpaceDN w:val="0"/>
        <w:spacing w:line="360" w:lineRule="auto"/>
        <w:jc w:val="center"/>
        <w:textAlignment w:val="bottom"/>
        <w:rPr>
          <w:rFonts w:ascii="宋体" w:hAnsi="宋体"/>
          <w:b/>
          <w:sz w:val="36"/>
        </w:rPr>
      </w:pPr>
    </w:p>
    <w:p w14:paraId="61B3B34E">
      <w:pPr>
        <w:autoSpaceDE w:val="0"/>
        <w:autoSpaceDN w:val="0"/>
        <w:spacing w:line="360" w:lineRule="auto"/>
        <w:jc w:val="center"/>
        <w:textAlignment w:val="bottom"/>
        <w:rPr>
          <w:rFonts w:ascii="宋体" w:hAnsi="宋体"/>
          <w:b/>
          <w:bCs/>
          <w:sz w:val="36"/>
        </w:rPr>
      </w:pPr>
      <w:bookmarkStart w:id="4" w:name="_Toc65753662"/>
      <w:bookmarkStart w:id="5" w:name="_Toc65510677"/>
      <w:r>
        <w:rPr>
          <w:rFonts w:hint="eastAsia" w:ascii="宋体" w:hAnsi="宋体"/>
          <w:b/>
          <w:bCs/>
          <w:sz w:val="36"/>
        </w:rPr>
        <w:t>二〇二</w:t>
      </w:r>
      <w:r>
        <w:rPr>
          <w:rFonts w:hint="eastAsia" w:ascii="宋体" w:hAnsi="宋体"/>
          <w:b/>
          <w:bCs/>
          <w:sz w:val="36"/>
          <w:lang w:val="en-US" w:eastAsia="zh-CN"/>
        </w:rPr>
        <w:t>五</w:t>
      </w:r>
      <w:r>
        <w:rPr>
          <w:rFonts w:hint="eastAsia" w:ascii="宋体" w:hAnsi="宋体"/>
          <w:b/>
          <w:bCs/>
          <w:sz w:val="36"/>
        </w:rPr>
        <w:t>年</w:t>
      </w:r>
      <w:r>
        <w:rPr>
          <w:rFonts w:hint="eastAsia" w:ascii="宋体" w:hAnsi="宋体"/>
          <w:b/>
          <w:bCs/>
          <w:sz w:val="36"/>
          <w:lang w:val="en-US" w:eastAsia="zh-CN"/>
        </w:rPr>
        <w:t>一</w:t>
      </w:r>
      <w:r>
        <w:rPr>
          <w:rFonts w:hint="eastAsia" w:ascii="宋体" w:hAnsi="宋体"/>
          <w:b/>
          <w:bCs/>
          <w:sz w:val="36"/>
        </w:rPr>
        <w:t>月</w:t>
      </w:r>
      <w:bookmarkEnd w:id="4"/>
      <w:bookmarkEnd w:id="5"/>
    </w:p>
    <w:p w14:paraId="44598171">
      <w:pPr>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327" w:right="1179" w:bottom="1213" w:left="1179" w:header="851" w:footer="850" w:gutter="0"/>
          <w:cols w:space="720" w:num="1"/>
          <w:titlePg/>
          <w:docGrid w:type="lines" w:linePitch="312" w:charSpace="0"/>
        </w:sectPr>
      </w:pPr>
    </w:p>
    <w:p w14:paraId="190A6F5D">
      <w:pPr>
        <w:spacing w:line="360" w:lineRule="auto"/>
        <w:jc w:val="center"/>
        <w:rPr>
          <w:rFonts w:ascii="黑体" w:hAnsi="黑体" w:eastAsia="黑体"/>
          <w:b/>
          <w:sz w:val="44"/>
        </w:rPr>
      </w:pPr>
    </w:p>
    <w:p w14:paraId="183CF9FE">
      <w:pPr>
        <w:spacing w:line="360" w:lineRule="auto"/>
        <w:jc w:val="center"/>
        <w:rPr>
          <w:rFonts w:ascii="黑体" w:hAnsi="黑体" w:eastAsia="黑体"/>
          <w:b/>
          <w:sz w:val="44"/>
        </w:rPr>
      </w:pPr>
    </w:p>
    <w:p w14:paraId="384740B3">
      <w:pPr>
        <w:spacing w:line="360" w:lineRule="auto"/>
        <w:jc w:val="center"/>
        <w:rPr>
          <w:rFonts w:ascii="宋体" w:hAnsi="宋体"/>
          <w:sz w:val="44"/>
        </w:rPr>
      </w:pPr>
      <w:r>
        <w:rPr>
          <w:rFonts w:hint="eastAsia" w:ascii="宋体" w:hAnsi="宋体"/>
          <w:sz w:val="44"/>
        </w:rPr>
        <w:t>目   录</w:t>
      </w:r>
    </w:p>
    <w:p w14:paraId="1959E59E">
      <w:pPr>
        <w:pStyle w:val="17"/>
        <w:tabs>
          <w:tab w:val="right" w:leader="dot" w:pos="8834"/>
        </w:tabs>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14:paraId="61D5DC85">
      <w:pPr>
        <w:pStyle w:val="17"/>
        <w:tabs>
          <w:tab w:val="right" w:leader="dot" w:pos="8834"/>
        </w:tabs>
        <w:rPr>
          <w:rFonts w:ascii="宋体" w:hAnsi="宋体"/>
          <w:sz w:val="28"/>
          <w:szCs w:val="28"/>
        </w:rPr>
      </w:pPr>
      <w:r>
        <w:fldChar w:fldCharType="begin"/>
      </w:r>
      <w:r>
        <w:instrText xml:space="preserve"> HYPERLINK \l "_Toc65753663" </w:instrText>
      </w:r>
      <w:r>
        <w:fldChar w:fldCharType="separate"/>
      </w:r>
      <w:r>
        <w:rPr>
          <w:rStyle w:val="27"/>
          <w:rFonts w:hint="eastAsia" w:ascii="宋体" w:hAnsi="宋体"/>
          <w:sz w:val="28"/>
          <w:szCs w:val="28"/>
        </w:rPr>
        <w:t>第一部分</w:t>
      </w:r>
      <w:r>
        <w:rPr>
          <w:rStyle w:val="27"/>
          <w:rFonts w:ascii="宋体" w:hAnsi="宋体"/>
          <w:sz w:val="28"/>
          <w:szCs w:val="28"/>
        </w:rPr>
        <w:t xml:space="preserve">  </w:t>
      </w:r>
      <w:r>
        <w:rPr>
          <w:rStyle w:val="27"/>
          <w:rFonts w:hint="eastAsia" w:ascii="宋体" w:hAnsi="宋体"/>
          <w:sz w:val="28"/>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_Toc65753663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14:paraId="792393AA">
      <w:pPr>
        <w:pStyle w:val="17"/>
        <w:tabs>
          <w:tab w:val="right" w:leader="dot" w:pos="8834"/>
        </w:tabs>
        <w:rPr>
          <w:rFonts w:ascii="宋体" w:hAnsi="宋体"/>
          <w:sz w:val="28"/>
          <w:szCs w:val="28"/>
        </w:rPr>
      </w:pPr>
      <w:r>
        <w:fldChar w:fldCharType="begin"/>
      </w:r>
      <w:r>
        <w:instrText xml:space="preserve"> HYPERLINK \l "_Toc65753664" </w:instrText>
      </w:r>
      <w:r>
        <w:fldChar w:fldCharType="separate"/>
      </w:r>
      <w:r>
        <w:rPr>
          <w:rStyle w:val="27"/>
          <w:rFonts w:hint="eastAsia" w:ascii="宋体" w:hAnsi="宋体"/>
          <w:sz w:val="28"/>
          <w:szCs w:val="28"/>
        </w:rPr>
        <w:t>第二部分</w:t>
      </w:r>
      <w:r>
        <w:rPr>
          <w:rStyle w:val="27"/>
          <w:rFonts w:ascii="宋体" w:hAnsi="宋体"/>
          <w:sz w:val="28"/>
          <w:szCs w:val="28"/>
        </w:rPr>
        <w:t xml:space="preserve">  </w:t>
      </w:r>
      <w:r>
        <w:rPr>
          <w:rStyle w:val="27"/>
          <w:rFonts w:hint="eastAsia" w:ascii="宋体" w:hAnsi="宋体"/>
          <w:sz w:val="28"/>
          <w:szCs w:val="28"/>
        </w:rPr>
        <w:t>投标人须知及前附表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_Toc65753664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14:paraId="444A00CC">
      <w:pPr>
        <w:pStyle w:val="17"/>
        <w:tabs>
          <w:tab w:val="right" w:leader="dot" w:pos="8834"/>
        </w:tabs>
        <w:rPr>
          <w:rFonts w:hint="eastAsia" w:ascii="宋体" w:hAnsi="宋体" w:eastAsia="宋体"/>
          <w:sz w:val="28"/>
          <w:szCs w:val="28"/>
          <w:lang w:val="en-US" w:eastAsia="zh-CN"/>
        </w:rPr>
      </w:pPr>
      <w:r>
        <w:fldChar w:fldCharType="begin"/>
      </w:r>
      <w:r>
        <w:instrText xml:space="preserve"> HYPERLINK \l "_Toc65753668" </w:instrText>
      </w:r>
      <w:r>
        <w:fldChar w:fldCharType="separate"/>
      </w:r>
      <w:r>
        <w:rPr>
          <w:rStyle w:val="27"/>
          <w:rFonts w:hint="eastAsia" w:ascii="宋体" w:hAnsi="宋体"/>
          <w:sz w:val="28"/>
          <w:szCs w:val="28"/>
        </w:rPr>
        <w:t>第三部分</w:t>
      </w:r>
      <w:r>
        <w:rPr>
          <w:rStyle w:val="27"/>
          <w:rFonts w:ascii="宋体" w:hAnsi="宋体"/>
          <w:sz w:val="28"/>
          <w:szCs w:val="28"/>
        </w:rPr>
        <w:t xml:space="preserve">  </w:t>
      </w:r>
      <w:r>
        <w:rPr>
          <w:rStyle w:val="27"/>
          <w:rFonts w:hint="eastAsia" w:ascii="宋体" w:hAnsi="宋体"/>
          <w:sz w:val="28"/>
          <w:szCs w:val="28"/>
        </w:rPr>
        <w:t>项目内容及要求</w:t>
      </w:r>
      <w:r>
        <w:rPr>
          <w:rFonts w:ascii="宋体" w:hAnsi="宋体"/>
          <w:sz w:val="28"/>
          <w:szCs w:val="28"/>
        </w:rPr>
        <w:tab/>
      </w:r>
      <w:r>
        <w:rPr>
          <w:rFonts w:hint="eastAsia" w:ascii="宋体" w:hAnsi="宋体"/>
          <w:sz w:val="28"/>
          <w:szCs w:val="28"/>
          <w:lang w:val="en-US" w:eastAsia="zh-CN"/>
        </w:rPr>
        <w:t>1</w:t>
      </w:r>
      <w:r>
        <w:rPr>
          <w:rFonts w:hint="eastAsia" w:ascii="宋体" w:hAnsi="宋体"/>
          <w:sz w:val="28"/>
          <w:szCs w:val="28"/>
        </w:rPr>
        <w:fldChar w:fldCharType="end"/>
      </w:r>
      <w:r>
        <w:rPr>
          <w:rFonts w:hint="eastAsia" w:ascii="宋体" w:hAnsi="宋体"/>
          <w:sz w:val="28"/>
          <w:szCs w:val="28"/>
          <w:lang w:val="en-US" w:eastAsia="zh-CN"/>
        </w:rPr>
        <w:t>8</w:t>
      </w:r>
    </w:p>
    <w:p w14:paraId="45959C10">
      <w:pPr>
        <w:pStyle w:val="17"/>
        <w:tabs>
          <w:tab w:val="right" w:leader="dot" w:pos="8834"/>
        </w:tabs>
        <w:rPr>
          <w:rFonts w:hint="default" w:ascii="宋体" w:hAnsi="宋体" w:eastAsia="宋体"/>
          <w:sz w:val="28"/>
          <w:szCs w:val="28"/>
          <w:lang w:val="en-US" w:eastAsia="zh-CN"/>
        </w:rPr>
      </w:pPr>
      <w:r>
        <w:fldChar w:fldCharType="begin"/>
      </w:r>
      <w:r>
        <w:instrText xml:space="preserve"> HYPERLINK \l "_Toc65753669" </w:instrText>
      </w:r>
      <w:r>
        <w:fldChar w:fldCharType="separate"/>
      </w:r>
      <w:r>
        <w:rPr>
          <w:rStyle w:val="27"/>
          <w:rFonts w:hint="eastAsia" w:ascii="宋体" w:hAnsi="宋体"/>
          <w:sz w:val="28"/>
          <w:szCs w:val="28"/>
        </w:rPr>
        <w:t>第四部分</w:t>
      </w:r>
      <w:r>
        <w:rPr>
          <w:rStyle w:val="27"/>
          <w:rFonts w:ascii="宋体" w:hAnsi="宋体"/>
          <w:sz w:val="28"/>
          <w:szCs w:val="28"/>
        </w:rPr>
        <w:t xml:space="preserve">  </w:t>
      </w:r>
      <w:r>
        <w:rPr>
          <w:rStyle w:val="27"/>
          <w:rFonts w:hint="eastAsia" w:ascii="宋体" w:hAnsi="宋体"/>
          <w:sz w:val="28"/>
          <w:szCs w:val="28"/>
        </w:rPr>
        <w:t>评标办法及评分标准</w:t>
      </w:r>
      <w:bookmarkStart w:id="6" w:name="_Hlt65855292"/>
      <w:bookmarkStart w:id="7" w:name="_Hlt67057350"/>
      <w:bookmarkStart w:id="8" w:name="_Hlt65855291"/>
      <w:r>
        <w:rPr>
          <w:rFonts w:ascii="宋体" w:hAnsi="宋体"/>
          <w:sz w:val="28"/>
          <w:szCs w:val="28"/>
        </w:rPr>
        <w:tab/>
      </w:r>
      <w:bookmarkEnd w:id="6"/>
      <w:bookmarkEnd w:id="7"/>
      <w:bookmarkEnd w:id="8"/>
      <w:r>
        <w:rPr>
          <w:rFonts w:hint="eastAsia" w:ascii="宋体" w:hAnsi="宋体"/>
          <w:sz w:val="28"/>
          <w:szCs w:val="28"/>
        </w:rPr>
        <w:fldChar w:fldCharType="end"/>
      </w:r>
      <w:r>
        <w:rPr>
          <w:rFonts w:hint="eastAsia" w:ascii="宋体" w:hAnsi="宋体"/>
          <w:sz w:val="28"/>
          <w:szCs w:val="28"/>
          <w:lang w:val="en-US" w:eastAsia="zh-CN"/>
        </w:rPr>
        <w:t>22</w:t>
      </w:r>
    </w:p>
    <w:p w14:paraId="0DA95059">
      <w:pPr>
        <w:pStyle w:val="17"/>
        <w:tabs>
          <w:tab w:val="right" w:leader="dot" w:pos="8834"/>
        </w:tabs>
        <w:rPr>
          <w:rFonts w:hint="eastAsia" w:ascii="宋体" w:hAnsi="宋体" w:eastAsia="宋体"/>
          <w:sz w:val="28"/>
          <w:szCs w:val="28"/>
          <w:lang w:val="en-US" w:eastAsia="zh-CN"/>
        </w:rPr>
      </w:pPr>
      <w:r>
        <w:fldChar w:fldCharType="begin"/>
      </w:r>
      <w:r>
        <w:instrText xml:space="preserve"> HYPERLINK \l "_Toc65753670" </w:instrText>
      </w:r>
      <w:r>
        <w:fldChar w:fldCharType="separate"/>
      </w:r>
      <w:r>
        <w:rPr>
          <w:rStyle w:val="27"/>
          <w:rFonts w:hint="eastAsia" w:ascii="宋体" w:hAnsi="宋体"/>
          <w:sz w:val="28"/>
          <w:szCs w:val="28"/>
        </w:rPr>
        <w:t>第五部分</w:t>
      </w:r>
      <w:r>
        <w:rPr>
          <w:rStyle w:val="27"/>
          <w:rFonts w:ascii="宋体" w:hAnsi="宋体"/>
          <w:sz w:val="28"/>
          <w:szCs w:val="28"/>
        </w:rPr>
        <w:t xml:space="preserve">  </w:t>
      </w:r>
      <w:r>
        <w:rPr>
          <w:rStyle w:val="27"/>
          <w:rFonts w:hint="eastAsia" w:ascii="宋体" w:hAnsi="宋体"/>
          <w:sz w:val="28"/>
          <w:szCs w:val="28"/>
        </w:rPr>
        <w:t>合同主要条款及格式</w:t>
      </w:r>
      <w:r>
        <w:rPr>
          <w:rFonts w:ascii="宋体" w:hAnsi="宋体"/>
          <w:sz w:val="28"/>
          <w:szCs w:val="28"/>
        </w:rPr>
        <w:tab/>
      </w:r>
      <w:r>
        <w:rPr>
          <w:rFonts w:hint="eastAsia" w:ascii="宋体" w:hAnsi="宋体"/>
          <w:sz w:val="28"/>
          <w:szCs w:val="28"/>
          <w:lang w:val="en-US" w:eastAsia="zh-CN"/>
        </w:rPr>
        <w:t>2</w:t>
      </w:r>
      <w:r>
        <w:rPr>
          <w:rFonts w:ascii="宋体" w:hAnsi="宋体"/>
          <w:sz w:val="28"/>
          <w:szCs w:val="28"/>
        </w:rPr>
        <w:fldChar w:fldCharType="end"/>
      </w:r>
      <w:r>
        <w:rPr>
          <w:rFonts w:hint="eastAsia" w:ascii="宋体" w:hAnsi="宋体"/>
          <w:sz w:val="28"/>
          <w:szCs w:val="28"/>
          <w:lang w:val="en-US" w:eastAsia="zh-CN"/>
        </w:rPr>
        <w:t>8</w:t>
      </w:r>
    </w:p>
    <w:p w14:paraId="066954C5">
      <w:pPr>
        <w:pStyle w:val="17"/>
        <w:tabs>
          <w:tab w:val="right" w:leader="dot" w:pos="8834"/>
        </w:tabs>
        <w:rPr>
          <w:rFonts w:ascii="宋体" w:hAnsi="宋体"/>
          <w:sz w:val="28"/>
          <w:szCs w:val="28"/>
        </w:rPr>
      </w:pPr>
      <w:r>
        <w:fldChar w:fldCharType="begin"/>
      </w:r>
      <w:r>
        <w:instrText xml:space="preserve"> HYPERLINK \l "_Toc65753671" </w:instrText>
      </w:r>
      <w:r>
        <w:fldChar w:fldCharType="separate"/>
      </w:r>
      <w:r>
        <w:rPr>
          <w:rStyle w:val="27"/>
          <w:rFonts w:hint="eastAsia" w:ascii="宋体" w:hAnsi="宋体"/>
          <w:sz w:val="28"/>
          <w:szCs w:val="28"/>
        </w:rPr>
        <w:t>第六部分</w:t>
      </w:r>
      <w:r>
        <w:rPr>
          <w:rStyle w:val="27"/>
          <w:rFonts w:ascii="宋体" w:hAnsi="宋体"/>
          <w:sz w:val="28"/>
          <w:szCs w:val="28"/>
        </w:rPr>
        <w:t xml:space="preserve">  </w:t>
      </w:r>
      <w:r>
        <w:rPr>
          <w:rStyle w:val="27"/>
          <w:rFonts w:hint="eastAsia" w:ascii="宋体" w:hAnsi="宋体"/>
          <w:sz w:val="28"/>
          <w:szCs w:val="28"/>
        </w:rPr>
        <w:t>投标文件格式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_Toc65753671 \h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Fonts w:ascii="宋体" w:hAnsi="宋体"/>
          <w:sz w:val="28"/>
          <w:szCs w:val="28"/>
        </w:rPr>
        <w:fldChar w:fldCharType="end"/>
      </w:r>
    </w:p>
    <w:p w14:paraId="51277B9C">
      <w:r>
        <w:rPr>
          <w:rFonts w:ascii="宋体" w:hAnsi="宋体"/>
          <w:sz w:val="28"/>
          <w:szCs w:val="28"/>
        </w:rPr>
        <w:fldChar w:fldCharType="end"/>
      </w:r>
    </w:p>
    <w:p w14:paraId="7EBAF647">
      <w:pPr>
        <w:spacing w:line="360" w:lineRule="auto"/>
        <w:jc w:val="left"/>
        <w:rPr>
          <w:rFonts w:ascii="黑体" w:hAnsi="黑体" w:eastAsia="黑体"/>
          <w:b/>
          <w:sz w:val="24"/>
        </w:rPr>
      </w:pPr>
    </w:p>
    <w:p w14:paraId="6121F01D">
      <w:pPr>
        <w:autoSpaceDE w:val="0"/>
        <w:autoSpaceDN w:val="0"/>
        <w:snapToGrid w:val="0"/>
        <w:spacing w:before="96" w:after="96" w:line="360" w:lineRule="auto"/>
        <w:rPr>
          <w:rFonts w:ascii="宋体" w:hAnsi="宋体"/>
          <w:b/>
          <w:bCs/>
          <w:sz w:val="36"/>
          <w:szCs w:val="36"/>
        </w:rPr>
      </w:pPr>
    </w:p>
    <w:p w14:paraId="282A1C8F">
      <w:pPr>
        <w:rPr>
          <w:rFonts w:ascii="宋体" w:hAnsi="宋体"/>
          <w:b/>
          <w:bCs/>
          <w:sz w:val="36"/>
          <w:szCs w:val="36"/>
        </w:rPr>
        <w:sectPr>
          <w:pgSz w:w="11906" w:h="16838"/>
          <w:pgMar w:top="1474" w:right="1474" w:bottom="1418" w:left="1588" w:header="851" w:footer="850" w:gutter="0"/>
          <w:pgNumType w:start="1"/>
          <w:cols w:space="720" w:num="1"/>
          <w:docGrid w:type="lines" w:linePitch="312" w:charSpace="0"/>
        </w:sectPr>
      </w:pPr>
    </w:p>
    <w:p w14:paraId="1CEBA48F">
      <w:pPr>
        <w:pStyle w:val="3"/>
        <w:rPr>
          <w:szCs w:val="36"/>
        </w:rPr>
      </w:pPr>
      <w:bookmarkStart w:id="9" w:name="_Toc65753663"/>
      <w:bookmarkStart w:id="10" w:name="OLE_LINK1"/>
      <w:r>
        <w:rPr>
          <w:rFonts w:hint="eastAsia"/>
          <w:szCs w:val="36"/>
        </w:rPr>
        <w:t>第一部分  招标公告</w:t>
      </w:r>
      <w:bookmarkEnd w:id="9"/>
    </w:p>
    <w:p w14:paraId="0629D894"/>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3FF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464" w:type="dxa"/>
          </w:tcPr>
          <w:p w14:paraId="758F8C4C">
            <w:pPr>
              <w:snapToGrid w:val="0"/>
              <w:spacing w:line="400" w:lineRule="exact"/>
              <w:ind w:left="11"/>
              <w:rPr>
                <w:rFonts w:ascii="宋体" w:hAnsi="宋体" w:cs="宋体"/>
                <w:szCs w:val="21"/>
              </w:rPr>
            </w:pPr>
            <w:r>
              <w:rPr>
                <w:rFonts w:hint="eastAsia" w:ascii="宋体" w:hAnsi="宋体" w:cs="宋体"/>
                <w:szCs w:val="21"/>
              </w:rPr>
              <w:t>项目概况：</w:t>
            </w:r>
          </w:p>
          <w:p w14:paraId="1EA26B23">
            <w:pPr>
              <w:spacing w:line="400" w:lineRule="exact"/>
              <w:ind w:left="11" w:right="-94" w:rightChars="-45" w:firstLine="420" w:firstLineChars="200"/>
              <w:rPr>
                <w:rFonts w:ascii="宋体" w:hAnsi="宋体" w:cs="宋体"/>
                <w:sz w:val="24"/>
                <w:szCs w:val="24"/>
              </w:rPr>
            </w:pPr>
            <w:r>
              <w:rPr>
                <w:rFonts w:hint="eastAsia" w:ascii="宋体" w:hAnsi="宋体"/>
                <w:kern w:val="0"/>
                <w:szCs w:val="21"/>
                <w:lang w:eastAsia="zh-CN"/>
              </w:rPr>
              <w:t>北仑区水资源基础调查项目</w:t>
            </w:r>
            <w:r>
              <w:rPr>
                <w:rFonts w:hint="eastAsia" w:ascii="宋体" w:hAnsi="宋体" w:cs="宋体"/>
                <w:szCs w:val="21"/>
              </w:rPr>
              <w:t>的潜在供应商应在</w:t>
            </w:r>
            <w:r>
              <w:rPr>
                <w:rFonts w:hint="eastAsia" w:ascii="宋体" w:hAnsi="宋体" w:cs="宋体"/>
                <w:szCs w:val="21"/>
                <w:u w:val="single"/>
              </w:rPr>
              <w:t>浙江政府采购云平台（</w:t>
            </w:r>
            <w:r>
              <w:fldChar w:fldCharType="begin"/>
            </w:r>
            <w:r>
              <w:instrText xml:space="preserve"> HYPERLINK "http://www.zcy.gov.cn/）获取招标文件，并于2021年" </w:instrText>
            </w:r>
            <w:r>
              <w:fldChar w:fldCharType="separate"/>
            </w:r>
            <w:r>
              <w:rPr>
                <w:rStyle w:val="27"/>
                <w:rFonts w:hint="eastAsia" w:ascii="宋体" w:hAnsi="宋体" w:cs="宋体"/>
                <w:color w:val="auto"/>
                <w:szCs w:val="21"/>
              </w:rPr>
              <w:t>http://www.zcy.gov.cn/）获取招标文件，并于</w:t>
            </w:r>
            <w:r>
              <w:rPr>
                <w:rStyle w:val="27"/>
                <w:rFonts w:hint="eastAsia" w:ascii="宋体" w:hAnsi="宋体" w:cs="宋体"/>
                <w:color w:val="auto"/>
                <w:szCs w:val="21"/>
                <w:lang w:eastAsia="zh-CN"/>
              </w:rPr>
              <w:t>2025</w:t>
            </w:r>
            <w:r>
              <w:rPr>
                <w:rStyle w:val="27"/>
                <w:rFonts w:hint="eastAsia" w:ascii="宋体" w:hAnsi="宋体" w:cs="宋体"/>
                <w:color w:val="auto"/>
                <w:szCs w:val="21"/>
              </w:rPr>
              <w:t>年</w:t>
            </w:r>
            <w:r>
              <w:rPr>
                <w:rStyle w:val="27"/>
                <w:rFonts w:hint="eastAsia" w:ascii="宋体" w:hAnsi="宋体" w:cs="宋体"/>
                <w:color w:val="auto"/>
                <w:szCs w:val="21"/>
              </w:rPr>
              <w:fldChar w:fldCharType="end"/>
            </w:r>
            <w:r>
              <w:rPr>
                <w:rStyle w:val="27"/>
                <w:rFonts w:hint="eastAsia" w:ascii="宋体" w:hAnsi="宋体" w:cs="宋体"/>
                <w:color w:val="auto"/>
                <w:szCs w:val="21"/>
                <w:lang w:val="en-US" w:eastAsia="zh-CN"/>
              </w:rPr>
              <w:t>2</w:t>
            </w:r>
            <w:r>
              <w:rPr>
                <w:rFonts w:hint="eastAsia" w:ascii="宋体" w:hAnsi="宋体" w:cs="宋体"/>
                <w:szCs w:val="21"/>
                <w:u w:val="single"/>
              </w:rPr>
              <w:t>月</w:t>
            </w:r>
            <w:r>
              <w:rPr>
                <w:rFonts w:hint="eastAsia" w:ascii="宋体" w:hAnsi="宋体" w:cs="宋体"/>
                <w:szCs w:val="21"/>
                <w:u w:val="single"/>
                <w:lang w:val="en-US" w:eastAsia="zh-CN"/>
              </w:rPr>
              <w:t>12</w:t>
            </w:r>
            <w:r>
              <w:rPr>
                <w:rFonts w:hint="eastAsia" w:ascii="宋体" w:hAnsi="宋体" w:cs="宋体"/>
                <w:szCs w:val="21"/>
                <w:u w:val="single"/>
              </w:rPr>
              <w:t>日</w:t>
            </w:r>
            <w:r>
              <w:rPr>
                <w:rFonts w:hint="eastAsia" w:ascii="宋体" w:hAnsi="宋体" w:cs="宋体"/>
                <w:szCs w:val="21"/>
                <w:u w:val="single"/>
                <w:lang w:val="en-US" w:eastAsia="zh-CN"/>
              </w:rPr>
              <w:t>13</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分（北京时间，下同）</w:t>
            </w:r>
            <w:r>
              <w:rPr>
                <w:rFonts w:hint="eastAsia" w:ascii="宋体" w:hAnsi="宋体" w:cs="宋体"/>
                <w:szCs w:val="21"/>
              </w:rPr>
              <w:t>前递交投标文件。</w:t>
            </w:r>
          </w:p>
        </w:tc>
      </w:tr>
    </w:tbl>
    <w:p w14:paraId="6F8DF26A">
      <w:pPr>
        <w:spacing w:line="360" w:lineRule="exact"/>
        <w:ind w:right="-94" w:rightChars="-45"/>
        <w:rPr>
          <w:rFonts w:ascii="宋体" w:hAnsi="宋体"/>
          <w:sz w:val="24"/>
          <w:szCs w:val="24"/>
        </w:rPr>
      </w:pPr>
    </w:p>
    <w:p w14:paraId="1853FC1A">
      <w:pPr>
        <w:snapToGrid w:val="0"/>
        <w:spacing w:line="360" w:lineRule="auto"/>
        <w:rPr>
          <w:rFonts w:ascii="宋体" w:hAnsi="宋体" w:cs="宋体"/>
          <w:b/>
          <w:bCs/>
          <w:color w:val="000000"/>
        </w:rPr>
      </w:pPr>
      <w:r>
        <w:rPr>
          <w:rFonts w:hint="eastAsia" w:ascii="Arial" w:hAnsi="Arial" w:cs="Arial"/>
          <w:szCs w:val="21"/>
        </w:rPr>
        <w:t xml:space="preserve">    </w:t>
      </w:r>
      <w:r>
        <w:rPr>
          <w:rFonts w:hint="eastAsia" w:ascii="宋体" w:hAnsi="宋体" w:cs="宋体"/>
          <w:b/>
          <w:bCs/>
          <w:color w:val="000000"/>
        </w:rPr>
        <w:t>一、项目基本情况：</w:t>
      </w:r>
    </w:p>
    <w:p w14:paraId="0C1E30E1">
      <w:pPr>
        <w:snapToGrid w:val="0"/>
        <w:spacing w:line="360" w:lineRule="auto"/>
        <w:ind w:firstLine="420" w:firstLineChars="200"/>
        <w:rPr>
          <w:rFonts w:hint="eastAsia" w:ascii="宋体" w:eastAsia="宋体" w:cs="宋体"/>
          <w:color w:val="000000"/>
          <w:lang w:eastAsia="zh-CN"/>
        </w:rPr>
      </w:pPr>
      <w:r>
        <w:rPr>
          <w:rFonts w:hint="eastAsia" w:ascii="宋体" w:hAnsi="宋体" w:cs="宋体"/>
          <w:color w:val="000000"/>
        </w:rPr>
        <w:t>项目编号：</w:t>
      </w:r>
      <w:r>
        <w:rPr>
          <w:rFonts w:hint="eastAsia" w:ascii="宋体" w:hAnsi="宋体" w:cs="宋体"/>
          <w:color w:val="000000"/>
          <w:lang w:eastAsia="zh-CN"/>
        </w:rPr>
        <w:t>NBDW-20251016</w:t>
      </w:r>
    </w:p>
    <w:p w14:paraId="7E7140E1">
      <w:pPr>
        <w:snapToGrid w:val="0"/>
        <w:spacing w:line="360" w:lineRule="auto"/>
        <w:ind w:left="420" w:leftChars="200"/>
        <w:rPr>
          <w:rFonts w:hint="eastAsia" w:ascii="宋体" w:hAnsi="宋体" w:cs="宋体"/>
          <w:color w:val="000000"/>
          <w:lang w:eastAsia="zh-CN"/>
        </w:rPr>
      </w:pPr>
      <w:r>
        <w:rPr>
          <w:rFonts w:hint="eastAsia" w:ascii="宋体" w:hAnsi="宋体" w:cs="宋体"/>
          <w:color w:val="000000"/>
        </w:rPr>
        <w:t>项目名称：</w:t>
      </w:r>
      <w:r>
        <w:rPr>
          <w:rFonts w:hint="eastAsia" w:ascii="宋体" w:hAnsi="宋体" w:cs="宋体"/>
          <w:color w:val="000000"/>
          <w:lang w:val="en-US" w:eastAsia="zh-CN"/>
        </w:rPr>
        <w:t>北仑区水资源基础调查项目</w:t>
      </w:r>
    </w:p>
    <w:p w14:paraId="19CB0613">
      <w:pPr>
        <w:snapToGrid w:val="0"/>
        <w:spacing w:line="360" w:lineRule="auto"/>
        <w:ind w:left="420" w:leftChars="200"/>
        <w:rPr>
          <w:rFonts w:hint="eastAsia" w:ascii="宋体" w:hAnsi="宋体" w:cs="宋体"/>
          <w:color w:val="000000"/>
        </w:rPr>
      </w:pPr>
      <w:r>
        <w:rPr>
          <w:rFonts w:hint="eastAsia" w:ascii="宋体" w:hAnsi="宋体" w:cs="宋体"/>
          <w:color w:val="000000"/>
        </w:rPr>
        <w:t>预算金额（元）：</w:t>
      </w:r>
      <w:r>
        <w:rPr>
          <w:rFonts w:hint="eastAsia" w:ascii="宋体" w:hAnsi="宋体" w:cs="宋体"/>
          <w:color w:val="000000"/>
          <w:lang w:val="en-US" w:eastAsia="zh-CN"/>
        </w:rPr>
        <w:t>1500000</w:t>
      </w:r>
      <w:r>
        <w:rPr>
          <w:rFonts w:hint="eastAsia" w:ascii="宋体" w:hAnsi="宋体" w:cs="宋体"/>
          <w:color w:val="000000"/>
        </w:rPr>
        <w:t xml:space="preserve">     </w:t>
      </w:r>
    </w:p>
    <w:p w14:paraId="527C0B51">
      <w:pPr>
        <w:snapToGrid w:val="0"/>
        <w:spacing w:line="360" w:lineRule="auto"/>
        <w:ind w:left="420" w:leftChars="200"/>
        <w:rPr>
          <w:rFonts w:hint="default" w:ascii="宋体" w:hAnsi="宋体" w:eastAsia="宋体" w:cs="宋体"/>
          <w:color w:val="000000"/>
          <w:lang w:val="en-US" w:eastAsia="zh-CN"/>
        </w:rPr>
      </w:pPr>
      <w:r>
        <w:rPr>
          <w:rFonts w:hint="eastAsia" w:ascii="宋体" w:hAnsi="宋体" w:cs="宋体"/>
          <w:color w:val="000000"/>
        </w:rPr>
        <w:t>最高限价（元）：</w:t>
      </w:r>
      <w:r>
        <w:rPr>
          <w:rFonts w:hint="eastAsia" w:ascii="宋体" w:hAnsi="宋体" w:cs="宋体"/>
          <w:color w:val="000000"/>
          <w:lang w:val="en-US" w:eastAsia="zh-CN"/>
        </w:rPr>
        <w:t>1500000</w:t>
      </w:r>
    </w:p>
    <w:p w14:paraId="785843D8">
      <w:pPr>
        <w:snapToGrid w:val="0"/>
        <w:spacing w:line="360" w:lineRule="auto"/>
        <w:ind w:left="420" w:leftChars="200"/>
        <w:rPr>
          <w:rFonts w:hint="eastAsia" w:ascii="宋体" w:hAnsi="宋体" w:cs="宋体"/>
          <w:color w:val="000000"/>
        </w:rPr>
      </w:pPr>
      <w:r>
        <w:rPr>
          <w:rFonts w:hint="eastAsia" w:ascii="宋体" w:hAnsi="宋体" w:cs="宋体"/>
          <w:color w:val="000000"/>
        </w:rPr>
        <w:t>招标需求：</w:t>
      </w:r>
    </w:p>
    <w:p w14:paraId="6BC1D2DA">
      <w:pPr>
        <w:snapToGrid w:val="0"/>
        <w:spacing w:line="360" w:lineRule="auto"/>
        <w:ind w:left="420" w:leftChars="200"/>
        <w:rPr>
          <w:rFonts w:hint="eastAsia" w:ascii="宋体" w:hAnsi="宋体" w:cs="宋体"/>
          <w:color w:val="000000"/>
          <w:lang w:eastAsia="zh-CN"/>
        </w:rPr>
      </w:pPr>
      <w:r>
        <w:rPr>
          <w:rFonts w:hint="eastAsia" w:ascii="宋体" w:hAnsi="宋体" w:cs="宋体"/>
          <w:color w:val="000000"/>
        </w:rPr>
        <w:t>标项名称：</w:t>
      </w:r>
      <w:r>
        <w:rPr>
          <w:rFonts w:hint="eastAsia" w:ascii="宋体" w:hAnsi="宋体" w:cs="宋体"/>
          <w:color w:val="000000"/>
          <w:lang w:val="en-US" w:eastAsia="zh-CN"/>
        </w:rPr>
        <w:t>北仑区水资源基础调查项目</w:t>
      </w:r>
    </w:p>
    <w:p w14:paraId="49544E26">
      <w:pPr>
        <w:snapToGrid w:val="0"/>
        <w:spacing w:line="360" w:lineRule="auto"/>
        <w:ind w:firstLine="420" w:firstLineChars="200"/>
        <w:rPr>
          <w:rFonts w:ascii="宋体" w:hAnsi="宋体" w:cs="宋体"/>
          <w:color w:val="000000"/>
        </w:rPr>
      </w:pPr>
      <w:r>
        <w:rPr>
          <w:rFonts w:hint="eastAsia" w:ascii="宋体" w:hAnsi="宋体" w:cs="宋体"/>
          <w:color w:val="000000"/>
        </w:rPr>
        <w:t>数量：1</w:t>
      </w:r>
    </w:p>
    <w:p w14:paraId="0C138717">
      <w:pPr>
        <w:snapToGrid w:val="0"/>
        <w:spacing w:line="360" w:lineRule="auto"/>
        <w:ind w:firstLine="420" w:firstLineChars="200"/>
        <w:rPr>
          <w:rFonts w:hint="default" w:ascii="宋体" w:hAnsi="宋体" w:eastAsia="宋体" w:cs="宋体"/>
          <w:color w:val="000000"/>
          <w:lang w:val="en-US" w:eastAsia="zh-CN"/>
        </w:rPr>
      </w:pPr>
      <w:r>
        <w:rPr>
          <w:rFonts w:hint="eastAsia" w:ascii="宋体" w:hAnsi="宋体" w:cs="宋体"/>
          <w:color w:val="000000"/>
        </w:rPr>
        <w:t>预算金额（元）：</w:t>
      </w:r>
      <w:r>
        <w:rPr>
          <w:rFonts w:hint="eastAsia" w:ascii="宋体" w:hAnsi="宋体" w:cs="宋体"/>
          <w:color w:val="000000"/>
          <w:lang w:val="en-US" w:eastAsia="zh-CN"/>
        </w:rPr>
        <w:t>1500000</w:t>
      </w:r>
    </w:p>
    <w:p w14:paraId="012F3D88">
      <w:pPr>
        <w:snapToGrid w:val="0"/>
        <w:spacing w:line="360" w:lineRule="auto"/>
        <w:ind w:left="0" w:leftChars="0" w:firstLine="420" w:firstLineChars="200"/>
        <w:rPr>
          <w:rFonts w:hint="eastAsia" w:ascii="宋体" w:hAnsi="宋体" w:eastAsia="宋体" w:cs="宋体"/>
          <w:color w:val="000000"/>
        </w:rPr>
      </w:pPr>
      <w:r>
        <w:rPr>
          <w:rFonts w:hint="eastAsia" w:ascii="宋体" w:hAnsi="宋体" w:cs="宋体"/>
          <w:color w:val="000000"/>
        </w:rPr>
        <w:t>简要规格描述或项目基本概况介绍、用途：以国土“三调”和年度国土变更调查为统一底板，以我区陆域国土空间范围内的所有水体为调查对象，紧紧围绕自然资源“两统一”职责，从自然资源角度开展调查，掌握全区水资源空间分布、数量、质量和动态变化等状况，为自然资源管理、生态文明建设、国民经济和社会发展提供水资源基础信息。按照部、省、市三级要求做好北仑区水资源基础调查所有工作（</w:t>
      </w:r>
      <w:r>
        <w:rPr>
          <w:rFonts w:hint="eastAsia" w:ascii="宋体" w:hAnsi="宋体" w:cs="宋体"/>
          <w:color w:val="000000"/>
          <w:lang w:val="en-US" w:eastAsia="zh-CN"/>
        </w:rPr>
        <w:t>具体</w:t>
      </w:r>
      <w:r>
        <w:rPr>
          <w:rFonts w:hint="eastAsia" w:ascii="宋体" w:hAnsi="宋体" w:cs="宋体"/>
          <w:color w:val="000000"/>
        </w:rPr>
        <w:t>详见</w:t>
      </w:r>
      <w:r>
        <w:rPr>
          <w:rFonts w:hint="eastAsia" w:ascii="宋体" w:hAnsi="宋体" w:eastAsia="宋体" w:cs="宋体"/>
          <w:color w:val="000000"/>
        </w:rPr>
        <w:t>第三部分项目内容及要求）。</w:t>
      </w:r>
    </w:p>
    <w:p w14:paraId="1577E27E">
      <w:pPr>
        <w:snapToGrid w:val="0"/>
        <w:spacing w:line="360" w:lineRule="auto"/>
        <w:ind w:firstLine="420" w:firstLineChars="200"/>
        <w:rPr>
          <w:rFonts w:hint="eastAsia" w:ascii="宋体" w:hAnsi="宋体" w:eastAsia="宋体" w:cs="宋体"/>
          <w:color w:val="000000"/>
          <w:highlight w:val="none"/>
          <w:lang w:val="en-US" w:eastAsia="zh-CN"/>
        </w:rPr>
      </w:pPr>
      <w:r>
        <w:rPr>
          <w:rFonts w:hint="eastAsia" w:ascii="宋体" w:hAnsi="宋体" w:eastAsia="宋体" w:cs="宋体"/>
          <w:color w:val="000000"/>
          <w:u w:val="none"/>
          <w:lang w:val="en-US" w:eastAsia="zh-CN"/>
        </w:rPr>
        <w:t>备注：</w:t>
      </w:r>
      <w:r>
        <w:rPr>
          <w:rFonts w:hint="eastAsia" w:ascii="宋体" w:hAnsi="宋体" w:eastAsia="宋体" w:cs="宋体"/>
          <w:color w:val="000000"/>
        </w:rPr>
        <w:t>本项目接受联合体投标，联合体所有成员数量不超过2家</w:t>
      </w:r>
      <w:r>
        <w:rPr>
          <w:rFonts w:hint="eastAsia" w:ascii="宋体" w:hAnsi="宋体" w:cs="宋体"/>
          <w:color w:val="000000"/>
          <w:lang w:eastAsia="zh-CN"/>
        </w:rPr>
        <w:t>（</w:t>
      </w:r>
      <w:r>
        <w:rPr>
          <w:rFonts w:hint="eastAsia" w:ascii="宋体" w:hAnsi="宋体" w:cs="宋体"/>
          <w:color w:val="000000"/>
          <w:lang w:val="en-US" w:eastAsia="zh-CN"/>
        </w:rPr>
        <w:t>含联合体牵头人）</w:t>
      </w:r>
      <w:r>
        <w:rPr>
          <w:rFonts w:hint="eastAsia" w:ascii="宋体" w:hAnsi="宋体" w:eastAsia="宋体" w:cs="宋体"/>
          <w:color w:val="000000"/>
        </w:rPr>
        <w:t>，联合体牵头人应承担本项目水域空间、地表水存储量调查等任务且具有</w:t>
      </w:r>
      <w:r>
        <w:rPr>
          <w:rFonts w:hint="eastAsia" w:ascii="宋体" w:hAnsi="宋体" w:cs="宋体"/>
          <w:color w:val="000000"/>
          <w:highlight w:val="none"/>
          <w:lang w:val="en-US" w:eastAsia="zh-CN"/>
        </w:rPr>
        <w:t>乙级及以上</w:t>
      </w:r>
      <w:r>
        <w:rPr>
          <w:rFonts w:hint="eastAsia" w:ascii="宋体" w:hAnsi="宋体" w:eastAsia="宋体" w:cs="宋体"/>
          <w:color w:val="000000"/>
        </w:rPr>
        <w:t>测绘资质证书（专业范围同时包含：海洋测绘、地理信息系统工程、工程测量），</w:t>
      </w:r>
      <w:r>
        <w:rPr>
          <w:rFonts w:hint="eastAsia" w:ascii="宋体" w:hAnsi="宋体" w:eastAsia="宋体" w:cs="宋体"/>
          <w:color w:val="000000"/>
          <w:highlight w:val="none"/>
        </w:rPr>
        <w:t>联合体其他成员按联合体协议书中明确的分工内容承揽地下水资源勘察等工作且具有</w:t>
      </w:r>
      <w:r>
        <w:rPr>
          <w:rFonts w:hint="eastAsia" w:ascii="宋体" w:hAnsi="宋体" w:cs="宋体"/>
          <w:color w:val="000000"/>
          <w:highlight w:val="none"/>
          <w:lang w:val="en-US" w:eastAsia="zh-CN"/>
        </w:rPr>
        <w:t>工程勘察乙级及以上资质（含水文地质勘察业务）</w:t>
      </w:r>
      <w:r>
        <w:rPr>
          <w:rFonts w:hint="eastAsia" w:ascii="宋体" w:hAnsi="宋体" w:eastAsia="宋体" w:cs="宋体"/>
          <w:color w:val="000000"/>
          <w:highlight w:val="none"/>
        </w:rPr>
        <w:t>。联合体各方在同一招标项目中以自己名义单独投标或者参加其他联合体投标的，相关投标均无效。</w:t>
      </w:r>
    </w:p>
    <w:p w14:paraId="52C40E80">
      <w:pPr>
        <w:spacing w:line="360" w:lineRule="auto"/>
        <w:ind w:firstLine="420" w:firstLineChars="200"/>
        <w:rPr>
          <w:rFonts w:ascii="宋体" w:hAnsi="宋体"/>
          <w:highlight w:val="none"/>
        </w:rPr>
      </w:pPr>
      <w:r>
        <w:rPr>
          <w:rFonts w:hint="eastAsia" w:ascii="宋体" w:hAnsi="宋体" w:cs="宋体"/>
          <w:color w:val="000000"/>
          <w:highlight w:val="none"/>
        </w:rPr>
        <w:t>合同履约期限：</w:t>
      </w:r>
      <w:r>
        <w:rPr>
          <w:rFonts w:ascii="宋体" w:hAnsi="宋体"/>
          <w:szCs w:val="21"/>
        </w:rPr>
        <w:t>自合同生效之日至合同全部权利义务履行完毕之日止</w:t>
      </w:r>
      <w:r>
        <w:rPr>
          <w:rFonts w:hint="eastAsia" w:ascii="宋体" w:hAnsi="宋体"/>
          <w:szCs w:val="21"/>
        </w:rPr>
        <w:t>。</w:t>
      </w:r>
    </w:p>
    <w:p w14:paraId="5B8CA73D">
      <w:pPr>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本项目接受联合体投标。</w:t>
      </w:r>
    </w:p>
    <w:p w14:paraId="34A8305A">
      <w:pPr>
        <w:snapToGrid w:val="0"/>
        <w:spacing w:line="360" w:lineRule="auto"/>
        <w:rPr>
          <w:rFonts w:ascii="宋体" w:hAnsi="宋体"/>
          <w:b/>
          <w:highlight w:val="none"/>
        </w:rPr>
      </w:pPr>
      <w:r>
        <w:rPr>
          <w:rFonts w:hint="eastAsia" w:ascii="Arial" w:hAnsi="Arial" w:cs="Arial"/>
          <w:b/>
          <w:szCs w:val="21"/>
          <w:highlight w:val="none"/>
        </w:rPr>
        <w:t xml:space="preserve">    二、申请人的</w:t>
      </w:r>
      <w:r>
        <w:rPr>
          <w:rFonts w:hint="eastAsia" w:ascii="宋体" w:hAnsi="宋体"/>
          <w:b/>
          <w:highlight w:val="none"/>
        </w:rPr>
        <w:t>资格条件：</w:t>
      </w:r>
    </w:p>
    <w:p w14:paraId="69FCE049">
      <w:pPr>
        <w:snapToGrid w:val="0"/>
        <w:spacing w:line="360" w:lineRule="auto"/>
        <w:ind w:firstLine="420" w:firstLineChars="200"/>
        <w:rPr>
          <w:rFonts w:ascii="宋体" w:hAnsi="宋体" w:cs="宋体"/>
          <w:color w:val="000000"/>
          <w:highlight w:val="none"/>
          <w:lang w:val="en"/>
        </w:rPr>
      </w:pPr>
      <w:r>
        <w:rPr>
          <w:rFonts w:hint="eastAsia" w:ascii="宋体" w:hAnsi="宋体" w:cs="宋体"/>
          <w:color w:val="000000"/>
          <w:highlight w:val="none"/>
        </w:rPr>
        <w:t>1.</w:t>
      </w:r>
      <w:r>
        <w:rPr>
          <w:rFonts w:hint="eastAsia" w:ascii="宋体" w:hAnsi="宋体" w:cs="宋体"/>
          <w:color w:val="000000"/>
          <w:highlight w:val="none"/>
          <w:lang w:val="en"/>
        </w:rPr>
        <w:t>符合《中华人民共和国政府采购法》第22条规定；未被“信用中国”（www.creditchina.gov.cn)、中国政府采购网（www.ccgp.gov.cn）列入失信被执行人、重大税收违法案件当事人名单、政府采购严重违法失信行为记录名单。</w:t>
      </w:r>
    </w:p>
    <w:p w14:paraId="4C5A6712">
      <w:pPr>
        <w:snapToGrid w:val="0"/>
        <w:spacing w:line="360" w:lineRule="auto"/>
        <w:ind w:firstLine="420" w:firstLineChars="200"/>
        <w:rPr>
          <w:rFonts w:hint="eastAsia" w:ascii="宋体" w:hAnsi="宋体" w:eastAsia="宋体" w:cs="宋体"/>
          <w:color w:val="000000"/>
          <w:highlight w:val="none"/>
          <w:lang w:val="en" w:eastAsia="zh-CN"/>
        </w:rPr>
      </w:pPr>
      <w:r>
        <w:rPr>
          <w:rFonts w:hint="eastAsia" w:ascii="宋体" w:hAnsi="宋体" w:cs="宋体"/>
          <w:color w:val="000000"/>
          <w:highlight w:val="none"/>
          <w:lang w:val="en"/>
        </w:rPr>
        <w:t>2.落实政府采购政策需满足的资格要求：</w:t>
      </w:r>
      <w:r>
        <w:rPr>
          <w:rFonts w:hint="eastAsia" w:ascii="宋体" w:hAnsi="宋体" w:cs="宋体"/>
          <w:color w:val="000000"/>
          <w:highlight w:val="none"/>
          <w:lang w:val="en-US" w:eastAsia="zh-CN"/>
        </w:rPr>
        <w:t>无</w:t>
      </w:r>
    </w:p>
    <w:p w14:paraId="481EC86F">
      <w:pPr>
        <w:snapToGrid w:val="0"/>
        <w:spacing w:line="360" w:lineRule="auto"/>
        <w:ind w:firstLine="420" w:firstLineChars="200"/>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3.本项目特定资格条件为：投标人须具有乙级及以上测绘资质证书（专业范围同时包含：海洋测绘、地理信息系统工程、工程测量）和工程勘察乙级及以上资质（含水文地质勘察业务）。</w:t>
      </w:r>
    </w:p>
    <w:p w14:paraId="10561E18">
      <w:pPr>
        <w:spacing w:line="360" w:lineRule="auto"/>
        <w:rPr>
          <w:rFonts w:ascii="Arial" w:hAnsi="Arial" w:cs="Arial"/>
          <w:b/>
          <w:szCs w:val="21"/>
          <w:highlight w:val="none"/>
        </w:rPr>
      </w:pPr>
      <w:r>
        <w:rPr>
          <w:rFonts w:hint="eastAsia" w:ascii="宋体" w:hAnsi="宋体"/>
          <w:highlight w:val="none"/>
        </w:rPr>
        <w:t xml:space="preserve">    </w:t>
      </w:r>
      <w:r>
        <w:rPr>
          <w:rFonts w:hint="eastAsia" w:ascii="Arial" w:hAnsi="Arial" w:cs="Arial"/>
          <w:b/>
          <w:szCs w:val="21"/>
          <w:highlight w:val="none"/>
        </w:rPr>
        <w:t>三、获取招标文件</w:t>
      </w:r>
    </w:p>
    <w:p w14:paraId="5D8BEBC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时间：</w:t>
      </w:r>
      <w:r>
        <w:rPr>
          <w:rFonts w:hint="eastAsia" w:ascii="宋体" w:hAnsi="宋体" w:cs="Arial"/>
          <w:color w:val="333333"/>
          <w:kern w:val="0"/>
          <w:szCs w:val="21"/>
          <w:highlight w:val="none"/>
          <w:lang w:val="en" w:eastAsia="zh-CN"/>
        </w:rPr>
        <w:t>2025</w:t>
      </w:r>
      <w:r>
        <w:rPr>
          <w:rFonts w:ascii="宋体" w:hAnsi="宋体" w:cs="Arial"/>
          <w:color w:val="333333"/>
          <w:kern w:val="0"/>
          <w:szCs w:val="21"/>
          <w:highlight w:val="none"/>
          <w:lang w:val="en"/>
        </w:rPr>
        <w:t>年</w:t>
      </w:r>
      <w:r>
        <w:rPr>
          <w:rFonts w:hint="eastAsia" w:ascii="宋体" w:hAnsi="宋体" w:cs="Arial"/>
          <w:color w:val="333333"/>
          <w:kern w:val="0"/>
          <w:szCs w:val="21"/>
          <w:highlight w:val="none"/>
          <w:lang w:val="en-US" w:eastAsia="zh-CN"/>
        </w:rPr>
        <w:t>1</w:t>
      </w:r>
      <w:r>
        <w:rPr>
          <w:rFonts w:ascii="宋体" w:hAnsi="宋体" w:cs="Arial"/>
          <w:color w:val="333333"/>
          <w:kern w:val="0"/>
          <w:szCs w:val="21"/>
          <w:highlight w:val="none"/>
          <w:lang w:val="en"/>
        </w:rPr>
        <w:t>月</w:t>
      </w:r>
      <w:r>
        <w:rPr>
          <w:rFonts w:hint="eastAsia" w:ascii="宋体" w:hAnsi="宋体" w:cs="Arial"/>
          <w:color w:val="333333"/>
          <w:kern w:val="0"/>
          <w:szCs w:val="21"/>
          <w:highlight w:val="none"/>
          <w:lang w:val="en-US" w:eastAsia="zh-CN"/>
        </w:rPr>
        <w:t>20</w:t>
      </w:r>
      <w:r>
        <w:rPr>
          <w:rFonts w:ascii="宋体" w:hAnsi="宋体" w:cs="Arial"/>
          <w:color w:val="333333"/>
          <w:kern w:val="0"/>
          <w:szCs w:val="21"/>
          <w:highlight w:val="none"/>
          <w:lang w:val="en"/>
        </w:rPr>
        <w:t>日至</w:t>
      </w:r>
      <w:r>
        <w:rPr>
          <w:rFonts w:hint="eastAsia" w:ascii="宋体" w:hAnsi="宋体" w:cs="Arial"/>
          <w:color w:val="333333"/>
          <w:kern w:val="0"/>
          <w:szCs w:val="21"/>
          <w:highlight w:val="none"/>
          <w:lang w:val="en" w:eastAsia="zh-CN"/>
        </w:rPr>
        <w:t>2025</w:t>
      </w:r>
      <w:r>
        <w:rPr>
          <w:rFonts w:ascii="宋体" w:hAnsi="宋体" w:cs="Arial"/>
          <w:color w:val="333333"/>
          <w:kern w:val="0"/>
          <w:szCs w:val="21"/>
          <w:highlight w:val="none"/>
          <w:lang w:val="en"/>
        </w:rPr>
        <w:t>年</w:t>
      </w:r>
      <w:r>
        <w:rPr>
          <w:rFonts w:hint="eastAsia" w:ascii="宋体" w:hAnsi="宋体" w:cs="Arial"/>
          <w:color w:val="333333"/>
          <w:kern w:val="0"/>
          <w:szCs w:val="21"/>
          <w:highlight w:val="none"/>
          <w:lang w:val="en-US" w:eastAsia="zh-CN"/>
        </w:rPr>
        <w:t>1</w:t>
      </w:r>
      <w:r>
        <w:rPr>
          <w:rFonts w:ascii="宋体" w:hAnsi="宋体" w:cs="Arial"/>
          <w:color w:val="333333"/>
          <w:kern w:val="0"/>
          <w:szCs w:val="21"/>
          <w:highlight w:val="none"/>
          <w:lang w:val="en"/>
        </w:rPr>
        <w:t>月</w:t>
      </w:r>
      <w:r>
        <w:rPr>
          <w:rFonts w:hint="eastAsia" w:ascii="宋体" w:hAnsi="宋体" w:cs="Arial"/>
          <w:color w:val="333333"/>
          <w:kern w:val="0"/>
          <w:szCs w:val="21"/>
          <w:highlight w:val="none"/>
          <w:lang w:val="en-US" w:eastAsia="zh-CN"/>
        </w:rPr>
        <w:t>26</w:t>
      </w:r>
      <w:r>
        <w:rPr>
          <w:rFonts w:ascii="宋体" w:hAnsi="宋体" w:cs="Arial"/>
          <w:color w:val="333333"/>
          <w:kern w:val="0"/>
          <w:szCs w:val="21"/>
          <w:highlight w:val="none"/>
          <w:lang w:val="en"/>
        </w:rPr>
        <w:t>日，每天上午00:00至12:00，下午12:00至23:59（北京时间，线上获取法定节假日均可，线下获取文件法定节假日除外）</w:t>
      </w:r>
    </w:p>
    <w:p w14:paraId="430D802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2、地点（网址）：浙江政府采购云平台（http://www.zcy.gov.cn/）。</w:t>
      </w:r>
    </w:p>
    <w:p w14:paraId="5C2FFA23">
      <w:pPr>
        <w:spacing w:line="360" w:lineRule="auto"/>
        <w:ind w:firstLine="420" w:firstLineChars="200"/>
        <w:rPr>
          <w:rFonts w:ascii="宋体" w:hAnsi="宋体" w:cs="宋体"/>
          <w:b/>
          <w:bCs/>
          <w:szCs w:val="21"/>
        </w:rPr>
      </w:pPr>
      <w:r>
        <w:rPr>
          <w:rFonts w:hint="eastAsia" w:ascii="宋体" w:hAnsi="宋体" w:cs="宋体"/>
          <w:bCs/>
          <w:szCs w:val="21"/>
          <w:highlight w:val="none"/>
        </w:rPr>
        <w:t>3</w:t>
      </w:r>
      <w:r>
        <w:rPr>
          <w:rFonts w:hint="eastAsia" w:ascii="宋体" w:hAnsi="宋体" w:cs="宋体"/>
          <w:bCs/>
          <w:color w:val="auto"/>
          <w:szCs w:val="21"/>
          <w:highlight w:val="none"/>
        </w:rPr>
        <w:t>、方式：</w:t>
      </w:r>
      <w:r>
        <w:rPr>
          <w:rFonts w:ascii="宋体" w:hAnsi="宋体" w:cs="Arial"/>
          <w:color w:val="auto"/>
          <w:kern w:val="0"/>
          <w:szCs w:val="21"/>
          <w:highlight w:val="none"/>
          <w:lang w:val="en"/>
        </w:rPr>
        <w:t>本项目招标文件实行“浙江政府采购网-政府采购云平</w:t>
      </w:r>
      <w:r>
        <w:rPr>
          <w:rFonts w:ascii="宋体" w:hAnsi="宋体" w:cs="Arial"/>
          <w:color w:val="auto"/>
          <w:kern w:val="0"/>
          <w:szCs w:val="21"/>
          <w:lang w:val="en"/>
        </w:rPr>
        <w:t>台”在线获取，不提供招标文件纸质版。供应商获取招标文件前应先完成“浙江政府采购网-政府采购云平台”的账号注册；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30"/>
          <w:rFonts w:ascii="宋体" w:hAnsi="宋体" w:cs="Arial"/>
          <w:color w:val="auto"/>
          <w:szCs w:val="21"/>
          <w:lang w:val="en"/>
        </w:rPr>
        <w:t>如有疑问请及时咨询网站客服，咨询电话：</w:t>
      </w:r>
      <w:r>
        <w:rPr>
          <w:rStyle w:val="30"/>
          <w:rFonts w:hint="eastAsia" w:ascii="宋体" w:hAnsi="宋体" w:cs="Arial"/>
          <w:color w:val="auto"/>
          <w:szCs w:val="21"/>
          <w:lang w:val="en"/>
        </w:rPr>
        <w:t>95763</w:t>
      </w:r>
      <w:r>
        <w:rPr>
          <w:rStyle w:val="30"/>
          <w:rFonts w:ascii="宋体" w:hAnsi="宋体" w:cs="Arial"/>
          <w:color w:val="auto"/>
          <w:szCs w:val="21"/>
          <w:lang w:val="en"/>
        </w:rPr>
        <w:t>。</w:t>
      </w:r>
    </w:p>
    <w:p w14:paraId="4EAF77DE">
      <w:pPr>
        <w:spacing w:line="360" w:lineRule="auto"/>
        <w:ind w:firstLine="420" w:firstLineChars="200"/>
        <w:rPr>
          <w:rFonts w:ascii="宋体" w:hAnsi="宋体" w:cs="宋体"/>
          <w:bCs/>
          <w:szCs w:val="21"/>
          <w:highlight w:val="none"/>
        </w:rPr>
      </w:pPr>
      <w:r>
        <w:rPr>
          <w:rFonts w:hint="eastAsia" w:ascii="宋体" w:hAnsi="宋体" w:cs="宋体"/>
          <w:bCs/>
          <w:szCs w:val="21"/>
        </w:rPr>
        <w:t>售价</w:t>
      </w:r>
      <w:r>
        <w:rPr>
          <w:rFonts w:hint="eastAsia" w:ascii="宋体" w:hAnsi="宋体" w:cs="宋体"/>
          <w:bCs/>
          <w:szCs w:val="21"/>
          <w:highlight w:val="none"/>
        </w:rPr>
        <w:t xml:space="preserve">：0元。 </w:t>
      </w:r>
    </w:p>
    <w:p w14:paraId="2245289A">
      <w:pPr>
        <w:spacing w:line="360" w:lineRule="auto"/>
        <w:ind w:firstLine="420" w:firstLineChars="200"/>
        <w:rPr>
          <w:rFonts w:ascii="宋体" w:hAnsi="宋体" w:cs="宋体"/>
          <w:bCs/>
          <w:szCs w:val="21"/>
          <w:highlight w:val="none"/>
        </w:rPr>
      </w:pPr>
      <w:r>
        <w:rPr>
          <w:rFonts w:hint="eastAsia" w:ascii="宋体" w:hAnsi="宋体" w:cs="宋体"/>
          <w:b/>
          <w:szCs w:val="21"/>
          <w:highlight w:val="none"/>
        </w:rPr>
        <w:t>四、提交投标文件截止时间、开标时间和地点</w:t>
      </w:r>
    </w:p>
    <w:p w14:paraId="0C46D4B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提交投标文件截止时间</w:t>
      </w:r>
      <w:r>
        <w:rPr>
          <w:rFonts w:hint="eastAsia" w:ascii="宋体" w:hAnsi="宋体" w:cs="宋体"/>
          <w:b/>
          <w:bCs/>
          <w:szCs w:val="21"/>
          <w:highlight w:val="none"/>
        </w:rPr>
        <w:t>：</w:t>
      </w:r>
      <w:r>
        <w:rPr>
          <w:rFonts w:hint="eastAsia" w:ascii="宋体" w:hAnsi="宋体" w:cs="宋体"/>
          <w:b/>
          <w:bCs/>
          <w:szCs w:val="21"/>
          <w:highlight w:val="none"/>
          <w:u w:val="single"/>
          <w:lang w:eastAsia="zh-CN"/>
        </w:rPr>
        <w:t>2025</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2 </w:t>
      </w:r>
      <w:r>
        <w:rPr>
          <w:rFonts w:hint="eastAsia" w:ascii="宋体" w:hAnsi="宋体" w:cs="宋体"/>
          <w:b/>
          <w:bCs/>
          <w:szCs w:val="21"/>
          <w:highlight w:val="none"/>
          <w:u w:val="single"/>
        </w:rPr>
        <w:t xml:space="preserve">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12</w:t>
      </w:r>
      <w:r>
        <w:rPr>
          <w:rFonts w:hint="eastAsia" w:ascii="宋体" w:hAnsi="宋体" w:cs="宋体"/>
          <w:b/>
          <w:bCs/>
          <w:szCs w:val="21"/>
          <w:highlight w:val="none"/>
          <w:u w:val="single"/>
        </w:rPr>
        <w:t xml:space="preserve"> </w:t>
      </w:r>
      <w:r>
        <w:rPr>
          <w:rFonts w:hint="eastAsia" w:ascii="宋体" w:hAnsi="宋体" w:cs="宋体"/>
          <w:b/>
          <w:bCs/>
          <w:szCs w:val="21"/>
          <w:highlight w:val="none"/>
        </w:rPr>
        <w:t>日</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13</w:t>
      </w:r>
      <w:r>
        <w:rPr>
          <w:rFonts w:hint="eastAsia" w:ascii="宋体" w:hAnsi="宋体" w:cs="宋体"/>
          <w:b/>
          <w:bCs/>
          <w:szCs w:val="21"/>
          <w:highlight w:val="none"/>
          <w:u w:val="single"/>
        </w:rPr>
        <w:t>:</w:t>
      </w:r>
      <w:r>
        <w:rPr>
          <w:rFonts w:hint="eastAsia" w:ascii="宋体" w:hAnsi="宋体" w:cs="宋体"/>
          <w:b/>
          <w:bCs/>
          <w:szCs w:val="21"/>
          <w:highlight w:val="none"/>
          <w:u w:val="single"/>
          <w:lang w:val="en-US" w:eastAsia="zh-CN"/>
        </w:rPr>
        <w:t>30</w:t>
      </w:r>
      <w:r>
        <w:rPr>
          <w:rFonts w:hint="eastAsia" w:ascii="宋体" w:hAnsi="宋体" w:cs="宋体"/>
          <w:bCs/>
          <w:szCs w:val="21"/>
          <w:highlight w:val="none"/>
        </w:rPr>
        <w:t>（北京时间）。</w:t>
      </w:r>
    </w:p>
    <w:p w14:paraId="21C273B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投标地点（网址）：</w:t>
      </w:r>
      <w:r>
        <w:rPr>
          <w:rFonts w:hint="eastAsia" w:ascii="宋体" w:hAnsi="宋体" w:cs="宋体"/>
          <w:spacing w:val="-2"/>
          <w:szCs w:val="21"/>
          <w:highlight w:val="none"/>
        </w:rPr>
        <w:t>（1）“电子加密</w:t>
      </w:r>
      <w:r>
        <w:rPr>
          <w:rFonts w:hint="eastAsia" w:ascii="宋体" w:hAnsi="宋体" w:cs="宋体"/>
          <w:bCs/>
          <w:spacing w:val="-2"/>
          <w:szCs w:val="21"/>
          <w:highlight w:val="none"/>
        </w:rPr>
        <w:t>投标文件”：</w:t>
      </w:r>
      <w:r>
        <w:rPr>
          <w:highlight w:val="none"/>
        </w:rPr>
        <w:fldChar w:fldCharType="begin"/>
      </w:r>
      <w:r>
        <w:rPr>
          <w:highlight w:val="none"/>
        </w:rPr>
        <w:instrText xml:space="preserve"> HYPERLINK "https://www.zcygov.cn在线提交；" </w:instrText>
      </w:r>
      <w:r>
        <w:rPr>
          <w:highlight w:val="none"/>
        </w:rPr>
        <w:fldChar w:fldCharType="separate"/>
      </w:r>
      <w:r>
        <w:rPr>
          <w:rFonts w:hint="eastAsia" w:ascii="宋体" w:hAnsi="宋体" w:cs="宋体"/>
          <w:spacing w:val="-2"/>
          <w:szCs w:val="21"/>
          <w:highlight w:val="none"/>
        </w:rPr>
        <w:t>政采云平台（www.zcygov.cn）</w:t>
      </w:r>
      <w:r>
        <w:rPr>
          <w:rStyle w:val="27"/>
          <w:rFonts w:hint="eastAsia" w:ascii="宋体" w:hAnsi="宋体" w:cs="宋体"/>
          <w:bCs/>
          <w:color w:val="auto"/>
          <w:spacing w:val="-2"/>
          <w:highlight w:val="none"/>
        </w:rPr>
        <w:t>在线提交；</w:t>
      </w:r>
      <w:r>
        <w:rPr>
          <w:rStyle w:val="27"/>
          <w:rFonts w:hint="eastAsia" w:ascii="宋体" w:hAnsi="宋体" w:cs="宋体"/>
          <w:bCs/>
          <w:color w:val="auto"/>
          <w:spacing w:val="-2"/>
          <w:highlight w:val="none"/>
        </w:rPr>
        <w:fldChar w:fldCharType="end"/>
      </w:r>
      <w:r>
        <w:rPr>
          <w:rFonts w:hint="eastAsia" w:ascii="宋体" w:hAnsi="宋体" w:cs="宋体"/>
          <w:spacing w:val="-2"/>
          <w:szCs w:val="21"/>
          <w:highlight w:val="none"/>
        </w:rPr>
        <w:t>（2）现场递交备份投标文件（以U盘存储的电子备份投标文件）：</w:t>
      </w:r>
      <w:r>
        <w:rPr>
          <w:rFonts w:hint="eastAsia" w:ascii="宋体" w:hAnsi="宋体" w:cs="宋体"/>
          <w:highlight w:val="none"/>
        </w:rPr>
        <w:t>北仑区公共资源交易中心（</w:t>
      </w:r>
      <w:r>
        <w:rPr>
          <w:rFonts w:hint="eastAsia" w:ascii="宋体" w:hAnsi="宋体"/>
          <w:szCs w:val="21"/>
          <w:highlight w:val="none"/>
        </w:rPr>
        <w:t>宁波市北仑区长江路1166号北仑行政大楼B座三楼招投标中心交易厅，具体场所安排详见电子指示屏幕</w:t>
      </w:r>
      <w:r>
        <w:rPr>
          <w:rFonts w:hint="eastAsia" w:ascii="宋体" w:hAnsi="宋体" w:cs="宋体"/>
          <w:highlight w:val="none"/>
        </w:rPr>
        <w:t>）</w:t>
      </w:r>
      <w:r>
        <w:rPr>
          <w:rFonts w:hint="eastAsia" w:ascii="宋体" w:hAnsi="宋体" w:cs="宋体"/>
          <w:bCs/>
          <w:szCs w:val="21"/>
          <w:highlight w:val="none"/>
        </w:rPr>
        <w:t>。</w:t>
      </w:r>
    </w:p>
    <w:p w14:paraId="4A02693E">
      <w:pPr>
        <w:spacing w:line="360" w:lineRule="auto"/>
        <w:ind w:firstLine="420" w:firstLineChars="200"/>
        <w:rPr>
          <w:rFonts w:ascii="宋体" w:hAnsi="宋体" w:cs="宋体"/>
          <w:bCs/>
          <w:szCs w:val="21"/>
        </w:rPr>
      </w:pPr>
      <w:r>
        <w:rPr>
          <w:rFonts w:hint="eastAsia" w:ascii="宋体" w:hAnsi="宋体" w:cs="宋体"/>
          <w:bCs/>
          <w:szCs w:val="21"/>
          <w:highlight w:val="none"/>
        </w:rPr>
        <w:t>3、开标时间：</w:t>
      </w:r>
      <w:r>
        <w:rPr>
          <w:rFonts w:hint="eastAsia" w:ascii="宋体" w:hAnsi="宋体" w:cs="宋体"/>
          <w:b/>
          <w:bCs/>
          <w:szCs w:val="21"/>
          <w:highlight w:val="none"/>
          <w:u w:val="single"/>
          <w:lang w:eastAsia="zh-CN"/>
        </w:rPr>
        <w:t>2025</w:t>
      </w:r>
      <w:r>
        <w:rPr>
          <w:rFonts w:hint="eastAsia" w:ascii="宋体" w:hAnsi="宋体" w:cs="宋体"/>
          <w:b/>
          <w:bCs/>
          <w:szCs w:val="21"/>
          <w:highlight w:val="none"/>
        </w:rPr>
        <w:t>年</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 xml:space="preserve"> 2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12  </w:t>
      </w:r>
      <w:r>
        <w:rPr>
          <w:rFonts w:hint="eastAsia" w:ascii="宋体" w:hAnsi="宋体" w:cs="宋体"/>
          <w:b/>
          <w:bCs/>
          <w:szCs w:val="21"/>
          <w:highlight w:val="none"/>
        </w:rPr>
        <w:t>日</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13</w:t>
      </w:r>
      <w:r>
        <w:rPr>
          <w:rFonts w:hint="eastAsia" w:ascii="宋体" w:hAnsi="宋体" w:cs="宋体"/>
          <w:b/>
          <w:bCs/>
          <w:szCs w:val="21"/>
          <w:highlight w:val="none"/>
          <w:u w:val="single"/>
        </w:rPr>
        <w:t>:</w:t>
      </w:r>
      <w:r>
        <w:rPr>
          <w:rFonts w:hint="eastAsia" w:ascii="宋体" w:hAnsi="宋体" w:cs="宋体"/>
          <w:b/>
          <w:bCs/>
          <w:szCs w:val="21"/>
          <w:highlight w:val="none"/>
          <w:u w:val="single"/>
          <w:lang w:val="en-US" w:eastAsia="zh-CN"/>
        </w:rPr>
        <w:t>30</w:t>
      </w:r>
      <w:r>
        <w:rPr>
          <w:rFonts w:hint="eastAsia" w:ascii="宋体" w:hAnsi="宋体" w:cs="宋体"/>
          <w:bCs/>
          <w:szCs w:val="21"/>
          <w:highlight w:val="none"/>
        </w:rPr>
        <w:t>（北</w:t>
      </w:r>
      <w:r>
        <w:rPr>
          <w:rFonts w:hint="eastAsia" w:ascii="宋体" w:hAnsi="宋体" w:cs="宋体"/>
          <w:bCs/>
          <w:szCs w:val="21"/>
        </w:rPr>
        <w:t>京时间）。</w:t>
      </w:r>
    </w:p>
    <w:p w14:paraId="6DA11102">
      <w:pPr>
        <w:spacing w:line="360" w:lineRule="auto"/>
        <w:ind w:firstLine="420" w:firstLineChars="200"/>
        <w:rPr>
          <w:rFonts w:ascii="宋体" w:hAnsi="宋体" w:cs="宋体"/>
          <w:bCs/>
          <w:szCs w:val="21"/>
        </w:rPr>
      </w:pPr>
      <w:r>
        <w:rPr>
          <w:rFonts w:hint="eastAsia" w:ascii="宋体" w:hAnsi="宋体" w:cs="宋体"/>
          <w:bCs/>
          <w:szCs w:val="21"/>
        </w:rPr>
        <w:t>4、开标地点（网址）：</w:t>
      </w:r>
      <w:r>
        <w:rPr>
          <w:rFonts w:hint="eastAsia" w:ascii="宋体" w:hAnsi="宋体" w:cs="宋体"/>
          <w:spacing w:val="-2"/>
          <w:szCs w:val="21"/>
          <w:highlight w:val="none"/>
        </w:rPr>
        <w:t>政采云平台（www.zcygov.cn）</w:t>
      </w:r>
      <w:r>
        <w:rPr>
          <w:rFonts w:hint="eastAsia" w:ascii="宋体" w:hAnsi="宋体" w:cs="宋体"/>
          <w:spacing w:val="-2"/>
          <w:szCs w:val="21"/>
          <w:highlight w:val="none"/>
          <w:lang w:eastAsia="zh-CN"/>
        </w:rPr>
        <w:t>；</w:t>
      </w:r>
    </w:p>
    <w:p w14:paraId="3009DE30">
      <w:pPr>
        <w:spacing w:line="360" w:lineRule="auto"/>
        <w:ind w:firstLine="420" w:firstLineChars="200"/>
        <w:rPr>
          <w:rFonts w:ascii="宋体" w:hAnsi="宋体" w:cs="宋体"/>
          <w:bCs/>
          <w:szCs w:val="21"/>
        </w:rPr>
      </w:pPr>
      <w:r>
        <w:rPr>
          <w:rFonts w:hint="eastAsia" w:ascii="宋体" w:hAnsi="宋体" w:cs="宋体"/>
          <w:b/>
          <w:szCs w:val="21"/>
        </w:rPr>
        <w:t>五、公告期限</w:t>
      </w:r>
    </w:p>
    <w:p w14:paraId="1209E644">
      <w:pPr>
        <w:spacing w:line="360" w:lineRule="auto"/>
        <w:ind w:firstLine="420" w:firstLineChars="200"/>
        <w:rPr>
          <w:rFonts w:ascii="宋体" w:hAnsi="宋体" w:cs="宋体"/>
          <w:bCs/>
          <w:szCs w:val="21"/>
        </w:rPr>
      </w:pPr>
      <w:r>
        <w:rPr>
          <w:rFonts w:hint="eastAsia" w:ascii="宋体" w:hAnsi="宋体" w:cs="宋体"/>
          <w:bCs/>
          <w:szCs w:val="21"/>
        </w:rPr>
        <w:t>自本公告发布之日起5个工作日。</w:t>
      </w:r>
    </w:p>
    <w:p w14:paraId="55F3F60C">
      <w:pPr>
        <w:spacing w:line="360" w:lineRule="auto"/>
        <w:ind w:firstLine="420" w:firstLineChars="200"/>
        <w:rPr>
          <w:rFonts w:ascii="宋体" w:hAnsi="宋体" w:cs="宋体"/>
          <w:bCs/>
          <w:szCs w:val="21"/>
        </w:rPr>
      </w:pPr>
      <w:r>
        <w:rPr>
          <w:rFonts w:hint="eastAsia" w:ascii="宋体" w:hAnsi="宋体" w:cs="宋体"/>
          <w:b/>
          <w:szCs w:val="21"/>
        </w:rPr>
        <w:t>六、其他补充事宜</w:t>
      </w:r>
    </w:p>
    <w:p w14:paraId="2772B1B4">
      <w:pPr>
        <w:spacing w:line="360" w:lineRule="auto"/>
        <w:ind w:firstLine="420" w:firstLineChars="200"/>
        <w:rPr>
          <w:rFonts w:hint="eastAsia" w:ascii="宋体" w:hAnsi="宋体" w:cs="宋体"/>
          <w:bCs/>
          <w:szCs w:val="21"/>
        </w:rPr>
      </w:pPr>
      <w:r>
        <w:rPr>
          <w:rFonts w:hint="eastAsia" w:ascii="宋体" w:hAnsi="宋体" w:cs="宋体"/>
          <w:bCs/>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CAE437C">
      <w:pPr>
        <w:spacing w:line="360" w:lineRule="auto"/>
        <w:ind w:firstLine="420" w:firstLineChars="200"/>
        <w:rPr>
          <w:rFonts w:hint="eastAsia" w:ascii="宋体" w:hAnsi="宋体" w:cs="宋体"/>
          <w:bCs/>
          <w:szCs w:val="21"/>
        </w:rPr>
      </w:pPr>
      <w:r>
        <w:rPr>
          <w:rFonts w:hint="eastAsia" w:ascii="宋体" w:hAnsi="宋体" w:cs="宋体"/>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92A47D">
      <w:pPr>
        <w:spacing w:line="360" w:lineRule="auto"/>
        <w:ind w:firstLine="420" w:firstLineChars="200"/>
        <w:rPr>
          <w:rFonts w:ascii="宋体" w:hAnsi="宋体" w:cs="宋体"/>
          <w:bCs/>
          <w:szCs w:val="21"/>
        </w:rPr>
      </w:pPr>
      <w:r>
        <w:rPr>
          <w:rFonts w:hint="eastAsia" w:ascii="宋体" w:hAnsi="宋体" w:cs="宋体"/>
          <w:bCs/>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9D741F">
      <w:pPr>
        <w:spacing w:line="360" w:lineRule="auto"/>
        <w:ind w:firstLine="420" w:firstLineChars="200"/>
        <w:jc w:val="left"/>
        <w:rPr>
          <w:rFonts w:hint="eastAsia" w:ascii="宋体" w:hAnsi="宋体" w:cs="宋体"/>
          <w:szCs w:val="21"/>
        </w:rPr>
      </w:pPr>
      <w:r>
        <w:rPr>
          <w:rFonts w:hint="eastAsia" w:ascii="宋体" w:hAnsi="宋体" w:cs="宋体"/>
          <w:bCs/>
          <w:szCs w:val="21"/>
          <w:lang w:val="en-US" w:eastAsia="zh-CN"/>
        </w:rPr>
        <w:t>4</w:t>
      </w:r>
      <w:r>
        <w:rPr>
          <w:rFonts w:hint="eastAsia" w:ascii="宋体" w:hAnsi="宋体" w:cs="宋体"/>
          <w:bCs/>
          <w:szCs w:val="21"/>
        </w:rPr>
        <w:t>.</w:t>
      </w:r>
      <w:r>
        <w:rPr>
          <w:rFonts w:ascii="宋体" w:hAnsi="宋体" w:cs="宋体"/>
          <w:bCs/>
          <w:szCs w:val="21"/>
        </w:rPr>
        <w:t>其他事项：</w:t>
      </w:r>
      <w:r>
        <w:rPr>
          <w:rFonts w:hint="eastAsia" w:ascii="宋体" w:hAnsi="宋体" w:cs="宋体"/>
          <w:szCs w:val="21"/>
          <w:lang w:val="en-US" w:eastAsia="zh-CN"/>
        </w:rPr>
        <w:t>4</w:t>
      </w:r>
      <w:r>
        <w:rPr>
          <w:rFonts w:hint="eastAsia" w:ascii="宋体" w:hAnsi="宋体" w:cs="宋体"/>
          <w:szCs w:val="21"/>
        </w:rPr>
        <w:t>.1本次政府采购活动有关信息在“浙江政府采购网（https://zfcg.czt.zj.gov.cn/）”、“宁波政府采购网（https://www.nbzfcg.cn/）”、“宁波市公共资源交易电子服务系统（https://jyxt.zwb.ningbo.gov.cn:4011/website/home）”网站上公布，公布信息视同送达所有潜在投标人。</w:t>
      </w:r>
    </w:p>
    <w:p w14:paraId="7D0E8391">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.2单位负责人为同一人或者存在直接控股、管理关系的不同供应商，不得参加同一标项的投标。为采购项目提供整体设计、规范编制或者项目管理、监理、检测等服务的供应商，不得再参加本项目投标。</w:t>
      </w:r>
    </w:p>
    <w:p w14:paraId="18B61276">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.3落实的政策：《关于促进残疾人就业政府采购政策的通知》（财库[2017]141号）、《政府采购促进中小企业发展管理办法》（财库[2020]46号）、《关于政府采购支持监狱企业发展有关问题的通知》(财库[2014]68号)。</w:t>
      </w:r>
    </w:p>
    <w:p w14:paraId="2B666DD1">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4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szCs w:val="21"/>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14:paraId="7CFE1D78">
      <w:pPr>
        <w:spacing w:line="336" w:lineRule="auto"/>
        <w:ind w:firstLine="420" w:firstLineChars="200"/>
        <w:jc w:val="left"/>
        <w:rPr>
          <w:rFonts w:ascii="宋体" w:hAnsi="宋体" w:cs="Arial"/>
          <w:bCs/>
          <w:szCs w:val="21"/>
        </w:rPr>
      </w:pPr>
      <w:r>
        <w:rPr>
          <w:rFonts w:hint="eastAsia" w:ascii="宋体" w:hAnsi="宋体" w:cs="宋体"/>
          <w:szCs w:val="21"/>
          <w:lang w:val="en-US" w:eastAsia="zh-CN"/>
        </w:rPr>
        <w:t>4</w:t>
      </w:r>
      <w:r>
        <w:rPr>
          <w:rFonts w:hint="eastAsia" w:ascii="宋体" w:hAnsi="宋体" w:cs="宋体"/>
          <w:szCs w:val="21"/>
        </w:rPr>
        <w:t>.5</w:t>
      </w:r>
      <w:r>
        <w:rPr>
          <w:rFonts w:hint="eastAsia" w:ascii="宋体" w:hAnsi="宋体" w:cs="Arial"/>
          <w:bCs/>
          <w:szCs w:val="21"/>
        </w:rPr>
        <w:t xml:space="preserve"> 供应商递交备份电子投标文件方式</w:t>
      </w:r>
      <w:r>
        <w:rPr>
          <w:rFonts w:hint="eastAsia" w:ascii="宋体" w:hAnsi="宋体" w:cs="宋体"/>
          <w:b/>
          <w:bCs w:val="0"/>
          <w:szCs w:val="21"/>
        </w:rPr>
        <w:t>（不作强制要求，投标人自行决定是否提供）</w:t>
      </w:r>
      <w:r>
        <w:rPr>
          <w:rFonts w:hint="eastAsia" w:ascii="宋体" w:hAnsi="宋体" w:cs="Arial"/>
          <w:bCs/>
          <w:szCs w:val="21"/>
        </w:rPr>
        <w:t>：1）采用邮寄方式递交投标文件，需按以下要求递交：供应商须在</w:t>
      </w:r>
      <w:r>
        <w:rPr>
          <w:rFonts w:hint="eastAsia" w:ascii="宋体" w:hAnsi="宋体" w:cs="Arial"/>
          <w:bCs/>
          <w:szCs w:val="21"/>
          <w:lang w:val="en-US" w:eastAsia="zh-CN"/>
        </w:rPr>
        <w:t>投标截止时间前一日17:00</w:t>
      </w:r>
      <w:r>
        <w:rPr>
          <w:rFonts w:hint="eastAsia" w:ascii="宋体" w:hAnsi="宋体" w:cs="Arial"/>
          <w:bCs/>
          <w:szCs w:val="21"/>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供应商代表在投标文件递交截止时间前进入开标现场（宁波市北仑区长江路1166号行政大楼B座三楼招投标中心交易厅，具体场所安排详见电子指示屏幕）递交备份电子投标文件，参与现场开标活动的人员应自觉遵守和服从交易现场管理。</w:t>
      </w:r>
    </w:p>
    <w:p w14:paraId="32FEACF3">
      <w:pPr>
        <w:spacing w:line="360" w:lineRule="auto"/>
        <w:ind w:firstLine="420"/>
        <w:rPr>
          <w:rFonts w:ascii="宋体" w:hAnsi="宋体" w:cs="宋体"/>
          <w:b/>
          <w:szCs w:val="21"/>
        </w:rPr>
      </w:pPr>
      <w:r>
        <w:rPr>
          <w:rFonts w:hint="eastAsia" w:ascii="宋体" w:hAnsi="宋体" w:cs="宋体"/>
          <w:b/>
          <w:szCs w:val="21"/>
        </w:rPr>
        <w:t>七、对本次采购提出询问、质疑、投诉，请按以下方式联系。</w:t>
      </w:r>
    </w:p>
    <w:p w14:paraId="1FAFBAE6">
      <w:pPr>
        <w:spacing w:line="360" w:lineRule="auto"/>
        <w:ind w:firstLine="420" w:firstLineChars="200"/>
        <w:jc w:val="left"/>
        <w:rPr>
          <w:rFonts w:ascii="宋体" w:hAnsi="宋体" w:cs="宋体"/>
          <w:szCs w:val="21"/>
        </w:rPr>
      </w:pPr>
      <w:r>
        <w:rPr>
          <w:rFonts w:hint="eastAsia" w:ascii="宋体" w:hAnsi="宋体" w:cs="宋体"/>
          <w:szCs w:val="21"/>
        </w:rPr>
        <w:t>1.采购人信息：</w:t>
      </w:r>
    </w:p>
    <w:p w14:paraId="3F07DCBF">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宁波市自然资源和规划局北仑分局</w:t>
      </w:r>
    </w:p>
    <w:p w14:paraId="24C63A1F">
      <w:pPr>
        <w:spacing w:line="360" w:lineRule="auto"/>
        <w:ind w:firstLine="420" w:firstLineChars="200"/>
        <w:jc w:val="left"/>
        <w:rPr>
          <w:rFonts w:ascii="宋体" w:hAnsi="宋体" w:cs="宋体"/>
          <w:szCs w:val="21"/>
        </w:rPr>
      </w:pPr>
      <w:r>
        <w:rPr>
          <w:rFonts w:hint="eastAsia" w:ascii="宋体" w:hAnsi="宋体" w:cs="宋体"/>
          <w:szCs w:val="21"/>
        </w:rPr>
        <w:t>地址：北仑区四明山路700号太河商务楼</w:t>
      </w:r>
      <w:r>
        <w:rPr>
          <w:rFonts w:hint="eastAsia" w:ascii="宋体" w:hAnsi="宋体" w:cs="宋体"/>
          <w:szCs w:val="21"/>
          <w:lang w:val="en-US" w:eastAsia="zh-CN"/>
        </w:rPr>
        <w:t>8</w:t>
      </w:r>
      <w:r>
        <w:rPr>
          <w:rFonts w:hint="eastAsia" w:ascii="宋体" w:hAnsi="宋体" w:cs="宋体"/>
          <w:szCs w:val="21"/>
        </w:rPr>
        <w:t>楼</w:t>
      </w:r>
    </w:p>
    <w:p w14:paraId="7B39033D">
      <w:pPr>
        <w:spacing w:line="360" w:lineRule="auto"/>
        <w:ind w:firstLine="420" w:firstLineChars="200"/>
        <w:jc w:val="left"/>
        <w:rPr>
          <w:rFonts w:ascii="宋体" w:hAnsi="宋体" w:cs="宋体"/>
          <w:szCs w:val="21"/>
        </w:rPr>
      </w:pPr>
      <w:r>
        <w:rPr>
          <w:rFonts w:hint="eastAsia" w:ascii="宋体" w:hAnsi="宋体" w:cs="宋体"/>
          <w:szCs w:val="21"/>
        </w:rPr>
        <w:t>传真：/</w:t>
      </w:r>
    </w:p>
    <w:p w14:paraId="1244CF3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石</w:t>
      </w:r>
      <w:r>
        <w:rPr>
          <w:rFonts w:hint="eastAsia" w:ascii="宋体" w:hAnsi="宋体" w:cs="宋体"/>
          <w:color w:val="auto"/>
          <w:szCs w:val="21"/>
          <w:highlight w:val="none"/>
        </w:rPr>
        <w:t>老师</w:t>
      </w:r>
    </w:p>
    <w:p w14:paraId="750EDC1B">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szCs w:val="21"/>
          <w:highlight w:val="none"/>
          <w:lang w:val="en-US" w:eastAsia="zh-CN"/>
        </w:rPr>
        <w:t>0574-89384383</w:t>
      </w:r>
    </w:p>
    <w:p w14:paraId="5EC5D07C">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
        </w:rPr>
        <w:t>质疑联系人：</w:t>
      </w:r>
      <w:r>
        <w:rPr>
          <w:rFonts w:hint="eastAsia" w:ascii="宋体" w:hAnsi="宋体" w:cs="宋体"/>
          <w:color w:val="auto"/>
          <w:szCs w:val="21"/>
          <w:highlight w:val="none"/>
          <w:lang w:val="en-US" w:eastAsia="zh-CN"/>
        </w:rPr>
        <w:t>孔老师</w:t>
      </w:r>
    </w:p>
    <w:p w14:paraId="2F352AC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
        </w:rPr>
        <w:t>质疑联系方式：</w:t>
      </w:r>
      <w:r>
        <w:rPr>
          <w:rFonts w:hint="eastAsia" w:ascii="宋体" w:hAnsi="宋体" w:cs="宋体"/>
          <w:szCs w:val="21"/>
          <w:highlight w:val="none"/>
          <w:lang w:val="en-US" w:eastAsia="zh-CN"/>
        </w:rPr>
        <w:t>0574-89384368</w:t>
      </w:r>
      <w:r>
        <w:rPr>
          <w:rFonts w:hint="eastAsia" w:ascii="宋体" w:hAnsi="宋体" w:cs="宋体"/>
          <w:color w:val="auto"/>
          <w:szCs w:val="21"/>
          <w:highlight w:val="none"/>
        </w:rPr>
        <w:tab/>
      </w:r>
    </w:p>
    <w:p w14:paraId="17AA4EF3">
      <w:pPr>
        <w:spacing w:line="360" w:lineRule="auto"/>
        <w:ind w:firstLine="420" w:firstLineChars="200"/>
        <w:jc w:val="left"/>
        <w:rPr>
          <w:rFonts w:ascii="宋体" w:hAnsi="宋体" w:cs="宋体"/>
          <w:color w:val="auto"/>
          <w:szCs w:val="21"/>
          <w:highlight w:val="none"/>
          <w:lang w:val="en"/>
        </w:rPr>
      </w:pPr>
    </w:p>
    <w:p w14:paraId="638D6AC6">
      <w:pPr>
        <w:spacing w:line="360" w:lineRule="auto"/>
        <w:ind w:firstLine="420" w:firstLineChars="200"/>
        <w:jc w:val="left"/>
        <w:rPr>
          <w:rFonts w:ascii="宋体" w:hAnsi="宋体" w:cs="宋体"/>
          <w:szCs w:val="21"/>
        </w:rPr>
      </w:pPr>
      <w:r>
        <w:rPr>
          <w:rFonts w:hint="eastAsia" w:ascii="宋体" w:hAnsi="宋体" w:cs="宋体"/>
          <w:szCs w:val="21"/>
        </w:rPr>
        <w:t>2.采购代理机构信息</w:t>
      </w:r>
    </w:p>
    <w:p w14:paraId="566FDCE8">
      <w:pPr>
        <w:spacing w:line="360" w:lineRule="auto"/>
        <w:ind w:firstLine="420" w:firstLineChars="200"/>
        <w:jc w:val="left"/>
        <w:rPr>
          <w:rFonts w:ascii="宋体" w:hAnsi="宋体" w:cs="宋体"/>
          <w:szCs w:val="21"/>
        </w:rPr>
      </w:pPr>
      <w:r>
        <w:rPr>
          <w:rFonts w:hint="eastAsia" w:ascii="宋体" w:hAnsi="宋体" w:cs="宋体"/>
          <w:szCs w:val="21"/>
        </w:rPr>
        <w:t>名称：宁波杜威工程项目管理有限公司</w:t>
      </w:r>
    </w:p>
    <w:p w14:paraId="0216B4C8">
      <w:pPr>
        <w:spacing w:line="360" w:lineRule="auto"/>
        <w:ind w:firstLine="420" w:firstLineChars="200"/>
        <w:jc w:val="left"/>
        <w:rPr>
          <w:rFonts w:ascii="宋体" w:hAnsi="宋体" w:cs="宋体"/>
          <w:szCs w:val="21"/>
        </w:rPr>
      </w:pPr>
      <w:r>
        <w:rPr>
          <w:rFonts w:hint="eastAsia" w:ascii="宋体" w:hAnsi="宋体" w:cs="宋体"/>
          <w:szCs w:val="21"/>
        </w:rPr>
        <w:t>地址：北仑区明州路773号开发区商务大厦B幢10楼1001室</w:t>
      </w:r>
    </w:p>
    <w:p w14:paraId="47440EC2">
      <w:pPr>
        <w:spacing w:line="360" w:lineRule="auto"/>
        <w:ind w:firstLine="420" w:firstLineChars="200"/>
        <w:jc w:val="left"/>
        <w:rPr>
          <w:rFonts w:ascii="宋体" w:hAnsi="宋体" w:cs="宋体"/>
          <w:szCs w:val="21"/>
        </w:rPr>
      </w:pPr>
      <w:r>
        <w:rPr>
          <w:rFonts w:hint="eastAsia" w:ascii="宋体" w:hAnsi="宋体" w:cs="宋体"/>
          <w:szCs w:val="21"/>
        </w:rPr>
        <w:t>传真：/</w:t>
      </w:r>
    </w:p>
    <w:p w14:paraId="75F048B4">
      <w:pPr>
        <w:spacing w:line="360" w:lineRule="auto"/>
        <w:ind w:firstLine="420" w:firstLineChars="200"/>
        <w:jc w:val="left"/>
        <w:rPr>
          <w:rFonts w:ascii="宋体" w:hAnsi="宋体" w:cs="宋体"/>
          <w:szCs w:val="21"/>
        </w:rPr>
      </w:pPr>
      <w:r>
        <w:rPr>
          <w:rFonts w:hint="eastAsia" w:ascii="宋体" w:hAnsi="宋体" w:cs="宋体"/>
          <w:szCs w:val="21"/>
        </w:rPr>
        <w:t>项目联系人（询问）：石静娜</w:t>
      </w:r>
      <w:r>
        <w:rPr>
          <w:rFonts w:hint="eastAsia" w:ascii="宋体" w:hAnsi="宋体" w:cs="宋体"/>
          <w:szCs w:val="21"/>
          <w:lang w:eastAsia="zh-CN"/>
        </w:rPr>
        <w:t>、</w:t>
      </w:r>
      <w:r>
        <w:rPr>
          <w:rFonts w:hint="eastAsia" w:ascii="宋体" w:hAnsi="宋体" w:cs="宋体"/>
          <w:szCs w:val="21"/>
          <w:lang w:val="en-US" w:eastAsia="zh-CN"/>
        </w:rPr>
        <w:t>丁芳、季儒杰、沃志娜</w:t>
      </w:r>
      <w:r>
        <w:rPr>
          <w:rFonts w:hint="eastAsia" w:ascii="宋体" w:hAnsi="宋体" w:cs="宋体"/>
          <w:szCs w:val="21"/>
        </w:rPr>
        <w:t xml:space="preserve"> </w:t>
      </w:r>
    </w:p>
    <w:p w14:paraId="5AD0EEE9">
      <w:pPr>
        <w:spacing w:line="360" w:lineRule="auto"/>
        <w:ind w:firstLine="420" w:firstLineChars="200"/>
        <w:jc w:val="left"/>
        <w:rPr>
          <w:rFonts w:ascii="宋体" w:hAnsi="宋体" w:cs="宋体"/>
          <w:szCs w:val="21"/>
        </w:rPr>
      </w:pPr>
      <w:r>
        <w:rPr>
          <w:rFonts w:hint="eastAsia" w:ascii="宋体" w:hAnsi="宋体" w:cs="宋体"/>
          <w:szCs w:val="21"/>
        </w:rPr>
        <w:t>项目联系方式（询问）：0574-86830803</w:t>
      </w:r>
    </w:p>
    <w:p w14:paraId="67397C29">
      <w:pPr>
        <w:spacing w:line="360" w:lineRule="auto"/>
        <w:ind w:firstLine="420" w:firstLineChars="200"/>
        <w:jc w:val="left"/>
        <w:rPr>
          <w:rFonts w:ascii="宋体" w:hAnsi="宋体" w:cs="宋体"/>
          <w:szCs w:val="21"/>
        </w:rPr>
      </w:pPr>
      <w:r>
        <w:rPr>
          <w:rFonts w:hint="eastAsia" w:ascii="宋体" w:hAnsi="宋体" w:cs="宋体"/>
          <w:szCs w:val="21"/>
          <w:lang w:val="en"/>
        </w:rPr>
        <w:t>质疑联系人：</w:t>
      </w:r>
      <w:r>
        <w:rPr>
          <w:rFonts w:hint="eastAsia" w:ascii="宋体" w:hAnsi="宋体" w:cs="宋体"/>
          <w:szCs w:val="21"/>
        </w:rPr>
        <w:t>宋世林</w:t>
      </w:r>
    </w:p>
    <w:p w14:paraId="12CF1FF1">
      <w:pPr>
        <w:spacing w:line="360" w:lineRule="auto"/>
        <w:ind w:firstLine="420" w:firstLineChars="200"/>
        <w:jc w:val="left"/>
        <w:rPr>
          <w:rFonts w:ascii="宋体" w:hAnsi="宋体" w:cs="宋体"/>
          <w:szCs w:val="21"/>
        </w:rPr>
      </w:pPr>
      <w:r>
        <w:rPr>
          <w:rFonts w:hint="eastAsia" w:ascii="宋体" w:hAnsi="宋体" w:cs="宋体"/>
          <w:szCs w:val="21"/>
          <w:lang w:val="en"/>
        </w:rPr>
        <w:t>质疑联系方式：</w:t>
      </w:r>
      <w:r>
        <w:rPr>
          <w:rFonts w:hint="eastAsia" w:ascii="宋体" w:hAnsi="宋体" w:cs="宋体"/>
          <w:szCs w:val="21"/>
        </w:rPr>
        <w:t>0574-86909377</w:t>
      </w:r>
    </w:p>
    <w:p w14:paraId="2702C064">
      <w:pPr>
        <w:spacing w:line="360" w:lineRule="auto"/>
        <w:ind w:firstLine="420" w:firstLineChars="200"/>
        <w:jc w:val="left"/>
        <w:rPr>
          <w:rFonts w:ascii="宋体" w:hAnsi="宋体" w:cs="宋体"/>
          <w:szCs w:val="21"/>
        </w:rPr>
      </w:pPr>
    </w:p>
    <w:p w14:paraId="3348C0DD">
      <w:pPr>
        <w:spacing w:line="360" w:lineRule="auto"/>
        <w:ind w:firstLine="420" w:firstLineChars="200"/>
        <w:jc w:val="left"/>
        <w:rPr>
          <w:rFonts w:ascii="宋体" w:hAnsi="宋体" w:cs="宋体"/>
          <w:szCs w:val="21"/>
          <w:lang w:val="en"/>
        </w:rPr>
      </w:pPr>
      <w:r>
        <w:rPr>
          <w:rFonts w:hint="eastAsia" w:ascii="宋体" w:hAnsi="宋体" w:cs="宋体"/>
          <w:szCs w:val="21"/>
          <w:lang w:val="en"/>
        </w:rPr>
        <w:t>3.同级政府采购监督管理部门</w:t>
      </w:r>
    </w:p>
    <w:p w14:paraId="5B5E5F1E">
      <w:pPr>
        <w:spacing w:line="360" w:lineRule="auto"/>
        <w:ind w:firstLine="420" w:firstLineChars="200"/>
        <w:jc w:val="left"/>
        <w:rPr>
          <w:rFonts w:ascii="宋体" w:hAnsi="宋体" w:cs="宋体"/>
          <w:szCs w:val="21"/>
          <w:lang w:val="en"/>
        </w:rPr>
      </w:pPr>
      <w:r>
        <w:rPr>
          <w:rFonts w:hint="eastAsia" w:ascii="宋体" w:hAnsi="宋体" w:cs="宋体"/>
          <w:szCs w:val="21"/>
          <w:lang w:val="en"/>
        </w:rPr>
        <w:t>名称：宁波市北仑区财政局采购办</w:t>
      </w:r>
    </w:p>
    <w:p w14:paraId="01D7E772">
      <w:pPr>
        <w:spacing w:line="360" w:lineRule="auto"/>
        <w:ind w:firstLine="420" w:firstLineChars="200"/>
        <w:jc w:val="left"/>
        <w:rPr>
          <w:rFonts w:ascii="宋体" w:hAnsi="宋体" w:cs="宋体"/>
          <w:szCs w:val="21"/>
          <w:lang w:val="en"/>
        </w:rPr>
      </w:pPr>
      <w:r>
        <w:rPr>
          <w:rFonts w:hint="eastAsia" w:ascii="宋体" w:hAnsi="宋体" w:cs="宋体"/>
          <w:szCs w:val="21"/>
          <w:lang w:val="en"/>
        </w:rPr>
        <w:t>地址：宁波市北仑区长江路1166号</w:t>
      </w:r>
    </w:p>
    <w:p w14:paraId="32B559AA">
      <w:pPr>
        <w:spacing w:line="360" w:lineRule="auto"/>
        <w:ind w:firstLine="420" w:firstLineChars="200"/>
        <w:jc w:val="left"/>
        <w:rPr>
          <w:rFonts w:ascii="宋体" w:hAnsi="宋体" w:cs="宋体"/>
          <w:szCs w:val="21"/>
          <w:lang w:val="en"/>
        </w:rPr>
      </w:pPr>
      <w:r>
        <w:rPr>
          <w:rFonts w:hint="eastAsia" w:ascii="宋体" w:hAnsi="宋体" w:cs="宋体"/>
          <w:szCs w:val="21"/>
          <w:lang w:val="en"/>
        </w:rPr>
        <w:t>联系人 ：</w:t>
      </w:r>
      <w:r>
        <w:rPr>
          <w:rFonts w:hint="eastAsia" w:ascii="宋体" w:hAnsi="宋体" w:cs="宋体"/>
          <w:szCs w:val="21"/>
          <w:lang w:val="en-US" w:eastAsia="zh-CN"/>
        </w:rPr>
        <w:t>严</w:t>
      </w:r>
      <w:r>
        <w:rPr>
          <w:rFonts w:hint="eastAsia" w:ascii="宋体" w:hAnsi="宋体" w:cs="宋体"/>
          <w:szCs w:val="21"/>
          <w:lang w:val="en"/>
        </w:rPr>
        <w:t>老师</w:t>
      </w:r>
    </w:p>
    <w:p w14:paraId="3A61E37C">
      <w:pPr>
        <w:spacing w:line="360" w:lineRule="auto"/>
        <w:ind w:firstLine="420" w:firstLineChars="200"/>
        <w:jc w:val="left"/>
        <w:rPr>
          <w:rFonts w:ascii="宋体" w:hAnsi="宋体" w:cs="宋体"/>
          <w:szCs w:val="21"/>
          <w:lang w:val="en"/>
        </w:rPr>
      </w:pPr>
      <w:r>
        <w:rPr>
          <w:rFonts w:hint="eastAsia" w:ascii="宋体" w:hAnsi="宋体" w:cs="宋体"/>
          <w:szCs w:val="21"/>
          <w:lang w:val="en"/>
        </w:rPr>
        <w:t>监督投诉电话：0574-89383756</w:t>
      </w:r>
    </w:p>
    <w:p w14:paraId="21A9D7B1">
      <w:pPr>
        <w:spacing w:line="360" w:lineRule="auto"/>
        <w:ind w:firstLine="405"/>
        <w:rPr>
          <w:rFonts w:ascii="宋体" w:hAnsi="宋体"/>
        </w:rPr>
      </w:pPr>
    </w:p>
    <w:p w14:paraId="24D07A26">
      <w:pPr>
        <w:spacing w:line="360" w:lineRule="auto"/>
        <w:ind w:firstLine="405"/>
        <w:rPr>
          <w:rFonts w:ascii="宋体" w:hAnsi="宋体"/>
        </w:rPr>
      </w:pPr>
    </w:p>
    <w:p w14:paraId="376B1C93">
      <w:pPr>
        <w:spacing w:line="360" w:lineRule="auto"/>
        <w:rPr>
          <w:rFonts w:ascii="宋体" w:hAnsi="宋体"/>
        </w:rPr>
      </w:pPr>
      <w:r>
        <w:rPr>
          <w:rFonts w:hint="eastAsia" w:ascii="宋体" w:hAnsi="宋体"/>
        </w:rPr>
        <w:t xml:space="preserve">   </w:t>
      </w:r>
    </w:p>
    <w:p w14:paraId="1377E17D">
      <w:pPr>
        <w:spacing w:line="360" w:lineRule="auto"/>
        <w:rPr>
          <w:rFonts w:ascii="宋体" w:hAnsi="宋体"/>
        </w:rPr>
      </w:pPr>
      <w:r>
        <w:rPr>
          <w:rFonts w:hint="eastAsia" w:ascii="宋体" w:hAnsi="宋体"/>
        </w:rPr>
        <w:t xml:space="preserve">                                                     </w:t>
      </w:r>
    </w:p>
    <w:p w14:paraId="099B9EDB">
      <w:pPr>
        <w:pStyle w:val="3"/>
        <w:rPr>
          <w:rFonts w:ascii="宋体" w:hAnsi="宋体"/>
        </w:rPr>
      </w:pPr>
      <w:r>
        <w:rPr>
          <w:rFonts w:ascii="宋体" w:hAnsi="宋体"/>
        </w:rPr>
        <w:br w:type="page"/>
      </w:r>
      <w:bookmarkStart w:id="11" w:name="_Toc65753664"/>
      <w:r>
        <w:t>第</w:t>
      </w:r>
      <w:r>
        <w:rPr>
          <w:rFonts w:hint="eastAsia"/>
        </w:rPr>
        <w:t>二</w:t>
      </w:r>
      <w:r>
        <w:t xml:space="preserve">部分  </w:t>
      </w:r>
      <w:r>
        <w:rPr>
          <w:rFonts w:hint="eastAsia"/>
        </w:rPr>
        <w:t>投标人须知及前附表</w:t>
      </w:r>
      <w:bookmarkEnd w:id="11"/>
    </w:p>
    <w:p w14:paraId="2DB288F9">
      <w:pPr>
        <w:rPr>
          <w:rFonts w:ascii="宋体" w:hAnsi="宋体"/>
        </w:rPr>
      </w:pPr>
      <w:bookmarkStart w:id="12" w:name="_Toc65510680"/>
      <w:bookmarkStart w:id="13" w:name="_Toc65753665"/>
      <w:r>
        <w:rPr>
          <w:rFonts w:hint="eastAsia" w:ascii="宋体" w:hAnsi="宋体"/>
        </w:rPr>
        <w:t>前 附 表</w:t>
      </w:r>
      <w:bookmarkEnd w:id="12"/>
      <w:bookmarkEnd w:id="13"/>
    </w:p>
    <w:tbl>
      <w:tblPr>
        <w:tblStyle w:val="2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14:paraId="030A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14:paraId="3124B73E">
            <w:pPr>
              <w:jc w:val="center"/>
              <w:rPr>
                <w:rFonts w:ascii="宋体" w:hAnsi="宋体"/>
                <w:b/>
                <w:szCs w:val="21"/>
              </w:rPr>
            </w:pPr>
            <w:r>
              <w:rPr>
                <w:rFonts w:hint="eastAsia" w:ascii="宋体" w:hAnsi="宋体"/>
                <w:b/>
                <w:szCs w:val="21"/>
              </w:rPr>
              <w:t>序号</w:t>
            </w:r>
          </w:p>
        </w:tc>
        <w:tc>
          <w:tcPr>
            <w:tcW w:w="8225" w:type="dxa"/>
            <w:vAlign w:val="center"/>
          </w:tcPr>
          <w:p w14:paraId="11AF3A5B">
            <w:pPr>
              <w:jc w:val="center"/>
              <w:rPr>
                <w:rFonts w:ascii="宋体" w:hAnsi="宋体"/>
                <w:b/>
                <w:szCs w:val="21"/>
              </w:rPr>
            </w:pPr>
            <w:r>
              <w:rPr>
                <w:rFonts w:hint="eastAsia" w:ascii="宋体" w:hAnsi="宋体"/>
                <w:b/>
                <w:szCs w:val="21"/>
              </w:rPr>
              <w:t>内          容</w:t>
            </w:r>
          </w:p>
        </w:tc>
      </w:tr>
      <w:tr w14:paraId="2682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45B4389">
            <w:pPr>
              <w:jc w:val="center"/>
              <w:rPr>
                <w:rFonts w:ascii="宋体" w:hAnsi="宋体"/>
                <w:b/>
              </w:rPr>
            </w:pPr>
            <w:r>
              <w:rPr>
                <w:rFonts w:hint="eastAsia" w:ascii="宋体" w:hAnsi="宋体"/>
                <w:b/>
              </w:rPr>
              <w:t>1</w:t>
            </w:r>
          </w:p>
        </w:tc>
        <w:tc>
          <w:tcPr>
            <w:tcW w:w="8225" w:type="dxa"/>
            <w:tcMar>
              <w:top w:w="113" w:type="dxa"/>
              <w:bottom w:w="113" w:type="dxa"/>
            </w:tcMar>
            <w:vAlign w:val="center"/>
          </w:tcPr>
          <w:p w14:paraId="2FE8AC24">
            <w:pPr>
              <w:rPr>
                <w:rFonts w:hint="eastAsia" w:ascii="宋体" w:hAnsi="宋体" w:eastAsia="宋体"/>
                <w:lang w:eastAsia="zh-CN"/>
              </w:rPr>
            </w:pPr>
            <w:r>
              <w:rPr>
                <w:rFonts w:hint="eastAsia" w:ascii="宋体" w:hAnsi="宋体"/>
              </w:rPr>
              <w:t>项目名称：</w:t>
            </w:r>
            <w:r>
              <w:rPr>
                <w:rFonts w:hint="eastAsia" w:ascii="宋体" w:hAnsi="宋体"/>
                <w:lang w:eastAsia="zh-CN"/>
              </w:rPr>
              <w:t>北仑区水资源基础调查项目</w:t>
            </w:r>
          </w:p>
          <w:p w14:paraId="1DA9288D">
            <w:pPr>
              <w:rPr>
                <w:rFonts w:hint="eastAsia" w:ascii="宋体" w:hAnsi="宋体" w:eastAsia="宋体"/>
                <w:lang w:eastAsia="zh-CN"/>
              </w:rPr>
            </w:pPr>
            <w:r>
              <w:rPr>
                <w:rFonts w:hint="eastAsia" w:ascii="宋体" w:hAnsi="宋体"/>
              </w:rPr>
              <w:t>项目编号：</w:t>
            </w:r>
            <w:r>
              <w:rPr>
                <w:rFonts w:hint="eastAsia" w:ascii="宋体" w:hAnsi="宋体"/>
                <w:lang w:eastAsia="zh-CN"/>
              </w:rPr>
              <w:t>NBDW-20251016</w:t>
            </w:r>
          </w:p>
        </w:tc>
      </w:tr>
      <w:tr w14:paraId="4645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03A7E8FF">
            <w:pPr>
              <w:jc w:val="center"/>
              <w:rPr>
                <w:rFonts w:ascii="宋体" w:hAnsi="宋体"/>
                <w:b/>
              </w:rPr>
            </w:pPr>
            <w:r>
              <w:rPr>
                <w:rFonts w:hint="eastAsia" w:ascii="宋体" w:hAnsi="宋体"/>
                <w:b/>
              </w:rPr>
              <w:t>2</w:t>
            </w:r>
          </w:p>
        </w:tc>
        <w:tc>
          <w:tcPr>
            <w:tcW w:w="8225" w:type="dxa"/>
            <w:tcMar>
              <w:top w:w="113" w:type="dxa"/>
              <w:bottom w:w="113" w:type="dxa"/>
            </w:tcMar>
            <w:vAlign w:val="center"/>
          </w:tcPr>
          <w:p w14:paraId="1E07A235">
            <w:pPr>
              <w:rPr>
                <w:rFonts w:hint="eastAsia" w:ascii="宋体" w:hAnsi="宋体" w:eastAsia="宋体"/>
                <w:lang w:eastAsia="zh-CN"/>
              </w:rPr>
            </w:pPr>
            <w:r>
              <w:rPr>
                <w:rFonts w:hint="eastAsia" w:ascii="宋体" w:hAnsi="宋体"/>
              </w:rPr>
              <w:t>采购人：</w:t>
            </w:r>
            <w:r>
              <w:rPr>
                <w:rFonts w:hint="eastAsia" w:ascii="宋体" w:hAnsi="宋体"/>
                <w:lang w:eastAsia="zh-CN"/>
              </w:rPr>
              <w:t>宁波市自然资源和规划局北仑分局</w:t>
            </w:r>
          </w:p>
          <w:p w14:paraId="346CCDEF">
            <w:pPr>
              <w:rPr>
                <w:rFonts w:ascii="宋体" w:hAnsi="宋体"/>
              </w:rPr>
            </w:pPr>
            <w:r>
              <w:rPr>
                <w:rFonts w:hint="eastAsia" w:ascii="宋体" w:hAnsi="宋体"/>
              </w:rPr>
              <w:t>联系人：</w:t>
            </w:r>
            <w:r>
              <w:rPr>
                <w:rFonts w:hint="eastAsia" w:ascii="宋体" w:hAnsi="宋体"/>
                <w:lang w:val="en-US" w:eastAsia="zh-CN"/>
              </w:rPr>
              <w:t>石老师</w:t>
            </w:r>
            <w:r>
              <w:rPr>
                <w:rFonts w:hint="eastAsia" w:ascii="宋体" w:hAnsi="宋体"/>
              </w:rPr>
              <w:t xml:space="preserve">     </w:t>
            </w:r>
          </w:p>
          <w:p w14:paraId="5AACD845">
            <w:pPr>
              <w:rPr>
                <w:rFonts w:hint="eastAsia" w:ascii="宋体" w:hAnsi="宋体"/>
                <w:lang w:eastAsia="zh-CN"/>
              </w:rPr>
            </w:pPr>
            <w:r>
              <w:rPr>
                <w:rFonts w:hint="eastAsia" w:ascii="宋体" w:hAnsi="宋体"/>
              </w:rPr>
              <w:t>电话：</w:t>
            </w:r>
            <w:r>
              <w:rPr>
                <w:rFonts w:hint="eastAsia" w:ascii="宋体" w:hAnsi="宋体" w:cs="宋体"/>
                <w:szCs w:val="21"/>
                <w:highlight w:val="none"/>
                <w:lang w:val="en-US" w:eastAsia="zh-CN"/>
              </w:rPr>
              <w:t>0574-89384383</w:t>
            </w:r>
            <w:r>
              <w:rPr>
                <w:rFonts w:hint="eastAsia" w:ascii="宋体" w:hAnsi="宋体"/>
                <w:lang w:val="en-US" w:eastAsia="zh-CN"/>
              </w:rPr>
              <w:t xml:space="preserve"> </w:t>
            </w:r>
          </w:p>
          <w:p w14:paraId="1B851972">
            <w:pPr>
              <w:rPr>
                <w:rFonts w:ascii="宋体" w:hAnsi="宋体"/>
              </w:rPr>
            </w:pPr>
            <w:r>
              <w:rPr>
                <w:rFonts w:hint="eastAsia" w:ascii="宋体" w:hAnsi="宋体"/>
              </w:rPr>
              <w:t>地址：北仑区四明山路700号太河商务楼</w:t>
            </w:r>
            <w:r>
              <w:rPr>
                <w:rFonts w:hint="eastAsia" w:ascii="宋体" w:hAnsi="宋体"/>
                <w:lang w:val="en-US" w:eastAsia="zh-CN"/>
              </w:rPr>
              <w:t>8</w:t>
            </w:r>
            <w:r>
              <w:rPr>
                <w:rFonts w:hint="eastAsia" w:ascii="宋体" w:hAnsi="宋体"/>
              </w:rPr>
              <w:t>楼</w:t>
            </w:r>
          </w:p>
          <w:p w14:paraId="2CF2FC4A">
            <w:pPr>
              <w:rPr>
                <w:rFonts w:ascii="宋体" w:hAnsi="宋体"/>
              </w:rPr>
            </w:pPr>
          </w:p>
          <w:p w14:paraId="5F867E46">
            <w:pPr>
              <w:rPr>
                <w:rFonts w:ascii="宋体" w:hAnsi="宋体"/>
              </w:rPr>
            </w:pPr>
            <w:r>
              <w:rPr>
                <w:rFonts w:hint="eastAsia" w:ascii="宋体" w:hAnsi="宋体"/>
              </w:rPr>
              <w:t>采购代理机构：宁波杜威工程项目管理有限公司</w:t>
            </w:r>
          </w:p>
          <w:p w14:paraId="37B32C47">
            <w:pPr>
              <w:rPr>
                <w:rFonts w:ascii="宋体" w:hAnsi="宋体"/>
              </w:rPr>
            </w:pPr>
            <w:r>
              <w:rPr>
                <w:rFonts w:hint="eastAsia" w:ascii="宋体" w:hAnsi="宋体"/>
              </w:rPr>
              <w:t>联系人：石静娜、</w:t>
            </w:r>
            <w:r>
              <w:rPr>
                <w:rFonts w:hint="eastAsia" w:ascii="宋体" w:hAnsi="宋体" w:cs="宋体"/>
                <w:szCs w:val="21"/>
                <w:lang w:val="en-US" w:eastAsia="zh-CN"/>
              </w:rPr>
              <w:t>丁芳、季儒杰、沃志娜</w:t>
            </w:r>
            <w:r>
              <w:rPr>
                <w:rFonts w:hint="eastAsia" w:ascii="宋体" w:hAnsi="宋体"/>
              </w:rPr>
              <w:t xml:space="preserve">      </w:t>
            </w:r>
          </w:p>
          <w:p w14:paraId="2C226671">
            <w:pPr>
              <w:rPr>
                <w:rFonts w:ascii="宋体" w:hAnsi="宋体"/>
              </w:rPr>
            </w:pPr>
            <w:r>
              <w:rPr>
                <w:rFonts w:hint="eastAsia" w:ascii="宋体" w:hAnsi="宋体"/>
              </w:rPr>
              <w:t>电话：0574-86830803</w:t>
            </w:r>
          </w:p>
          <w:p w14:paraId="091BB1DF">
            <w:pPr>
              <w:rPr>
                <w:rFonts w:ascii="宋体" w:hAnsi="宋体"/>
              </w:rPr>
            </w:pPr>
            <w:r>
              <w:rPr>
                <w:rFonts w:hint="eastAsia" w:ascii="宋体" w:hAnsi="宋体"/>
              </w:rPr>
              <w:t>地址：</w:t>
            </w:r>
            <w:r>
              <w:rPr>
                <w:rFonts w:hint="eastAsia" w:ascii="宋体" w:hAnsi="宋体"/>
                <w:szCs w:val="21"/>
              </w:rPr>
              <w:t>北仑区明州路773号开发区商务大厦B幢10楼1001室</w:t>
            </w:r>
          </w:p>
          <w:p w14:paraId="79F06445">
            <w:pPr>
              <w:rPr>
                <w:rFonts w:ascii="宋体" w:hAnsi="宋体"/>
              </w:rPr>
            </w:pPr>
            <w:r>
              <w:rPr>
                <w:rFonts w:hint="eastAsia" w:ascii="宋体" w:hAnsi="宋体"/>
              </w:rPr>
              <w:t>邮编：315800</w:t>
            </w:r>
          </w:p>
        </w:tc>
      </w:tr>
      <w:tr w14:paraId="7ACC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1453B23">
            <w:pPr>
              <w:jc w:val="center"/>
              <w:rPr>
                <w:rFonts w:ascii="宋体" w:hAnsi="宋体"/>
                <w:b/>
              </w:rPr>
            </w:pPr>
            <w:r>
              <w:rPr>
                <w:rFonts w:hint="eastAsia" w:ascii="宋体" w:hAnsi="宋体"/>
                <w:b/>
              </w:rPr>
              <w:t>3</w:t>
            </w:r>
          </w:p>
        </w:tc>
        <w:tc>
          <w:tcPr>
            <w:tcW w:w="8225" w:type="dxa"/>
            <w:tcMar>
              <w:top w:w="113" w:type="dxa"/>
              <w:bottom w:w="113" w:type="dxa"/>
            </w:tcMar>
            <w:vAlign w:val="center"/>
          </w:tcPr>
          <w:p w14:paraId="0DD2517B">
            <w:pPr>
              <w:rPr>
                <w:rFonts w:ascii="宋体" w:hAnsi="宋体"/>
              </w:rPr>
            </w:pPr>
            <w:r>
              <w:rPr>
                <w:rFonts w:hint="eastAsia" w:ascii="宋体" w:hAnsi="宋体"/>
              </w:rPr>
              <w:t xml:space="preserve">采购方式：公开招标 </w:t>
            </w:r>
          </w:p>
        </w:tc>
      </w:tr>
      <w:tr w14:paraId="451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AD0102E">
            <w:pPr>
              <w:jc w:val="center"/>
              <w:rPr>
                <w:rFonts w:ascii="宋体" w:hAnsi="宋体"/>
                <w:b/>
              </w:rPr>
            </w:pPr>
            <w:r>
              <w:rPr>
                <w:rFonts w:hint="eastAsia" w:ascii="宋体" w:hAnsi="宋体"/>
                <w:b/>
              </w:rPr>
              <w:t>4</w:t>
            </w:r>
          </w:p>
        </w:tc>
        <w:tc>
          <w:tcPr>
            <w:tcW w:w="8225" w:type="dxa"/>
            <w:tcMar>
              <w:top w:w="113" w:type="dxa"/>
              <w:bottom w:w="113" w:type="dxa"/>
            </w:tcMar>
            <w:vAlign w:val="center"/>
          </w:tcPr>
          <w:p w14:paraId="30EAB5A6">
            <w:pPr>
              <w:rPr>
                <w:rFonts w:ascii="宋体" w:hAnsi="宋体"/>
              </w:rPr>
            </w:pPr>
            <w:r>
              <w:rPr>
                <w:rFonts w:hint="eastAsia" w:ascii="宋体" w:hAnsi="宋体"/>
              </w:rPr>
              <w:t xml:space="preserve">评标方法：综合评分法 </w:t>
            </w:r>
          </w:p>
        </w:tc>
      </w:tr>
      <w:tr w14:paraId="03F4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662A404">
            <w:pPr>
              <w:jc w:val="center"/>
              <w:rPr>
                <w:rFonts w:ascii="宋体" w:hAnsi="宋体"/>
                <w:b/>
              </w:rPr>
            </w:pPr>
            <w:r>
              <w:rPr>
                <w:rFonts w:hint="eastAsia" w:ascii="宋体" w:hAnsi="宋体"/>
                <w:b/>
              </w:rPr>
              <w:t>5</w:t>
            </w:r>
          </w:p>
        </w:tc>
        <w:tc>
          <w:tcPr>
            <w:tcW w:w="8225" w:type="dxa"/>
            <w:tcMar>
              <w:top w:w="113" w:type="dxa"/>
              <w:bottom w:w="113" w:type="dxa"/>
            </w:tcMar>
            <w:vAlign w:val="center"/>
          </w:tcPr>
          <w:p w14:paraId="59F8C7A0">
            <w:pPr>
              <w:rPr>
                <w:rFonts w:ascii="宋体" w:hAnsi="宋体"/>
              </w:rPr>
            </w:pPr>
            <w:r>
              <w:rPr>
                <w:rFonts w:hint="eastAsia" w:ascii="宋体" w:hAnsi="宋体"/>
              </w:rPr>
              <w:t>采购预算（最高限价</w:t>
            </w:r>
            <w:r>
              <w:rPr>
                <w:rFonts w:hint="eastAsia" w:ascii="宋体" w:hAnsi="宋体"/>
                <w:color w:val="auto"/>
              </w:rPr>
              <w:t>）：</w:t>
            </w:r>
            <w:r>
              <w:rPr>
                <w:rFonts w:hint="eastAsia" w:ascii="宋体" w:hAnsi="宋体"/>
                <w:color w:val="auto"/>
                <w:highlight w:val="none"/>
              </w:rPr>
              <w:t>人民币</w:t>
            </w:r>
            <w:r>
              <w:rPr>
                <w:rFonts w:hint="eastAsia" w:ascii="宋体" w:hAnsi="宋体"/>
                <w:color w:val="auto"/>
                <w:highlight w:val="none"/>
                <w:lang w:val="en-US" w:eastAsia="zh-CN"/>
              </w:rPr>
              <w:t>150</w:t>
            </w:r>
            <w:r>
              <w:rPr>
                <w:rFonts w:hint="eastAsia" w:ascii="宋体" w:hAnsi="宋体"/>
                <w:color w:val="auto"/>
                <w:highlight w:val="none"/>
              </w:rPr>
              <w:t>万元</w:t>
            </w:r>
          </w:p>
        </w:tc>
      </w:tr>
      <w:tr w14:paraId="39EF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96777A7">
            <w:pPr>
              <w:jc w:val="center"/>
              <w:rPr>
                <w:rFonts w:hint="eastAsia" w:ascii="宋体" w:hAnsi="宋体" w:eastAsia="宋体"/>
                <w:b/>
                <w:lang w:eastAsia="zh-CN"/>
              </w:rPr>
            </w:pPr>
            <w:r>
              <w:rPr>
                <w:rFonts w:hint="eastAsia" w:ascii="宋体" w:hAnsi="宋体"/>
                <w:b/>
                <w:lang w:val="en-US" w:eastAsia="zh-CN"/>
              </w:rPr>
              <w:t>6</w:t>
            </w:r>
          </w:p>
        </w:tc>
        <w:tc>
          <w:tcPr>
            <w:tcW w:w="8225" w:type="dxa"/>
            <w:tcMar>
              <w:top w:w="113" w:type="dxa"/>
              <w:bottom w:w="113" w:type="dxa"/>
            </w:tcMar>
            <w:vAlign w:val="center"/>
          </w:tcPr>
          <w:p w14:paraId="79E2014F">
            <w:pPr>
              <w:rPr>
                <w:rFonts w:ascii="宋体" w:hAnsi="宋体"/>
              </w:rPr>
            </w:pPr>
            <w:r>
              <w:rPr>
                <w:rFonts w:hint="eastAsia" w:ascii="宋体" w:hAnsi="宋体"/>
              </w:rPr>
              <w:t>是否接受联合体投标：</w:t>
            </w:r>
            <w:r>
              <w:rPr>
                <w:rFonts w:hint="eastAsia" w:ascii="宋体" w:hAnsi="宋体"/>
                <w:lang w:eastAsia="zh-CN"/>
              </w:rPr>
              <w:t>本项目接受联合体投标，联合体所有成员数量不超过2家（含联合体牵头人），联合体牵头人应承担本项目水域空间、地表水存储量调查等任务且具有</w:t>
            </w:r>
            <w:r>
              <w:rPr>
                <w:rFonts w:hint="eastAsia" w:ascii="宋体" w:hAnsi="宋体"/>
                <w:lang w:val="en-US" w:eastAsia="zh-CN"/>
              </w:rPr>
              <w:t>乙</w:t>
            </w:r>
            <w:r>
              <w:rPr>
                <w:rFonts w:hint="eastAsia" w:ascii="宋体" w:hAnsi="宋体"/>
                <w:lang w:eastAsia="zh-CN"/>
              </w:rPr>
              <w:t>级</w:t>
            </w:r>
            <w:r>
              <w:rPr>
                <w:rFonts w:hint="eastAsia" w:ascii="宋体" w:hAnsi="宋体"/>
                <w:lang w:val="en-US" w:eastAsia="zh-CN"/>
              </w:rPr>
              <w:t>及以上</w:t>
            </w:r>
            <w:r>
              <w:rPr>
                <w:rFonts w:hint="eastAsia" w:ascii="宋体" w:hAnsi="宋体"/>
                <w:lang w:eastAsia="zh-CN"/>
              </w:rPr>
              <w:t>测绘资质证书（专业范围同时包含：海洋测绘、地理信息系统工程、工程测量），联合体其他成员按联合体协议书中明确的分工内容承揽地下水资源勘察等工作且具</w:t>
            </w:r>
            <w:r>
              <w:rPr>
                <w:rFonts w:hint="eastAsia" w:ascii="宋体" w:hAnsi="宋体"/>
                <w:highlight w:val="none"/>
                <w:lang w:eastAsia="zh-CN"/>
              </w:rPr>
              <w:t>有</w:t>
            </w:r>
            <w:r>
              <w:rPr>
                <w:rFonts w:hint="eastAsia" w:ascii="宋体" w:hAnsi="宋体" w:cs="宋体"/>
                <w:color w:val="000000"/>
                <w:highlight w:val="none"/>
                <w:lang w:val="en-US" w:eastAsia="zh-CN"/>
              </w:rPr>
              <w:t>工程勘察乙级及以上资质（含水文地质勘察业务）</w:t>
            </w:r>
            <w:r>
              <w:rPr>
                <w:rFonts w:hint="eastAsia" w:ascii="宋体" w:hAnsi="宋体"/>
                <w:highlight w:val="none"/>
                <w:lang w:eastAsia="zh-CN"/>
              </w:rPr>
              <w:t>。联合体各方在同一招标项目中以自己名义单独投标或者参加其他</w:t>
            </w:r>
            <w:r>
              <w:rPr>
                <w:rFonts w:hint="eastAsia" w:ascii="宋体" w:hAnsi="宋体"/>
                <w:lang w:eastAsia="zh-CN"/>
              </w:rPr>
              <w:t>联合体投标的，相关投标均无效。</w:t>
            </w:r>
            <w:r>
              <w:rPr>
                <w:rFonts w:hint="eastAsia" w:ascii="宋体" w:hAnsi="宋体"/>
              </w:rPr>
              <w:t>联合体各方在同一招标项目中以自己名义单独投标或者参加其他联合体投标的，相关投标均无效。</w:t>
            </w:r>
          </w:p>
        </w:tc>
      </w:tr>
      <w:tr w14:paraId="3992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0639CF11">
            <w:pPr>
              <w:jc w:val="center"/>
              <w:rPr>
                <w:rFonts w:hint="eastAsia" w:ascii="宋体" w:hAnsi="宋体" w:eastAsia="宋体"/>
                <w:b/>
                <w:highlight w:val="none"/>
                <w:lang w:eastAsia="zh-CN"/>
              </w:rPr>
            </w:pPr>
            <w:r>
              <w:rPr>
                <w:rFonts w:hint="eastAsia" w:ascii="宋体" w:hAnsi="宋体"/>
                <w:b/>
                <w:highlight w:val="none"/>
                <w:lang w:val="en-US" w:eastAsia="zh-CN"/>
              </w:rPr>
              <w:t>7</w:t>
            </w:r>
          </w:p>
        </w:tc>
        <w:tc>
          <w:tcPr>
            <w:tcW w:w="8225" w:type="dxa"/>
            <w:tcMar>
              <w:top w:w="113" w:type="dxa"/>
              <w:bottom w:w="113" w:type="dxa"/>
            </w:tcMar>
            <w:vAlign w:val="center"/>
          </w:tcPr>
          <w:p w14:paraId="7E5AA334">
            <w:pPr>
              <w:rPr>
                <w:rFonts w:hint="eastAsia" w:ascii="宋体" w:hAnsi="宋体" w:eastAsia="宋体"/>
                <w:highlight w:val="none"/>
                <w:lang w:val="en-US" w:eastAsia="zh-CN"/>
              </w:rPr>
            </w:pPr>
            <w:r>
              <w:rPr>
                <w:rFonts w:hint="eastAsia" w:ascii="宋体" w:hAnsi="宋体"/>
                <w:highlight w:val="none"/>
              </w:rPr>
              <w:t>是否为专门面向</w:t>
            </w:r>
            <w:r>
              <w:rPr>
                <w:rFonts w:hint="eastAsia" w:ascii="宋体" w:hAnsi="宋体"/>
                <w:highlight w:val="none"/>
                <w:lang w:val="en-US" w:eastAsia="zh-CN"/>
              </w:rPr>
              <w:t>中小</w:t>
            </w:r>
            <w:r>
              <w:rPr>
                <w:rFonts w:hint="eastAsia" w:ascii="宋体" w:hAnsi="宋体"/>
                <w:highlight w:val="none"/>
              </w:rPr>
              <w:t>企业的采购项目：</w:t>
            </w:r>
            <w:r>
              <w:rPr>
                <w:rFonts w:hint="eastAsia" w:ascii="宋体" w:hAnsi="宋体"/>
                <w:highlight w:val="none"/>
                <w:lang w:val="en-US" w:eastAsia="zh-CN"/>
              </w:rPr>
              <w:t>否</w:t>
            </w:r>
          </w:p>
        </w:tc>
      </w:tr>
      <w:tr w14:paraId="7E3E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9CA2A6D">
            <w:pPr>
              <w:jc w:val="center"/>
              <w:rPr>
                <w:rFonts w:hint="eastAsia" w:ascii="宋体" w:hAnsi="宋体" w:eastAsia="宋体"/>
                <w:b/>
                <w:lang w:eastAsia="zh-CN"/>
              </w:rPr>
            </w:pPr>
            <w:r>
              <w:rPr>
                <w:rFonts w:hint="eastAsia" w:ascii="宋体" w:hAnsi="宋体"/>
                <w:b/>
                <w:lang w:val="en-US" w:eastAsia="zh-CN"/>
              </w:rPr>
              <w:t>8</w:t>
            </w:r>
          </w:p>
        </w:tc>
        <w:tc>
          <w:tcPr>
            <w:tcW w:w="8225" w:type="dxa"/>
            <w:tcMar>
              <w:top w:w="113" w:type="dxa"/>
              <w:bottom w:w="113" w:type="dxa"/>
            </w:tcMar>
            <w:vAlign w:val="center"/>
          </w:tcPr>
          <w:p w14:paraId="50FDB730">
            <w:pPr>
              <w:rPr>
                <w:rFonts w:ascii="宋体" w:hAnsi="宋体"/>
              </w:rPr>
            </w:pPr>
            <w:r>
              <w:rPr>
                <w:rFonts w:hint="eastAsia" w:ascii="宋体" w:hAnsi="宋体"/>
              </w:rPr>
              <w:t>是否允许投标人将项目非主体、非关键性工作交由他人完成：否</w:t>
            </w:r>
          </w:p>
        </w:tc>
      </w:tr>
      <w:tr w14:paraId="0761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8F56764">
            <w:pPr>
              <w:jc w:val="center"/>
              <w:rPr>
                <w:rFonts w:hint="eastAsia" w:ascii="宋体" w:hAnsi="宋体" w:eastAsia="宋体"/>
                <w:b/>
                <w:lang w:eastAsia="zh-CN"/>
              </w:rPr>
            </w:pPr>
            <w:r>
              <w:rPr>
                <w:rFonts w:hint="eastAsia" w:ascii="宋体" w:hAnsi="宋体"/>
                <w:b/>
                <w:lang w:val="en-US" w:eastAsia="zh-CN"/>
              </w:rPr>
              <w:t>9</w:t>
            </w:r>
          </w:p>
        </w:tc>
        <w:tc>
          <w:tcPr>
            <w:tcW w:w="8225" w:type="dxa"/>
            <w:tcMar>
              <w:top w:w="113" w:type="dxa"/>
              <w:bottom w:w="113" w:type="dxa"/>
            </w:tcMar>
            <w:vAlign w:val="center"/>
          </w:tcPr>
          <w:p w14:paraId="5396B65D">
            <w:pPr>
              <w:rPr>
                <w:rFonts w:ascii="宋体" w:hAnsi="宋体"/>
              </w:rPr>
            </w:pPr>
            <w:r>
              <w:rPr>
                <w:rFonts w:hint="eastAsia" w:ascii="宋体" w:hAnsi="宋体"/>
              </w:rPr>
              <w:t>现场踏勘：供应商如有需要，请自行踏勘现场。</w:t>
            </w:r>
          </w:p>
        </w:tc>
      </w:tr>
      <w:tr w14:paraId="2C60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93B5569">
            <w:pPr>
              <w:jc w:val="center"/>
              <w:rPr>
                <w:rFonts w:hint="default" w:ascii="宋体" w:hAnsi="宋体" w:eastAsia="宋体"/>
                <w:b/>
                <w:lang w:val="en-US" w:eastAsia="zh-CN"/>
              </w:rPr>
            </w:pPr>
            <w:r>
              <w:rPr>
                <w:rFonts w:hint="eastAsia" w:ascii="宋体" w:hAnsi="宋体"/>
                <w:b/>
                <w:lang w:val="en-US" w:eastAsia="zh-CN"/>
              </w:rPr>
              <w:t>10</w:t>
            </w:r>
          </w:p>
        </w:tc>
        <w:tc>
          <w:tcPr>
            <w:tcW w:w="8225" w:type="dxa"/>
            <w:tcMar>
              <w:top w:w="113" w:type="dxa"/>
              <w:bottom w:w="113" w:type="dxa"/>
            </w:tcMar>
            <w:vAlign w:val="center"/>
          </w:tcPr>
          <w:p w14:paraId="3B691B5A">
            <w:pPr>
              <w:rPr>
                <w:rFonts w:ascii="宋体" w:hAnsi="宋体"/>
              </w:rPr>
            </w:pPr>
            <w:r>
              <w:rPr>
                <w:rFonts w:ascii="宋体" w:hAnsi="宋体"/>
              </w:rPr>
              <w:t>投标报价：</w:t>
            </w:r>
          </w:p>
          <w:p w14:paraId="28C1FEB0">
            <w:pPr>
              <w:rPr>
                <w:rFonts w:ascii="宋体" w:hAnsi="宋体"/>
              </w:rPr>
            </w:pPr>
            <w:r>
              <w:rPr>
                <w:rFonts w:hint="eastAsia" w:ascii="宋体" w:hAnsi="宋体"/>
              </w:rPr>
              <w:t>1、报总价，详见《开标一览表》和《投标报价明细表》中要求</w:t>
            </w:r>
          </w:p>
          <w:p w14:paraId="22A61D38">
            <w:pPr>
              <w:rPr>
                <w:rFonts w:ascii="宋体" w:hAnsi="宋体"/>
              </w:rPr>
            </w:pPr>
            <w:r>
              <w:rPr>
                <w:rFonts w:hint="eastAsia" w:ascii="宋体" w:hAnsi="宋体"/>
              </w:rPr>
              <w:t>2、本项目采购预算详见《招标公告》，投标报价超过采购预算的作无效标处理。</w:t>
            </w:r>
          </w:p>
          <w:p w14:paraId="00C81ADE">
            <w:pPr>
              <w:rPr>
                <w:rFonts w:ascii="宋体" w:hAnsi="宋体"/>
              </w:rPr>
            </w:pPr>
            <w:r>
              <w:rPr>
                <w:rFonts w:hint="eastAsia" w:ascii="宋体" w:hAnsi="宋体"/>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14:paraId="5A68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0FBD439">
            <w:pPr>
              <w:jc w:val="center"/>
              <w:rPr>
                <w:rFonts w:hint="default" w:ascii="宋体" w:hAnsi="宋体" w:eastAsia="宋体"/>
                <w:b/>
                <w:lang w:val="en-US" w:eastAsia="zh-CN"/>
              </w:rPr>
            </w:pPr>
            <w:r>
              <w:rPr>
                <w:rFonts w:hint="eastAsia" w:ascii="宋体" w:hAnsi="宋体"/>
                <w:b/>
                <w:lang w:val="en-US" w:eastAsia="zh-CN"/>
              </w:rPr>
              <w:t>11</w:t>
            </w:r>
          </w:p>
        </w:tc>
        <w:tc>
          <w:tcPr>
            <w:tcW w:w="8225" w:type="dxa"/>
            <w:tcMar>
              <w:top w:w="113" w:type="dxa"/>
              <w:bottom w:w="113" w:type="dxa"/>
            </w:tcMar>
            <w:vAlign w:val="center"/>
          </w:tcPr>
          <w:p w14:paraId="0AFD1BCD">
            <w:pPr>
              <w:rPr>
                <w:rFonts w:ascii="宋体" w:hAnsi="宋体"/>
              </w:rPr>
            </w:pPr>
            <w:r>
              <w:rPr>
                <w:rFonts w:hint="eastAsia" w:ascii="宋体" w:hAnsi="宋体"/>
              </w:rPr>
              <w:t>投标截止时间及地点：详见第一部分招标公告</w:t>
            </w:r>
          </w:p>
        </w:tc>
      </w:tr>
      <w:tr w14:paraId="3870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6FB113C">
            <w:pPr>
              <w:jc w:val="center"/>
              <w:rPr>
                <w:rFonts w:hint="default" w:ascii="宋体" w:hAnsi="宋体" w:eastAsia="宋体"/>
                <w:b/>
                <w:lang w:val="en-US" w:eastAsia="zh-CN"/>
              </w:rPr>
            </w:pPr>
            <w:r>
              <w:rPr>
                <w:rFonts w:hint="eastAsia" w:ascii="宋体" w:hAnsi="宋体"/>
                <w:b/>
                <w:lang w:val="en-US" w:eastAsia="zh-CN"/>
              </w:rPr>
              <w:t>12</w:t>
            </w:r>
          </w:p>
        </w:tc>
        <w:tc>
          <w:tcPr>
            <w:tcW w:w="8225" w:type="dxa"/>
            <w:tcMar>
              <w:top w:w="113" w:type="dxa"/>
              <w:bottom w:w="113" w:type="dxa"/>
            </w:tcMar>
            <w:vAlign w:val="center"/>
          </w:tcPr>
          <w:p w14:paraId="44CF3C8C">
            <w:pPr>
              <w:rPr>
                <w:rFonts w:ascii="宋体" w:hAnsi="宋体"/>
              </w:rPr>
            </w:pPr>
            <w:r>
              <w:rPr>
                <w:rFonts w:hint="eastAsia" w:ascii="宋体" w:hAnsi="宋体"/>
              </w:rPr>
              <w:t>开标时间及地点：详见第一部分招标公告</w:t>
            </w:r>
          </w:p>
        </w:tc>
      </w:tr>
      <w:tr w14:paraId="7CCF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641CDA2">
            <w:pPr>
              <w:jc w:val="center"/>
              <w:rPr>
                <w:rFonts w:hint="default" w:ascii="宋体" w:hAnsi="宋体" w:eastAsia="宋体"/>
                <w:b/>
                <w:lang w:val="en-US" w:eastAsia="zh-CN"/>
              </w:rPr>
            </w:pPr>
            <w:r>
              <w:rPr>
                <w:rFonts w:hint="eastAsia" w:ascii="宋体" w:hAnsi="宋体"/>
                <w:b/>
                <w:lang w:val="en-US" w:eastAsia="zh-CN"/>
              </w:rPr>
              <w:t>13</w:t>
            </w:r>
          </w:p>
        </w:tc>
        <w:tc>
          <w:tcPr>
            <w:tcW w:w="8225" w:type="dxa"/>
            <w:tcMar>
              <w:top w:w="113" w:type="dxa"/>
              <w:bottom w:w="113" w:type="dxa"/>
            </w:tcMar>
            <w:vAlign w:val="center"/>
          </w:tcPr>
          <w:p w14:paraId="6E3EADF5">
            <w:r>
              <w:rPr>
                <w:rFonts w:hint="eastAsia"/>
              </w:rPr>
              <w:t>投标文件份数：</w:t>
            </w:r>
          </w:p>
          <w:p w14:paraId="5DDD9429">
            <w:pPr>
              <w:rPr>
                <w:rFonts w:hint="eastAsia" w:ascii="宋体" w:hAnsi="宋体" w:eastAsia="宋体" w:cs="Times New Roman"/>
              </w:rPr>
            </w:pPr>
            <w:r>
              <w:rPr>
                <w:rFonts w:hint="eastAsia" w:ascii="宋体" w:hAnsi="宋体" w:eastAsia="宋体" w:cs="Times New Roman"/>
              </w:rPr>
              <w:t>（1）上传到政府采购云平台的电子投标文件（含资格证明文件、商务技术文件、报价文件）1份。</w:t>
            </w:r>
          </w:p>
          <w:p w14:paraId="61CFCE88">
            <w:pPr>
              <w:rPr>
                <w:rFonts w:hint="eastAsia" w:ascii="宋体" w:hAnsi="宋体" w:eastAsia="宋体" w:cs="Times New Roman"/>
                <w:b/>
                <w:bCs/>
              </w:rPr>
            </w:pPr>
            <w:r>
              <w:rPr>
                <w:rFonts w:hint="eastAsia" w:ascii="宋体" w:hAnsi="宋体" w:eastAsia="宋体" w:cs="Times New Roman"/>
              </w:rPr>
              <w:t>（2）以U盘存储的电子备份投标文件（含资格证明文件、商务技术文件、报价文件）1份。</w:t>
            </w:r>
            <w:r>
              <w:rPr>
                <w:rFonts w:hint="eastAsia" w:ascii="宋体" w:hAnsi="宋体" w:eastAsia="宋体" w:cs="Times New Roman"/>
                <w:b/>
                <w:bCs/>
              </w:rPr>
              <w:t>（不</w:t>
            </w:r>
            <w:r>
              <w:rPr>
                <w:rFonts w:hint="eastAsia" w:ascii="宋体" w:hAnsi="宋体" w:cs="Times New Roman"/>
                <w:b/>
                <w:bCs/>
                <w:lang w:val="en-US" w:eastAsia="zh-CN"/>
              </w:rPr>
              <w:t>作</w:t>
            </w:r>
            <w:r>
              <w:rPr>
                <w:rFonts w:hint="eastAsia" w:ascii="宋体" w:hAnsi="宋体" w:eastAsia="宋体" w:cs="Times New Roman"/>
                <w:b/>
                <w:bCs/>
              </w:rPr>
              <w:t>强制要求，投标人自行决定是否提供）</w:t>
            </w:r>
          </w:p>
          <w:p w14:paraId="62C8F327">
            <w:r>
              <w:rPr>
                <w:rFonts w:hint="eastAsia" w:ascii="宋体" w:hAnsi="宋体" w:eastAsia="宋体" w:cs="Times New Roman"/>
              </w:rPr>
              <w:t>（3）中标单位在中标后补交纸质投标文件3份。</w:t>
            </w:r>
          </w:p>
        </w:tc>
      </w:tr>
      <w:tr w14:paraId="774B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343B3C2">
            <w:pPr>
              <w:jc w:val="center"/>
              <w:rPr>
                <w:rFonts w:hint="default" w:ascii="宋体" w:hAnsi="宋体" w:eastAsia="宋体"/>
                <w:b/>
                <w:lang w:val="en-US" w:eastAsia="zh-CN"/>
              </w:rPr>
            </w:pPr>
            <w:r>
              <w:rPr>
                <w:rFonts w:hint="eastAsia" w:ascii="宋体" w:hAnsi="宋体"/>
                <w:b/>
                <w:lang w:val="en-US" w:eastAsia="zh-CN"/>
              </w:rPr>
              <w:t>14</w:t>
            </w:r>
          </w:p>
        </w:tc>
        <w:tc>
          <w:tcPr>
            <w:tcW w:w="8225" w:type="dxa"/>
            <w:tcMar>
              <w:top w:w="113" w:type="dxa"/>
              <w:bottom w:w="113" w:type="dxa"/>
            </w:tcMar>
            <w:vAlign w:val="center"/>
          </w:tcPr>
          <w:p w14:paraId="73C88800">
            <w:pPr>
              <w:rPr>
                <w:rFonts w:ascii="宋体" w:hAnsi="宋体"/>
              </w:rPr>
            </w:pPr>
            <w:r>
              <w:rPr>
                <w:rFonts w:hint="eastAsia" w:ascii="宋体" w:hAnsi="宋体"/>
              </w:rPr>
              <w:t>投标有效期：开标之日起90日历天</w:t>
            </w:r>
          </w:p>
        </w:tc>
      </w:tr>
      <w:tr w14:paraId="5773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F21EE91">
            <w:pPr>
              <w:jc w:val="center"/>
              <w:rPr>
                <w:rFonts w:hint="default" w:ascii="宋体" w:hAnsi="宋体" w:eastAsia="宋体"/>
                <w:b/>
                <w:lang w:val="en-US" w:eastAsia="zh-CN"/>
              </w:rPr>
            </w:pPr>
            <w:r>
              <w:rPr>
                <w:rFonts w:hint="eastAsia" w:ascii="宋体" w:hAnsi="宋体"/>
                <w:b/>
                <w:lang w:val="en-US" w:eastAsia="zh-CN"/>
              </w:rPr>
              <w:t>15</w:t>
            </w:r>
          </w:p>
        </w:tc>
        <w:tc>
          <w:tcPr>
            <w:tcW w:w="8225" w:type="dxa"/>
            <w:tcMar>
              <w:top w:w="113" w:type="dxa"/>
              <w:bottom w:w="113" w:type="dxa"/>
            </w:tcMar>
            <w:vAlign w:val="center"/>
          </w:tcPr>
          <w:p w14:paraId="6DB737FD">
            <w:pPr>
              <w:rPr>
                <w:b/>
              </w:rPr>
            </w:pPr>
            <w:r>
              <w:rPr>
                <w:rFonts w:hint="eastAsia" w:ascii="宋体" w:hAnsi="宋体"/>
              </w:rPr>
              <w:t>投标保证金：本项目不收取投标保证金。</w:t>
            </w:r>
          </w:p>
        </w:tc>
      </w:tr>
      <w:tr w14:paraId="2D2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64AAF30D">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16</w:t>
            </w:r>
          </w:p>
        </w:tc>
        <w:tc>
          <w:tcPr>
            <w:tcW w:w="8225" w:type="dxa"/>
            <w:tcMar>
              <w:top w:w="113" w:type="dxa"/>
              <w:bottom w:w="113" w:type="dxa"/>
            </w:tcMar>
            <w:vAlign w:val="center"/>
          </w:tcPr>
          <w:p w14:paraId="782DD4D5">
            <w:pPr>
              <w:rPr>
                <w:rFonts w:hint="default" w:ascii="宋体" w:hAnsi="宋体" w:eastAsia="宋体"/>
                <w:color w:val="auto"/>
                <w:highlight w:val="none"/>
                <w:lang w:val="en-US" w:eastAsia="zh-CN"/>
              </w:rPr>
            </w:pPr>
            <w:r>
              <w:rPr>
                <w:rFonts w:hint="eastAsia" w:ascii="宋体" w:hAnsi="宋体"/>
                <w:color w:val="auto"/>
                <w:highlight w:val="none"/>
              </w:rPr>
              <w:t>履约保证金：</w:t>
            </w:r>
            <w:r>
              <w:rPr>
                <w:rFonts w:hint="eastAsia" w:ascii="宋体" w:hAnsi="宋体"/>
                <w:color w:val="auto"/>
                <w:szCs w:val="21"/>
                <w:highlight w:val="none"/>
                <w:lang w:val="en-US" w:eastAsia="zh-CN"/>
              </w:rPr>
              <w:t>本项目不作要求</w:t>
            </w:r>
          </w:p>
        </w:tc>
      </w:tr>
      <w:tr w14:paraId="6C1D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E7412E2">
            <w:pPr>
              <w:jc w:val="center"/>
              <w:rPr>
                <w:rFonts w:hint="default" w:ascii="宋体" w:hAnsi="宋体" w:eastAsia="宋体"/>
                <w:b/>
                <w:lang w:val="en-US" w:eastAsia="zh-CN"/>
              </w:rPr>
            </w:pPr>
            <w:r>
              <w:rPr>
                <w:rFonts w:hint="eastAsia" w:ascii="宋体" w:hAnsi="宋体"/>
                <w:b/>
                <w:lang w:val="en-US" w:eastAsia="zh-CN"/>
              </w:rPr>
              <w:t>17</w:t>
            </w:r>
          </w:p>
        </w:tc>
        <w:tc>
          <w:tcPr>
            <w:tcW w:w="8225" w:type="dxa"/>
            <w:tcMar>
              <w:top w:w="113" w:type="dxa"/>
              <w:bottom w:w="113" w:type="dxa"/>
            </w:tcMar>
            <w:vAlign w:val="center"/>
          </w:tcPr>
          <w:p w14:paraId="6CB4F79F">
            <w:pPr>
              <w:rPr>
                <w:rFonts w:hint="eastAsia" w:ascii="宋体" w:hAnsi="宋体"/>
              </w:rPr>
            </w:pPr>
            <w:r>
              <w:rPr>
                <w:rFonts w:hint="eastAsia" w:ascii="宋体" w:hAnsi="宋体"/>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p w14:paraId="07838CCA">
            <w:pPr>
              <w:rPr>
                <w:rFonts w:ascii="宋体" w:hAnsi="宋体"/>
              </w:rPr>
            </w:pPr>
            <w:r>
              <w:rPr>
                <w:rFonts w:hint="eastAsia" w:ascii="宋体" w:hAnsi="宋体"/>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1F4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14:paraId="6A5EB020">
            <w:pPr>
              <w:jc w:val="center"/>
              <w:rPr>
                <w:rFonts w:hint="default" w:ascii="宋体" w:hAnsi="宋体" w:eastAsia="宋体"/>
                <w:b/>
                <w:lang w:val="en-US" w:eastAsia="zh-CN"/>
              </w:rPr>
            </w:pPr>
            <w:r>
              <w:rPr>
                <w:rFonts w:hint="eastAsia" w:ascii="宋体" w:hAnsi="宋体"/>
                <w:b/>
                <w:lang w:val="en-US" w:eastAsia="zh-CN"/>
              </w:rPr>
              <w:t>18</w:t>
            </w:r>
          </w:p>
        </w:tc>
        <w:tc>
          <w:tcPr>
            <w:tcW w:w="8225" w:type="dxa"/>
            <w:tcMar>
              <w:top w:w="113" w:type="dxa"/>
              <w:bottom w:w="113" w:type="dxa"/>
            </w:tcMar>
            <w:vAlign w:val="center"/>
          </w:tcPr>
          <w:p w14:paraId="777FF23C">
            <w:pPr>
              <w:rPr>
                <w:rFonts w:ascii="宋体" w:hAnsi="宋体"/>
                <w:b/>
              </w:rPr>
            </w:pPr>
            <w:r>
              <w:rPr>
                <w:rFonts w:hint="eastAsia" w:ascii="宋体" w:hAnsi="宋体"/>
              </w:rPr>
              <w:t>其他说明：对于招标文件中提及的复印件要求，照片件、扫描件与其具有同等效力。</w:t>
            </w:r>
          </w:p>
        </w:tc>
      </w:tr>
      <w:tr w14:paraId="31E9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824" w:type="dxa"/>
            <w:vAlign w:val="center"/>
          </w:tcPr>
          <w:p w14:paraId="76120422">
            <w:pPr>
              <w:jc w:val="center"/>
              <w:rPr>
                <w:rFonts w:hint="default" w:ascii="宋体" w:hAnsi="宋体" w:eastAsia="宋体"/>
                <w:b/>
                <w:lang w:val="en-US" w:eastAsia="zh-CN"/>
              </w:rPr>
            </w:pPr>
            <w:r>
              <w:rPr>
                <w:rFonts w:hint="eastAsia" w:ascii="宋体" w:hAnsi="宋体"/>
                <w:b/>
                <w:lang w:val="en-US" w:eastAsia="zh-CN"/>
              </w:rPr>
              <w:t>19</w:t>
            </w:r>
          </w:p>
        </w:tc>
        <w:tc>
          <w:tcPr>
            <w:tcW w:w="8225" w:type="dxa"/>
            <w:tcMar>
              <w:top w:w="113" w:type="dxa"/>
              <w:bottom w:w="113" w:type="dxa"/>
            </w:tcMar>
            <w:vAlign w:val="center"/>
          </w:tcPr>
          <w:p w14:paraId="21BB1CA8">
            <w:pPr>
              <w:spacing w:line="400" w:lineRule="exact"/>
              <w:jc w:val="left"/>
              <w:rPr>
                <w:rFonts w:ascii="宋体" w:hAnsi="宋体" w:cs="宋体"/>
                <w:color w:val="000000"/>
              </w:rPr>
            </w:pPr>
            <w:r>
              <w:rPr>
                <w:rFonts w:hint="eastAsia" w:ascii="宋体" w:hAnsi="宋体" w:cs="宋体"/>
                <w:color w:val="000000"/>
              </w:rPr>
              <w:t>中标服务费</w:t>
            </w:r>
            <w:r>
              <w:rPr>
                <w:rFonts w:hint="eastAsia" w:ascii="宋体" w:hAnsi="宋体" w:cs="宋体"/>
                <w:color w:val="000000"/>
                <w:highlight w:val="none"/>
              </w:rPr>
              <w:t>：</w:t>
            </w:r>
            <w:r>
              <w:rPr>
                <w:rFonts w:hint="eastAsia" w:ascii="宋体" w:hAnsi="宋体" w:cs="宋体"/>
                <w:color w:val="000000"/>
                <w:highlight w:val="none"/>
                <w:lang w:val="en-US" w:eastAsia="zh-CN"/>
              </w:rPr>
              <w:t>19000</w:t>
            </w:r>
            <w:r>
              <w:rPr>
                <w:rFonts w:hint="eastAsia" w:ascii="宋体" w:hAnsi="宋体" w:cs="宋体"/>
                <w:color w:val="000000"/>
                <w:highlight w:val="none"/>
              </w:rPr>
              <w:t>元，由</w:t>
            </w:r>
            <w:r>
              <w:rPr>
                <w:rFonts w:hint="eastAsia" w:ascii="宋体" w:hAnsi="宋体" w:cs="宋体"/>
                <w:color w:val="000000"/>
              </w:rPr>
              <w:t>中标人支付，中标人应在本公司发出中标通知书5个工作日内向本招标代理机构支付中标服务费。</w:t>
            </w:r>
          </w:p>
          <w:p w14:paraId="17D1AD0A">
            <w:pPr>
              <w:spacing w:line="400" w:lineRule="exact"/>
              <w:jc w:val="left"/>
              <w:rPr>
                <w:rFonts w:ascii="宋体" w:hAnsi="宋体" w:cs="宋体"/>
                <w:color w:val="000000"/>
              </w:rPr>
            </w:pPr>
            <w:r>
              <w:rPr>
                <w:rFonts w:hint="eastAsia" w:ascii="宋体" w:hAnsi="宋体" w:cs="宋体"/>
                <w:color w:val="000000"/>
              </w:rPr>
              <w:t>账户名称：</w:t>
            </w:r>
            <w:r>
              <w:rPr>
                <w:rFonts w:ascii="宋体" w:hAnsi="宋体" w:cs="宋体"/>
                <w:color w:val="000000"/>
              </w:rPr>
              <w:t>宁波杜威工程项目管理有限公司</w:t>
            </w:r>
          </w:p>
          <w:p w14:paraId="0B11853B">
            <w:pPr>
              <w:spacing w:line="400" w:lineRule="exact"/>
              <w:jc w:val="left"/>
              <w:rPr>
                <w:rFonts w:ascii="宋体" w:hAnsi="宋体" w:cs="宋体"/>
                <w:color w:val="000000"/>
              </w:rPr>
            </w:pPr>
            <w:r>
              <w:rPr>
                <w:rFonts w:hint="eastAsia" w:ascii="宋体" w:hAnsi="宋体" w:cs="宋体"/>
                <w:color w:val="000000"/>
              </w:rPr>
              <w:t>开户银行：</w:t>
            </w:r>
            <w:r>
              <w:rPr>
                <w:rFonts w:hint="eastAsia" w:ascii="宋体" w:hAnsi="宋体"/>
              </w:rPr>
              <w:t>中国光大银行宁波北仑支行</w:t>
            </w:r>
          </w:p>
          <w:p w14:paraId="49FF74FB">
            <w:pPr>
              <w:rPr>
                <w:rFonts w:ascii="宋体" w:hAnsi="宋体"/>
              </w:rPr>
            </w:pPr>
            <w:r>
              <w:rPr>
                <w:rFonts w:hint="eastAsia" w:ascii="宋体" w:hAnsi="宋体" w:cs="宋体"/>
                <w:color w:val="000000"/>
              </w:rPr>
              <w:t>银行账号：</w:t>
            </w:r>
            <w:r>
              <w:rPr>
                <w:rFonts w:hint="eastAsia" w:ascii="宋体" w:hAnsi="宋体"/>
              </w:rPr>
              <w:t>76820188000227370</w:t>
            </w:r>
          </w:p>
        </w:tc>
      </w:tr>
      <w:tr w14:paraId="3279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824" w:type="dxa"/>
            <w:vAlign w:val="center"/>
          </w:tcPr>
          <w:p w14:paraId="6F9788FB">
            <w:pPr>
              <w:jc w:val="center"/>
              <w:rPr>
                <w:rFonts w:hint="default" w:ascii="宋体" w:hAnsi="宋体" w:eastAsia="宋体"/>
                <w:b/>
                <w:lang w:val="en-US" w:eastAsia="zh-CN"/>
              </w:rPr>
            </w:pPr>
            <w:r>
              <w:rPr>
                <w:rFonts w:hint="eastAsia" w:ascii="宋体" w:hAnsi="宋体"/>
                <w:b/>
                <w:lang w:val="en-US" w:eastAsia="zh-CN"/>
              </w:rPr>
              <w:t>20</w:t>
            </w:r>
          </w:p>
        </w:tc>
        <w:tc>
          <w:tcPr>
            <w:tcW w:w="8225" w:type="dxa"/>
            <w:tcMar>
              <w:top w:w="113" w:type="dxa"/>
              <w:bottom w:w="113" w:type="dxa"/>
            </w:tcMar>
            <w:vAlign w:val="center"/>
          </w:tcPr>
          <w:p w14:paraId="3B31CA2B">
            <w:pPr>
              <w:rPr>
                <w:rFonts w:hint="eastAsia" w:ascii="宋体" w:hAnsi="宋体" w:cs="宋体"/>
                <w:color w:val="000000"/>
              </w:rPr>
            </w:pPr>
            <w:r>
              <w:rPr>
                <w:rFonts w:hint="eastAsia" w:ascii="宋体" w:hAnsi="宋体" w:cs="宋体"/>
                <w:color w:val="000000"/>
              </w:rPr>
              <w:t>中小企业信用融资：供应商中标后也可在“政采云”平台申请政采贷：操作路径：登录政采云平台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65FFD582">
      <w:pPr>
        <w:spacing w:line="520" w:lineRule="exact"/>
        <w:jc w:val="center"/>
        <w:rPr>
          <w:rFonts w:ascii="宋体" w:hAnsi="宋体"/>
          <w:b/>
          <w:bCs/>
          <w:sz w:val="32"/>
        </w:rPr>
      </w:pPr>
    </w:p>
    <w:p w14:paraId="4346394D">
      <w:pPr>
        <w:spacing w:line="520" w:lineRule="exact"/>
        <w:jc w:val="center"/>
        <w:rPr>
          <w:rFonts w:hint="eastAsia" w:ascii="宋体" w:hAnsi="宋体"/>
          <w:b/>
          <w:bCs/>
          <w:sz w:val="32"/>
        </w:rPr>
      </w:pPr>
    </w:p>
    <w:p w14:paraId="3C010349">
      <w:pPr>
        <w:pStyle w:val="29"/>
        <w:rPr>
          <w:rFonts w:hint="eastAsia" w:ascii="宋体" w:hAnsi="宋体"/>
          <w:b/>
          <w:bCs/>
          <w:sz w:val="32"/>
        </w:rPr>
      </w:pPr>
    </w:p>
    <w:p w14:paraId="49C31F8C">
      <w:pPr>
        <w:pStyle w:val="15"/>
        <w:rPr>
          <w:rFonts w:hint="eastAsia" w:ascii="宋体" w:hAnsi="宋体"/>
          <w:b/>
          <w:bCs/>
          <w:sz w:val="32"/>
        </w:rPr>
      </w:pPr>
    </w:p>
    <w:p w14:paraId="75849764">
      <w:pPr>
        <w:pStyle w:val="15"/>
        <w:rPr>
          <w:rFonts w:hint="eastAsia" w:ascii="宋体" w:hAnsi="宋体"/>
          <w:b/>
          <w:bCs/>
          <w:sz w:val="32"/>
        </w:rPr>
      </w:pPr>
    </w:p>
    <w:p w14:paraId="00BCF5EB">
      <w:pPr>
        <w:pStyle w:val="15"/>
        <w:rPr>
          <w:rFonts w:hint="eastAsia" w:ascii="宋体" w:hAnsi="宋体"/>
          <w:b/>
          <w:bCs/>
          <w:sz w:val="32"/>
        </w:rPr>
      </w:pPr>
    </w:p>
    <w:p w14:paraId="25EA07D1">
      <w:pPr>
        <w:pStyle w:val="15"/>
        <w:rPr>
          <w:rFonts w:hint="eastAsia" w:ascii="宋体" w:hAnsi="宋体"/>
          <w:b/>
          <w:bCs/>
          <w:sz w:val="32"/>
        </w:rPr>
      </w:pPr>
    </w:p>
    <w:p w14:paraId="4A1BE97A">
      <w:pPr>
        <w:pStyle w:val="15"/>
        <w:rPr>
          <w:rFonts w:hint="eastAsia" w:ascii="宋体" w:hAnsi="宋体"/>
          <w:b/>
          <w:bCs/>
          <w:sz w:val="32"/>
        </w:rPr>
      </w:pPr>
    </w:p>
    <w:p w14:paraId="505FF7CE">
      <w:pPr>
        <w:pStyle w:val="15"/>
        <w:rPr>
          <w:rFonts w:hint="eastAsia" w:ascii="宋体" w:hAnsi="宋体"/>
          <w:b/>
          <w:bCs/>
          <w:sz w:val="32"/>
        </w:rPr>
      </w:pPr>
    </w:p>
    <w:p w14:paraId="209DC8B4">
      <w:pPr>
        <w:pStyle w:val="15"/>
        <w:rPr>
          <w:rFonts w:hint="eastAsia" w:ascii="宋体" w:hAnsi="宋体"/>
          <w:b/>
          <w:bCs/>
          <w:sz w:val="32"/>
        </w:rPr>
      </w:pPr>
    </w:p>
    <w:p w14:paraId="642E5B92">
      <w:pPr>
        <w:pStyle w:val="15"/>
        <w:rPr>
          <w:rFonts w:hint="eastAsia" w:ascii="宋体" w:hAnsi="宋体"/>
          <w:b/>
          <w:bCs/>
          <w:sz w:val="32"/>
        </w:rPr>
      </w:pPr>
    </w:p>
    <w:p w14:paraId="738E8A09">
      <w:pPr>
        <w:pStyle w:val="15"/>
        <w:rPr>
          <w:rFonts w:hint="eastAsia" w:ascii="宋体" w:hAnsi="宋体"/>
          <w:b/>
          <w:bCs/>
          <w:sz w:val="32"/>
        </w:rPr>
      </w:pPr>
    </w:p>
    <w:p w14:paraId="775E36CB">
      <w:pPr>
        <w:pStyle w:val="15"/>
        <w:rPr>
          <w:rFonts w:hint="eastAsia" w:ascii="宋体" w:hAnsi="宋体"/>
          <w:b/>
          <w:bCs/>
          <w:sz w:val="32"/>
        </w:rPr>
      </w:pPr>
    </w:p>
    <w:p w14:paraId="6CD448F8">
      <w:pPr>
        <w:pStyle w:val="15"/>
        <w:rPr>
          <w:rFonts w:hint="eastAsia" w:ascii="宋体" w:hAnsi="宋体"/>
          <w:b/>
          <w:bCs/>
          <w:sz w:val="32"/>
        </w:rPr>
      </w:pPr>
    </w:p>
    <w:p w14:paraId="3151E0FB">
      <w:pPr>
        <w:pStyle w:val="15"/>
        <w:rPr>
          <w:rFonts w:hint="eastAsia" w:ascii="宋体" w:hAnsi="宋体"/>
          <w:b/>
          <w:bCs/>
          <w:sz w:val="32"/>
        </w:rPr>
      </w:pPr>
    </w:p>
    <w:p w14:paraId="4E83A5CE">
      <w:pPr>
        <w:pStyle w:val="15"/>
        <w:rPr>
          <w:rFonts w:hint="eastAsia" w:ascii="宋体" w:hAnsi="宋体"/>
          <w:b/>
          <w:bCs/>
          <w:sz w:val="32"/>
        </w:rPr>
      </w:pPr>
    </w:p>
    <w:p w14:paraId="4FFB4312">
      <w:pPr>
        <w:pStyle w:val="15"/>
        <w:rPr>
          <w:rFonts w:hint="eastAsia" w:ascii="宋体" w:hAnsi="宋体"/>
          <w:b/>
          <w:bCs/>
          <w:sz w:val="32"/>
        </w:rPr>
      </w:pPr>
    </w:p>
    <w:p w14:paraId="6D2FC40F">
      <w:pPr>
        <w:pStyle w:val="15"/>
        <w:rPr>
          <w:rFonts w:hint="eastAsia" w:ascii="宋体" w:hAnsi="宋体"/>
          <w:b/>
          <w:bCs/>
          <w:sz w:val="32"/>
        </w:rPr>
      </w:pPr>
    </w:p>
    <w:p w14:paraId="53651C28">
      <w:pPr>
        <w:pStyle w:val="15"/>
        <w:rPr>
          <w:rFonts w:hint="eastAsia" w:ascii="宋体" w:hAnsi="宋体"/>
          <w:b/>
          <w:bCs/>
          <w:sz w:val="32"/>
        </w:rPr>
      </w:pPr>
    </w:p>
    <w:p w14:paraId="70044353">
      <w:pPr>
        <w:pStyle w:val="15"/>
        <w:rPr>
          <w:rFonts w:hint="eastAsia" w:ascii="宋体" w:hAnsi="宋体"/>
          <w:b/>
          <w:bCs/>
          <w:sz w:val="32"/>
        </w:rPr>
      </w:pPr>
    </w:p>
    <w:p w14:paraId="1DF526D9">
      <w:pPr>
        <w:pStyle w:val="15"/>
        <w:rPr>
          <w:rFonts w:hint="eastAsia" w:ascii="宋体" w:hAnsi="宋体"/>
          <w:b/>
          <w:bCs/>
          <w:sz w:val="32"/>
        </w:rPr>
      </w:pPr>
    </w:p>
    <w:p w14:paraId="14CC22EC">
      <w:pPr>
        <w:pStyle w:val="15"/>
        <w:rPr>
          <w:rFonts w:hint="eastAsia" w:ascii="宋体" w:hAnsi="宋体"/>
          <w:b/>
          <w:bCs/>
          <w:sz w:val="32"/>
        </w:rPr>
      </w:pPr>
    </w:p>
    <w:p w14:paraId="4BE96419">
      <w:pPr>
        <w:pStyle w:val="15"/>
        <w:rPr>
          <w:rFonts w:hint="eastAsia" w:ascii="宋体" w:hAnsi="宋体"/>
          <w:b/>
          <w:bCs/>
          <w:sz w:val="32"/>
        </w:rPr>
      </w:pPr>
    </w:p>
    <w:p w14:paraId="6341D145">
      <w:pPr>
        <w:pStyle w:val="15"/>
        <w:rPr>
          <w:rFonts w:hint="eastAsia" w:ascii="宋体" w:hAnsi="宋体"/>
          <w:b/>
          <w:bCs/>
          <w:sz w:val="32"/>
        </w:rPr>
      </w:pPr>
    </w:p>
    <w:p w14:paraId="369AD4C9">
      <w:pPr>
        <w:spacing w:line="520" w:lineRule="exact"/>
        <w:jc w:val="center"/>
        <w:rPr>
          <w:rFonts w:ascii="宋体" w:hAnsi="宋体"/>
          <w:b/>
          <w:bCs/>
          <w:sz w:val="32"/>
        </w:rPr>
      </w:pPr>
      <w:r>
        <w:rPr>
          <w:rFonts w:hint="eastAsia" w:ascii="宋体" w:hAnsi="宋体"/>
          <w:b/>
          <w:bCs/>
          <w:sz w:val="32"/>
        </w:rPr>
        <w:t>一、总</w:t>
      </w:r>
      <w:r>
        <w:rPr>
          <w:rFonts w:ascii="宋体" w:hAnsi="宋体"/>
          <w:b/>
          <w:bCs/>
          <w:sz w:val="32"/>
        </w:rPr>
        <w:t xml:space="preserve">  </w:t>
      </w:r>
      <w:r>
        <w:rPr>
          <w:rFonts w:hint="eastAsia" w:ascii="宋体" w:hAnsi="宋体"/>
          <w:b/>
          <w:bCs/>
          <w:sz w:val="32"/>
        </w:rPr>
        <w:t>则</w:t>
      </w:r>
    </w:p>
    <w:p w14:paraId="409CDCA4">
      <w:pPr>
        <w:spacing w:line="400" w:lineRule="exact"/>
        <w:rPr>
          <w:rFonts w:ascii="宋体" w:hAnsi="宋体"/>
          <w:b/>
          <w:bCs/>
          <w:sz w:val="24"/>
        </w:rPr>
      </w:pPr>
      <w:r>
        <w:rPr>
          <w:rFonts w:hint="eastAsia" w:ascii="宋体" w:hAnsi="宋体"/>
          <w:b/>
          <w:bCs/>
          <w:sz w:val="24"/>
        </w:rPr>
        <w:t>（一）适用范围</w:t>
      </w:r>
    </w:p>
    <w:p w14:paraId="38D0734C">
      <w:pPr>
        <w:spacing w:line="400" w:lineRule="exact"/>
        <w:ind w:firstLine="420" w:firstLineChars="200"/>
        <w:rPr>
          <w:rFonts w:ascii="宋体" w:hAnsi="宋体"/>
        </w:rPr>
      </w:pPr>
      <w:r>
        <w:rPr>
          <w:rFonts w:hint="eastAsia" w:ascii="宋体" w:hAnsi="宋体"/>
        </w:rPr>
        <w:t>本招标文件适用于</w:t>
      </w:r>
      <w:r>
        <w:rPr>
          <w:rFonts w:hint="eastAsia" w:hAnsi="宋体"/>
        </w:rPr>
        <w:t>招标公告中所述</w:t>
      </w:r>
      <w:r>
        <w:rPr>
          <w:rFonts w:hint="eastAsia" w:ascii="宋体" w:hAnsi="宋体"/>
        </w:rPr>
        <w:t>项目的招标、投标、评标、定标、验收、合同履约、付款等行为（法律、法规另有规定的，从其规定）。</w:t>
      </w:r>
    </w:p>
    <w:p w14:paraId="6657B6C7">
      <w:pPr>
        <w:spacing w:line="400" w:lineRule="exact"/>
        <w:rPr>
          <w:rFonts w:ascii="宋体" w:hAnsi="宋体"/>
          <w:b/>
          <w:bCs/>
          <w:sz w:val="24"/>
        </w:rPr>
      </w:pPr>
      <w:r>
        <w:rPr>
          <w:rFonts w:hint="eastAsia" w:ascii="宋体" w:hAnsi="宋体"/>
          <w:b/>
          <w:bCs/>
          <w:sz w:val="24"/>
        </w:rPr>
        <w:t>（二）定义</w:t>
      </w:r>
    </w:p>
    <w:p w14:paraId="28C437B8">
      <w:pPr>
        <w:spacing w:line="400" w:lineRule="exact"/>
        <w:ind w:firstLine="420" w:firstLineChars="200"/>
        <w:rPr>
          <w:rFonts w:ascii="宋体" w:hAnsi="宋体"/>
        </w:rPr>
      </w:pPr>
      <w:r>
        <w:rPr>
          <w:rFonts w:hint="eastAsia" w:ascii="宋体" w:hAnsi="宋体"/>
        </w:rPr>
        <w:t>1.“招标采购单位”系指组织本次招标的代理机构和采购单位（“采购人”）。</w:t>
      </w:r>
    </w:p>
    <w:p w14:paraId="645139D2">
      <w:pPr>
        <w:spacing w:line="400" w:lineRule="exact"/>
        <w:ind w:firstLine="420" w:firstLineChars="200"/>
        <w:rPr>
          <w:rFonts w:ascii="宋体" w:hAnsi="宋体"/>
        </w:rPr>
      </w:pPr>
      <w:r>
        <w:rPr>
          <w:rFonts w:hint="eastAsia" w:ascii="宋体" w:hAnsi="宋体"/>
        </w:rPr>
        <w:t>2.“投标人”系指向招标方提交投标文件的单位。</w:t>
      </w:r>
    </w:p>
    <w:p w14:paraId="3E56BE7D">
      <w:pPr>
        <w:spacing w:line="400" w:lineRule="exact"/>
        <w:ind w:firstLine="420" w:firstLineChars="200"/>
        <w:rPr>
          <w:rFonts w:ascii="宋体" w:hAnsi="宋体"/>
        </w:rPr>
      </w:pPr>
      <w:r>
        <w:rPr>
          <w:rFonts w:hint="eastAsia" w:ascii="宋体" w:hAnsi="宋体"/>
        </w:rPr>
        <w:t>3.</w:t>
      </w:r>
      <w:r>
        <w:rPr>
          <w:rFonts w:hint="eastAsia" w:ascii="宋体" w:hAnsi="宋体"/>
          <w:lang w:eastAsia="zh-CN"/>
        </w:rPr>
        <w:t>“</w:t>
      </w:r>
      <w:r>
        <w:rPr>
          <w:rFonts w:hint="eastAsia" w:ascii="宋体" w:hAnsi="宋体"/>
        </w:rPr>
        <w:t>产品”系指供方按招标文件规定，须向采购人提供的一切设备、保险、税金、备品备件、工具、手册及其它有关技术资料和材料。</w:t>
      </w:r>
    </w:p>
    <w:p w14:paraId="62482FE5">
      <w:pPr>
        <w:spacing w:line="400" w:lineRule="exact"/>
        <w:ind w:firstLine="420" w:firstLineChars="200"/>
        <w:rPr>
          <w:rFonts w:ascii="宋体" w:hAnsi="宋体"/>
        </w:rPr>
      </w:pPr>
      <w:r>
        <w:rPr>
          <w:rFonts w:hint="eastAsia" w:ascii="宋体" w:hAnsi="宋体"/>
        </w:rPr>
        <w:t>4.“服务”系指招标文件规定投标人须承担的安装、调试、技术协助、校准、培训、技术指导以及其他类似的义务。</w:t>
      </w:r>
    </w:p>
    <w:p w14:paraId="7462E46E">
      <w:pPr>
        <w:spacing w:line="400" w:lineRule="exact"/>
        <w:ind w:firstLine="420" w:firstLineChars="200"/>
        <w:rPr>
          <w:rFonts w:ascii="宋体" w:hAnsi="宋体"/>
        </w:rPr>
      </w:pPr>
      <w:r>
        <w:rPr>
          <w:rFonts w:hint="eastAsia" w:ascii="宋体" w:hAnsi="宋体"/>
        </w:rPr>
        <w:t>5.“项目”系指投标人按招标文件规定向采购人提供的产品和服务。</w:t>
      </w:r>
    </w:p>
    <w:p w14:paraId="3FCA956F">
      <w:pPr>
        <w:spacing w:line="400" w:lineRule="exact"/>
        <w:ind w:firstLine="420" w:firstLineChars="200"/>
        <w:rPr>
          <w:rFonts w:ascii="宋体" w:hAnsi="宋体"/>
        </w:rPr>
      </w:pPr>
      <w:r>
        <w:rPr>
          <w:rFonts w:hint="eastAsia" w:ascii="宋体" w:hAnsi="宋体"/>
        </w:rPr>
        <w:t>6.“书面形式”包括信函、传真、电报等。</w:t>
      </w:r>
    </w:p>
    <w:p w14:paraId="45110EE4">
      <w:pPr>
        <w:spacing w:line="400" w:lineRule="exact"/>
        <w:ind w:firstLine="420" w:firstLineChars="200"/>
        <w:rPr>
          <w:rFonts w:ascii="宋体" w:hAnsi="宋体"/>
          <w:highlight w:val="none"/>
        </w:rPr>
      </w:pPr>
      <w:r>
        <w:rPr>
          <w:rFonts w:hint="eastAsia" w:ascii="宋体" w:hAnsi="宋体"/>
          <w:highlight w:val="none"/>
        </w:rPr>
        <w:t>7.“★”系指</w:t>
      </w:r>
      <w:r>
        <w:rPr>
          <w:rFonts w:hint="eastAsia" w:ascii="宋体" w:hAnsi="宋体"/>
          <w:highlight w:val="none"/>
          <w:lang w:val="en-US" w:eastAsia="zh-CN"/>
        </w:rPr>
        <w:t>实质性要求</w:t>
      </w:r>
      <w:r>
        <w:rPr>
          <w:rFonts w:hint="eastAsia" w:ascii="宋体" w:hAnsi="宋体"/>
          <w:highlight w:val="none"/>
        </w:rPr>
        <w:t>条款。</w:t>
      </w:r>
    </w:p>
    <w:p w14:paraId="423B5243">
      <w:pPr>
        <w:spacing w:line="400" w:lineRule="exact"/>
        <w:rPr>
          <w:rFonts w:ascii="宋体" w:hAnsi="宋体"/>
          <w:b/>
          <w:bCs/>
          <w:sz w:val="24"/>
        </w:rPr>
      </w:pPr>
      <w:bookmarkStart w:id="14" w:name="_Toc397325819"/>
      <w:r>
        <w:rPr>
          <w:rFonts w:hint="eastAsia" w:ascii="宋体" w:hAnsi="宋体"/>
          <w:b/>
          <w:bCs/>
          <w:sz w:val="24"/>
        </w:rPr>
        <w:t>（三）招标方式</w:t>
      </w:r>
      <w:bookmarkEnd w:id="14"/>
    </w:p>
    <w:p w14:paraId="120625B6">
      <w:pPr>
        <w:spacing w:line="400" w:lineRule="exact"/>
        <w:ind w:firstLine="420" w:firstLineChars="200"/>
        <w:rPr>
          <w:rFonts w:ascii="宋体" w:hAnsi="宋体"/>
          <w:bCs/>
          <w:szCs w:val="21"/>
        </w:rPr>
      </w:pPr>
      <w:r>
        <w:rPr>
          <w:rFonts w:hint="eastAsia" w:ascii="宋体" w:hAnsi="宋体"/>
          <w:bCs/>
          <w:szCs w:val="21"/>
        </w:rPr>
        <w:t>本次招标采用公开招标方式进行。</w:t>
      </w:r>
    </w:p>
    <w:p w14:paraId="2FAC21AE">
      <w:pPr>
        <w:spacing w:line="400" w:lineRule="exact"/>
        <w:rPr>
          <w:rFonts w:ascii="宋体" w:hAnsi="宋体"/>
          <w:b/>
          <w:bCs/>
          <w:sz w:val="24"/>
        </w:rPr>
      </w:pPr>
      <w:bookmarkStart w:id="15" w:name="_Toc397325820"/>
      <w:r>
        <w:rPr>
          <w:rFonts w:hint="eastAsia" w:ascii="宋体" w:hAnsi="宋体"/>
          <w:b/>
          <w:bCs/>
          <w:sz w:val="24"/>
        </w:rPr>
        <w:t>（四）投标委托</w:t>
      </w:r>
      <w:bookmarkEnd w:id="15"/>
    </w:p>
    <w:p w14:paraId="0A7753D8">
      <w:pPr>
        <w:spacing w:line="400" w:lineRule="exact"/>
        <w:ind w:firstLine="420" w:firstLineChars="200"/>
        <w:rPr>
          <w:rFonts w:ascii="宋体" w:hAnsi="宋体"/>
          <w:bCs/>
          <w:szCs w:val="21"/>
        </w:rPr>
      </w:pPr>
      <w:bookmarkStart w:id="16" w:name="_Toc397325821"/>
      <w:r>
        <w:rPr>
          <w:rFonts w:hint="eastAsia" w:ascii="宋体" w:hAnsi="宋体"/>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340A1E2B">
      <w:pPr>
        <w:spacing w:line="400" w:lineRule="exact"/>
        <w:rPr>
          <w:rFonts w:ascii="宋体" w:hAnsi="宋体"/>
          <w:b/>
          <w:bCs/>
          <w:sz w:val="24"/>
        </w:rPr>
      </w:pPr>
      <w:r>
        <w:rPr>
          <w:rFonts w:hint="eastAsia" w:ascii="宋体" w:hAnsi="宋体"/>
          <w:b/>
          <w:bCs/>
          <w:sz w:val="24"/>
        </w:rPr>
        <w:t>（五）投标费用</w:t>
      </w:r>
      <w:bookmarkEnd w:id="16"/>
    </w:p>
    <w:p w14:paraId="629646C8">
      <w:pPr>
        <w:spacing w:line="400" w:lineRule="exact"/>
        <w:ind w:firstLine="420" w:firstLineChars="200"/>
        <w:rPr>
          <w:rFonts w:ascii="宋体" w:hAnsi="宋体"/>
          <w:bCs/>
          <w:szCs w:val="21"/>
        </w:rPr>
      </w:pPr>
      <w:r>
        <w:rPr>
          <w:rFonts w:hint="eastAsia" w:ascii="宋体" w:hAnsi="宋体"/>
          <w:bCs/>
          <w:szCs w:val="21"/>
        </w:rPr>
        <w:t>不论投标结果如何，投标人均应自行承担所有与投标有关的全部费用（招标文件有相反规定除外）。</w:t>
      </w:r>
    </w:p>
    <w:p w14:paraId="28A62F12">
      <w:pPr>
        <w:spacing w:line="400" w:lineRule="exact"/>
        <w:rPr>
          <w:rFonts w:ascii="宋体" w:hAnsi="宋体"/>
          <w:b/>
          <w:bCs/>
          <w:sz w:val="24"/>
        </w:rPr>
      </w:pPr>
      <w:r>
        <w:rPr>
          <w:rFonts w:hint="eastAsia" w:ascii="宋体" w:hAnsi="宋体"/>
          <w:b/>
          <w:bCs/>
          <w:sz w:val="24"/>
        </w:rPr>
        <w:t>（六）联合体投标</w:t>
      </w:r>
    </w:p>
    <w:p w14:paraId="4667A1A5">
      <w:pPr>
        <w:spacing w:line="400" w:lineRule="exact"/>
        <w:ind w:firstLine="420" w:firstLineChars="200"/>
        <w:rPr>
          <w:rFonts w:ascii="宋体" w:hAnsi="宋体"/>
          <w:bCs/>
          <w:szCs w:val="21"/>
        </w:rPr>
      </w:pPr>
      <w:r>
        <w:rPr>
          <w:rFonts w:hint="eastAsia" w:ascii="宋体" w:hAnsi="宋体"/>
          <w:bCs/>
          <w:szCs w:val="21"/>
        </w:rPr>
        <w:t xml:space="preserve">  本项目接受联合体投标。</w:t>
      </w:r>
    </w:p>
    <w:p w14:paraId="1F150C84">
      <w:pPr>
        <w:spacing w:line="400" w:lineRule="exact"/>
        <w:rPr>
          <w:rFonts w:ascii="宋体" w:hAnsi="宋体"/>
          <w:b/>
          <w:bCs/>
          <w:sz w:val="24"/>
        </w:rPr>
      </w:pPr>
      <w:r>
        <w:rPr>
          <w:rFonts w:hint="eastAsia" w:ascii="宋体" w:hAnsi="宋体"/>
          <w:b/>
          <w:bCs/>
          <w:sz w:val="24"/>
        </w:rPr>
        <w:t>（七）转包与分包</w:t>
      </w:r>
      <w:bookmarkStart w:id="17" w:name="_Toc397325822"/>
    </w:p>
    <w:p w14:paraId="508230B0">
      <w:pPr>
        <w:spacing w:line="400" w:lineRule="exact"/>
        <w:rPr>
          <w:rFonts w:ascii="宋体" w:hAnsi="宋体"/>
          <w:bCs/>
          <w:szCs w:val="21"/>
        </w:rPr>
      </w:pPr>
      <w:r>
        <w:rPr>
          <w:rFonts w:hint="eastAsia" w:ascii="宋体" w:hAnsi="宋体"/>
          <w:b/>
          <w:bCs/>
          <w:sz w:val="24"/>
        </w:rPr>
        <w:t xml:space="preserve">   </w:t>
      </w:r>
      <w:r>
        <w:rPr>
          <w:rFonts w:hint="eastAsia" w:ascii="宋体" w:hAnsi="宋体"/>
          <w:bCs/>
          <w:szCs w:val="21"/>
        </w:rPr>
        <w:t>本项目不得转包，未经发包人书面同意不得分包。</w:t>
      </w:r>
    </w:p>
    <w:p w14:paraId="629540EC">
      <w:pPr>
        <w:spacing w:line="400" w:lineRule="exact"/>
        <w:rPr>
          <w:rFonts w:ascii="宋体" w:hAnsi="宋体"/>
          <w:b/>
          <w:bCs/>
          <w:sz w:val="24"/>
        </w:rPr>
      </w:pPr>
      <w:r>
        <w:rPr>
          <w:rFonts w:hint="eastAsia" w:ascii="宋体" w:hAnsi="宋体"/>
          <w:b/>
          <w:bCs/>
          <w:sz w:val="24"/>
        </w:rPr>
        <w:t>（八）特别说明：</w:t>
      </w:r>
      <w:bookmarkEnd w:id="17"/>
      <w:bookmarkStart w:id="18" w:name="_Toc397325826"/>
    </w:p>
    <w:p w14:paraId="2B1C03AD">
      <w:pPr>
        <w:spacing w:line="400" w:lineRule="exact"/>
        <w:rPr>
          <w:rFonts w:ascii="宋体" w:hAnsi="宋体"/>
          <w:b/>
          <w:bCs/>
          <w:sz w:val="24"/>
        </w:rPr>
      </w:pPr>
      <w:r>
        <w:rPr>
          <w:rFonts w:hint="eastAsia" w:ascii="宋体" w:hAnsi="宋体"/>
          <w:b/>
          <w:bCs/>
          <w:sz w:val="24"/>
        </w:rPr>
        <w:t xml:space="preserve">    </w:t>
      </w:r>
      <w:r>
        <w:rPr>
          <w:rFonts w:hint="eastAsia" w:ascii="宋体" w:hAnsi="宋体"/>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FE75E33">
      <w:pPr>
        <w:spacing w:line="400" w:lineRule="exact"/>
        <w:ind w:firstLine="420" w:firstLineChars="200"/>
        <w:rPr>
          <w:rFonts w:ascii="宋体" w:hAnsi="宋体"/>
          <w:bCs/>
          <w:szCs w:val="21"/>
        </w:rPr>
      </w:pPr>
      <w:r>
        <w:rPr>
          <w:rFonts w:hint="eastAsia" w:ascii="宋体" w:hAnsi="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A13640E">
      <w:pPr>
        <w:spacing w:line="400" w:lineRule="exact"/>
        <w:ind w:firstLine="420" w:firstLineChars="200"/>
        <w:rPr>
          <w:rFonts w:ascii="宋体" w:hAnsi="宋体"/>
          <w:bCs/>
          <w:szCs w:val="21"/>
        </w:rPr>
      </w:pPr>
      <w:r>
        <w:rPr>
          <w:rFonts w:hint="eastAsia" w:ascii="宋体" w:hAnsi="宋体"/>
          <w:bCs/>
          <w:szCs w:val="21"/>
        </w:rPr>
        <w:t>非单一产品采购项目，多家投标人提供的核心产品品牌相同的，按前款处理。</w:t>
      </w:r>
    </w:p>
    <w:p w14:paraId="3619C56D">
      <w:pPr>
        <w:spacing w:line="400" w:lineRule="exact"/>
        <w:ind w:firstLine="420" w:firstLineChars="200"/>
        <w:rPr>
          <w:rFonts w:ascii="宋体" w:hAnsi="宋体"/>
          <w:bCs/>
          <w:szCs w:val="21"/>
        </w:rPr>
      </w:pPr>
      <w:r>
        <w:rPr>
          <w:rFonts w:hint="eastAsia" w:ascii="宋体" w:hAnsi="宋体"/>
          <w:bCs/>
          <w:szCs w:val="21"/>
        </w:rPr>
        <w:t>★2.投标人应仔细阅读招标文件的所有内容，按照招标文件的要求提交投标文件，并对所提供的全部资料的真实性承担法律责任。</w:t>
      </w:r>
    </w:p>
    <w:p w14:paraId="47C92E73">
      <w:pPr>
        <w:spacing w:line="400" w:lineRule="exact"/>
        <w:ind w:firstLine="420" w:firstLineChars="200"/>
        <w:rPr>
          <w:rFonts w:ascii="宋体" w:hAnsi="宋体"/>
          <w:bCs/>
          <w:szCs w:val="21"/>
        </w:rPr>
      </w:pPr>
      <w:r>
        <w:rPr>
          <w:rFonts w:hint="eastAsia" w:ascii="宋体" w:hAnsi="宋体"/>
          <w:bCs/>
          <w:szCs w:val="21"/>
        </w:rPr>
        <w:t>★3.投标人在投标活动中提供任何虚假材料，其投标无效，并报监管部门查处。</w:t>
      </w:r>
    </w:p>
    <w:p w14:paraId="4ECC71F7">
      <w:pPr>
        <w:spacing w:line="400" w:lineRule="exact"/>
        <w:rPr>
          <w:rFonts w:ascii="宋体" w:hAnsi="宋体"/>
          <w:b/>
          <w:bCs/>
          <w:sz w:val="24"/>
        </w:rPr>
      </w:pPr>
      <w:r>
        <w:rPr>
          <w:rFonts w:hint="eastAsia" w:ascii="宋体" w:hAnsi="宋体"/>
          <w:b/>
          <w:bCs/>
          <w:sz w:val="24"/>
        </w:rPr>
        <w:t>（九）质疑和投诉</w:t>
      </w:r>
      <w:bookmarkEnd w:id="18"/>
    </w:p>
    <w:p w14:paraId="63E27A51">
      <w:pPr>
        <w:spacing w:line="400" w:lineRule="exact"/>
        <w:ind w:firstLine="420" w:firstLineChars="200"/>
        <w:rPr>
          <w:rFonts w:ascii="宋体" w:hAnsi="宋体"/>
          <w:bCs/>
          <w:szCs w:val="21"/>
        </w:rPr>
      </w:pPr>
      <w:r>
        <w:rPr>
          <w:rFonts w:hint="eastAsia" w:ascii="宋体" w:hAnsi="宋体"/>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37CC5697">
      <w:pPr>
        <w:spacing w:line="400" w:lineRule="exact"/>
        <w:ind w:firstLine="420" w:firstLineChars="200"/>
        <w:rPr>
          <w:rFonts w:ascii="宋体" w:hAnsi="宋体"/>
          <w:bCs/>
          <w:szCs w:val="21"/>
        </w:rPr>
      </w:pPr>
      <w:r>
        <w:rPr>
          <w:rFonts w:hint="eastAsia" w:ascii="宋体" w:hAnsi="宋体"/>
          <w:bCs/>
          <w:szCs w:val="21"/>
        </w:rPr>
        <w:t>（1）对可以质疑的招标文件提出质疑的，为获取招标文件之日（招标公告期限届满之日后获取招标文件的为招标公告期限届满之日）。</w:t>
      </w:r>
    </w:p>
    <w:p w14:paraId="376F6E83">
      <w:pPr>
        <w:spacing w:line="400" w:lineRule="exact"/>
        <w:ind w:firstLine="420" w:firstLineChars="200"/>
        <w:rPr>
          <w:rFonts w:ascii="宋体" w:hAnsi="宋体"/>
          <w:bCs/>
          <w:szCs w:val="21"/>
        </w:rPr>
      </w:pPr>
      <w:r>
        <w:rPr>
          <w:rFonts w:hint="eastAsia" w:ascii="宋体" w:hAnsi="宋体"/>
          <w:bCs/>
          <w:szCs w:val="21"/>
        </w:rPr>
        <w:t>（2）对招标过程提出质疑的，为各招标程序环节结束之日。</w:t>
      </w:r>
    </w:p>
    <w:p w14:paraId="3FC99A43">
      <w:pPr>
        <w:spacing w:line="400" w:lineRule="exact"/>
        <w:ind w:firstLine="420" w:firstLineChars="200"/>
        <w:rPr>
          <w:rFonts w:ascii="宋体" w:hAnsi="宋体"/>
          <w:bCs/>
          <w:szCs w:val="21"/>
        </w:rPr>
      </w:pPr>
      <w:r>
        <w:rPr>
          <w:rFonts w:hint="eastAsia" w:ascii="宋体" w:hAnsi="宋体"/>
          <w:bCs/>
          <w:szCs w:val="21"/>
        </w:rPr>
        <w:t>（3）对中标结果提出质疑的，为中标结果公告期限届满之日。</w:t>
      </w:r>
    </w:p>
    <w:p w14:paraId="3A436806">
      <w:pPr>
        <w:spacing w:line="400" w:lineRule="exact"/>
        <w:ind w:firstLine="420" w:firstLineChars="200"/>
        <w:rPr>
          <w:rFonts w:ascii="宋体" w:hAnsi="宋体"/>
          <w:bCs/>
          <w:szCs w:val="21"/>
        </w:rPr>
      </w:pPr>
      <w:r>
        <w:rPr>
          <w:rFonts w:hint="eastAsia" w:ascii="宋体" w:hAnsi="宋体"/>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1F2C1DFE">
      <w:pPr>
        <w:spacing w:line="400" w:lineRule="exact"/>
        <w:ind w:firstLine="420" w:firstLineChars="200"/>
        <w:rPr>
          <w:rFonts w:ascii="宋体" w:hAnsi="宋体"/>
          <w:bCs/>
          <w:szCs w:val="21"/>
        </w:rPr>
      </w:pPr>
      <w:r>
        <w:rPr>
          <w:rFonts w:hint="eastAsia" w:ascii="宋体" w:hAnsi="宋体"/>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6D0056DB">
      <w:pPr>
        <w:spacing w:line="400" w:lineRule="exact"/>
        <w:ind w:firstLine="420" w:firstLineChars="200"/>
        <w:rPr>
          <w:rFonts w:ascii="宋体" w:hAnsi="宋体"/>
          <w:bCs/>
          <w:szCs w:val="21"/>
        </w:rPr>
      </w:pPr>
      <w:r>
        <w:rPr>
          <w:rFonts w:hint="eastAsia" w:ascii="宋体" w:hAnsi="宋体"/>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12914B86">
      <w:pPr>
        <w:spacing w:line="400" w:lineRule="exact"/>
        <w:ind w:firstLine="420" w:firstLineChars="200"/>
        <w:rPr>
          <w:rFonts w:ascii="宋体" w:hAnsi="宋体"/>
          <w:bCs/>
          <w:szCs w:val="21"/>
        </w:rPr>
      </w:pPr>
      <w:r>
        <w:rPr>
          <w:rFonts w:hint="eastAsia" w:ascii="宋体" w:hAnsi="宋体"/>
          <w:bCs/>
          <w:szCs w:val="21"/>
        </w:rPr>
        <w:t>5.</w:t>
      </w:r>
      <w:r>
        <w:rPr>
          <w:rFonts w:hint="eastAsia" w:ascii="宋体" w:hAnsi="宋体" w:cs="宋体"/>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以联合体形式参加政府采购活动的，其投诉应当由组成联合体的所有供应商共同提出。</w:t>
      </w:r>
    </w:p>
    <w:p w14:paraId="7EC8E3C6">
      <w:pPr>
        <w:spacing w:line="520" w:lineRule="exact"/>
        <w:jc w:val="center"/>
        <w:rPr>
          <w:rFonts w:ascii="宋体" w:hAnsi="宋体"/>
          <w:b/>
          <w:bCs/>
          <w:sz w:val="32"/>
        </w:rPr>
      </w:pPr>
      <w:r>
        <w:rPr>
          <w:rFonts w:hint="eastAsia" w:ascii="宋体" w:hAnsi="宋体"/>
          <w:b/>
          <w:bCs/>
          <w:sz w:val="32"/>
        </w:rPr>
        <w:t>二、招标文件</w:t>
      </w:r>
    </w:p>
    <w:p w14:paraId="6A56993F">
      <w:pPr>
        <w:spacing w:line="400" w:lineRule="exact"/>
        <w:rPr>
          <w:rFonts w:ascii="宋体" w:hAnsi="宋体"/>
          <w:b/>
          <w:bCs/>
          <w:sz w:val="24"/>
        </w:rPr>
      </w:pPr>
      <w:r>
        <w:rPr>
          <w:rFonts w:hint="eastAsia" w:ascii="宋体" w:hAnsi="宋体"/>
          <w:b/>
          <w:bCs/>
          <w:sz w:val="24"/>
        </w:rPr>
        <w:t>（一）招标文件的构成。本招标文件由以下部分组成：</w:t>
      </w:r>
    </w:p>
    <w:p w14:paraId="37372661">
      <w:pPr>
        <w:spacing w:line="400" w:lineRule="exact"/>
        <w:ind w:firstLine="420" w:firstLineChars="200"/>
        <w:rPr>
          <w:rFonts w:ascii="宋体" w:hAnsi="宋体"/>
        </w:rPr>
      </w:pPr>
      <w:r>
        <w:rPr>
          <w:rFonts w:ascii="宋体" w:hAnsi="宋体"/>
        </w:rPr>
        <w:t>第</w:t>
      </w:r>
      <w:r>
        <w:rPr>
          <w:rFonts w:hint="eastAsia" w:ascii="宋体" w:hAnsi="宋体"/>
        </w:rPr>
        <w:t>一</w:t>
      </w:r>
      <w:r>
        <w:rPr>
          <w:rFonts w:ascii="宋体" w:hAnsi="宋体"/>
        </w:rPr>
        <w:t xml:space="preserve">部分 </w:t>
      </w:r>
      <w:r>
        <w:rPr>
          <w:rFonts w:hint="eastAsia" w:ascii="宋体" w:hAnsi="宋体"/>
        </w:rPr>
        <w:t xml:space="preserve"> 招标公告</w:t>
      </w:r>
    </w:p>
    <w:p w14:paraId="516A534E">
      <w:pPr>
        <w:spacing w:line="400" w:lineRule="exact"/>
        <w:ind w:firstLine="420" w:firstLineChars="200"/>
        <w:rPr>
          <w:rFonts w:ascii="宋体" w:hAnsi="宋体"/>
        </w:rPr>
      </w:pPr>
      <w:r>
        <w:rPr>
          <w:rFonts w:ascii="宋体" w:hAnsi="宋体"/>
        </w:rPr>
        <w:t>第</w:t>
      </w:r>
      <w:r>
        <w:rPr>
          <w:rFonts w:hint="eastAsia" w:ascii="宋体" w:hAnsi="宋体"/>
        </w:rPr>
        <w:t>二</w:t>
      </w:r>
      <w:r>
        <w:rPr>
          <w:rFonts w:ascii="宋体" w:hAnsi="宋体"/>
        </w:rPr>
        <w:t xml:space="preserve">部分 </w:t>
      </w:r>
      <w:r>
        <w:rPr>
          <w:rFonts w:hint="eastAsia" w:ascii="宋体" w:hAnsi="宋体"/>
        </w:rPr>
        <w:t xml:space="preserve"> 投标人须知及前附表</w:t>
      </w:r>
    </w:p>
    <w:p w14:paraId="274A71BC">
      <w:pPr>
        <w:spacing w:line="400" w:lineRule="exact"/>
        <w:ind w:firstLine="420" w:firstLineChars="200"/>
        <w:rPr>
          <w:rFonts w:ascii="宋体" w:hAnsi="宋体"/>
        </w:rPr>
      </w:pPr>
      <w:r>
        <w:rPr>
          <w:rFonts w:ascii="宋体" w:hAnsi="宋体"/>
        </w:rPr>
        <w:t>第</w:t>
      </w:r>
      <w:r>
        <w:rPr>
          <w:rFonts w:hint="eastAsia" w:ascii="宋体" w:hAnsi="宋体"/>
        </w:rPr>
        <w:t>三</w:t>
      </w:r>
      <w:r>
        <w:rPr>
          <w:rFonts w:ascii="宋体" w:hAnsi="宋体"/>
        </w:rPr>
        <w:t xml:space="preserve">部分 </w:t>
      </w:r>
      <w:r>
        <w:rPr>
          <w:rFonts w:hint="eastAsia" w:ascii="宋体" w:hAnsi="宋体"/>
        </w:rPr>
        <w:t xml:space="preserve"> 项目内容及要求</w:t>
      </w:r>
    </w:p>
    <w:p w14:paraId="4959B536">
      <w:pPr>
        <w:spacing w:line="400" w:lineRule="exact"/>
        <w:ind w:firstLine="420" w:firstLineChars="200"/>
        <w:rPr>
          <w:rFonts w:ascii="宋体" w:hAnsi="宋体"/>
        </w:rPr>
      </w:pPr>
      <w:r>
        <w:rPr>
          <w:rFonts w:ascii="宋体" w:hAnsi="宋体"/>
        </w:rPr>
        <w:t>第</w:t>
      </w:r>
      <w:r>
        <w:rPr>
          <w:rFonts w:hint="eastAsia" w:ascii="宋体" w:hAnsi="宋体"/>
        </w:rPr>
        <w:t>四</w:t>
      </w:r>
      <w:r>
        <w:rPr>
          <w:rFonts w:ascii="宋体" w:hAnsi="宋体"/>
        </w:rPr>
        <w:t>部分</w:t>
      </w:r>
      <w:r>
        <w:rPr>
          <w:rFonts w:hint="eastAsia" w:ascii="宋体" w:hAnsi="宋体"/>
        </w:rPr>
        <w:t xml:space="preserve">  </w:t>
      </w:r>
      <w:r>
        <w:rPr>
          <w:rFonts w:hint="eastAsia" w:ascii="宋体" w:hAnsi="宋体" w:cs="宋体"/>
          <w:szCs w:val="21"/>
        </w:rPr>
        <w:t>评标办法及标准</w:t>
      </w:r>
    </w:p>
    <w:p w14:paraId="3F4D8B66">
      <w:pPr>
        <w:spacing w:line="400" w:lineRule="exact"/>
        <w:ind w:firstLine="420" w:firstLineChars="200"/>
        <w:rPr>
          <w:rFonts w:ascii="宋体" w:hAnsi="宋体"/>
        </w:rPr>
      </w:pPr>
      <w:r>
        <w:rPr>
          <w:rFonts w:hint="eastAsia" w:ascii="宋体" w:hAnsi="宋体"/>
        </w:rPr>
        <w:t>第五部分</w:t>
      </w:r>
      <w:r>
        <w:rPr>
          <w:rFonts w:ascii="宋体" w:hAnsi="宋体"/>
        </w:rPr>
        <w:t xml:space="preserve">  </w:t>
      </w:r>
      <w:r>
        <w:rPr>
          <w:rFonts w:hint="eastAsia" w:ascii="宋体" w:hAnsi="宋体"/>
        </w:rPr>
        <w:t>合同条款及合同格式</w:t>
      </w:r>
    </w:p>
    <w:p w14:paraId="5737FF48">
      <w:pPr>
        <w:spacing w:line="400" w:lineRule="exact"/>
        <w:ind w:firstLine="420" w:firstLineChars="200"/>
        <w:rPr>
          <w:rFonts w:ascii="宋体" w:hAnsi="宋体"/>
        </w:rPr>
      </w:pPr>
      <w:r>
        <w:rPr>
          <w:rFonts w:hint="eastAsia" w:ascii="宋体" w:hAnsi="宋体"/>
        </w:rPr>
        <w:t>第六部分  投标文件格式</w:t>
      </w:r>
    </w:p>
    <w:p w14:paraId="64E6996F">
      <w:pPr>
        <w:spacing w:line="400" w:lineRule="exact"/>
        <w:ind w:firstLine="420" w:firstLineChars="200"/>
        <w:rPr>
          <w:rFonts w:ascii="宋体" w:hAnsi="宋体"/>
        </w:rPr>
      </w:pPr>
      <w:r>
        <w:rPr>
          <w:rFonts w:hint="eastAsia" w:ascii="宋体" w:hAnsi="宋体"/>
        </w:rPr>
        <w:t>第七部分  本项目招标文件的澄清、答复、修改、补充的内容（如有）</w:t>
      </w:r>
    </w:p>
    <w:p w14:paraId="64CA65BB">
      <w:pPr>
        <w:spacing w:line="400" w:lineRule="exact"/>
        <w:rPr>
          <w:rFonts w:ascii="宋体" w:hAnsi="宋体"/>
          <w:b/>
          <w:bCs/>
          <w:sz w:val="24"/>
        </w:rPr>
      </w:pPr>
      <w:r>
        <w:rPr>
          <w:rFonts w:hint="eastAsia" w:ascii="宋体" w:hAnsi="宋体"/>
          <w:b/>
          <w:bCs/>
          <w:sz w:val="24"/>
        </w:rPr>
        <w:t>（二）投标人的风险</w:t>
      </w:r>
    </w:p>
    <w:p w14:paraId="31FA8475">
      <w:pPr>
        <w:spacing w:line="400" w:lineRule="exact"/>
        <w:ind w:firstLine="420" w:firstLineChars="200"/>
        <w:rPr>
          <w:rFonts w:ascii="宋体" w:hAnsi="宋体"/>
        </w:rPr>
      </w:pPr>
      <w:r>
        <w:rPr>
          <w:rFonts w:hint="eastAsia" w:ascii="宋体" w:hAnsi="宋体"/>
        </w:rPr>
        <w:t>投标人没有按照招标文件要求提供全部资料，或者投标人没有对招标文件在各方面作出实质性响应是投标人的风险，并可能导致其投标被拒绝。</w:t>
      </w:r>
    </w:p>
    <w:p w14:paraId="695D1F98">
      <w:pPr>
        <w:spacing w:line="400" w:lineRule="exact"/>
        <w:rPr>
          <w:rFonts w:ascii="宋体" w:hAnsi="宋体"/>
          <w:b/>
          <w:bCs/>
          <w:sz w:val="24"/>
        </w:rPr>
      </w:pPr>
      <w:r>
        <w:rPr>
          <w:rFonts w:hint="eastAsia" w:ascii="宋体" w:hAnsi="宋体"/>
          <w:b/>
          <w:bCs/>
          <w:sz w:val="24"/>
        </w:rPr>
        <w:t>（三）招标文件的澄清与修改</w:t>
      </w:r>
    </w:p>
    <w:p w14:paraId="0A65570E">
      <w:pPr>
        <w:spacing w:line="400" w:lineRule="exact"/>
        <w:ind w:firstLine="420" w:firstLineChars="200"/>
        <w:rPr>
          <w:rFonts w:ascii="宋体" w:hAnsi="宋体"/>
        </w:rPr>
      </w:pPr>
      <w:r>
        <w:rPr>
          <w:rFonts w:hint="eastAsia" w:ascii="宋体" w:hAnsi="宋体"/>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11773E09">
      <w:pPr>
        <w:spacing w:line="400" w:lineRule="exact"/>
        <w:ind w:firstLine="420" w:firstLineChars="200"/>
        <w:rPr>
          <w:rFonts w:ascii="宋体" w:hAnsi="宋体"/>
        </w:rPr>
      </w:pPr>
      <w:r>
        <w:rPr>
          <w:rFonts w:hint="eastAsia" w:ascii="宋体" w:hAnsi="宋体"/>
        </w:rPr>
        <w:t>2.澄清公告为招标文件的组成部分，一经在网站发布，视同已通知所有招标文件的收受人，不再采用其它方式传达相关信息,若因未能及时了解到上述网站上发布的相关信息而导致的一切后果自行承担。</w:t>
      </w:r>
    </w:p>
    <w:p w14:paraId="323646E0">
      <w:pPr>
        <w:spacing w:line="400" w:lineRule="exact"/>
        <w:ind w:firstLine="420" w:firstLineChars="200"/>
        <w:rPr>
          <w:rFonts w:ascii="宋体" w:hAnsi="宋体"/>
        </w:rPr>
      </w:pPr>
      <w:r>
        <w:rPr>
          <w:rFonts w:hint="eastAsia" w:ascii="宋体" w:hAnsi="宋体"/>
        </w:rPr>
        <w:t>3.招标文件澄清、答复、修改、补充的内容为招标文件的组成部分。当招标文件与招标文件的答复、澄清、修改、补充通知就同一内容的表述不一致时，以最后发出的书面文件为准。</w:t>
      </w:r>
    </w:p>
    <w:p w14:paraId="4F3B39BD">
      <w:pPr>
        <w:spacing w:line="400" w:lineRule="exact"/>
        <w:ind w:firstLine="420" w:firstLineChars="200"/>
        <w:rPr>
          <w:rFonts w:ascii="宋体" w:hAnsi="宋体"/>
        </w:rPr>
      </w:pPr>
      <w:r>
        <w:rPr>
          <w:rFonts w:hint="eastAsia" w:ascii="宋体" w:hAnsi="宋体"/>
        </w:rPr>
        <w:t>4.招标文件的澄清、答复、修改或补充都应该通过本代理机构以法定形式发布，采购人非通过本机构，不得擅自澄清、答复、修改或补充招标文件。</w:t>
      </w:r>
    </w:p>
    <w:p w14:paraId="7A7FB9FD">
      <w:pPr>
        <w:spacing w:line="520" w:lineRule="exact"/>
        <w:jc w:val="center"/>
        <w:rPr>
          <w:rFonts w:ascii="宋体" w:hAnsi="宋体"/>
          <w:b/>
          <w:bCs/>
          <w:sz w:val="32"/>
        </w:rPr>
      </w:pPr>
      <w:r>
        <w:rPr>
          <w:rFonts w:hint="eastAsia" w:ascii="宋体" w:hAnsi="宋体"/>
          <w:b/>
          <w:bCs/>
          <w:sz w:val="32"/>
        </w:rPr>
        <w:t>三、投标文件的编制</w:t>
      </w:r>
    </w:p>
    <w:p w14:paraId="22F1E895">
      <w:pPr>
        <w:spacing w:line="400" w:lineRule="exact"/>
        <w:rPr>
          <w:rFonts w:ascii="宋体" w:hAnsi="宋体"/>
          <w:b/>
          <w:bCs/>
          <w:sz w:val="24"/>
        </w:rPr>
      </w:pPr>
      <w:r>
        <w:rPr>
          <w:rFonts w:hint="eastAsia" w:ascii="宋体" w:hAnsi="宋体"/>
          <w:b/>
          <w:bCs/>
          <w:sz w:val="24"/>
        </w:rPr>
        <w:t>（一）投标文件的组成（资格证明文件、报价及商务技术文件组成），其中电子投标文件中所须加盖公章部分均采用CA签章。</w:t>
      </w:r>
    </w:p>
    <w:p w14:paraId="745DAA22">
      <w:pPr>
        <w:spacing w:line="400" w:lineRule="exact"/>
        <w:rPr>
          <w:rFonts w:ascii="宋体" w:hAnsi="宋体"/>
          <w:b/>
        </w:rPr>
      </w:pPr>
      <w:r>
        <w:rPr>
          <w:rFonts w:hint="eastAsia" w:ascii="宋体" w:hAnsi="宋体"/>
          <w:b/>
        </w:rPr>
        <w:t>1.资格证明文件：</w:t>
      </w:r>
    </w:p>
    <w:p w14:paraId="57270E61">
      <w:pPr>
        <w:spacing w:line="400" w:lineRule="exact"/>
        <w:rPr>
          <w:rFonts w:ascii="宋体" w:hAnsi="宋体"/>
        </w:rPr>
      </w:pPr>
      <w:r>
        <w:rPr>
          <w:rFonts w:hint="eastAsia" w:ascii="宋体" w:hAnsi="宋体"/>
        </w:rPr>
        <w:t>（1）投标人资格条件自查表（格式见附件1）；</w:t>
      </w:r>
    </w:p>
    <w:p w14:paraId="6FE0A20A">
      <w:pPr>
        <w:spacing w:line="400" w:lineRule="exact"/>
        <w:rPr>
          <w:rFonts w:ascii="宋体" w:hAnsi="宋体"/>
        </w:rPr>
      </w:pPr>
      <w:r>
        <w:rPr>
          <w:rFonts w:hint="eastAsia" w:ascii="宋体" w:hAnsi="宋体"/>
        </w:rPr>
        <w:t>（2）投标人资格声明函（格式见附件2）；</w:t>
      </w:r>
    </w:p>
    <w:p w14:paraId="22D6232D">
      <w:pPr>
        <w:spacing w:line="400" w:lineRule="exact"/>
        <w:rPr>
          <w:rFonts w:ascii="宋体" w:hAnsi="宋体"/>
        </w:rPr>
      </w:pPr>
      <w:r>
        <w:rPr>
          <w:rFonts w:hint="eastAsia" w:ascii="宋体" w:hAnsi="宋体"/>
        </w:rPr>
        <w:t>（3）法定代表人身份证明书或法定代表人授权书（格式见附件3）；</w:t>
      </w:r>
    </w:p>
    <w:p w14:paraId="3E543568">
      <w:pPr>
        <w:spacing w:line="400" w:lineRule="exact"/>
        <w:rPr>
          <w:rFonts w:hint="eastAsia" w:ascii="宋体" w:hAnsi="宋体"/>
        </w:rPr>
      </w:pPr>
      <w:r>
        <w:rPr>
          <w:rFonts w:hint="eastAsia" w:ascii="宋体" w:hAnsi="宋体"/>
        </w:rPr>
        <w:t>（4）有效的企业法人营业执照（或事业法人登记证）、其他组织（个体工商户）的营业执照或者民办非企业单位登记证书复印件（复印件加盖公章）；（供应商如果有名称变更的，应提供由行政主管部门出具的变更证明文件复印件加盖供应商公章）；（联合体投标的，联合体成员均须提供）</w:t>
      </w:r>
    </w:p>
    <w:p w14:paraId="5A1CD541">
      <w:pPr>
        <w:spacing w:line="400" w:lineRule="exact"/>
        <w:rPr>
          <w:rFonts w:hint="eastAsia" w:ascii="宋体" w:hAnsi="宋体"/>
          <w:lang w:val="en-US" w:eastAsia="zh-CN"/>
        </w:rPr>
      </w:pPr>
      <w:r>
        <w:rPr>
          <w:rFonts w:hint="eastAsia" w:ascii="宋体" w:hAnsi="宋体"/>
          <w:lang w:eastAsia="zh-CN"/>
        </w:rPr>
        <w:t>（</w:t>
      </w:r>
      <w:r>
        <w:rPr>
          <w:rFonts w:hint="eastAsia" w:ascii="宋体" w:hAnsi="宋体"/>
          <w:lang w:val="en-US" w:eastAsia="zh-CN"/>
        </w:rPr>
        <w:t>5）有效的乙级及以上测绘资质证书（专业范围同时包含：海洋测绘、地理信息系统工程、工程测量）和工程勘察乙级及以上资质（含水文地质勘察业务）证书复印件加盖公章；</w:t>
      </w:r>
    </w:p>
    <w:p w14:paraId="50B23445">
      <w:pPr>
        <w:spacing w:line="400" w:lineRule="exact"/>
        <w:rPr>
          <w:rFonts w:hint="default" w:ascii="宋体" w:hAnsi="宋体" w:eastAsia="宋体"/>
          <w:lang w:val="en-US" w:eastAsia="zh-CN"/>
        </w:rPr>
      </w:pPr>
      <w:r>
        <w:rPr>
          <w:rFonts w:hint="eastAsia" w:ascii="宋体" w:hAnsi="宋体"/>
          <w:lang w:val="en-US" w:eastAsia="zh-CN"/>
        </w:rPr>
        <w:t>（6）联合体协议（如是，格式见附件4）；</w:t>
      </w:r>
    </w:p>
    <w:p w14:paraId="43CB2F23">
      <w:pPr>
        <w:spacing w:line="400" w:lineRule="exact"/>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）投标人认为需要提供的其他资格证明材料（复印件加盖公章）。</w:t>
      </w:r>
    </w:p>
    <w:p w14:paraId="1B2DF438">
      <w:pPr>
        <w:spacing w:line="400" w:lineRule="exact"/>
        <w:rPr>
          <w:rFonts w:ascii="宋体" w:hAnsi="宋体"/>
        </w:rPr>
      </w:pPr>
      <w:r>
        <w:rPr>
          <w:rFonts w:hint="eastAsia" w:ascii="宋体" w:hAnsi="宋体"/>
          <w:b/>
        </w:rPr>
        <w:t>2.报价文件：</w:t>
      </w:r>
    </w:p>
    <w:p w14:paraId="055D4098">
      <w:pPr>
        <w:spacing w:line="400" w:lineRule="exact"/>
        <w:rPr>
          <w:rFonts w:ascii="宋体" w:hAnsi="宋体"/>
        </w:rPr>
      </w:pPr>
      <w:r>
        <w:rPr>
          <w:rFonts w:hint="eastAsia" w:ascii="宋体" w:hAnsi="宋体"/>
        </w:rPr>
        <w:t>（1）投标函（格式见附件</w:t>
      </w:r>
      <w:r>
        <w:rPr>
          <w:rFonts w:hint="eastAsia" w:ascii="宋体" w:hAnsi="宋体"/>
          <w:lang w:val="en-US" w:eastAsia="zh-CN"/>
        </w:rPr>
        <w:t>5</w:t>
      </w:r>
      <w:r>
        <w:rPr>
          <w:rFonts w:hint="eastAsia" w:ascii="宋体" w:hAnsi="宋体"/>
        </w:rPr>
        <w:t>）；</w:t>
      </w:r>
    </w:p>
    <w:p w14:paraId="6C5B98A4">
      <w:pPr>
        <w:spacing w:line="400" w:lineRule="exact"/>
        <w:rPr>
          <w:rFonts w:ascii="宋体" w:hAnsi="宋体"/>
        </w:rPr>
      </w:pPr>
      <w:r>
        <w:rPr>
          <w:rFonts w:hint="eastAsia" w:ascii="宋体" w:hAnsi="宋体"/>
        </w:rPr>
        <w:t>（2）开标一览表（格式见附件</w:t>
      </w:r>
      <w:r>
        <w:rPr>
          <w:rFonts w:hint="eastAsia" w:ascii="宋体" w:hAnsi="宋体"/>
          <w:lang w:val="en-US" w:eastAsia="zh-CN"/>
        </w:rPr>
        <w:t>6</w:t>
      </w:r>
      <w:r>
        <w:rPr>
          <w:rFonts w:hint="eastAsia" w:ascii="宋体" w:hAnsi="宋体"/>
        </w:rPr>
        <w:t>）；</w:t>
      </w:r>
    </w:p>
    <w:p w14:paraId="54B7951B">
      <w:pPr>
        <w:spacing w:line="400" w:lineRule="exact"/>
        <w:rPr>
          <w:rFonts w:hint="eastAsia" w:ascii="宋体" w:hAnsi="宋体"/>
        </w:rPr>
      </w:pPr>
      <w:r>
        <w:rPr>
          <w:rFonts w:hint="eastAsia" w:ascii="宋体" w:hAnsi="宋体"/>
        </w:rPr>
        <w:t>（3）投标报价明细表（格式见附件</w:t>
      </w:r>
      <w:r>
        <w:rPr>
          <w:rFonts w:hint="eastAsia" w:ascii="宋体" w:hAnsi="宋体"/>
          <w:lang w:val="en-US" w:eastAsia="zh-CN"/>
        </w:rPr>
        <w:t>7</w:t>
      </w:r>
      <w:r>
        <w:rPr>
          <w:rFonts w:hint="eastAsia" w:ascii="宋体" w:hAnsi="宋体"/>
        </w:rPr>
        <w:t>）；</w:t>
      </w:r>
    </w:p>
    <w:p w14:paraId="4B950379">
      <w:pPr>
        <w:spacing w:line="400" w:lineRule="exact"/>
        <w:rPr>
          <w:rFonts w:hint="eastAsia" w:ascii="宋体" w:hAnsi="宋体" w:eastAsia="宋体"/>
          <w:lang w:val="en-US" w:eastAsia="zh-CN"/>
        </w:rPr>
      </w:pPr>
      <w:r>
        <w:rPr>
          <w:rFonts w:hint="eastAsia" w:ascii="宋体" w:hAnsi="宋体"/>
        </w:rPr>
        <w:t>（</w:t>
      </w:r>
      <w:r>
        <w:rPr>
          <w:rFonts w:hint="eastAsia" w:ascii="宋体" w:hAnsi="宋体"/>
          <w:lang w:val="en-US" w:eastAsia="zh-CN"/>
        </w:rPr>
        <w:t>4</w:t>
      </w:r>
      <w:r>
        <w:rPr>
          <w:rFonts w:hint="eastAsia" w:ascii="宋体" w:hAnsi="宋体"/>
        </w:rPr>
        <w:t>）中小企业声明函（格式见附件</w:t>
      </w:r>
      <w:r>
        <w:rPr>
          <w:rFonts w:hint="eastAsia" w:ascii="宋体" w:hAnsi="宋体"/>
          <w:lang w:val="en-US" w:eastAsia="zh-CN"/>
        </w:rPr>
        <w:t>8</w:t>
      </w:r>
      <w:r>
        <w:rPr>
          <w:rFonts w:hint="eastAsia" w:ascii="宋体" w:hAnsi="宋体"/>
        </w:rPr>
        <w:t>）</w:t>
      </w:r>
      <w:r>
        <w:rPr>
          <w:rFonts w:hint="eastAsia" w:ascii="宋体" w:hAnsi="宋体"/>
          <w:lang w:val="en-US" w:eastAsia="zh-CN"/>
        </w:rPr>
        <w:t>；</w:t>
      </w:r>
    </w:p>
    <w:p w14:paraId="1032846D">
      <w:pPr>
        <w:spacing w:line="400" w:lineRule="exact"/>
        <w:rPr>
          <w:rFonts w:hint="default" w:ascii="宋体" w:hAnsi="宋体" w:eastAsia="宋体"/>
          <w:lang w:val="en-US" w:eastAsia="zh-CN"/>
        </w:rPr>
      </w:pPr>
      <w:r>
        <w:rPr>
          <w:rFonts w:hint="eastAsia" w:ascii="宋体" w:hAnsi="宋体"/>
          <w:lang w:eastAsia="zh-CN"/>
        </w:rPr>
        <w:t>（</w:t>
      </w:r>
      <w:r>
        <w:rPr>
          <w:rFonts w:hint="eastAsia" w:ascii="宋体" w:hAnsi="宋体"/>
          <w:lang w:val="en-US" w:eastAsia="zh-CN"/>
        </w:rPr>
        <w:t>5）</w:t>
      </w:r>
      <w:r>
        <w:rPr>
          <w:rFonts w:hint="eastAsia" w:ascii="宋体" w:hAnsi="宋体"/>
        </w:rPr>
        <w:t>残疾人福利性单位声明函</w:t>
      </w:r>
      <w:r>
        <w:rPr>
          <w:rFonts w:hint="eastAsia" w:ascii="宋体" w:hAnsi="宋体"/>
          <w:lang w:val="en-US" w:eastAsia="zh-CN"/>
        </w:rPr>
        <w:t>（</w:t>
      </w:r>
      <w:r>
        <w:rPr>
          <w:rFonts w:hint="eastAsia" w:ascii="宋体" w:hAnsi="宋体"/>
        </w:rPr>
        <w:t>格式见附件</w:t>
      </w:r>
      <w:r>
        <w:rPr>
          <w:rFonts w:hint="eastAsia" w:ascii="宋体" w:hAnsi="宋体"/>
          <w:lang w:val="en-US" w:eastAsia="zh-CN"/>
        </w:rPr>
        <w:t>9</w:t>
      </w:r>
      <w:r>
        <w:rPr>
          <w:rFonts w:hint="eastAsia" w:ascii="宋体" w:hAnsi="宋体"/>
        </w:rPr>
        <w:t>，如符合请提供</w:t>
      </w:r>
      <w:r>
        <w:rPr>
          <w:rFonts w:hint="eastAsia" w:ascii="宋体" w:hAnsi="宋体"/>
          <w:lang w:val="en-US" w:eastAsia="zh-CN"/>
        </w:rPr>
        <w:t>）</w:t>
      </w:r>
      <w:r>
        <w:rPr>
          <w:rFonts w:hint="eastAsia" w:ascii="宋体" w:hAnsi="宋体"/>
        </w:rPr>
        <w:t>；</w:t>
      </w:r>
    </w:p>
    <w:p w14:paraId="1820EECD">
      <w:pPr>
        <w:spacing w:line="400" w:lineRule="exact"/>
        <w:rPr>
          <w:rFonts w:hint="eastAsia" w:ascii="宋体" w:hAnsi="宋体" w:eastAsia="宋体"/>
          <w:lang w:val="en-US" w:eastAsia="zh-CN"/>
        </w:rPr>
      </w:pPr>
      <w:r>
        <w:rPr>
          <w:rFonts w:hint="eastAsia" w:ascii="宋体" w:hAnsi="宋体"/>
          <w:lang w:eastAsia="zh-CN"/>
        </w:rPr>
        <w:t>（</w:t>
      </w:r>
      <w:r>
        <w:rPr>
          <w:rFonts w:hint="eastAsia" w:ascii="宋体" w:hAnsi="宋体"/>
          <w:lang w:val="en-US" w:eastAsia="zh-CN"/>
        </w:rPr>
        <w:t>6）</w:t>
      </w:r>
      <w:r>
        <w:rPr>
          <w:rFonts w:hint="eastAsia" w:ascii="宋体" w:hAnsi="宋体"/>
        </w:rPr>
        <w:t>监狱企业提供相关证明材料（如有）</w:t>
      </w:r>
      <w:r>
        <w:rPr>
          <w:rFonts w:hint="eastAsia" w:ascii="宋体" w:hAnsi="宋体"/>
          <w:lang w:val="en-US" w:eastAsia="zh-CN"/>
        </w:rPr>
        <w:t>；</w:t>
      </w:r>
    </w:p>
    <w:p w14:paraId="05C5A24E">
      <w:pPr>
        <w:spacing w:line="400" w:lineRule="exact"/>
        <w:rPr>
          <w:rFonts w:ascii="宋体" w:hAnsi="宋体"/>
        </w:rPr>
      </w:pPr>
      <w:r>
        <w:rPr>
          <w:rFonts w:hint="eastAsia" w:ascii="宋体" w:hAnsi="宋体"/>
          <w:lang w:eastAsia="zh-CN"/>
        </w:rPr>
        <w:t>（</w:t>
      </w:r>
      <w:r>
        <w:rPr>
          <w:rFonts w:hint="eastAsia" w:ascii="宋体" w:hAnsi="宋体"/>
          <w:lang w:val="en-US" w:eastAsia="zh-CN"/>
        </w:rPr>
        <w:t>7）</w:t>
      </w:r>
      <w:r>
        <w:rPr>
          <w:rFonts w:hint="eastAsia" w:ascii="宋体" w:hAnsi="宋体"/>
        </w:rPr>
        <w:t>投标人针对报价需要说明的其他文件和说明。</w:t>
      </w:r>
    </w:p>
    <w:p w14:paraId="1E1C496F">
      <w:pPr>
        <w:spacing w:line="400" w:lineRule="exact"/>
        <w:rPr>
          <w:rFonts w:ascii="宋体" w:hAnsi="宋体"/>
        </w:rPr>
      </w:pPr>
      <w:r>
        <w:rPr>
          <w:rFonts w:hint="eastAsia" w:ascii="宋体" w:hAnsi="宋体" w:cs="宋体"/>
          <w:b/>
          <w:bCs/>
          <w:szCs w:val="21"/>
          <w:lang w:val="en-US" w:eastAsia="zh-CN"/>
        </w:rPr>
        <w:t>3</w:t>
      </w:r>
      <w:r>
        <w:rPr>
          <w:rFonts w:hint="eastAsia" w:ascii="宋体" w:hAnsi="宋体" w:cs="宋体"/>
          <w:b/>
          <w:bCs/>
          <w:szCs w:val="21"/>
        </w:rPr>
        <w:t>.商务技术文件：</w:t>
      </w:r>
    </w:p>
    <w:p w14:paraId="65369DB9">
      <w:pPr>
        <w:spacing w:line="400" w:lineRule="exact"/>
        <w:rPr>
          <w:rFonts w:ascii="宋体" w:hAnsi="宋体"/>
        </w:rPr>
      </w:pPr>
      <w:r>
        <w:rPr>
          <w:rFonts w:hint="eastAsia" w:ascii="宋体" w:hAnsi="宋体"/>
        </w:rPr>
        <w:t>（1）</w:t>
      </w:r>
      <w:r>
        <w:rPr>
          <w:rFonts w:hint="eastAsia" w:ascii="宋体" w:hAnsi="宋体" w:cs="宋体"/>
          <w:szCs w:val="21"/>
        </w:rPr>
        <w:t>投标人符合性自查表（</w:t>
      </w:r>
      <w:r>
        <w:rPr>
          <w:rFonts w:hint="eastAsia" w:ascii="宋体" w:hAnsi="宋体"/>
        </w:rPr>
        <w:t>格式见附件</w:t>
      </w:r>
      <w:r>
        <w:rPr>
          <w:rFonts w:hint="eastAsia" w:ascii="宋体" w:hAnsi="宋体"/>
          <w:lang w:val="en-US" w:eastAsia="zh-CN"/>
        </w:rPr>
        <w:t>10</w:t>
      </w:r>
      <w:r>
        <w:rPr>
          <w:rFonts w:hint="eastAsia" w:ascii="宋体" w:hAnsi="宋体" w:cs="宋体"/>
          <w:szCs w:val="21"/>
        </w:rPr>
        <w:t>）；</w:t>
      </w:r>
    </w:p>
    <w:p w14:paraId="2C244BA5">
      <w:pPr>
        <w:spacing w:line="400" w:lineRule="exact"/>
        <w:rPr>
          <w:rFonts w:ascii="宋体" w:hAnsi="宋体"/>
        </w:rPr>
      </w:pPr>
      <w:r>
        <w:rPr>
          <w:rFonts w:hint="eastAsia" w:ascii="宋体" w:hAnsi="宋体"/>
        </w:rPr>
        <w:t>（2）技术及服务条款偏离表（格式见附件</w:t>
      </w:r>
      <w:r>
        <w:rPr>
          <w:rFonts w:hint="eastAsia" w:ascii="宋体" w:hAnsi="宋体"/>
          <w:lang w:val="en-US" w:eastAsia="zh-CN"/>
        </w:rPr>
        <w:t>11</w:t>
      </w:r>
      <w:r>
        <w:rPr>
          <w:rFonts w:hint="eastAsia" w:ascii="宋体" w:hAnsi="宋体"/>
        </w:rPr>
        <w:t>）；</w:t>
      </w:r>
    </w:p>
    <w:p w14:paraId="6E7DA8CA">
      <w:pPr>
        <w:spacing w:line="400" w:lineRule="exact"/>
        <w:rPr>
          <w:rFonts w:ascii="宋体" w:hAnsi="宋体"/>
        </w:rPr>
      </w:pPr>
      <w:r>
        <w:rPr>
          <w:rFonts w:hint="eastAsia" w:ascii="宋体" w:hAnsi="宋体"/>
        </w:rPr>
        <w:t>（3）商务条款偏离表（格式见附件</w:t>
      </w:r>
      <w:r>
        <w:rPr>
          <w:rFonts w:hint="eastAsia" w:ascii="宋体" w:hAnsi="宋体"/>
          <w:lang w:val="en-US" w:eastAsia="zh-CN"/>
        </w:rPr>
        <w:t>12</w:t>
      </w:r>
      <w:r>
        <w:rPr>
          <w:rFonts w:hint="eastAsia" w:ascii="宋体" w:hAnsi="宋体"/>
        </w:rPr>
        <w:t>）；</w:t>
      </w:r>
    </w:p>
    <w:p w14:paraId="31A613B3">
      <w:pPr>
        <w:spacing w:line="400" w:lineRule="exact"/>
        <w:rPr>
          <w:rFonts w:ascii="宋体" w:hAnsi="宋体"/>
        </w:rPr>
      </w:pPr>
      <w:r>
        <w:rPr>
          <w:rFonts w:hint="eastAsia" w:ascii="宋体" w:hAnsi="宋体"/>
        </w:rPr>
        <w:t>（4）项目</w:t>
      </w:r>
      <w:r>
        <w:rPr>
          <w:rFonts w:hint="eastAsia" w:ascii="宋体" w:hAnsi="宋体"/>
          <w:lang w:val="en-US" w:eastAsia="zh-CN"/>
        </w:rPr>
        <w:t>团队人员</w:t>
      </w:r>
      <w:r>
        <w:rPr>
          <w:rFonts w:hint="eastAsia" w:ascii="宋体" w:hAnsi="宋体"/>
        </w:rPr>
        <w:t>配备情况表（格式见附件</w:t>
      </w:r>
      <w:r>
        <w:rPr>
          <w:rFonts w:hint="eastAsia" w:ascii="宋体" w:hAnsi="宋体"/>
          <w:lang w:val="en-US" w:eastAsia="zh-CN"/>
        </w:rPr>
        <w:t>13</w:t>
      </w:r>
      <w:r>
        <w:rPr>
          <w:rFonts w:hint="eastAsia" w:ascii="宋体" w:hAnsi="宋体"/>
        </w:rPr>
        <w:t>）；</w:t>
      </w:r>
    </w:p>
    <w:p w14:paraId="62F7B414">
      <w:pPr>
        <w:spacing w:line="400" w:lineRule="exact"/>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）类似项目业绩表（格式见附件</w:t>
      </w:r>
      <w:r>
        <w:rPr>
          <w:rFonts w:hint="eastAsia" w:ascii="宋体" w:hAnsi="宋体"/>
          <w:lang w:val="en-US" w:eastAsia="zh-CN"/>
        </w:rPr>
        <w:t>14</w:t>
      </w:r>
      <w:r>
        <w:rPr>
          <w:rFonts w:hint="eastAsia" w:ascii="宋体" w:hAnsi="宋体"/>
        </w:rPr>
        <w:t>）；</w:t>
      </w:r>
    </w:p>
    <w:p w14:paraId="6ABD44FD">
      <w:pPr>
        <w:spacing w:line="400" w:lineRule="exact"/>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）评分标准或采购文件需要提供的证明材料及文字说明（具体详见评分标准）；</w:t>
      </w:r>
    </w:p>
    <w:p w14:paraId="2A5C68FD">
      <w:pPr>
        <w:spacing w:line="400" w:lineRule="exact"/>
        <w:rPr>
          <w:rFonts w:ascii="宋体" w:hAnsi="宋体"/>
        </w:rPr>
      </w:pPr>
      <w:r>
        <w:rPr>
          <w:rFonts w:hint="eastAsia" w:ascii="宋体" w:hAnsi="宋体"/>
        </w:rPr>
        <w:t>（</w:t>
      </w:r>
      <w:r>
        <w:rPr>
          <w:rFonts w:hint="eastAsia" w:ascii="宋体" w:hAnsi="宋体"/>
          <w:lang w:val="en-US" w:eastAsia="zh-CN"/>
        </w:rPr>
        <w:t>7</w:t>
      </w:r>
      <w:r>
        <w:rPr>
          <w:rFonts w:hint="eastAsia" w:ascii="宋体" w:hAnsi="宋体"/>
        </w:rPr>
        <w:t>）投标人认为需要提供的其他材料。</w:t>
      </w:r>
    </w:p>
    <w:p w14:paraId="53ACEBA6">
      <w:pPr>
        <w:spacing w:line="400" w:lineRule="exact"/>
        <w:rPr>
          <w:rFonts w:ascii="宋体" w:hAnsi="宋体"/>
          <w:b/>
          <w:bCs/>
          <w:sz w:val="24"/>
        </w:rPr>
      </w:pPr>
      <w:r>
        <w:rPr>
          <w:rFonts w:hint="eastAsia" w:ascii="宋体" w:hAnsi="宋体"/>
          <w:b/>
          <w:bCs/>
          <w:sz w:val="24"/>
        </w:rPr>
        <w:t>（二）投标文件的语言及计量</w:t>
      </w:r>
    </w:p>
    <w:p w14:paraId="30E055A2">
      <w:pPr>
        <w:spacing w:line="400" w:lineRule="exact"/>
        <w:rPr>
          <w:rFonts w:ascii="宋体" w:hAnsi="宋体" w:cs="宋体"/>
          <w:szCs w:val="21"/>
        </w:rPr>
      </w:pPr>
      <w:r>
        <w:rPr>
          <w:rFonts w:hint="eastAsia" w:ascii="宋体" w:hAnsi="宋体" w:cs="宋体"/>
          <w:szCs w:val="21"/>
        </w:rPr>
        <w:t xml:space="preserve">    ★1.投标文件以及投标人与招标单位就有关投标事宜的所有来往函电，均应以中文汉语书写。除签名、盖章、专用名称等特殊情形外，以中文汉语以外的文字表述的投标文件视同未提供。</w:t>
      </w:r>
    </w:p>
    <w:p w14:paraId="74879EAF">
      <w:pPr>
        <w:spacing w:line="400" w:lineRule="exact"/>
        <w:rPr>
          <w:rFonts w:ascii="宋体" w:hAnsi="宋体" w:cs="宋体"/>
          <w:szCs w:val="21"/>
        </w:rPr>
      </w:pPr>
      <w:r>
        <w:rPr>
          <w:rFonts w:hint="eastAsia" w:ascii="宋体" w:hAnsi="宋体" w:cs="宋体"/>
          <w:szCs w:val="21"/>
        </w:rPr>
        <w:t xml:space="preserve">    ★2.投标计量单位，招标文件已有明确规定的，使用招标文件规定的计量单位；招标文件没有规定的，应采用中华人民共和国法定计量单位（例如货币单位：人民币元），否则视同未响应。</w:t>
      </w:r>
    </w:p>
    <w:bookmarkEnd w:id="10"/>
    <w:p w14:paraId="1C2D3C1C">
      <w:pPr>
        <w:spacing w:line="400" w:lineRule="exact"/>
        <w:rPr>
          <w:rFonts w:ascii="宋体" w:hAnsi="宋体"/>
          <w:b/>
          <w:bCs/>
          <w:sz w:val="24"/>
        </w:rPr>
      </w:pPr>
      <w:bookmarkStart w:id="19" w:name="_Toc397325830"/>
      <w:r>
        <w:rPr>
          <w:rFonts w:hint="eastAsia" w:ascii="宋体" w:hAnsi="宋体"/>
          <w:b/>
          <w:bCs/>
          <w:sz w:val="24"/>
        </w:rPr>
        <w:t>（三）投标报价</w:t>
      </w:r>
      <w:bookmarkEnd w:id="19"/>
    </w:p>
    <w:p w14:paraId="2D54D992">
      <w:pPr>
        <w:spacing w:line="400" w:lineRule="exact"/>
        <w:rPr>
          <w:rFonts w:ascii="宋体" w:hAnsi="宋体" w:cs="宋体"/>
          <w:szCs w:val="21"/>
        </w:rPr>
      </w:pPr>
      <w:r>
        <w:rPr>
          <w:rFonts w:hint="eastAsia" w:ascii="宋体" w:hAnsi="宋体" w:cs="宋体"/>
          <w:szCs w:val="21"/>
        </w:rPr>
        <w:tab/>
      </w:r>
      <w:bookmarkStart w:id="20" w:name="_Toc397325831"/>
      <w:r>
        <w:rPr>
          <w:rFonts w:hint="eastAsia" w:ascii="宋体" w:hAnsi="宋体" w:cs="宋体"/>
          <w:szCs w:val="21"/>
        </w:rPr>
        <w:t>1.投标报价应按招标文件中相关附表格式填写。</w:t>
      </w:r>
      <w:bookmarkEnd w:id="20"/>
    </w:p>
    <w:p w14:paraId="04036746">
      <w:pPr>
        <w:spacing w:line="400" w:lineRule="exact"/>
        <w:rPr>
          <w:rFonts w:ascii="宋体" w:hAnsi="宋体" w:cs="宋体"/>
          <w:szCs w:val="21"/>
        </w:rPr>
      </w:pPr>
      <w:r>
        <w:rPr>
          <w:rFonts w:hint="eastAsia" w:ascii="宋体" w:hAnsi="宋体" w:cs="宋体"/>
          <w:szCs w:val="21"/>
        </w:rPr>
        <w:tab/>
      </w:r>
      <w:bookmarkStart w:id="21" w:name="_Toc397325832"/>
      <w:r>
        <w:rPr>
          <w:rFonts w:hint="eastAsia" w:ascii="宋体" w:hAnsi="宋体" w:cs="宋体"/>
          <w:szCs w:val="21"/>
        </w:rPr>
        <w:t>★2.报价</w:t>
      </w:r>
      <w:bookmarkEnd w:id="21"/>
      <w:r>
        <w:rPr>
          <w:rFonts w:hint="eastAsia" w:ascii="宋体" w:hAnsi="宋体" w:cs="宋体"/>
          <w:szCs w:val="21"/>
        </w:rPr>
        <w:t>要求：详见招标文第三部分投标人须知前附表。</w:t>
      </w:r>
    </w:p>
    <w:p w14:paraId="21AA9E91">
      <w:pPr>
        <w:spacing w:line="400" w:lineRule="exact"/>
        <w:rPr>
          <w:rFonts w:ascii="宋体" w:hAnsi="宋体" w:cs="宋体"/>
          <w:szCs w:val="21"/>
        </w:rPr>
      </w:pPr>
      <w:r>
        <w:rPr>
          <w:rFonts w:hint="eastAsia" w:ascii="宋体" w:hAnsi="宋体" w:cs="宋体"/>
          <w:szCs w:val="21"/>
        </w:rPr>
        <w:tab/>
      </w:r>
      <w:bookmarkStart w:id="22" w:name="_Toc397325833"/>
      <w:r>
        <w:rPr>
          <w:rFonts w:hint="eastAsia" w:ascii="宋体" w:hAnsi="宋体" w:cs="宋体"/>
          <w:szCs w:val="21"/>
        </w:rPr>
        <w:t>★3.投标文件针对同一内容只允许有一个报价，有选择的或有条件的报价将不予接受。</w:t>
      </w:r>
      <w:bookmarkEnd w:id="22"/>
    </w:p>
    <w:p w14:paraId="2F272D01">
      <w:pPr>
        <w:spacing w:line="400" w:lineRule="exact"/>
        <w:rPr>
          <w:rFonts w:ascii="宋体" w:hAnsi="宋体"/>
          <w:b/>
          <w:bCs/>
          <w:sz w:val="24"/>
        </w:rPr>
      </w:pPr>
      <w:bookmarkStart w:id="23" w:name="_Toc397325834"/>
      <w:r>
        <w:rPr>
          <w:rFonts w:hint="eastAsia" w:ascii="宋体" w:hAnsi="宋体"/>
          <w:b/>
          <w:bCs/>
          <w:sz w:val="24"/>
        </w:rPr>
        <w:t>（四）投标文件的有效期</w:t>
      </w:r>
      <w:bookmarkEnd w:id="23"/>
    </w:p>
    <w:p w14:paraId="3568C4E5">
      <w:pPr>
        <w:spacing w:line="400" w:lineRule="exact"/>
        <w:rPr>
          <w:rFonts w:ascii="宋体" w:hAnsi="宋体" w:cs="宋体"/>
          <w:szCs w:val="21"/>
        </w:rPr>
      </w:pPr>
      <w:r>
        <w:rPr>
          <w:rFonts w:hint="eastAsia" w:ascii="宋体" w:hAnsi="宋体" w:cs="宋体"/>
          <w:szCs w:val="21"/>
        </w:rPr>
        <w:t xml:space="preserve">    ★1.自投标截止日起90天投标文件应保持有效。有效期不足的投标文件将被拒绝。</w:t>
      </w:r>
    </w:p>
    <w:p w14:paraId="3F1F416E">
      <w:pPr>
        <w:spacing w:line="400" w:lineRule="exact"/>
        <w:rPr>
          <w:rFonts w:ascii="宋体" w:hAnsi="宋体" w:cs="宋体"/>
          <w:szCs w:val="21"/>
        </w:rPr>
      </w:pPr>
      <w:r>
        <w:rPr>
          <w:rFonts w:hint="eastAsia" w:ascii="宋体" w:hAnsi="宋体" w:cs="宋体"/>
          <w:szCs w:val="21"/>
        </w:rPr>
        <w:t xml:space="preserve">    2.在特殊情况下，采购人可与投标人协商延长投标书的有效期，这种要求和答复均以书面形式进行。</w:t>
      </w:r>
    </w:p>
    <w:p w14:paraId="5ACD5DC0">
      <w:pPr>
        <w:spacing w:line="400" w:lineRule="exact"/>
        <w:rPr>
          <w:rFonts w:ascii="宋体" w:hAnsi="宋体" w:cs="宋体"/>
          <w:szCs w:val="21"/>
        </w:rPr>
      </w:pPr>
      <w:bookmarkStart w:id="24" w:name="_Toc397325836"/>
      <w:r>
        <w:rPr>
          <w:rFonts w:hint="eastAsia" w:ascii="宋体" w:hAnsi="宋体" w:cs="宋体"/>
          <w:szCs w:val="21"/>
        </w:rPr>
        <w:t xml:space="preserve">    </w:t>
      </w:r>
      <w:r>
        <w:rPr>
          <w:rFonts w:ascii="宋体" w:hAnsi="宋体" w:cs="宋体"/>
          <w:szCs w:val="21"/>
        </w:rPr>
        <w:t>3</w:t>
      </w:r>
      <w:r>
        <w:rPr>
          <w:rFonts w:hint="eastAsia" w:ascii="宋体" w:hAnsi="宋体" w:cs="宋体"/>
          <w:szCs w:val="21"/>
        </w:rPr>
        <w:t>.中标人的投标文件自开标之日起至合同履行完毕止均应保持有效。</w:t>
      </w:r>
      <w:bookmarkEnd w:id="24"/>
      <w:bookmarkStart w:id="25" w:name="_Toc397325838"/>
    </w:p>
    <w:p w14:paraId="65B4795D">
      <w:pPr>
        <w:spacing w:line="400" w:lineRule="exact"/>
        <w:rPr>
          <w:rFonts w:ascii="宋体" w:hAnsi="宋体"/>
          <w:b/>
          <w:bCs/>
          <w:sz w:val="24"/>
        </w:rPr>
      </w:pPr>
      <w:r>
        <w:rPr>
          <w:rFonts w:hint="eastAsia" w:ascii="宋体" w:hAnsi="宋体"/>
          <w:b/>
          <w:bCs/>
          <w:sz w:val="24"/>
        </w:rPr>
        <w:t>（五）投标文件的签署和份数</w:t>
      </w:r>
      <w:bookmarkEnd w:id="25"/>
    </w:p>
    <w:p w14:paraId="5F1DAE78">
      <w:pPr>
        <w:spacing w:line="400" w:lineRule="exact"/>
        <w:rPr>
          <w:rFonts w:ascii="宋体" w:hAnsi="宋体" w:cs="宋体"/>
          <w:szCs w:val="21"/>
        </w:rPr>
      </w:pPr>
      <w:r>
        <w:rPr>
          <w:rFonts w:hint="eastAsia" w:ascii="宋体" w:hAnsi="宋体" w:cs="宋体"/>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34FD655F">
      <w:pPr>
        <w:spacing w:line="400" w:lineRule="exact"/>
        <w:rPr>
          <w:rFonts w:ascii="宋体" w:hAnsi="宋体" w:cs="宋体"/>
          <w:szCs w:val="21"/>
        </w:rPr>
      </w:pPr>
      <w:r>
        <w:rPr>
          <w:rFonts w:hint="eastAsia" w:ascii="宋体" w:hAnsi="宋体" w:cs="宋体"/>
          <w:szCs w:val="21"/>
        </w:rPr>
        <w:t xml:space="preserve">    2.投标文件的份数：</w:t>
      </w:r>
    </w:p>
    <w:p w14:paraId="75EC9DC2">
      <w:pPr>
        <w:spacing w:line="400" w:lineRule="exact"/>
        <w:rPr>
          <w:rFonts w:ascii="宋体" w:hAnsi="宋体" w:cs="宋体"/>
          <w:szCs w:val="21"/>
        </w:rPr>
      </w:pPr>
      <w:r>
        <w:rPr>
          <w:rFonts w:hint="eastAsia" w:ascii="宋体" w:hAnsi="宋体" w:cs="宋体"/>
          <w:szCs w:val="21"/>
        </w:rPr>
        <w:t xml:space="preserve">    本项目实行网上投标，供应商应准备以下投标文件：</w:t>
      </w:r>
    </w:p>
    <w:p w14:paraId="7C86639B">
      <w:pPr>
        <w:spacing w:line="400" w:lineRule="exact"/>
        <w:rPr>
          <w:rFonts w:ascii="宋体" w:hAnsi="宋体" w:cs="宋体"/>
          <w:szCs w:val="21"/>
        </w:rPr>
      </w:pPr>
      <w:r>
        <w:rPr>
          <w:rFonts w:hint="eastAsia" w:ascii="宋体" w:hAnsi="宋体" w:cs="宋体"/>
          <w:szCs w:val="21"/>
        </w:rPr>
        <w:t xml:space="preserve">    （1）上传到政府采购云平台的电子投标文件（含资格证明文件、商务技术文件、报价文件）1份。</w:t>
      </w:r>
    </w:p>
    <w:p w14:paraId="32A7D89A">
      <w:pPr>
        <w:spacing w:line="400" w:lineRule="exact"/>
        <w:rPr>
          <w:rFonts w:ascii="宋体" w:hAnsi="宋体" w:cs="宋体"/>
          <w:szCs w:val="21"/>
        </w:rPr>
      </w:pPr>
      <w:r>
        <w:rPr>
          <w:rFonts w:hint="eastAsia" w:ascii="宋体" w:hAnsi="宋体" w:cs="宋体"/>
          <w:szCs w:val="21"/>
        </w:rPr>
        <w:t xml:space="preserve">    （2）以U盘存储的电子备份投标文件（含资格证明文件、商务技术文件、报价文件）1份。</w:t>
      </w:r>
    </w:p>
    <w:p w14:paraId="40E3F4F9">
      <w:pPr>
        <w:spacing w:line="400" w:lineRule="exact"/>
        <w:rPr>
          <w:rFonts w:ascii="宋体" w:hAnsi="宋体" w:cs="宋体"/>
          <w:szCs w:val="21"/>
        </w:rPr>
      </w:pPr>
      <w:r>
        <w:rPr>
          <w:rFonts w:hint="eastAsia" w:ascii="宋体" w:hAnsi="宋体" w:cs="宋体"/>
          <w:szCs w:val="21"/>
        </w:rPr>
        <w:t xml:space="preserve">    3.电子投标文件：</w:t>
      </w:r>
    </w:p>
    <w:p w14:paraId="0D2CD137">
      <w:pPr>
        <w:spacing w:line="400" w:lineRule="exact"/>
        <w:rPr>
          <w:rFonts w:ascii="宋体" w:hAnsi="宋体" w:cs="宋体"/>
          <w:szCs w:val="21"/>
        </w:rPr>
      </w:pPr>
      <w:r>
        <w:rPr>
          <w:rFonts w:hint="eastAsia" w:ascii="宋体" w:hAnsi="宋体" w:cs="宋体"/>
          <w:szCs w:val="21"/>
        </w:rPr>
        <w:t xml:space="preserve">    3.1供应商应根据政府采购云平台的要求及本招标文件规定的格式和顺序编制电子投标文件并进行关联定位。</w:t>
      </w:r>
    </w:p>
    <w:p w14:paraId="260100DA">
      <w:pPr>
        <w:spacing w:line="400" w:lineRule="exact"/>
        <w:rPr>
          <w:rFonts w:ascii="宋体" w:hAnsi="宋体"/>
          <w:b/>
          <w:bCs/>
          <w:sz w:val="24"/>
        </w:rPr>
      </w:pPr>
      <w:r>
        <w:rPr>
          <w:rFonts w:hint="eastAsia" w:ascii="宋体" w:hAnsi="宋体"/>
          <w:b/>
          <w:bCs/>
          <w:sz w:val="24"/>
        </w:rPr>
        <w:t>（六）投标文件的包装、递交、修改和撤回</w:t>
      </w:r>
    </w:p>
    <w:p w14:paraId="6772F5DD">
      <w:pPr>
        <w:spacing w:line="400" w:lineRule="exact"/>
        <w:rPr>
          <w:rFonts w:ascii="宋体" w:hAnsi="宋体" w:cs="宋体"/>
          <w:szCs w:val="21"/>
        </w:rPr>
      </w:pPr>
      <w:r>
        <w:rPr>
          <w:rFonts w:hint="eastAsia" w:ascii="宋体" w:hAnsi="宋体" w:cs="宋体"/>
          <w:szCs w:val="21"/>
        </w:rPr>
        <w:t xml:space="preserve">    1.以U盘存储的电子备份投标文件用封袋密封后递交。</w:t>
      </w:r>
    </w:p>
    <w:p w14:paraId="300EA38D">
      <w:pPr>
        <w:spacing w:line="400" w:lineRule="exact"/>
        <w:rPr>
          <w:rFonts w:ascii="宋体" w:hAnsi="宋体" w:cs="宋体"/>
          <w:szCs w:val="21"/>
        </w:rPr>
      </w:pPr>
      <w:r>
        <w:rPr>
          <w:rFonts w:hint="eastAsia" w:ascii="宋体" w:hAnsi="宋体" w:cs="宋体"/>
          <w:szCs w:val="21"/>
        </w:rPr>
        <w:t xml:space="preserve">    2.投标文件的包装封面上应注明供应商名称(联合体投标的，包装封面需注明联合体投标，并注明联合体成员各方的名称和联合协议中约定的牵头人的名称)、供应商地址、投标文件名称(电子备份投标文件)、投标项目名称、项目编号、子包号（如有），并加盖供应商公章。</w:t>
      </w:r>
    </w:p>
    <w:p w14:paraId="3C17C162">
      <w:pPr>
        <w:spacing w:line="400" w:lineRule="exact"/>
        <w:rPr>
          <w:rFonts w:ascii="宋体" w:hAnsi="宋体" w:cs="宋体"/>
          <w:szCs w:val="21"/>
        </w:rPr>
      </w:pPr>
      <w:r>
        <w:rPr>
          <w:rFonts w:hint="eastAsia" w:ascii="宋体" w:hAnsi="宋体" w:cs="宋体"/>
          <w:szCs w:val="21"/>
        </w:rPr>
        <w:t xml:space="preserve">    3.未按规定密封或标记的电子备份投标文件将被拒绝，由此造成电子备份投标文件被误投或提前拆封的风险由投标人承担。</w:t>
      </w:r>
    </w:p>
    <w:p w14:paraId="2F8131FF">
      <w:pPr>
        <w:spacing w:line="400" w:lineRule="exact"/>
        <w:rPr>
          <w:rFonts w:ascii="宋体" w:hAnsi="宋体" w:cs="宋体"/>
          <w:szCs w:val="21"/>
        </w:rPr>
      </w:pPr>
      <w:r>
        <w:rPr>
          <w:rFonts w:hint="eastAsia" w:ascii="宋体" w:hAnsi="宋体" w:cs="宋体"/>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46E80092">
      <w:pPr>
        <w:spacing w:line="400" w:lineRule="exact"/>
        <w:rPr>
          <w:rFonts w:ascii="宋体" w:hAnsi="宋体" w:cs="宋体"/>
          <w:szCs w:val="21"/>
        </w:rPr>
      </w:pPr>
      <w:r>
        <w:rPr>
          <w:rFonts w:hint="eastAsia" w:ascii="宋体" w:hAnsi="宋体" w:cs="宋体"/>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35B990CB">
      <w:pPr>
        <w:spacing w:line="520" w:lineRule="exact"/>
        <w:jc w:val="center"/>
        <w:rPr>
          <w:rFonts w:ascii="宋体" w:hAnsi="宋体"/>
          <w:b/>
          <w:bCs/>
          <w:sz w:val="32"/>
        </w:rPr>
      </w:pPr>
      <w:bookmarkStart w:id="26" w:name="_Toc397325839"/>
      <w:r>
        <w:rPr>
          <w:rFonts w:hint="eastAsia" w:ascii="宋体" w:hAnsi="宋体"/>
          <w:b/>
          <w:bCs/>
          <w:sz w:val="32"/>
        </w:rPr>
        <w:t>四、开标</w:t>
      </w:r>
    </w:p>
    <w:p w14:paraId="7453284F">
      <w:pPr>
        <w:spacing w:line="400" w:lineRule="exact"/>
        <w:ind w:firstLine="420" w:firstLineChars="200"/>
        <w:rPr>
          <w:rFonts w:ascii="宋体" w:hAnsi="宋体" w:cs="宋体"/>
          <w:szCs w:val="21"/>
        </w:rPr>
      </w:pPr>
      <w:r>
        <w:rPr>
          <w:rFonts w:hint="eastAsia" w:ascii="宋体" w:hAnsi="宋体" w:cs="宋体"/>
          <w:szCs w:val="21"/>
        </w:rPr>
        <w:t>1、电子招投标开标程序：</w:t>
      </w:r>
    </w:p>
    <w:p w14:paraId="1BE57608">
      <w:pPr>
        <w:spacing w:line="400" w:lineRule="exact"/>
        <w:ind w:firstLine="420" w:firstLineChars="200"/>
        <w:rPr>
          <w:rFonts w:ascii="宋体" w:hAnsi="宋体" w:cs="宋体"/>
          <w:szCs w:val="21"/>
        </w:rPr>
      </w:pPr>
      <w:r>
        <w:rPr>
          <w:rFonts w:hint="eastAsia" w:ascii="宋体" w:hAnsi="宋体" w:cs="宋体"/>
          <w:szCs w:val="21"/>
        </w:rPr>
        <w:t>（1）投标截止时间后，供应商登录政府采购云平台，用</w:t>
      </w:r>
      <w:r>
        <w:rPr>
          <w:rFonts w:ascii="宋体" w:hAnsi="宋体" w:cs="宋体"/>
          <w:szCs w:val="21"/>
        </w:rPr>
        <w:t>“</w:t>
      </w:r>
      <w:r>
        <w:rPr>
          <w:rFonts w:hint="eastAsia" w:ascii="宋体" w:hAnsi="宋体" w:cs="宋体"/>
          <w:szCs w:val="21"/>
        </w:rPr>
        <w:t>项目采购-开标评标</w:t>
      </w:r>
      <w:r>
        <w:rPr>
          <w:rFonts w:ascii="宋体" w:hAnsi="宋体" w:cs="宋体"/>
          <w:szCs w:val="21"/>
        </w:rPr>
        <w:t>”</w:t>
      </w:r>
      <w:r>
        <w:rPr>
          <w:rFonts w:hint="eastAsia" w:ascii="宋体" w:hAnsi="宋体" w:cs="宋体"/>
          <w:szCs w:val="21"/>
        </w:rPr>
        <w:t>功能对电子投标文件进行在线解密，在线解密电子投标文件时间为开标时间后30分钟内。</w:t>
      </w:r>
    </w:p>
    <w:p w14:paraId="23429227">
      <w:pPr>
        <w:spacing w:line="400" w:lineRule="exact"/>
        <w:ind w:firstLine="420" w:firstLineChars="200"/>
        <w:rPr>
          <w:rFonts w:ascii="宋体" w:hAnsi="宋体" w:cs="宋体"/>
          <w:szCs w:val="21"/>
        </w:rPr>
      </w:pPr>
      <w:r>
        <w:rPr>
          <w:rFonts w:hint="eastAsia" w:ascii="宋体" w:hAnsi="宋体" w:cs="宋体"/>
          <w:szCs w:val="21"/>
        </w:rPr>
        <w:t>（2）在政府采购云平台开启已解密供应商的“资格证明文件、商务技术文件”，并做开标记录；</w:t>
      </w:r>
      <w:r>
        <w:rPr>
          <w:rFonts w:hint="eastAsia" w:ascii="宋体" w:hAnsi="宋体" w:cs="宋体"/>
          <w:b/>
          <w:bCs/>
          <w:szCs w:val="21"/>
        </w:rPr>
        <w:t>投标人不足3家的，不得开标；</w:t>
      </w:r>
    </w:p>
    <w:p w14:paraId="39CAA1DD">
      <w:pPr>
        <w:spacing w:line="400" w:lineRule="exact"/>
        <w:ind w:firstLine="420" w:firstLineChars="200"/>
      </w:pPr>
      <w:r>
        <w:rPr>
          <w:rFonts w:hint="eastAsia" w:ascii="宋体" w:hAnsi="宋体" w:cs="宋体"/>
          <w:szCs w:val="21"/>
        </w:rPr>
        <w:t>（3）对资格和商务技术文件进行评审；</w:t>
      </w:r>
    </w:p>
    <w:p w14:paraId="317CA9AE">
      <w:pPr>
        <w:spacing w:line="400" w:lineRule="exact"/>
        <w:ind w:firstLine="420" w:firstLineChars="200"/>
        <w:rPr>
          <w:rFonts w:ascii="宋体" w:hAnsi="宋体" w:cs="宋体"/>
          <w:szCs w:val="21"/>
        </w:rPr>
      </w:pPr>
      <w:r>
        <w:rPr>
          <w:rFonts w:hint="eastAsia" w:ascii="宋体" w:hAnsi="宋体" w:cs="宋体"/>
          <w:szCs w:val="21"/>
        </w:rPr>
        <w:t>（4）在政府采购云平台宣告评审无效供应商名单、投标无效的原因及其他有效投标的评分结果 ；</w:t>
      </w:r>
    </w:p>
    <w:p w14:paraId="5C422A28">
      <w:pPr>
        <w:spacing w:line="400" w:lineRule="exact"/>
        <w:ind w:firstLine="420" w:firstLineChars="200"/>
        <w:rPr>
          <w:rFonts w:ascii="宋体" w:hAnsi="宋体" w:cs="宋体"/>
          <w:szCs w:val="21"/>
        </w:rPr>
      </w:pPr>
      <w:r>
        <w:rPr>
          <w:rFonts w:hint="eastAsia" w:ascii="宋体" w:hAnsi="宋体" w:cs="宋体"/>
          <w:szCs w:val="21"/>
        </w:rPr>
        <w:t>（5）在政府采购云平台开启已解密供应商的“报价文件”，并作开标记录。通过资格审查和符合性审查的投标人不足3家的，不得开标；</w:t>
      </w:r>
    </w:p>
    <w:p w14:paraId="727B79A9">
      <w:pPr>
        <w:spacing w:line="400" w:lineRule="exact"/>
        <w:ind w:firstLine="420" w:firstLineChars="200"/>
        <w:rPr>
          <w:rFonts w:ascii="宋体" w:hAnsi="宋体" w:cs="宋体"/>
          <w:szCs w:val="21"/>
        </w:rPr>
      </w:pPr>
      <w:r>
        <w:rPr>
          <w:rFonts w:hint="eastAsia" w:ascii="宋体" w:hAnsi="宋体" w:cs="宋体"/>
          <w:szCs w:val="21"/>
        </w:rPr>
        <w:t>（6）对报价情况进行评审；</w:t>
      </w:r>
    </w:p>
    <w:p w14:paraId="1B29323C">
      <w:pPr>
        <w:spacing w:line="400" w:lineRule="exact"/>
        <w:ind w:firstLine="420" w:firstLineChars="200"/>
        <w:rPr>
          <w:rFonts w:ascii="宋体" w:hAnsi="宋体" w:cs="宋体"/>
          <w:szCs w:val="21"/>
        </w:rPr>
      </w:pPr>
      <w:r>
        <w:rPr>
          <w:rFonts w:hint="eastAsia" w:ascii="宋体" w:hAnsi="宋体" w:cs="宋体"/>
          <w:szCs w:val="21"/>
        </w:rPr>
        <w:t>（7）在政府采购云平台上公布评审结果。</w:t>
      </w:r>
    </w:p>
    <w:p w14:paraId="19ADA45D">
      <w:pPr>
        <w:spacing w:line="400" w:lineRule="exact"/>
        <w:ind w:firstLine="420" w:firstLineChars="200"/>
        <w:rPr>
          <w:rFonts w:ascii="宋体" w:hAnsi="宋体" w:cs="宋体"/>
          <w:szCs w:val="21"/>
        </w:rPr>
      </w:pPr>
      <w:r>
        <w:rPr>
          <w:rFonts w:hint="eastAsia" w:ascii="宋体" w:hAnsi="宋体" w:cs="宋体"/>
          <w:szCs w:val="21"/>
        </w:rPr>
        <w:t>（8）开标会议结束。</w:t>
      </w:r>
    </w:p>
    <w:p w14:paraId="3E518999">
      <w:pPr>
        <w:spacing w:line="400" w:lineRule="exact"/>
        <w:ind w:firstLine="420" w:firstLineChars="200"/>
        <w:rPr>
          <w:rFonts w:ascii="宋体" w:hAnsi="宋体" w:cs="宋体"/>
          <w:szCs w:val="21"/>
        </w:rPr>
      </w:pPr>
      <w:r>
        <w:rPr>
          <w:rFonts w:hint="eastAsia" w:ascii="宋体" w:hAnsi="宋体" w:cs="宋体"/>
          <w:szCs w:val="21"/>
        </w:rPr>
        <w:t>2、特别说明：政府采购云平台如对电子化开标及评审程序有调整的，按调整后的程序操作。</w:t>
      </w:r>
    </w:p>
    <w:p w14:paraId="41581964">
      <w:pPr>
        <w:spacing w:line="400" w:lineRule="exact"/>
        <w:ind w:firstLine="420" w:firstLineChars="200"/>
        <w:rPr>
          <w:rFonts w:ascii="宋体" w:hAnsi="宋体" w:cs="宋体"/>
          <w:szCs w:val="21"/>
        </w:rPr>
      </w:pPr>
      <w:r>
        <w:rPr>
          <w:rFonts w:hint="eastAsia" w:ascii="宋体" w:hAnsi="宋体" w:cs="宋体"/>
          <w:szCs w:val="21"/>
        </w:rPr>
        <w:t>本项目原则上采用政采云电子招投标开标程序，但有以下情形之一的，按以下情况处理：</w:t>
      </w:r>
    </w:p>
    <w:p w14:paraId="78506E6B">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）若有供应商在规定时间内无法解密或解密失败，代理机构将开启该供应商递交的以U盘存储的电子备份投标文件，上传至政采云平台项目采购模块，以完成开标，电子投标文件自动失效。</w:t>
      </w:r>
    </w:p>
    <w:p w14:paraId="65AB4E0F">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14:paraId="48A96FC5">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 xml:space="preserve">电子交易平台发生故障而无法登录访问的； </w:t>
      </w:r>
    </w:p>
    <w:p w14:paraId="6EB2B69F">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电子交易平台应用或数据库出现错误，不能进行正常操作的；</w:t>
      </w:r>
    </w:p>
    <w:p w14:paraId="439DB1BB">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3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③</w:t>
      </w:r>
      <w:r>
        <w:rPr>
          <w:rFonts w:ascii="宋体" w:hAnsi="宋体" w:cs="宋体"/>
          <w:szCs w:val="21"/>
        </w:rPr>
        <w:fldChar w:fldCharType="end"/>
      </w:r>
      <w:r>
        <w:rPr>
          <w:rFonts w:hint="eastAsia" w:ascii="宋体" w:hAnsi="宋体" w:cs="宋体"/>
          <w:szCs w:val="21"/>
        </w:rPr>
        <w:t>电子交易平台发现严重安全漏洞，有潜在泄密危险的；</w:t>
      </w:r>
    </w:p>
    <w:p w14:paraId="29D1CFF8">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 xml:space="preserve">病毒发作导致不能进行正常操作的； </w:t>
      </w:r>
    </w:p>
    <w:p w14:paraId="1881C277">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其他无法保证电子交易的公平、公正和安全的情况。</w:t>
      </w:r>
    </w:p>
    <w:p w14:paraId="79AE61A0">
      <w:pPr>
        <w:spacing w:line="400" w:lineRule="exact"/>
        <w:rPr>
          <w:rFonts w:ascii="宋体" w:hAnsi="宋体" w:cs="宋体"/>
          <w:szCs w:val="21"/>
        </w:rPr>
      </w:pPr>
      <w:r>
        <w:rPr>
          <w:rFonts w:hint="eastAsia" w:ascii="宋体" w:hAnsi="宋体" w:cs="宋体"/>
          <w:szCs w:val="21"/>
        </w:rPr>
        <w:t xml:space="preserve">    出现前款规定情形，不影响采购公平、公正性的，采购人（或代理机构）可以待上述情形消除后继续组织电子交易活动。</w:t>
      </w:r>
    </w:p>
    <w:p w14:paraId="5EB322D0">
      <w:pPr>
        <w:spacing w:line="520" w:lineRule="exact"/>
        <w:jc w:val="center"/>
        <w:rPr>
          <w:rFonts w:ascii="宋体" w:hAnsi="宋体"/>
          <w:b/>
          <w:bCs/>
          <w:sz w:val="32"/>
        </w:rPr>
      </w:pPr>
      <w:r>
        <w:rPr>
          <w:rFonts w:hint="eastAsia" w:ascii="宋体" w:hAnsi="宋体"/>
          <w:b/>
          <w:bCs/>
          <w:sz w:val="32"/>
        </w:rPr>
        <w:t>五、评标</w:t>
      </w:r>
    </w:p>
    <w:p w14:paraId="27E05840">
      <w:pPr>
        <w:pStyle w:val="13"/>
        <w:snapToGrid w:val="0"/>
        <w:spacing w:line="400" w:lineRule="exact"/>
        <w:ind w:left="688" w:leftChars="228" w:hanging="210" w:hangingChars="100"/>
        <w:jc w:val="left"/>
        <w:rPr>
          <w:rFonts w:hAnsi="宋体" w:cs="宋体"/>
          <w:b/>
          <w:szCs w:val="21"/>
        </w:rPr>
      </w:pPr>
      <w:r>
        <w:rPr>
          <w:rFonts w:hint="eastAsia" w:hAnsi="宋体" w:cs="宋体"/>
          <w:b/>
          <w:szCs w:val="21"/>
        </w:rPr>
        <w:t>（一）组建评标委员会</w:t>
      </w:r>
    </w:p>
    <w:p w14:paraId="7BA45508">
      <w:pPr>
        <w:pStyle w:val="13"/>
        <w:spacing w:line="400" w:lineRule="exact"/>
        <w:rPr>
          <w:rFonts w:hAnsi="宋体" w:cs="宋体"/>
          <w:szCs w:val="21"/>
        </w:rPr>
      </w:pPr>
      <w:r>
        <w:rPr>
          <w:rFonts w:hint="eastAsia" w:hAnsi="宋体" w:cs="宋体"/>
          <w:b/>
          <w:szCs w:val="21"/>
        </w:rPr>
        <w:t xml:space="preserve">    </w:t>
      </w:r>
      <w:r>
        <w:rPr>
          <w:rFonts w:hint="eastAsia" w:hAnsi="宋体" w:cs="宋体"/>
          <w:szCs w:val="21"/>
        </w:rPr>
        <w:t>本项目评标委员会依法组建。</w:t>
      </w:r>
    </w:p>
    <w:p w14:paraId="589BF9B4">
      <w:pPr>
        <w:pStyle w:val="13"/>
        <w:snapToGrid w:val="0"/>
        <w:spacing w:line="400" w:lineRule="exact"/>
        <w:ind w:left="688" w:leftChars="228" w:hanging="210" w:hangingChars="100"/>
        <w:jc w:val="left"/>
        <w:rPr>
          <w:rFonts w:hAnsi="宋体" w:cs="宋体"/>
          <w:b/>
          <w:szCs w:val="21"/>
        </w:rPr>
      </w:pPr>
      <w:r>
        <w:rPr>
          <w:rFonts w:hint="eastAsia" w:hAnsi="宋体" w:cs="宋体"/>
          <w:b/>
          <w:szCs w:val="21"/>
        </w:rPr>
        <w:t>（二）评标的方式</w:t>
      </w:r>
    </w:p>
    <w:p w14:paraId="41E320F1">
      <w:pPr>
        <w:pStyle w:val="13"/>
        <w:snapToGrid w:val="0"/>
        <w:spacing w:line="400" w:lineRule="exact"/>
        <w:ind w:left="688" w:leftChars="228" w:hanging="210" w:hangingChars="100"/>
        <w:jc w:val="left"/>
        <w:rPr>
          <w:rFonts w:hAnsi="宋体" w:cs="宋体"/>
          <w:szCs w:val="21"/>
        </w:rPr>
      </w:pPr>
      <w:r>
        <w:rPr>
          <w:rFonts w:hint="eastAsia" w:hAnsi="宋体" w:cs="宋体"/>
          <w:szCs w:val="21"/>
        </w:rPr>
        <w:t>本项目采用不公开方式评标，评标的依据为招标文件和投标文件。</w:t>
      </w:r>
    </w:p>
    <w:p w14:paraId="3915D6F5">
      <w:pPr>
        <w:pStyle w:val="13"/>
        <w:snapToGrid w:val="0"/>
        <w:spacing w:line="400" w:lineRule="exact"/>
        <w:ind w:left="688" w:leftChars="228" w:hanging="210" w:hangingChars="100"/>
        <w:jc w:val="left"/>
        <w:rPr>
          <w:rFonts w:hAnsi="宋体" w:cs="宋体"/>
          <w:b/>
          <w:szCs w:val="21"/>
        </w:rPr>
      </w:pPr>
      <w:r>
        <w:rPr>
          <w:rFonts w:hint="eastAsia" w:hAnsi="宋体" w:cs="宋体"/>
          <w:b/>
          <w:szCs w:val="21"/>
        </w:rPr>
        <w:t>（三）</w:t>
      </w:r>
      <w:r>
        <w:rPr>
          <w:rFonts w:hint="eastAsia" w:hAnsi="宋体" w:cs="宋体"/>
          <w:b/>
          <w:bCs/>
          <w:szCs w:val="21"/>
        </w:rPr>
        <w:t>评标程序</w:t>
      </w:r>
    </w:p>
    <w:p w14:paraId="3C6ECBB2">
      <w:pPr>
        <w:pStyle w:val="13"/>
        <w:snapToGrid w:val="0"/>
        <w:spacing w:line="400" w:lineRule="exact"/>
        <w:ind w:left="688" w:leftChars="228" w:hanging="210" w:hangingChars="100"/>
        <w:jc w:val="left"/>
        <w:rPr>
          <w:rFonts w:hAnsi="宋体" w:cs="宋体"/>
          <w:szCs w:val="21"/>
        </w:rPr>
      </w:pPr>
      <w:r>
        <w:rPr>
          <w:rFonts w:hint="eastAsia" w:hAnsi="宋体" w:cs="宋体"/>
          <w:szCs w:val="21"/>
        </w:rPr>
        <w:t>按招标文件评标办法中规定的。</w:t>
      </w:r>
    </w:p>
    <w:p w14:paraId="305B3E10">
      <w:pPr>
        <w:spacing w:line="400" w:lineRule="exact"/>
        <w:ind w:firstLine="420" w:firstLineChars="200"/>
        <w:rPr>
          <w:rFonts w:ascii="宋体" w:hAnsi="宋体" w:cs="宋体"/>
          <w:b/>
          <w:szCs w:val="21"/>
        </w:rPr>
      </w:pPr>
      <w:r>
        <w:rPr>
          <w:rFonts w:hint="eastAsia" w:ascii="宋体" w:hAnsi="宋体" w:cs="宋体"/>
          <w:b/>
          <w:szCs w:val="21"/>
        </w:rPr>
        <w:t>（四）投标无效的情形</w:t>
      </w:r>
    </w:p>
    <w:p w14:paraId="084DD6AF">
      <w:pPr>
        <w:spacing w:line="400" w:lineRule="exact"/>
        <w:ind w:firstLine="420" w:firstLineChars="200"/>
        <w:rPr>
          <w:rFonts w:ascii="宋体" w:hAnsi="宋体" w:cs="宋体"/>
          <w:szCs w:val="21"/>
        </w:rPr>
      </w:pPr>
      <w:r>
        <w:rPr>
          <w:rFonts w:hint="eastAsia" w:ascii="宋体" w:hAnsi="宋体" w:cs="宋体"/>
          <w:szCs w:val="21"/>
        </w:rPr>
        <w:t>实质上没有响应招标文件要求的投标将被视为无效投标。</w:t>
      </w:r>
    </w:p>
    <w:p w14:paraId="469F5A23">
      <w:pPr>
        <w:spacing w:line="400" w:lineRule="exact"/>
        <w:ind w:firstLine="411" w:firstLineChars="196"/>
        <w:rPr>
          <w:rFonts w:ascii="宋体" w:hAnsi="宋体" w:cs="宋体"/>
          <w:b/>
          <w:bCs/>
          <w:szCs w:val="21"/>
        </w:rPr>
      </w:pPr>
      <w:r>
        <w:rPr>
          <w:rFonts w:hint="eastAsia" w:ascii="宋体" w:hAnsi="宋体" w:cs="宋体"/>
          <w:b/>
          <w:bCs/>
          <w:szCs w:val="21"/>
        </w:rPr>
        <w:t>1、资格条件评审时，如发现下列情形之一的，投标文件将被视为无效：</w:t>
      </w:r>
    </w:p>
    <w:p w14:paraId="540DC98A">
      <w:pPr>
        <w:spacing w:line="400" w:lineRule="exact"/>
        <w:ind w:firstLine="735" w:firstLineChars="350"/>
        <w:rPr>
          <w:rFonts w:ascii="宋体" w:hAnsi="宋体" w:cs="宋体"/>
          <w:szCs w:val="21"/>
        </w:rPr>
      </w:pPr>
      <w:r>
        <w:rPr>
          <w:rFonts w:hint="eastAsia" w:ascii="宋体" w:hAnsi="宋体" w:cs="宋体"/>
          <w:szCs w:val="21"/>
        </w:rPr>
        <w:t>资格证明文件不全的，或者不符合招标文件标明的资格要求的。</w:t>
      </w:r>
    </w:p>
    <w:p w14:paraId="419A2BCF">
      <w:pPr>
        <w:spacing w:line="400" w:lineRule="exact"/>
        <w:ind w:firstLine="411" w:firstLineChars="196"/>
        <w:rPr>
          <w:rFonts w:ascii="宋体" w:hAnsi="宋体" w:cs="宋体"/>
          <w:b/>
          <w:bCs/>
          <w:szCs w:val="21"/>
        </w:rPr>
      </w:pPr>
      <w:r>
        <w:rPr>
          <w:rFonts w:hint="eastAsia" w:ascii="宋体" w:hAnsi="宋体" w:cs="宋体"/>
          <w:b/>
          <w:bCs/>
          <w:szCs w:val="21"/>
        </w:rPr>
        <w:t>2、在符合性审查评审时，如发现下列情形之一的，投标文件将被视为无效：</w:t>
      </w:r>
    </w:p>
    <w:p w14:paraId="513B9B03">
      <w:pPr>
        <w:spacing w:line="400" w:lineRule="exact"/>
        <w:ind w:firstLine="420" w:firstLineChars="200"/>
        <w:rPr>
          <w:rFonts w:ascii="宋体" w:hAnsi="宋体" w:cs="宋体"/>
          <w:szCs w:val="21"/>
        </w:rPr>
      </w:pPr>
      <w:r>
        <w:rPr>
          <w:rFonts w:hint="eastAsia" w:ascii="宋体" w:hAnsi="宋体" w:cs="宋体"/>
          <w:szCs w:val="21"/>
        </w:rPr>
        <w:t>2.1</w:t>
      </w:r>
      <w:r>
        <w:rPr>
          <w:rFonts w:hint="eastAsia" w:hAnsi="宋体" w:cs="宋体"/>
          <w:bCs/>
          <w:szCs w:val="21"/>
        </w:rPr>
        <w:t>投标文件未按招标文件要求签署、签章的；</w:t>
      </w:r>
      <w:r>
        <w:rPr>
          <w:rFonts w:hint="eastAsia" w:ascii="宋体" w:hAnsi="宋体" w:cs="宋体"/>
          <w:szCs w:val="21"/>
        </w:rPr>
        <w:t xml:space="preserve"> </w:t>
      </w:r>
    </w:p>
    <w:p w14:paraId="141D4A8B">
      <w:pPr>
        <w:spacing w:line="400" w:lineRule="exact"/>
        <w:ind w:firstLine="420" w:firstLineChars="200"/>
        <w:rPr>
          <w:rFonts w:ascii="宋体" w:hAnsi="宋体" w:cs="宋体"/>
          <w:szCs w:val="21"/>
        </w:rPr>
      </w:pPr>
      <w:r>
        <w:rPr>
          <w:rFonts w:hint="eastAsia" w:ascii="宋体" w:hAnsi="宋体" w:cs="宋体"/>
          <w:szCs w:val="21"/>
        </w:rPr>
        <w:t xml:space="preserve">2.2投标代表人未能出具身份证明或与法定代表人（负责人）授权委托人身份不符的或委托人未提供法定代表人（负责人）授权委托书、填写项目不齐全的； </w:t>
      </w:r>
    </w:p>
    <w:p w14:paraId="02A29EE7">
      <w:pPr>
        <w:spacing w:line="400" w:lineRule="exact"/>
        <w:ind w:firstLine="420" w:firstLineChars="200"/>
        <w:rPr>
          <w:rFonts w:ascii="宋体" w:hAnsi="宋体" w:cs="宋体"/>
          <w:szCs w:val="21"/>
        </w:rPr>
      </w:pPr>
      <w:r>
        <w:rPr>
          <w:rFonts w:hint="eastAsia" w:ascii="宋体" w:hAnsi="宋体" w:cs="宋体"/>
          <w:szCs w:val="21"/>
        </w:rPr>
        <w:t>2.3投标文件项目不齐全或者内容虚假的；</w:t>
      </w:r>
    </w:p>
    <w:p w14:paraId="227ECC98">
      <w:pPr>
        <w:spacing w:line="400" w:lineRule="exact"/>
        <w:ind w:firstLine="420" w:firstLineChars="200"/>
        <w:rPr>
          <w:rFonts w:ascii="宋体" w:hAnsi="宋体" w:cs="宋体"/>
          <w:szCs w:val="21"/>
        </w:rPr>
      </w:pPr>
      <w:r>
        <w:rPr>
          <w:rFonts w:hint="eastAsia" w:ascii="宋体" w:hAnsi="宋体" w:cs="宋体"/>
          <w:szCs w:val="21"/>
        </w:rPr>
        <w:t>2.4投标文件的实质性内容未使用中文表述、意思表述不明确、前后矛盾或者使用计量单位不符合招标文件要求的（经评标委员会认定并允许其当场更正的笔误除外）；</w:t>
      </w:r>
    </w:p>
    <w:p w14:paraId="3BFFEC63">
      <w:pPr>
        <w:spacing w:line="400" w:lineRule="exact"/>
        <w:ind w:firstLine="420" w:firstLineChars="200"/>
        <w:rPr>
          <w:rFonts w:ascii="宋体" w:hAnsi="宋体" w:cs="宋体"/>
          <w:szCs w:val="21"/>
        </w:rPr>
      </w:pPr>
      <w:r>
        <w:rPr>
          <w:rFonts w:hint="eastAsia" w:ascii="宋体" w:hAnsi="宋体" w:cs="宋体"/>
          <w:szCs w:val="21"/>
        </w:rPr>
        <w:t>2.5投标有效期等商务条款不能满足招标文件要求的；</w:t>
      </w:r>
    </w:p>
    <w:p w14:paraId="480A935A">
      <w:pPr>
        <w:spacing w:line="400" w:lineRule="exact"/>
        <w:ind w:left="42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投标文件标明的响应或偏离与事实不符或虚假投标的；</w:t>
      </w:r>
    </w:p>
    <w:p w14:paraId="6B2F86C1">
      <w:pPr>
        <w:spacing w:line="400" w:lineRule="exact"/>
        <w:ind w:left="42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与其他参加本次供应商的投标文件（技术文件）的文字表述内容差错相同3处以上的。</w:t>
      </w:r>
    </w:p>
    <w:p w14:paraId="21BB1633">
      <w:pPr>
        <w:spacing w:line="400" w:lineRule="exact"/>
        <w:ind w:firstLine="205" w:firstLineChars="98"/>
        <w:rPr>
          <w:rFonts w:ascii="宋体" w:hAnsi="宋体" w:cs="宋体"/>
          <w:b/>
          <w:bCs/>
          <w:szCs w:val="21"/>
        </w:rPr>
      </w:pPr>
      <w:r>
        <w:rPr>
          <w:rFonts w:hint="eastAsia" w:ascii="宋体" w:hAnsi="宋体" w:cs="宋体"/>
          <w:b/>
          <w:bCs/>
          <w:szCs w:val="21"/>
        </w:rPr>
        <w:t>3、在报价评审时，如发现下列情形之一的，投标文件将被视为无效：</w:t>
      </w:r>
    </w:p>
    <w:p w14:paraId="484A5DFD">
      <w:pPr>
        <w:spacing w:line="400" w:lineRule="exact"/>
        <w:ind w:firstLine="420" w:firstLineChars="200"/>
        <w:rPr>
          <w:rFonts w:ascii="宋体" w:hAnsi="宋体" w:cs="宋体"/>
          <w:szCs w:val="21"/>
        </w:rPr>
      </w:pPr>
      <w:r>
        <w:rPr>
          <w:rFonts w:hint="eastAsia" w:ascii="宋体" w:hAnsi="宋体" w:cs="宋体"/>
          <w:szCs w:val="21"/>
        </w:rPr>
        <w:t>3.1未采用人民币报价或者未按照招标文件标明的币种报价的；</w:t>
      </w:r>
    </w:p>
    <w:p w14:paraId="42719542">
      <w:pPr>
        <w:spacing w:line="400" w:lineRule="exact"/>
        <w:ind w:firstLine="420" w:firstLineChars="200"/>
        <w:rPr>
          <w:rFonts w:ascii="宋体" w:hAnsi="宋体" w:cs="宋体"/>
          <w:szCs w:val="21"/>
        </w:rPr>
      </w:pPr>
      <w:r>
        <w:rPr>
          <w:rFonts w:hint="eastAsia" w:ascii="宋体" w:hAnsi="宋体" w:cs="宋体"/>
          <w:szCs w:val="21"/>
        </w:rPr>
        <w:t>3.2报价超出最高限价，或者超出采购预算金额，采购人不能支付的；</w:t>
      </w:r>
    </w:p>
    <w:p w14:paraId="51ECFC86">
      <w:pPr>
        <w:spacing w:line="400" w:lineRule="exact"/>
        <w:ind w:firstLine="420" w:firstLineChars="200"/>
        <w:rPr>
          <w:rFonts w:ascii="宋体" w:hAnsi="宋体" w:cs="宋体"/>
          <w:szCs w:val="21"/>
        </w:rPr>
      </w:pPr>
      <w:r>
        <w:rPr>
          <w:rFonts w:hint="eastAsia" w:ascii="宋体" w:hAnsi="宋体" w:cs="宋体"/>
          <w:szCs w:val="21"/>
        </w:rPr>
        <w:t>3.3投标报价具有选择性的；</w:t>
      </w:r>
    </w:p>
    <w:p w14:paraId="62104709">
      <w:pPr>
        <w:spacing w:line="400" w:lineRule="exact"/>
        <w:ind w:firstLine="420" w:firstLineChars="200"/>
        <w:rPr>
          <w:rFonts w:ascii="宋体" w:hAnsi="宋体" w:cs="宋体"/>
          <w:szCs w:val="21"/>
        </w:rPr>
      </w:pPr>
      <w:r>
        <w:rPr>
          <w:rFonts w:hint="eastAsia" w:ascii="宋体" w:hAnsi="宋体" w:cs="宋体"/>
          <w:szCs w:val="21"/>
        </w:rPr>
        <w:t>3.4投标报价中出现重大缺项、漏项；</w:t>
      </w:r>
    </w:p>
    <w:p w14:paraId="23282F80">
      <w:pPr>
        <w:spacing w:line="400" w:lineRule="exact"/>
        <w:ind w:firstLine="420" w:firstLineChars="200"/>
        <w:rPr>
          <w:rFonts w:ascii="宋体" w:hAnsi="宋体" w:cs="宋体"/>
          <w:b/>
          <w:color w:val="FF0000"/>
          <w:szCs w:val="21"/>
        </w:rPr>
      </w:pPr>
      <w:r>
        <w:rPr>
          <w:rFonts w:hint="eastAsia" w:ascii="宋体" w:hAnsi="宋体" w:cs="宋体"/>
          <w:szCs w:val="21"/>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75317B9C">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4、</w:t>
      </w:r>
      <w:r>
        <w:rPr>
          <w:rFonts w:ascii="宋体" w:hAnsi="宋体"/>
          <w:b/>
          <w:szCs w:val="21"/>
        </w:rPr>
        <w:t>不同投标人的投标文件出自同一终端设备或在相同Internet主机分配地址（相同IP地址）网上报名投标</w:t>
      </w:r>
      <w:r>
        <w:rPr>
          <w:rFonts w:hint="eastAsia" w:ascii="宋体" w:hAnsi="宋体"/>
          <w:b/>
          <w:szCs w:val="21"/>
        </w:rPr>
        <w:t>。</w:t>
      </w:r>
      <w:r>
        <w:rPr>
          <w:rFonts w:hint="eastAsia" w:ascii="宋体" w:hAnsi="宋体" w:cs="宋体"/>
          <w:b/>
          <w:bCs/>
          <w:szCs w:val="21"/>
        </w:rPr>
        <w:t>法律、法规和招标文件规定的其他无效情形。</w:t>
      </w:r>
    </w:p>
    <w:p w14:paraId="4C33BDD7">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（五）澄清问题的形式</w:t>
      </w:r>
    </w:p>
    <w:p w14:paraId="237A36EF">
      <w:pPr>
        <w:widowControl/>
        <w:spacing w:line="400" w:lineRule="exact"/>
        <w:ind w:firstLine="420" w:firstLineChars="200"/>
        <w:jc w:val="left"/>
        <w:rPr>
          <w:rFonts w:ascii="宋体" w:hAnsi="宋体" w:cs="宋体"/>
          <w:szCs w:val="21"/>
        </w:rPr>
      </w:pPr>
      <w:bookmarkStart w:id="27" w:name="_Toc65753666"/>
      <w:r>
        <w:rPr>
          <w:rFonts w:hint="eastAsia" w:ascii="宋体" w:hAnsi="宋体" w:cs="宋体"/>
          <w:szCs w:val="21"/>
        </w:rPr>
        <w:t>对于投标文件中含义不明确、同类问题表述不一致或者有明显文字和计算错误的内容，评标委员会可要求投标人以书面形式作出必要的澄清、说明或者补正。</w:t>
      </w:r>
      <w:bookmarkEnd w:id="27"/>
    </w:p>
    <w:p w14:paraId="7F2E353A">
      <w:pPr>
        <w:widowControl/>
        <w:spacing w:line="400" w:lineRule="exact"/>
        <w:ind w:firstLine="420" w:firstLineChars="200"/>
        <w:jc w:val="left"/>
        <w:rPr>
          <w:rFonts w:ascii="宋体" w:hAnsi="宋体" w:cs="宋体"/>
          <w:szCs w:val="21"/>
        </w:rPr>
      </w:pPr>
      <w:bookmarkStart w:id="28" w:name="_Toc65753667"/>
      <w:r>
        <w:rPr>
          <w:rFonts w:hint="eastAsia" w:ascii="宋体" w:hAnsi="宋体" w:cs="宋体"/>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28"/>
    </w:p>
    <w:p w14:paraId="39DC2103">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（六）错误修正</w:t>
      </w:r>
    </w:p>
    <w:p w14:paraId="4A62B3B2">
      <w:pPr>
        <w:pStyle w:val="31"/>
        <w:widowControl/>
        <w:spacing w:before="0" w:beforeLines="0" w:after="0" w:afterLines="0"/>
        <w:ind w:left="688"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14:paraId="56853007">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14:paraId="4CE13699">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政采云平台填报的开标一览表中的价格与上传的报价文件中开标一览表的报价不一致的，以上传的报价文件为准；</w:t>
      </w:r>
    </w:p>
    <w:p w14:paraId="733D2C78">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大写金额和小写金额不一致的，以大写金额为准；</w:t>
      </w:r>
    </w:p>
    <w:p w14:paraId="7EE3BDFE">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14:paraId="6B3DB869">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总价金额与按单价汇总金额不一致的，以单价金额计算结果为准；</w:t>
      </w:r>
    </w:p>
    <w:p w14:paraId="136663F2">
      <w:pPr>
        <w:pStyle w:val="31"/>
        <w:widowControl/>
        <w:spacing w:before="0" w:beforeLines="0" w:after="0" w:afterLines="0"/>
        <w:ind w:firstLine="420" w:firstLineChars="200"/>
        <w:jc w:val="left"/>
        <w:rPr>
          <w:rFonts w:hAnsi="宋体" w:cs="宋体"/>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14:paraId="3891CCD4">
      <w:pPr>
        <w:pStyle w:val="13"/>
        <w:tabs>
          <w:tab w:val="left" w:pos="630"/>
        </w:tabs>
        <w:snapToGrid w:val="0"/>
        <w:spacing w:line="400" w:lineRule="exact"/>
        <w:ind w:firstLine="411" w:firstLineChars="196"/>
        <w:jc w:val="left"/>
        <w:rPr>
          <w:rFonts w:hAnsi="宋体" w:cs="宋体"/>
          <w:b/>
          <w:szCs w:val="21"/>
        </w:rPr>
      </w:pPr>
      <w:r>
        <w:rPr>
          <w:rFonts w:hint="eastAsia" w:hAnsi="宋体" w:cs="宋体"/>
          <w:b/>
          <w:szCs w:val="21"/>
        </w:rPr>
        <w:t>（六）评标原则和评标办法</w:t>
      </w:r>
    </w:p>
    <w:p w14:paraId="2CCFCB3E">
      <w:pPr>
        <w:pStyle w:val="13"/>
        <w:snapToGrid w:val="0"/>
        <w:spacing w:line="400" w:lineRule="exact"/>
        <w:ind w:firstLine="420" w:firstLineChars="200"/>
        <w:jc w:val="left"/>
        <w:rPr>
          <w:rFonts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4CD18D5">
      <w:pPr>
        <w:pStyle w:val="13"/>
        <w:snapToGrid w:val="0"/>
        <w:spacing w:line="400" w:lineRule="exact"/>
        <w:ind w:firstLine="420" w:firstLineChars="200"/>
        <w:jc w:val="left"/>
        <w:rPr>
          <w:rFonts w:hAnsi="宋体" w:cs="宋体"/>
          <w:szCs w:val="21"/>
        </w:rPr>
      </w:pPr>
      <w:r>
        <w:rPr>
          <w:rFonts w:hint="eastAsia" w:hAnsi="宋体" w:cs="宋体"/>
          <w:szCs w:val="21"/>
        </w:rPr>
        <w:t>2.评标办法。本项目评标办法是</w:t>
      </w:r>
      <w:r>
        <w:rPr>
          <w:rFonts w:hint="eastAsia" w:hAnsi="宋体" w:cs="宋体"/>
          <w:szCs w:val="21"/>
          <w:u w:val="single"/>
        </w:rPr>
        <w:t xml:space="preserve"> 综合评分法 </w:t>
      </w:r>
      <w:r>
        <w:rPr>
          <w:rFonts w:hint="eastAsia" w:hAnsi="宋体" w:cs="宋体"/>
          <w:szCs w:val="21"/>
        </w:rPr>
        <w:t>，具体评标内容及评分标准等详见《第四部分：评标办法及评分标准》。</w:t>
      </w:r>
    </w:p>
    <w:p w14:paraId="43954084">
      <w:pPr>
        <w:pStyle w:val="13"/>
        <w:snapToGrid w:val="0"/>
        <w:spacing w:line="400" w:lineRule="exact"/>
        <w:ind w:firstLine="411" w:firstLineChars="196"/>
        <w:jc w:val="left"/>
        <w:rPr>
          <w:rFonts w:hAnsi="宋体" w:cs="宋体"/>
          <w:b/>
          <w:szCs w:val="21"/>
        </w:rPr>
      </w:pPr>
      <w:r>
        <w:rPr>
          <w:rFonts w:hint="eastAsia" w:hAnsi="宋体" w:cs="宋体"/>
          <w:b/>
          <w:szCs w:val="21"/>
        </w:rPr>
        <w:t>（七）评审专家有下列情形之一的，受到邀请应主动提出回避，采购当事人也可以要求该评审专家回避：</w:t>
      </w:r>
    </w:p>
    <w:p w14:paraId="5199AE99">
      <w:pPr>
        <w:pStyle w:val="13"/>
        <w:snapToGrid w:val="0"/>
        <w:spacing w:line="400" w:lineRule="exact"/>
        <w:ind w:firstLine="411" w:firstLineChars="196"/>
        <w:jc w:val="left"/>
        <w:rPr>
          <w:rFonts w:hint="eastAsia" w:hAnsi="宋体" w:cs="宋体"/>
          <w:szCs w:val="21"/>
        </w:rPr>
      </w:pPr>
      <w:r>
        <w:rPr>
          <w:rFonts w:hint="eastAsia" w:hAnsi="宋体" w:cs="宋体"/>
          <w:szCs w:val="21"/>
        </w:rPr>
        <w:t>1、参加采购活动前三年内，与供应商存在劳动关系，或者担任过供应商的董事、监事，或者是供应商的控股股东或实际控制人；</w:t>
      </w:r>
    </w:p>
    <w:p w14:paraId="26269543">
      <w:pPr>
        <w:pStyle w:val="13"/>
        <w:snapToGrid w:val="0"/>
        <w:spacing w:line="400" w:lineRule="exact"/>
        <w:ind w:firstLine="411" w:firstLineChars="196"/>
        <w:jc w:val="left"/>
        <w:rPr>
          <w:rFonts w:hint="eastAsia" w:hAnsi="宋体" w:cs="宋体"/>
          <w:szCs w:val="21"/>
        </w:rPr>
      </w:pPr>
      <w:r>
        <w:rPr>
          <w:rFonts w:hint="eastAsia" w:hAnsi="宋体" w:cs="宋体"/>
          <w:szCs w:val="21"/>
        </w:rPr>
        <w:t>2、与供应商的法定代表人或者负责人有夫妻、直系血亲、三代以内旁系血亲或者近姻亲关系；</w:t>
      </w:r>
    </w:p>
    <w:p w14:paraId="69E211CA">
      <w:pPr>
        <w:pStyle w:val="13"/>
        <w:snapToGrid w:val="0"/>
        <w:spacing w:line="400" w:lineRule="exact"/>
        <w:ind w:firstLine="411" w:firstLineChars="196"/>
        <w:jc w:val="left"/>
        <w:rPr>
          <w:rFonts w:hint="eastAsia" w:hAnsi="宋体" w:cs="宋体"/>
          <w:szCs w:val="21"/>
        </w:rPr>
      </w:pPr>
      <w:r>
        <w:rPr>
          <w:rFonts w:hint="eastAsia" w:hAnsi="宋体" w:cs="宋体"/>
          <w:szCs w:val="21"/>
        </w:rPr>
        <w:t>3、与供应商有其他可能影响政府采购活动公平、公正进行的关系；</w:t>
      </w:r>
    </w:p>
    <w:p w14:paraId="12A806A8">
      <w:pPr>
        <w:pStyle w:val="13"/>
        <w:snapToGrid w:val="0"/>
        <w:spacing w:line="400" w:lineRule="exact"/>
        <w:ind w:firstLine="411" w:firstLineChars="196"/>
        <w:jc w:val="left"/>
        <w:rPr>
          <w:rFonts w:hint="eastAsia" w:hAnsi="宋体" w:cs="宋体"/>
          <w:szCs w:val="21"/>
        </w:rPr>
      </w:pPr>
      <w:r>
        <w:rPr>
          <w:rFonts w:hint="eastAsia" w:hAnsi="宋体" w:cs="宋体"/>
          <w:szCs w:val="21"/>
        </w:rPr>
        <w:t>4、曾经参加过该采购项目的进口产品论证工作；</w:t>
      </w:r>
    </w:p>
    <w:p w14:paraId="505D30B9">
      <w:pPr>
        <w:pStyle w:val="13"/>
        <w:snapToGrid w:val="0"/>
        <w:spacing w:line="400" w:lineRule="exact"/>
        <w:ind w:firstLine="411" w:firstLineChars="196"/>
        <w:jc w:val="left"/>
        <w:rPr>
          <w:rFonts w:hint="eastAsia" w:hAnsi="宋体" w:cs="宋体"/>
          <w:szCs w:val="21"/>
        </w:rPr>
      </w:pPr>
      <w:r>
        <w:rPr>
          <w:rFonts w:hint="eastAsia" w:hAnsi="宋体" w:cs="宋体"/>
          <w:szCs w:val="21"/>
        </w:rPr>
        <w:t>5、通过随机抽到本单位的评审专家，采购人已经指定了采购人代表，该评审专家应当回避，采购人自行选定相应专业领域评审专家情形除外；</w:t>
      </w:r>
    </w:p>
    <w:p w14:paraId="37420987">
      <w:pPr>
        <w:pStyle w:val="13"/>
        <w:snapToGrid w:val="0"/>
        <w:spacing w:line="400" w:lineRule="exact"/>
        <w:ind w:firstLine="411" w:firstLineChars="196"/>
        <w:jc w:val="left"/>
        <w:rPr>
          <w:rFonts w:hint="eastAsia" w:hAnsi="宋体" w:cs="宋体"/>
          <w:szCs w:val="21"/>
        </w:rPr>
      </w:pPr>
      <w:r>
        <w:rPr>
          <w:rFonts w:hint="eastAsia" w:hAnsi="宋体" w:cs="宋体"/>
          <w:szCs w:val="21"/>
        </w:rPr>
        <w:t>6、法律、法规、规章规定应当回避以及其他可能影响公正评审的。</w:t>
      </w:r>
    </w:p>
    <w:p w14:paraId="4FABF7B7">
      <w:pPr>
        <w:pStyle w:val="13"/>
        <w:snapToGrid w:val="0"/>
        <w:spacing w:line="400" w:lineRule="exact"/>
        <w:ind w:firstLine="411" w:firstLineChars="196"/>
        <w:jc w:val="left"/>
        <w:rPr>
          <w:rFonts w:hAnsi="宋体" w:cs="宋体"/>
          <w:szCs w:val="21"/>
        </w:rPr>
      </w:pPr>
      <w:r>
        <w:rPr>
          <w:rFonts w:hint="eastAsia" w:hAnsi="宋体" w:cs="宋体"/>
          <w:szCs w:val="21"/>
        </w:rPr>
        <w:t>评审专家发现本人与参加采购活动的供应商有利害关系的，应当主动提出回避。采购人或者采购代理机构发现评审专家与参加采购活动的供应商有利害关系的，应当要求其回避。</w:t>
      </w:r>
    </w:p>
    <w:p w14:paraId="6111A775">
      <w:pPr>
        <w:pStyle w:val="13"/>
        <w:snapToGrid w:val="0"/>
        <w:spacing w:line="400" w:lineRule="exact"/>
        <w:ind w:firstLine="411" w:firstLineChars="196"/>
        <w:jc w:val="left"/>
        <w:rPr>
          <w:rFonts w:hAnsi="宋体" w:cs="宋体"/>
          <w:szCs w:val="21"/>
        </w:rPr>
      </w:pPr>
      <w:r>
        <w:rPr>
          <w:rFonts w:hint="eastAsia" w:hAnsi="宋体" w:cs="宋体"/>
          <w:szCs w:val="21"/>
        </w:rPr>
        <w:t>（八）评标委员会判断投标文件的有效性、合格性和响应情况，仅依据供应商所递交一切文件的真实表述，不受与本项目无直接关联的外部信息、传言而影响自身的专业判断。</w:t>
      </w:r>
    </w:p>
    <w:p w14:paraId="4335DD74">
      <w:pPr>
        <w:pStyle w:val="13"/>
        <w:snapToGrid w:val="0"/>
        <w:spacing w:line="400" w:lineRule="exact"/>
        <w:ind w:firstLine="411" w:firstLineChars="196"/>
        <w:jc w:val="left"/>
        <w:rPr>
          <w:rFonts w:hAnsi="宋体" w:cs="宋体"/>
          <w:szCs w:val="21"/>
        </w:rPr>
      </w:pPr>
      <w:r>
        <w:rPr>
          <w:rFonts w:hint="eastAsia" w:hAnsi="宋体" w:cs="宋体"/>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48A0974E">
      <w:pPr>
        <w:pStyle w:val="13"/>
        <w:snapToGrid w:val="0"/>
        <w:spacing w:line="400" w:lineRule="exact"/>
        <w:ind w:firstLine="411" w:firstLineChars="196"/>
        <w:jc w:val="left"/>
        <w:rPr>
          <w:rFonts w:hAnsi="宋体" w:cs="宋体"/>
          <w:szCs w:val="21"/>
        </w:rPr>
      </w:pPr>
      <w:r>
        <w:rPr>
          <w:rFonts w:hint="eastAsia" w:hAnsi="宋体" w:cs="宋体"/>
          <w:b/>
          <w:szCs w:val="21"/>
        </w:rPr>
        <w:t>（十）评标过程的监控与保密要求</w:t>
      </w:r>
    </w:p>
    <w:p w14:paraId="084B7021">
      <w:pPr>
        <w:pStyle w:val="13"/>
        <w:snapToGrid w:val="0"/>
        <w:spacing w:line="400" w:lineRule="exact"/>
        <w:ind w:firstLine="411" w:firstLineChars="196"/>
        <w:jc w:val="left"/>
        <w:rPr>
          <w:rFonts w:hAnsi="宋体" w:cs="宋体"/>
          <w:szCs w:val="21"/>
        </w:rPr>
      </w:pPr>
      <w:r>
        <w:rPr>
          <w:rFonts w:hint="eastAsia" w:hAnsi="宋体" w:cs="宋体"/>
          <w:szCs w:val="21"/>
        </w:rPr>
        <w:t>1.本项目评标过程实行全程录音、录像监控，供应商在评标过程中所进行的试图影响评标结果的不公正活动，可能导致其投标被拒绝。</w:t>
      </w:r>
    </w:p>
    <w:p w14:paraId="5430EBE9">
      <w:pPr>
        <w:pStyle w:val="13"/>
        <w:snapToGrid w:val="0"/>
        <w:spacing w:line="400" w:lineRule="exact"/>
        <w:ind w:firstLine="411" w:firstLineChars="196"/>
        <w:jc w:val="left"/>
        <w:rPr>
          <w:rFonts w:hAnsi="宋体" w:cs="宋体"/>
          <w:szCs w:val="21"/>
        </w:rPr>
      </w:pPr>
      <w:r>
        <w:rPr>
          <w:rFonts w:hint="eastAsia" w:hAnsi="宋体" w:cs="宋体"/>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428EBA2E">
      <w:pPr>
        <w:spacing w:line="520" w:lineRule="exact"/>
        <w:jc w:val="center"/>
        <w:rPr>
          <w:rFonts w:ascii="宋体" w:hAnsi="宋体"/>
          <w:b/>
          <w:bCs/>
          <w:sz w:val="32"/>
        </w:rPr>
      </w:pPr>
      <w:r>
        <w:rPr>
          <w:rFonts w:hint="eastAsia" w:ascii="宋体" w:hAnsi="宋体"/>
          <w:b/>
          <w:bCs/>
          <w:sz w:val="32"/>
        </w:rPr>
        <w:t>六、定标</w:t>
      </w:r>
    </w:p>
    <w:p w14:paraId="77863513">
      <w:pPr>
        <w:spacing w:line="400" w:lineRule="exact"/>
        <w:ind w:firstLine="403"/>
        <w:jc w:val="left"/>
        <w:rPr>
          <w:rFonts w:ascii="宋体" w:hAnsi="宋体" w:cs="宋体"/>
          <w:szCs w:val="21"/>
        </w:rPr>
      </w:pPr>
      <w:r>
        <w:rPr>
          <w:rFonts w:hint="eastAsia" w:ascii="宋体" w:hAnsi="宋体" w:cs="宋体"/>
          <w:szCs w:val="21"/>
        </w:rPr>
        <w:t>1.确定中标人。本项目由评标委员会推荐中标候选人，采购人不得在评标委员会推荐的中标候选人以外确定中标候选人。</w:t>
      </w:r>
    </w:p>
    <w:p w14:paraId="06FC9223">
      <w:pPr>
        <w:spacing w:line="400" w:lineRule="exact"/>
        <w:ind w:firstLine="403"/>
        <w:jc w:val="left"/>
        <w:rPr>
          <w:rFonts w:ascii="宋体" w:hAnsi="宋体" w:cs="宋体"/>
          <w:szCs w:val="21"/>
        </w:rPr>
      </w:pPr>
      <w:r>
        <w:rPr>
          <w:rFonts w:hint="eastAsia" w:ascii="宋体" w:hAnsi="宋体" w:cs="宋体"/>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7EC85E42">
      <w:pPr>
        <w:spacing w:line="400" w:lineRule="exact"/>
        <w:ind w:firstLine="403"/>
        <w:jc w:val="left"/>
        <w:rPr>
          <w:rFonts w:ascii="宋体" w:hAnsi="宋体" w:cs="宋体"/>
          <w:szCs w:val="21"/>
        </w:rPr>
      </w:pPr>
      <w:r>
        <w:rPr>
          <w:rFonts w:hint="eastAsia" w:ascii="宋体" w:hAnsi="宋体" w:cs="宋体"/>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3233A48F">
      <w:pPr>
        <w:spacing w:line="400" w:lineRule="exact"/>
        <w:ind w:firstLine="403"/>
        <w:jc w:val="left"/>
        <w:rPr>
          <w:rFonts w:ascii="宋体" w:hAnsi="宋体" w:cs="宋体"/>
          <w:szCs w:val="21"/>
        </w:rPr>
      </w:pPr>
      <w:r>
        <w:rPr>
          <w:rFonts w:hint="eastAsia" w:ascii="宋体" w:hAnsi="宋体" w:cs="宋体"/>
          <w:szCs w:val="21"/>
        </w:rPr>
        <w:t>4.凡发现中标人有下列行为之一的，将移交政府采购监督管理部门依法处理：</w:t>
      </w:r>
    </w:p>
    <w:p w14:paraId="3B64B79E">
      <w:pPr>
        <w:spacing w:line="400" w:lineRule="exact"/>
        <w:ind w:firstLine="403"/>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提供虚假材料谋取中标的；</w:t>
      </w:r>
    </w:p>
    <w:p w14:paraId="68D7C92A">
      <w:pPr>
        <w:spacing w:line="400" w:lineRule="exact"/>
        <w:ind w:firstLine="403"/>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采取不正当手段诋毁、排挤其他投标人的；</w:t>
      </w:r>
    </w:p>
    <w:p w14:paraId="468E85C8">
      <w:pPr>
        <w:spacing w:line="400" w:lineRule="exact"/>
        <w:ind w:firstLine="403"/>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与采购人、其他投标人或者采购代理机构工作人员恶意串通的；</w:t>
      </w:r>
    </w:p>
    <w:p w14:paraId="48066D93">
      <w:pPr>
        <w:spacing w:line="400" w:lineRule="exact"/>
        <w:ind w:firstLine="403"/>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向采购人或采购代理机构人员行贿或者提供其他不正当利益的；</w:t>
      </w:r>
    </w:p>
    <w:p w14:paraId="067FC12F">
      <w:pPr>
        <w:spacing w:line="400" w:lineRule="exact"/>
        <w:ind w:firstLine="403"/>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拒绝有关部门监督检查或者提供虚假情况的；</w:t>
      </w:r>
    </w:p>
    <w:p w14:paraId="3CB776E2">
      <w:pPr>
        <w:spacing w:line="400" w:lineRule="exact"/>
        <w:ind w:firstLine="403"/>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有法律、法规规定的其他损害采购人利益和社会公共利益情形的。</w:t>
      </w:r>
    </w:p>
    <w:p w14:paraId="6E4553A8">
      <w:pPr>
        <w:spacing w:line="520" w:lineRule="exact"/>
        <w:ind w:firstLine="403"/>
        <w:jc w:val="center"/>
        <w:rPr>
          <w:rFonts w:ascii="宋体" w:hAnsi="宋体" w:cs="宋体"/>
          <w:szCs w:val="21"/>
        </w:rPr>
      </w:pPr>
      <w:r>
        <w:rPr>
          <w:rFonts w:hint="eastAsia" w:ascii="宋体" w:hAnsi="宋体"/>
          <w:b/>
          <w:bCs/>
          <w:sz w:val="32"/>
        </w:rPr>
        <w:t>七、合同授予</w:t>
      </w:r>
    </w:p>
    <w:p w14:paraId="50E322E0">
      <w:pPr>
        <w:spacing w:line="400" w:lineRule="exact"/>
        <w:ind w:firstLine="403"/>
        <w:jc w:val="left"/>
        <w:rPr>
          <w:rFonts w:ascii="宋体" w:hAnsi="宋体" w:cs="宋体"/>
          <w:szCs w:val="21"/>
        </w:rPr>
      </w:pPr>
      <w:r>
        <w:rPr>
          <w:rFonts w:hint="eastAsia" w:ascii="宋体" w:hAnsi="宋体" w:cs="宋体"/>
          <w:szCs w:val="21"/>
        </w:rPr>
        <w:t>（一）签订合同</w:t>
      </w:r>
    </w:p>
    <w:p w14:paraId="3BACB2A3">
      <w:pPr>
        <w:spacing w:line="400" w:lineRule="exact"/>
        <w:ind w:firstLine="403"/>
        <w:jc w:val="left"/>
        <w:rPr>
          <w:rFonts w:ascii="宋体" w:hAnsi="宋体" w:cs="宋体"/>
          <w:szCs w:val="21"/>
        </w:rPr>
      </w:pPr>
      <w:r>
        <w:rPr>
          <w:rFonts w:hint="eastAsia" w:ascii="宋体" w:hAnsi="宋体" w:cs="宋体"/>
          <w:szCs w:val="21"/>
        </w:rPr>
        <w:t>1.采购人应当自中标通知书发出之日起30日内，按照招标文件和中标人投标文件的规定，与中标人签订书面合同。所签订的合同不得对招标文件确定的事项和中标人投标文件作实质性修改。如中标人为联合体的，由联合体成员各方法定代表人或其授权代表与采购人代表签订合同。</w:t>
      </w:r>
    </w:p>
    <w:p w14:paraId="4CC43B4F">
      <w:pPr>
        <w:spacing w:line="400" w:lineRule="exact"/>
        <w:ind w:firstLine="403"/>
        <w:jc w:val="left"/>
        <w:rPr>
          <w:rFonts w:ascii="宋体" w:hAnsi="宋体" w:cs="宋体"/>
          <w:szCs w:val="21"/>
        </w:rPr>
      </w:pPr>
      <w:r>
        <w:rPr>
          <w:rFonts w:hint="eastAsia" w:ascii="宋体" w:hAnsi="宋体" w:cs="宋体"/>
          <w:szCs w:val="21"/>
        </w:rPr>
        <w:t>采购人不得向中标人提出任何不合理的要求作为签订合同的条件。</w:t>
      </w:r>
    </w:p>
    <w:p w14:paraId="70467713">
      <w:pPr>
        <w:spacing w:line="400" w:lineRule="exact"/>
        <w:ind w:firstLine="403"/>
        <w:jc w:val="left"/>
        <w:rPr>
          <w:rFonts w:ascii="宋体" w:hAnsi="宋体" w:cs="宋体"/>
          <w:szCs w:val="21"/>
        </w:rPr>
      </w:pPr>
      <w:r>
        <w:rPr>
          <w:rFonts w:hint="eastAsia" w:ascii="宋体" w:hAnsi="宋体" w:cs="宋体"/>
          <w:szCs w:val="21"/>
        </w:rPr>
        <w:t>2.采购人在签订合同时，在合同金额变更范围内，如需审批的办理相关审批手续。有权变更采购项目的数量和服务内容，但不能对单价或其他条款和条件作任何改变。</w:t>
      </w:r>
    </w:p>
    <w:p w14:paraId="47490B17">
      <w:pPr>
        <w:spacing w:line="400" w:lineRule="exact"/>
        <w:ind w:firstLine="403"/>
        <w:jc w:val="left"/>
        <w:rPr>
          <w:rFonts w:ascii="宋体" w:hAnsi="宋体" w:cs="宋体"/>
          <w:szCs w:val="21"/>
        </w:rPr>
      </w:pPr>
      <w:r>
        <w:rPr>
          <w:rFonts w:hint="eastAsia" w:ascii="宋体" w:hAnsi="宋体" w:cs="宋体"/>
          <w:szCs w:val="21"/>
        </w:rPr>
        <w:t>3.招标文件、中标供应商的投标文件及评标过程中有关的澄清文件均应作为合同签订的附件。</w:t>
      </w:r>
    </w:p>
    <w:p w14:paraId="18F3A2C2">
      <w:pPr>
        <w:spacing w:line="400" w:lineRule="exact"/>
        <w:ind w:firstLine="403"/>
        <w:jc w:val="left"/>
        <w:rPr>
          <w:rFonts w:ascii="宋体" w:hAnsi="宋体" w:cs="宋体"/>
          <w:szCs w:val="21"/>
        </w:rPr>
      </w:pPr>
      <w:r>
        <w:rPr>
          <w:rFonts w:hint="eastAsia" w:ascii="宋体" w:hAnsi="宋体" w:cs="宋体"/>
          <w:szCs w:val="21"/>
        </w:rPr>
        <w:t>4.中标或者成交供应商拒绝与采购人签订合同的，采购人应重新招标。</w:t>
      </w:r>
    </w:p>
    <w:p w14:paraId="48E7DA3F">
      <w:pPr>
        <w:spacing w:line="400" w:lineRule="exact"/>
        <w:ind w:firstLine="403"/>
        <w:jc w:val="left"/>
        <w:rPr>
          <w:rFonts w:ascii="宋体" w:hAnsi="宋体" w:cs="宋体"/>
          <w:szCs w:val="21"/>
        </w:rPr>
      </w:pPr>
      <w:r>
        <w:rPr>
          <w:rFonts w:hint="eastAsia" w:ascii="宋体" w:hAnsi="宋体" w:cs="宋体"/>
          <w:szCs w:val="21"/>
        </w:rPr>
        <w:t>5.中标人无正当理由拖延、拒签合同的,将被取消中标资格并承担相应法律责任。给采购人造成的损失的还应当予以赔偿。</w:t>
      </w:r>
    </w:p>
    <w:p w14:paraId="05AB4926">
      <w:pPr>
        <w:spacing w:line="520" w:lineRule="exact"/>
        <w:jc w:val="center"/>
        <w:rPr>
          <w:rFonts w:ascii="宋体" w:hAnsi="宋体"/>
          <w:b/>
          <w:bCs/>
          <w:sz w:val="32"/>
        </w:rPr>
      </w:pPr>
      <w:r>
        <w:rPr>
          <w:rFonts w:hint="eastAsia" w:ascii="宋体" w:hAnsi="宋体"/>
          <w:b/>
          <w:bCs/>
          <w:sz w:val="32"/>
        </w:rPr>
        <w:t>八、履约验收</w:t>
      </w:r>
    </w:p>
    <w:p w14:paraId="657163CD">
      <w:pPr>
        <w:spacing w:line="400" w:lineRule="exact"/>
        <w:ind w:firstLine="315" w:firstLineChars="150"/>
        <w:jc w:val="left"/>
        <w:rPr>
          <w:rFonts w:ascii="宋体" w:hAnsi="宋体" w:cs="宋体"/>
          <w:szCs w:val="21"/>
        </w:rPr>
      </w:pPr>
      <w:r>
        <w:rPr>
          <w:rFonts w:hint="eastAsia" w:ascii="宋体" w:hAnsi="宋体" w:cs="宋体"/>
          <w:szCs w:val="21"/>
        </w:rPr>
        <w:t xml:space="preserve"> 采购人负责对中标供应商的履约行为进行验收。</w:t>
      </w:r>
    </w:p>
    <w:p w14:paraId="020CC794">
      <w:pPr>
        <w:numPr>
          <w:ilvl w:val="0"/>
          <w:numId w:val="5"/>
        </w:numPr>
        <w:spacing w:line="520" w:lineRule="exact"/>
        <w:jc w:val="center"/>
        <w:rPr>
          <w:rFonts w:ascii="宋体" w:hAnsi="宋体"/>
          <w:b/>
          <w:bCs/>
          <w:sz w:val="32"/>
        </w:rPr>
      </w:pPr>
      <w:r>
        <w:rPr>
          <w:rFonts w:hint="eastAsia" w:ascii="宋体" w:hAnsi="宋体"/>
          <w:b/>
          <w:bCs/>
          <w:sz w:val="32"/>
        </w:rPr>
        <w:t>特别说明</w:t>
      </w:r>
    </w:p>
    <w:bookmarkEnd w:id="26"/>
    <w:p w14:paraId="2F783335">
      <w:pPr>
        <w:pStyle w:val="13"/>
        <w:wordWrap w:val="0"/>
        <w:snapToGrid w:val="0"/>
        <w:spacing w:before="312" w:beforeLines="100" w:line="360" w:lineRule="auto"/>
        <w:ind w:firstLine="420" w:firstLineChars="200"/>
        <w:jc w:val="left"/>
        <w:rPr>
          <w:rFonts w:hAnsi="宋体" w:cs="宋体"/>
          <w:b/>
          <w:szCs w:val="21"/>
        </w:rPr>
      </w:pPr>
      <w:r>
        <w:rPr>
          <w:rFonts w:hint="eastAsia" w:hAnsi="宋体" w:cs="宋体"/>
          <w:b/>
          <w:szCs w:val="21"/>
        </w:rPr>
        <w:t>1. 本项目为</w:t>
      </w:r>
      <w:r>
        <w:rPr>
          <w:rFonts w:hint="eastAsia" w:hAnsi="宋体" w:cs="宋体"/>
          <w:b/>
          <w:szCs w:val="21"/>
          <w:u w:val="single"/>
        </w:rPr>
        <w:t xml:space="preserve"> 非 </w:t>
      </w:r>
      <w:r>
        <w:rPr>
          <w:rFonts w:hint="eastAsia" w:hAnsi="宋体" w:cs="宋体"/>
          <w:b/>
          <w:szCs w:val="21"/>
        </w:rPr>
        <w:t>专门面向中小企业采购。采购标的对应的中小企业划分标准所属行业：</w:t>
      </w:r>
      <w:r>
        <w:rPr>
          <w:rFonts w:hint="eastAsia" w:hAnsi="宋体" w:cs="宋体"/>
          <w:b/>
          <w:szCs w:val="21"/>
          <w:u w:val="single"/>
        </w:rPr>
        <w:t>其他未列明行业</w:t>
      </w:r>
      <w:r>
        <w:rPr>
          <w:rFonts w:hint="eastAsia" w:hAnsi="宋体" w:cs="宋体"/>
          <w:b/>
          <w:szCs w:val="21"/>
        </w:rPr>
        <w:t>。</w:t>
      </w:r>
    </w:p>
    <w:p w14:paraId="5FA33A87">
      <w:pPr>
        <w:pStyle w:val="13"/>
        <w:numPr>
          <w:ilvl w:val="0"/>
          <w:numId w:val="6"/>
        </w:numPr>
        <w:wordWrap w:val="0"/>
        <w:snapToGrid w:val="0"/>
        <w:spacing w:line="360" w:lineRule="auto"/>
        <w:ind w:firstLine="420" w:firstLineChars="200"/>
        <w:jc w:val="left"/>
        <w:rPr>
          <w:rFonts w:hAnsi="宋体" w:cs="宋体"/>
          <w:b/>
          <w:szCs w:val="21"/>
        </w:rPr>
      </w:pPr>
      <w:r>
        <w:rPr>
          <w:rFonts w:hint="eastAsia" w:hAnsi="宋体" w:cs="宋体"/>
          <w:b/>
          <w:szCs w:val="21"/>
        </w:rPr>
        <w:t>执行财政部、工业和信息化部《政府采购促进中小企业发展管理办法》（财库〔2020〕46号）。政府采购活动中有关中小企业的相关规定如下：</w:t>
      </w:r>
    </w:p>
    <w:p w14:paraId="0A4C7889">
      <w:pPr>
        <w:pStyle w:val="13"/>
        <w:wordWrap w:val="0"/>
        <w:snapToGrid w:val="0"/>
        <w:spacing w:line="360" w:lineRule="auto"/>
        <w:ind w:firstLine="420" w:firstLineChars="200"/>
        <w:jc w:val="left"/>
        <w:rPr>
          <w:rFonts w:hAnsi="宋体" w:cs="宋体"/>
          <w:b/>
          <w:szCs w:val="21"/>
        </w:rPr>
      </w:pPr>
      <w:r>
        <w:rPr>
          <w:rFonts w:hint="eastAsia" w:hAnsi="宋体" w:cs="宋体"/>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04585B30">
      <w:pPr>
        <w:pStyle w:val="13"/>
        <w:wordWrap w:val="0"/>
        <w:snapToGrid w:val="0"/>
        <w:spacing w:line="360" w:lineRule="auto"/>
        <w:ind w:firstLine="420" w:firstLineChars="200"/>
        <w:jc w:val="left"/>
        <w:rPr>
          <w:rFonts w:hAnsi="宋体" w:cs="宋体"/>
          <w:b/>
          <w:szCs w:val="21"/>
        </w:rPr>
      </w:pPr>
      <w:r>
        <w:rPr>
          <w:rFonts w:hint="eastAsia" w:hAnsi="宋体" w:cs="宋体"/>
          <w:b/>
          <w:szCs w:val="21"/>
        </w:rPr>
        <w:t>符合中小企业划分标准的个体工商户，在政府采购活动中视同中小企业。</w:t>
      </w:r>
    </w:p>
    <w:p w14:paraId="42B6BF4B">
      <w:pPr>
        <w:pStyle w:val="13"/>
        <w:wordWrap w:val="0"/>
        <w:snapToGrid w:val="0"/>
        <w:spacing w:line="360" w:lineRule="auto"/>
        <w:ind w:firstLine="420" w:firstLineChars="200"/>
        <w:jc w:val="left"/>
        <w:rPr>
          <w:rFonts w:hAnsi="宋体" w:cs="宋体"/>
          <w:b/>
          <w:szCs w:val="21"/>
        </w:rPr>
      </w:pPr>
      <w:r>
        <w:rPr>
          <w:rFonts w:hint="eastAsia" w:hAnsi="宋体" w:cs="宋体"/>
          <w:b/>
          <w:szCs w:val="21"/>
        </w:rPr>
        <w:t>国务院批准的中小企业划分标准：具体见工信部联企业[2011]300号。</w:t>
      </w:r>
    </w:p>
    <w:p w14:paraId="5D501755">
      <w:pPr>
        <w:pStyle w:val="13"/>
        <w:wordWrap w:val="0"/>
        <w:snapToGrid w:val="0"/>
        <w:spacing w:line="360" w:lineRule="auto"/>
        <w:ind w:firstLine="420" w:firstLineChars="200"/>
        <w:jc w:val="left"/>
        <w:rPr>
          <w:rFonts w:hAnsi="宋体" w:cs="宋体"/>
          <w:b/>
          <w:szCs w:val="21"/>
        </w:rPr>
      </w:pPr>
      <w:r>
        <w:rPr>
          <w:rFonts w:hint="eastAsia" w:hAnsi="宋体" w:cs="宋体"/>
          <w:b/>
          <w:szCs w:val="21"/>
        </w:rPr>
        <w:t>2.2、在政府采购活动中，供应商提供的货物、工程或者服务符合下列情形的，享受《政府采购促进中小企业发展管理办法》规定的中小企业扶持政策：</w:t>
      </w:r>
    </w:p>
    <w:p w14:paraId="064004F9">
      <w:pPr>
        <w:pStyle w:val="13"/>
        <w:wordWrap w:val="0"/>
        <w:snapToGrid w:val="0"/>
        <w:spacing w:line="360" w:lineRule="auto"/>
        <w:ind w:firstLine="420" w:firstLineChars="200"/>
        <w:jc w:val="left"/>
        <w:rPr>
          <w:rFonts w:hAnsi="宋体" w:cs="宋体"/>
          <w:b/>
          <w:szCs w:val="21"/>
        </w:rPr>
      </w:pPr>
      <w:r>
        <w:rPr>
          <w:rFonts w:hint="eastAsia" w:hAnsi="宋体" w:cs="宋体"/>
          <w:b/>
          <w:szCs w:val="21"/>
        </w:rPr>
        <w:t>（1）、在货物采购项目中，货物由中小企业制造，即货物由中小企业生产且使用该中小企业商号或者注册商标；</w:t>
      </w:r>
    </w:p>
    <w:p w14:paraId="4F1E8D1F">
      <w:pPr>
        <w:pStyle w:val="13"/>
        <w:wordWrap w:val="0"/>
        <w:snapToGrid w:val="0"/>
        <w:spacing w:line="360" w:lineRule="auto"/>
        <w:ind w:firstLine="420" w:firstLineChars="200"/>
        <w:jc w:val="left"/>
        <w:rPr>
          <w:rFonts w:hAnsi="宋体" w:cs="宋体"/>
          <w:b/>
          <w:szCs w:val="21"/>
        </w:rPr>
      </w:pPr>
      <w:r>
        <w:rPr>
          <w:rFonts w:hint="eastAsia" w:hAnsi="宋体" w:cs="宋体"/>
          <w:b/>
          <w:szCs w:val="21"/>
        </w:rPr>
        <w:t>（2）、在工程采购项目中，工程由中小企业承建，即工程施工单位为中小企业；</w:t>
      </w:r>
    </w:p>
    <w:p w14:paraId="0FC11D52">
      <w:pPr>
        <w:pStyle w:val="13"/>
        <w:wordWrap w:val="0"/>
        <w:snapToGrid w:val="0"/>
        <w:spacing w:line="360" w:lineRule="auto"/>
        <w:ind w:firstLine="420" w:firstLineChars="200"/>
        <w:jc w:val="left"/>
        <w:rPr>
          <w:rFonts w:hAnsi="宋体" w:cs="宋体"/>
          <w:b/>
          <w:szCs w:val="21"/>
        </w:rPr>
      </w:pPr>
      <w:r>
        <w:rPr>
          <w:rFonts w:hint="eastAsia" w:hAnsi="宋体" w:cs="宋体"/>
          <w:b/>
          <w:szCs w:val="21"/>
        </w:rPr>
        <w:t>（3）、在服务采购项目中，服务由中小企业承接，即提供服务的人员为中小企业依照《中华人民共和国劳动合同法》订立劳动合同的从业人员。</w:t>
      </w:r>
    </w:p>
    <w:p w14:paraId="07DE3B76">
      <w:pPr>
        <w:pStyle w:val="13"/>
        <w:wordWrap w:val="0"/>
        <w:snapToGrid w:val="0"/>
        <w:spacing w:line="360" w:lineRule="auto"/>
        <w:ind w:firstLine="420" w:firstLineChars="200"/>
        <w:jc w:val="left"/>
        <w:rPr>
          <w:rFonts w:hAnsi="宋体" w:cs="宋体"/>
          <w:b/>
          <w:szCs w:val="21"/>
        </w:rPr>
      </w:pPr>
      <w:r>
        <w:rPr>
          <w:rFonts w:hint="eastAsia" w:hAnsi="宋体" w:cs="宋体"/>
          <w:b/>
          <w:szCs w:val="21"/>
        </w:rPr>
        <w:t>在货物采购项目中，供应商提供的货物既有中小企业制造货物，也有大型企业制造货物的，不享受《政府采购促进中小企业发展管理办法》规定的中小企业扶持政策。</w:t>
      </w:r>
    </w:p>
    <w:p w14:paraId="5BFBFA1E">
      <w:pPr>
        <w:pStyle w:val="13"/>
        <w:wordWrap w:val="0"/>
        <w:snapToGrid w:val="0"/>
        <w:spacing w:line="360" w:lineRule="auto"/>
        <w:ind w:firstLine="420" w:firstLineChars="200"/>
        <w:jc w:val="left"/>
        <w:rPr>
          <w:rFonts w:hAnsi="宋体" w:cs="宋体"/>
          <w:b/>
          <w:szCs w:val="21"/>
        </w:rPr>
      </w:pPr>
      <w:r>
        <w:rPr>
          <w:rFonts w:hint="eastAsia" w:hAnsi="宋体" w:cs="宋体"/>
          <w:b/>
          <w:szCs w:val="21"/>
        </w:rPr>
        <w:t>以联合体形式参加政府采购活动，联合体各方均为中小企业的，联合体视同中小企业。其中，联合体各方均为小微企业的，联合体视同小微企业。</w:t>
      </w:r>
    </w:p>
    <w:p w14:paraId="7889F6DF">
      <w:pPr>
        <w:pStyle w:val="13"/>
        <w:wordWrap w:val="0"/>
        <w:snapToGrid w:val="0"/>
        <w:spacing w:line="360" w:lineRule="auto"/>
        <w:ind w:firstLine="420" w:firstLineChars="200"/>
        <w:jc w:val="left"/>
        <w:rPr>
          <w:rFonts w:hAnsi="宋体" w:cs="宋体"/>
          <w:b/>
          <w:szCs w:val="21"/>
        </w:rPr>
      </w:pPr>
      <w:r>
        <w:rPr>
          <w:rFonts w:hint="eastAsia" w:hAnsi="宋体" w:cs="宋体"/>
          <w:b/>
          <w:szCs w:val="21"/>
        </w:rPr>
        <w:t>2.3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88D6F9E">
      <w:pPr>
        <w:pStyle w:val="13"/>
        <w:wordWrap w:val="0"/>
        <w:snapToGrid w:val="0"/>
        <w:spacing w:line="360" w:lineRule="auto"/>
        <w:ind w:firstLine="420" w:firstLineChars="200"/>
        <w:jc w:val="left"/>
        <w:rPr>
          <w:rFonts w:hAnsi="宋体" w:cs="宋体"/>
          <w:b/>
          <w:szCs w:val="21"/>
        </w:rPr>
      </w:pPr>
      <w:r>
        <w:rPr>
          <w:rFonts w:hint="eastAsia" w:hAnsi="宋体" w:cs="宋体"/>
          <w:b/>
          <w:szCs w:val="21"/>
        </w:rPr>
        <w:t>2.4、中小企业参加政府采购活动，应当出具《政府采购促进中小企业发展管理办法》规定的《中小企业声明函》（格式见本采购文件附件），否则不得享受相关中小企业扶持政策。</w:t>
      </w:r>
    </w:p>
    <w:p w14:paraId="5EF7EFF6">
      <w:pPr>
        <w:pStyle w:val="13"/>
        <w:wordWrap w:val="0"/>
        <w:snapToGrid w:val="0"/>
        <w:spacing w:line="360" w:lineRule="auto"/>
        <w:ind w:firstLine="420" w:firstLineChars="200"/>
        <w:jc w:val="left"/>
        <w:rPr>
          <w:rFonts w:hAnsi="宋体" w:cs="宋体"/>
          <w:b/>
          <w:szCs w:val="21"/>
        </w:rPr>
      </w:pPr>
      <w:r>
        <w:rPr>
          <w:rFonts w:hint="eastAsia" w:hAnsi="宋体" w:cs="宋体"/>
          <w:b/>
          <w:szCs w:val="21"/>
        </w:rPr>
        <w:t>2.5、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FFB061B">
      <w:pPr>
        <w:pStyle w:val="13"/>
        <w:wordWrap w:val="0"/>
        <w:snapToGrid w:val="0"/>
        <w:spacing w:line="360" w:lineRule="auto"/>
        <w:ind w:firstLine="420" w:firstLineChars="200"/>
        <w:jc w:val="left"/>
        <w:rPr>
          <w:rFonts w:hAnsi="宋体" w:cs="宋体"/>
          <w:b/>
          <w:szCs w:val="21"/>
        </w:rPr>
      </w:pPr>
      <w:r>
        <w:rPr>
          <w:rFonts w:hint="eastAsia" w:hAnsi="宋体" w:cs="宋体"/>
          <w:b/>
          <w:szCs w:val="21"/>
        </w:rPr>
        <w:t>供应商提供声明函内容不实的，属于提供虚假材料谋取中标、成交，依照《中华人民共和国政府采购法》等国家有关规定追究相应责任。</w:t>
      </w:r>
    </w:p>
    <w:p w14:paraId="0623F074">
      <w:pPr>
        <w:pStyle w:val="13"/>
        <w:wordWrap w:val="0"/>
        <w:snapToGrid w:val="0"/>
        <w:spacing w:line="360" w:lineRule="auto"/>
        <w:ind w:firstLine="420" w:firstLineChars="200"/>
        <w:jc w:val="left"/>
        <w:rPr>
          <w:rFonts w:hAnsi="宋体" w:cs="宋体"/>
          <w:b/>
          <w:szCs w:val="21"/>
        </w:rPr>
      </w:pPr>
      <w:r>
        <w:rPr>
          <w:rFonts w:hint="eastAsia" w:hAnsi="宋体" w:cs="宋体"/>
          <w:b/>
          <w:szCs w:val="21"/>
        </w:rPr>
        <w:t>适用招标投标法的政府采购工程建设项目，投标人提供声明函内容不实的，属于弄虚作假骗取中标，依照《中华人民共和国招标投标法》等国家有关规定追究相应责任。</w:t>
      </w:r>
    </w:p>
    <w:p w14:paraId="7A92A8DB">
      <w:pPr>
        <w:pStyle w:val="13"/>
        <w:wordWrap w:val="0"/>
        <w:snapToGrid w:val="0"/>
        <w:spacing w:line="360" w:lineRule="auto"/>
        <w:ind w:firstLine="420" w:firstLineChars="200"/>
        <w:jc w:val="left"/>
        <w:rPr>
          <w:rFonts w:hAnsi="宋体" w:cs="宋体"/>
          <w:b/>
          <w:szCs w:val="21"/>
        </w:rPr>
      </w:pPr>
      <w:r>
        <w:rPr>
          <w:rFonts w:hint="eastAsia" w:hAnsi="宋体" w:cs="宋体"/>
          <w:b/>
          <w:szCs w:val="21"/>
        </w:rPr>
        <w:t>2.6、《中小企业声明函》由参加投标的供应商提交，如供应商为代理商，须自行采集制造商的中小企业划分类型信息填入相应栏目并对其真实性负责。</w:t>
      </w:r>
    </w:p>
    <w:p w14:paraId="76D6BF79">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452C68E1">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1EA38686">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szCs w:val="21"/>
        </w:rPr>
        <w:t>★</w:t>
      </w:r>
      <w:r>
        <w:rPr>
          <w:rFonts w:hint="eastAsia" w:ascii="宋体" w:hAnsi="宋体" w:cs="宋体"/>
          <w:b/>
          <w:szCs w:val="21"/>
        </w:rPr>
        <w:t>5. 投标人应仔细阅读招标文件的所有内容，按照招标文件的要求提交投标文件，并对所提供的全部资料的真实性承担法律责任。</w:t>
      </w:r>
    </w:p>
    <w:p w14:paraId="1BE3AA9E">
      <w:pPr>
        <w:spacing w:line="400" w:lineRule="exact"/>
        <w:ind w:firstLine="403"/>
        <w:jc w:val="left"/>
        <w:rPr>
          <w:rFonts w:ascii="宋体" w:hAnsi="宋体" w:cs="宋体"/>
          <w:b/>
          <w:szCs w:val="21"/>
        </w:rPr>
      </w:pPr>
      <w:r>
        <w:rPr>
          <w:rFonts w:hint="eastAsia" w:ascii="宋体" w:hAnsi="宋体" w:cs="宋体"/>
          <w:szCs w:val="21"/>
        </w:rPr>
        <w:t>★</w:t>
      </w:r>
      <w:r>
        <w:rPr>
          <w:rFonts w:hint="eastAsia" w:ascii="宋体" w:hAnsi="宋体" w:cs="宋体"/>
          <w:b/>
          <w:szCs w:val="21"/>
        </w:rPr>
        <w:t>6. 投标人在投标活动中提供任何虚假材料，其投标无效。</w:t>
      </w:r>
    </w:p>
    <w:p w14:paraId="412AD9B7">
      <w:pPr>
        <w:pStyle w:val="3"/>
        <w:rPr>
          <w:rFonts w:ascii="宋体" w:hAnsi="宋体" w:cs="宋体"/>
          <w:kern w:val="2"/>
          <w:sz w:val="21"/>
          <w:szCs w:val="21"/>
        </w:rPr>
        <w:sectPr>
          <w:pgSz w:w="11906" w:h="16838"/>
          <w:pgMar w:top="1361" w:right="1418" w:bottom="1304" w:left="1418" w:header="851" w:footer="851" w:gutter="0"/>
          <w:cols w:space="720" w:num="1"/>
          <w:docGrid w:type="linesAndChars" w:linePitch="312" w:charSpace="0"/>
        </w:sectPr>
      </w:pPr>
    </w:p>
    <w:p w14:paraId="1D2538B6">
      <w:pPr>
        <w:pStyle w:val="3"/>
      </w:pPr>
      <w:bookmarkStart w:id="29" w:name="_Toc65753668"/>
      <w:r>
        <w:rPr>
          <w:rFonts w:hint="eastAsia"/>
        </w:rPr>
        <w:t>第三部分  项目内容及要求</w:t>
      </w:r>
      <w:bookmarkEnd w:id="29"/>
    </w:p>
    <w:p w14:paraId="64BA46BB">
      <w:pPr>
        <w:spacing w:before="240" w:line="360" w:lineRule="auto"/>
        <w:ind w:firstLine="437"/>
        <w:rPr>
          <w:rFonts w:hint="eastAsia" w:eastAsia="宋体"/>
          <w:b/>
          <w:bCs/>
          <w:sz w:val="21"/>
          <w:szCs w:val="21"/>
          <w:lang w:val="en-US" w:eastAsia="zh-CN"/>
        </w:rPr>
      </w:pPr>
      <w:bookmarkStart w:id="30" w:name="_Toc65753669"/>
      <w:r>
        <w:rPr>
          <w:rFonts w:hint="eastAsia" w:eastAsia="宋体"/>
          <w:b/>
          <w:bCs/>
          <w:sz w:val="21"/>
          <w:szCs w:val="21"/>
          <w:lang w:val="en-US" w:eastAsia="zh-CN"/>
        </w:rPr>
        <w:t>一、采购要求</w:t>
      </w:r>
    </w:p>
    <w:p w14:paraId="2B548FC3">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
          <w:bCs/>
          <w:szCs w:val="21"/>
        </w:rPr>
      </w:pPr>
      <w:bookmarkStart w:id="31" w:name="_Toc216662965"/>
      <w:r>
        <w:rPr>
          <w:rFonts w:hint="eastAsia" w:ascii="宋体" w:hAnsi="宋体" w:eastAsia="宋体" w:cs="宋体"/>
          <w:b/>
          <w:bCs/>
          <w:szCs w:val="21"/>
          <w:lang w:eastAsia="zh-CN"/>
        </w:rPr>
        <w:t>（</w:t>
      </w:r>
      <w:r>
        <w:rPr>
          <w:rFonts w:hint="eastAsia" w:ascii="宋体" w:hAnsi="宋体" w:eastAsia="宋体" w:cs="宋体"/>
          <w:b/>
          <w:bCs/>
          <w:szCs w:val="21"/>
          <w:lang w:val="en-US" w:eastAsia="zh-CN"/>
        </w:rPr>
        <w:t>一</w:t>
      </w:r>
      <w:r>
        <w:rPr>
          <w:rFonts w:hint="eastAsia" w:ascii="宋体" w:hAnsi="宋体" w:eastAsia="宋体" w:cs="宋体"/>
          <w:b/>
          <w:bCs/>
          <w:szCs w:val="21"/>
          <w:lang w:eastAsia="zh-CN"/>
        </w:rPr>
        <w:t>）</w:t>
      </w:r>
      <w:r>
        <w:rPr>
          <w:rFonts w:hint="eastAsia" w:ascii="宋体" w:hAnsi="宋体" w:eastAsia="宋体" w:cs="宋体"/>
          <w:b/>
          <w:bCs/>
          <w:szCs w:val="21"/>
        </w:rPr>
        <w:t>项目背景</w:t>
      </w:r>
    </w:p>
    <w:p w14:paraId="2A405A48">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水资源是重要的自然资源，是实施山水林田湖草沙一体化保护和系统治理的关键因素。为切实做好</w:t>
      </w:r>
      <w:r>
        <w:rPr>
          <w:rFonts w:hint="eastAsia" w:ascii="宋体" w:hAnsi="宋体" w:eastAsia="宋体" w:cs="宋体"/>
          <w:lang w:eastAsia="zh-CN"/>
        </w:rPr>
        <w:t>北仑区</w:t>
      </w:r>
      <w:r>
        <w:rPr>
          <w:rFonts w:hint="eastAsia" w:ascii="宋体" w:hAnsi="宋体" w:eastAsia="宋体" w:cs="宋体"/>
        </w:rPr>
        <w:t>水资源基础调查工作，根据《自然资源部关于开展水资源基础调查工作的通知》（自然资发〔2023〕230号）、《水资源基础调查实施方案》（自然资办发〔2024〕7号）、《</w:t>
      </w:r>
      <w:r>
        <w:rPr>
          <w:rFonts w:hint="eastAsia" w:ascii="宋体" w:hAnsi="宋体" w:eastAsia="宋体" w:cs="宋体"/>
          <w:lang w:val="en-US" w:eastAsia="zh-CN"/>
        </w:rPr>
        <w:t>浙江省自然资源厅</w:t>
      </w:r>
      <w:r>
        <w:rPr>
          <w:rFonts w:hint="eastAsia" w:ascii="宋体" w:hAnsi="宋体" w:eastAsia="宋体" w:cs="宋体"/>
        </w:rPr>
        <w:t>关于开展水资源基础调查工作的通知》（浙自然资函〔2024〕31号）</w:t>
      </w:r>
      <w:r>
        <w:rPr>
          <w:rFonts w:hint="eastAsia" w:ascii="宋体" w:hAnsi="宋体" w:eastAsia="宋体" w:cs="宋体"/>
          <w:lang w:eastAsia="zh-CN"/>
        </w:rPr>
        <w:t>、《</w:t>
      </w:r>
      <w:r>
        <w:rPr>
          <w:rFonts w:hint="eastAsia" w:ascii="宋体" w:hAnsi="宋体" w:eastAsia="宋体" w:cs="宋体"/>
          <w:lang w:val="en-US" w:eastAsia="zh-CN"/>
        </w:rPr>
        <w:t>宁波市自然资源和规划局</w:t>
      </w:r>
      <w:r>
        <w:rPr>
          <w:rFonts w:hint="eastAsia" w:ascii="宋体" w:hAnsi="宋体" w:eastAsia="宋体" w:cs="宋体"/>
          <w:lang w:eastAsia="zh-CN"/>
        </w:rPr>
        <w:t>关于开展水资源基础调查工作的通知》（〔2024〕</w:t>
      </w:r>
      <w:r>
        <w:rPr>
          <w:rFonts w:hint="eastAsia" w:ascii="宋体" w:hAnsi="宋体" w:eastAsia="宋体" w:cs="宋体"/>
          <w:lang w:val="en-US" w:eastAsia="zh-CN"/>
        </w:rPr>
        <w:t>102</w:t>
      </w:r>
      <w:r>
        <w:rPr>
          <w:rFonts w:hint="eastAsia" w:ascii="宋体" w:hAnsi="宋体" w:eastAsia="宋体" w:cs="宋体"/>
          <w:lang w:eastAsia="zh-CN"/>
        </w:rPr>
        <w:t>号）</w:t>
      </w:r>
      <w:r>
        <w:rPr>
          <w:rFonts w:hint="eastAsia" w:ascii="宋体" w:hAnsi="宋体" w:cs="宋体"/>
          <w:lang w:eastAsia="zh-CN"/>
        </w:rPr>
        <w:t>等文件</w:t>
      </w:r>
      <w:r>
        <w:rPr>
          <w:rFonts w:hint="eastAsia" w:ascii="宋体" w:hAnsi="宋体" w:eastAsia="宋体" w:cs="宋体"/>
        </w:rPr>
        <w:t>要求，开展水资源基础调查项目。</w:t>
      </w:r>
    </w:p>
    <w:p w14:paraId="0A88870F">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二</w:t>
      </w:r>
      <w:r>
        <w:rPr>
          <w:rFonts w:hint="eastAsia" w:ascii="宋体" w:hAnsi="宋体" w:eastAsia="宋体" w:cs="宋体"/>
          <w:b/>
          <w:bCs/>
          <w:szCs w:val="21"/>
          <w:lang w:eastAsia="zh-CN"/>
        </w:rPr>
        <w:t>）</w:t>
      </w:r>
      <w:r>
        <w:rPr>
          <w:rFonts w:hint="eastAsia" w:ascii="宋体" w:hAnsi="宋体" w:eastAsia="宋体" w:cs="宋体"/>
          <w:b/>
          <w:bCs/>
          <w:szCs w:val="21"/>
        </w:rPr>
        <w:t>工作目标</w:t>
      </w:r>
    </w:p>
    <w:p w14:paraId="04909F15">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rPr>
        <w:t>水资源基础调查以国土“三调”和年度国土变更调查成果为统一底板，以</w:t>
      </w:r>
      <w:r>
        <w:rPr>
          <w:rFonts w:hint="eastAsia" w:ascii="宋体" w:hAnsi="宋体" w:eastAsia="宋体" w:cs="宋体"/>
          <w:lang w:eastAsia="zh-CN"/>
        </w:rPr>
        <w:t>北仑区</w:t>
      </w:r>
      <w:r>
        <w:rPr>
          <w:rFonts w:hint="eastAsia" w:ascii="宋体" w:hAnsi="宋体" w:eastAsia="宋体" w:cs="宋体"/>
        </w:rPr>
        <w:t>陆域国土空间范围内的所有水体为调查对象，紧紧围绕自然资源“两统一”职责，构建高效、顺畅的部门合作共享工作机制，从自然资源的角度开展调查，掌握水资源空间分布、数量、质量和动态变化等状况，为自然资源管理、生态文明建设、国民经济和社会发展提供水资源基础信息</w:t>
      </w:r>
      <w:r>
        <w:rPr>
          <w:rFonts w:hint="eastAsia" w:ascii="宋体" w:hAnsi="宋体" w:eastAsia="宋体" w:cs="宋体"/>
          <w:szCs w:val="21"/>
        </w:rPr>
        <w:t>。</w:t>
      </w:r>
    </w:p>
    <w:p w14:paraId="3DA546FF">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三</w:t>
      </w:r>
      <w:r>
        <w:rPr>
          <w:rFonts w:hint="eastAsia" w:ascii="宋体" w:hAnsi="宋体" w:eastAsia="宋体" w:cs="宋体"/>
          <w:b/>
          <w:bCs/>
          <w:szCs w:val="21"/>
          <w:lang w:eastAsia="zh-CN"/>
        </w:rPr>
        <w:t>）</w:t>
      </w:r>
      <w:r>
        <w:rPr>
          <w:rFonts w:hint="eastAsia" w:ascii="宋体" w:hAnsi="宋体" w:eastAsia="宋体" w:cs="宋体"/>
          <w:b/>
          <w:bCs/>
          <w:szCs w:val="21"/>
        </w:rPr>
        <w:t>项目内容</w:t>
      </w:r>
    </w:p>
    <w:p w14:paraId="4A011D4F">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rPr>
      </w:pPr>
      <w:bookmarkStart w:id="32" w:name="_Toc482197941"/>
      <w:bookmarkStart w:id="33" w:name="_Toc250580978"/>
      <w:r>
        <w:rPr>
          <w:rFonts w:hint="eastAsia" w:ascii="宋体" w:hAnsi="宋体" w:eastAsia="宋体" w:cs="宋体"/>
          <w:szCs w:val="21"/>
          <w:lang w:val="en-US" w:eastAsia="zh-CN"/>
        </w:rPr>
        <w:t>1、</w:t>
      </w:r>
      <w:r>
        <w:rPr>
          <w:rFonts w:hint="eastAsia" w:ascii="宋体" w:hAnsi="宋体" w:eastAsia="宋体" w:cs="宋体"/>
          <w:szCs w:val="21"/>
        </w:rPr>
        <w:t>水域空间调查</w:t>
      </w:r>
    </w:p>
    <w:p w14:paraId="5D9CD353">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rPr>
        <w:t>以国土“三调”和年度国土变更调查的水域范围为基础，调查</w:t>
      </w:r>
      <w:r>
        <w:rPr>
          <w:rFonts w:hint="eastAsia" w:ascii="宋体" w:hAnsi="宋体" w:eastAsia="宋体" w:cs="宋体"/>
          <w:lang w:val="en-US" w:eastAsia="zh-CN"/>
        </w:rPr>
        <w:t>每年丰水期（6-7月）、枯水期（11-12月）</w:t>
      </w:r>
      <w:r>
        <w:rPr>
          <w:rFonts w:hint="eastAsia" w:ascii="宋体" w:hAnsi="宋体" w:eastAsia="宋体" w:cs="宋体"/>
          <w:lang w:eastAsia="zh-CN"/>
        </w:rPr>
        <w:t>北仑区</w:t>
      </w:r>
      <w:r>
        <w:rPr>
          <w:rFonts w:hint="eastAsia" w:ascii="宋体" w:hAnsi="宋体" w:eastAsia="宋体" w:cs="宋体"/>
        </w:rPr>
        <w:t>江河、湖泊、水库、坑塘等水域的水面范围、面积等情况，</w:t>
      </w:r>
      <w:r>
        <w:rPr>
          <w:rFonts w:hint="eastAsia" w:ascii="宋体" w:hAnsi="宋体" w:eastAsia="宋体" w:cs="宋体"/>
          <w:lang w:val="en-US" w:eastAsia="zh-CN"/>
        </w:rPr>
        <w:t>形成多期水域空间成果和数据库</w:t>
      </w:r>
      <w:r>
        <w:rPr>
          <w:rFonts w:hint="eastAsia" w:ascii="宋体" w:hAnsi="宋体" w:eastAsia="宋体" w:cs="宋体"/>
        </w:rPr>
        <w:t>。</w:t>
      </w:r>
    </w:p>
    <w:p w14:paraId="4F3798CD">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水储存量调查</w:t>
      </w:r>
    </w:p>
    <w:p w14:paraId="5C471C61">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rPr>
        <w:t>包括地表水储存量和地下水储存量</w:t>
      </w:r>
      <w:r>
        <w:rPr>
          <w:rFonts w:hint="eastAsia" w:ascii="宋体" w:hAnsi="宋体" w:cs="宋体"/>
          <w:szCs w:val="21"/>
          <w:lang w:eastAsia="zh-CN"/>
        </w:rPr>
        <w:t>两项工作</w:t>
      </w:r>
      <w:r>
        <w:rPr>
          <w:rFonts w:hint="eastAsia" w:ascii="宋体" w:hAnsi="宋体" w:eastAsia="宋体" w:cs="宋体"/>
          <w:szCs w:val="21"/>
        </w:rPr>
        <w:t>。</w:t>
      </w:r>
      <w:r>
        <w:rPr>
          <w:rFonts w:hint="eastAsia" w:ascii="宋体" w:hAnsi="宋体" w:eastAsia="宋体" w:cs="宋体"/>
          <w:szCs w:val="21"/>
          <w:lang w:val="en-US" w:eastAsia="zh-CN"/>
        </w:rPr>
        <w:t>充分共享利用水利、交通等部门已有地表水储存量相关调查成果，补充开展地表水水下地形（水深）测量，建立“水面面积-水深-水储存量”数据模型，根据水域空间调查成果，计算湖泊、水库、坑塘、河流水储存量。根据水利、交通部门已有数据和我区实际，此项工作我们需完成5座水库（中型水库1座、小型水库按全区31座水库不小于总数10%的比例开展抽样调查）、13个坑塘（按全区1267个坑塘按1%抽样）以及甬江北仑段（长度约15km）水下地形测量。</w:t>
      </w:r>
    </w:p>
    <w:p w14:paraId="4242A458">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cs="宋体"/>
          <w:szCs w:val="21"/>
          <w:lang w:val="en-US" w:eastAsia="zh-CN"/>
        </w:rPr>
        <w:t>地下</w:t>
      </w:r>
      <w:r>
        <w:rPr>
          <w:rFonts w:hint="eastAsia" w:ascii="宋体" w:hAnsi="宋体" w:eastAsia="宋体" w:cs="宋体"/>
          <w:szCs w:val="21"/>
        </w:rPr>
        <w:t>水资源量调查</w:t>
      </w:r>
    </w:p>
    <w:p w14:paraId="1FADD9DC">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我区已有的1:5万水工环地质调查成果资料，按照《水文地质调查规范（1:50000）》要求，开展补充调查并完成修编；开展不少于30%的地下水质样品采集及测试分析；采用野外各类试验法对降水入渗补给系数、渠系渗漏补给系数、渠灌田间入渗补给系数、给水度、弹性释水系数、渗透系数、越流系数、潜水蒸发系数等参数进行更新；形成地下水动态监测及成果评价。</w:t>
      </w:r>
    </w:p>
    <w:p w14:paraId="5C66C766">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水资源质量调查</w:t>
      </w:r>
    </w:p>
    <w:p w14:paraId="418A2D2A">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rPr>
        <w:t>从生态环境部门共享地表水资源质量相关数据，结合农业地质调查和土地质量地球化学监测等水质资料，获取</w:t>
      </w:r>
      <w:r>
        <w:rPr>
          <w:rFonts w:hint="eastAsia" w:ascii="宋体" w:hAnsi="宋体" w:eastAsia="宋体" w:cs="宋体"/>
          <w:szCs w:val="21"/>
          <w:lang w:eastAsia="zh-CN"/>
        </w:rPr>
        <w:t>北仑区</w:t>
      </w:r>
      <w:r>
        <w:rPr>
          <w:rFonts w:hint="eastAsia" w:ascii="宋体" w:hAnsi="宋体" w:eastAsia="宋体" w:cs="宋体"/>
          <w:szCs w:val="21"/>
        </w:rPr>
        <w:t>地表水资源质量状况；调查获取地下水资源的质量。</w:t>
      </w:r>
    </w:p>
    <w:p w14:paraId="599605F3">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年度变化调查</w:t>
      </w:r>
    </w:p>
    <w:p w14:paraId="1C3C2AB2">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rPr>
      </w:pPr>
      <w:r>
        <w:rPr>
          <w:rFonts w:hint="eastAsia" w:ascii="宋体" w:hAnsi="宋体" w:eastAsia="宋体" w:cs="宋体"/>
          <w:szCs w:val="21"/>
        </w:rPr>
        <w:t>对水资源主要指标开展年度变化调查评价，包括湖泊、水库和江河等水体储存年度变化量，河湖库塘水面面积年度变化，地下水储存年度变化量等，掌握水资源年度变化情况并形成年度成果。</w:t>
      </w:r>
    </w:p>
    <w:bookmarkEnd w:id="32"/>
    <w:bookmarkEnd w:id="33"/>
    <w:p w14:paraId="464FE1F6">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eastAsia="宋体" w:cs="宋体"/>
          <w:szCs w:val="21"/>
          <w:lang w:val="en-US" w:eastAsia="zh-CN"/>
        </w:rPr>
        <w:t>数据库建设和成果统计分析评价</w:t>
      </w:r>
    </w:p>
    <w:p w14:paraId="39C096DD">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eastAsia="宋体" w:cs="宋体"/>
          <w:szCs w:val="21"/>
          <w:lang w:val="en-US" w:eastAsia="zh-CN"/>
        </w:rPr>
        <w:t>数据库建设：根据国家统一制定的水资源基础调查数据库建设标准，开展包括水域空间调查数据库、地表水储存量调查数据库、地下水资源调查数据库等在内的水资源基础调查数据库的建设和维护，按部、省、市时间节点按时提交。</w:t>
      </w:r>
    </w:p>
    <w:p w14:paraId="3A6B1DB3">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lang w:val="en-US" w:eastAsia="zh-CN"/>
        </w:rPr>
        <w:t>成果统计分析评价：基于水资源调查成果，围绕自然资源管理需求，对水域空间、水储存量、水资源量等水资源主要指标开展现状及年度变化调查评价。</w:t>
      </w:r>
    </w:p>
    <w:p w14:paraId="5908F855">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四</w:t>
      </w:r>
      <w:r>
        <w:rPr>
          <w:rFonts w:hint="eastAsia" w:ascii="宋体" w:hAnsi="宋体" w:eastAsia="宋体" w:cs="宋体"/>
          <w:b/>
          <w:bCs/>
          <w:szCs w:val="21"/>
          <w:lang w:eastAsia="zh-CN"/>
        </w:rPr>
        <w:t>）</w:t>
      </w:r>
      <w:r>
        <w:rPr>
          <w:rFonts w:hint="eastAsia" w:ascii="宋体" w:hAnsi="宋体" w:eastAsia="宋体" w:cs="宋体"/>
          <w:b/>
          <w:bCs/>
          <w:szCs w:val="21"/>
        </w:rPr>
        <w:t>执行技术标准</w:t>
      </w:r>
    </w:p>
    <w:p w14:paraId="757B1678">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GB 3838-2002 地表水环境质量标准</w:t>
      </w:r>
    </w:p>
    <w:p w14:paraId="0BC4BFF0">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GB 50026-2020 工程测量规范</w:t>
      </w:r>
    </w:p>
    <w:p w14:paraId="08E9D875">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GB/T 7930-2008 1:500 1:1000 1:2000 地形图航空摄影测量内业规范</w:t>
      </w:r>
    </w:p>
    <w:p w14:paraId="3F576D51">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GB/T 7931-2008 1:500 1:1000 1:2000 地形图航空摄影测量外业规范</w:t>
      </w:r>
    </w:p>
    <w:p w14:paraId="4BE0DD18">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GB/T 12898-2009 国家三、四等水准测量规范</w:t>
      </w:r>
    </w:p>
    <w:p w14:paraId="6DBEFE2C">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GB/T 13989-2012 国家基本比例尺地形图分幅和编号</w:t>
      </w:r>
    </w:p>
    <w:p w14:paraId="13F68A6D">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GB/T 17941-2008 数字测绘成果质量要求</w:t>
      </w:r>
    </w:p>
    <w:p w14:paraId="4F3A2A33">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8、</w:t>
      </w:r>
      <w:r>
        <w:rPr>
          <w:rFonts w:hint="eastAsia" w:ascii="宋体" w:hAnsi="宋体" w:eastAsia="宋体" w:cs="宋体"/>
          <w:color w:val="000000"/>
          <w:szCs w:val="21"/>
        </w:rPr>
        <w:t>GB/T 18314-2009 全球定位系统(GPS)测量规范</w:t>
      </w:r>
    </w:p>
    <w:p w14:paraId="60CDC399">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9、</w:t>
      </w:r>
      <w:r>
        <w:rPr>
          <w:rFonts w:hint="eastAsia" w:ascii="宋体" w:hAnsi="宋体" w:eastAsia="宋体" w:cs="宋体"/>
          <w:color w:val="000000"/>
          <w:szCs w:val="21"/>
        </w:rPr>
        <w:t>GB/T 18316-2008 数字测绘成果质量检查与验收</w:t>
      </w:r>
    </w:p>
    <w:p w14:paraId="21F84E17">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10、</w:t>
      </w:r>
      <w:r>
        <w:rPr>
          <w:rFonts w:hint="eastAsia" w:ascii="宋体" w:hAnsi="宋体" w:eastAsia="宋体" w:cs="宋体"/>
          <w:color w:val="000000"/>
          <w:szCs w:val="21"/>
        </w:rPr>
        <w:t>GB/T 24356-2023 测绘成果质量检查与验收</w:t>
      </w:r>
    </w:p>
    <w:p w14:paraId="52F6760C">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11、</w:t>
      </w:r>
      <w:r>
        <w:rPr>
          <w:rFonts w:hint="eastAsia" w:ascii="宋体" w:hAnsi="宋体" w:eastAsia="宋体" w:cs="宋体"/>
          <w:color w:val="000000"/>
          <w:szCs w:val="21"/>
        </w:rPr>
        <w:t>GB/T 39616-2020 卫星导航定位基准站网络实时动态测量（RTK）规范</w:t>
      </w:r>
    </w:p>
    <w:p w14:paraId="2FE713FF">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12、</w:t>
      </w:r>
      <w:r>
        <w:rPr>
          <w:rFonts w:hint="eastAsia" w:ascii="宋体" w:hAnsi="宋体" w:eastAsia="宋体" w:cs="宋体"/>
          <w:color w:val="000000"/>
          <w:szCs w:val="21"/>
        </w:rPr>
        <w:t>GB/T 39624-2020 机载激光雷达水下地形测量技术规范</w:t>
      </w:r>
    </w:p>
    <w:p w14:paraId="4E7BFFE9">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13、</w:t>
      </w:r>
      <w:r>
        <w:rPr>
          <w:rFonts w:hint="eastAsia" w:ascii="宋体" w:hAnsi="宋体" w:eastAsia="宋体" w:cs="宋体"/>
          <w:color w:val="000000"/>
          <w:szCs w:val="21"/>
        </w:rPr>
        <w:t>GB/T 42640-2023 多波束水下地形测量技术规范</w:t>
      </w:r>
    </w:p>
    <w:p w14:paraId="686E746B">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14、</w:t>
      </w:r>
      <w:r>
        <w:rPr>
          <w:rFonts w:hint="eastAsia" w:ascii="宋体" w:hAnsi="宋体" w:eastAsia="宋体" w:cs="宋体"/>
          <w:color w:val="000000"/>
          <w:szCs w:val="21"/>
        </w:rPr>
        <w:t>GB/T 50138-2010 水位观测标准</w:t>
      </w:r>
    </w:p>
    <w:p w14:paraId="72F94357">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15、</w:t>
      </w:r>
      <w:r>
        <w:rPr>
          <w:rFonts w:hint="eastAsia" w:ascii="宋体" w:hAnsi="宋体" w:eastAsia="宋体" w:cs="宋体"/>
          <w:color w:val="000000"/>
          <w:szCs w:val="21"/>
        </w:rPr>
        <w:t>CH/T 1056-2023 水下地形测量成果质量检验技术规程</w:t>
      </w:r>
    </w:p>
    <w:p w14:paraId="08314849">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16、</w:t>
      </w:r>
      <w:r>
        <w:rPr>
          <w:rFonts w:hint="eastAsia" w:ascii="宋体" w:hAnsi="宋体" w:eastAsia="宋体" w:cs="宋体"/>
          <w:color w:val="000000"/>
          <w:szCs w:val="21"/>
        </w:rPr>
        <w:t>CH/T 7002-2018 无人船水下地形测量技术规程</w:t>
      </w:r>
    </w:p>
    <w:p w14:paraId="3528CFC1">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17、</w:t>
      </w:r>
      <w:r>
        <w:rPr>
          <w:rFonts w:hint="eastAsia" w:ascii="宋体" w:hAnsi="宋体" w:eastAsia="宋体" w:cs="宋体"/>
          <w:color w:val="000000"/>
          <w:szCs w:val="21"/>
        </w:rPr>
        <w:t>CH/T 7003-2021 内陆水域水下地形测量技术规程</w:t>
      </w:r>
    </w:p>
    <w:p w14:paraId="38A6D84A">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18、</w:t>
      </w:r>
      <w:r>
        <w:rPr>
          <w:rFonts w:hint="eastAsia" w:ascii="宋体" w:hAnsi="宋体" w:eastAsia="宋体" w:cs="宋体"/>
          <w:color w:val="000000"/>
          <w:szCs w:val="21"/>
        </w:rPr>
        <w:t>CH/T 3005-2021 低空数字航空摄影规范</w:t>
      </w:r>
    </w:p>
    <w:p w14:paraId="060EF5D4">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19、</w:t>
      </w:r>
      <w:r>
        <w:rPr>
          <w:rFonts w:hint="eastAsia" w:ascii="宋体" w:hAnsi="宋体" w:eastAsia="宋体" w:cs="宋体"/>
          <w:color w:val="000000"/>
          <w:szCs w:val="21"/>
        </w:rPr>
        <w:t>CH/Z 3001-2010 无人机航摄安全作业基本要求</w:t>
      </w:r>
    </w:p>
    <w:p w14:paraId="39BB713C">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20、</w:t>
      </w:r>
      <w:r>
        <w:rPr>
          <w:rFonts w:hint="eastAsia" w:ascii="宋体" w:hAnsi="宋体" w:eastAsia="宋体" w:cs="宋体"/>
          <w:color w:val="000000"/>
          <w:szCs w:val="21"/>
        </w:rPr>
        <w:t>CH/Z 9026-2018 基础地理信息数字成果数字水深模型</w:t>
      </w:r>
    </w:p>
    <w:p w14:paraId="1253CAC3">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21、</w:t>
      </w:r>
      <w:r>
        <w:rPr>
          <w:rFonts w:hint="eastAsia" w:ascii="宋体" w:hAnsi="宋体" w:eastAsia="宋体" w:cs="宋体"/>
          <w:color w:val="000000"/>
          <w:szCs w:val="21"/>
        </w:rPr>
        <w:t>T/CAOE 9-2018 单波束调查技术要求</w:t>
      </w:r>
    </w:p>
    <w:p w14:paraId="507B3BF8">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22、</w:t>
      </w:r>
      <w:r>
        <w:rPr>
          <w:rFonts w:hint="eastAsia" w:ascii="宋体" w:hAnsi="宋体" w:eastAsia="宋体" w:cs="宋体"/>
          <w:color w:val="000000"/>
          <w:szCs w:val="21"/>
        </w:rPr>
        <w:t>《自然资源部关于开展水资源基础调查工作的通知》（自然资发〔2023〕230 号）</w:t>
      </w:r>
    </w:p>
    <w:p w14:paraId="1082FE87">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23、</w:t>
      </w:r>
      <w:r>
        <w:rPr>
          <w:rFonts w:hint="eastAsia" w:ascii="宋体" w:hAnsi="宋体" w:eastAsia="宋体" w:cs="宋体"/>
          <w:color w:val="000000"/>
          <w:szCs w:val="21"/>
        </w:rPr>
        <w:t>《水资源基础调查实施方案》（自然资发〔2024〕7 号）</w:t>
      </w:r>
    </w:p>
    <w:p w14:paraId="4DF78360">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24、</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浙江省自然资源厅</w:t>
      </w:r>
      <w:r>
        <w:rPr>
          <w:rFonts w:hint="eastAsia" w:ascii="宋体" w:hAnsi="宋体" w:eastAsia="宋体" w:cs="宋体"/>
          <w:color w:val="000000"/>
          <w:szCs w:val="21"/>
        </w:rPr>
        <w:t>关于开展水资源基础调查工作的通知》（浙自然资函〔2024〕31号）</w:t>
      </w:r>
    </w:p>
    <w:p w14:paraId="2E17A39F">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rPr>
      </w:pPr>
      <w:r>
        <w:rPr>
          <w:rFonts w:hint="eastAsia" w:ascii="宋体" w:hAnsi="宋体" w:eastAsia="宋体" w:cs="宋体"/>
          <w:color w:val="000000"/>
          <w:szCs w:val="21"/>
          <w:lang w:val="en-US" w:eastAsia="zh-CN"/>
        </w:rPr>
        <w:t>25、</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宁波市自然资源和规划局</w:t>
      </w:r>
      <w:r>
        <w:rPr>
          <w:rFonts w:hint="eastAsia" w:ascii="宋体" w:hAnsi="宋体" w:eastAsia="宋体" w:cs="宋体"/>
          <w:color w:val="000000"/>
          <w:szCs w:val="21"/>
          <w:lang w:eastAsia="zh-CN"/>
        </w:rPr>
        <w:t>关于开展水资源基础调查工作的通知》（〔2024〕</w:t>
      </w:r>
      <w:r>
        <w:rPr>
          <w:rFonts w:hint="eastAsia" w:ascii="宋体" w:hAnsi="宋体" w:eastAsia="宋体" w:cs="宋体"/>
          <w:color w:val="000000"/>
          <w:szCs w:val="21"/>
          <w:lang w:val="en-US" w:eastAsia="zh-CN"/>
        </w:rPr>
        <w:t>102</w:t>
      </w:r>
      <w:r>
        <w:rPr>
          <w:rFonts w:hint="eastAsia" w:ascii="宋体" w:hAnsi="宋体" w:eastAsia="宋体" w:cs="宋体"/>
          <w:color w:val="000000"/>
          <w:szCs w:val="21"/>
          <w:lang w:eastAsia="zh-CN"/>
        </w:rPr>
        <w:t>号）</w:t>
      </w:r>
    </w:p>
    <w:p w14:paraId="5FAC9D9A">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五</w:t>
      </w:r>
      <w:r>
        <w:rPr>
          <w:rFonts w:hint="eastAsia" w:ascii="宋体" w:hAnsi="宋体" w:eastAsia="宋体" w:cs="宋体"/>
          <w:b/>
          <w:bCs/>
          <w:szCs w:val="21"/>
          <w:lang w:eastAsia="zh-CN"/>
        </w:rPr>
        <w:t>）</w:t>
      </w:r>
      <w:r>
        <w:rPr>
          <w:rFonts w:hint="eastAsia" w:ascii="宋体" w:hAnsi="宋体" w:eastAsia="宋体" w:cs="宋体"/>
          <w:b/>
          <w:bCs/>
          <w:szCs w:val="21"/>
        </w:rPr>
        <w:t>进度要求</w:t>
      </w:r>
    </w:p>
    <w:p w14:paraId="06841864">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水域空间调查</w:t>
      </w:r>
    </w:p>
    <w:p w14:paraId="4ADB0402">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国家下发2024-2026年丰水期、枯水期调查底图后1个月完成调查工作并提交市级检查、1个半月完成省级核查上报国家。</w:t>
      </w:r>
    </w:p>
    <w:p w14:paraId="01D881A3">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地表水储存量调查</w:t>
      </w:r>
    </w:p>
    <w:p w14:paraId="5E9C7C55">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2025年8月</w:t>
      </w:r>
      <w:r>
        <w:rPr>
          <w:rFonts w:hint="eastAsia" w:ascii="宋体" w:hAnsi="宋体" w:eastAsia="宋体" w:cs="宋体"/>
          <w:color w:val="000000"/>
          <w:szCs w:val="21"/>
          <w:highlight w:val="none"/>
          <w:lang w:val="en-US" w:eastAsia="zh-CN"/>
        </w:rPr>
        <w:t>15日</w:t>
      </w:r>
      <w:r>
        <w:rPr>
          <w:rFonts w:hint="eastAsia" w:ascii="宋体" w:hAnsi="宋体" w:eastAsia="宋体" w:cs="宋体"/>
          <w:color w:val="000000"/>
          <w:szCs w:val="21"/>
          <w:highlight w:val="none"/>
        </w:rPr>
        <w:t>前完成河湖库塘水下地形（水深）测量工作</w:t>
      </w:r>
      <w:r>
        <w:rPr>
          <w:rFonts w:hint="eastAsia" w:ascii="宋体" w:hAnsi="宋体" w:eastAsia="宋体" w:cs="宋体"/>
          <w:color w:val="000000"/>
          <w:szCs w:val="21"/>
          <w:highlight w:val="none"/>
          <w:lang w:eastAsia="zh-CN"/>
        </w:rPr>
        <w:t>；</w:t>
      </w:r>
    </w:p>
    <w:p w14:paraId="0EEDC7F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2025年8月底前将</w:t>
      </w:r>
      <w:r>
        <w:rPr>
          <w:rFonts w:hint="eastAsia" w:ascii="宋体" w:hAnsi="宋体" w:eastAsia="宋体" w:cs="宋体"/>
          <w:color w:val="000000"/>
          <w:szCs w:val="21"/>
          <w:highlight w:val="none"/>
        </w:rPr>
        <w:t>通过省测绘质量检验中心质量检验</w:t>
      </w:r>
      <w:r>
        <w:rPr>
          <w:rFonts w:hint="eastAsia" w:ascii="宋体" w:hAnsi="宋体" w:eastAsia="宋体" w:cs="宋体"/>
          <w:color w:val="000000"/>
          <w:szCs w:val="21"/>
          <w:highlight w:val="none"/>
          <w:lang w:val="en-US" w:eastAsia="zh-CN"/>
        </w:rPr>
        <w:t>的河湖库塘水下地形（水深）测量成果汇总向省测绘科学技术研究院和市自然资源和规划局提交</w:t>
      </w:r>
      <w:r>
        <w:rPr>
          <w:rFonts w:hint="eastAsia" w:ascii="宋体" w:hAnsi="宋体" w:eastAsia="宋体" w:cs="宋体"/>
          <w:color w:val="000000"/>
          <w:szCs w:val="21"/>
          <w:highlight w:val="none"/>
        </w:rPr>
        <w:t>；</w:t>
      </w:r>
    </w:p>
    <w:p w14:paraId="628294EC">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2025年12月底前根据省构建水陆一体地表水三维模型，完成省级反馈的地表水储存量汇算结果的复核</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报市级检查</w:t>
      </w:r>
      <w:r>
        <w:rPr>
          <w:rFonts w:hint="eastAsia" w:ascii="宋体" w:hAnsi="宋体" w:eastAsia="宋体" w:cs="宋体"/>
          <w:color w:val="000000"/>
          <w:szCs w:val="21"/>
          <w:highlight w:val="none"/>
        </w:rPr>
        <w:t>；</w:t>
      </w:r>
    </w:p>
    <w:p w14:paraId="4B2AE63B">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2026年根据国家要求开展地表水储存量年度变化调查。</w:t>
      </w:r>
    </w:p>
    <w:p w14:paraId="79B64E04">
      <w:pPr>
        <w:keepNext w:val="0"/>
        <w:keepLines w:val="0"/>
        <w:pageBreakBefore w:val="0"/>
        <w:widowControl w:val="0"/>
        <w:kinsoku/>
        <w:wordWrap/>
        <w:overflowPunct/>
        <w:topLinePunct w:val="0"/>
        <w:bidi w:val="0"/>
        <w:adjustRightInd/>
        <w:snapToGrid/>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地下水资源调查</w:t>
      </w:r>
    </w:p>
    <w:p w14:paraId="2687FA43">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2025年3月底前完成地下水资源基础调查项目设计审查；</w:t>
      </w:r>
    </w:p>
    <w:p w14:paraId="34AE65C5">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2025年12月底前完成地下水资源基础调查评价年度资料收集、补充调查、地下水监测与统测、参数更新；</w:t>
      </w:r>
    </w:p>
    <w:p w14:paraId="5E4DC36C">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2026年3月底前完成地下水资源基础调查评价成果审查汇总</w:t>
      </w:r>
      <w:r>
        <w:rPr>
          <w:rFonts w:hint="eastAsia" w:ascii="宋体" w:hAnsi="宋体" w:eastAsia="宋体" w:cs="宋体"/>
          <w:color w:val="000000"/>
          <w:szCs w:val="21"/>
          <w:highlight w:val="none"/>
          <w:lang w:eastAsia="zh-CN"/>
        </w:rPr>
        <w:t>；</w:t>
      </w:r>
    </w:p>
    <w:p w14:paraId="47528085">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2026年</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lang w:eastAsia="zh-CN"/>
        </w:rPr>
        <w:t>月底前</w:t>
      </w:r>
      <w:r>
        <w:rPr>
          <w:rFonts w:hint="eastAsia" w:ascii="宋体" w:hAnsi="宋体" w:eastAsia="宋体" w:cs="宋体"/>
          <w:color w:val="000000"/>
          <w:szCs w:val="21"/>
          <w:highlight w:val="none"/>
          <w:lang w:val="en-US" w:eastAsia="zh-CN"/>
        </w:rPr>
        <w:t>完成县级数据库建设并提交市级汇总。</w:t>
      </w:r>
    </w:p>
    <w:p w14:paraId="1DA9B544">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default" w:ascii="宋体" w:hAnsi="宋体" w:eastAsia="宋体" w:cs="宋体"/>
          <w:color w:val="000000"/>
          <w:szCs w:val="21"/>
          <w:highlight w:val="none"/>
          <w:lang w:val="en-US" w:eastAsia="zh-CN"/>
        </w:rPr>
      </w:pPr>
      <w:r>
        <w:rPr>
          <w:rFonts w:hint="eastAsia" w:ascii="宋体" w:hAnsi="宋体" w:eastAsia="宋体" w:cs="宋体"/>
          <w:b/>
          <w:bCs/>
          <w:color w:val="000000"/>
          <w:szCs w:val="21"/>
          <w:highlight w:val="none"/>
          <w:lang w:val="en-US" w:eastAsia="zh-CN"/>
        </w:rPr>
        <w:t>具体项目总进度按照市、省、部具体时间节点相关要求执行。</w:t>
      </w:r>
    </w:p>
    <w:p w14:paraId="4CF9D833">
      <w:pPr>
        <w:pStyle w:val="46"/>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eastAsia="zh-CN"/>
        </w:rPr>
        <w:t>（</w:t>
      </w:r>
      <w:r>
        <w:rPr>
          <w:rFonts w:hint="eastAsia" w:ascii="宋体" w:hAnsi="宋体" w:eastAsia="宋体" w:cs="宋体"/>
          <w:b/>
          <w:color w:val="000000"/>
          <w:kern w:val="0"/>
          <w:sz w:val="21"/>
          <w:szCs w:val="21"/>
          <w:highlight w:val="none"/>
          <w:lang w:val="en-US" w:eastAsia="zh-CN"/>
        </w:rPr>
        <w:t>六</w:t>
      </w:r>
      <w:r>
        <w:rPr>
          <w:rFonts w:hint="eastAsia" w:ascii="宋体" w:hAnsi="宋体" w:eastAsia="宋体" w:cs="宋体"/>
          <w:b/>
          <w:color w:val="000000"/>
          <w:kern w:val="0"/>
          <w:sz w:val="21"/>
          <w:szCs w:val="21"/>
          <w:highlight w:val="none"/>
          <w:lang w:eastAsia="zh-CN"/>
        </w:rPr>
        <w:t>）</w:t>
      </w:r>
      <w:r>
        <w:rPr>
          <w:rFonts w:hint="eastAsia" w:ascii="宋体" w:hAnsi="宋体" w:eastAsia="宋体" w:cs="宋体"/>
          <w:b/>
          <w:color w:val="000000"/>
          <w:kern w:val="0"/>
          <w:sz w:val="21"/>
          <w:szCs w:val="21"/>
          <w:highlight w:val="none"/>
        </w:rPr>
        <w:t>人员要求</w:t>
      </w:r>
    </w:p>
    <w:p w14:paraId="792AA8F4">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1、供应商为本项目配备不少于10人的服务团队人员；</w:t>
      </w:r>
    </w:p>
    <w:p w14:paraId="33D455FD">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2、服务团队需项目负责人1名，技术负责人1名，其他团队人员8名。</w:t>
      </w:r>
    </w:p>
    <w:p w14:paraId="15B93C34">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3、团队人员具有相关业务经验。</w:t>
      </w:r>
    </w:p>
    <w:bookmarkEnd w:id="31"/>
    <w:p w14:paraId="1D9BE656">
      <w:pPr>
        <w:numPr>
          <w:ilvl w:val="0"/>
          <w:numId w:val="0"/>
        </w:numPr>
        <w:rPr>
          <w:rFonts w:hint="eastAsia" w:ascii="仿宋_GB2312" w:cs="Times New Roman"/>
          <w:b/>
          <w:bCs/>
          <w:color w:val="auto"/>
          <w:kern w:val="2"/>
          <w:sz w:val="21"/>
          <w:szCs w:val="28"/>
          <w:highlight w:val="none"/>
          <w:lang w:val="en-US" w:eastAsia="zh-CN" w:bidi="ar-SA"/>
        </w:rPr>
      </w:pPr>
    </w:p>
    <w:p w14:paraId="2D7E1175">
      <w:pPr>
        <w:numPr>
          <w:ilvl w:val="0"/>
          <w:numId w:val="0"/>
        </w:numPr>
        <w:rPr>
          <w:rFonts w:hint="default" w:ascii="仿宋_GB2312" w:hAnsi="Times New Roman" w:eastAsia="宋体" w:cs="Times New Roman"/>
          <w:b/>
          <w:bCs/>
          <w:color w:val="auto"/>
          <w:kern w:val="2"/>
          <w:sz w:val="21"/>
          <w:szCs w:val="28"/>
          <w:highlight w:val="none"/>
          <w:lang w:val="en-US" w:eastAsia="zh-CN" w:bidi="ar-SA"/>
        </w:rPr>
      </w:pPr>
      <w:r>
        <w:rPr>
          <w:rFonts w:hint="eastAsia" w:ascii="仿宋_GB2312" w:cs="Times New Roman"/>
          <w:b/>
          <w:bCs/>
          <w:color w:val="auto"/>
          <w:kern w:val="2"/>
          <w:sz w:val="21"/>
          <w:szCs w:val="28"/>
          <w:highlight w:val="none"/>
          <w:lang w:val="en-US" w:eastAsia="zh-CN" w:bidi="ar-SA"/>
        </w:rPr>
        <w:t>二、</w:t>
      </w:r>
      <w:r>
        <w:rPr>
          <w:rFonts w:hint="eastAsia" w:ascii="仿宋_GB2312" w:hAnsi="Times New Roman" w:eastAsia="宋体" w:cs="Times New Roman"/>
          <w:b/>
          <w:bCs/>
          <w:color w:val="auto"/>
          <w:kern w:val="2"/>
          <w:sz w:val="21"/>
          <w:szCs w:val="28"/>
          <w:highlight w:val="none"/>
          <w:lang w:val="en-US" w:eastAsia="zh-CN" w:bidi="ar-SA"/>
        </w:rPr>
        <w:t>商务</w:t>
      </w:r>
      <w:r>
        <w:rPr>
          <w:rFonts w:hint="eastAsia" w:ascii="仿宋_GB2312" w:cs="Times New Roman"/>
          <w:b/>
          <w:bCs/>
          <w:color w:val="auto"/>
          <w:kern w:val="2"/>
          <w:sz w:val="21"/>
          <w:szCs w:val="28"/>
          <w:highlight w:val="none"/>
          <w:lang w:val="en-US" w:eastAsia="zh-CN" w:bidi="ar-SA"/>
        </w:rPr>
        <w:t>要求表</w:t>
      </w:r>
    </w:p>
    <w:tbl>
      <w:tblPr>
        <w:tblStyle w:val="23"/>
        <w:tblpPr w:leftFromText="180" w:rightFromText="180" w:vertAnchor="text" w:horzAnchor="page" w:tblpX="1022" w:tblpY="321"/>
        <w:tblOverlap w:val="never"/>
        <w:tblW w:w="9606" w:type="dxa"/>
        <w:tblInd w:w="0" w:type="dxa"/>
        <w:tblLayout w:type="fixed"/>
        <w:tblCellMar>
          <w:top w:w="0" w:type="dxa"/>
          <w:left w:w="108" w:type="dxa"/>
          <w:bottom w:w="0" w:type="dxa"/>
          <w:right w:w="108" w:type="dxa"/>
        </w:tblCellMar>
      </w:tblPr>
      <w:tblGrid>
        <w:gridCol w:w="922"/>
        <w:gridCol w:w="8684"/>
      </w:tblGrid>
      <w:tr w14:paraId="47C2D196">
        <w:tblPrEx>
          <w:tblCellMar>
            <w:top w:w="0" w:type="dxa"/>
            <w:left w:w="108" w:type="dxa"/>
            <w:bottom w:w="0" w:type="dxa"/>
            <w:right w:w="108" w:type="dxa"/>
          </w:tblCellMar>
        </w:tblPrEx>
        <w:trPr>
          <w:trHeight w:val="497" w:hRule="atLeast"/>
        </w:trPr>
        <w:tc>
          <w:tcPr>
            <w:tcW w:w="922" w:type="dxa"/>
            <w:tcBorders>
              <w:top w:val="single" w:color="auto" w:sz="4" w:space="0"/>
              <w:left w:val="single" w:color="auto" w:sz="4" w:space="0"/>
              <w:bottom w:val="single" w:color="000000" w:sz="6" w:space="0"/>
              <w:right w:val="single" w:color="000000" w:sz="6" w:space="0"/>
            </w:tcBorders>
            <w:noWrap w:val="0"/>
            <w:vAlign w:val="center"/>
          </w:tcPr>
          <w:p w14:paraId="69800CEF">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8684" w:type="dxa"/>
            <w:tcBorders>
              <w:top w:val="single" w:color="auto" w:sz="4" w:space="0"/>
              <w:left w:val="nil"/>
              <w:bottom w:val="single" w:color="000000" w:sz="6" w:space="0"/>
              <w:right w:val="single" w:color="auto" w:sz="4" w:space="0"/>
            </w:tcBorders>
            <w:noWrap w:val="0"/>
            <w:vAlign w:val="center"/>
          </w:tcPr>
          <w:p w14:paraId="31245848">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内      容</w:t>
            </w:r>
          </w:p>
        </w:tc>
      </w:tr>
      <w:tr w14:paraId="6BD2A590">
        <w:tblPrEx>
          <w:tblCellMar>
            <w:top w:w="0" w:type="dxa"/>
            <w:left w:w="108" w:type="dxa"/>
            <w:bottom w:w="0" w:type="dxa"/>
            <w:right w:w="108" w:type="dxa"/>
          </w:tblCellMar>
        </w:tblPrEx>
        <w:trPr>
          <w:trHeight w:val="507"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6E067658">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684" w:type="dxa"/>
            <w:tcBorders>
              <w:top w:val="single" w:color="000000" w:sz="6" w:space="0"/>
              <w:left w:val="nil"/>
              <w:bottom w:val="single" w:color="000000" w:sz="6" w:space="0"/>
              <w:right w:val="single" w:color="auto" w:sz="4" w:space="0"/>
            </w:tcBorders>
            <w:noWrap w:val="0"/>
            <w:vAlign w:val="center"/>
          </w:tcPr>
          <w:p w14:paraId="1C40566E">
            <w:pPr>
              <w:spacing w:line="400" w:lineRule="exact"/>
              <w:rPr>
                <w:rFonts w:hint="eastAsia" w:ascii="宋体" w:hAnsi="宋体"/>
                <w:color w:val="auto"/>
                <w:highlight w:val="none"/>
              </w:rPr>
            </w:pPr>
            <w:r>
              <w:rPr>
                <w:rFonts w:hint="eastAsia" w:ascii="宋体" w:hAnsi="宋体" w:cs="宋体"/>
                <w:color w:val="auto"/>
                <w:highlight w:val="none"/>
                <w:lang w:val="en-US" w:eastAsia="zh-CN"/>
              </w:rPr>
              <w:t>实施</w:t>
            </w:r>
            <w:r>
              <w:rPr>
                <w:rFonts w:hint="eastAsia" w:ascii="宋体" w:hAnsi="宋体" w:cs="宋体"/>
                <w:color w:val="auto"/>
                <w:highlight w:val="none"/>
              </w:rPr>
              <w:t>地点：</w:t>
            </w:r>
            <w:r>
              <w:rPr>
                <w:rFonts w:hint="eastAsia" w:ascii="宋体" w:hAnsi="宋体" w:cs="宋体"/>
                <w:color w:val="auto"/>
                <w:highlight w:val="none"/>
                <w:lang w:val="en-US" w:eastAsia="zh-CN"/>
              </w:rPr>
              <w:t>宁波市北仑区行政范围内</w:t>
            </w:r>
            <w:r>
              <w:rPr>
                <w:rFonts w:hint="eastAsia" w:ascii="宋体" w:hAnsi="宋体" w:cs="宋体"/>
                <w:color w:val="auto"/>
                <w:highlight w:val="none"/>
              </w:rPr>
              <w:t>。</w:t>
            </w:r>
          </w:p>
        </w:tc>
      </w:tr>
      <w:tr w14:paraId="0F013F4A">
        <w:tblPrEx>
          <w:tblCellMar>
            <w:top w:w="0" w:type="dxa"/>
            <w:left w:w="108" w:type="dxa"/>
            <w:bottom w:w="0" w:type="dxa"/>
            <w:right w:w="108" w:type="dxa"/>
          </w:tblCellMar>
        </w:tblPrEx>
        <w:trPr>
          <w:trHeight w:val="507"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532FC1D6">
            <w:pPr>
              <w:autoSpaceDE w:val="0"/>
              <w:autoSpaceDN w:val="0"/>
              <w:adjustRightInd w:val="0"/>
              <w:spacing w:line="400" w:lineRule="exact"/>
              <w:jc w:val="center"/>
              <w:rPr>
                <w:rFonts w:ascii="宋体" w:hAnsi="宋体"/>
                <w:color w:val="auto"/>
                <w:szCs w:val="21"/>
                <w:highlight w:val="none"/>
              </w:rPr>
            </w:pPr>
            <w:r>
              <w:rPr>
                <w:rFonts w:hint="eastAsia" w:ascii="宋体" w:hAnsi="宋体" w:cs="宋体"/>
                <w:szCs w:val="21"/>
              </w:rPr>
              <w:t>★</w:t>
            </w:r>
            <w:r>
              <w:rPr>
                <w:rFonts w:hint="eastAsia" w:ascii="宋体" w:hAnsi="宋体"/>
                <w:color w:val="auto"/>
                <w:szCs w:val="21"/>
                <w:highlight w:val="none"/>
              </w:rPr>
              <w:t>2</w:t>
            </w:r>
          </w:p>
        </w:tc>
        <w:tc>
          <w:tcPr>
            <w:tcW w:w="8684" w:type="dxa"/>
            <w:tcBorders>
              <w:top w:val="single" w:color="000000" w:sz="6" w:space="0"/>
              <w:left w:val="nil"/>
              <w:bottom w:val="single" w:color="000000" w:sz="6" w:space="0"/>
              <w:right w:val="single" w:color="auto" w:sz="4" w:space="0"/>
            </w:tcBorders>
            <w:noWrap w:val="0"/>
            <w:vAlign w:val="center"/>
          </w:tcPr>
          <w:p w14:paraId="5CBD277C">
            <w:pPr>
              <w:spacing w:line="400" w:lineRule="exact"/>
              <w:rPr>
                <w:rFonts w:hint="eastAsia" w:ascii="宋体" w:hAnsi="宋体"/>
                <w:color w:val="auto"/>
                <w:highlight w:val="none"/>
              </w:rPr>
            </w:pPr>
            <w:r>
              <w:rPr>
                <w:rFonts w:hint="eastAsia" w:ascii="宋体" w:hAnsi="宋体" w:cs="宋体"/>
                <w:color w:val="auto"/>
                <w:highlight w:val="none"/>
                <w:lang w:val="en-US" w:eastAsia="zh-CN"/>
              </w:rPr>
              <w:t>服务期限</w:t>
            </w:r>
            <w:r>
              <w:rPr>
                <w:rFonts w:hint="eastAsia" w:ascii="宋体" w:hAnsi="宋体" w:cs="宋体"/>
                <w:color w:val="auto"/>
                <w:highlight w:val="none"/>
              </w:rPr>
              <w:t>：</w:t>
            </w:r>
            <w:r>
              <w:rPr>
                <w:rFonts w:hint="eastAsia" w:ascii="宋体" w:hAnsi="宋体" w:cs="宋体"/>
                <w:color w:val="auto"/>
                <w:highlight w:val="none"/>
                <w:lang w:eastAsia="zh-CN"/>
              </w:rPr>
              <w:t>按照上级要求完成所有工作任务并最终通过验收</w:t>
            </w:r>
            <w:r>
              <w:rPr>
                <w:rFonts w:hint="eastAsia" w:ascii="宋体" w:hAnsi="宋体" w:cs="宋体"/>
                <w:color w:val="auto"/>
                <w:highlight w:val="none"/>
              </w:rPr>
              <w:t>。</w:t>
            </w:r>
          </w:p>
        </w:tc>
      </w:tr>
      <w:tr w14:paraId="084925E9">
        <w:tblPrEx>
          <w:tblCellMar>
            <w:top w:w="0" w:type="dxa"/>
            <w:left w:w="108" w:type="dxa"/>
            <w:bottom w:w="0" w:type="dxa"/>
            <w:right w:w="108" w:type="dxa"/>
          </w:tblCellMar>
        </w:tblPrEx>
        <w:trPr>
          <w:trHeight w:val="411"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58690D96">
            <w:pPr>
              <w:autoSpaceDE w:val="0"/>
              <w:autoSpaceDN w:val="0"/>
              <w:adjustRightInd w:val="0"/>
              <w:spacing w:line="400" w:lineRule="exact"/>
              <w:jc w:val="center"/>
              <w:rPr>
                <w:rFonts w:ascii="宋体" w:hAnsi="宋体"/>
                <w:color w:val="auto"/>
                <w:szCs w:val="21"/>
                <w:highlight w:val="none"/>
              </w:rPr>
            </w:pPr>
            <w:r>
              <w:rPr>
                <w:rFonts w:hint="eastAsia" w:ascii="宋体" w:hAnsi="宋体" w:cs="宋体"/>
                <w:szCs w:val="21"/>
              </w:rPr>
              <w:t>★</w:t>
            </w:r>
            <w:r>
              <w:rPr>
                <w:rFonts w:hint="eastAsia" w:ascii="宋体" w:hAnsi="宋体"/>
                <w:color w:val="auto"/>
                <w:szCs w:val="21"/>
                <w:highlight w:val="none"/>
              </w:rPr>
              <w:t>3</w:t>
            </w:r>
          </w:p>
        </w:tc>
        <w:tc>
          <w:tcPr>
            <w:tcW w:w="8684" w:type="dxa"/>
            <w:tcBorders>
              <w:top w:val="single" w:color="000000" w:sz="6" w:space="0"/>
              <w:left w:val="nil"/>
              <w:bottom w:val="single" w:color="000000" w:sz="6" w:space="0"/>
              <w:right w:val="single" w:color="auto" w:sz="4" w:space="0"/>
            </w:tcBorders>
            <w:noWrap w:val="0"/>
            <w:vAlign w:val="center"/>
          </w:tcPr>
          <w:p w14:paraId="10DDE8B0">
            <w:pPr>
              <w:spacing w:line="360" w:lineRule="auto"/>
              <w:rPr>
                <w:rFonts w:hint="eastAsia"/>
                <w:lang w:val="zh-CN" w:eastAsia="zh-CN"/>
              </w:rPr>
            </w:pPr>
            <w:r>
              <w:rPr>
                <w:rFonts w:hint="eastAsia"/>
                <w:lang w:val="zh-CN"/>
              </w:rPr>
              <w:t>付款方法</w:t>
            </w:r>
            <w:r>
              <w:rPr>
                <w:rFonts w:hint="eastAsia"/>
                <w:lang w:val="zh-CN" w:eastAsia="zh-CN"/>
              </w:rPr>
              <w:t>和条件：（</w:t>
            </w:r>
            <w:r>
              <w:rPr>
                <w:rFonts w:hint="eastAsia"/>
                <w:lang w:val="en-US" w:eastAsia="zh-CN"/>
              </w:rPr>
              <w:t>1）</w:t>
            </w:r>
            <w:r>
              <w:rPr>
                <w:rFonts w:hint="eastAsia"/>
                <w:lang w:val="zh-CN" w:eastAsia="zh-CN"/>
              </w:rPr>
              <w:t>合同生效并具备实施条件后7个工作日内，采购人凭中标供应商开具的发票支付合同</w:t>
            </w:r>
            <w:r>
              <w:rPr>
                <w:rFonts w:hint="eastAsia"/>
                <w:lang w:val="en-US" w:eastAsia="zh-CN"/>
              </w:rPr>
              <w:t>总</w:t>
            </w:r>
            <w:r>
              <w:rPr>
                <w:rFonts w:hint="eastAsia"/>
                <w:lang w:val="zh-CN" w:eastAsia="zh-CN"/>
              </w:rPr>
              <w:t>金额的</w:t>
            </w:r>
            <w:r>
              <w:rPr>
                <w:rFonts w:hint="eastAsia"/>
                <w:highlight w:val="none"/>
                <w:lang w:val="en-US" w:eastAsia="zh-CN"/>
              </w:rPr>
              <w:t>22</w:t>
            </w:r>
            <w:r>
              <w:rPr>
                <w:rFonts w:hint="eastAsia"/>
                <w:highlight w:val="none"/>
                <w:lang w:val="zh-CN" w:eastAsia="zh-CN"/>
              </w:rPr>
              <w:t>%；中</w:t>
            </w:r>
            <w:r>
              <w:rPr>
                <w:rFonts w:hint="eastAsia"/>
                <w:lang w:val="zh-CN" w:eastAsia="zh-CN"/>
              </w:rPr>
              <w:t>标人于合同签订前书面承诺放弃预付款或降低预付款支付比例的，可不适用本条款；</w:t>
            </w:r>
          </w:p>
          <w:p w14:paraId="26C6903B">
            <w:pPr>
              <w:spacing w:line="360" w:lineRule="auto"/>
              <w:rPr>
                <w:rFonts w:hint="eastAsia"/>
                <w:lang w:val="en-US" w:eastAsia="zh-CN"/>
              </w:rPr>
            </w:pPr>
            <w:r>
              <w:rPr>
                <w:rFonts w:hint="eastAsia"/>
                <w:lang w:val="en-US" w:eastAsia="zh-CN"/>
              </w:rPr>
              <w:t>（2）成果按要求汇交省厅并通过成果质检的，采购人支付中标人合同总金额的总价50%的费用；</w:t>
            </w:r>
          </w:p>
          <w:p w14:paraId="67691626">
            <w:pPr>
              <w:pStyle w:val="2"/>
              <w:spacing w:line="360" w:lineRule="auto"/>
              <w:rPr>
                <w:rFonts w:hint="eastAsia"/>
                <w:lang w:val="en-US" w:eastAsia="zh-CN"/>
              </w:rPr>
            </w:pPr>
            <w:r>
              <w:rPr>
                <w:rFonts w:hint="eastAsia"/>
                <w:lang w:val="en-US" w:eastAsia="zh-CN"/>
              </w:rPr>
              <w:t>（3）成果</w:t>
            </w:r>
            <w:r>
              <w:rPr>
                <w:rFonts w:hint="eastAsia"/>
                <w:lang w:val="zh-CN" w:eastAsia="zh-CN"/>
              </w:rPr>
              <w:t>按要求通过部级</w:t>
            </w:r>
            <w:r>
              <w:rPr>
                <w:rFonts w:hint="eastAsia"/>
                <w:lang w:eastAsia="zh-CN"/>
              </w:rPr>
              <w:t>验收后采购人付清</w:t>
            </w:r>
            <w:r>
              <w:rPr>
                <w:rFonts w:hint="eastAsia"/>
                <w:lang w:val="en-US" w:eastAsia="zh-CN"/>
              </w:rPr>
              <w:t>余款；</w:t>
            </w:r>
          </w:p>
          <w:p w14:paraId="4DC1DDB9">
            <w:pPr>
              <w:spacing w:line="360" w:lineRule="auto"/>
              <w:rPr>
                <w:rFonts w:hint="eastAsia"/>
                <w:lang w:val="zh-CN"/>
              </w:rPr>
            </w:pPr>
            <w:r>
              <w:rPr>
                <w:rFonts w:hint="eastAsia"/>
                <w:lang w:val="en-US" w:eastAsia="zh-CN"/>
              </w:rPr>
              <w:t>（4）最终付款条款以合同签订为准。</w:t>
            </w:r>
          </w:p>
        </w:tc>
      </w:tr>
      <w:tr w14:paraId="12A724B9">
        <w:tblPrEx>
          <w:tblCellMar>
            <w:top w:w="0" w:type="dxa"/>
            <w:left w:w="108" w:type="dxa"/>
            <w:bottom w:w="0" w:type="dxa"/>
            <w:right w:w="108" w:type="dxa"/>
          </w:tblCellMar>
        </w:tblPrEx>
        <w:trPr>
          <w:trHeight w:val="870"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4E0895C3">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8684" w:type="dxa"/>
            <w:tcBorders>
              <w:top w:val="single" w:color="000000" w:sz="6" w:space="0"/>
              <w:left w:val="nil"/>
              <w:bottom w:val="single" w:color="000000" w:sz="6" w:space="0"/>
              <w:right w:val="single" w:color="auto" w:sz="4" w:space="0"/>
            </w:tcBorders>
            <w:noWrap w:val="0"/>
            <w:vAlign w:val="center"/>
          </w:tcPr>
          <w:p w14:paraId="7A56B230">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授予合同：按照招标文件的规定、中标供应商的投标响应及中标通知书确定的金额签订合同。</w:t>
            </w:r>
          </w:p>
        </w:tc>
      </w:tr>
      <w:tr w14:paraId="308D7595">
        <w:tblPrEx>
          <w:tblCellMar>
            <w:top w:w="0" w:type="dxa"/>
            <w:left w:w="108" w:type="dxa"/>
            <w:bottom w:w="0" w:type="dxa"/>
            <w:right w:w="108" w:type="dxa"/>
          </w:tblCellMar>
        </w:tblPrEx>
        <w:trPr>
          <w:trHeight w:val="538"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14:paraId="021A88E6">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8684" w:type="dxa"/>
            <w:tcBorders>
              <w:top w:val="single" w:color="000000" w:sz="6" w:space="0"/>
              <w:left w:val="nil"/>
              <w:bottom w:val="single" w:color="000000" w:sz="6" w:space="0"/>
              <w:right w:val="single" w:color="auto" w:sz="4" w:space="0"/>
            </w:tcBorders>
            <w:noWrap w:val="0"/>
            <w:vAlign w:val="center"/>
          </w:tcPr>
          <w:p w14:paraId="6960F7A3">
            <w:pPr>
              <w:autoSpaceDE w:val="0"/>
              <w:autoSpaceDN w:val="0"/>
              <w:adjustRightInd w:val="0"/>
              <w:spacing w:line="400" w:lineRule="exact"/>
              <w:rPr>
                <w:rFonts w:hint="eastAsia" w:ascii="宋体" w:hAnsi="宋体"/>
                <w:color w:val="auto"/>
                <w:szCs w:val="21"/>
                <w:highlight w:val="none"/>
                <w:lang w:val="zh-CN"/>
              </w:rPr>
            </w:pPr>
            <w:r>
              <w:rPr>
                <w:rFonts w:hint="eastAsia" w:ascii="宋体" w:hAnsi="宋体"/>
                <w:color w:val="auto"/>
                <w:szCs w:val="21"/>
                <w:highlight w:val="none"/>
                <w:lang w:val="zh-CN"/>
              </w:rPr>
              <w:t>合同签订时间：</w:t>
            </w:r>
            <w:r>
              <w:rPr>
                <w:rFonts w:hint="eastAsia" w:ascii="宋体" w:hAnsi="宋体" w:cs="宋体"/>
                <w:color w:val="auto"/>
                <w:highlight w:val="none"/>
                <w:lang w:eastAsia="zh-CN"/>
              </w:rPr>
              <w:t>中标通知书发出后</w:t>
            </w:r>
            <w:r>
              <w:rPr>
                <w:rFonts w:hint="eastAsia" w:ascii="宋体" w:hAnsi="宋体" w:cs="宋体"/>
                <w:color w:val="auto"/>
                <w:highlight w:val="none"/>
                <w:lang w:val="en-US" w:eastAsia="zh-CN"/>
              </w:rPr>
              <w:t>30天内签订合同</w:t>
            </w:r>
          </w:p>
        </w:tc>
      </w:tr>
    </w:tbl>
    <w:p w14:paraId="46DB4E01">
      <w:pPr>
        <w:numPr>
          <w:ilvl w:val="0"/>
          <w:numId w:val="0"/>
        </w:numPr>
        <w:ind w:firstLine="420" w:firstLineChars="200"/>
        <w:rPr>
          <w:rFonts w:hint="default" w:ascii="仿宋_GB2312" w:hAnsi="Times New Roman" w:eastAsia="宋体" w:cs="Times New Roman"/>
          <w:b/>
          <w:bCs/>
          <w:color w:val="auto"/>
          <w:kern w:val="2"/>
          <w:sz w:val="21"/>
          <w:szCs w:val="28"/>
          <w:highlight w:val="none"/>
          <w:lang w:val="en-US" w:eastAsia="zh-CN" w:bidi="ar-SA"/>
        </w:rPr>
      </w:pPr>
    </w:p>
    <w:p w14:paraId="093BA318">
      <w:pPr>
        <w:pStyle w:val="29"/>
        <w:rPr>
          <w:rFonts w:hint="eastAsia"/>
          <w:color w:val="auto"/>
          <w:highlight w:val="none"/>
        </w:rPr>
      </w:pPr>
    </w:p>
    <w:p w14:paraId="6F248790">
      <w:pPr>
        <w:pStyle w:val="3"/>
        <w:rPr>
          <w:rFonts w:hint="eastAsia"/>
          <w:color w:val="auto"/>
          <w:highlight w:val="none"/>
        </w:rPr>
      </w:pPr>
    </w:p>
    <w:p w14:paraId="0DE21EC5">
      <w:pPr>
        <w:pStyle w:val="3"/>
        <w:rPr>
          <w:rFonts w:hint="eastAsia"/>
          <w:color w:val="auto"/>
          <w:highlight w:val="none"/>
        </w:rPr>
        <w:sectPr>
          <w:pgSz w:w="11906" w:h="16838"/>
          <w:pgMar w:top="1417" w:right="1134" w:bottom="1247" w:left="1247" w:header="851" w:footer="851" w:gutter="0"/>
          <w:cols w:space="720" w:num="1"/>
          <w:docGrid w:type="linesAndChars" w:linePitch="312" w:charSpace="0"/>
        </w:sectPr>
      </w:pPr>
    </w:p>
    <w:p w14:paraId="6F501607">
      <w:pPr>
        <w:pStyle w:val="3"/>
      </w:pPr>
      <w:r>
        <w:rPr>
          <w:rFonts w:hint="eastAsia"/>
          <w:color w:val="auto"/>
          <w:highlight w:val="none"/>
        </w:rPr>
        <w:t>第四部分  评标办法及评分标准</w:t>
      </w:r>
      <w:bookmarkEnd w:id="30"/>
    </w:p>
    <w:p w14:paraId="6578D3E7">
      <w:pPr>
        <w:spacing w:line="360" w:lineRule="auto"/>
        <w:rPr>
          <w:rFonts w:ascii="宋体" w:hAnsi="宋体"/>
          <w:b/>
        </w:rPr>
      </w:pPr>
      <w:r>
        <w:rPr>
          <w:rFonts w:hint="eastAsia" w:ascii="宋体" w:hAnsi="宋体"/>
          <w:b/>
        </w:rPr>
        <w:t xml:space="preserve">    本办法严格遵照《中华人民共和国政府采购法》、《政府采购货物和服务招标投标管理办法》、《中华人民共和国政府采购法实施条例》，结合项目所在地政府有关政府采购规定和项目的实际情况制定。</w:t>
      </w:r>
    </w:p>
    <w:p w14:paraId="0709BA32">
      <w:pPr>
        <w:spacing w:line="360" w:lineRule="auto"/>
        <w:rPr>
          <w:rFonts w:ascii="宋体" w:hAnsi="宋体"/>
          <w:b/>
          <w:bCs/>
          <w:sz w:val="24"/>
        </w:rPr>
      </w:pPr>
      <w:r>
        <w:rPr>
          <w:rFonts w:hint="eastAsia" w:ascii="宋体" w:hAnsi="宋体"/>
          <w:b/>
          <w:bCs/>
          <w:sz w:val="24"/>
        </w:rPr>
        <w:t>1.评标原则</w:t>
      </w:r>
    </w:p>
    <w:p w14:paraId="08A02AA1">
      <w:pPr>
        <w:spacing w:line="360" w:lineRule="auto"/>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286531FE">
      <w:pPr>
        <w:spacing w:line="360" w:lineRule="auto"/>
        <w:rPr>
          <w:rFonts w:ascii="宋体" w:hAnsi="宋体"/>
          <w:b/>
          <w:bCs/>
          <w:sz w:val="24"/>
        </w:rPr>
      </w:pPr>
      <w:r>
        <w:rPr>
          <w:rFonts w:hint="eastAsia" w:ascii="宋体" w:hAnsi="宋体"/>
          <w:b/>
          <w:bCs/>
          <w:sz w:val="24"/>
        </w:rPr>
        <w:t>2.评标办法</w:t>
      </w:r>
    </w:p>
    <w:p w14:paraId="1350D48E">
      <w:pPr>
        <w:spacing w:line="360" w:lineRule="auto"/>
        <w:rPr>
          <w:rFonts w:ascii="宋体" w:hAnsi="宋体"/>
        </w:rPr>
      </w:pPr>
      <w:r>
        <w:rPr>
          <w:rFonts w:hint="eastAsia" w:ascii="宋体" w:hAnsi="宋体"/>
        </w:rPr>
        <w:t xml:space="preserve">    本次招标采用综合评分法。满分100分。</w:t>
      </w:r>
    </w:p>
    <w:p w14:paraId="28CB2A82">
      <w:pPr>
        <w:spacing w:line="360" w:lineRule="auto"/>
        <w:rPr>
          <w:rFonts w:ascii="宋体" w:hAnsi="宋体"/>
          <w:b/>
          <w:bCs/>
          <w:sz w:val="24"/>
        </w:rPr>
      </w:pPr>
      <w:r>
        <w:rPr>
          <w:rFonts w:hint="eastAsia" w:ascii="宋体" w:hAnsi="宋体"/>
          <w:b/>
          <w:bCs/>
          <w:sz w:val="24"/>
        </w:rPr>
        <w:t>3.评标组织</w:t>
      </w:r>
    </w:p>
    <w:p w14:paraId="75162731">
      <w:pPr>
        <w:spacing w:line="360" w:lineRule="auto"/>
        <w:rPr>
          <w:rFonts w:ascii="宋体" w:hAnsi="宋体"/>
        </w:rPr>
      </w:pPr>
      <w:r>
        <w:rPr>
          <w:rFonts w:hint="eastAsia" w:ascii="宋体" w:hAnsi="宋体"/>
        </w:rPr>
        <w:t xml:space="preserve">    采购人和采购代理机构根据采购项目的内容特点按照规定组建评标委员会。</w:t>
      </w:r>
    </w:p>
    <w:p w14:paraId="2984FD3D">
      <w:pPr>
        <w:spacing w:line="360" w:lineRule="auto"/>
        <w:rPr>
          <w:rFonts w:ascii="宋体" w:hAnsi="宋体"/>
        </w:rPr>
      </w:pPr>
      <w:r>
        <w:rPr>
          <w:rFonts w:hint="eastAsia" w:ascii="宋体" w:hAnsi="宋体"/>
        </w:rPr>
        <w:t xml:space="preserve">    评标委员会由采购人代表和评审专家或全部由评审专家组成，成员人数为5人以上单数，其中评审专家不少于成员总数的三分之二。</w:t>
      </w:r>
    </w:p>
    <w:p w14:paraId="55C741EF">
      <w:pPr>
        <w:spacing w:line="360" w:lineRule="auto"/>
        <w:rPr>
          <w:rFonts w:ascii="宋体" w:hAnsi="宋体"/>
          <w:b/>
          <w:bCs/>
          <w:sz w:val="24"/>
        </w:rPr>
      </w:pPr>
      <w:r>
        <w:rPr>
          <w:rFonts w:hint="eastAsia" w:ascii="宋体" w:hAnsi="宋体"/>
          <w:b/>
          <w:bCs/>
          <w:sz w:val="24"/>
        </w:rPr>
        <w:t>4.评标程序</w:t>
      </w:r>
    </w:p>
    <w:p w14:paraId="237CF190">
      <w:pPr>
        <w:spacing w:line="360" w:lineRule="auto"/>
        <w:rPr>
          <w:rFonts w:ascii="宋体" w:hAnsi="宋体"/>
        </w:rPr>
      </w:pPr>
      <w:r>
        <w:rPr>
          <w:rFonts w:hint="eastAsia" w:ascii="宋体" w:hAnsi="宋体"/>
        </w:rPr>
        <w:t xml:space="preserve">    4.1采购代理机构按招标文件规定的时间、地点组织开标。开标会议由采购代理机构组织，按招标文件的规定对投标人的基本情况进行审核。</w:t>
      </w:r>
    </w:p>
    <w:p w14:paraId="1568D0BA">
      <w:pPr>
        <w:spacing w:line="360" w:lineRule="auto"/>
        <w:ind w:firstLine="420"/>
        <w:rPr>
          <w:rFonts w:ascii="宋体" w:hAnsi="宋体" w:cs="宋体"/>
          <w:bCs/>
          <w:szCs w:val="21"/>
        </w:rPr>
      </w:pPr>
      <w:r>
        <w:rPr>
          <w:rFonts w:hint="eastAsia" w:ascii="宋体" w:hAnsi="宋体"/>
        </w:rPr>
        <w:t>4.2</w:t>
      </w:r>
      <w:r>
        <w:rPr>
          <w:rFonts w:hint="eastAsia" w:ascii="宋体" w:hAnsi="宋体" w:cs="宋体"/>
          <w:bCs/>
          <w:szCs w:val="21"/>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14:paraId="320EA9E0">
      <w:pPr>
        <w:spacing w:line="360" w:lineRule="auto"/>
        <w:ind w:firstLine="420"/>
        <w:rPr>
          <w:rFonts w:ascii="宋体" w:hAnsi="宋体"/>
        </w:rPr>
      </w:pPr>
      <w:r>
        <w:rPr>
          <w:rFonts w:hint="eastAsia" w:ascii="宋体" w:hAnsi="宋体" w:cs="宋体"/>
          <w:bCs/>
          <w:szCs w:val="21"/>
        </w:rPr>
        <w:t>4.3根据各有效投标人的商务技术得分和报价得分计算各投标人的总得分（总得分保留小数点后二位）。</w:t>
      </w:r>
    </w:p>
    <w:p w14:paraId="7335767C">
      <w:pPr>
        <w:spacing w:line="360" w:lineRule="auto"/>
        <w:rPr>
          <w:rFonts w:ascii="宋体" w:hAnsi="宋体"/>
        </w:rPr>
      </w:pPr>
      <w:r>
        <w:rPr>
          <w:rFonts w:hint="eastAsia" w:ascii="宋体" w:hAnsi="宋体"/>
        </w:rPr>
        <w:t xml:space="preserve">    4.4按照评标办法，评标委员会推荐中标候选人，经采购人确认中标供应商后，</w:t>
      </w:r>
      <w:r>
        <w:rPr>
          <w:rFonts w:hint="eastAsia" w:ascii="宋体" w:hAnsi="宋体" w:cs="宋体"/>
          <w:szCs w:val="21"/>
        </w:rPr>
        <w:t>最后在招标公告发布的网站上公布评标结果。</w:t>
      </w:r>
    </w:p>
    <w:p w14:paraId="0AB06B48">
      <w:pPr>
        <w:spacing w:line="360" w:lineRule="auto"/>
        <w:rPr>
          <w:rFonts w:ascii="宋体" w:hAnsi="宋体"/>
          <w:b/>
          <w:bCs/>
          <w:sz w:val="24"/>
        </w:rPr>
      </w:pPr>
      <w:r>
        <w:rPr>
          <w:rFonts w:hint="eastAsia" w:ascii="宋体" w:hAnsi="宋体"/>
          <w:b/>
          <w:bCs/>
          <w:sz w:val="24"/>
        </w:rPr>
        <w:t>5.评标过程</w:t>
      </w:r>
    </w:p>
    <w:p w14:paraId="11C37A49">
      <w:pPr>
        <w:spacing w:line="360" w:lineRule="auto"/>
        <w:rPr>
          <w:rFonts w:ascii="宋体" w:hAnsi="宋体"/>
          <w:b/>
        </w:rPr>
      </w:pPr>
      <w:r>
        <w:rPr>
          <w:rFonts w:hint="eastAsia" w:ascii="宋体" w:hAnsi="宋体"/>
          <w:b/>
        </w:rPr>
        <w:t xml:space="preserve">    5.1 初步审查</w:t>
      </w:r>
    </w:p>
    <w:p w14:paraId="7BBEE467">
      <w:pPr>
        <w:spacing w:line="360" w:lineRule="auto"/>
        <w:rPr>
          <w:rFonts w:ascii="宋体" w:hAnsi="宋体"/>
        </w:rPr>
      </w:pPr>
      <w:r>
        <w:rPr>
          <w:rFonts w:hint="eastAsia" w:ascii="宋体" w:hAnsi="宋体"/>
        </w:rPr>
        <w:t xml:space="preserve">    初审分为资格性审查和符合性审查。</w:t>
      </w:r>
    </w:p>
    <w:p w14:paraId="08E968CF">
      <w:pPr>
        <w:spacing w:line="360" w:lineRule="auto"/>
        <w:rPr>
          <w:rFonts w:ascii="宋体" w:hAnsi="宋体"/>
        </w:rPr>
      </w:pPr>
      <w:r>
        <w:rPr>
          <w:rFonts w:hint="eastAsia" w:ascii="宋体" w:hAnsi="宋体"/>
        </w:rPr>
        <w:t xml:space="preserve">    资格性检查。采购人或者采购代理机构对投标人的资格进行审查。依据法律法规和招标文件的规定，对投标文件中的资格证明进行审查，以确定投标人是否具备投标资格。</w:t>
      </w:r>
    </w:p>
    <w:p w14:paraId="246A8BCF">
      <w:pPr>
        <w:spacing w:line="360" w:lineRule="auto"/>
        <w:rPr>
          <w:rFonts w:ascii="宋体" w:hAnsi="宋体"/>
        </w:rPr>
      </w:pPr>
      <w:r>
        <w:rPr>
          <w:rFonts w:hint="eastAsia" w:ascii="宋体" w:hAnsi="宋体"/>
        </w:rPr>
        <w:t xml:space="preserve">    符合性检查。评标委员会依据招标文件的规定，从投标文件的有效性、完整性和对招标文件的响应程度进行审查，以确定是否对招标文件的实质性要求作出响应。</w:t>
      </w:r>
    </w:p>
    <w:p w14:paraId="1A56CAF7">
      <w:pPr>
        <w:spacing w:line="360" w:lineRule="auto"/>
        <w:rPr>
          <w:rFonts w:ascii="宋体" w:hAnsi="宋体"/>
        </w:rPr>
      </w:pPr>
      <w:r>
        <w:rPr>
          <w:rFonts w:hint="eastAsia" w:ascii="宋体" w:hAnsi="宋体"/>
        </w:rPr>
        <w:t xml:space="preserve">    审查投标文件是否对招标文件提出的所有实质性要求和条件作出响应，有无重大偏差；如有重大偏差者，作无效投标处理，不予进入详细评审。（具体见本招标文件第二部分投标无效的情形）</w:t>
      </w:r>
    </w:p>
    <w:p w14:paraId="2E84DFAE">
      <w:pPr>
        <w:pStyle w:val="14"/>
        <w:ind w:left="0" w:firstLine="0"/>
        <w:rPr>
          <w:sz w:val="21"/>
        </w:rPr>
      </w:pPr>
      <w:r>
        <w:rPr>
          <w:rFonts w:hint="eastAsia"/>
          <w:sz w:val="21"/>
        </w:rPr>
        <w:t>5.2澄清问题</w:t>
      </w:r>
    </w:p>
    <w:p w14:paraId="3D54135C">
      <w:pPr>
        <w:spacing w:line="360" w:lineRule="auto"/>
        <w:rPr>
          <w:rFonts w:ascii="宋体" w:hAnsi="宋体"/>
        </w:rPr>
      </w:pPr>
      <w:r>
        <w:rPr>
          <w:rFonts w:hint="eastAsia" w:ascii="宋体" w:hAnsi="宋体"/>
        </w:rPr>
        <w:t xml:space="preserve">    对于投标文件中含义不明确、同类问题表述不一致或者有明显文字和计算错误的内容，评标委员会可要求投标人以书面形式作出必要的澄清、说明或者补正。</w:t>
      </w:r>
    </w:p>
    <w:p w14:paraId="7B73CDA7">
      <w:pPr>
        <w:spacing w:line="360" w:lineRule="auto"/>
        <w:rPr>
          <w:rFonts w:ascii="宋体" w:hAnsi="宋体"/>
        </w:rPr>
      </w:pPr>
      <w:r>
        <w:rPr>
          <w:rFonts w:hint="eastAsia" w:ascii="宋体" w:hAnsi="宋体"/>
        </w:rPr>
        <w:t xml:space="preserve">    投标人的澄清、说明或者补正应当采用书面形式，并加盖公章，或者由法定代表人或其授权代表签字确认，投标人的澄清、说明或者补正不得超出投标文件的范围或者改变投标文件的实质性内容。</w:t>
      </w:r>
    </w:p>
    <w:p w14:paraId="0BEFAB10">
      <w:pPr>
        <w:pStyle w:val="14"/>
        <w:ind w:left="0" w:firstLine="0"/>
        <w:rPr>
          <w:sz w:val="21"/>
        </w:rPr>
      </w:pPr>
      <w:r>
        <w:rPr>
          <w:rFonts w:hint="eastAsia"/>
          <w:sz w:val="21"/>
        </w:rPr>
        <w:t>5.3详细评审</w:t>
      </w:r>
    </w:p>
    <w:p w14:paraId="6B354A70">
      <w:pPr>
        <w:pStyle w:val="14"/>
        <w:ind w:left="0" w:firstLine="0"/>
        <w:rPr>
          <w:b w:val="0"/>
          <w:sz w:val="21"/>
        </w:rPr>
      </w:pPr>
      <w:r>
        <w:rPr>
          <w:rFonts w:hint="eastAsia"/>
          <w:b w:val="0"/>
          <w:sz w:val="21"/>
        </w:rPr>
        <w:t xml:space="preserve">    </w:t>
      </w:r>
      <w:r>
        <w:rPr>
          <w:rFonts w:hint="eastAsia" w:cs="宋体"/>
          <w:b w:val="0"/>
          <w:bCs/>
          <w:sz w:val="21"/>
          <w:szCs w:val="21"/>
        </w:rPr>
        <w:t>评标委员会对通过符合性审查的投标文件，依照本办法对技术、商务内容作进一步评审、比较。评标委员会成员经过阅标、审标和询标，对各投标人进行综合打分。</w:t>
      </w:r>
    </w:p>
    <w:p w14:paraId="505FB95E">
      <w:pPr>
        <w:widowControl/>
        <w:spacing w:line="360" w:lineRule="auto"/>
        <w:ind w:firstLine="420" w:firstLineChars="200"/>
        <w:jc w:val="left"/>
        <w:rPr>
          <w:rFonts w:ascii="宋体" w:hAnsi="宋体" w:cs="宋体"/>
        </w:rPr>
      </w:pPr>
      <w:r>
        <w:rPr>
          <w:rFonts w:hint="eastAsia" w:ascii="宋体" w:hAnsi="宋体"/>
        </w:rPr>
        <w:t>评委参照本部分附表（评分标准表）打分。</w:t>
      </w:r>
      <w:r>
        <w:rPr>
          <w:rFonts w:hint="eastAsia" w:ascii="宋体" w:hAnsi="宋体" w:cs="宋体"/>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601FF8B7">
      <w:pPr>
        <w:widowControl/>
        <w:spacing w:line="360" w:lineRule="auto"/>
        <w:ind w:firstLine="420" w:firstLineChars="200"/>
        <w:jc w:val="left"/>
        <w:rPr>
          <w:rFonts w:ascii="宋体" w:hAnsi="宋体" w:cs="宋体"/>
          <w:szCs w:val="21"/>
        </w:rPr>
      </w:pPr>
      <w:r>
        <w:rPr>
          <w:rFonts w:hint="eastAsia" w:ascii="宋体" w:hAnsi="宋体" w:cs="宋体"/>
          <w:szCs w:val="21"/>
        </w:rPr>
        <w:t>注：评标委员会认为投标文件无效的，应组织相关投标人代表进行陈述、澄清或申辩。</w:t>
      </w:r>
    </w:p>
    <w:p w14:paraId="06687C3B">
      <w:pPr>
        <w:widowControl/>
        <w:spacing w:line="360" w:lineRule="auto"/>
        <w:ind w:firstLine="421"/>
        <w:rPr>
          <w:rFonts w:ascii="宋体" w:hAnsi="宋体" w:cs="宋体"/>
          <w:szCs w:val="21"/>
        </w:rPr>
      </w:pPr>
      <w:r>
        <w:rPr>
          <w:rFonts w:hint="eastAsia" w:ascii="宋体" w:hAnsi="宋体" w:cs="宋体"/>
          <w:b/>
          <w:bCs/>
          <w:szCs w:val="21"/>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3BA241C6">
      <w:pPr>
        <w:spacing w:line="360" w:lineRule="auto"/>
        <w:rPr>
          <w:rFonts w:ascii="宋体" w:hAnsi="宋体"/>
        </w:rPr>
      </w:pPr>
      <w:r>
        <w:rPr>
          <w:rFonts w:hint="eastAsia" w:ascii="宋体" w:hAnsi="宋体" w:cs="宋体"/>
          <w:szCs w:val="21"/>
        </w:rPr>
        <w:t xml:space="preserve">    采购代理机构可协助评审小组组长对打分结果进行校对、核对并汇总统计；对明显畸高、畸低的评分（其</w:t>
      </w:r>
      <w:r>
        <w:rPr>
          <w:rFonts w:hint="eastAsia" w:ascii="宋体" w:hAnsi="宋体" w:cs="宋体"/>
          <w:szCs w:val="21"/>
          <w:lang w:val="en-US" w:eastAsia="zh-CN"/>
        </w:rPr>
        <w:t>主观分</w:t>
      </w:r>
      <w:r>
        <w:rPr>
          <w:rFonts w:hint="eastAsia" w:ascii="宋体" w:hAnsi="宋体" w:cs="宋体"/>
          <w:szCs w:val="21"/>
        </w:rPr>
        <w:t>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14:paraId="08349702">
      <w:pPr>
        <w:pStyle w:val="14"/>
        <w:ind w:left="0" w:firstLine="0"/>
        <w:rPr>
          <w:sz w:val="21"/>
        </w:rPr>
      </w:pPr>
      <w:r>
        <w:rPr>
          <w:rFonts w:hint="eastAsia"/>
          <w:sz w:val="21"/>
        </w:rPr>
        <w:t>5.4中标原则</w:t>
      </w:r>
    </w:p>
    <w:p w14:paraId="050E7CC2">
      <w:pPr>
        <w:spacing w:line="360" w:lineRule="auto"/>
        <w:rPr>
          <w:rFonts w:ascii="宋体" w:hAnsi="宋体"/>
          <w:b/>
        </w:rPr>
      </w:pPr>
      <w:r>
        <w:rPr>
          <w:rFonts w:hint="eastAsia" w:ascii="宋体" w:hAnsi="宋体"/>
        </w:rPr>
        <w:t xml:space="preserve">    </w:t>
      </w:r>
      <w:r>
        <w:rPr>
          <w:rFonts w:hint="eastAsia" w:ascii="宋体" w:hAnsi="宋体"/>
          <w:b/>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14:paraId="5FEE6445">
      <w:pPr>
        <w:spacing w:line="360" w:lineRule="auto"/>
        <w:rPr>
          <w:b/>
        </w:rPr>
      </w:pPr>
      <w:r>
        <w:rPr>
          <w:rFonts w:hint="eastAsia" w:ascii="宋体" w:hAnsi="宋体"/>
        </w:rPr>
        <w:t xml:space="preserve">    采购人根据评审报告推荐的中标候选人确定中标供应商。</w:t>
      </w:r>
    </w:p>
    <w:p w14:paraId="571D134D">
      <w:pPr>
        <w:pStyle w:val="14"/>
        <w:tabs>
          <w:tab w:val="left" w:pos="5880"/>
        </w:tabs>
        <w:ind w:left="0" w:firstLine="0"/>
        <w:rPr>
          <w:sz w:val="21"/>
        </w:rPr>
      </w:pPr>
      <w:r>
        <w:rPr>
          <w:rFonts w:hint="eastAsia"/>
          <w:sz w:val="21"/>
        </w:rPr>
        <w:t>5.5中标结果</w:t>
      </w:r>
      <w:r>
        <w:rPr>
          <w:sz w:val="21"/>
        </w:rPr>
        <w:tab/>
      </w:r>
    </w:p>
    <w:p w14:paraId="49E3F174">
      <w:pPr>
        <w:spacing w:line="360" w:lineRule="auto"/>
        <w:rPr>
          <w:rFonts w:ascii="宋体" w:hAnsi="宋体"/>
        </w:rPr>
      </w:pPr>
      <w:r>
        <w:rPr>
          <w:rFonts w:hint="eastAsia" w:ascii="宋体" w:hAnsi="宋体"/>
        </w:rPr>
        <w:t>采购代理机构将中标结果在政府采购指定媒体上公告，并同时</w:t>
      </w:r>
      <w:r>
        <w:rPr>
          <w:rFonts w:ascii="宋体" w:hAnsi="宋体"/>
        </w:rPr>
        <w:t>向中标</w:t>
      </w:r>
      <w:r>
        <w:rPr>
          <w:rFonts w:hint="eastAsia" w:ascii="宋体" w:hAnsi="宋体"/>
        </w:rPr>
        <w:t>供应商</w:t>
      </w:r>
      <w:r>
        <w:rPr>
          <w:rFonts w:ascii="宋体" w:hAnsi="宋体"/>
        </w:rPr>
        <w:t>发出中标通知书。</w:t>
      </w:r>
    </w:p>
    <w:p w14:paraId="6343B536">
      <w:pPr>
        <w:pStyle w:val="4"/>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eastAsia" w:ascii="宋体" w:hAnsi="宋体" w:eastAsia="宋体" w:cs="Times New Roman"/>
          <w:b/>
          <w:bCs w:val="0"/>
          <w:kern w:val="2"/>
          <w:sz w:val="21"/>
          <w:szCs w:val="24"/>
          <w:lang w:val="en-US" w:eastAsia="zh-CN" w:bidi="ar-SA"/>
        </w:rPr>
      </w:pPr>
      <w:r>
        <w:rPr>
          <w:rFonts w:hint="eastAsia" w:ascii="宋体" w:hAnsi="宋体" w:eastAsia="宋体" w:cs="Times New Roman"/>
          <w:b/>
          <w:bCs/>
          <w:kern w:val="2"/>
          <w:sz w:val="24"/>
          <w:szCs w:val="22"/>
          <w:lang w:val="en-US" w:eastAsia="zh-CN" w:bidi="ar-SA"/>
        </w:rPr>
        <w:t>6、特别声明：价格是评标的重要因素之一，但最低价不是中标的唯一依据。</w:t>
      </w:r>
    </w:p>
    <w:p w14:paraId="03AFE4E6">
      <w:pPr>
        <w:spacing w:line="360" w:lineRule="auto"/>
        <w:rPr>
          <w:rFonts w:ascii="宋体" w:hAnsi="宋体"/>
          <w:b/>
          <w:bCs/>
          <w:sz w:val="24"/>
        </w:rPr>
      </w:pPr>
      <w:r>
        <w:rPr>
          <w:rFonts w:hint="eastAsia" w:ascii="宋体" w:hAnsi="宋体"/>
          <w:b/>
          <w:bCs/>
          <w:sz w:val="24"/>
          <w:lang w:val="en-US" w:eastAsia="zh-CN"/>
        </w:rPr>
        <w:t>7</w:t>
      </w:r>
      <w:r>
        <w:rPr>
          <w:rFonts w:hint="eastAsia" w:ascii="宋体" w:hAnsi="宋体"/>
          <w:b/>
          <w:bCs/>
          <w:sz w:val="24"/>
        </w:rPr>
        <w:t>.评分标准</w:t>
      </w:r>
    </w:p>
    <w:p w14:paraId="4059207D">
      <w:pPr>
        <w:spacing w:line="360" w:lineRule="auto"/>
        <w:rPr>
          <w:rFonts w:ascii="宋体" w:hAnsi="宋体"/>
        </w:rPr>
      </w:pPr>
      <w:r>
        <w:rPr>
          <w:rFonts w:hint="eastAsia" w:ascii="宋体" w:hAnsi="宋体"/>
        </w:rPr>
        <w:t>详见后附评分标准表。</w:t>
      </w:r>
    </w:p>
    <w:p w14:paraId="18BBE17A">
      <w:pPr>
        <w:pStyle w:val="14"/>
        <w:ind w:left="0" w:firstLine="0"/>
        <w:jc w:val="left"/>
      </w:pPr>
      <w:r>
        <w:rPr>
          <w:rFonts w:hint="eastAsia"/>
          <w:sz w:val="21"/>
        </w:rPr>
        <w:t>附：评分标准表</w:t>
      </w:r>
    </w:p>
    <w:p w14:paraId="2B73F754">
      <w:pPr>
        <w:spacing w:line="360" w:lineRule="auto"/>
        <w:rPr>
          <w:rFonts w:ascii="宋体" w:hAnsi="宋体"/>
        </w:rPr>
      </w:pPr>
    </w:p>
    <w:p w14:paraId="633EDB9F">
      <w:pPr>
        <w:pStyle w:val="14"/>
        <w:ind w:left="0" w:firstLine="0"/>
        <w:jc w:val="left"/>
        <w:rPr>
          <w:sz w:val="21"/>
        </w:rPr>
      </w:pPr>
      <w:r>
        <w:rPr>
          <w:sz w:val="21"/>
        </w:rPr>
        <w:br w:type="page"/>
      </w:r>
      <w:r>
        <w:rPr>
          <w:rFonts w:hint="eastAsia"/>
          <w:sz w:val="21"/>
        </w:rPr>
        <w:t>附：</w:t>
      </w:r>
    </w:p>
    <w:p w14:paraId="1FA0A3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sz w:val="32"/>
          <w:szCs w:val="32"/>
        </w:rPr>
      </w:pPr>
      <w:r>
        <w:rPr>
          <w:rFonts w:hint="eastAsia"/>
          <w:b/>
          <w:sz w:val="32"/>
          <w:szCs w:val="32"/>
        </w:rPr>
        <w:t>评分标准表</w:t>
      </w:r>
    </w:p>
    <w:tbl>
      <w:tblPr>
        <w:tblStyle w:val="23"/>
        <w:tblpPr w:leftFromText="180" w:rightFromText="180" w:vertAnchor="text" w:horzAnchor="page" w:tblpX="1217" w:tblpY="592"/>
        <w:tblOverlap w:val="never"/>
        <w:tblW w:w="977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97"/>
        <w:gridCol w:w="1037"/>
        <w:gridCol w:w="6537"/>
        <w:gridCol w:w="624"/>
        <w:gridCol w:w="876"/>
      </w:tblGrid>
      <w:tr w14:paraId="34474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697" w:type="dxa"/>
            <w:shd w:val="clear" w:color="auto" w:fill="auto"/>
            <w:vAlign w:val="center"/>
          </w:tcPr>
          <w:p w14:paraId="728958DB">
            <w:pPr>
              <w:widowControl/>
              <w:jc w:val="center"/>
              <w:rPr>
                <w:rFonts w:ascii="宋体" w:hAnsi="宋体" w:cs="宋体"/>
                <w:b/>
                <w:bCs/>
                <w:color w:val="auto"/>
                <w:kern w:val="0"/>
                <w:szCs w:val="21"/>
              </w:rPr>
            </w:pPr>
            <w:r>
              <w:rPr>
                <w:rFonts w:hint="eastAsia" w:ascii="宋体" w:hAnsi="宋体" w:cs="宋体"/>
                <w:b/>
                <w:bCs/>
                <w:color w:val="auto"/>
                <w:kern w:val="0"/>
                <w:szCs w:val="21"/>
              </w:rPr>
              <w:t>分值</w:t>
            </w:r>
          </w:p>
        </w:tc>
        <w:tc>
          <w:tcPr>
            <w:tcW w:w="7574" w:type="dxa"/>
            <w:gridSpan w:val="2"/>
            <w:shd w:val="clear" w:color="auto" w:fill="auto"/>
            <w:vAlign w:val="center"/>
          </w:tcPr>
          <w:p w14:paraId="52CF94E7">
            <w:pPr>
              <w:widowControl/>
              <w:jc w:val="center"/>
              <w:rPr>
                <w:rFonts w:ascii="宋体" w:hAnsi="宋体" w:cs="宋体"/>
                <w:b/>
                <w:bCs/>
                <w:color w:val="auto"/>
                <w:kern w:val="0"/>
                <w:szCs w:val="21"/>
              </w:rPr>
            </w:pPr>
            <w:r>
              <w:rPr>
                <w:rFonts w:hint="eastAsia" w:ascii="宋体" w:hAnsi="宋体" w:cs="宋体"/>
                <w:b/>
                <w:bCs/>
                <w:color w:val="auto"/>
                <w:kern w:val="0"/>
                <w:szCs w:val="21"/>
              </w:rPr>
              <w:t>评分项</w:t>
            </w:r>
          </w:p>
        </w:tc>
        <w:tc>
          <w:tcPr>
            <w:tcW w:w="624" w:type="dxa"/>
            <w:shd w:val="clear" w:color="auto" w:fill="auto"/>
            <w:vAlign w:val="center"/>
          </w:tcPr>
          <w:p w14:paraId="0945FA08">
            <w:pPr>
              <w:widowControl/>
              <w:jc w:val="center"/>
              <w:rPr>
                <w:rFonts w:ascii="宋体" w:hAnsi="宋体" w:cs="宋体"/>
                <w:b/>
                <w:bCs/>
                <w:color w:val="auto"/>
                <w:kern w:val="0"/>
                <w:szCs w:val="21"/>
              </w:rPr>
            </w:pPr>
            <w:r>
              <w:rPr>
                <w:rFonts w:hint="eastAsia" w:ascii="宋体" w:hAnsi="宋体" w:cs="宋体"/>
                <w:b/>
                <w:bCs/>
                <w:color w:val="auto"/>
                <w:kern w:val="0"/>
                <w:szCs w:val="21"/>
              </w:rPr>
              <w:t>分值</w:t>
            </w:r>
          </w:p>
        </w:tc>
        <w:tc>
          <w:tcPr>
            <w:tcW w:w="876" w:type="dxa"/>
            <w:shd w:val="clear" w:color="auto" w:fill="auto"/>
            <w:vAlign w:val="center"/>
          </w:tcPr>
          <w:p w14:paraId="47C3C7A6">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14:paraId="28910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restart"/>
            <w:shd w:val="clear" w:color="auto" w:fill="auto"/>
            <w:vAlign w:val="center"/>
          </w:tcPr>
          <w:p w14:paraId="39286689">
            <w:pPr>
              <w:widowControl/>
              <w:jc w:val="center"/>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商务技术分</w:t>
            </w:r>
          </w:p>
          <w:p w14:paraId="7741D3B4">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85</w:t>
            </w:r>
            <w:r>
              <w:rPr>
                <w:rFonts w:hint="eastAsia" w:ascii="宋体" w:hAnsi="宋体" w:cs="宋体"/>
                <w:b/>
                <w:bCs/>
                <w:color w:val="auto"/>
                <w:kern w:val="0"/>
                <w:szCs w:val="21"/>
              </w:rPr>
              <w:t>分</w:t>
            </w:r>
          </w:p>
        </w:tc>
        <w:tc>
          <w:tcPr>
            <w:tcW w:w="1037" w:type="dxa"/>
            <w:vMerge w:val="restart"/>
            <w:shd w:val="clear" w:color="auto" w:fill="auto"/>
            <w:vAlign w:val="center"/>
          </w:tcPr>
          <w:p w14:paraId="1EE4E713">
            <w:pPr>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技</w:t>
            </w:r>
          </w:p>
          <w:p w14:paraId="2164F4DC">
            <w:pPr>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术</w:t>
            </w:r>
          </w:p>
          <w:p w14:paraId="6923D320">
            <w:pPr>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方</w:t>
            </w:r>
          </w:p>
          <w:p w14:paraId="3D88CA50">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案</w:t>
            </w:r>
          </w:p>
          <w:p w14:paraId="72161D99">
            <w:pPr>
              <w:widowControl/>
              <w:jc w:val="center"/>
              <w:rPr>
                <w:rFonts w:ascii="宋体" w:hAnsi="宋体" w:cs="宋体"/>
                <w:b/>
                <w:bCs/>
                <w:color w:val="auto"/>
                <w:kern w:val="0"/>
                <w:szCs w:val="21"/>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32</w:t>
            </w:r>
            <w:r>
              <w:rPr>
                <w:rFonts w:hint="eastAsia" w:ascii="宋体" w:hAnsi="宋体" w:cs="宋体"/>
                <w:color w:val="000000"/>
                <w:szCs w:val="21"/>
                <w:highlight w:val="none"/>
              </w:rPr>
              <w:t>分）</w:t>
            </w:r>
          </w:p>
        </w:tc>
        <w:tc>
          <w:tcPr>
            <w:tcW w:w="6537" w:type="dxa"/>
            <w:shd w:val="clear" w:color="auto" w:fill="auto"/>
            <w:vAlign w:val="center"/>
          </w:tcPr>
          <w:p w14:paraId="620642DE">
            <w:pPr>
              <w:spacing w:line="36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1、项目背景理解：</w:t>
            </w:r>
          </w:p>
          <w:p w14:paraId="375C4B3B">
            <w:pPr>
              <w:spacing w:line="360" w:lineRule="exact"/>
              <w:jc w:val="left"/>
              <w:rPr>
                <w:rFonts w:hint="default" w:ascii="宋体" w:hAnsi="宋体" w:cs="宋体"/>
                <w:color w:val="000000"/>
                <w:szCs w:val="21"/>
                <w:highlight w:val="none"/>
                <w:lang w:val="en-US" w:eastAsia="zh-CN"/>
              </w:rPr>
            </w:pPr>
            <w:r>
              <w:rPr>
                <w:rFonts w:hint="eastAsia" w:ascii="宋体" w:hAnsi="宋体" w:eastAsia="宋体" w:cs="宋体"/>
                <w:color w:val="000000"/>
                <w:sz w:val="21"/>
                <w:szCs w:val="21"/>
                <w:highlight w:val="none"/>
              </w:rPr>
              <w:t>根据投标人对项目背景、目标任务及项目重要性阐述的完整性、条理性、深刻性和准确性进行评分：阐述完整，条理清晰，认识较为深刻，符合地区实际的得3-4分；阐述基本完整，条理基本清晰，认识不够深刻，基本符合地区实际的得2-2.9分；阐述不完整，存在明显缺项，条理不清晰，认识浅显或不符合地区实际的得0-1.9分；未提供的不得分。</w:t>
            </w:r>
            <w:r>
              <w:rPr>
                <w:rFonts w:hint="eastAsia" w:ascii="宋体" w:hAnsi="宋体" w:cs="宋体"/>
                <w:color w:val="000000"/>
                <w:sz w:val="21"/>
                <w:szCs w:val="21"/>
                <w:highlight w:val="none"/>
                <w:lang w:eastAsia="zh-CN"/>
              </w:rPr>
              <w:t>（本项最高</w:t>
            </w:r>
            <w:r>
              <w:rPr>
                <w:rFonts w:hint="eastAsia" w:ascii="宋体" w:hAnsi="宋体" w:cs="宋体"/>
                <w:color w:val="000000"/>
                <w:sz w:val="21"/>
                <w:szCs w:val="21"/>
                <w:highlight w:val="none"/>
                <w:lang w:val="en-US" w:eastAsia="zh-CN"/>
              </w:rPr>
              <w:t>4分</w:t>
            </w:r>
            <w:r>
              <w:rPr>
                <w:rFonts w:hint="eastAsia" w:ascii="宋体" w:hAnsi="宋体" w:cs="宋体"/>
                <w:color w:val="000000"/>
                <w:sz w:val="21"/>
                <w:szCs w:val="21"/>
                <w:highlight w:val="none"/>
                <w:lang w:eastAsia="zh-CN"/>
              </w:rPr>
              <w:t>）</w:t>
            </w:r>
          </w:p>
        </w:tc>
        <w:tc>
          <w:tcPr>
            <w:tcW w:w="624" w:type="dxa"/>
            <w:shd w:val="clear" w:color="auto" w:fill="auto"/>
            <w:vAlign w:val="center"/>
          </w:tcPr>
          <w:p w14:paraId="0E4B2F24">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876" w:type="dxa"/>
            <w:shd w:val="clear" w:color="auto" w:fill="auto"/>
            <w:vAlign w:val="center"/>
          </w:tcPr>
          <w:p w14:paraId="3DDEFA75">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14:paraId="474DD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2" w:hRule="atLeast"/>
        </w:trPr>
        <w:tc>
          <w:tcPr>
            <w:tcW w:w="697" w:type="dxa"/>
            <w:vMerge w:val="continue"/>
            <w:vAlign w:val="center"/>
          </w:tcPr>
          <w:p w14:paraId="7174AD5A">
            <w:pPr>
              <w:widowControl/>
              <w:jc w:val="left"/>
              <w:rPr>
                <w:rFonts w:ascii="宋体" w:hAnsi="宋体" w:cs="宋体"/>
                <w:b/>
                <w:bCs/>
                <w:color w:val="auto"/>
                <w:kern w:val="0"/>
                <w:szCs w:val="21"/>
              </w:rPr>
            </w:pPr>
          </w:p>
        </w:tc>
        <w:tc>
          <w:tcPr>
            <w:tcW w:w="1037" w:type="dxa"/>
            <w:vMerge w:val="continue"/>
            <w:shd w:val="clear" w:color="auto" w:fill="auto"/>
            <w:vAlign w:val="center"/>
          </w:tcPr>
          <w:p w14:paraId="25018192">
            <w:pPr>
              <w:widowControl/>
              <w:jc w:val="center"/>
              <w:rPr>
                <w:rFonts w:ascii="宋体" w:hAnsi="宋体" w:cs="宋体"/>
                <w:b w:val="0"/>
                <w:bCs w:val="0"/>
                <w:color w:val="auto"/>
                <w:kern w:val="0"/>
                <w:szCs w:val="21"/>
              </w:rPr>
            </w:pPr>
          </w:p>
        </w:tc>
        <w:tc>
          <w:tcPr>
            <w:tcW w:w="6537" w:type="dxa"/>
            <w:shd w:val="clear" w:color="auto" w:fill="auto"/>
            <w:vAlign w:val="center"/>
          </w:tcPr>
          <w:p w14:paraId="0F6620FB">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2、工作基础及重难点分析：</w:t>
            </w:r>
          </w:p>
          <w:p w14:paraId="16331AE6">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auto"/>
                <w:sz w:val="21"/>
                <w:szCs w:val="21"/>
                <w:highlight w:val="none"/>
              </w:rPr>
              <w:t>根据投标人对现状工作基础、重难点及应对措施阐述的完整性、条理性、深刻性和准确性进行评分：阐述完整，条理清晰，认识较为深刻，符合地区实际的得5-6分；阐述基本完整，条理基本清晰，认识不够深刻，基本符合地区实际的得2-4.9分；阐述不完整，存在明显缺项，条理不清晰，认识浅显或不符合地区实际的得0-1.9分；未提供的不得分。</w:t>
            </w:r>
            <w:r>
              <w:rPr>
                <w:rFonts w:hint="eastAsia" w:ascii="宋体" w:hAnsi="宋体" w:cs="宋体"/>
                <w:color w:val="000000"/>
                <w:sz w:val="21"/>
                <w:szCs w:val="21"/>
                <w:highlight w:val="none"/>
                <w:lang w:eastAsia="zh-CN"/>
              </w:rPr>
              <w:t>（本项最高</w:t>
            </w:r>
            <w:r>
              <w:rPr>
                <w:rFonts w:hint="eastAsia" w:ascii="宋体" w:hAnsi="宋体" w:cs="宋体"/>
                <w:color w:val="000000"/>
                <w:sz w:val="21"/>
                <w:szCs w:val="21"/>
                <w:highlight w:val="none"/>
                <w:lang w:val="en-US" w:eastAsia="zh-CN"/>
              </w:rPr>
              <w:t>6分</w:t>
            </w:r>
            <w:r>
              <w:rPr>
                <w:rFonts w:hint="eastAsia" w:ascii="宋体" w:hAnsi="宋体" w:cs="宋体"/>
                <w:color w:val="000000"/>
                <w:sz w:val="21"/>
                <w:szCs w:val="21"/>
                <w:highlight w:val="none"/>
                <w:lang w:eastAsia="zh-CN"/>
              </w:rPr>
              <w:t>）</w:t>
            </w:r>
          </w:p>
        </w:tc>
        <w:tc>
          <w:tcPr>
            <w:tcW w:w="624" w:type="dxa"/>
            <w:shd w:val="clear" w:color="auto" w:fill="auto"/>
            <w:vAlign w:val="center"/>
          </w:tcPr>
          <w:p w14:paraId="23353673">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876" w:type="dxa"/>
            <w:shd w:val="clear" w:color="auto" w:fill="auto"/>
            <w:vAlign w:val="center"/>
          </w:tcPr>
          <w:p w14:paraId="35B452AB">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14:paraId="6658B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2" w:hRule="atLeast"/>
        </w:trPr>
        <w:tc>
          <w:tcPr>
            <w:tcW w:w="697" w:type="dxa"/>
            <w:vMerge w:val="continue"/>
            <w:vAlign w:val="center"/>
          </w:tcPr>
          <w:p w14:paraId="591FC3D7">
            <w:pPr>
              <w:widowControl/>
              <w:jc w:val="left"/>
              <w:rPr>
                <w:rFonts w:ascii="宋体" w:hAnsi="宋体" w:cs="宋体"/>
                <w:b/>
                <w:bCs/>
                <w:color w:val="auto"/>
                <w:kern w:val="0"/>
                <w:szCs w:val="21"/>
              </w:rPr>
            </w:pPr>
          </w:p>
        </w:tc>
        <w:tc>
          <w:tcPr>
            <w:tcW w:w="1037" w:type="dxa"/>
            <w:vMerge w:val="continue"/>
            <w:shd w:val="clear" w:color="auto" w:fill="auto"/>
            <w:vAlign w:val="center"/>
          </w:tcPr>
          <w:p w14:paraId="36199AE2">
            <w:pPr>
              <w:widowControl/>
              <w:jc w:val="center"/>
              <w:rPr>
                <w:rFonts w:ascii="宋体" w:hAnsi="宋体" w:cs="宋体"/>
                <w:b w:val="0"/>
                <w:bCs w:val="0"/>
                <w:color w:val="auto"/>
                <w:kern w:val="0"/>
                <w:szCs w:val="21"/>
              </w:rPr>
            </w:pPr>
          </w:p>
        </w:tc>
        <w:tc>
          <w:tcPr>
            <w:tcW w:w="6537" w:type="dxa"/>
            <w:shd w:val="clear" w:color="auto" w:fill="auto"/>
            <w:vAlign w:val="center"/>
          </w:tcPr>
          <w:p w14:paraId="7214C440">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3、区域地质背景条件：</w:t>
            </w:r>
          </w:p>
          <w:p w14:paraId="2F61482C">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auto"/>
                <w:sz w:val="21"/>
                <w:szCs w:val="21"/>
                <w:highlight w:val="none"/>
              </w:rPr>
              <w:t>根据投标人对项目区域地质背景条件阐述的完整性、条理性、深刻性和准确性进行评分：阐述完整，条理清晰，认识较为深刻，符合地区实际的得5-</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分；阐述基本完整，条理基本清晰，认识不够深刻，基本符合地区实际的得2-4.9分；阐述不完整，存在明显缺项，条理不清晰，认识浅显或不符合地区实际的得0-1.9分；未提供的不得分。</w:t>
            </w:r>
            <w:r>
              <w:rPr>
                <w:rFonts w:hint="eastAsia" w:ascii="宋体" w:hAnsi="宋体" w:cs="宋体"/>
                <w:color w:val="000000"/>
                <w:sz w:val="21"/>
                <w:szCs w:val="21"/>
                <w:highlight w:val="none"/>
                <w:lang w:eastAsia="zh-CN"/>
              </w:rPr>
              <w:t>（本项最高</w:t>
            </w:r>
            <w:r>
              <w:rPr>
                <w:rFonts w:hint="eastAsia" w:ascii="宋体" w:hAnsi="宋体" w:cs="宋体"/>
                <w:color w:val="000000"/>
                <w:sz w:val="21"/>
                <w:szCs w:val="21"/>
                <w:highlight w:val="none"/>
                <w:lang w:val="en-US" w:eastAsia="zh-CN"/>
              </w:rPr>
              <w:t>6分</w:t>
            </w:r>
            <w:r>
              <w:rPr>
                <w:rFonts w:hint="eastAsia" w:ascii="宋体" w:hAnsi="宋体" w:cs="宋体"/>
                <w:color w:val="000000"/>
                <w:sz w:val="21"/>
                <w:szCs w:val="21"/>
                <w:highlight w:val="none"/>
                <w:lang w:eastAsia="zh-CN"/>
              </w:rPr>
              <w:t>）</w:t>
            </w:r>
          </w:p>
        </w:tc>
        <w:tc>
          <w:tcPr>
            <w:tcW w:w="624" w:type="dxa"/>
            <w:shd w:val="clear" w:color="auto" w:fill="auto"/>
            <w:vAlign w:val="center"/>
          </w:tcPr>
          <w:p w14:paraId="2B5E8456">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6</w:t>
            </w:r>
          </w:p>
        </w:tc>
        <w:tc>
          <w:tcPr>
            <w:tcW w:w="876" w:type="dxa"/>
            <w:shd w:val="clear" w:color="auto" w:fill="auto"/>
            <w:vAlign w:val="center"/>
          </w:tcPr>
          <w:p w14:paraId="1270F518">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14:paraId="03DE6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55F4273A">
            <w:pPr>
              <w:widowControl/>
              <w:jc w:val="left"/>
              <w:rPr>
                <w:rFonts w:ascii="宋体" w:hAnsi="宋体" w:cs="宋体"/>
                <w:b/>
                <w:bCs/>
                <w:color w:val="auto"/>
                <w:kern w:val="0"/>
                <w:szCs w:val="21"/>
              </w:rPr>
            </w:pPr>
          </w:p>
        </w:tc>
        <w:tc>
          <w:tcPr>
            <w:tcW w:w="1037" w:type="dxa"/>
            <w:vMerge w:val="continue"/>
            <w:shd w:val="clear" w:color="auto" w:fill="auto"/>
            <w:vAlign w:val="center"/>
          </w:tcPr>
          <w:p w14:paraId="44E1149D">
            <w:pPr>
              <w:widowControl/>
              <w:jc w:val="center"/>
              <w:rPr>
                <w:rFonts w:ascii="宋体" w:hAnsi="宋体" w:cs="宋体"/>
                <w:b/>
                <w:bCs/>
                <w:color w:val="auto"/>
                <w:kern w:val="0"/>
                <w:szCs w:val="21"/>
              </w:rPr>
            </w:pPr>
          </w:p>
        </w:tc>
        <w:tc>
          <w:tcPr>
            <w:tcW w:w="6537" w:type="dxa"/>
            <w:shd w:val="clear" w:color="auto" w:fill="auto"/>
            <w:vAlign w:val="center"/>
          </w:tcPr>
          <w:p w14:paraId="7566A9D1">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4、区域水文地质条件：</w:t>
            </w:r>
          </w:p>
          <w:p w14:paraId="02710FB4">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auto"/>
                <w:sz w:val="21"/>
                <w:szCs w:val="21"/>
                <w:highlight w:val="none"/>
              </w:rPr>
              <w:t>根据投标人对项目区域水文地质条件和地下水资源阐述的完整性、条理性、深刻性和准确性进行评分：阐述完整，条理清晰，认识较为深刻，符合地区实际的得5-</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分；阐述基本完整，条理基本清晰，认识不够深刻，基本符合地区实际的得2-4.9分；阐述不完整，存在明显缺项，条理不清晰，认识浅显或不符合地区实际的得0-1.9分；未提供的不得分。</w:t>
            </w:r>
            <w:r>
              <w:rPr>
                <w:rFonts w:hint="eastAsia" w:ascii="宋体" w:hAnsi="宋体" w:cs="宋体"/>
                <w:color w:val="000000"/>
                <w:sz w:val="21"/>
                <w:szCs w:val="21"/>
                <w:highlight w:val="none"/>
                <w:lang w:eastAsia="zh-CN"/>
              </w:rPr>
              <w:t>（本项最高</w:t>
            </w:r>
            <w:r>
              <w:rPr>
                <w:rFonts w:hint="eastAsia" w:ascii="宋体" w:hAnsi="宋体" w:cs="宋体"/>
                <w:color w:val="000000"/>
                <w:sz w:val="21"/>
                <w:szCs w:val="21"/>
                <w:highlight w:val="none"/>
                <w:lang w:val="en-US" w:eastAsia="zh-CN"/>
              </w:rPr>
              <w:t>6分</w:t>
            </w:r>
            <w:r>
              <w:rPr>
                <w:rFonts w:hint="eastAsia" w:ascii="宋体" w:hAnsi="宋体" w:cs="宋体"/>
                <w:color w:val="000000"/>
                <w:sz w:val="21"/>
                <w:szCs w:val="21"/>
                <w:highlight w:val="none"/>
                <w:lang w:eastAsia="zh-CN"/>
              </w:rPr>
              <w:t>）</w:t>
            </w:r>
          </w:p>
        </w:tc>
        <w:tc>
          <w:tcPr>
            <w:tcW w:w="624" w:type="dxa"/>
            <w:shd w:val="clear" w:color="auto" w:fill="auto"/>
            <w:vAlign w:val="center"/>
          </w:tcPr>
          <w:p w14:paraId="2F41FF4B">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876" w:type="dxa"/>
            <w:shd w:val="clear" w:color="auto" w:fill="auto"/>
            <w:vAlign w:val="center"/>
          </w:tcPr>
          <w:p w14:paraId="6E268260">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14:paraId="1D008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697" w:type="dxa"/>
            <w:vMerge w:val="continue"/>
            <w:vAlign w:val="center"/>
          </w:tcPr>
          <w:p w14:paraId="54390975">
            <w:pPr>
              <w:widowControl/>
              <w:jc w:val="left"/>
              <w:rPr>
                <w:rFonts w:ascii="宋体" w:hAnsi="宋体" w:cs="宋体"/>
                <w:b/>
                <w:bCs/>
                <w:color w:val="auto"/>
                <w:kern w:val="0"/>
                <w:szCs w:val="21"/>
              </w:rPr>
            </w:pPr>
          </w:p>
        </w:tc>
        <w:tc>
          <w:tcPr>
            <w:tcW w:w="1037" w:type="dxa"/>
            <w:vMerge w:val="continue"/>
            <w:shd w:val="clear" w:color="auto" w:fill="auto"/>
            <w:vAlign w:val="center"/>
          </w:tcPr>
          <w:p w14:paraId="4F316AA9">
            <w:pPr>
              <w:widowControl/>
              <w:jc w:val="center"/>
              <w:rPr>
                <w:rFonts w:ascii="宋体" w:hAnsi="宋体" w:cs="宋体"/>
                <w:b/>
                <w:bCs/>
                <w:color w:val="auto"/>
                <w:kern w:val="0"/>
                <w:szCs w:val="21"/>
              </w:rPr>
            </w:pPr>
          </w:p>
        </w:tc>
        <w:tc>
          <w:tcPr>
            <w:tcW w:w="6537" w:type="dxa"/>
            <w:shd w:val="clear" w:color="auto" w:fill="auto"/>
            <w:vAlign w:val="center"/>
          </w:tcPr>
          <w:p w14:paraId="5878A577">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5、工作方法与技术要求：</w:t>
            </w:r>
          </w:p>
          <w:p w14:paraId="56820CD2">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auto"/>
                <w:sz w:val="21"/>
                <w:szCs w:val="21"/>
                <w:highlight w:val="none"/>
              </w:rPr>
              <w:t>根据投标人对工作方法与技术要求阐述的完整性、条理性、具体性、合理性进行评分：阐述完整，条理清晰，工作方法与技术要求合理、明确，具有可操作性的得5-</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分；阐述基本完整，条理基本清晰，工作方法与技术要求基本合理但不够具体、明确的得2-4.9分；阐述不完整，条理不清晰，工作方法与技术要求含糊不清，存在明显缺陷的得0-1.9分；未提供的不得分。</w:t>
            </w:r>
            <w:r>
              <w:rPr>
                <w:rFonts w:hint="eastAsia" w:ascii="宋体" w:hAnsi="宋体" w:cs="宋体"/>
                <w:color w:val="000000"/>
                <w:sz w:val="21"/>
                <w:szCs w:val="21"/>
                <w:highlight w:val="none"/>
                <w:lang w:eastAsia="zh-CN"/>
              </w:rPr>
              <w:t>（本项最高</w:t>
            </w:r>
            <w:r>
              <w:rPr>
                <w:rFonts w:hint="eastAsia" w:ascii="宋体" w:hAnsi="宋体" w:cs="宋体"/>
                <w:color w:val="000000"/>
                <w:sz w:val="21"/>
                <w:szCs w:val="21"/>
                <w:highlight w:val="none"/>
                <w:lang w:val="en-US" w:eastAsia="zh-CN"/>
              </w:rPr>
              <w:t>6分</w:t>
            </w:r>
            <w:r>
              <w:rPr>
                <w:rFonts w:hint="eastAsia" w:ascii="宋体" w:hAnsi="宋体" w:cs="宋体"/>
                <w:color w:val="000000"/>
                <w:sz w:val="21"/>
                <w:szCs w:val="21"/>
                <w:highlight w:val="none"/>
                <w:lang w:eastAsia="zh-CN"/>
              </w:rPr>
              <w:t>）</w:t>
            </w:r>
          </w:p>
        </w:tc>
        <w:tc>
          <w:tcPr>
            <w:tcW w:w="624" w:type="dxa"/>
            <w:shd w:val="clear" w:color="auto" w:fill="auto"/>
            <w:vAlign w:val="center"/>
          </w:tcPr>
          <w:p w14:paraId="03F18AB6">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876" w:type="dxa"/>
            <w:shd w:val="clear" w:color="auto" w:fill="auto"/>
            <w:vAlign w:val="center"/>
          </w:tcPr>
          <w:p w14:paraId="2E181A0E">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14:paraId="3E731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2" w:hRule="atLeast"/>
        </w:trPr>
        <w:tc>
          <w:tcPr>
            <w:tcW w:w="697" w:type="dxa"/>
            <w:vMerge w:val="continue"/>
            <w:vAlign w:val="center"/>
          </w:tcPr>
          <w:p w14:paraId="6D5A215E">
            <w:pPr>
              <w:widowControl/>
              <w:jc w:val="left"/>
              <w:rPr>
                <w:rFonts w:ascii="宋体" w:hAnsi="宋体" w:cs="宋体"/>
                <w:b/>
                <w:bCs/>
                <w:color w:val="auto"/>
                <w:kern w:val="0"/>
                <w:szCs w:val="21"/>
              </w:rPr>
            </w:pPr>
          </w:p>
        </w:tc>
        <w:tc>
          <w:tcPr>
            <w:tcW w:w="1037" w:type="dxa"/>
            <w:vMerge w:val="continue"/>
            <w:shd w:val="clear" w:color="auto" w:fill="auto"/>
            <w:vAlign w:val="center"/>
          </w:tcPr>
          <w:p w14:paraId="091F1027">
            <w:pPr>
              <w:widowControl/>
              <w:jc w:val="center"/>
              <w:rPr>
                <w:rFonts w:ascii="宋体" w:hAnsi="宋体" w:cs="宋体"/>
                <w:b/>
                <w:bCs/>
                <w:color w:val="auto"/>
                <w:kern w:val="0"/>
                <w:szCs w:val="21"/>
              </w:rPr>
            </w:pPr>
          </w:p>
        </w:tc>
        <w:tc>
          <w:tcPr>
            <w:tcW w:w="6537" w:type="dxa"/>
            <w:shd w:val="clear" w:color="auto" w:fill="auto"/>
            <w:vAlign w:val="center"/>
          </w:tcPr>
          <w:p w14:paraId="6272E545">
            <w:pPr>
              <w:spacing w:line="360" w:lineRule="exact"/>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质量保证措施：</w:t>
            </w:r>
          </w:p>
          <w:p w14:paraId="3201F377">
            <w:pPr>
              <w:spacing w:line="360" w:lineRule="exact"/>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针对本项目制定的质量保证措施、</w:t>
            </w:r>
            <w:r>
              <w:rPr>
                <w:rFonts w:hint="eastAsia" w:ascii="宋体" w:hAnsi="宋体" w:cs="宋体"/>
                <w:color w:val="000000"/>
                <w:szCs w:val="21"/>
                <w:highlight w:val="none"/>
                <w:lang w:val="en-US" w:eastAsia="zh-CN"/>
              </w:rPr>
              <w:t>调查</w:t>
            </w:r>
            <w:r>
              <w:rPr>
                <w:rFonts w:hint="eastAsia" w:ascii="宋体" w:hAnsi="宋体" w:eastAsia="宋体" w:cs="宋体"/>
                <w:color w:val="000000"/>
                <w:szCs w:val="21"/>
                <w:highlight w:val="none"/>
                <w:lang w:val="en-US" w:eastAsia="zh-CN"/>
              </w:rPr>
              <w:t>方法的合理性、科学性、完整性进行综合评定。质量保证措施完整可行有效、</w:t>
            </w:r>
            <w:r>
              <w:rPr>
                <w:rFonts w:hint="eastAsia" w:ascii="宋体" w:hAnsi="宋体" w:cs="宋体"/>
                <w:color w:val="000000"/>
                <w:szCs w:val="21"/>
                <w:highlight w:val="none"/>
                <w:lang w:val="en-US" w:eastAsia="zh-CN"/>
              </w:rPr>
              <w:t>调查</w:t>
            </w:r>
            <w:r>
              <w:rPr>
                <w:rFonts w:hint="eastAsia" w:ascii="宋体" w:hAnsi="宋体" w:eastAsia="宋体" w:cs="宋体"/>
                <w:color w:val="000000"/>
                <w:szCs w:val="21"/>
                <w:highlight w:val="none"/>
                <w:lang w:val="en-US" w:eastAsia="zh-CN"/>
              </w:rPr>
              <w:t>方法科学合理且完全满足采购人需求得</w:t>
            </w:r>
            <w:r>
              <w:rPr>
                <w:rFonts w:hint="eastAsia" w:ascii="宋体" w:hAnsi="宋体" w:cs="宋体"/>
                <w:color w:val="000000"/>
                <w:szCs w:val="21"/>
                <w:highlight w:val="none"/>
                <w:lang w:val="en-US" w:eastAsia="zh-CN"/>
              </w:rPr>
              <w:t>3-4</w:t>
            </w:r>
            <w:r>
              <w:rPr>
                <w:rFonts w:hint="eastAsia" w:ascii="宋体" w:hAnsi="宋体" w:eastAsia="宋体" w:cs="宋体"/>
                <w:color w:val="000000"/>
                <w:szCs w:val="21"/>
                <w:highlight w:val="none"/>
                <w:lang w:val="en-US" w:eastAsia="zh-CN"/>
              </w:rPr>
              <w:t>分；质量保证措施基本完整、</w:t>
            </w:r>
            <w:r>
              <w:rPr>
                <w:rFonts w:hint="eastAsia" w:ascii="宋体" w:hAnsi="宋体" w:cs="宋体"/>
                <w:color w:val="000000"/>
                <w:szCs w:val="21"/>
                <w:highlight w:val="none"/>
                <w:lang w:val="en-US" w:eastAsia="zh-CN"/>
              </w:rPr>
              <w:t>调查</w:t>
            </w:r>
            <w:r>
              <w:rPr>
                <w:rFonts w:hint="eastAsia" w:ascii="宋体" w:hAnsi="宋体" w:eastAsia="宋体" w:cs="宋体"/>
                <w:color w:val="000000"/>
                <w:szCs w:val="21"/>
                <w:highlight w:val="none"/>
                <w:lang w:val="en-US" w:eastAsia="zh-CN"/>
              </w:rPr>
              <w:t>方法合理，基本满足采购人需求得</w:t>
            </w:r>
            <w:r>
              <w:rPr>
                <w:rFonts w:hint="eastAsia" w:ascii="宋体" w:hAnsi="宋体" w:eastAsia="宋体" w:cs="宋体"/>
                <w:color w:val="auto"/>
                <w:sz w:val="21"/>
                <w:szCs w:val="21"/>
                <w:highlight w:val="none"/>
              </w:rPr>
              <w:t>2-4.9</w:t>
            </w:r>
            <w:r>
              <w:rPr>
                <w:rFonts w:hint="eastAsia" w:ascii="宋体" w:hAnsi="宋体" w:eastAsia="宋体" w:cs="宋体"/>
                <w:color w:val="000000"/>
                <w:szCs w:val="21"/>
                <w:highlight w:val="none"/>
                <w:lang w:val="en-US" w:eastAsia="zh-CN"/>
              </w:rPr>
              <w:t>分；质量保证措施、施测方法不够完整得</w:t>
            </w:r>
            <w:r>
              <w:rPr>
                <w:rFonts w:hint="eastAsia" w:ascii="宋体" w:hAnsi="宋体" w:eastAsia="宋体" w:cs="宋体"/>
                <w:color w:val="auto"/>
                <w:sz w:val="21"/>
                <w:szCs w:val="21"/>
                <w:highlight w:val="none"/>
              </w:rPr>
              <w:t>0-1.9</w:t>
            </w:r>
            <w:r>
              <w:rPr>
                <w:rFonts w:hint="eastAsia" w:ascii="宋体" w:hAnsi="宋体" w:eastAsia="宋体" w:cs="宋体"/>
                <w:color w:val="000000"/>
                <w:szCs w:val="21"/>
                <w:highlight w:val="none"/>
                <w:lang w:val="en-US" w:eastAsia="zh-CN"/>
              </w:rPr>
              <w:t>分</w:t>
            </w:r>
            <w:r>
              <w:rPr>
                <w:rFonts w:hint="eastAsia" w:ascii="宋体" w:hAnsi="宋体" w:cs="宋体"/>
                <w:color w:val="000000"/>
                <w:szCs w:val="21"/>
                <w:highlight w:val="none"/>
                <w:lang w:val="en-US" w:eastAsia="zh-CN"/>
              </w:rPr>
              <w:t>；未提供的不得分</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（本项最高4分）</w:t>
            </w:r>
          </w:p>
        </w:tc>
        <w:tc>
          <w:tcPr>
            <w:tcW w:w="624" w:type="dxa"/>
            <w:shd w:val="clear" w:color="auto" w:fill="auto"/>
            <w:vAlign w:val="center"/>
          </w:tcPr>
          <w:p w14:paraId="59BBE9A5">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876" w:type="dxa"/>
            <w:shd w:val="clear" w:color="auto" w:fill="auto"/>
            <w:vAlign w:val="center"/>
          </w:tcPr>
          <w:p w14:paraId="32A2816B">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1FD3C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697" w:type="dxa"/>
            <w:vMerge w:val="continue"/>
            <w:vAlign w:val="center"/>
          </w:tcPr>
          <w:p w14:paraId="619AFF9D">
            <w:pPr>
              <w:widowControl/>
              <w:jc w:val="left"/>
              <w:rPr>
                <w:rFonts w:ascii="宋体" w:hAnsi="宋体" w:cs="宋体"/>
                <w:b/>
                <w:bCs/>
                <w:color w:val="auto"/>
                <w:kern w:val="0"/>
                <w:szCs w:val="21"/>
              </w:rPr>
            </w:pPr>
          </w:p>
        </w:tc>
        <w:tc>
          <w:tcPr>
            <w:tcW w:w="1037" w:type="dxa"/>
            <w:vMerge w:val="restart"/>
            <w:vAlign w:val="center"/>
          </w:tcPr>
          <w:p w14:paraId="11A88E6F">
            <w:pPr>
              <w:widowControl/>
              <w:jc w:val="left"/>
              <w:rPr>
                <w:rFonts w:ascii="宋体" w:hAnsi="宋体" w:cs="宋体"/>
                <w:b/>
                <w:bCs/>
                <w:color w:val="auto"/>
                <w:kern w:val="0"/>
                <w:szCs w:val="21"/>
              </w:rPr>
            </w:pPr>
            <w:r>
              <w:rPr>
                <w:rFonts w:hint="eastAsia" w:ascii="宋体" w:hAnsi="宋体" w:cs="宋体"/>
                <w:color w:val="000000"/>
                <w:szCs w:val="21"/>
                <w:highlight w:val="none"/>
              </w:rPr>
              <w:t>组织实施方案（</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p>
        </w:tc>
        <w:tc>
          <w:tcPr>
            <w:tcW w:w="6537" w:type="dxa"/>
            <w:shd w:val="clear" w:color="auto" w:fill="auto"/>
            <w:vAlign w:val="center"/>
          </w:tcPr>
          <w:p w14:paraId="785EB619">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评委根据供应商</w:t>
            </w:r>
            <w:r>
              <w:rPr>
                <w:rFonts w:hint="eastAsia" w:ascii="宋体" w:hAnsi="宋体" w:cs="宋体"/>
                <w:color w:val="000000"/>
                <w:szCs w:val="21"/>
                <w:highlight w:val="none"/>
              </w:rPr>
              <w:t>针对本项目制定的安全技术措施（如遇到梅雨、台风、地质灾害、疫情等情况采取措施）、文明调查措施</w:t>
            </w:r>
            <w:r>
              <w:rPr>
                <w:rFonts w:hint="eastAsia" w:ascii="宋体" w:hAnsi="宋体" w:cs="宋体"/>
                <w:color w:val="000000"/>
                <w:szCs w:val="21"/>
                <w:highlight w:val="none"/>
                <w:lang w:val="en-US" w:eastAsia="zh-CN"/>
              </w:rPr>
              <w:t>进行评议，措施</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可行有效且完全满足采购人需求得</w:t>
            </w:r>
            <w:r>
              <w:rPr>
                <w:rFonts w:hint="eastAsia" w:ascii="宋体" w:hAnsi="宋体" w:cs="宋体"/>
                <w:b w:val="0"/>
                <w:bCs/>
                <w:color w:val="000000"/>
                <w:sz w:val="21"/>
                <w:szCs w:val="21"/>
                <w:highlight w:val="none"/>
                <w:lang w:val="en-US" w:eastAsia="zh-CN"/>
              </w:rPr>
              <w:t>2.1-3</w:t>
            </w:r>
            <w:r>
              <w:rPr>
                <w:rFonts w:hint="eastAsia" w:ascii="宋体" w:hAnsi="宋体" w:eastAsia="宋体" w:cs="宋体"/>
                <w:b w:val="0"/>
                <w:bCs/>
                <w:color w:val="000000"/>
                <w:sz w:val="21"/>
                <w:szCs w:val="21"/>
                <w:highlight w:val="none"/>
                <w:lang w:val="en-US" w:eastAsia="zh-CN"/>
              </w:rPr>
              <w:t>分；</w:t>
            </w:r>
            <w:r>
              <w:rPr>
                <w:rFonts w:hint="eastAsia" w:ascii="宋体" w:hAnsi="宋体" w:cs="宋体"/>
                <w:color w:val="000000"/>
                <w:szCs w:val="21"/>
                <w:highlight w:val="none"/>
                <w:lang w:val="en-US" w:eastAsia="zh-CN"/>
              </w:rPr>
              <w:t>措施基本</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可行有效且基本满足采购人需求得</w:t>
            </w:r>
            <w:r>
              <w:rPr>
                <w:rFonts w:hint="eastAsia" w:ascii="宋体" w:hAnsi="宋体" w:cs="宋体"/>
                <w:b w:val="0"/>
                <w:bCs/>
                <w:color w:val="000000"/>
                <w:sz w:val="21"/>
                <w:szCs w:val="21"/>
                <w:highlight w:val="none"/>
                <w:lang w:val="en-US" w:eastAsia="zh-CN"/>
              </w:rPr>
              <w:t>1.1-2</w:t>
            </w:r>
            <w:r>
              <w:rPr>
                <w:rFonts w:hint="eastAsia" w:ascii="宋体" w:hAnsi="宋体" w:eastAsia="宋体" w:cs="宋体"/>
                <w:b w:val="0"/>
                <w:bCs/>
                <w:color w:val="000000"/>
                <w:sz w:val="21"/>
                <w:szCs w:val="21"/>
                <w:highlight w:val="none"/>
                <w:lang w:val="en-US" w:eastAsia="zh-CN"/>
              </w:rPr>
              <w:t>分，</w:t>
            </w:r>
            <w:r>
              <w:rPr>
                <w:rFonts w:hint="eastAsia" w:ascii="宋体" w:hAnsi="宋体" w:cs="宋体"/>
                <w:color w:val="000000"/>
                <w:szCs w:val="21"/>
                <w:highlight w:val="none"/>
                <w:lang w:val="en-US" w:eastAsia="zh-CN"/>
              </w:rPr>
              <w:t>措施不够</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可行有效得</w:t>
            </w:r>
            <w:r>
              <w:rPr>
                <w:rFonts w:hint="eastAsia" w:ascii="宋体" w:hAnsi="宋体" w:cs="宋体"/>
                <w:b w:val="0"/>
                <w:bCs/>
                <w:color w:val="000000"/>
                <w:sz w:val="21"/>
                <w:szCs w:val="21"/>
                <w:highlight w:val="none"/>
                <w:lang w:val="en-US" w:eastAsia="zh-CN"/>
              </w:rPr>
              <w:t>0-1</w:t>
            </w:r>
            <w:r>
              <w:rPr>
                <w:rFonts w:hint="eastAsia" w:ascii="宋体" w:hAnsi="宋体" w:eastAsia="宋体" w:cs="宋体"/>
                <w:b w:val="0"/>
                <w:bCs/>
                <w:color w:val="000000"/>
                <w:sz w:val="21"/>
                <w:szCs w:val="21"/>
                <w:highlight w:val="none"/>
                <w:lang w:val="en-US" w:eastAsia="zh-CN"/>
              </w:rPr>
              <w:t>分</w:t>
            </w:r>
            <w:r>
              <w:rPr>
                <w:rFonts w:hint="eastAsia" w:ascii="宋体" w:hAnsi="宋体" w:cs="宋体"/>
                <w:color w:val="000000"/>
                <w:szCs w:val="21"/>
                <w:highlight w:val="none"/>
                <w:lang w:val="en-US" w:eastAsia="zh-CN"/>
              </w:rPr>
              <w:t>；未提供的不得分</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（本项最高3分）</w:t>
            </w:r>
          </w:p>
        </w:tc>
        <w:tc>
          <w:tcPr>
            <w:tcW w:w="624" w:type="dxa"/>
            <w:shd w:val="clear" w:color="auto" w:fill="auto"/>
            <w:vAlign w:val="center"/>
          </w:tcPr>
          <w:p w14:paraId="56AB59A5">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6" w:type="dxa"/>
            <w:shd w:val="clear" w:color="auto" w:fill="auto"/>
            <w:vAlign w:val="center"/>
          </w:tcPr>
          <w:p w14:paraId="4CD7D4FA">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2430E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3576F701">
            <w:pPr>
              <w:widowControl/>
              <w:jc w:val="left"/>
              <w:rPr>
                <w:rFonts w:ascii="宋体" w:hAnsi="宋体" w:cs="宋体"/>
                <w:b/>
                <w:bCs/>
                <w:color w:val="auto"/>
                <w:kern w:val="0"/>
                <w:szCs w:val="21"/>
              </w:rPr>
            </w:pPr>
          </w:p>
        </w:tc>
        <w:tc>
          <w:tcPr>
            <w:tcW w:w="1037" w:type="dxa"/>
            <w:vMerge w:val="continue"/>
            <w:shd w:val="clear" w:color="auto" w:fill="auto"/>
            <w:vAlign w:val="center"/>
          </w:tcPr>
          <w:p w14:paraId="0A9F0BFA">
            <w:pPr>
              <w:widowControl/>
              <w:jc w:val="center"/>
              <w:rPr>
                <w:rFonts w:ascii="宋体" w:hAnsi="宋体" w:cs="宋体"/>
                <w:b/>
                <w:bCs/>
                <w:color w:val="auto"/>
                <w:kern w:val="0"/>
                <w:szCs w:val="21"/>
              </w:rPr>
            </w:pPr>
          </w:p>
        </w:tc>
        <w:tc>
          <w:tcPr>
            <w:tcW w:w="6537" w:type="dxa"/>
            <w:shd w:val="clear" w:color="auto" w:fill="auto"/>
            <w:vAlign w:val="center"/>
          </w:tcPr>
          <w:p w14:paraId="1B17F215">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评委根据供应商</w:t>
            </w:r>
            <w:r>
              <w:rPr>
                <w:rFonts w:hint="eastAsia" w:ascii="宋体" w:hAnsi="宋体" w:eastAsia="宋体" w:cs="宋体"/>
                <w:b w:val="0"/>
                <w:bCs/>
                <w:color w:val="000000"/>
                <w:sz w:val="21"/>
                <w:szCs w:val="21"/>
                <w:highlight w:val="none"/>
                <w:lang w:val="en-US" w:eastAsia="zh-CN"/>
              </w:rPr>
              <w:t>针对本项目制定的调查工期计划、进度编排</w:t>
            </w:r>
            <w:r>
              <w:rPr>
                <w:rFonts w:hint="eastAsia" w:ascii="宋体" w:hAnsi="宋体" w:cs="宋体"/>
                <w:b w:val="0"/>
                <w:bCs/>
                <w:color w:val="000000"/>
                <w:sz w:val="21"/>
                <w:szCs w:val="21"/>
                <w:highlight w:val="none"/>
                <w:lang w:val="en-US" w:eastAsia="zh-CN"/>
              </w:rPr>
              <w:t>、保障措施</w:t>
            </w:r>
            <w:r>
              <w:rPr>
                <w:rFonts w:hint="eastAsia" w:ascii="宋体" w:hAnsi="宋体" w:eastAsia="宋体" w:cs="宋体"/>
                <w:b w:val="0"/>
                <w:bCs/>
                <w:color w:val="000000"/>
                <w:sz w:val="21"/>
                <w:szCs w:val="21"/>
                <w:highlight w:val="none"/>
                <w:lang w:val="en-US" w:eastAsia="zh-CN"/>
              </w:rPr>
              <w:t>进行评议。调查工期计划、进度编排科学合理完整</w:t>
            </w:r>
            <w:r>
              <w:rPr>
                <w:rFonts w:hint="eastAsia" w:ascii="宋体" w:hAnsi="宋体" w:cs="宋体"/>
                <w:b w:val="0"/>
                <w:bCs/>
                <w:color w:val="000000"/>
                <w:sz w:val="21"/>
                <w:szCs w:val="21"/>
                <w:highlight w:val="none"/>
                <w:lang w:val="en-US" w:eastAsia="zh-CN"/>
              </w:rPr>
              <w:t>、保障措施</w:t>
            </w:r>
            <w:r>
              <w:rPr>
                <w:rFonts w:hint="eastAsia" w:ascii="宋体" w:hAnsi="宋体" w:eastAsia="宋体" w:cs="宋体"/>
                <w:b w:val="0"/>
                <w:bCs/>
                <w:color w:val="000000"/>
                <w:sz w:val="21"/>
                <w:szCs w:val="21"/>
                <w:highlight w:val="none"/>
                <w:lang w:val="en-US" w:eastAsia="zh-CN"/>
              </w:rPr>
              <w:t>完全满足采购人需求得</w:t>
            </w:r>
            <w:r>
              <w:rPr>
                <w:rFonts w:hint="eastAsia" w:ascii="宋体" w:hAnsi="宋体" w:cs="宋体"/>
                <w:b w:val="0"/>
                <w:bCs/>
                <w:color w:val="000000"/>
                <w:sz w:val="21"/>
                <w:szCs w:val="21"/>
                <w:highlight w:val="none"/>
                <w:lang w:val="en-US" w:eastAsia="zh-CN"/>
              </w:rPr>
              <w:t>2.1-3</w:t>
            </w:r>
            <w:r>
              <w:rPr>
                <w:rFonts w:hint="eastAsia" w:ascii="宋体" w:hAnsi="宋体" w:eastAsia="宋体" w:cs="宋体"/>
                <w:b w:val="0"/>
                <w:bCs/>
                <w:color w:val="000000"/>
                <w:sz w:val="21"/>
                <w:szCs w:val="21"/>
                <w:highlight w:val="none"/>
                <w:lang w:val="en-US" w:eastAsia="zh-CN"/>
              </w:rPr>
              <w:t>分，调查工期计划、进度编排基本完整</w:t>
            </w:r>
            <w:r>
              <w:rPr>
                <w:rFonts w:hint="eastAsia" w:ascii="宋体" w:hAnsi="宋体" w:cs="宋体"/>
                <w:b w:val="0"/>
                <w:bCs/>
                <w:color w:val="000000"/>
                <w:sz w:val="21"/>
                <w:szCs w:val="21"/>
                <w:highlight w:val="none"/>
                <w:lang w:val="en-US" w:eastAsia="zh-CN"/>
              </w:rPr>
              <w:t>、保障措施</w:t>
            </w:r>
            <w:r>
              <w:rPr>
                <w:rFonts w:hint="eastAsia" w:ascii="宋体" w:hAnsi="宋体" w:eastAsia="宋体" w:cs="宋体"/>
                <w:b w:val="0"/>
                <w:bCs/>
                <w:color w:val="000000"/>
                <w:sz w:val="21"/>
                <w:szCs w:val="21"/>
                <w:highlight w:val="none"/>
                <w:lang w:val="en-US" w:eastAsia="zh-CN"/>
              </w:rPr>
              <w:t>基本满足采购人需求得</w:t>
            </w:r>
            <w:r>
              <w:rPr>
                <w:rFonts w:hint="eastAsia" w:ascii="宋体" w:hAnsi="宋体" w:cs="宋体"/>
                <w:b w:val="0"/>
                <w:bCs/>
                <w:color w:val="000000"/>
                <w:sz w:val="21"/>
                <w:szCs w:val="21"/>
                <w:highlight w:val="none"/>
                <w:lang w:val="en-US" w:eastAsia="zh-CN"/>
              </w:rPr>
              <w:t>1.1-2</w:t>
            </w:r>
            <w:r>
              <w:rPr>
                <w:rFonts w:hint="eastAsia" w:ascii="宋体" w:hAnsi="宋体" w:eastAsia="宋体" w:cs="宋体"/>
                <w:b w:val="0"/>
                <w:bCs/>
                <w:color w:val="000000"/>
                <w:sz w:val="21"/>
                <w:szCs w:val="21"/>
                <w:highlight w:val="none"/>
                <w:lang w:val="en-US" w:eastAsia="zh-CN"/>
              </w:rPr>
              <w:t>分，调查工期计划、进度编排不够完整</w:t>
            </w:r>
            <w:r>
              <w:rPr>
                <w:rFonts w:hint="eastAsia" w:ascii="宋体" w:hAnsi="宋体" w:cs="宋体"/>
                <w:b w:val="0"/>
                <w:bCs/>
                <w:color w:val="000000"/>
                <w:sz w:val="21"/>
                <w:szCs w:val="21"/>
                <w:highlight w:val="none"/>
                <w:lang w:val="en-US" w:eastAsia="zh-CN"/>
              </w:rPr>
              <w:t>，保障措施不能</w:t>
            </w:r>
            <w:r>
              <w:rPr>
                <w:rFonts w:hint="eastAsia" w:ascii="宋体" w:hAnsi="宋体" w:eastAsia="宋体" w:cs="宋体"/>
                <w:b w:val="0"/>
                <w:bCs/>
                <w:color w:val="000000"/>
                <w:sz w:val="21"/>
                <w:szCs w:val="21"/>
                <w:highlight w:val="none"/>
                <w:lang w:val="en-US" w:eastAsia="zh-CN"/>
              </w:rPr>
              <w:t>满足采购人需求得</w:t>
            </w:r>
            <w:r>
              <w:rPr>
                <w:rFonts w:hint="eastAsia" w:ascii="宋体" w:hAnsi="宋体" w:cs="宋体"/>
                <w:b w:val="0"/>
                <w:bCs/>
                <w:color w:val="000000"/>
                <w:sz w:val="21"/>
                <w:szCs w:val="21"/>
                <w:highlight w:val="none"/>
                <w:lang w:val="en-US" w:eastAsia="zh-CN"/>
              </w:rPr>
              <w:t>0-1</w:t>
            </w:r>
            <w:r>
              <w:rPr>
                <w:rFonts w:hint="eastAsia" w:ascii="宋体" w:hAnsi="宋体" w:eastAsia="宋体" w:cs="宋体"/>
                <w:b w:val="0"/>
                <w:bCs/>
                <w:color w:val="000000"/>
                <w:sz w:val="21"/>
                <w:szCs w:val="21"/>
                <w:highlight w:val="none"/>
                <w:lang w:val="en-US" w:eastAsia="zh-CN"/>
              </w:rPr>
              <w:t>分</w:t>
            </w:r>
            <w:r>
              <w:rPr>
                <w:rFonts w:hint="eastAsia" w:ascii="宋体" w:hAnsi="宋体" w:cs="宋体"/>
                <w:color w:val="000000"/>
                <w:szCs w:val="21"/>
                <w:highlight w:val="none"/>
                <w:lang w:val="en-US" w:eastAsia="zh-CN"/>
              </w:rPr>
              <w:t>；未提供的不得分</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（本项最高3分）</w:t>
            </w:r>
          </w:p>
        </w:tc>
        <w:tc>
          <w:tcPr>
            <w:tcW w:w="624" w:type="dxa"/>
            <w:shd w:val="clear" w:color="auto" w:fill="auto"/>
            <w:vAlign w:val="center"/>
          </w:tcPr>
          <w:p w14:paraId="43120418">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6" w:type="dxa"/>
            <w:shd w:val="clear" w:color="auto" w:fill="auto"/>
            <w:vAlign w:val="center"/>
          </w:tcPr>
          <w:p w14:paraId="15F2618D">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5B90C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11A51A80">
            <w:pPr>
              <w:widowControl/>
              <w:jc w:val="left"/>
              <w:rPr>
                <w:rFonts w:ascii="宋体" w:hAnsi="宋体" w:cs="宋体"/>
                <w:b/>
                <w:bCs/>
                <w:color w:val="auto"/>
                <w:kern w:val="0"/>
                <w:szCs w:val="21"/>
              </w:rPr>
            </w:pPr>
          </w:p>
        </w:tc>
        <w:tc>
          <w:tcPr>
            <w:tcW w:w="1037" w:type="dxa"/>
            <w:vMerge w:val="restart"/>
            <w:vAlign w:val="center"/>
          </w:tcPr>
          <w:p w14:paraId="3ABBF09C">
            <w:pPr>
              <w:widowControl/>
              <w:jc w:val="left"/>
              <w:rPr>
                <w:rFonts w:ascii="宋体" w:hAnsi="宋体" w:cs="宋体"/>
                <w:b/>
                <w:bCs/>
                <w:color w:val="auto"/>
                <w:kern w:val="0"/>
                <w:szCs w:val="21"/>
              </w:rPr>
            </w:pPr>
            <w:r>
              <w:rPr>
                <w:rFonts w:hint="eastAsia" w:ascii="宋体" w:hAnsi="宋体" w:cs="宋体"/>
                <w:b w:val="0"/>
                <w:color w:val="000000"/>
                <w:sz w:val="21"/>
                <w:szCs w:val="21"/>
                <w:highlight w:val="none"/>
                <w:lang w:val="en-US" w:eastAsia="zh-CN"/>
              </w:rPr>
              <w:t>数据保密方案及保密管理制度（10分）</w:t>
            </w:r>
          </w:p>
        </w:tc>
        <w:tc>
          <w:tcPr>
            <w:tcW w:w="6537" w:type="dxa"/>
            <w:shd w:val="clear" w:color="auto" w:fill="auto"/>
            <w:vAlign w:val="center"/>
          </w:tcPr>
          <w:p w14:paraId="3FCEB166">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评委根据供应商</w:t>
            </w:r>
            <w:r>
              <w:rPr>
                <w:rFonts w:hint="eastAsia" w:ascii="宋体" w:hAnsi="宋体" w:cs="宋体"/>
                <w:color w:val="000000"/>
                <w:szCs w:val="21"/>
                <w:highlight w:val="none"/>
              </w:rPr>
              <w:t>针对本项目制定的数据保密措施</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保密管理制度进行评议，数据保密措施、制度完整得4-5分，数据保密措施、制度基本科学完整得2-3.9分，数据保密措施、制度不够科学完整得0-1.9分</w:t>
            </w:r>
            <w:r>
              <w:rPr>
                <w:rFonts w:hint="eastAsia" w:ascii="宋体" w:hAnsi="宋体" w:eastAsia="宋体" w:cs="宋体"/>
                <w:color w:val="000000"/>
                <w:highlight w:val="none"/>
                <w:lang w:val="en-US" w:eastAsia="zh-CN"/>
              </w:rPr>
              <w:t>；</w:t>
            </w:r>
            <w:r>
              <w:rPr>
                <w:rFonts w:hint="eastAsia" w:ascii="宋体" w:hAnsi="宋体" w:cs="宋体"/>
                <w:color w:val="000000"/>
                <w:szCs w:val="21"/>
                <w:highlight w:val="none"/>
                <w:lang w:val="en-US" w:eastAsia="zh-CN"/>
              </w:rPr>
              <w:t>未提供的不得分</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（本项最高5分）</w:t>
            </w:r>
          </w:p>
        </w:tc>
        <w:tc>
          <w:tcPr>
            <w:tcW w:w="624" w:type="dxa"/>
            <w:shd w:val="clear" w:color="auto" w:fill="auto"/>
            <w:vAlign w:val="center"/>
          </w:tcPr>
          <w:p w14:paraId="2A200E84">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c>
          <w:tcPr>
            <w:tcW w:w="876" w:type="dxa"/>
            <w:shd w:val="clear" w:color="auto" w:fill="auto"/>
            <w:vAlign w:val="center"/>
          </w:tcPr>
          <w:p w14:paraId="5C3DE078">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248E1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14755B9D">
            <w:pPr>
              <w:widowControl/>
              <w:jc w:val="left"/>
              <w:rPr>
                <w:rFonts w:ascii="宋体" w:hAnsi="宋体" w:cs="宋体"/>
                <w:b/>
                <w:bCs/>
                <w:color w:val="auto"/>
                <w:kern w:val="0"/>
                <w:szCs w:val="21"/>
              </w:rPr>
            </w:pPr>
          </w:p>
        </w:tc>
        <w:tc>
          <w:tcPr>
            <w:tcW w:w="1037" w:type="dxa"/>
            <w:vMerge w:val="continue"/>
            <w:vAlign w:val="center"/>
          </w:tcPr>
          <w:p w14:paraId="549114D5">
            <w:pPr>
              <w:widowControl/>
              <w:jc w:val="left"/>
              <w:rPr>
                <w:rFonts w:ascii="宋体" w:hAnsi="宋体" w:cs="宋体"/>
                <w:b/>
                <w:bCs/>
                <w:color w:val="auto"/>
                <w:kern w:val="0"/>
                <w:szCs w:val="21"/>
              </w:rPr>
            </w:pPr>
          </w:p>
        </w:tc>
        <w:tc>
          <w:tcPr>
            <w:tcW w:w="6537" w:type="dxa"/>
            <w:shd w:val="clear" w:color="auto" w:fill="auto"/>
            <w:vAlign w:val="center"/>
          </w:tcPr>
          <w:p w14:paraId="75BA899E">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w:t>
            </w:r>
            <w:r>
              <w:rPr>
                <w:rFonts w:hint="eastAsia" w:ascii="宋体" w:hAnsi="宋体" w:cs="宋体"/>
                <w:color w:val="000000"/>
                <w:szCs w:val="21"/>
                <w:highlight w:val="none"/>
              </w:rPr>
              <w:t>供应商</w:t>
            </w:r>
            <w:r>
              <w:rPr>
                <w:rFonts w:hint="eastAsia" w:ascii="宋体" w:hAnsi="宋体" w:cs="宋体"/>
                <w:color w:val="000000"/>
                <w:szCs w:val="21"/>
                <w:highlight w:val="none"/>
                <w:lang w:val="en-US" w:eastAsia="zh-CN"/>
              </w:rPr>
              <w:t>工作场所的保密性、保密设备配置情况进行评议，工作场所保密性强、保密设备配置齐全得4-5分，工作场所保密性一般，保密设备配置基本齐全得2-3.9分，工作场所保密性弱、保密设备配置不够齐全得0-1.9分</w:t>
            </w:r>
            <w:r>
              <w:rPr>
                <w:rFonts w:hint="eastAsia" w:ascii="宋体" w:hAnsi="宋体" w:eastAsia="宋体" w:cs="宋体"/>
                <w:color w:val="000000"/>
                <w:highlight w:val="none"/>
                <w:lang w:val="en-US" w:eastAsia="zh-CN"/>
              </w:rPr>
              <w:t>；</w:t>
            </w:r>
            <w:r>
              <w:rPr>
                <w:rFonts w:hint="eastAsia" w:ascii="宋体" w:hAnsi="宋体" w:cs="宋体"/>
                <w:color w:val="000000"/>
                <w:szCs w:val="21"/>
                <w:highlight w:val="none"/>
                <w:lang w:val="en-US" w:eastAsia="zh-CN"/>
              </w:rPr>
              <w:t>未提供的不得分</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（本项最高5分）</w:t>
            </w:r>
          </w:p>
        </w:tc>
        <w:tc>
          <w:tcPr>
            <w:tcW w:w="624" w:type="dxa"/>
            <w:shd w:val="clear" w:color="auto" w:fill="auto"/>
            <w:vAlign w:val="center"/>
          </w:tcPr>
          <w:p w14:paraId="4147E38E">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c>
          <w:tcPr>
            <w:tcW w:w="876" w:type="dxa"/>
            <w:shd w:val="clear" w:color="auto" w:fill="auto"/>
            <w:vAlign w:val="center"/>
          </w:tcPr>
          <w:p w14:paraId="62622A73">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14:paraId="772F0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3189B7A8">
            <w:pPr>
              <w:widowControl/>
              <w:jc w:val="left"/>
              <w:rPr>
                <w:rFonts w:ascii="宋体" w:hAnsi="宋体" w:cs="宋体"/>
                <w:b/>
                <w:bCs/>
                <w:color w:val="auto"/>
                <w:kern w:val="0"/>
                <w:szCs w:val="21"/>
              </w:rPr>
            </w:pPr>
          </w:p>
        </w:tc>
        <w:tc>
          <w:tcPr>
            <w:tcW w:w="1037" w:type="dxa"/>
            <w:vMerge w:val="restart"/>
            <w:vAlign w:val="center"/>
          </w:tcPr>
          <w:p w14:paraId="1F44AE9B">
            <w:pPr>
              <w:widowControl/>
              <w:jc w:val="left"/>
              <w:rPr>
                <w:rFonts w:hint="eastAsia" w:ascii="宋体" w:hAnsi="宋体" w:cs="宋体"/>
                <w:color w:val="000000"/>
                <w:szCs w:val="21"/>
                <w:highlight w:val="none"/>
              </w:rPr>
            </w:pPr>
            <w:r>
              <w:rPr>
                <w:rFonts w:hint="eastAsia" w:ascii="宋体" w:hAnsi="宋体" w:cs="宋体"/>
                <w:color w:val="000000"/>
                <w:szCs w:val="21"/>
                <w:highlight w:val="none"/>
              </w:rPr>
              <w:t>项目保障与售后服务保证</w:t>
            </w:r>
          </w:p>
          <w:p w14:paraId="4D11E640">
            <w:pPr>
              <w:widowControl/>
              <w:jc w:val="left"/>
              <w:rPr>
                <w:rFonts w:ascii="宋体" w:hAnsi="宋体" w:cs="宋体"/>
                <w:b/>
                <w:bCs/>
                <w:color w:val="auto"/>
                <w:kern w:val="0"/>
                <w:szCs w:val="21"/>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11分</w:t>
            </w:r>
            <w:r>
              <w:rPr>
                <w:rFonts w:hint="eastAsia" w:ascii="宋体" w:hAnsi="宋体" w:cs="宋体"/>
                <w:color w:val="000000"/>
                <w:szCs w:val="21"/>
                <w:highlight w:val="none"/>
                <w:lang w:eastAsia="zh-CN"/>
              </w:rPr>
              <w:t>）</w:t>
            </w:r>
          </w:p>
        </w:tc>
        <w:tc>
          <w:tcPr>
            <w:tcW w:w="6537" w:type="dxa"/>
            <w:shd w:val="clear" w:color="auto" w:fill="auto"/>
            <w:vAlign w:val="center"/>
          </w:tcPr>
          <w:p w14:paraId="6E9F705C">
            <w:pPr>
              <w:spacing w:line="360" w:lineRule="exact"/>
              <w:jc w:val="left"/>
              <w:rPr>
                <w:rFonts w:hint="eastAsia" w:ascii="宋体" w:hAnsi="宋体" w:cs="宋体"/>
                <w:color w:val="000000"/>
                <w:szCs w:val="21"/>
                <w:highlight w:val="none"/>
                <w:lang w:val="en-US" w:eastAsia="zh-CN"/>
              </w:rPr>
            </w:pPr>
            <w:r>
              <w:rPr>
                <w:rFonts w:hint="eastAsia" w:ascii="宋体" w:hAnsi="宋体" w:eastAsia="宋体" w:cs="宋体"/>
                <w:b w:val="0"/>
                <w:color w:val="auto"/>
                <w:kern w:val="2"/>
                <w:sz w:val="21"/>
                <w:szCs w:val="21"/>
                <w:highlight w:val="none"/>
                <w:lang w:val="en-US" w:eastAsia="zh-CN" w:bidi="ar-SA"/>
              </w:rPr>
              <w:t>1、评委根据供应商在项目实施及质保期期间的机构设置情况和到场承诺进行</w:t>
            </w:r>
            <w:r>
              <w:rPr>
                <w:rFonts w:hint="eastAsia" w:ascii="宋体" w:hAnsi="宋体" w:cs="宋体"/>
                <w:b w:val="0"/>
                <w:color w:val="auto"/>
                <w:kern w:val="2"/>
                <w:sz w:val="21"/>
                <w:szCs w:val="21"/>
                <w:highlight w:val="none"/>
                <w:lang w:val="en-US" w:eastAsia="zh-CN" w:bidi="ar-SA"/>
              </w:rPr>
              <w:t>评议</w:t>
            </w:r>
            <w:r>
              <w:rPr>
                <w:rFonts w:hint="eastAsia" w:ascii="宋体" w:hAnsi="宋体" w:eastAsia="宋体" w:cs="宋体"/>
                <w:b w:val="0"/>
                <w:color w:val="auto"/>
                <w:kern w:val="2"/>
                <w:sz w:val="21"/>
                <w:szCs w:val="21"/>
                <w:highlight w:val="none"/>
                <w:lang w:val="en-US" w:eastAsia="zh-CN" w:bidi="ar-SA"/>
              </w:rPr>
              <w:t>，科学合理符合采购人实际情况得</w:t>
            </w:r>
            <w:r>
              <w:rPr>
                <w:rFonts w:hint="eastAsia" w:ascii="宋体" w:hAnsi="宋体" w:cs="宋体"/>
                <w:b w:val="0"/>
                <w:color w:val="auto"/>
                <w:kern w:val="2"/>
                <w:sz w:val="21"/>
                <w:szCs w:val="21"/>
                <w:highlight w:val="none"/>
                <w:lang w:val="en-US" w:eastAsia="zh-CN" w:bidi="ar-SA"/>
              </w:rPr>
              <w:t>2.1-3</w:t>
            </w:r>
            <w:r>
              <w:rPr>
                <w:rFonts w:hint="eastAsia" w:ascii="宋体" w:hAnsi="宋体" w:eastAsia="宋体" w:cs="宋体"/>
                <w:b w:val="0"/>
                <w:color w:val="auto"/>
                <w:kern w:val="2"/>
                <w:sz w:val="21"/>
                <w:szCs w:val="21"/>
                <w:highlight w:val="none"/>
                <w:lang w:val="en-US" w:eastAsia="zh-CN" w:bidi="ar-SA"/>
              </w:rPr>
              <w:t>分；基本合理得</w:t>
            </w:r>
            <w:r>
              <w:rPr>
                <w:rFonts w:hint="eastAsia" w:ascii="宋体" w:hAnsi="宋体" w:cs="宋体"/>
                <w:b w:val="0"/>
                <w:color w:val="auto"/>
                <w:kern w:val="2"/>
                <w:sz w:val="21"/>
                <w:szCs w:val="21"/>
                <w:highlight w:val="none"/>
                <w:lang w:val="en-US" w:eastAsia="zh-CN" w:bidi="ar-SA"/>
              </w:rPr>
              <w:t>1.1-2</w:t>
            </w:r>
            <w:r>
              <w:rPr>
                <w:rFonts w:hint="eastAsia" w:ascii="宋体" w:hAnsi="宋体" w:eastAsia="宋体" w:cs="宋体"/>
                <w:b w:val="0"/>
                <w:color w:val="auto"/>
                <w:kern w:val="2"/>
                <w:sz w:val="21"/>
                <w:szCs w:val="21"/>
                <w:highlight w:val="none"/>
                <w:lang w:val="en-US" w:eastAsia="zh-CN" w:bidi="ar-SA"/>
              </w:rPr>
              <w:t>分；存在明显缺陷得</w:t>
            </w:r>
            <w:r>
              <w:rPr>
                <w:rFonts w:hint="eastAsia" w:ascii="宋体" w:hAnsi="宋体" w:cs="宋体"/>
                <w:b w:val="0"/>
                <w:color w:val="auto"/>
                <w:kern w:val="2"/>
                <w:sz w:val="21"/>
                <w:szCs w:val="21"/>
                <w:highlight w:val="none"/>
                <w:lang w:val="en-US" w:eastAsia="zh-CN" w:bidi="ar-SA"/>
              </w:rPr>
              <w:t>0-1</w:t>
            </w:r>
            <w:r>
              <w:rPr>
                <w:rFonts w:hint="eastAsia" w:ascii="宋体" w:hAnsi="宋体" w:eastAsia="宋体" w:cs="宋体"/>
                <w:b w:val="0"/>
                <w:color w:val="auto"/>
                <w:kern w:val="2"/>
                <w:sz w:val="21"/>
                <w:szCs w:val="21"/>
                <w:highlight w:val="none"/>
                <w:lang w:val="en-US" w:eastAsia="zh-CN" w:bidi="ar-SA"/>
              </w:rPr>
              <w:t>分</w:t>
            </w:r>
            <w:r>
              <w:rPr>
                <w:rFonts w:hint="eastAsia" w:ascii="宋体" w:hAnsi="宋体" w:eastAsia="宋体" w:cs="宋体"/>
                <w:color w:val="000000"/>
                <w:highlight w:val="none"/>
                <w:lang w:val="en-US" w:eastAsia="zh-CN"/>
              </w:rPr>
              <w:t>；</w:t>
            </w:r>
            <w:r>
              <w:rPr>
                <w:rFonts w:hint="eastAsia" w:ascii="宋体" w:hAnsi="宋体" w:cs="宋体"/>
                <w:color w:val="000000"/>
                <w:szCs w:val="21"/>
                <w:highlight w:val="none"/>
                <w:lang w:val="en-US" w:eastAsia="zh-CN"/>
              </w:rPr>
              <w:t>未提供的不得分</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（本项最高3分）</w:t>
            </w:r>
            <w:r>
              <w:rPr>
                <w:rFonts w:hint="eastAsia" w:ascii="宋体" w:hAnsi="宋体" w:eastAsia="宋体" w:cs="宋体"/>
                <w:b w:val="0"/>
                <w:color w:val="auto"/>
                <w:kern w:val="2"/>
                <w:sz w:val="21"/>
                <w:szCs w:val="21"/>
                <w:highlight w:val="none"/>
                <w:lang w:val="en-US" w:eastAsia="zh-CN" w:bidi="ar-SA"/>
              </w:rPr>
              <w:t>。</w:t>
            </w:r>
          </w:p>
        </w:tc>
        <w:tc>
          <w:tcPr>
            <w:tcW w:w="624" w:type="dxa"/>
            <w:shd w:val="clear" w:color="auto" w:fill="auto"/>
            <w:vAlign w:val="center"/>
          </w:tcPr>
          <w:p w14:paraId="4BB6862D">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876" w:type="dxa"/>
            <w:shd w:val="clear" w:color="auto" w:fill="auto"/>
            <w:vAlign w:val="center"/>
          </w:tcPr>
          <w:p w14:paraId="496758A0">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主观分</w:t>
            </w:r>
          </w:p>
        </w:tc>
      </w:tr>
      <w:tr w14:paraId="09F10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1BF7305E">
            <w:pPr>
              <w:widowControl/>
              <w:jc w:val="left"/>
              <w:rPr>
                <w:rFonts w:ascii="宋体" w:hAnsi="宋体" w:cs="宋体"/>
                <w:b/>
                <w:bCs/>
                <w:color w:val="auto"/>
                <w:kern w:val="0"/>
                <w:szCs w:val="21"/>
              </w:rPr>
            </w:pPr>
          </w:p>
        </w:tc>
        <w:tc>
          <w:tcPr>
            <w:tcW w:w="1037" w:type="dxa"/>
            <w:vMerge w:val="continue"/>
            <w:vAlign w:val="center"/>
          </w:tcPr>
          <w:p w14:paraId="14AD68E7">
            <w:pPr>
              <w:widowControl/>
              <w:jc w:val="left"/>
              <w:rPr>
                <w:rFonts w:ascii="宋体" w:hAnsi="宋体" w:cs="宋体"/>
                <w:b/>
                <w:bCs/>
                <w:color w:val="auto"/>
                <w:kern w:val="0"/>
                <w:szCs w:val="21"/>
              </w:rPr>
            </w:pPr>
          </w:p>
        </w:tc>
        <w:tc>
          <w:tcPr>
            <w:tcW w:w="6537" w:type="dxa"/>
            <w:shd w:val="clear" w:color="auto" w:fill="auto"/>
            <w:vAlign w:val="center"/>
          </w:tcPr>
          <w:p w14:paraId="7961EB7F">
            <w:pPr>
              <w:spacing w:line="360" w:lineRule="exact"/>
              <w:jc w:val="left"/>
              <w:rPr>
                <w:rFonts w:hint="eastAsia" w:ascii="宋体" w:hAnsi="宋体" w:cs="宋体"/>
                <w:color w:val="000000"/>
                <w:szCs w:val="21"/>
                <w:highlight w:val="none"/>
                <w:lang w:val="en-US" w:eastAsia="zh-CN"/>
              </w:rPr>
            </w:pPr>
            <w:r>
              <w:rPr>
                <w:rFonts w:hint="eastAsia" w:ascii="宋体" w:hAnsi="宋体" w:eastAsia="宋体" w:cs="宋体"/>
                <w:b w:val="0"/>
                <w:color w:val="auto"/>
                <w:kern w:val="2"/>
                <w:sz w:val="21"/>
                <w:szCs w:val="21"/>
                <w:highlight w:val="none"/>
                <w:lang w:val="en-US" w:eastAsia="zh-CN" w:bidi="ar-SA"/>
              </w:rPr>
              <w:t>2、评委根据供应商在项目实施及质保期期间人员驻点情况进行</w:t>
            </w:r>
            <w:r>
              <w:rPr>
                <w:rFonts w:hint="eastAsia" w:ascii="宋体" w:hAnsi="宋体" w:cs="宋体"/>
                <w:b w:val="0"/>
                <w:color w:val="auto"/>
                <w:kern w:val="2"/>
                <w:sz w:val="21"/>
                <w:szCs w:val="21"/>
                <w:highlight w:val="none"/>
                <w:lang w:val="en-US" w:eastAsia="zh-CN" w:bidi="ar-SA"/>
              </w:rPr>
              <w:t>评议，</w:t>
            </w:r>
            <w:r>
              <w:rPr>
                <w:rFonts w:hint="eastAsia" w:ascii="宋体" w:hAnsi="宋体" w:eastAsia="宋体" w:cs="宋体"/>
                <w:b w:val="0"/>
                <w:color w:val="auto"/>
                <w:kern w:val="2"/>
                <w:sz w:val="21"/>
                <w:szCs w:val="21"/>
                <w:highlight w:val="none"/>
                <w:lang w:val="en-US" w:eastAsia="zh-CN" w:bidi="ar-SA"/>
              </w:rPr>
              <w:t>人员驻点配置科学合理，符合采购人实际情况的，得</w:t>
            </w:r>
            <w:r>
              <w:rPr>
                <w:rFonts w:hint="eastAsia" w:ascii="宋体" w:hAnsi="宋体" w:eastAsia="宋体" w:cs="宋体"/>
                <w:color w:val="000000"/>
                <w:sz w:val="21"/>
                <w:szCs w:val="21"/>
                <w:highlight w:val="none"/>
              </w:rPr>
              <w:t>3-4</w:t>
            </w:r>
            <w:r>
              <w:rPr>
                <w:rFonts w:hint="eastAsia" w:ascii="宋体" w:hAnsi="宋体" w:eastAsia="宋体" w:cs="宋体"/>
                <w:b w:val="0"/>
                <w:color w:val="auto"/>
                <w:kern w:val="2"/>
                <w:sz w:val="21"/>
                <w:szCs w:val="21"/>
                <w:highlight w:val="none"/>
                <w:lang w:val="en-US" w:eastAsia="zh-CN" w:bidi="ar-SA"/>
              </w:rPr>
              <w:t>分；人员驻点配置基本符合采购人实际情况的，得</w:t>
            </w:r>
            <w:r>
              <w:rPr>
                <w:rFonts w:hint="eastAsia" w:ascii="宋体" w:hAnsi="宋体" w:cs="宋体"/>
                <w:b w:val="0"/>
                <w:color w:val="auto"/>
                <w:kern w:val="2"/>
                <w:sz w:val="21"/>
                <w:szCs w:val="21"/>
                <w:highlight w:val="none"/>
                <w:lang w:val="en-US" w:eastAsia="zh-CN" w:bidi="ar-SA"/>
              </w:rPr>
              <w:t>2-2.9</w:t>
            </w:r>
            <w:r>
              <w:rPr>
                <w:rFonts w:hint="eastAsia" w:ascii="宋体" w:hAnsi="宋体" w:eastAsia="宋体" w:cs="宋体"/>
                <w:b w:val="0"/>
                <w:color w:val="auto"/>
                <w:kern w:val="2"/>
                <w:sz w:val="21"/>
                <w:szCs w:val="21"/>
                <w:highlight w:val="none"/>
                <w:lang w:val="en-US" w:eastAsia="zh-CN" w:bidi="ar-SA"/>
              </w:rPr>
              <w:t>分；人员驻点配置存在明显缺陷的，得</w:t>
            </w:r>
            <w:r>
              <w:rPr>
                <w:rFonts w:hint="eastAsia" w:ascii="宋体" w:hAnsi="宋体" w:cs="宋体"/>
                <w:b w:val="0"/>
                <w:color w:val="auto"/>
                <w:kern w:val="2"/>
                <w:sz w:val="21"/>
                <w:szCs w:val="21"/>
                <w:highlight w:val="none"/>
                <w:lang w:val="en-US" w:eastAsia="zh-CN" w:bidi="ar-SA"/>
              </w:rPr>
              <w:t>0-1.9</w:t>
            </w:r>
            <w:r>
              <w:rPr>
                <w:rFonts w:hint="eastAsia" w:ascii="宋体" w:hAnsi="宋体" w:eastAsia="宋体" w:cs="宋体"/>
                <w:b w:val="0"/>
                <w:color w:val="auto"/>
                <w:kern w:val="2"/>
                <w:sz w:val="21"/>
                <w:szCs w:val="21"/>
                <w:highlight w:val="none"/>
                <w:lang w:val="en-US" w:eastAsia="zh-CN" w:bidi="ar-SA"/>
              </w:rPr>
              <w:t>分</w:t>
            </w:r>
            <w:r>
              <w:rPr>
                <w:rFonts w:hint="eastAsia" w:ascii="宋体" w:hAnsi="宋体" w:eastAsia="宋体" w:cs="宋体"/>
                <w:color w:val="000000"/>
                <w:highlight w:val="none"/>
                <w:lang w:val="en-US" w:eastAsia="zh-CN"/>
              </w:rPr>
              <w:t>；</w:t>
            </w:r>
            <w:r>
              <w:rPr>
                <w:rFonts w:hint="eastAsia" w:ascii="宋体" w:hAnsi="宋体" w:cs="宋体"/>
                <w:color w:val="000000"/>
                <w:szCs w:val="21"/>
                <w:highlight w:val="none"/>
                <w:lang w:val="en-US" w:eastAsia="zh-CN"/>
              </w:rPr>
              <w:t>未提供的不得分</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（本项最高3分）</w:t>
            </w:r>
            <w:r>
              <w:rPr>
                <w:rFonts w:hint="eastAsia" w:ascii="宋体" w:hAnsi="宋体" w:eastAsia="宋体" w:cs="宋体"/>
                <w:b w:val="0"/>
                <w:color w:val="auto"/>
                <w:kern w:val="2"/>
                <w:sz w:val="21"/>
                <w:szCs w:val="21"/>
                <w:highlight w:val="none"/>
                <w:lang w:val="en-US" w:eastAsia="zh-CN" w:bidi="ar-SA"/>
              </w:rPr>
              <w:t>。</w:t>
            </w:r>
          </w:p>
        </w:tc>
        <w:tc>
          <w:tcPr>
            <w:tcW w:w="624" w:type="dxa"/>
            <w:shd w:val="clear" w:color="auto" w:fill="auto"/>
            <w:vAlign w:val="center"/>
          </w:tcPr>
          <w:p w14:paraId="2445B4E8">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w:t>
            </w:r>
          </w:p>
        </w:tc>
        <w:tc>
          <w:tcPr>
            <w:tcW w:w="876" w:type="dxa"/>
            <w:shd w:val="clear" w:color="auto" w:fill="auto"/>
            <w:vAlign w:val="center"/>
          </w:tcPr>
          <w:p w14:paraId="78DF866B">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主观分</w:t>
            </w:r>
          </w:p>
        </w:tc>
      </w:tr>
      <w:tr w14:paraId="3DB34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6ABA9595">
            <w:pPr>
              <w:widowControl/>
              <w:jc w:val="left"/>
              <w:rPr>
                <w:rFonts w:ascii="宋体" w:hAnsi="宋体" w:cs="宋体"/>
                <w:b/>
                <w:bCs/>
                <w:color w:val="auto"/>
                <w:kern w:val="0"/>
                <w:szCs w:val="21"/>
              </w:rPr>
            </w:pPr>
          </w:p>
        </w:tc>
        <w:tc>
          <w:tcPr>
            <w:tcW w:w="1037" w:type="dxa"/>
            <w:vMerge w:val="continue"/>
            <w:vAlign w:val="center"/>
          </w:tcPr>
          <w:p w14:paraId="093439ED">
            <w:pPr>
              <w:widowControl/>
              <w:jc w:val="left"/>
              <w:rPr>
                <w:rFonts w:ascii="宋体" w:hAnsi="宋体" w:cs="宋体"/>
                <w:b/>
                <w:bCs/>
                <w:color w:val="auto"/>
                <w:kern w:val="0"/>
                <w:szCs w:val="21"/>
              </w:rPr>
            </w:pPr>
          </w:p>
        </w:tc>
        <w:tc>
          <w:tcPr>
            <w:tcW w:w="6537" w:type="dxa"/>
            <w:shd w:val="clear" w:color="auto" w:fill="auto"/>
            <w:vAlign w:val="center"/>
          </w:tcPr>
          <w:p w14:paraId="39D26920">
            <w:pPr>
              <w:spacing w:line="360" w:lineRule="exact"/>
              <w:jc w:val="left"/>
              <w:rPr>
                <w:rFonts w:hint="eastAsia" w:ascii="宋体" w:hAnsi="宋体" w:cs="宋体"/>
                <w:color w:val="000000"/>
                <w:szCs w:val="21"/>
                <w:highlight w:val="none"/>
                <w:lang w:val="en-US" w:eastAsia="zh-CN"/>
              </w:rPr>
            </w:pPr>
            <w:r>
              <w:rPr>
                <w:rFonts w:hint="eastAsia" w:ascii="宋体" w:hAnsi="宋体" w:eastAsia="宋体" w:cs="宋体"/>
                <w:b w:val="0"/>
                <w:color w:val="auto"/>
                <w:kern w:val="2"/>
                <w:sz w:val="21"/>
                <w:szCs w:val="21"/>
                <w:highlight w:val="none"/>
                <w:lang w:val="en-US" w:eastAsia="zh-CN" w:bidi="ar-SA"/>
              </w:rPr>
              <w:t>3、评委根据供应商提供的服务响应时间及时性及服务机构提供的便捷性进行</w:t>
            </w:r>
            <w:r>
              <w:rPr>
                <w:rFonts w:hint="eastAsia" w:ascii="宋体" w:hAnsi="宋体" w:cs="宋体"/>
                <w:b w:val="0"/>
                <w:color w:val="auto"/>
                <w:kern w:val="2"/>
                <w:sz w:val="21"/>
                <w:szCs w:val="21"/>
                <w:highlight w:val="none"/>
                <w:lang w:val="en-US" w:eastAsia="zh-CN" w:bidi="ar-SA"/>
              </w:rPr>
              <w:t>评议，</w:t>
            </w:r>
            <w:r>
              <w:rPr>
                <w:rFonts w:hint="eastAsia" w:ascii="宋体" w:hAnsi="宋体" w:eastAsia="宋体" w:cs="宋体"/>
                <w:b w:val="0"/>
                <w:color w:val="auto"/>
                <w:kern w:val="2"/>
                <w:sz w:val="21"/>
                <w:szCs w:val="21"/>
                <w:highlight w:val="none"/>
                <w:lang w:val="en-US" w:eastAsia="zh-CN" w:bidi="ar-SA"/>
              </w:rPr>
              <w:t>服务响应迅速、服务十分便捷得</w:t>
            </w:r>
            <w:r>
              <w:rPr>
                <w:rFonts w:hint="eastAsia" w:ascii="宋体" w:hAnsi="宋体" w:cs="宋体"/>
                <w:b w:val="0"/>
                <w:color w:val="auto"/>
                <w:kern w:val="2"/>
                <w:sz w:val="21"/>
                <w:szCs w:val="21"/>
                <w:highlight w:val="none"/>
                <w:lang w:val="en-US" w:eastAsia="zh-CN" w:bidi="ar-SA"/>
              </w:rPr>
              <w:t>3-4</w:t>
            </w:r>
            <w:r>
              <w:rPr>
                <w:rFonts w:hint="eastAsia" w:ascii="宋体" w:hAnsi="宋体" w:eastAsia="宋体" w:cs="宋体"/>
                <w:b w:val="0"/>
                <w:color w:val="auto"/>
                <w:kern w:val="2"/>
                <w:sz w:val="21"/>
                <w:szCs w:val="21"/>
                <w:highlight w:val="none"/>
                <w:lang w:val="en-US" w:eastAsia="zh-CN" w:bidi="ar-SA"/>
              </w:rPr>
              <w:t>分；服务响应基本满足采购人需求、服务便捷得</w:t>
            </w:r>
            <w:r>
              <w:rPr>
                <w:rFonts w:hint="eastAsia" w:ascii="宋体" w:hAnsi="宋体" w:cs="宋体"/>
                <w:b w:val="0"/>
                <w:color w:val="auto"/>
                <w:kern w:val="2"/>
                <w:sz w:val="21"/>
                <w:szCs w:val="21"/>
                <w:highlight w:val="none"/>
                <w:lang w:val="en-US" w:eastAsia="zh-CN" w:bidi="ar-SA"/>
              </w:rPr>
              <w:t>2-2.9</w:t>
            </w:r>
            <w:r>
              <w:rPr>
                <w:rFonts w:hint="eastAsia" w:ascii="宋体" w:hAnsi="宋体" w:eastAsia="宋体" w:cs="宋体"/>
                <w:b w:val="0"/>
                <w:color w:val="auto"/>
                <w:kern w:val="2"/>
                <w:sz w:val="21"/>
                <w:szCs w:val="21"/>
                <w:highlight w:val="none"/>
                <w:lang w:val="en-US" w:eastAsia="zh-CN" w:bidi="ar-SA"/>
              </w:rPr>
              <w:t>分；服务响应无法满足采购人需求得</w:t>
            </w:r>
            <w:r>
              <w:rPr>
                <w:rFonts w:hint="eastAsia" w:ascii="宋体" w:hAnsi="宋体" w:cs="宋体"/>
                <w:b w:val="0"/>
                <w:color w:val="auto"/>
                <w:kern w:val="2"/>
                <w:sz w:val="21"/>
                <w:szCs w:val="21"/>
                <w:highlight w:val="none"/>
                <w:lang w:val="en-US" w:eastAsia="zh-CN" w:bidi="ar-SA"/>
              </w:rPr>
              <w:t>0-1.0</w:t>
            </w:r>
            <w:r>
              <w:rPr>
                <w:rFonts w:hint="eastAsia" w:ascii="宋体" w:hAnsi="宋体" w:eastAsia="宋体" w:cs="宋体"/>
                <w:b w:val="0"/>
                <w:color w:val="auto"/>
                <w:kern w:val="2"/>
                <w:sz w:val="21"/>
                <w:szCs w:val="21"/>
                <w:highlight w:val="none"/>
                <w:lang w:val="en-US" w:eastAsia="zh-CN" w:bidi="ar-SA"/>
              </w:rPr>
              <w:t>分</w:t>
            </w:r>
            <w:r>
              <w:rPr>
                <w:rFonts w:hint="eastAsia" w:ascii="宋体" w:hAnsi="宋体" w:eastAsia="宋体" w:cs="宋体"/>
                <w:color w:val="000000"/>
                <w:highlight w:val="none"/>
                <w:lang w:val="en-US" w:eastAsia="zh-CN"/>
              </w:rPr>
              <w:t>；</w:t>
            </w:r>
            <w:r>
              <w:rPr>
                <w:rFonts w:hint="eastAsia" w:ascii="宋体" w:hAnsi="宋体" w:cs="宋体"/>
                <w:color w:val="000000"/>
                <w:szCs w:val="21"/>
                <w:highlight w:val="none"/>
                <w:lang w:val="en-US" w:eastAsia="zh-CN"/>
              </w:rPr>
              <w:t>未提供的不得分</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（本项最高4分）</w:t>
            </w:r>
            <w:r>
              <w:rPr>
                <w:rFonts w:hint="eastAsia" w:ascii="宋体" w:hAnsi="宋体" w:eastAsia="宋体" w:cs="宋体"/>
                <w:b w:val="0"/>
                <w:color w:val="auto"/>
                <w:kern w:val="2"/>
                <w:sz w:val="21"/>
                <w:szCs w:val="21"/>
                <w:highlight w:val="none"/>
                <w:lang w:val="en-US" w:eastAsia="zh-CN" w:bidi="ar-SA"/>
              </w:rPr>
              <w:t>。</w:t>
            </w:r>
          </w:p>
        </w:tc>
        <w:tc>
          <w:tcPr>
            <w:tcW w:w="624" w:type="dxa"/>
            <w:shd w:val="clear" w:color="auto" w:fill="auto"/>
            <w:vAlign w:val="center"/>
          </w:tcPr>
          <w:p w14:paraId="00FB6556">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w:t>
            </w:r>
          </w:p>
        </w:tc>
        <w:tc>
          <w:tcPr>
            <w:tcW w:w="876" w:type="dxa"/>
            <w:shd w:val="clear" w:color="auto" w:fill="auto"/>
            <w:vAlign w:val="center"/>
          </w:tcPr>
          <w:p w14:paraId="0AB0FE39">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主观分</w:t>
            </w:r>
          </w:p>
        </w:tc>
      </w:tr>
      <w:tr w14:paraId="337B9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6C5E485E">
            <w:pPr>
              <w:widowControl/>
              <w:jc w:val="left"/>
              <w:rPr>
                <w:rFonts w:ascii="宋体" w:hAnsi="宋体" w:cs="宋体"/>
                <w:b/>
                <w:bCs/>
                <w:color w:val="auto"/>
                <w:kern w:val="0"/>
                <w:szCs w:val="21"/>
              </w:rPr>
            </w:pPr>
          </w:p>
        </w:tc>
        <w:tc>
          <w:tcPr>
            <w:tcW w:w="1037" w:type="dxa"/>
            <w:vMerge w:val="restart"/>
            <w:vAlign w:val="center"/>
          </w:tcPr>
          <w:p w14:paraId="1FDA2FFB">
            <w:pPr>
              <w:spacing w:line="360" w:lineRule="exact"/>
              <w:jc w:val="center"/>
              <w:rPr>
                <w:rFonts w:hint="eastAsia" w:ascii="宋体" w:hAnsi="宋体" w:eastAsia="宋体" w:cs="宋体"/>
                <w:b/>
                <w:bCs/>
                <w:color w:val="auto"/>
                <w:kern w:val="0"/>
                <w:szCs w:val="21"/>
                <w:lang w:eastAsia="zh-CN"/>
              </w:rPr>
            </w:pPr>
            <w:r>
              <w:rPr>
                <w:rFonts w:hint="eastAsia" w:ascii="宋体" w:hAnsi="宋体" w:cs="宋体"/>
                <w:color w:val="000000"/>
                <w:szCs w:val="21"/>
                <w:highlight w:val="none"/>
              </w:rPr>
              <w:t>拟投入本项目</w:t>
            </w:r>
            <w:r>
              <w:rPr>
                <w:rFonts w:hint="eastAsia" w:ascii="宋体" w:hAnsi="宋体" w:cs="宋体"/>
                <w:color w:val="000000"/>
                <w:szCs w:val="21"/>
                <w:highlight w:val="none"/>
                <w:lang w:val="en-US" w:eastAsia="zh-CN"/>
              </w:rPr>
              <w:t>资源</w:t>
            </w:r>
            <w:r>
              <w:rPr>
                <w:rFonts w:hint="eastAsia" w:ascii="宋体" w:hAnsi="宋体" w:cs="宋体"/>
                <w:color w:val="000000"/>
                <w:szCs w:val="21"/>
                <w:highlight w:val="none"/>
              </w:rPr>
              <w:t>配置</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17分</w:t>
            </w:r>
            <w:r>
              <w:rPr>
                <w:rFonts w:hint="eastAsia" w:ascii="宋体" w:hAnsi="宋体" w:cs="宋体"/>
                <w:color w:val="000000"/>
                <w:szCs w:val="21"/>
                <w:highlight w:val="none"/>
                <w:lang w:eastAsia="zh-CN"/>
              </w:rPr>
              <w:t>）</w:t>
            </w:r>
          </w:p>
        </w:tc>
        <w:tc>
          <w:tcPr>
            <w:tcW w:w="6537" w:type="dxa"/>
            <w:shd w:val="clear" w:color="auto" w:fill="auto"/>
            <w:vAlign w:val="center"/>
          </w:tcPr>
          <w:p w14:paraId="42583EC2">
            <w:pPr>
              <w:spacing w:line="360" w:lineRule="exact"/>
              <w:jc w:val="left"/>
              <w:rPr>
                <w:rFonts w:hint="eastAsia" w:ascii="宋体" w:hAnsi="宋体" w:eastAsia="宋体" w:cs="宋体"/>
                <w:b w:val="0"/>
                <w:color w:val="000000"/>
                <w:kern w:val="2"/>
                <w:sz w:val="21"/>
                <w:szCs w:val="21"/>
                <w:highlight w:val="none"/>
                <w:shd w:val="clear" w:color="auto" w:fill="auto"/>
                <w:lang w:val="en-US" w:eastAsia="zh-CN" w:bidi="ar-SA"/>
              </w:rPr>
            </w:pPr>
            <w:r>
              <w:rPr>
                <w:rFonts w:hint="eastAsia" w:ascii="宋体" w:hAnsi="宋体" w:cs="宋体"/>
                <w:color w:val="000000"/>
                <w:szCs w:val="21"/>
                <w:highlight w:val="none"/>
                <w:shd w:val="clear" w:color="auto" w:fill="auto"/>
                <w:lang w:val="en-US" w:eastAsia="zh-CN"/>
              </w:rPr>
              <w:t>1</w:t>
            </w:r>
            <w:r>
              <w:rPr>
                <w:rFonts w:hint="eastAsia" w:ascii="宋体" w:hAnsi="宋体" w:cs="宋体"/>
                <w:color w:val="000000"/>
                <w:szCs w:val="21"/>
                <w:highlight w:val="none"/>
                <w:shd w:val="clear" w:color="auto" w:fill="auto"/>
              </w:rPr>
              <w:t>、项目负责人具有</w:t>
            </w:r>
            <w:r>
              <w:rPr>
                <w:rFonts w:hint="eastAsia" w:ascii="宋体" w:hAnsi="宋体" w:cs="宋体"/>
                <w:color w:val="000000"/>
                <w:szCs w:val="21"/>
                <w:highlight w:val="none"/>
                <w:shd w:val="clear" w:color="auto" w:fill="auto"/>
                <w:lang w:val="en-US" w:eastAsia="zh-CN"/>
              </w:rPr>
              <w:t>测绘地理信息类</w:t>
            </w:r>
            <w:r>
              <w:rPr>
                <w:rFonts w:hint="eastAsia" w:ascii="宋体" w:hAnsi="宋体" w:cs="宋体"/>
                <w:color w:val="000000"/>
                <w:szCs w:val="21"/>
                <w:highlight w:val="none"/>
                <w:shd w:val="clear" w:color="auto" w:fill="auto"/>
              </w:rPr>
              <w:t>高级</w:t>
            </w:r>
            <w:r>
              <w:rPr>
                <w:rFonts w:hint="eastAsia" w:ascii="宋体" w:hAnsi="宋体" w:cs="宋体"/>
                <w:color w:val="000000"/>
                <w:szCs w:val="21"/>
                <w:highlight w:val="none"/>
                <w:shd w:val="clear" w:color="auto" w:fill="auto"/>
                <w:lang w:val="en-US" w:eastAsia="zh-CN"/>
              </w:rPr>
              <w:t>职称、</w:t>
            </w:r>
            <w:r>
              <w:rPr>
                <w:rFonts w:hint="eastAsia" w:ascii="宋体" w:hAnsi="宋体" w:cs="宋体"/>
                <w:color w:val="000000"/>
                <w:szCs w:val="21"/>
                <w:highlight w:val="none"/>
                <w:shd w:val="clear" w:color="auto" w:fill="auto"/>
              </w:rPr>
              <w:t>注册测绘师证书、</w:t>
            </w:r>
            <w:r>
              <w:rPr>
                <w:rFonts w:hint="eastAsia" w:ascii="宋体" w:hAnsi="宋体" w:cs="宋体"/>
                <w:color w:val="000000"/>
                <w:szCs w:val="21"/>
                <w:highlight w:val="none"/>
                <w:lang w:val="en-US" w:eastAsia="zh-CN"/>
              </w:rPr>
              <w:t>地理信息安全保密培训合格证书</w:t>
            </w:r>
            <w:r>
              <w:rPr>
                <w:rFonts w:hint="eastAsia" w:ascii="宋体" w:hAnsi="宋体" w:cs="宋体"/>
                <w:color w:val="000000"/>
                <w:szCs w:val="21"/>
                <w:highlight w:val="none"/>
                <w:shd w:val="clear" w:color="auto" w:fill="auto"/>
              </w:rPr>
              <w:t>的</w:t>
            </w:r>
            <w:r>
              <w:rPr>
                <w:rFonts w:hint="eastAsia"/>
                <w:highlight w:val="none"/>
                <w:shd w:val="clear" w:color="auto" w:fill="auto"/>
                <w:lang w:val="en-US" w:eastAsia="zh-CN"/>
              </w:rPr>
              <w:t>得3分，每缺少1项不得分；本项满分3分</w:t>
            </w:r>
            <w:r>
              <w:rPr>
                <w:rFonts w:hint="eastAsia" w:ascii="宋体" w:hAnsi="宋体" w:cs="宋体"/>
                <w:color w:val="000000"/>
                <w:szCs w:val="21"/>
                <w:highlight w:val="none"/>
                <w:shd w:val="clear" w:color="auto" w:fill="auto"/>
              </w:rPr>
              <w:t>。</w:t>
            </w:r>
            <w:r>
              <w:rPr>
                <w:rFonts w:hint="eastAsia" w:ascii="宋体" w:hAnsi="宋体" w:cs="宋体"/>
                <w:color w:val="000000"/>
                <w:szCs w:val="21"/>
                <w:highlight w:val="none"/>
                <w:shd w:val="clear" w:color="auto" w:fill="auto"/>
                <w:lang w:eastAsia="zh-CN"/>
              </w:rPr>
              <w:t>（</w:t>
            </w:r>
            <w:r>
              <w:rPr>
                <w:rFonts w:hint="eastAsia" w:ascii="宋体" w:hAnsi="宋体" w:cs="宋体"/>
                <w:color w:val="000000"/>
                <w:szCs w:val="21"/>
                <w:highlight w:val="none"/>
                <w:shd w:val="clear" w:color="auto" w:fill="auto"/>
                <w:lang w:val="en-US" w:eastAsia="zh-CN"/>
              </w:rPr>
              <w:t>投标文件中提供有效期内的证书</w:t>
            </w:r>
            <w:r>
              <w:rPr>
                <w:rFonts w:hint="eastAsia" w:ascii="宋体" w:hAnsi="宋体" w:cs="宋体"/>
                <w:color w:val="000000"/>
                <w:szCs w:val="21"/>
                <w:highlight w:val="none"/>
                <w:shd w:val="clear" w:color="auto" w:fill="auto"/>
              </w:rPr>
              <w:t>及</w:t>
            </w:r>
            <w:r>
              <w:rPr>
                <w:rFonts w:hint="eastAsia" w:ascii="宋体" w:hAnsi="宋体" w:cs="宋体"/>
                <w:color w:val="000000"/>
                <w:szCs w:val="21"/>
                <w:highlight w:val="none"/>
                <w:shd w:val="clear" w:color="auto" w:fill="auto"/>
                <w:lang w:val="en-US" w:eastAsia="zh-CN"/>
              </w:rPr>
              <w:t>开标前三个月</w:t>
            </w:r>
            <w:r>
              <w:rPr>
                <w:rFonts w:hint="eastAsia" w:ascii="宋体" w:hAnsi="宋体" w:cs="宋体"/>
                <w:color w:val="000000"/>
                <w:szCs w:val="21"/>
                <w:highlight w:val="none"/>
                <w:shd w:val="clear" w:color="auto" w:fill="auto"/>
              </w:rPr>
              <w:t>本单位社保缴纳</w:t>
            </w:r>
            <w:r>
              <w:rPr>
                <w:rFonts w:hint="eastAsia" w:ascii="宋体" w:hAnsi="宋体" w:cs="宋体"/>
                <w:color w:val="000000"/>
                <w:szCs w:val="21"/>
                <w:highlight w:val="none"/>
                <w:shd w:val="clear" w:color="auto" w:fill="auto"/>
                <w:lang w:val="en-US" w:eastAsia="zh-CN"/>
              </w:rPr>
              <w:t>扫描件，未提供不得分</w:t>
            </w:r>
            <w:r>
              <w:rPr>
                <w:rFonts w:hint="eastAsia" w:ascii="宋体" w:hAnsi="宋体" w:cs="宋体"/>
                <w:color w:val="000000"/>
                <w:szCs w:val="21"/>
                <w:highlight w:val="none"/>
                <w:shd w:val="clear" w:color="auto" w:fill="auto"/>
                <w:lang w:eastAsia="zh-CN"/>
              </w:rPr>
              <w:t>）</w:t>
            </w:r>
          </w:p>
        </w:tc>
        <w:tc>
          <w:tcPr>
            <w:tcW w:w="624" w:type="dxa"/>
            <w:shd w:val="clear" w:color="auto" w:fill="auto"/>
            <w:vAlign w:val="center"/>
          </w:tcPr>
          <w:p w14:paraId="7A2331AB">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6" w:type="dxa"/>
            <w:shd w:val="clear" w:color="auto" w:fill="auto"/>
            <w:vAlign w:val="center"/>
          </w:tcPr>
          <w:p w14:paraId="6AE44328">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0127F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46026FA7">
            <w:pPr>
              <w:widowControl/>
              <w:jc w:val="left"/>
              <w:rPr>
                <w:rFonts w:ascii="宋体" w:hAnsi="宋体" w:cs="宋体"/>
                <w:b/>
                <w:bCs/>
                <w:color w:val="auto"/>
                <w:kern w:val="0"/>
                <w:szCs w:val="21"/>
              </w:rPr>
            </w:pPr>
          </w:p>
        </w:tc>
        <w:tc>
          <w:tcPr>
            <w:tcW w:w="1037" w:type="dxa"/>
            <w:vMerge w:val="continue"/>
            <w:vAlign w:val="center"/>
          </w:tcPr>
          <w:p w14:paraId="4CC00B6B">
            <w:pPr>
              <w:widowControl/>
              <w:jc w:val="left"/>
              <w:rPr>
                <w:rFonts w:ascii="宋体" w:hAnsi="宋体" w:cs="宋体"/>
                <w:b/>
                <w:bCs/>
                <w:color w:val="auto"/>
                <w:kern w:val="0"/>
                <w:szCs w:val="21"/>
              </w:rPr>
            </w:pPr>
          </w:p>
        </w:tc>
        <w:tc>
          <w:tcPr>
            <w:tcW w:w="6537" w:type="dxa"/>
            <w:shd w:val="clear" w:color="auto" w:fill="auto"/>
            <w:vAlign w:val="center"/>
          </w:tcPr>
          <w:p w14:paraId="37E8DB15">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、投入本项目的</w:t>
            </w:r>
            <w:r>
              <w:rPr>
                <w:rFonts w:hint="eastAsia" w:ascii="宋体" w:hAnsi="宋体" w:cs="宋体"/>
                <w:color w:val="000000"/>
                <w:szCs w:val="21"/>
                <w:highlight w:val="none"/>
                <w:lang w:val="en-US" w:eastAsia="zh-CN"/>
              </w:rPr>
              <w:t>团队成员（除项目负责人外）具有自然资源学、地理学、遥感科学与技术、地球物理、地理信息系统、水工环地质相关专业的，每具备一种专业得1分，</w:t>
            </w:r>
            <w:r>
              <w:rPr>
                <w:rFonts w:hint="eastAsia" w:ascii="宋体" w:hAnsi="宋体" w:cs="宋体"/>
                <w:color w:val="000000"/>
                <w:szCs w:val="21"/>
                <w:highlight w:val="none"/>
              </w:rPr>
              <w:t>最高</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r>
              <w:rPr>
                <w:rFonts w:hint="eastAsia" w:ascii="宋体" w:hAnsi="宋体" w:cs="宋体"/>
                <w:color w:val="000000"/>
                <w:szCs w:val="21"/>
                <w:highlight w:val="none"/>
                <w:lang w:val="en-US" w:eastAsia="zh-CN"/>
              </w:rPr>
              <w:t>专业以毕业证书为准，投标文件中</w:t>
            </w:r>
            <w:r>
              <w:rPr>
                <w:rFonts w:hint="eastAsia" w:ascii="宋体" w:hAnsi="宋体" w:cs="宋体"/>
                <w:color w:val="000000"/>
                <w:szCs w:val="21"/>
                <w:highlight w:val="none"/>
              </w:rPr>
              <w:t>提供人员证书及</w:t>
            </w:r>
            <w:r>
              <w:rPr>
                <w:rFonts w:hint="eastAsia" w:ascii="宋体" w:hAnsi="宋体" w:cs="宋体"/>
                <w:color w:val="000000"/>
                <w:szCs w:val="21"/>
                <w:highlight w:val="none"/>
                <w:lang w:val="en-US" w:eastAsia="zh-CN"/>
              </w:rPr>
              <w:t>开标前三个月</w:t>
            </w:r>
            <w:r>
              <w:rPr>
                <w:rFonts w:hint="eastAsia" w:ascii="宋体" w:hAnsi="宋体" w:cs="宋体"/>
                <w:color w:val="000000"/>
                <w:szCs w:val="21"/>
                <w:highlight w:val="none"/>
              </w:rPr>
              <w:t>本单位社保缴纳证明材料扫描件，未提供不得分）</w:t>
            </w:r>
          </w:p>
        </w:tc>
        <w:tc>
          <w:tcPr>
            <w:tcW w:w="624" w:type="dxa"/>
            <w:shd w:val="clear" w:color="auto" w:fill="auto"/>
            <w:vAlign w:val="center"/>
          </w:tcPr>
          <w:p w14:paraId="0173D3AF">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876" w:type="dxa"/>
            <w:shd w:val="clear" w:color="auto" w:fill="auto"/>
            <w:vAlign w:val="center"/>
          </w:tcPr>
          <w:p w14:paraId="79219E1B">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7CC4D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43493042">
            <w:pPr>
              <w:widowControl/>
              <w:jc w:val="left"/>
              <w:rPr>
                <w:rFonts w:ascii="宋体" w:hAnsi="宋体" w:cs="宋体"/>
                <w:b/>
                <w:bCs/>
                <w:color w:val="auto"/>
                <w:kern w:val="0"/>
                <w:szCs w:val="21"/>
              </w:rPr>
            </w:pPr>
          </w:p>
        </w:tc>
        <w:tc>
          <w:tcPr>
            <w:tcW w:w="1037" w:type="dxa"/>
            <w:vMerge w:val="continue"/>
            <w:vAlign w:val="center"/>
          </w:tcPr>
          <w:p w14:paraId="007DD0D8">
            <w:pPr>
              <w:widowControl/>
              <w:jc w:val="left"/>
              <w:rPr>
                <w:rFonts w:ascii="宋体" w:hAnsi="宋体" w:cs="宋体"/>
                <w:b/>
                <w:bCs/>
                <w:color w:val="auto"/>
                <w:kern w:val="0"/>
                <w:szCs w:val="21"/>
              </w:rPr>
            </w:pPr>
          </w:p>
        </w:tc>
        <w:tc>
          <w:tcPr>
            <w:tcW w:w="6537" w:type="dxa"/>
            <w:shd w:val="clear" w:color="auto" w:fill="auto"/>
            <w:vAlign w:val="center"/>
          </w:tcPr>
          <w:p w14:paraId="694AE870">
            <w:pPr>
              <w:spacing w:line="360" w:lineRule="exact"/>
              <w:jc w:val="left"/>
              <w:rPr>
                <w:rFonts w:hint="default"/>
                <w:lang w:val="en-US"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、投入本项目的其他实施人员</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除项目负责人外</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中具有测绘或地理信息相关专业</w:t>
            </w:r>
            <w:r>
              <w:rPr>
                <w:rFonts w:hint="eastAsia" w:ascii="宋体" w:hAnsi="宋体" w:cs="宋体"/>
                <w:color w:val="000000"/>
                <w:szCs w:val="21"/>
                <w:highlight w:val="none"/>
                <w:lang w:eastAsia="zh-CN"/>
              </w:rPr>
              <w:t>中级及以上职称且</w:t>
            </w:r>
            <w:r>
              <w:rPr>
                <w:rFonts w:hint="eastAsia" w:ascii="宋体" w:hAnsi="宋体" w:cs="宋体"/>
                <w:color w:val="000000"/>
                <w:szCs w:val="21"/>
                <w:highlight w:val="none"/>
                <w:lang w:val="en-US" w:eastAsia="zh-CN"/>
              </w:rPr>
              <w:t>同时具有</w:t>
            </w:r>
            <w:r>
              <w:rPr>
                <w:rFonts w:hint="eastAsia" w:ascii="宋体" w:hAnsi="宋体" w:cs="宋体"/>
                <w:color w:val="000000"/>
                <w:szCs w:val="21"/>
                <w:highlight w:val="none"/>
                <w:lang w:eastAsia="zh-CN"/>
              </w:rPr>
              <w:t>注册测绘师</w:t>
            </w:r>
            <w:r>
              <w:rPr>
                <w:rFonts w:hint="eastAsia" w:ascii="宋体" w:hAnsi="宋体" w:cs="宋体"/>
                <w:color w:val="000000"/>
                <w:szCs w:val="21"/>
                <w:highlight w:val="none"/>
                <w:lang w:val="en-US" w:eastAsia="zh-CN"/>
              </w:rPr>
              <w:t>证书和地理信息安全保密培训合格证书</w:t>
            </w:r>
            <w:r>
              <w:rPr>
                <w:rFonts w:hint="eastAsia" w:ascii="宋体" w:hAnsi="宋体" w:cs="宋体"/>
                <w:color w:val="000000"/>
                <w:szCs w:val="21"/>
                <w:highlight w:val="none"/>
                <w:lang w:eastAsia="zh-CN"/>
              </w:rPr>
              <w:t>的</w:t>
            </w:r>
            <w:r>
              <w:rPr>
                <w:rFonts w:hint="eastAsia" w:ascii="宋体" w:hAnsi="宋体" w:cs="宋体"/>
                <w:color w:val="000000"/>
                <w:szCs w:val="21"/>
                <w:highlight w:val="none"/>
              </w:rPr>
              <w:t>，每人得</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rPr>
              <w:t>分，最高</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w:t>
            </w:r>
            <w:r>
              <w:rPr>
                <w:rFonts w:hint="eastAsia" w:ascii="宋体" w:hAnsi="宋体" w:cs="宋体"/>
                <w:color w:val="000000"/>
                <w:szCs w:val="21"/>
                <w:highlight w:val="none"/>
                <w:lang w:val="en-US" w:eastAsia="zh-CN"/>
              </w:rPr>
              <w:t>具有水工环地质专业中级及以上职称且同时具有注册土木工程师（岩土）的，每人得0.5分，最高1分。</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投标文件中</w:t>
            </w:r>
            <w:r>
              <w:rPr>
                <w:rFonts w:hint="eastAsia" w:ascii="宋体" w:hAnsi="宋体" w:cs="宋体"/>
                <w:color w:val="000000"/>
                <w:szCs w:val="21"/>
                <w:highlight w:val="none"/>
              </w:rPr>
              <w:t>提供人员证书及</w:t>
            </w:r>
            <w:r>
              <w:rPr>
                <w:rFonts w:hint="eastAsia" w:ascii="宋体" w:hAnsi="宋体" w:cs="宋体"/>
                <w:color w:val="000000"/>
                <w:szCs w:val="21"/>
                <w:highlight w:val="none"/>
                <w:lang w:val="en-US" w:eastAsia="zh-CN"/>
              </w:rPr>
              <w:t>开标前三个月</w:t>
            </w:r>
            <w:r>
              <w:rPr>
                <w:rFonts w:hint="eastAsia" w:ascii="宋体" w:hAnsi="宋体" w:cs="宋体"/>
                <w:color w:val="000000"/>
                <w:szCs w:val="21"/>
                <w:highlight w:val="none"/>
              </w:rPr>
              <w:t>本单位社保缴纳证明材料扫描件，未提供不得分）</w:t>
            </w:r>
          </w:p>
        </w:tc>
        <w:tc>
          <w:tcPr>
            <w:tcW w:w="624" w:type="dxa"/>
            <w:shd w:val="clear" w:color="auto" w:fill="auto"/>
            <w:vAlign w:val="center"/>
          </w:tcPr>
          <w:p w14:paraId="23E12DF6">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876" w:type="dxa"/>
            <w:shd w:val="clear" w:color="auto" w:fill="auto"/>
            <w:vAlign w:val="center"/>
          </w:tcPr>
          <w:p w14:paraId="1C10CC72">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6EC6B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3FD00F09">
            <w:pPr>
              <w:widowControl/>
              <w:jc w:val="left"/>
              <w:rPr>
                <w:rFonts w:ascii="宋体" w:hAnsi="宋体" w:cs="宋体"/>
                <w:b/>
                <w:bCs/>
                <w:color w:val="auto"/>
                <w:kern w:val="0"/>
                <w:szCs w:val="21"/>
              </w:rPr>
            </w:pPr>
          </w:p>
        </w:tc>
        <w:tc>
          <w:tcPr>
            <w:tcW w:w="1037" w:type="dxa"/>
            <w:vMerge w:val="continue"/>
            <w:vAlign w:val="center"/>
          </w:tcPr>
          <w:p w14:paraId="25407442">
            <w:pPr>
              <w:widowControl/>
              <w:jc w:val="left"/>
              <w:rPr>
                <w:rFonts w:ascii="宋体" w:hAnsi="宋体" w:cs="宋体"/>
                <w:b/>
                <w:bCs/>
                <w:color w:val="auto"/>
                <w:kern w:val="0"/>
                <w:szCs w:val="21"/>
              </w:rPr>
            </w:pPr>
          </w:p>
        </w:tc>
        <w:tc>
          <w:tcPr>
            <w:tcW w:w="6537" w:type="dxa"/>
            <w:shd w:val="clear" w:color="auto" w:fill="auto"/>
            <w:vAlign w:val="center"/>
          </w:tcPr>
          <w:p w14:paraId="24D49EC8">
            <w:pPr>
              <w:keepNext w:val="0"/>
              <w:keepLines w:val="0"/>
              <w:widowControl/>
              <w:suppressLineNumbers w:val="0"/>
              <w:jc w:val="left"/>
              <w:rPr>
                <w:rFonts w:hint="eastAsia" w:ascii="宋体" w:hAnsi="宋体" w:cs="宋体"/>
                <w:b w:val="0"/>
                <w:color w:val="auto"/>
                <w:kern w:val="2"/>
                <w:sz w:val="21"/>
                <w:szCs w:val="21"/>
                <w:highlight w:val="none"/>
                <w:lang w:val="en-US" w:eastAsia="zh-CN" w:bidi="ar-SA"/>
              </w:rPr>
            </w:pP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en-US" w:eastAsia="zh-CN"/>
              </w:rPr>
              <w:t>、供应商自有无人测量船、倾斜摄影数码航摄仪</w:t>
            </w:r>
            <w:r>
              <w:rPr>
                <w:rFonts w:hint="eastAsia" w:ascii="宋体" w:hAnsi="宋体" w:cs="宋体"/>
                <w:color w:val="000000"/>
                <w:szCs w:val="21"/>
                <w:highlight w:val="none"/>
                <w:lang w:val="en-US" w:eastAsia="zh-CN"/>
              </w:rPr>
              <w:t>、无人机机巢，</w:t>
            </w:r>
            <w:r>
              <w:rPr>
                <w:rFonts w:hint="eastAsia" w:ascii="宋体" w:hAnsi="宋体" w:eastAsia="宋体" w:cs="宋体"/>
                <w:color w:val="000000"/>
                <w:szCs w:val="21"/>
                <w:highlight w:val="none"/>
                <w:lang w:val="en-US" w:eastAsia="zh-CN"/>
              </w:rPr>
              <w:t xml:space="preserve">每配备 1 </w:t>
            </w:r>
            <w:r>
              <w:rPr>
                <w:rFonts w:hint="eastAsia" w:ascii="宋体" w:hAnsi="宋体" w:cs="宋体"/>
                <w:color w:val="000000"/>
                <w:szCs w:val="21"/>
                <w:highlight w:val="none"/>
                <w:lang w:val="en-US" w:eastAsia="zh-CN"/>
              </w:rPr>
              <w:t>类</w:t>
            </w:r>
            <w:r>
              <w:rPr>
                <w:rFonts w:hint="eastAsia" w:ascii="宋体" w:hAnsi="宋体" w:eastAsia="宋体" w:cs="宋体"/>
                <w:color w:val="000000"/>
                <w:szCs w:val="21"/>
                <w:highlight w:val="none"/>
                <w:lang w:val="en-US" w:eastAsia="zh-CN"/>
              </w:rPr>
              <w:t>得 1 分，</w:t>
            </w:r>
            <w:r>
              <w:rPr>
                <w:rFonts w:hint="eastAsia" w:ascii="宋体" w:hAnsi="宋体" w:cs="宋体"/>
                <w:color w:val="000000"/>
                <w:szCs w:val="21"/>
                <w:highlight w:val="none"/>
                <w:lang w:val="en-US" w:eastAsia="zh-CN"/>
              </w:rPr>
              <w:t>若3类均具有，得4分。</w:t>
            </w:r>
            <w:r>
              <w:rPr>
                <w:rFonts w:hint="eastAsia" w:ascii="宋体" w:hAnsi="宋体" w:eastAsia="宋体" w:cs="宋体"/>
                <w:color w:val="000000"/>
                <w:szCs w:val="21"/>
                <w:highlight w:val="none"/>
                <w:lang w:val="en-US" w:eastAsia="zh-CN"/>
              </w:rPr>
              <w:t>（提供照片、发票复印件加盖公章）。</w:t>
            </w:r>
          </w:p>
        </w:tc>
        <w:tc>
          <w:tcPr>
            <w:tcW w:w="624" w:type="dxa"/>
            <w:shd w:val="clear" w:color="auto" w:fill="auto"/>
            <w:vAlign w:val="center"/>
          </w:tcPr>
          <w:p w14:paraId="606B1039">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w:t>
            </w:r>
          </w:p>
        </w:tc>
        <w:tc>
          <w:tcPr>
            <w:tcW w:w="876" w:type="dxa"/>
            <w:shd w:val="clear" w:color="auto" w:fill="auto"/>
            <w:vAlign w:val="center"/>
          </w:tcPr>
          <w:p w14:paraId="4356B0C2">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11806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77500919">
            <w:pPr>
              <w:widowControl/>
              <w:jc w:val="left"/>
              <w:rPr>
                <w:rFonts w:ascii="宋体" w:hAnsi="宋体" w:cs="宋体"/>
                <w:b/>
                <w:bCs/>
                <w:color w:val="auto"/>
                <w:kern w:val="0"/>
                <w:szCs w:val="21"/>
              </w:rPr>
            </w:pPr>
          </w:p>
        </w:tc>
        <w:tc>
          <w:tcPr>
            <w:tcW w:w="1037" w:type="dxa"/>
            <w:vAlign w:val="center"/>
          </w:tcPr>
          <w:p w14:paraId="2B5A640B">
            <w:pPr>
              <w:spacing w:line="360" w:lineRule="exact"/>
              <w:jc w:val="center"/>
              <w:rPr>
                <w:rFonts w:ascii="宋体" w:hAnsi="宋体" w:cs="宋体"/>
                <w:b/>
                <w:bCs/>
                <w:color w:val="auto"/>
                <w:kern w:val="0"/>
                <w:szCs w:val="21"/>
                <w:highlight w:val="none"/>
              </w:rPr>
            </w:pPr>
            <w:r>
              <w:rPr>
                <w:rFonts w:hint="eastAsia" w:ascii="宋体" w:hAnsi="宋体" w:cs="宋体"/>
                <w:color w:val="000000"/>
                <w:szCs w:val="21"/>
                <w:highlight w:val="none"/>
              </w:rPr>
              <w:t>奖项荣誉（</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w:t>
            </w:r>
          </w:p>
        </w:tc>
        <w:tc>
          <w:tcPr>
            <w:tcW w:w="6537" w:type="dxa"/>
            <w:shd w:val="clear" w:color="auto" w:fill="auto"/>
            <w:vAlign w:val="center"/>
          </w:tcPr>
          <w:p w14:paraId="42E16827">
            <w:pPr>
              <w:spacing w:line="360" w:lineRule="exact"/>
              <w:jc w:val="left"/>
              <w:rPr>
                <w:rFonts w:hint="default" w:ascii="宋体" w:hAnsi="宋体" w:eastAsia="宋体" w:cs="宋体"/>
                <w:b w:val="0"/>
                <w:color w:val="000000"/>
                <w:kern w:val="2"/>
                <w:sz w:val="21"/>
                <w:szCs w:val="21"/>
                <w:highlight w:val="none"/>
                <w:lang w:val="en-US" w:eastAsia="zh-CN" w:bidi="ar-SA"/>
              </w:rPr>
            </w:pPr>
            <w:r>
              <w:rPr>
                <w:rFonts w:hint="eastAsia"/>
                <w:highlight w:val="none"/>
                <w:lang w:val="en-US" w:eastAsia="zh-CN"/>
              </w:rPr>
              <w:t>供应商</w:t>
            </w:r>
            <w:r>
              <w:rPr>
                <w:rFonts w:hint="eastAsia"/>
                <w:highlight w:val="none"/>
              </w:rPr>
              <w:t>自 2020 年 01 月 01 日以来完成测绘地理信息项目</w:t>
            </w:r>
            <w:r>
              <w:rPr>
                <w:rFonts w:hint="eastAsia"/>
                <w:highlight w:val="none"/>
                <w:lang w:eastAsia="zh-CN"/>
              </w:rPr>
              <w:t>、</w:t>
            </w:r>
            <w:r>
              <w:rPr>
                <w:rFonts w:hint="eastAsia"/>
                <w:highlight w:val="none"/>
                <w:lang w:val="en-US" w:eastAsia="zh-CN"/>
              </w:rPr>
              <w:t>工程勘察类项目</w:t>
            </w:r>
            <w:r>
              <w:rPr>
                <w:rFonts w:hint="eastAsia"/>
                <w:highlight w:val="none"/>
              </w:rPr>
              <w:t>获得政府</w:t>
            </w:r>
            <w:r>
              <w:rPr>
                <w:rFonts w:hint="eastAsia"/>
                <w:highlight w:val="none"/>
                <w:lang w:val="en-US" w:eastAsia="zh-CN"/>
              </w:rPr>
              <w:t>部门</w:t>
            </w:r>
            <w:r>
              <w:rPr>
                <w:rFonts w:hint="eastAsia"/>
                <w:highlight w:val="none"/>
              </w:rPr>
              <w:t>颁发的科技进步奖</w:t>
            </w:r>
            <w:r>
              <w:rPr>
                <w:rFonts w:hint="eastAsia"/>
                <w:highlight w:val="none"/>
                <w:lang w:eastAsia="zh-CN"/>
              </w:rPr>
              <w:t>，</w:t>
            </w:r>
            <w:r>
              <w:rPr>
                <w:rFonts w:hint="eastAsia"/>
                <w:highlight w:val="none"/>
                <w:lang w:val="en-US" w:eastAsia="zh-CN"/>
              </w:rPr>
              <w:t>每有一个得2分，</w:t>
            </w:r>
            <w:r>
              <w:rPr>
                <w:rFonts w:hint="eastAsia"/>
                <w:highlight w:val="none"/>
              </w:rPr>
              <w:t>本项最高得</w:t>
            </w:r>
            <w:r>
              <w:rPr>
                <w:rFonts w:hint="eastAsia"/>
                <w:highlight w:val="none"/>
                <w:lang w:val="en-US" w:eastAsia="zh-CN"/>
              </w:rPr>
              <w:t>4</w:t>
            </w:r>
            <w:r>
              <w:rPr>
                <w:rFonts w:hint="eastAsia"/>
                <w:highlight w:val="none"/>
              </w:rPr>
              <w:t xml:space="preserve"> 分。</w:t>
            </w:r>
            <w:r>
              <w:rPr>
                <w:rFonts w:hint="eastAsia"/>
                <w:highlight w:val="none"/>
                <w:lang w:eastAsia="zh-CN"/>
              </w:rPr>
              <w:t>（</w:t>
            </w:r>
            <w:r>
              <w:rPr>
                <w:rFonts w:hint="eastAsia"/>
                <w:highlight w:val="none"/>
                <w:lang w:val="en-US" w:eastAsia="zh-CN"/>
              </w:rPr>
              <w:t>提供证书复印件加盖公章，未提供不得分）</w:t>
            </w:r>
          </w:p>
        </w:tc>
        <w:tc>
          <w:tcPr>
            <w:tcW w:w="624" w:type="dxa"/>
            <w:shd w:val="clear" w:color="auto" w:fill="auto"/>
            <w:vAlign w:val="center"/>
          </w:tcPr>
          <w:p w14:paraId="2D555B80">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76" w:type="dxa"/>
            <w:shd w:val="clear" w:color="auto" w:fill="auto"/>
            <w:vAlign w:val="center"/>
          </w:tcPr>
          <w:p w14:paraId="44C9F1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客</w:t>
            </w:r>
            <w:r>
              <w:rPr>
                <w:rFonts w:hint="eastAsia" w:ascii="宋体" w:hAnsi="宋体" w:cs="宋体"/>
                <w:color w:val="auto"/>
                <w:kern w:val="0"/>
                <w:szCs w:val="21"/>
                <w:highlight w:val="none"/>
              </w:rPr>
              <w:t>观分</w:t>
            </w:r>
          </w:p>
        </w:tc>
      </w:tr>
      <w:tr w14:paraId="11BA6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9" w:hRule="atLeast"/>
        </w:trPr>
        <w:tc>
          <w:tcPr>
            <w:tcW w:w="697" w:type="dxa"/>
            <w:vMerge w:val="continue"/>
            <w:vAlign w:val="center"/>
          </w:tcPr>
          <w:p w14:paraId="4013ADC5">
            <w:pPr>
              <w:widowControl/>
              <w:jc w:val="left"/>
              <w:rPr>
                <w:rFonts w:ascii="宋体" w:hAnsi="宋体" w:cs="宋体"/>
                <w:b/>
                <w:bCs/>
                <w:color w:val="auto"/>
                <w:kern w:val="0"/>
                <w:szCs w:val="21"/>
              </w:rPr>
            </w:pPr>
          </w:p>
        </w:tc>
        <w:tc>
          <w:tcPr>
            <w:tcW w:w="1037" w:type="dxa"/>
            <w:shd w:val="clear" w:color="auto" w:fill="auto"/>
            <w:vAlign w:val="center"/>
          </w:tcPr>
          <w:p w14:paraId="6D973FAA">
            <w:pPr>
              <w:spacing w:line="360" w:lineRule="exact"/>
              <w:jc w:val="center"/>
              <w:rPr>
                <w:rFonts w:ascii="宋体" w:hAnsi="宋体" w:cs="宋体"/>
                <w:b/>
                <w:bCs/>
                <w:color w:val="auto"/>
                <w:kern w:val="0"/>
                <w:szCs w:val="21"/>
                <w:highlight w:val="none"/>
              </w:rPr>
            </w:pPr>
            <w:r>
              <w:rPr>
                <w:rFonts w:hint="eastAsia" w:ascii="宋体" w:hAnsi="宋体" w:cs="宋体"/>
                <w:color w:val="000000"/>
                <w:szCs w:val="21"/>
                <w:highlight w:val="none"/>
              </w:rPr>
              <w:t>同类业绩（</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分）</w:t>
            </w:r>
          </w:p>
        </w:tc>
        <w:tc>
          <w:tcPr>
            <w:tcW w:w="6537" w:type="dxa"/>
            <w:shd w:val="clear" w:color="auto" w:fill="auto"/>
            <w:vAlign w:val="center"/>
          </w:tcPr>
          <w:p w14:paraId="64ABBE0B">
            <w:pPr>
              <w:pStyle w:val="13"/>
              <w:keepNext w:val="0"/>
              <w:keepLines w:val="0"/>
              <w:pageBreakBefore w:val="0"/>
              <w:kinsoku/>
              <w:wordWrap/>
              <w:topLinePunct w:val="0"/>
              <w:bidi w:val="0"/>
              <w:snapToGrid/>
              <w:spacing w:before="120" w:after="120"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供应商自2023年1月1日（合同签订日期为准）以来，承担过</w:t>
            </w:r>
            <w:r>
              <w:rPr>
                <w:rFonts w:hint="eastAsia" w:hAnsi="宋体" w:cs="宋体"/>
                <w:b w:val="0"/>
                <w:color w:val="auto"/>
                <w:kern w:val="2"/>
                <w:sz w:val="21"/>
                <w:szCs w:val="21"/>
                <w:highlight w:val="none"/>
                <w:lang w:val="en-US" w:eastAsia="zh-CN" w:bidi="ar-SA"/>
              </w:rPr>
              <w:t>同类</w:t>
            </w:r>
            <w:r>
              <w:rPr>
                <w:rFonts w:hint="eastAsia" w:ascii="宋体" w:hAnsi="宋体" w:eastAsia="宋体" w:cs="宋体"/>
                <w:b w:val="0"/>
                <w:color w:val="auto"/>
                <w:kern w:val="2"/>
                <w:sz w:val="21"/>
                <w:szCs w:val="21"/>
                <w:highlight w:val="none"/>
                <w:lang w:val="en-US" w:eastAsia="zh-CN" w:bidi="ar-SA"/>
              </w:rPr>
              <w:t>项目，每提供一个得0.5分，最高得1分。（投标文件中提供完整的合同扫描件，未提供不得分）。</w:t>
            </w:r>
          </w:p>
        </w:tc>
        <w:tc>
          <w:tcPr>
            <w:tcW w:w="624" w:type="dxa"/>
            <w:shd w:val="clear" w:color="auto" w:fill="auto"/>
            <w:vAlign w:val="center"/>
          </w:tcPr>
          <w:p w14:paraId="297B4799">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w:t>
            </w:r>
          </w:p>
        </w:tc>
        <w:tc>
          <w:tcPr>
            <w:tcW w:w="876" w:type="dxa"/>
            <w:shd w:val="clear" w:color="auto" w:fill="auto"/>
            <w:vAlign w:val="center"/>
          </w:tcPr>
          <w:p w14:paraId="4AD55236">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0CA0A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14:paraId="2630EF1E">
            <w:pPr>
              <w:widowControl/>
              <w:jc w:val="left"/>
              <w:rPr>
                <w:rFonts w:ascii="宋体" w:hAnsi="宋体" w:cs="宋体"/>
                <w:b/>
                <w:bCs/>
                <w:color w:val="auto"/>
                <w:kern w:val="0"/>
                <w:szCs w:val="21"/>
              </w:rPr>
            </w:pPr>
          </w:p>
        </w:tc>
        <w:tc>
          <w:tcPr>
            <w:tcW w:w="1037" w:type="dxa"/>
            <w:vAlign w:val="center"/>
          </w:tcPr>
          <w:p w14:paraId="5DB85191">
            <w:pPr>
              <w:spacing w:line="360" w:lineRule="exact"/>
              <w:jc w:val="center"/>
              <w:rPr>
                <w:rFonts w:ascii="宋体" w:hAnsi="宋体" w:cs="宋体"/>
                <w:b/>
                <w:bCs/>
                <w:color w:val="auto"/>
                <w:kern w:val="0"/>
                <w:szCs w:val="21"/>
              </w:rPr>
            </w:pPr>
            <w:r>
              <w:rPr>
                <w:rFonts w:hint="eastAsia" w:ascii="宋体" w:hAnsi="宋体" w:cs="宋体"/>
                <w:color w:val="000000"/>
                <w:szCs w:val="21"/>
                <w:highlight w:val="none"/>
              </w:rPr>
              <w:t>单位资信（</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w:t>
            </w:r>
          </w:p>
        </w:tc>
        <w:tc>
          <w:tcPr>
            <w:tcW w:w="6537" w:type="dxa"/>
            <w:shd w:val="clear" w:color="auto" w:fill="auto"/>
            <w:vAlign w:val="center"/>
          </w:tcPr>
          <w:p w14:paraId="5BB408E7">
            <w:pPr>
              <w:spacing w:line="36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w:t>
            </w:r>
            <w:r>
              <w:rPr>
                <w:rFonts w:hint="eastAsia" w:ascii="宋体" w:hAnsi="宋体" w:eastAsia="宋体" w:cs="宋体"/>
                <w:b w:val="0"/>
                <w:bCs w:val="0"/>
                <w:color w:val="000000"/>
                <w:kern w:val="2"/>
                <w:sz w:val="21"/>
                <w:szCs w:val="21"/>
                <w:highlight w:val="none"/>
                <w:lang w:val="en-US" w:eastAsia="zh-CN" w:bidi="ar-SA"/>
              </w:rPr>
              <w:t>供应商具有质量管理体系认证（ISO9000）、信息安全管理体系认证（ISO27001）、环境管理体系认证（ISO14001）、职业健康安全管理体系认证证书（ISO45001），每项得 1 分，最多得 4 分</w:t>
            </w:r>
            <w:r>
              <w:rPr>
                <w:rFonts w:hint="eastAsia" w:ascii="宋体" w:hAnsi="宋体" w:eastAsia="宋体" w:cs="宋体"/>
                <w:b w:val="0"/>
                <w:color w:val="auto"/>
                <w:kern w:val="2"/>
                <w:sz w:val="21"/>
                <w:szCs w:val="21"/>
                <w:highlight w:val="none"/>
                <w:lang w:val="en-US" w:eastAsia="zh-CN" w:bidi="ar-SA"/>
              </w:rPr>
              <w:t xml:space="preserve">。 </w:t>
            </w:r>
          </w:p>
          <w:p w14:paraId="0BD39776">
            <w:pPr>
              <w:spacing w:line="360" w:lineRule="exact"/>
              <w:jc w:val="left"/>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（投标文件中提供有效期内的证书扫描件并加盖公章，未提供不得分）</w:t>
            </w:r>
          </w:p>
        </w:tc>
        <w:tc>
          <w:tcPr>
            <w:tcW w:w="624" w:type="dxa"/>
            <w:shd w:val="clear" w:color="auto" w:fill="auto"/>
            <w:vAlign w:val="center"/>
          </w:tcPr>
          <w:p w14:paraId="7715F8BF">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876" w:type="dxa"/>
            <w:shd w:val="clear" w:color="auto" w:fill="auto"/>
            <w:vAlign w:val="center"/>
          </w:tcPr>
          <w:p w14:paraId="25EF5057">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5BFFE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8" w:hRule="atLeast"/>
        </w:trPr>
        <w:tc>
          <w:tcPr>
            <w:tcW w:w="697" w:type="dxa"/>
            <w:vMerge w:val="restart"/>
            <w:shd w:val="clear" w:color="auto" w:fill="auto"/>
            <w:vAlign w:val="center"/>
          </w:tcPr>
          <w:p w14:paraId="7DB6D538">
            <w:pPr>
              <w:widowControl/>
              <w:jc w:val="center"/>
              <w:rPr>
                <w:rFonts w:ascii="宋体" w:hAnsi="宋体" w:cs="宋体"/>
                <w:b/>
                <w:bCs/>
                <w:color w:val="auto"/>
                <w:kern w:val="0"/>
                <w:szCs w:val="21"/>
              </w:rPr>
            </w:pPr>
            <w:r>
              <w:rPr>
                <w:rFonts w:hint="eastAsia" w:ascii="宋体" w:hAnsi="宋体" w:cs="宋体"/>
                <w:b/>
                <w:bCs/>
                <w:color w:val="auto"/>
                <w:kern w:val="0"/>
                <w:szCs w:val="21"/>
              </w:rPr>
              <w:t>价格分</w:t>
            </w:r>
            <w:r>
              <w:rPr>
                <w:rFonts w:hint="eastAsia" w:ascii="宋体" w:hAnsi="宋体" w:cs="宋体"/>
                <w:b/>
                <w:bCs/>
                <w:color w:val="auto"/>
                <w:kern w:val="0"/>
                <w:szCs w:val="21"/>
                <w:lang w:val="en-US" w:eastAsia="zh-CN"/>
              </w:rPr>
              <w:t>15</w:t>
            </w:r>
            <w:r>
              <w:rPr>
                <w:rFonts w:hint="eastAsia" w:ascii="宋体" w:hAnsi="宋体" w:cs="宋体"/>
                <w:b/>
                <w:bCs/>
                <w:color w:val="auto"/>
                <w:kern w:val="0"/>
                <w:szCs w:val="21"/>
              </w:rPr>
              <w:t>分</w:t>
            </w:r>
          </w:p>
        </w:tc>
        <w:tc>
          <w:tcPr>
            <w:tcW w:w="7574" w:type="dxa"/>
            <w:gridSpan w:val="2"/>
            <w:vMerge w:val="restart"/>
            <w:shd w:val="clear" w:color="auto" w:fill="auto"/>
            <w:vAlign w:val="center"/>
          </w:tcPr>
          <w:p w14:paraId="38A5A22D">
            <w:pPr>
              <w:spacing w:line="360" w:lineRule="exact"/>
              <w:jc w:val="left"/>
              <w:rPr>
                <w:rFonts w:hint="eastAsia" w:ascii="宋体" w:hAnsi="宋体" w:eastAsia="宋体" w:cs="宋体"/>
                <w:b w:val="0"/>
                <w:bCs w:val="0"/>
                <w:color w:val="auto"/>
                <w:spacing w:val="-4"/>
                <w:kern w:val="2"/>
                <w:sz w:val="21"/>
                <w:szCs w:val="21"/>
                <w:lang w:val="en-US" w:eastAsia="zh-CN" w:bidi="ar-SA"/>
              </w:rPr>
            </w:pPr>
            <w:r>
              <w:rPr>
                <w:rFonts w:hint="eastAsia" w:ascii="宋体" w:hAnsi="宋体" w:eastAsia="宋体" w:cs="宋体"/>
                <w:b w:val="0"/>
                <w:bCs w:val="0"/>
                <w:color w:val="auto"/>
                <w:spacing w:val="-4"/>
                <w:kern w:val="2"/>
                <w:sz w:val="21"/>
                <w:szCs w:val="21"/>
                <w:lang w:val="en-US" w:eastAsia="zh-CN" w:bidi="ar-SA"/>
              </w:rPr>
              <w:t>评标基准价指的是满足招标文件要求且最低的参与评审的价格。</w:t>
            </w:r>
          </w:p>
          <w:p w14:paraId="4B8AFFDA">
            <w:pPr>
              <w:spacing w:line="360" w:lineRule="exact"/>
              <w:jc w:val="left"/>
              <w:rPr>
                <w:rFonts w:hint="eastAsia" w:ascii="宋体" w:hAnsi="宋体" w:eastAsia="宋体" w:cs="宋体"/>
                <w:b w:val="0"/>
                <w:bCs w:val="0"/>
                <w:color w:val="auto"/>
                <w:spacing w:val="-4"/>
                <w:kern w:val="2"/>
                <w:sz w:val="21"/>
                <w:szCs w:val="21"/>
                <w:lang w:val="en-US" w:eastAsia="zh-CN" w:bidi="ar-SA"/>
              </w:rPr>
            </w:pPr>
            <w:r>
              <w:rPr>
                <w:rFonts w:hint="eastAsia" w:ascii="宋体" w:hAnsi="宋体" w:eastAsia="宋体" w:cs="宋体"/>
                <w:b w:val="0"/>
                <w:bCs w:val="0"/>
                <w:color w:val="auto"/>
                <w:spacing w:val="-4"/>
                <w:kern w:val="2"/>
                <w:sz w:val="21"/>
                <w:szCs w:val="21"/>
                <w:lang w:val="en-US" w:eastAsia="zh-CN" w:bidi="ar-SA"/>
              </w:rPr>
              <w:t>参与评审的价格=投标报价-小微企业价格扣除优惠值</w:t>
            </w:r>
            <w:r>
              <w:rPr>
                <w:rFonts w:hint="eastAsia" w:ascii="宋体" w:hAnsi="宋体" w:cs="宋体"/>
                <w:color w:val="auto"/>
                <w:spacing w:val="-4"/>
                <w:szCs w:val="21"/>
              </w:rPr>
              <w:t>（若为联合体投标的，联合体成员中有小微企业，且该成员合同份额占总合同金额30%以上的，对联合体的报价给予4%的价格扣除）</w:t>
            </w:r>
            <w:r>
              <w:rPr>
                <w:rFonts w:hint="eastAsia" w:ascii="宋体" w:hAnsi="宋体" w:eastAsia="宋体" w:cs="宋体"/>
                <w:b w:val="0"/>
                <w:bCs w:val="0"/>
                <w:color w:val="auto"/>
                <w:spacing w:val="-4"/>
                <w:kern w:val="2"/>
                <w:sz w:val="21"/>
                <w:szCs w:val="21"/>
                <w:lang w:val="en-US" w:eastAsia="zh-CN" w:bidi="ar-SA"/>
              </w:rPr>
              <w:t>。</w:t>
            </w:r>
          </w:p>
          <w:p w14:paraId="602A5E7F">
            <w:pPr>
              <w:spacing w:line="360" w:lineRule="exact"/>
              <w:jc w:val="left"/>
              <w:rPr>
                <w:rFonts w:hint="eastAsia" w:ascii="宋体" w:hAnsi="宋体" w:eastAsia="宋体" w:cs="宋体"/>
                <w:b w:val="0"/>
                <w:bCs w:val="0"/>
                <w:color w:val="auto"/>
                <w:spacing w:val="-4"/>
                <w:kern w:val="2"/>
                <w:sz w:val="21"/>
                <w:szCs w:val="21"/>
                <w:lang w:val="en-US" w:eastAsia="zh-CN" w:bidi="ar-SA"/>
              </w:rPr>
            </w:pPr>
            <w:r>
              <w:rPr>
                <w:rFonts w:hint="eastAsia" w:ascii="宋体" w:hAnsi="宋体" w:eastAsia="宋体" w:cs="宋体"/>
                <w:b w:val="0"/>
                <w:bCs w:val="0"/>
                <w:color w:val="auto"/>
                <w:spacing w:val="-4"/>
                <w:kern w:val="2"/>
                <w:sz w:val="21"/>
                <w:szCs w:val="21"/>
                <w:lang w:val="en-US" w:eastAsia="zh-CN" w:bidi="ar-SA"/>
              </w:rPr>
              <w:t>其他投标人价格得分按照下列公式计算：</w:t>
            </w:r>
          </w:p>
          <w:p w14:paraId="434585C8">
            <w:pPr>
              <w:spacing w:line="360" w:lineRule="exact"/>
              <w:jc w:val="left"/>
              <w:rPr>
                <w:rFonts w:hint="eastAsia" w:ascii="宋体" w:hAnsi="宋体" w:eastAsia="宋体" w:cs="宋体"/>
                <w:b w:val="0"/>
                <w:bCs w:val="0"/>
                <w:color w:val="auto"/>
                <w:spacing w:val="-4"/>
                <w:kern w:val="2"/>
                <w:sz w:val="21"/>
                <w:szCs w:val="21"/>
                <w:lang w:val="en-US" w:eastAsia="zh-CN" w:bidi="ar-SA"/>
              </w:rPr>
            </w:pPr>
            <w:r>
              <w:rPr>
                <w:rFonts w:hint="eastAsia" w:ascii="宋体" w:hAnsi="宋体" w:eastAsia="宋体" w:cs="宋体"/>
                <w:b w:val="0"/>
                <w:bCs w:val="0"/>
                <w:color w:val="auto"/>
                <w:spacing w:val="-4"/>
                <w:kern w:val="2"/>
                <w:sz w:val="21"/>
                <w:szCs w:val="21"/>
                <w:lang w:val="en-US" w:eastAsia="zh-CN" w:bidi="ar-SA"/>
              </w:rPr>
              <w:t>价格得分=（评标基准价/各投标人参与评审的价格）×</w:t>
            </w:r>
            <w:r>
              <w:rPr>
                <w:rFonts w:hint="eastAsia" w:ascii="宋体" w:hAnsi="宋体" w:cs="宋体"/>
                <w:b w:val="0"/>
                <w:bCs w:val="0"/>
                <w:color w:val="auto"/>
                <w:spacing w:val="-4"/>
                <w:kern w:val="2"/>
                <w:sz w:val="21"/>
                <w:szCs w:val="21"/>
                <w:lang w:val="en-US" w:eastAsia="zh-CN" w:bidi="ar-SA"/>
              </w:rPr>
              <w:t>15</w:t>
            </w:r>
            <w:r>
              <w:rPr>
                <w:rFonts w:hint="eastAsia" w:ascii="宋体" w:hAnsi="宋体" w:eastAsia="宋体" w:cs="宋体"/>
                <w:b w:val="0"/>
                <w:bCs w:val="0"/>
                <w:color w:val="auto"/>
                <w:spacing w:val="-4"/>
                <w:kern w:val="2"/>
                <w:sz w:val="21"/>
                <w:szCs w:val="21"/>
                <w:lang w:val="en-US" w:eastAsia="zh-CN" w:bidi="ar-SA"/>
              </w:rPr>
              <w:t>％×100。</w:t>
            </w:r>
          </w:p>
          <w:p w14:paraId="1D44BB28">
            <w:pPr>
              <w:widowControl/>
              <w:jc w:val="left"/>
              <w:rPr>
                <w:rFonts w:ascii="宋体" w:hAnsi="宋体" w:cs="宋体"/>
                <w:color w:val="auto"/>
                <w:kern w:val="0"/>
                <w:szCs w:val="21"/>
              </w:rPr>
            </w:pPr>
            <w:r>
              <w:rPr>
                <w:rFonts w:hint="eastAsia" w:ascii="宋体" w:hAnsi="宋体" w:eastAsia="宋体" w:cs="宋体"/>
                <w:b w:val="0"/>
                <w:bCs w:val="0"/>
                <w:color w:val="auto"/>
                <w:spacing w:val="-4"/>
                <w:kern w:val="2"/>
                <w:sz w:val="21"/>
                <w:szCs w:val="21"/>
                <w:lang w:val="en-US" w:eastAsia="zh-CN" w:bidi="ar-SA"/>
              </w:rPr>
              <w:t>注：价格得分小数点后保留2位小数，第3位小数四舍五入。</w:t>
            </w:r>
          </w:p>
        </w:tc>
        <w:tc>
          <w:tcPr>
            <w:tcW w:w="624" w:type="dxa"/>
            <w:vMerge w:val="restart"/>
            <w:shd w:val="clear" w:color="auto" w:fill="auto"/>
            <w:vAlign w:val="center"/>
          </w:tcPr>
          <w:p w14:paraId="77AA42DA">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w:t>
            </w:r>
          </w:p>
        </w:tc>
        <w:tc>
          <w:tcPr>
            <w:tcW w:w="876" w:type="dxa"/>
            <w:vMerge w:val="restart"/>
            <w:shd w:val="clear" w:color="auto" w:fill="auto"/>
            <w:vAlign w:val="center"/>
          </w:tcPr>
          <w:p w14:paraId="2E2B4FFD">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14:paraId="5C8CE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97" w:type="dxa"/>
            <w:vMerge w:val="continue"/>
            <w:vAlign w:val="center"/>
          </w:tcPr>
          <w:p w14:paraId="73D472E3">
            <w:pPr>
              <w:widowControl/>
              <w:jc w:val="left"/>
              <w:rPr>
                <w:rFonts w:ascii="宋体" w:hAnsi="宋体" w:cs="宋体"/>
                <w:b/>
                <w:bCs/>
                <w:color w:val="auto"/>
                <w:kern w:val="0"/>
                <w:szCs w:val="21"/>
              </w:rPr>
            </w:pPr>
          </w:p>
        </w:tc>
        <w:tc>
          <w:tcPr>
            <w:tcW w:w="7574" w:type="dxa"/>
            <w:gridSpan w:val="2"/>
            <w:vMerge w:val="continue"/>
            <w:shd w:val="clear" w:color="auto" w:fill="auto"/>
            <w:vAlign w:val="center"/>
          </w:tcPr>
          <w:p w14:paraId="4FF2C4C5">
            <w:pPr>
              <w:widowControl/>
              <w:jc w:val="left"/>
              <w:rPr>
                <w:rFonts w:ascii="宋体" w:hAnsi="宋体" w:cs="宋体"/>
                <w:color w:val="auto"/>
                <w:kern w:val="0"/>
                <w:szCs w:val="21"/>
              </w:rPr>
            </w:pPr>
          </w:p>
        </w:tc>
        <w:tc>
          <w:tcPr>
            <w:tcW w:w="624" w:type="dxa"/>
            <w:vMerge w:val="continue"/>
            <w:vAlign w:val="center"/>
          </w:tcPr>
          <w:p w14:paraId="22DBC698">
            <w:pPr>
              <w:widowControl/>
              <w:jc w:val="left"/>
              <w:rPr>
                <w:rFonts w:ascii="宋体" w:hAnsi="宋体" w:cs="宋体"/>
                <w:color w:val="auto"/>
                <w:kern w:val="0"/>
                <w:szCs w:val="21"/>
              </w:rPr>
            </w:pPr>
          </w:p>
        </w:tc>
        <w:tc>
          <w:tcPr>
            <w:tcW w:w="876" w:type="dxa"/>
            <w:vMerge w:val="continue"/>
            <w:vAlign w:val="center"/>
          </w:tcPr>
          <w:p w14:paraId="48FF06EB">
            <w:pPr>
              <w:widowControl/>
              <w:jc w:val="left"/>
              <w:rPr>
                <w:rFonts w:ascii="宋体" w:hAnsi="宋体" w:cs="宋体"/>
                <w:color w:val="auto"/>
                <w:kern w:val="0"/>
                <w:szCs w:val="21"/>
              </w:rPr>
            </w:pPr>
          </w:p>
        </w:tc>
      </w:tr>
    </w:tbl>
    <w:p w14:paraId="39BE0300">
      <w:pPr>
        <w:pStyle w:val="15"/>
        <w:rPr>
          <w:rFonts w:ascii="宋体" w:hAnsi="宋体"/>
        </w:rPr>
      </w:pPr>
    </w:p>
    <w:p w14:paraId="5DDC89D6">
      <w:pPr>
        <w:pStyle w:val="15"/>
        <w:rPr>
          <w:rFonts w:ascii="宋体" w:hAnsi="宋体"/>
        </w:rPr>
      </w:pPr>
    </w:p>
    <w:p w14:paraId="6CC1C1E9">
      <w:pPr>
        <w:rPr>
          <w:rFonts w:hint="eastAsia"/>
        </w:rPr>
      </w:pPr>
      <w:bookmarkStart w:id="34" w:name="_Toc65753670"/>
    </w:p>
    <w:p w14:paraId="79A83E57">
      <w:pPr>
        <w:pStyle w:val="29"/>
        <w:rPr>
          <w:rFonts w:hint="eastAsia"/>
        </w:rPr>
      </w:pPr>
    </w:p>
    <w:p w14:paraId="72121731">
      <w:pPr>
        <w:rPr>
          <w:rFonts w:hint="eastAsia"/>
        </w:rPr>
      </w:pPr>
    </w:p>
    <w:p w14:paraId="2624C4D4">
      <w:pPr>
        <w:pStyle w:val="3"/>
      </w:pPr>
      <w:r>
        <w:rPr>
          <w:rFonts w:hint="eastAsia"/>
        </w:rPr>
        <w:t>第五部分  合同主要条款及格式</w:t>
      </w:r>
      <w:bookmarkEnd w:id="34"/>
    </w:p>
    <w:p w14:paraId="3E3A5C83">
      <w:pPr>
        <w:spacing w:line="360" w:lineRule="auto"/>
        <w:rPr>
          <w:rFonts w:ascii="宋体" w:hAnsi="宋体"/>
        </w:rPr>
      </w:pPr>
    </w:p>
    <w:p w14:paraId="4CFAE1AA">
      <w:pPr>
        <w:pStyle w:val="13"/>
        <w:jc w:val="center"/>
        <w:rPr>
          <w:b/>
          <w:snapToGrid w:val="0"/>
          <w:kern w:val="0"/>
          <w:sz w:val="28"/>
          <w:szCs w:val="28"/>
          <w:u w:val="single"/>
        </w:rPr>
      </w:pPr>
      <w:r>
        <w:rPr>
          <w:rFonts w:hint="eastAsia"/>
          <w:b/>
          <w:snapToGrid w:val="0"/>
          <w:kern w:val="0"/>
          <w:sz w:val="28"/>
          <w:szCs w:val="28"/>
          <w:lang w:val="en-US" w:eastAsia="zh-CN"/>
        </w:rPr>
        <w:t xml:space="preserve">                          </w:t>
      </w:r>
      <w:r>
        <w:rPr>
          <w:rFonts w:hint="eastAsia"/>
          <w:b/>
          <w:snapToGrid w:val="0"/>
          <w:kern w:val="0"/>
          <w:sz w:val="28"/>
          <w:szCs w:val="28"/>
        </w:rPr>
        <w:t>合同编号：</w:t>
      </w:r>
      <w:r>
        <w:rPr>
          <w:rFonts w:hint="eastAsia"/>
          <w:b/>
          <w:snapToGrid w:val="0"/>
          <w:kern w:val="0"/>
          <w:sz w:val="28"/>
          <w:szCs w:val="28"/>
          <w:u w:val="single"/>
        </w:rPr>
        <w:t xml:space="preserve">           </w:t>
      </w:r>
    </w:p>
    <w:p w14:paraId="177F649B">
      <w:pPr>
        <w:spacing w:line="540" w:lineRule="exact"/>
        <w:rPr>
          <w:rFonts w:ascii="华文中宋" w:hAnsi="华文中宋" w:eastAsia="华文中宋"/>
          <w:b/>
          <w:snapToGrid w:val="0"/>
          <w:kern w:val="0"/>
          <w:sz w:val="48"/>
        </w:rPr>
      </w:pPr>
    </w:p>
    <w:p w14:paraId="1C6DEA0A">
      <w:pPr>
        <w:spacing w:line="540" w:lineRule="exact"/>
        <w:rPr>
          <w:rFonts w:ascii="华文中宋" w:hAnsi="华文中宋" w:eastAsia="华文中宋"/>
          <w:b/>
          <w:snapToGrid w:val="0"/>
          <w:kern w:val="0"/>
          <w:sz w:val="48"/>
        </w:rPr>
      </w:pPr>
    </w:p>
    <w:p w14:paraId="065B53FA">
      <w:pPr>
        <w:spacing w:line="540" w:lineRule="exact"/>
        <w:rPr>
          <w:rFonts w:ascii="华文中宋" w:hAnsi="华文中宋" w:eastAsia="华文中宋"/>
          <w:b/>
          <w:snapToGrid w:val="0"/>
          <w:kern w:val="0"/>
          <w:sz w:val="48"/>
        </w:rPr>
      </w:pPr>
    </w:p>
    <w:p w14:paraId="381D6CCE">
      <w:pPr>
        <w:spacing w:line="800" w:lineRule="exact"/>
        <w:jc w:val="center"/>
        <w:rPr>
          <w:rFonts w:ascii="黑体" w:hAnsi="宋体" w:eastAsia="黑体"/>
          <w:b/>
          <w:snapToGrid w:val="0"/>
          <w:kern w:val="0"/>
          <w:sz w:val="48"/>
          <w:szCs w:val="48"/>
        </w:rPr>
      </w:pPr>
      <w:r>
        <w:rPr>
          <w:rFonts w:hint="eastAsia" w:ascii="黑体" w:hAnsi="宋体" w:eastAsia="黑体"/>
          <w:b/>
          <w:snapToGrid w:val="0"/>
          <w:kern w:val="0"/>
          <w:sz w:val="48"/>
          <w:szCs w:val="48"/>
        </w:rPr>
        <w:t>采购合同</w:t>
      </w:r>
    </w:p>
    <w:p w14:paraId="658D928A">
      <w:pPr>
        <w:spacing w:line="800" w:lineRule="exact"/>
        <w:jc w:val="center"/>
        <w:rPr>
          <w:rFonts w:ascii="宋体" w:hAnsi="宋体"/>
          <w:b/>
          <w:snapToGrid w:val="0"/>
          <w:kern w:val="0"/>
          <w:sz w:val="32"/>
          <w:szCs w:val="32"/>
        </w:rPr>
      </w:pPr>
    </w:p>
    <w:p w14:paraId="4808270C">
      <w:pPr>
        <w:spacing w:line="540" w:lineRule="exact"/>
        <w:jc w:val="center"/>
        <w:rPr>
          <w:rFonts w:ascii="华文中宋" w:hAnsi="华文中宋" w:eastAsia="华文中宋"/>
          <w:b/>
          <w:snapToGrid w:val="0"/>
          <w:kern w:val="0"/>
          <w:sz w:val="52"/>
        </w:rPr>
      </w:pPr>
    </w:p>
    <w:p w14:paraId="780DF138">
      <w:pPr>
        <w:spacing w:line="540" w:lineRule="exact"/>
        <w:jc w:val="center"/>
        <w:rPr>
          <w:rFonts w:ascii="华文中宋" w:hAnsi="华文中宋" w:eastAsia="华文中宋"/>
          <w:b/>
          <w:snapToGrid w:val="0"/>
          <w:kern w:val="0"/>
          <w:sz w:val="36"/>
        </w:rPr>
      </w:pPr>
    </w:p>
    <w:p w14:paraId="6FB9E24B">
      <w:pPr>
        <w:spacing w:line="540" w:lineRule="exact"/>
        <w:rPr>
          <w:rFonts w:ascii="宋体" w:hAnsi="宋体"/>
          <w:b/>
          <w:snapToGrid w:val="0"/>
          <w:kern w:val="0"/>
          <w:sz w:val="28"/>
          <w:szCs w:val="28"/>
        </w:rPr>
      </w:pPr>
    </w:p>
    <w:p w14:paraId="65800F70">
      <w:pPr>
        <w:spacing w:line="540" w:lineRule="exact"/>
        <w:rPr>
          <w:rFonts w:ascii="宋体" w:hAnsi="宋体"/>
          <w:b/>
          <w:snapToGrid w:val="0"/>
          <w:kern w:val="0"/>
          <w:sz w:val="28"/>
          <w:szCs w:val="28"/>
        </w:rPr>
      </w:pPr>
    </w:p>
    <w:p w14:paraId="486C0EFA">
      <w:pPr>
        <w:tabs>
          <w:tab w:val="left" w:pos="1800"/>
        </w:tabs>
        <w:spacing w:line="780" w:lineRule="exact"/>
        <w:ind w:firstLine="744" w:firstLineChars="200"/>
        <w:rPr>
          <w:spacing w:val="20"/>
          <w:sz w:val="32"/>
          <w:szCs w:val="32"/>
          <w:u w:val="single"/>
        </w:rPr>
      </w:pPr>
      <w:r>
        <w:rPr>
          <w:rFonts w:hint="eastAsia"/>
          <w:spacing w:val="26"/>
          <w:sz w:val="32"/>
          <w:szCs w:val="32"/>
        </w:rPr>
        <w:t>项目名称</w:t>
      </w:r>
      <w:r>
        <w:rPr>
          <w:rFonts w:hint="eastAsia"/>
          <w:spacing w:val="20"/>
          <w:sz w:val="32"/>
          <w:szCs w:val="32"/>
        </w:rPr>
        <w:t>：</w:t>
      </w:r>
      <w:r>
        <w:rPr>
          <w:rFonts w:hint="eastAsia"/>
          <w:spacing w:val="20"/>
          <w:sz w:val="32"/>
          <w:szCs w:val="32"/>
          <w:u w:val="single"/>
        </w:rPr>
        <w:t xml:space="preserve">                          </w:t>
      </w:r>
    </w:p>
    <w:p w14:paraId="2C1F4881">
      <w:pPr>
        <w:spacing w:line="780" w:lineRule="exact"/>
        <w:ind w:firstLine="800" w:firstLineChars="250"/>
        <w:rPr>
          <w:rFonts w:ascii="宋体" w:hAnsi="宋体"/>
          <w:snapToGrid w:val="0"/>
          <w:kern w:val="0"/>
          <w:sz w:val="32"/>
          <w:szCs w:val="32"/>
          <w:u w:val="single"/>
        </w:rPr>
      </w:pPr>
      <w:r>
        <w:rPr>
          <w:rFonts w:hint="eastAsia" w:ascii="宋体" w:hAnsi="宋体"/>
          <w:snapToGrid w:val="0"/>
          <w:kern w:val="0"/>
          <w:sz w:val="32"/>
          <w:szCs w:val="32"/>
          <w:lang w:val="en-US" w:eastAsia="zh-CN"/>
        </w:rPr>
        <w:t>甲     方</w:t>
      </w:r>
      <w:r>
        <w:rPr>
          <w:rFonts w:hint="eastAsia" w:ascii="宋体" w:hAnsi="宋体"/>
          <w:snapToGrid w:val="0"/>
          <w:kern w:val="0"/>
          <w:sz w:val="32"/>
          <w:szCs w:val="32"/>
        </w:rPr>
        <w:t>：</w:t>
      </w:r>
      <w:r>
        <w:rPr>
          <w:rFonts w:hint="eastAsia" w:ascii="宋体" w:hAnsi="宋体"/>
          <w:snapToGrid w:val="0"/>
          <w:kern w:val="0"/>
          <w:sz w:val="32"/>
          <w:szCs w:val="32"/>
          <w:u w:val="single"/>
        </w:rPr>
        <w:t xml:space="preserve">                                 </w:t>
      </w:r>
    </w:p>
    <w:p w14:paraId="0C4BBCBC">
      <w:pPr>
        <w:spacing w:line="780" w:lineRule="exact"/>
        <w:ind w:firstLine="800" w:firstLineChars="250"/>
        <w:rPr>
          <w:rFonts w:ascii="宋体" w:hAnsi="宋体"/>
          <w:snapToGrid w:val="0"/>
          <w:kern w:val="0"/>
          <w:sz w:val="32"/>
          <w:szCs w:val="32"/>
          <w:u w:val="single"/>
        </w:rPr>
      </w:pPr>
      <w:r>
        <w:rPr>
          <w:rFonts w:hint="eastAsia" w:ascii="宋体" w:hAnsi="宋体"/>
          <w:snapToGrid w:val="0"/>
          <w:kern w:val="0"/>
          <w:sz w:val="32"/>
          <w:szCs w:val="32"/>
          <w:lang w:val="en-US" w:eastAsia="zh-CN"/>
        </w:rPr>
        <w:t>乙</w:t>
      </w:r>
      <w:r>
        <w:rPr>
          <w:rFonts w:hint="eastAsia" w:ascii="宋体" w:hAnsi="宋体"/>
          <w:snapToGrid w:val="0"/>
          <w:kern w:val="0"/>
          <w:sz w:val="32"/>
          <w:szCs w:val="32"/>
        </w:rPr>
        <w:t xml:space="preserve"> </w:t>
      </w:r>
      <w:r>
        <w:rPr>
          <w:rFonts w:hint="eastAsia" w:ascii="宋体" w:hAnsi="宋体"/>
          <w:snapToGrid w:val="0"/>
          <w:kern w:val="0"/>
          <w:sz w:val="32"/>
          <w:szCs w:val="32"/>
          <w:lang w:val="en-US" w:eastAsia="zh-CN"/>
        </w:rPr>
        <w:t xml:space="preserve">   </w:t>
      </w:r>
      <w:r>
        <w:rPr>
          <w:rFonts w:hint="eastAsia" w:ascii="宋体" w:hAnsi="宋体"/>
          <w:snapToGrid w:val="0"/>
          <w:kern w:val="0"/>
          <w:sz w:val="32"/>
          <w:szCs w:val="32"/>
        </w:rPr>
        <w:t xml:space="preserve"> </w:t>
      </w:r>
      <w:r>
        <w:rPr>
          <w:rFonts w:hint="eastAsia" w:ascii="宋体" w:hAnsi="宋体"/>
          <w:snapToGrid w:val="0"/>
          <w:kern w:val="0"/>
          <w:sz w:val="32"/>
          <w:szCs w:val="32"/>
          <w:lang w:val="en-US" w:eastAsia="zh-CN"/>
        </w:rPr>
        <w:t>方</w:t>
      </w:r>
      <w:r>
        <w:rPr>
          <w:rFonts w:hint="eastAsia" w:ascii="宋体" w:hAnsi="宋体"/>
          <w:snapToGrid w:val="0"/>
          <w:kern w:val="0"/>
          <w:sz w:val="32"/>
          <w:szCs w:val="32"/>
        </w:rPr>
        <w:t>：</w:t>
      </w:r>
      <w:r>
        <w:rPr>
          <w:rFonts w:hint="eastAsia" w:ascii="宋体" w:hAnsi="宋体"/>
          <w:snapToGrid w:val="0"/>
          <w:kern w:val="0"/>
          <w:sz w:val="32"/>
          <w:szCs w:val="32"/>
          <w:u w:val="single"/>
        </w:rPr>
        <w:t xml:space="preserve">                                 </w:t>
      </w:r>
    </w:p>
    <w:p w14:paraId="69D5E085">
      <w:pPr>
        <w:adjustRightInd w:val="0"/>
        <w:snapToGrid w:val="0"/>
        <w:spacing w:line="360" w:lineRule="auto"/>
        <w:textAlignment w:val="baseline"/>
        <w:rPr>
          <w:rFonts w:ascii="宋体" w:hAnsi="宋体"/>
          <w:sz w:val="32"/>
          <w:szCs w:val="32"/>
          <w:u w:val="single"/>
        </w:rPr>
      </w:pPr>
    </w:p>
    <w:p w14:paraId="2157F6C7">
      <w:pPr>
        <w:adjustRightInd w:val="0"/>
        <w:snapToGrid w:val="0"/>
        <w:spacing w:line="360" w:lineRule="auto"/>
        <w:textAlignment w:val="baseline"/>
        <w:rPr>
          <w:rFonts w:ascii="宋体" w:hAnsi="宋体"/>
          <w:sz w:val="32"/>
          <w:szCs w:val="32"/>
          <w:u w:val="single"/>
        </w:rPr>
      </w:pPr>
    </w:p>
    <w:p w14:paraId="5C438FC1">
      <w:pPr>
        <w:adjustRightInd w:val="0"/>
        <w:snapToGrid w:val="0"/>
        <w:spacing w:line="360" w:lineRule="auto"/>
        <w:textAlignment w:val="baseline"/>
        <w:rPr>
          <w:rFonts w:ascii="宋体" w:hAnsi="宋体"/>
          <w:sz w:val="32"/>
          <w:szCs w:val="32"/>
          <w:u w:val="single"/>
        </w:rPr>
      </w:pPr>
    </w:p>
    <w:p w14:paraId="3FF7A20F">
      <w:pPr>
        <w:adjustRightInd w:val="0"/>
        <w:snapToGrid w:val="0"/>
        <w:spacing w:line="360" w:lineRule="auto"/>
        <w:textAlignment w:val="baseline"/>
        <w:rPr>
          <w:rFonts w:ascii="宋体" w:hAnsi="宋体"/>
          <w:sz w:val="32"/>
          <w:szCs w:val="32"/>
          <w:u w:val="single"/>
        </w:rPr>
      </w:pPr>
    </w:p>
    <w:p w14:paraId="186261EA">
      <w:pPr>
        <w:pStyle w:val="29"/>
      </w:pPr>
    </w:p>
    <w:p w14:paraId="28B7AC1D">
      <w:pPr>
        <w:adjustRightInd w:val="0"/>
        <w:snapToGrid w:val="0"/>
        <w:spacing w:line="360" w:lineRule="auto"/>
        <w:textAlignment w:val="baseline"/>
        <w:rPr>
          <w:rFonts w:ascii="宋体" w:hAnsi="宋体"/>
          <w:sz w:val="32"/>
          <w:szCs w:val="32"/>
          <w:u w:val="single"/>
        </w:rPr>
      </w:pPr>
    </w:p>
    <w:p w14:paraId="78BDEBF2">
      <w:pPr>
        <w:pStyle w:val="28"/>
      </w:pPr>
    </w:p>
    <w:p w14:paraId="0DAF6716">
      <w:pPr>
        <w:spacing w:line="800" w:lineRule="exact"/>
        <w:jc w:val="center"/>
        <w:rPr>
          <w:rFonts w:ascii="宋体" w:hAnsi="宋体"/>
          <w:b/>
          <w:snapToGrid w:val="0"/>
          <w:kern w:val="0"/>
          <w:sz w:val="30"/>
          <w:szCs w:val="30"/>
        </w:rPr>
      </w:pPr>
      <w:r>
        <w:rPr>
          <w:rFonts w:hint="eastAsia" w:ascii="宋体" w:hAnsi="宋体"/>
          <w:b/>
          <w:snapToGrid w:val="0"/>
          <w:kern w:val="0"/>
          <w:sz w:val="30"/>
          <w:szCs w:val="30"/>
        </w:rPr>
        <w:t>采购合同</w:t>
      </w:r>
    </w:p>
    <w:p w14:paraId="2D1D7C25">
      <w:pPr>
        <w:adjustRightInd w:val="0"/>
        <w:snapToGrid w:val="0"/>
        <w:spacing w:line="360" w:lineRule="auto"/>
        <w:ind w:firstLine="420" w:firstLineChars="200"/>
        <w:textAlignment w:val="baseline"/>
        <w:rPr>
          <w:rFonts w:hint="eastAsia" w:ascii="宋体" w:hAnsi="宋体" w:cs="宋体"/>
        </w:rPr>
      </w:pPr>
    </w:p>
    <w:p w14:paraId="506BD6A9">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注：本合同文本格式、条款仅作为甲乙双方签订中标合同的参考，具体格式及条款由甲乙双方根据招标文件、乙方投标文件及其他与本次招标相关内容协商拟定。</w:t>
      </w:r>
    </w:p>
    <w:p w14:paraId="396C4A22">
      <w:pPr>
        <w:pStyle w:val="47"/>
        <w:adjustRightInd w:val="0"/>
        <w:snapToGrid w:val="0"/>
        <w:spacing w:line="360" w:lineRule="auto"/>
        <w:ind w:firstLine="420" w:firstLineChars="200"/>
        <w:textAlignment w:val="baseline"/>
        <w:rPr>
          <w:rFonts w:hint="eastAsia" w:hAnsi="宋体" w:eastAsia="宋体" w:cs="宋体"/>
        </w:rPr>
      </w:pPr>
    </w:p>
    <w:p w14:paraId="19DBB9A4">
      <w:pPr>
        <w:spacing w:line="360" w:lineRule="exact"/>
        <w:ind w:firstLine="420" w:firstLineChars="200"/>
        <w:rPr>
          <w:rFonts w:hAnsi="宋体" w:cs="宋体"/>
          <w:szCs w:val="21"/>
        </w:rPr>
      </w:pPr>
      <w:r>
        <w:rPr>
          <w:rFonts w:hint="eastAsia" w:hAnsi="宋体" w:cs="宋体"/>
          <w:szCs w:val="21"/>
        </w:rPr>
        <w:t>委托方（甲方）：</w:t>
      </w:r>
    </w:p>
    <w:p w14:paraId="5E2A0E70">
      <w:pPr>
        <w:spacing w:line="360" w:lineRule="exact"/>
        <w:ind w:firstLine="420" w:firstLineChars="200"/>
        <w:rPr>
          <w:rFonts w:hAnsi="宋体" w:cs="宋体"/>
          <w:szCs w:val="21"/>
        </w:rPr>
      </w:pPr>
      <w:r>
        <w:rPr>
          <w:rFonts w:hint="eastAsia" w:hAnsi="宋体" w:cs="宋体"/>
          <w:szCs w:val="21"/>
        </w:rPr>
        <w:t xml:space="preserve">地址： </w:t>
      </w:r>
    </w:p>
    <w:p w14:paraId="2CDD6F65">
      <w:pPr>
        <w:spacing w:line="360" w:lineRule="exact"/>
        <w:ind w:firstLine="420" w:firstLineChars="200"/>
        <w:rPr>
          <w:rFonts w:hAnsi="宋体" w:cs="宋体"/>
          <w:szCs w:val="21"/>
        </w:rPr>
      </w:pPr>
      <w:r>
        <w:rPr>
          <w:rFonts w:hint="eastAsia" w:hAnsi="宋体" w:cs="宋体"/>
          <w:szCs w:val="21"/>
        </w:rPr>
        <w:t xml:space="preserve">法定代表人/负责人：    </w:t>
      </w:r>
    </w:p>
    <w:p w14:paraId="06FEE474">
      <w:pPr>
        <w:spacing w:line="360" w:lineRule="exact"/>
        <w:ind w:firstLine="420" w:firstLineChars="200"/>
        <w:rPr>
          <w:rFonts w:hAnsi="宋体" w:cs="宋体"/>
          <w:szCs w:val="21"/>
        </w:rPr>
      </w:pPr>
      <w:r>
        <w:rPr>
          <w:rFonts w:hint="eastAsia" w:hAnsi="宋体" w:cs="宋体"/>
          <w:szCs w:val="21"/>
        </w:rPr>
        <w:t xml:space="preserve">项目联系人：        </w:t>
      </w:r>
    </w:p>
    <w:p w14:paraId="148F800D">
      <w:pPr>
        <w:spacing w:line="360" w:lineRule="exact"/>
        <w:ind w:firstLine="420" w:firstLineChars="200"/>
        <w:rPr>
          <w:rFonts w:hAnsi="宋体" w:cs="宋体"/>
          <w:szCs w:val="21"/>
        </w:rPr>
      </w:pPr>
    </w:p>
    <w:p w14:paraId="02AE62CE">
      <w:pPr>
        <w:spacing w:line="360" w:lineRule="exact"/>
        <w:ind w:firstLine="420" w:firstLineChars="200"/>
        <w:rPr>
          <w:rFonts w:hAnsi="宋体" w:cs="宋体"/>
          <w:szCs w:val="21"/>
        </w:rPr>
      </w:pPr>
      <w:r>
        <w:rPr>
          <w:rFonts w:hint="eastAsia" w:hAnsi="宋体" w:cs="宋体"/>
          <w:szCs w:val="21"/>
        </w:rPr>
        <w:t xml:space="preserve">受托方（乙方）：                  </w:t>
      </w:r>
    </w:p>
    <w:p w14:paraId="76D93BD8">
      <w:pPr>
        <w:spacing w:line="360" w:lineRule="exact"/>
        <w:ind w:firstLine="420" w:firstLineChars="200"/>
        <w:rPr>
          <w:rFonts w:hAnsi="宋体" w:cs="宋体"/>
          <w:szCs w:val="21"/>
        </w:rPr>
      </w:pPr>
      <w:r>
        <w:rPr>
          <w:rFonts w:hint="eastAsia" w:hAnsi="宋体" w:cs="宋体"/>
          <w:szCs w:val="21"/>
        </w:rPr>
        <w:t>地址：</w:t>
      </w:r>
    </w:p>
    <w:p w14:paraId="15FB0A63">
      <w:pPr>
        <w:spacing w:line="360" w:lineRule="exact"/>
        <w:ind w:firstLine="420" w:firstLineChars="200"/>
        <w:rPr>
          <w:rFonts w:hAnsi="宋体" w:cs="宋体"/>
          <w:szCs w:val="21"/>
        </w:rPr>
      </w:pPr>
      <w:r>
        <w:rPr>
          <w:rFonts w:hint="eastAsia" w:hAnsi="宋体" w:cs="宋体"/>
          <w:szCs w:val="21"/>
        </w:rPr>
        <w:t xml:space="preserve">法定代表人/负责人：       </w:t>
      </w:r>
    </w:p>
    <w:p w14:paraId="2DB635DB">
      <w:pPr>
        <w:spacing w:line="360" w:lineRule="exact"/>
        <w:ind w:firstLine="420" w:firstLineChars="200"/>
        <w:rPr>
          <w:rFonts w:hAnsi="宋体" w:cs="宋体"/>
          <w:szCs w:val="21"/>
        </w:rPr>
      </w:pPr>
      <w:r>
        <w:rPr>
          <w:rFonts w:hint="eastAsia" w:hAnsi="宋体" w:cs="宋体"/>
          <w:szCs w:val="21"/>
        </w:rPr>
        <w:t xml:space="preserve">项目联系人： </w:t>
      </w:r>
    </w:p>
    <w:p w14:paraId="0F40ACBB">
      <w:pPr>
        <w:spacing w:line="360" w:lineRule="exact"/>
        <w:ind w:firstLine="420" w:firstLineChars="200"/>
        <w:rPr>
          <w:rFonts w:hAnsi="宋体" w:cs="宋体"/>
          <w:szCs w:val="21"/>
        </w:rPr>
      </w:pPr>
      <w:r>
        <w:rPr>
          <w:rFonts w:hint="eastAsia" w:hAnsi="宋体" w:cs="宋体"/>
          <w:szCs w:val="21"/>
        </w:rPr>
        <w:t>本合同甲方委托乙方就[                      ]项目进行服务，并支付相应的服务报酬。双方经过平等协商，在真实、充分地表达各自意愿的基础上，根据《中华人民共和国民法典》的规定，达成如下合同，并由双方共同恪守。</w:t>
      </w:r>
    </w:p>
    <w:p w14:paraId="796AB1D3">
      <w:pPr>
        <w:spacing w:line="360" w:lineRule="exact"/>
        <w:ind w:firstLine="420" w:firstLineChars="200"/>
        <w:rPr>
          <w:rFonts w:hAnsi="宋体" w:cs="宋体"/>
          <w:szCs w:val="21"/>
        </w:rPr>
      </w:pPr>
      <w:r>
        <w:rPr>
          <w:rFonts w:hint="eastAsia" w:hAnsi="宋体" w:cs="宋体"/>
          <w:b/>
          <w:bCs/>
          <w:szCs w:val="21"/>
        </w:rPr>
        <w:t>第一条</w:t>
      </w:r>
      <w:r>
        <w:rPr>
          <w:rFonts w:hint="eastAsia" w:hAnsi="宋体" w:cs="宋体"/>
          <w:szCs w:val="21"/>
        </w:rPr>
        <w:t>服务内容及方式：</w:t>
      </w:r>
    </w:p>
    <w:p w14:paraId="18228620">
      <w:pPr>
        <w:spacing w:line="360" w:lineRule="exact"/>
        <w:ind w:firstLine="420" w:firstLineChars="200"/>
        <w:rPr>
          <w:rFonts w:hAnsi="宋体" w:cs="宋体"/>
          <w:szCs w:val="21"/>
        </w:rPr>
      </w:pPr>
      <w:r>
        <w:rPr>
          <w:rFonts w:hint="eastAsia" w:hAnsi="宋体" w:cs="宋体"/>
          <w:szCs w:val="21"/>
        </w:rPr>
        <w:t>1.1服务的内容：</w:t>
      </w:r>
    </w:p>
    <w:p w14:paraId="1C87CB7D">
      <w:pPr>
        <w:spacing w:line="360" w:lineRule="exact"/>
        <w:ind w:firstLine="420" w:firstLineChars="200"/>
        <w:rPr>
          <w:rFonts w:hAnsi="宋体" w:cs="宋体"/>
          <w:szCs w:val="21"/>
        </w:rPr>
      </w:pPr>
      <w:r>
        <w:rPr>
          <w:rFonts w:hint="eastAsia" w:hAnsi="宋体" w:cs="宋体"/>
          <w:szCs w:val="21"/>
        </w:rPr>
        <w:t>1.2服务的方式：</w:t>
      </w:r>
    </w:p>
    <w:p w14:paraId="47D52B65">
      <w:pPr>
        <w:spacing w:line="360" w:lineRule="exact"/>
        <w:ind w:firstLine="420" w:firstLineChars="200"/>
        <w:rPr>
          <w:rFonts w:hAnsi="宋体" w:cs="宋体"/>
          <w:szCs w:val="21"/>
        </w:rPr>
      </w:pPr>
      <w:r>
        <w:rPr>
          <w:rFonts w:hint="eastAsia" w:hAnsi="宋体" w:cs="宋体"/>
          <w:b/>
          <w:bCs/>
          <w:szCs w:val="21"/>
        </w:rPr>
        <w:t>第二条</w:t>
      </w:r>
      <w:r>
        <w:rPr>
          <w:rFonts w:hint="eastAsia" w:hAnsi="宋体" w:cs="宋体"/>
          <w:szCs w:val="21"/>
        </w:rPr>
        <w:t xml:space="preserve"> 乙方应按下列要求完成服务工作：</w:t>
      </w:r>
    </w:p>
    <w:p w14:paraId="6F54BA18">
      <w:pPr>
        <w:spacing w:line="360" w:lineRule="exact"/>
        <w:ind w:firstLine="420" w:firstLineChars="200"/>
        <w:rPr>
          <w:rFonts w:hAnsi="宋体" w:cs="宋体"/>
          <w:szCs w:val="21"/>
        </w:rPr>
      </w:pPr>
      <w:r>
        <w:rPr>
          <w:rFonts w:hint="eastAsia" w:hAnsi="宋体" w:cs="宋体"/>
          <w:szCs w:val="21"/>
        </w:rPr>
        <w:t>2.1服务地点：</w:t>
      </w:r>
    </w:p>
    <w:p w14:paraId="66311035">
      <w:pPr>
        <w:spacing w:line="360" w:lineRule="exact"/>
        <w:ind w:firstLine="420" w:firstLineChars="200"/>
        <w:rPr>
          <w:rFonts w:hAnsi="宋体" w:cs="宋体"/>
          <w:szCs w:val="21"/>
        </w:rPr>
      </w:pPr>
      <w:r>
        <w:rPr>
          <w:rFonts w:hint="eastAsia" w:hAnsi="宋体" w:cs="宋体"/>
          <w:szCs w:val="21"/>
        </w:rPr>
        <w:t>2.2服务期限：</w:t>
      </w:r>
    </w:p>
    <w:p w14:paraId="3D6EABE2">
      <w:pPr>
        <w:spacing w:line="360" w:lineRule="exact"/>
        <w:ind w:firstLine="420" w:firstLineChars="200"/>
        <w:rPr>
          <w:rFonts w:hAnsi="宋体" w:cs="宋体"/>
          <w:szCs w:val="21"/>
        </w:rPr>
      </w:pPr>
      <w:r>
        <w:rPr>
          <w:rFonts w:hint="eastAsia" w:hAnsi="宋体" w:cs="宋体"/>
          <w:b/>
          <w:bCs/>
          <w:szCs w:val="21"/>
        </w:rPr>
        <w:t>第三条</w:t>
      </w:r>
      <w:r>
        <w:rPr>
          <w:rFonts w:hint="eastAsia" w:hAnsi="宋体" w:cs="宋体"/>
          <w:szCs w:val="21"/>
        </w:rPr>
        <w:t>为保证乙方有效进行服务工作，甲方应当向乙方提供下列工作条件和协作事项：</w:t>
      </w:r>
    </w:p>
    <w:p w14:paraId="3D0C1236">
      <w:pPr>
        <w:spacing w:line="360" w:lineRule="exact"/>
        <w:ind w:firstLine="420" w:firstLineChars="200"/>
        <w:rPr>
          <w:rFonts w:hAnsi="宋体" w:cs="宋体"/>
          <w:szCs w:val="21"/>
        </w:rPr>
      </w:pPr>
      <w:r>
        <w:rPr>
          <w:rFonts w:hint="eastAsia" w:hAnsi="宋体" w:cs="宋体"/>
          <w:szCs w:val="21"/>
        </w:rPr>
        <w:t>3.1提供资料：[/]。</w:t>
      </w:r>
    </w:p>
    <w:p w14:paraId="6580C3B7">
      <w:pPr>
        <w:spacing w:line="360" w:lineRule="exact"/>
        <w:ind w:firstLine="420" w:firstLineChars="200"/>
        <w:rPr>
          <w:rFonts w:hAnsi="宋体" w:cs="宋体"/>
          <w:szCs w:val="21"/>
        </w:rPr>
      </w:pPr>
      <w:r>
        <w:rPr>
          <w:rFonts w:hint="eastAsia" w:hAnsi="宋体" w:cs="宋体"/>
          <w:szCs w:val="21"/>
        </w:rPr>
        <w:t>3.2提供工作条件：[/]。</w:t>
      </w:r>
    </w:p>
    <w:p w14:paraId="2FD1A4A8">
      <w:pPr>
        <w:spacing w:line="360" w:lineRule="exact"/>
        <w:ind w:firstLine="420" w:firstLineChars="200"/>
        <w:rPr>
          <w:rFonts w:hAnsi="宋体" w:cs="宋体"/>
          <w:szCs w:val="21"/>
        </w:rPr>
      </w:pPr>
      <w:r>
        <w:rPr>
          <w:rFonts w:hint="eastAsia" w:hAnsi="宋体" w:cs="宋体"/>
          <w:szCs w:val="21"/>
        </w:rPr>
        <w:t>3.3其他配合协作事项：[/]。</w:t>
      </w:r>
    </w:p>
    <w:p w14:paraId="3F34BA50">
      <w:pPr>
        <w:tabs>
          <w:tab w:val="left" w:pos="8085"/>
        </w:tabs>
        <w:spacing w:line="360" w:lineRule="exact"/>
        <w:ind w:firstLine="420" w:firstLineChars="200"/>
        <w:rPr>
          <w:rFonts w:hAnsi="宋体" w:cs="宋体"/>
          <w:szCs w:val="21"/>
        </w:rPr>
      </w:pPr>
      <w:r>
        <w:rPr>
          <w:rFonts w:hint="eastAsia" w:hAnsi="宋体" w:cs="宋体"/>
          <w:szCs w:val="21"/>
        </w:rPr>
        <w:t>3.4甲方提供上述资料、工作条件和配合协作事项的时间及方式：[自甲乙双方签署之日起，请甲方提供所需的资料，并合理配合服务工作]。</w:t>
      </w:r>
    </w:p>
    <w:p w14:paraId="5586D937">
      <w:pPr>
        <w:spacing w:line="360" w:lineRule="exact"/>
        <w:ind w:firstLine="420" w:firstLineChars="200"/>
        <w:rPr>
          <w:rFonts w:hAnsi="宋体" w:cs="宋体"/>
          <w:szCs w:val="21"/>
        </w:rPr>
      </w:pPr>
      <w:r>
        <w:rPr>
          <w:rFonts w:hint="eastAsia" w:hAnsi="宋体" w:cs="宋体"/>
          <w:b/>
          <w:bCs/>
          <w:szCs w:val="21"/>
        </w:rPr>
        <w:t>第四条</w:t>
      </w:r>
      <w:r>
        <w:rPr>
          <w:rFonts w:hint="eastAsia" w:hAnsi="宋体" w:cs="宋体"/>
          <w:szCs w:val="21"/>
        </w:rPr>
        <w:t>甲方向乙方支付服务报酬及支付方式为：</w:t>
      </w:r>
    </w:p>
    <w:p w14:paraId="45888388">
      <w:pPr>
        <w:spacing w:line="360" w:lineRule="auto"/>
        <w:ind w:firstLine="420" w:firstLineChars="200"/>
        <w:rPr>
          <w:rFonts w:hint="eastAsia" w:hAnsi="宋体" w:cs="宋体"/>
          <w:szCs w:val="21"/>
        </w:rPr>
      </w:pPr>
      <w:r>
        <w:rPr>
          <w:rFonts w:hint="eastAsia" w:hAnsi="宋体" w:cs="宋体"/>
          <w:szCs w:val="21"/>
        </w:rPr>
        <w:t>甲方凭乙方开具的相应金额的、符合国家规定的发票向乙方支付本合同费用总额。合同总费用为：人民币大写[      元]，小写[    ]元。</w:t>
      </w:r>
    </w:p>
    <w:p w14:paraId="202CF0D9">
      <w:pPr>
        <w:spacing w:line="360" w:lineRule="auto"/>
        <w:ind w:firstLine="420" w:firstLineChars="200"/>
        <w:rPr>
          <w:rFonts w:hint="eastAsia" w:hAnsi="宋体" w:cs="宋体"/>
          <w:szCs w:val="21"/>
          <w:highlight w:val="none"/>
        </w:rPr>
      </w:pPr>
      <w:r>
        <w:rPr>
          <w:rFonts w:hint="eastAsia" w:hAnsi="宋体" w:cs="宋体"/>
          <w:szCs w:val="21"/>
          <w:highlight w:val="none"/>
        </w:rPr>
        <w:t>付款方式：</w:t>
      </w:r>
    </w:p>
    <w:p w14:paraId="61F838A0">
      <w:pPr>
        <w:tabs>
          <w:tab w:val="left" w:pos="0"/>
        </w:tabs>
        <w:spacing w:line="360" w:lineRule="exact"/>
        <w:ind w:firstLine="420" w:firstLineChars="200"/>
        <w:textAlignment w:val="bottom"/>
        <w:rPr>
          <w:rFonts w:hint="eastAsia" w:ascii="宋体" w:hAnsi="宋体"/>
          <w:color w:val="auto"/>
          <w:szCs w:val="21"/>
          <w:highlight w:val="none"/>
          <w:lang w:val="zh-CN"/>
        </w:rPr>
      </w:pPr>
      <w:r>
        <w:rPr>
          <w:rFonts w:hint="eastAsia" w:ascii="宋体" w:hAnsi="宋体"/>
          <w:color w:val="auto"/>
          <w:szCs w:val="21"/>
          <w:highlight w:val="none"/>
          <w:lang w:val="zh-CN"/>
        </w:rPr>
        <w:t>（1）（1）合同生效并具备实施条件后7个工作日内，采购人凭中标供应商开具的发票支付合同总金额的</w:t>
      </w:r>
      <w:r>
        <w:rPr>
          <w:rFonts w:hint="eastAsia" w:ascii="宋体" w:hAnsi="宋体"/>
          <w:color w:val="auto"/>
          <w:szCs w:val="21"/>
          <w:highlight w:val="none"/>
          <w:lang w:val="en-US" w:eastAsia="zh-CN"/>
        </w:rPr>
        <w:t>22</w:t>
      </w:r>
      <w:r>
        <w:rPr>
          <w:rFonts w:hint="eastAsia" w:ascii="宋体" w:hAnsi="宋体"/>
          <w:color w:val="auto"/>
          <w:szCs w:val="21"/>
          <w:highlight w:val="none"/>
          <w:lang w:val="zh-CN"/>
        </w:rPr>
        <w:t>%；中标人于合同签订前书面承诺放弃预付款或降低预付款支付比例的，可不适用本条款；</w:t>
      </w:r>
    </w:p>
    <w:p w14:paraId="00C85A8B">
      <w:pPr>
        <w:tabs>
          <w:tab w:val="left" w:pos="0"/>
        </w:tabs>
        <w:spacing w:line="360" w:lineRule="exact"/>
        <w:ind w:firstLine="420" w:firstLineChars="200"/>
        <w:textAlignment w:val="bottom"/>
        <w:rPr>
          <w:rFonts w:hint="eastAsia" w:ascii="宋体" w:hAnsi="宋体"/>
          <w:color w:val="auto"/>
          <w:szCs w:val="21"/>
          <w:highlight w:val="none"/>
          <w:lang w:val="zh-CN"/>
        </w:rPr>
      </w:pPr>
      <w:r>
        <w:rPr>
          <w:rFonts w:hint="eastAsia" w:ascii="宋体" w:hAnsi="宋体"/>
          <w:color w:val="auto"/>
          <w:szCs w:val="21"/>
          <w:highlight w:val="none"/>
          <w:lang w:val="zh-CN"/>
        </w:rPr>
        <w:t>（2）成果按要求汇交省厅并通过成果质检的，采购人支付中标人合同总金额的总价50%的费用；</w:t>
      </w:r>
    </w:p>
    <w:p w14:paraId="1989DD30">
      <w:pPr>
        <w:tabs>
          <w:tab w:val="left" w:pos="0"/>
        </w:tabs>
        <w:spacing w:line="360" w:lineRule="exact"/>
        <w:ind w:firstLine="420" w:firstLineChars="200"/>
        <w:textAlignment w:val="bottom"/>
        <w:rPr>
          <w:rFonts w:hint="eastAsia" w:ascii="宋体" w:hAnsi="宋体"/>
          <w:color w:val="auto"/>
          <w:szCs w:val="21"/>
          <w:highlight w:val="none"/>
          <w:lang w:val="zh-CN"/>
        </w:rPr>
      </w:pPr>
      <w:r>
        <w:rPr>
          <w:rFonts w:hint="eastAsia" w:ascii="宋体" w:hAnsi="宋体"/>
          <w:color w:val="auto"/>
          <w:szCs w:val="21"/>
          <w:highlight w:val="none"/>
          <w:lang w:val="zh-CN"/>
        </w:rPr>
        <w:t>（3）成果按要求通过部级验收后采购人付清余款；</w:t>
      </w:r>
    </w:p>
    <w:p w14:paraId="68993552">
      <w:pPr>
        <w:tabs>
          <w:tab w:val="left" w:pos="0"/>
        </w:tabs>
        <w:spacing w:line="360" w:lineRule="exact"/>
        <w:ind w:firstLine="420" w:firstLineChars="200"/>
        <w:textAlignment w:val="bottom"/>
        <w:rPr>
          <w:rFonts w:hint="eastAsia" w:ascii="宋体" w:hAnsi="宋体"/>
          <w:color w:val="auto"/>
          <w:szCs w:val="21"/>
          <w:highlight w:val="none"/>
          <w:lang w:val="zh-CN"/>
        </w:rPr>
      </w:pPr>
      <w:r>
        <w:rPr>
          <w:rFonts w:hint="eastAsia" w:ascii="宋体" w:hAnsi="宋体"/>
          <w:color w:val="auto"/>
          <w:szCs w:val="21"/>
          <w:highlight w:val="none"/>
          <w:lang w:val="zh-CN"/>
        </w:rPr>
        <w:t>（4）最终付款条款以合同签订为准。</w:t>
      </w:r>
    </w:p>
    <w:p w14:paraId="4CF23238">
      <w:pPr>
        <w:tabs>
          <w:tab w:val="left" w:pos="0"/>
        </w:tabs>
        <w:spacing w:line="360" w:lineRule="exact"/>
        <w:ind w:firstLine="420" w:firstLineChars="200"/>
        <w:textAlignment w:val="bottom"/>
        <w:rPr>
          <w:rFonts w:hAnsi="宋体" w:cs="宋体"/>
          <w:color w:val="auto"/>
          <w:szCs w:val="21"/>
          <w:highlight w:val="none"/>
        </w:rPr>
      </w:pPr>
      <w:r>
        <w:rPr>
          <w:rFonts w:hint="eastAsia" w:hAnsi="宋体" w:cs="宋体"/>
          <w:color w:val="auto"/>
          <w:szCs w:val="21"/>
          <w:highlight w:val="none"/>
        </w:rPr>
        <w:t>上述合同总价已包括甲方就乙方履行本合同约定内容所需支付的全部必要费用及税费。</w:t>
      </w:r>
    </w:p>
    <w:p w14:paraId="3D5F845D">
      <w:pPr>
        <w:pStyle w:val="29"/>
        <w:ind w:firstLine="420" w:firstLineChars="200"/>
        <w:rPr>
          <w:rFonts w:hint="eastAsia" w:ascii="Times New Roman" w:hAnsi="宋体" w:eastAsia="宋体" w:cs="宋体"/>
          <w:color w:val="auto"/>
          <w:kern w:val="2"/>
          <w:sz w:val="21"/>
          <w:szCs w:val="21"/>
          <w:highlight w:val="yellow"/>
          <w:lang w:val="en-US"/>
        </w:rPr>
      </w:pPr>
      <w:r>
        <w:rPr>
          <w:rFonts w:hint="eastAsia" w:ascii="Times New Roman" w:hAnsi="宋体" w:eastAsia="宋体" w:cs="宋体"/>
          <w:color w:val="auto"/>
          <w:kern w:val="2"/>
          <w:sz w:val="21"/>
          <w:szCs w:val="21"/>
          <w:highlight w:val="yellow"/>
          <w:lang w:val="en-US" w:eastAsia="zh-CN"/>
        </w:rPr>
        <w:t>注：</w:t>
      </w:r>
      <w:r>
        <w:rPr>
          <w:rFonts w:hint="eastAsia" w:ascii="Times New Roman" w:hAnsi="宋体" w:eastAsia="宋体" w:cs="宋体"/>
          <w:color w:val="auto"/>
          <w:kern w:val="2"/>
          <w:sz w:val="21"/>
          <w:szCs w:val="21"/>
          <w:highlight w:val="yellow"/>
          <w:lang w:val="en-US"/>
        </w:rPr>
        <w:t xml:space="preserve">若为联合体投标的，在项目实施过程中的有关费用按各自承担的工作量分摊；联合体牵头人与采购人结算。 </w:t>
      </w:r>
    </w:p>
    <w:p w14:paraId="4D5494C6">
      <w:pPr>
        <w:tabs>
          <w:tab w:val="left" w:pos="0"/>
        </w:tabs>
        <w:spacing w:line="360" w:lineRule="exact"/>
        <w:ind w:firstLine="420" w:firstLineChars="200"/>
        <w:textAlignment w:val="bottom"/>
        <w:rPr>
          <w:rFonts w:hAnsi="宋体" w:cs="宋体"/>
          <w:color w:val="000000"/>
          <w:szCs w:val="21"/>
          <w:highlight w:val="none"/>
        </w:rPr>
      </w:pPr>
      <w:r>
        <w:rPr>
          <w:rFonts w:hint="eastAsia" w:hAnsi="宋体" w:eastAsia="宋体" w:cs="宋体"/>
          <w:color w:val="auto"/>
          <w:szCs w:val="21"/>
          <w:highlight w:val="none"/>
        </w:rPr>
        <w:t>除另有约定外，甲方无需就本合同</w:t>
      </w:r>
      <w:r>
        <w:rPr>
          <w:rFonts w:hint="eastAsia" w:hAnsi="宋体" w:cs="宋体"/>
          <w:color w:val="000000"/>
          <w:szCs w:val="21"/>
          <w:highlight w:val="none"/>
        </w:rPr>
        <w:t>约定的委托事项向乙方支付上述费用之外的任何其他费用及税费。</w:t>
      </w:r>
    </w:p>
    <w:p w14:paraId="63E1AB52">
      <w:pPr>
        <w:spacing w:line="360" w:lineRule="exact"/>
        <w:ind w:firstLine="420" w:firstLineChars="200"/>
        <w:rPr>
          <w:rFonts w:hAnsi="宋体" w:cs="宋体"/>
          <w:szCs w:val="21"/>
          <w:highlight w:val="none"/>
        </w:rPr>
      </w:pPr>
      <w:r>
        <w:rPr>
          <w:rFonts w:hint="eastAsia" w:hAnsi="宋体" w:cs="宋体"/>
          <w:szCs w:val="21"/>
          <w:highlight w:val="none"/>
        </w:rPr>
        <w:t>本合同费用总额的所有支付由甲方以（银行转账等）方式付至乙方。乙方银行账户信息和纳税人信息：</w:t>
      </w:r>
    </w:p>
    <w:p w14:paraId="0D579A80">
      <w:pPr>
        <w:spacing w:line="360" w:lineRule="exact"/>
        <w:ind w:firstLine="420" w:firstLineChars="200"/>
        <w:rPr>
          <w:rFonts w:hAnsi="宋体" w:cs="宋体"/>
          <w:szCs w:val="21"/>
          <w:highlight w:val="none"/>
        </w:rPr>
      </w:pPr>
      <w:r>
        <w:rPr>
          <w:rFonts w:hint="eastAsia" w:hAnsi="宋体" w:cs="宋体"/>
          <w:szCs w:val="21"/>
          <w:highlight w:val="none"/>
        </w:rPr>
        <w:t>乙方信息如下：</w:t>
      </w:r>
    </w:p>
    <w:p w14:paraId="492A367F">
      <w:pPr>
        <w:spacing w:line="360" w:lineRule="exact"/>
        <w:ind w:firstLine="420" w:firstLineChars="200"/>
        <w:rPr>
          <w:rFonts w:hAnsi="宋体" w:cs="宋体"/>
          <w:szCs w:val="21"/>
          <w:highlight w:val="none"/>
        </w:rPr>
      </w:pPr>
      <w:r>
        <w:rPr>
          <w:rFonts w:hint="eastAsia" w:hAnsi="宋体" w:cs="宋体"/>
          <w:szCs w:val="21"/>
          <w:highlight w:val="none"/>
        </w:rPr>
        <w:t>开户行：</w:t>
      </w:r>
    </w:p>
    <w:p w14:paraId="1AD13FD4">
      <w:pPr>
        <w:spacing w:line="360" w:lineRule="exact"/>
        <w:ind w:firstLine="420" w:firstLineChars="200"/>
        <w:rPr>
          <w:rFonts w:hAnsi="宋体" w:cs="宋体"/>
          <w:szCs w:val="21"/>
          <w:highlight w:val="none"/>
        </w:rPr>
      </w:pPr>
      <w:r>
        <w:rPr>
          <w:rFonts w:hint="eastAsia" w:hAnsi="宋体" w:cs="宋体"/>
          <w:szCs w:val="21"/>
          <w:highlight w:val="none"/>
        </w:rPr>
        <w:t>银行地址：</w:t>
      </w:r>
    </w:p>
    <w:p w14:paraId="4B9D6DA8">
      <w:pPr>
        <w:spacing w:line="360" w:lineRule="exact"/>
        <w:ind w:firstLine="420" w:firstLineChars="200"/>
        <w:rPr>
          <w:rFonts w:hAnsi="宋体" w:cs="宋体"/>
          <w:szCs w:val="21"/>
          <w:highlight w:val="none"/>
        </w:rPr>
      </w:pPr>
      <w:r>
        <w:rPr>
          <w:rFonts w:hint="eastAsia" w:hAnsi="宋体" w:cs="宋体"/>
          <w:szCs w:val="21"/>
          <w:highlight w:val="none"/>
        </w:rPr>
        <w:t>户名：</w:t>
      </w:r>
    </w:p>
    <w:p w14:paraId="761C463B">
      <w:pPr>
        <w:spacing w:line="360" w:lineRule="exact"/>
        <w:ind w:firstLine="420" w:firstLineChars="200"/>
        <w:rPr>
          <w:rFonts w:hAnsi="宋体" w:cs="宋体"/>
          <w:szCs w:val="21"/>
          <w:highlight w:val="none"/>
        </w:rPr>
      </w:pPr>
      <w:r>
        <w:rPr>
          <w:rFonts w:hint="eastAsia" w:hAnsi="宋体" w:cs="宋体"/>
          <w:szCs w:val="21"/>
          <w:highlight w:val="none"/>
        </w:rPr>
        <w:t>账号：</w:t>
      </w:r>
    </w:p>
    <w:p w14:paraId="6B28F66E">
      <w:pPr>
        <w:spacing w:line="360" w:lineRule="exact"/>
        <w:ind w:firstLine="420" w:firstLineChars="200"/>
        <w:rPr>
          <w:rFonts w:hAnsi="宋体" w:cs="宋体"/>
          <w:szCs w:val="21"/>
        </w:rPr>
      </w:pPr>
      <w:r>
        <w:rPr>
          <w:rFonts w:hint="eastAsia" w:hAnsi="宋体" w:cs="宋体"/>
          <w:szCs w:val="21"/>
        </w:rPr>
        <w:t>纳税人识别号：</w:t>
      </w:r>
    </w:p>
    <w:p w14:paraId="5FF3D277">
      <w:pPr>
        <w:spacing w:line="360" w:lineRule="exact"/>
        <w:ind w:firstLine="420" w:firstLineChars="200"/>
        <w:rPr>
          <w:rFonts w:hAnsi="宋体" w:cs="宋体"/>
          <w:szCs w:val="21"/>
        </w:rPr>
      </w:pPr>
      <w:r>
        <w:rPr>
          <w:rFonts w:hint="eastAsia" w:hAnsi="宋体" w:cs="宋体"/>
          <w:szCs w:val="21"/>
        </w:rPr>
        <w:t>地址：</w:t>
      </w:r>
    </w:p>
    <w:p w14:paraId="5DD25EA8">
      <w:pPr>
        <w:spacing w:line="360" w:lineRule="exact"/>
        <w:ind w:firstLine="420" w:firstLineChars="200"/>
        <w:rPr>
          <w:rFonts w:hAnsi="宋体" w:cs="宋体"/>
          <w:szCs w:val="21"/>
        </w:rPr>
      </w:pPr>
      <w:r>
        <w:rPr>
          <w:rFonts w:hint="eastAsia" w:hAnsi="宋体" w:cs="宋体"/>
          <w:szCs w:val="21"/>
        </w:rPr>
        <w:t>电话：</w:t>
      </w:r>
    </w:p>
    <w:p w14:paraId="0C3C20BC">
      <w:pPr>
        <w:tabs>
          <w:tab w:val="left" w:pos="7980"/>
        </w:tabs>
        <w:spacing w:line="360" w:lineRule="exact"/>
        <w:ind w:firstLine="420" w:firstLineChars="200"/>
        <w:rPr>
          <w:rFonts w:hAnsi="宋体" w:cs="宋体"/>
          <w:szCs w:val="21"/>
        </w:rPr>
      </w:pPr>
      <w:r>
        <w:rPr>
          <w:rFonts w:hint="eastAsia" w:hAnsi="宋体" w:cs="宋体"/>
          <w:szCs w:val="21"/>
        </w:rPr>
        <w:t>若根据本合同约定乙方应当支付违约金和/或承担赔偿责任，则甲方有权从上述任何一笔付款中直接扣除相应金额。</w:t>
      </w:r>
    </w:p>
    <w:p w14:paraId="21E6DDD0">
      <w:pPr>
        <w:tabs>
          <w:tab w:val="left" w:pos="7980"/>
        </w:tabs>
        <w:spacing w:line="360" w:lineRule="exact"/>
        <w:ind w:firstLine="420" w:firstLineChars="200"/>
        <w:rPr>
          <w:rFonts w:hAnsi="宋体" w:cs="宋体"/>
          <w:b/>
          <w:bCs/>
          <w:szCs w:val="21"/>
        </w:rPr>
      </w:pPr>
      <w:r>
        <w:rPr>
          <w:rFonts w:hint="eastAsia" w:hAnsi="宋体" w:cs="宋体"/>
          <w:b/>
          <w:bCs/>
          <w:szCs w:val="21"/>
        </w:rPr>
        <w:t>第五条 保密</w:t>
      </w:r>
    </w:p>
    <w:p w14:paraId="62A0AD1B">
      <w:pPr>
        <w:spacing w:line="360" w:lineRule="exact"/>
        <w:ind w:firstLine="420" w:firstLineChars="200"/>
        <w:rPr>
          <w:rFonts w:hAnsi="宋体" w:cs="宋体"/>
          <w:szCs w:val="21"/>
        </w:rPr>
      </w:pPr>
      <w:r>
        <w:rPr>
          <w:rFonts w:hint="eastAsia" w:hAnsi="宋体" w:cs="宋体"/>
          <w:szCs w:val="21"/>
        </w:rPr>
        <w:t>5.1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p>
    <w:p w14:paraId="78BAC2A0">
      <w:pPr>
        <w:spacing w:line="360" w:lineRule="exact"/>
        <w:ind w:firstLine="420" w:firstLineChars="200"/>
        <w:rPr>
          <w:rFonts w:hAnsi="宋体" w:cs="宋体"/>
          <w:szCs w:val="21"/>
        </w:rPr>
      </w:pPr>
      <w:r>
        <w:rPr>
          <w:rFonts w:hint="eastAsia" w:hAnsi="宋体" w:cs="宋体"/>
          <w:szCs w:val="21"/>
        </w:rPr>
        <w:t>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060BF923">
      <w:pPr>
        <w:spacing w:line="360" w:lineRule="exact"/>
        <w:ind w:firstLine="420" w:firstLineChars="200"/>
        <w:rPr>
          <w:rFonts w:hAnsi="宋体" w:cs="宋体"/>
          <w:szCs w:val="21"/>
        </w:rPr>
      </w:pPr>
      <w:r>
        <w:rPr>
          <w:rFonts w:hint="eastAsia" w:hAnsi="宋体" w:cs="宋体"/>
          <w:szCs w:val="21"/>
        </w:rPr>
        <w:t>5.3如乙方违反本合同关于保密的约定，乙方应赔偿因此而给甲方造成的一切损失。</w:t>
      </w:r>
    </w:p>
    <w:p w14:paraId="3CE86D48">
      <w:pPr>
        <w:spacing w:line="360" w:lineRule="exact"/>
        <w:ind w:firstLine="420" w:firstLineChars="200"/>
        <w:rPr>
          <w:rFonts w:hAnsi="宋体" w:cs="宋体"/>
          <w:szCs w:val="21"/>
        </w:rPr>
      </w:pPr>
      <w:r>
        <w:rPr>
          <w:rFonts w:hint="eastAsia" w:hAnsi="宋体" w:cs="宋体"/>
          <w:szCs w:val="21"/>
        </w:rPr>
        <w:t>5.4除另有约定外，本保密条款自保密资料提供或披露之日起至本合同终止或解除后[二]年内持续有效。</w:t>
      </w:r>
    </w:p>
    <w:p w14:paraId="50683106">
      <w:pPr>
        <w:spacing w:line="360" w:lineRule="exact"/>
        <w:ind w:firstLine="420" w:firstLineChars="200"/>
        <w:rPr>
          <w:rFonts w:hAnsi="宋体" w:cs="宋体"/>
          <w:szCs w:val="21"/>
        </w:rPr>
      </w:pPr>
      <w:r>
        <w:rPr>
          <w:rFonts w:hint="eastAsia" w:hAnsi="宋体" w:cs="宋体"/>
          <w:szCs w:val="21"/>
        </w:rPr>
        <w:t>5.5对于乙方在本合同签订及履行过程中依法获得的个人信息和重要数据，乙方应当依法在境内存储，且不得向境外提供。</w:t>
      </w:r>
    </w:p>
    <w:p w14:paraId="7B5C6137">
      <w:pPr>
        <w:spacing w:line="360" w:lineRule="exact"/>
        <w:ind w:firstLine="420" w:firstLineChars="200"/>
        <w:rPr>
          <w:rFonts w:hAnsi="宋体" w:cs="宋体"/>
          <w:szCs w:val="21"/>
        </w:rPr>
      </w:pPr>
      <w:r>
        <w:rPr>
          <w:rFonts w:hint="eastAsia" w:hAnsi="宋体" w:cs="宋体"/>
          <w:szCs w:val="21"/>
        </w:rPr>
        <w:t>第六条 本合同的变更必须由双方协商一致，并以书面形式确定。但有下列情形之一的，一方可以向另一方提出变更合同权利与义务的书面请求，另一方应当在收到书面请求后[15]个工作日内予以答复；逾期未予答复的，视为同意：</w:t>
      </w:r>
    </w:p>
    <w:p w14:paraId="1C74B2DC">
      <w:pPr>
        <w:spacing w:line="360" w:lineRule="exact"/>
        <w:ind w:firstLine="420" w:firstLineChars="200"/>
        <w:rPr>
          <w:rFonts w:hAnsi="宋体" w:cs="宋体"/>
          <w:szCs w:val="21"/>
        </w:rPr>
      </w:pPr>
      <w:r>
        <w:rPr>
          <w:rFonts w:hint="eastAsia" w:hAnsi="宋体" w:cs="宋体"/>
          <w:szCs w:val="21"/>
        </w:rPr>
        <w:t>[/] 。</w:t>
      </w:r>
    </w:p>
    <w:p w14:paraId="1F362549">
      <w:pPr>
        <w:spacing w:line="360" w:lineRule="exact"/>
        <w:ind w:firstLine="420" w:firstLineChars="200"/>
        <w:rPr>
          <w:rFonts w:hAnsi="宋体" w:cs="宋体"/>
          <w:szCs w:val="21"/>
        </w:rPr>
      </w:pPr>
      <w:r>
        <w:rPr>
          <w:rFonts w:hint="eastAsia" w:hAnsi="宋体" w:cs="宋体"/>
          <w:szCs w:val="21"/>
        </w:rPr>
        <w:t>第七条 侵权处理</w:t>
      </w:r>
    </w:p>
    <w:p w14:paraId="736606F7">
      <w:pPr>
        <w:spacing w:line="360" w:lineRule="exact"/>
        <w:ind w:firstLine="420" w:firstLineChars="200"/>
        <w:rPr>
          <w:rFonts w:hAnsi="宋体" w:cs="宋体"/>
          <w:szCs w:val="21"/>
        </w:rPr>
      </w:pPr>
      <w:r>
        <w:rPr>
          <w:rFonts w:hint="eastAsia" w:hAnsi="宋体" w:cs="宋体"/>
          <w:szCs w:val="21"/>
        </w:rPr>
        <w:t>7.1乙方应当保证，其依本合同为甲方提供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14:paraId="3752A4D3">
      <w:pPr>
        <w:spacing w:line="360" w:lineRule="exact"/>
        <w:ind w:firstLine="420" w:firstLineChars="200"/>
        <w:rPr>
          <w:rFonts w:hAnsi="宋体" w:cs="宋体"/>
          <w:szCs w:val="21"/>
        </w:rPr>
      </w:pPr>
      <w:r>
        <w:rPr>
          <w:rFonts w:hint="eastAsia" w:hAnsi="宋体" w:cs="宋体"/>
          <w:szCs w:val="21"/>
        </w:rPr>
        <w:t>7.2如果在侵权指控的审理过程中有关机关禁止甲方继续使用服务成果的部分或全部，乙方应当采取以下措施之一：</w:t>
      </w:r>
    </w:p>
    <w:p w14:paraId="235825C2">
      <w:pPr>
        <w:spacing w:line="360" w:lineRule="exact"/>
        <w:ind w:firstLine="420" w:firstLineChars="200"/>
        <w:rPr>
          <w:rFonts w:hAnsi="宋体" w:cs="宋体"/>
          <w:szCs w:val="21"/>
        </w:rPr>
      </w:pPr>
      <w:r>
        <w:rPr>
          <w:rFonts w:hint="eastAsia" w:hAnsi="宋体" w:cs="宋体"/>
          <w:szCs w:val="21"/>
        </w:rPr>
        <w:t>（1）使甲方重新免费获得使用上述服务成果的权利</w:t>
      </w:r>
    </w:p>
    <w:p w14:paraId="190F0DC9">
      <w:pPr>
        <w:spacing w:line="360" w:lineRule="exact"/>
        <w:ind w:firstLine="420" w:firstLineChars="200"/>
        <w:rPr>
          <w:rFonts w:hAnsi="宋体" w:cs="宋体"/>
          <w:szCs w:val="21"/>
        </w:rPr>
      </w:pPr>
      <w:r>
        <w:rPr>
          <w:rFonts w:hint="eastAsia" w:hAnsi="宋体" w:cs="宋体"/>
          <w:szCs w:val="21"/>
        </w:rPr>
        <w:t>（2）免费更换或整改上述技术服务成果，使甲方不受上述禁令限制继续使用技术服务成果。</w:t>
      </w:r>
    </w:p>
    <w:p w14:paraId="595A79AA">
      <w:pPr>
        <w:spacing w:line="360" w:lineRule="exact"/>
        <w:ind w:firstLine="420" w:firstLineChars="200"/>
        <w:rPr>
          <w:rFonts w:hAnsi="宋体" w:cs="宋体"/>
          <w:szCs w:val="21"/>
        </w:rPr>
      </w:pPr>
      <w:r>
        <w:rPr>
          <w:rFonts w:hint="eastAsia" w:hAnsi="宋体" w:cs="宋体"/>
          <w:szCs w:val="21"/>
        </w:rPr>
        <w:t>（3）其它使甲方对技术服务成果拥有合法使用权，或其它弥补甲方受损利益、实现合同目的的合理方式，且不得向甲方收取任何费用。</w:t>
      </w:r>
    </w:p>
    <w:p w14:paraId="63BFBE2E">
      <w:pPr>
        <w:spacing w:line="360" w:lineRule="exact"/>
        <w:ind w:firstLine="420" w:firstLineChars="200"/>
        <w:rPr>
          <w:rFonts w:hAnsi="宋体" w:cs="宋体"/>
          <w:szCs w:val="21"/>
        </w:rPr>
      </w:pPr>
      <w:r>
        <w:rPr>
          <w:rFonts w:hint="eastAsia" w:hAnsi="宋体" w:cs="宋体"/>
          <w:szCs w:val="21"/>
        </w:rPr>
        <w:t>乙方采取上述措施不能免除乙方就甲方因此遭受的损失进行赔偿的义务。</w:t>
      </w:r>
    </w:p>
    <w:p w14:paraId="364D85B3">
      <w:pPr>
        <w:spacing w:line="360" w:lineRule="exact"/>
        <w:ind w:firstLine="420" w:firstLineChars="200"/>
        <w:rPr>
          <w:rFonts w:hAnsi="宋体" w:cs="宋体"/>
          <w:szCs w:val="21"/>
        </w:rPr>
      </w:pPr>
      <w:r>
        <w:rPr>
          <w:rFonts w:hint="eastAsia" w:hAnsi="宋体" w:cs="宋体"/>
          <w:szCs w:val="21"/>
        </w:rPr>
        <w:t>7.3 乙方承诺遵守国家相关法律法规，本合同项下技术服务若涉及可能影响国家安全的内容，乙方提供的技术服务必须首先通过国家相关部门的安全审查。</w:t>
      </w:r>
    </w:p>
    <w:p w14:paraId="2D0F7357">
      <w:pPr>
        <w:spacing w:line="360" w:lineRule="exact"/>
        <w:ind w:firstLine="420" w:firstLineChars="200"/>
        <w:rPr>
          <w:rFonts w:hAnsi="宋体" w:cs="宋体"/>
          <w:szCs w:val="21"/>
        </w:rPr>
      </w:pPr>
      <w:r>
        <w:rPr>
          <w:rFonts w:hint="eastAsia" w:hAnsi="宋体" w:cs="宋体"/>
          <w:szCs w:val="21"/>
        </w:rPr>
        <w:t>第八条 项目服务成果的权利归属</w:t>
      </w:r>
    </w:p>
    <w:p w14:paraId="576B2EF0">
      <w:pPr>
        <w:spacing w:line="360" w:lineRule="exact"/>
        <w:ind w:firstLine="420" w:firstLineChars="200"/>
        <w:rPr>
          <w:rFonts w:hAnsi="宋体" w:cs="宋体"/>
          <w:szCs w:val="21"/>
        </w:rPr>
      </w:pPr>
      <w:r>
        <w:rPr>
          <w:rFonts w:hint="eastAsia" w:hAnsi="宋体" w:cs="宋体"/>
          <w:szCs w:val="21"/>
        </w:rPr>
        <w:t>8.1双方确定，乙方所完成的服务成果的所有权利，包括但不限于知识产权、专利申请权和所有权，归甲方所有。</w:t>
      </w:r>
    </w:p>
    <w:p w14:paraId="7D4F83BE">
      <w:pPr>
        <w:spacing w:line="360" w:lineRule="exact"/>
        <w:ind w:firstLine="420" w:firstLineChars="200"/>
        <w:rPr>
          <w:rFonts w:hAnsi="宋体" w:cs="宋体"/>
          <w:szCs w:val="21"/>
        </w:rPr>
      </w:pPr>
      <w:r>
        <w:rPr>
          <w:rFonts w:hint="eastAsia" w:hAnsi="宋体" w:cs="宋体"/>
          <w:szCs w:val="21"/>
        </w:rPr>
        <w:t>8.2双方确定，甲方利用乙方的服务成果所完成的新的技术成果的所有权利，包括但不限于知识产权、专利申请权和所有权，归甲方所有。</w:t>
      </w:r>
    </w:p>
    <w:p w14:paraId="7334D04F">
      <w:pPr>
        <w:spacing w:line="360" w:lineRule="exact"/>
        <w:ind w:firstLine="420" w:firstLineChars="200"/>
        <w:rPr>
          <w:rFonts w:hAnsi="宋体" w:cs="宋体"/>
          <w:szCs w:val="21"/>
        </w:rPr>
      </w:pPr>
      <w:r>
        <w:rPr>
          <w:rFonts w:hint="eastAsia" w:hAnsi="宋体" w:cs="宋体"/>
          <w:szCs w:val="21"/>
        </w:rPr>
        <w:t>8.3乙方有义务根据甲方和/或采购方要求配合甲方相关知识产权的登记或申请工作。</w:t>
      </w:r>
    </w:p>
    <w:p w14:paraId="0C0BBEBB">
      <w:pPr>
        <w:spacing w:line="360" w:lineRule="exact"/>
        <w:ind w:firstLine="420" w:firstLineChars="200"/>
        <w:rPr>
          <w:rFonts w:hAnsi="宋体" w:cs="宋体"/>
          <w:szCs w:val="21"/>
        </w:rPr>
      </w:pPr>
      <w:r>
        <w:rPr>
          <w:rFonts w:hint="eastAsia" w:hAnsi="宋体" w:cs="宋体"/>
          <w:szCs w:val="21"/>
        </w:rPr>
        <w:t>第九条 违约责任</w:t>
      </w:r>
    </w:p>
    <w:p w14:paraId="4B94D8EA">
      <w:pPr>
        <w:spacing w:line="360" w:lineRule="exact"/>
        <w:ind w:firstLine="420" w:firstLineChars="200"/>
        <w:rPr>
          <w:rFonts w:hAnsi="宋体" w:cs="宋体"/>
          <w:szCs w:val="21"/>
        </w:rPr>
      </w:pPr>
      <w:r>
        <w:rPr>
          <w:rFonts w:hint="eastAsia" w:hAnsi="宋体" w:cs="宋体"/>
          <w:szCs w:val="21"/>
        </w:rPr>
        <w:t>9.1双方确定，任何一方未履行或未完全履行本合同项下的义务，均构成违约。违约方应赔偿因违约给对方造成的一切损失。</w:t>
      </w:r>
    </w:p>
    <w:p w14:paraId="53959C81">
      <w:pPr>
        <w:spacing w:line="360" w:lineRule="exact"/>
        <w:ind w:firstLine="420" w:firstLineChars="200"/>
        <w:rPr>
          <w:rFonts w:hAnsi="宋体" w:cs="宋体"/>
          <w:szCs w:val="21"/>
        </w:rPr>
      </w:pPr>
      <w:r>
        <w:rPr>
          <w:rFonts w:hint="eastAsia" w:hAnsi="宋体" w:cs="宋体"/>
          <w:szCs w:val="21"/>
        </w:rPr>
        <w:t>9.2选择一次性支付费用方式的情况下，甲方未按本合同约定支付乙方相关费用的，每逾期1日，甲方应按欠款总额1‰向乙方支付违约金至付清之日为止。甲方逾期付费累计达[45]日的，乙方有权单方解除本合同并不承担任何责任。</w:t>
      </w:r>
    </w:p>
    <w:p w14:paraId="62973A40">
      <w:pPr>
        <w:tabs>
          <w:tab w:val="left" w:pos="7980"/>
        </w:tabs>
        <w:spacing w:line="360" w:lineRule="exact"/>
        <w:ind w:firstLine="420" w:firstLineChars="200"/>
        <w:rPr>
          <w:rFonts w:hAnsi="宋体" w:cs="宋体"/>
          <w:szCs w:val="21"/>
        </w:rPr>
      </w:pPr>
      <w:r>
        <w:rPr>
          <w:rFonts w:hint="eastAsia" w:hAnsi="宋体" w:cs="宋体"/>
          <w:b/>
          <w:bCs/>
          <w:szCs w:val="21"/>
        </w:rPr>
        <w:t>第十条</w:t>
      </w:r>
      <w:r>
        <w:rPr>
          <w:rFonts w:hint="eastAsia" w:hAnsi="宋体" w:cs="宋体"/>
          <w:szCs w:val="21"/>
        </w:rPr>
        <w:t>双方确定，在本合同有效期内，甲方指定[]为甲方项目联系人，乙方指定[/]为乙方项目联系人。</w:t>
      </w:r>
    </w:p>
    <w:p w14:paraId="7133B4B0">
      <w:pPr>
        <w:tabs>
          <w:tab w:val="left" w:pos="7980"/>
        </w:tabs>
        <w:spacing w:line="360" w:lineRule="exact"/>
        <w:ind w:firstLine="420" w:firstLineChars="200"/>
        <w:rPr>
          <w:rFonts w:hAnsi="宋体" w:cs="宋体"/>
          <w:szCs w:val="21"/>
        </w:rPr>
      </w:pPr>
      <w:r>
        <w:rPr>
          <w:rFonts w:hint="eastAsia" w:hAnsi="宋体" w:cs="宋体"/>
          <w:szCs w:val="21"/>
        </w:rPr>
        <w:t>一方变更项目联系人的，应当及时以书面形式通知另一方。未及时通知并影响本合同履行或造成损失的，应承担相应的责任并赔偿甲方全部损失。</w:t>
      </w:r>
    </w:p>
    <w:p w14:paraId="7D319F2C">
      <w:pPr>
        <w:tabs>
          <w:tab w:val="left" w:pos="7980"/>
        </w:tabs>
        <w:spacing w:line="360" w:lineRule="exact"/>
        <w:ind w:firstLine="420" w:firstLineChars="200"/>
        <w:rPr>
          <w:rFonts w:hAnsi="宋体" w:cs="宋体"/>
          <w:szCs w:val="21"/>
        </w:rPr>
      </w:pPr>
      <w:r>
        <w:rPr>
          <w:rFonts w:hint="eastAsia" w:hAnsi="宋体" w:cs="宋体"/>
          <w:b/>
          <w:bCs/>
          <w:szCs w:val="21"/>
        </w:rPr>
        <w:t>第十一条</w:t>
      </w:r>
    </w:p>
    <w:p w14:paraId="7414BF8B">
      <w:pPr>
        <w:spacing w:line="360" w:lineRule="exact"/>
        <w:ind w:firstLine="420" w:firstLineChars="200"/>
        <w:textAlignment w:val="bottom"/>
        <w:rPr>
          <w:rFonts w:hAnsi="宋体" w:cs="宋体"/>
          <w:color w:val="000000"/>
          <w:szCs w:val="21"/>
        </w:rPr>
      </w:pPr>
      <w:r>
        <w:rPr>
          <w:rFonts w:hint="eastAsia" w:hAnsi="宋体" w:cs="宋体"/>
          <w:color w:val="000000"/>
          <w:szCs w:val="21"/>
        </w:rPr>
        <w:t>11.1本合同所称不可抗力，是指地震、台风、水灾、火灾、战争以及其它本合同各方不能预见、并且对其发生和后果不能防止或不能避免且不可克服的客观情况。</w:t>
      </w:r>
    </w:p>
    <w:p w14:paraId="0490391D">
      <w:pPr>
        <w:spacing w:line="360" w:lineRule="exact"/>
        <w:ind w:firstLine="420" w:firstLineChars="200"/>
        <w:textAlignment w:val="bottom"/>
        <w:rPr>
          <w:rFonts w:hAnsi="宋体" w:cs="宋体"/>
          <w:color w:val="000000"/>
          <w:szCs w:val="21"/>
        </w:rPr>
      </w:pPr>
      <w:r>
        <w:rPr>
          <w:rFonts w:hint="eastAsia" w:hAnsi="宋体" w:cs="宋体"/>
          <w:color w:val="000000"/>
          <w:szCs w:val="21"/>
        </w:rPr>
        <w:t>11.2本合同任何一方因不可抗力不能履行或不能完全履行本合同的义务时，应在不可抗力发生之日起[十]日内书面通知本合同的其它方，并在不可抗力发生之日起十五日内向其它方提供由有关部门出具的不可抗力证明。</w:t>
      </w:r>
    </w:p>
    <w:p w14:paraId="13AC2494">
      <w:pPr>
        <w:spacing w:line="360" w:lineRule="exact"/>
        <w:ind w:firstLine="420" w:firstLineChars="200"/>
        <w:textAlignment w:val="bottom"/>
        <w:rPr>
          <w:rFonts w:hAnsi="宋体" w:cs="宋体"/>
          <w:color w:val="000000"/>
          <w:szCs w:val="21"/>
        </w:rPr>
      </w:pPr>
      <w:r>
        <w:rPr>
          <w:rFonts w:hint="eastAsia" w:hAnsi="宋体" w:cs="宋体"/>
          <w:color w:val="000000"/>
          <w:szCs w:val="21"/>
        </w:rPr>
        <w:t>11.3因不可抗力不能履行合同的，根据不可抗力的影响，受影响方部分或全部免除责任，但法律另有规定的除外。迟延履行合同后发生不可抗力的，不能免除责任。</w:t>
      </w:r>
    </w:p>
    <w:p w14:paraId="184BE4CC">
      <w:pPr>
        <w:spacing w:line="360" w:lineRule="exact"/>
        <w:ind w:firstLine="420" w:firstLineChars="200"/>
        <w:rPr>
          <w:rFonts w:hAnsi="宋体" w:cs="宋体"/>
          <w:szCs w:val="21"/>
        </w:rPr>
      </w:pPr>
      <w:r>
        <w:rPr>
          <w:rFonts w:hint="eastAsia" w:hAnsi="宋体" w:cs="宋体"/>
          <w:color w:val="000000"/>
          <w:szCs w:val="21"/>
        </w:rPr>
        <w:t>11.4如果因不可抗力的影响致使本合同中止履行[三十]日或以上时，甲方有权决定是否继续履行或终止本合同，并书面通知乙方。</w:t>
      </w:r>
    </w:p>
    <w:p w14:paraId="4AC62C69">
      <w:pPr>
        <w:spacing w:line="360" w:lineRule="exact"/>
        <w:ind w:firstLine="420" w:firstLineChars="200"/>
        <w:rPr>
          <w:rFonts w:hAnsi="宋体" w:cs="宋体"/>
          <w:b/>
          <w:bCs/>
          <w:szCs w:val="21"/>
        </w:rPr>
      </w:pPr>
      <w:r>
        <w:rPr>
          <w:rFonts w:hint="eastAsia" w:hAnsi="宋体" w:cs="宋体"/>
          <w:b/>
          <w:bCs/>
          <w:szCs w:val="21"/>
        </w:rPr>
        <w:t>第十二条 法律适用和争议解决</w:t>
      </w:r>
    </w:p>
    <w:p w14:paraId="2B7EBBBE">
      <w:pPr>
        <w:spacing w:line="360" w:lineRule="exact"/>
        <w:ind w:firstLine="420" w:firstLineChars="200"/>
        <w:rPr>
          <w:rFonts w:hAnsi="宋体" w:cs="宋体"/>
          <w:szCs w:val="21"/>
        </w:rPr>
      </w:pPr>
      <w:r>
        <w:rPr>
          <w:rFonts w:hint="eastAsia" w:hAnsi="宋体" w:cs="宋体"/>
          <w:szCs w:val="21"/>
        </w:rPr>
        <w:t>12.1本合同适用中华人民共和国法律。</w:t>
      </w:r>
    </w:p>
    <w:p w14:paraId="78DC9F5C">
      <w:pPr>
        <w:spacing w:line="360" w:lineRule="exact"/>
        <w:ind w:firstLine="420" w:firstLineChars="200"/>
        <w:rPr>
          <w:rFonts w:hAnsi="宋体" w:cs="宋体"/>
          <w:szCs w:val="21"/>
        </w:rPr>
      </w:pPr>
      <w:r>
        <w:rPr>
          <w:rFonts w:hint="eastAsia" w:hAnsi="宋体" w:cs="宋体"/>
          <w:szCs w:val="21"/>
        </w:rPr>
        <w:t>12.2所有因本合同引起的或与本合同有关的任何争议将通过双方友好协商解决。如果双方不能通过友好协商解决争议，则任何一方均可采取下述第（2 ）种争议解决方式：</w:t>
      </w:r>
    </w:p>
    <w:p w14:paraId="6E574F65">
      <w:pPr>
        <w:spacing w:line="360" w:lineRule="exact"/>
        <w:ind w:firstLine="420" w:firstLineChars="200"/>
        <w:rPr>
          <w:rFonts w:hAnsi="宋体" w:cs="宋体"/>
          <w:szCs w:val="21"/>
        </w:rPr>
      </w:pPr>
      <w:r>
        <w:rPr>
          <w:rFonts w:hint="eastAsia" w:hAnsi="宋体" w:cs="宋体"/>
          <w:szCs w:val="21"/>
        </w:rPr>
        <w:t>（1）将该争议提交[/]仲裁委员会，按照申请仲裁时该会的仲裁规则进行仲裁。仲裁在[/]进行。仲裁语言为中文。仲裁裁决是终局的，对双方均有约束力。仲裁费用由败诉方承担。</w:t>
      </w:r>
    </w:p>
    <w:p w14:paraId="2E98590C">
      <w:pPr>
        <w:spacing w:line="360" w:lineRule="exact"/>
        <w:ind w:firstLine="420" w:firstLineChars="200"/>
        <w:rPr>
          <w:rFonts w:hAnsi="宋体" w:cs="宋体"/>
          <w:szCs w:val="21"/>
        </w:rPr>
      </w:pPr>
      <w:r>
        <w:rPr>
          <w:rFonts w:hint="eastAsia" w:hAnsi="宋体" w:cs="宋体"/>
          <w:szCs w:val="21"/>
        </w:rPr>
        <w:t>（2）向[北仑]有管辖权的人民法院起诉。</w:t>
      </w:r>
    </w:p>
    <w:p w14:paraId="5520E827">
      <w:pPr>
        <w:tabs>
          <w:tab w:val="left" w:pos="7980"/>
        </w:tabs>
        <w:spacing w:line="360" w:lineRule="exact"/>
        <w:ind w:firstLine="420" w:firstLineChars="200"/>
        <w:rPr>
          <w:rFonts w:hAnsi="宋体" w:cs="宋体"/>
          <w:szCs w:val="21"/>
        </w:rPr>
      </w:pPr>
      <w:r>
        <w:rPr>
          <w:rFonts w:hint="eastAsia" w:hAnsi="宋体" w:cs="宋体"/>
          <w:szCs w:val="21"/>
        </w:rPr>
        <w:t>12.3仲裁或诉讼进行过程中，双方将继续履行本合同未涉仲裁或诉讼的其它部分。</w:t>
      </w:r>
    </w:p>
    <w:p w14:paraId="51504349">
      <w:pPr>
        <w:tabs>
          <w:tab w:val="left" w:pos="7980"/>
        </w:tabs>
        <w:spacing w:line="360" w:lineRule="exact"/>
        <w:ind w:firstLine="420" w:firstLineChars="200"/>
        <w:rPr>
          <w:rFonts w:hAnsi="宋体" w:cs="宋体"/>
          <w:szCs w:val="21"/>
        </w:rPr>
      </w:pPr>
      <w:r>
        <w:rPr>
          <w:rFonts w:hint="eastAsia" w:hAnsi="宋体" w:cs="宋体"/>
          <w:b/>
          <w:bCs/>
          <w:szCs w:val="21"/>
        </w:rPr>
        <w:t>第十三条合同生效和其他</w:t>
      </w:r>
    </w:p>
    <w:p w14:paraId="4E8C0A18">
      <w:pPr>
        <w:spacing w:line="360" w:lineRule="exact"/>
        <w:ind w:firstLine="420" w:firstLineChars="200"/>
        <w:rPr>
          <w:rFonts w:hAnsi="宋体" w:cs="宋体"/>
          <w:szCs w:val="21"/>
        </w:rPr>
      </w:pPr>
      <w:r>
        <w:rPr>
          <w:rFonts w:hint="eastAsia" w:hAnsi="宋体" w:cs="宋体"/>
          <w:szCs w:val="21"/>
        </w:rPr>
        <w:t>13.1本合同自双方签字盖章之日起生效。</w:t>
      </w:r>
    </w:p>
    <w:p w14:paraId="438D9A30">
      <w:pPr>
        <w:spacing w:line="360" w:lineRule="exact"/>
        <w:ind w:firstLine="420" w:firstLineChars="200"/>
        <w:rPr>
          <w:rFonts w:hAnsi="宋体" w:cs="宋体"/>
          <w:szCs w:val="21"/>
        </w:rPr>
      </w:pPr>
      <w:r>
        <w:rPr>
          <w:rFonts w:hint="eastAsia" w:hAnsi="宋体" w:cs="宋体"/>
          <w:szCs w:val="21"/>
        </w:rPr>
        <w:t>13.2本合同一式[ 肆 ]份，甲方执[ 贰 ]份，乙方执[贰]份，具有同等法律效力。</w:t>
      </w:r>
    </w:p>
    <w:p w14:paraId="23891586">
      <w:pPr>
        <w:spacing w:line="360" w:lineRule="exact"/>
        <w:ind w:firstLine="420" w:firstLineChars="200"/>
        <w:textAlignment w:val="bottom"/>
        <w:rPr>
          <w:rFonts w:hAnsi="宋体" w:cs="宋体"/>
          <w:color w:val="000000"/>
          <w:szCs w:val="21"/>
        </w:rPr>
      </w:pPr>
      <w:r>
        <w:rPr>
          <w:rFonts w:hint="eastAsia" w:hAnsi="宋体" w:cs="宋体"/>
          <w:color w:val="000000"/>
          <w:szCs w:val="21"/>
        </w:rPr>
        <w:t>13.3任何一方未经另一方同意，不得向任何第三方透露本合同的签订及其内容。甲方向其关联公司披露的，不在此限。</w:t>
      </w:r>
    </w:p>
    <w:p w14:paraId="762DF87E">
      <w:pPr>
        <w:spacing w:line="360" w:lineRule="exact"/>
        <w:ind w:firstLine="420" w:firstLineChars="200"/>
        <w:textAlignment w:val="bottom"/>
        <w:rPr>
          <w:rFonts w:hAnsi="宋体" w:cs="宋体"/>
          <w:color w:val="000000"/>
          <w:szCs w:val="21"/>
        </w:rPr>
      </w:pPr>
      <w:r>
        <w:rPr>
          <w:rFonts w:hint="eastAsia" w:hAnsi="宋体" w:cs="宋体"/>
          <w:color w:val="000000"/>
          <w:szCs w:val="21"/>
        </w:rPr>
        <w:t>13.4任何与本合同相关但未在本合同中明确规定的事项将由双方另行友好协商解决。对本合同做出的任何修改和补充应为书面形式，由双方法定代表人/负责人/授权代表签字并盖章后成为本合同不可分割的部分。本合同与其补充合同冲突时，以补充合同为准。</w:t>
      </w:r>
    </w:p>
    <w:p w14:paraId="0F1FE129">
      <w:pPr>
        <w:tabs>
          <w:tab w:val="left" w:pos="7980"/>
        </w:tabs>
        <w:spacing w:line="360" w:lineRule="exact"/>
        <w:rPr>
          <w:rFonts w:hAnsi="宋体" w:cs="宋体"/>
          <w:szCs w:val="21"/>
        </w:rPr>
      </w:pPr>
    </w:p>
    <w:p w14:paraId="24C9C1A2">
      <w:pPr>
        <w:tabs>
          <w:tab w:val="left" w:pos="7980"/>
        </w:tabs>
        <w:spacing w:line="360" w:lineRule="exact"/>
        <w:ind w:firstLine="480"/>
        <w:rPr>
          <w:rFonts w:hAnsi="宋体" w:cs="宋体"/>
          <w:szCs w:val="21"/>
        </w:rPr>
      </w:pPr>
    </w:p>
    <w:p w14:paraId="38E0998F">
      <w:pPr>
        <w:tabs>
          <w:tab w:val="left" w:pos="7980"/>
        </w:tabs>
        <w:spacing w:line="360" w:lineRule="exact"/>
        <w:rPr>
          <w:rFonts w:hAnsi="宋体" w:cs="宋体"/>
          <w:szCs w:val="21"/>
        </w:rPr>
      </w:pPr>
    </w:p>
    <w:p w14:paraId="75B81D4C">
      <w:pPr>
        <w:spacing w:line="360" w:lineRule="exact"/>
        <w:rPr>
          <w:rFonts w:hAnsi="宋体" w:cs="宋体"/>
          <w:szCs w:val="21"/>
        </w:rPr>
      </w:pPr>
      <w:r>
        <w:rPr>
          <w:rFonts w:hint="eastAsia" w:hAnsi="宋体" w:cs="宋体"/>
          <w:szCs w:val="21"/>
        </w:rPr>
        <w:t>甲方：</w:t>
      </w:r>
    </w:p>
    <w:p w14:paraId="5774F40A">
      <w:pPr>
        <w:spacing w:line="360" w:lineRule="exact"/>
        <w:rPr>
          <w:rFonts w:hAnsi="宋体" w:cs="宋体"/>
          <w:szCs w:val="21"/>
        </w:rPr>
      </w:pPr>
      <w:r>
        <w:rPr>
          <w:rFonts w:hint="eastAsia" w:hAnsi="宋体" w:cs="宋体"/>
          <w:szCs w:val="21"/>
        </w:rPr>
        <w:t>法定代表人/负责人</w:t>
      </w:r>
    </w:p>
    <w:p w14:paraId="47323D0D">
      <w:pPr>
        <w:spacing w:line="360" w:lineRule="exact"/>
        <w:rPr>
          <w:rFonts w:hAnsi="宋体" w:cs="宋体"/>
          <w:szCs w:val="21"/>
        </w:rPr>
      </w:pPr>
      <w:r>
        <w:rPr>
          <w:rFonts w:hint="eastAsia" w:hAnsi="宋体" w:cs="宋体"/>
          <w:szCs w:val="21"/>
        </w:rPr>
        <w:t>或授权代表：</w:t>
      </w:r>
    </w:p>
    <w:p w14:paraId="2813E2CF">
      <w:pPr>
        <w:spacing w:line="360" w:lineRule="exact"/>
        <w:rPr>
          <w:rFonts w:hAnsi="宋体" w:cs="宋体"/>
          <w:szCs w:val="21"/>
        </w:rPr>
      </w:pPr>
    </w:p>
    <w:p w14:paraId="77718231">
      <w:pPr>
        <w:spacing w:line="360" w:lineRule="exact"/>
        <w:rPr>
          <w:rFonts w:hAnsi="宋体" w:cs="宋体"/>
          <w:szCs w:val="21"/>
        </w:rPr>
      </w:pPr>
      <w:r>
        <w:rPr>
          <w:rFonts w:hint="eastAsia" w:hAnsi="宋体" w:cs="宋体"/>
          <w:szCs w:val="21"/>
        </w:rPr>
        <w:t>[  ]年[  ]月[  ]日</w:t>
      </w:r>
    </w:p>
    <w:p w14:paraId="79D8588F">
      <w:pPr>
        <w:spacing w:line="360" w:lineRule="exact"/>
        <w:rPr>
          <w:rFonts w:hAnsi="宋体" w:cs="宋体"/>
          <w:szCs w:val="21"/>
        </w:rPr>
      </w:pPr>
    </w:p>
    <w:p w14:paraId="6F5EB948">
      <w:pPr>
        <w:spacing w:line="360" w:lineRule="exact"/>
        <w:rPr>
          <w:rFonts w:hAnsi="宋体" w:cs="宋体"/>
          <w:szCs w:val="21"/>
        </w:rPr>
      </w:pPr>
    </w:p>
    <w:p w14:paraId="5DA7CC52">
      <w:pPr>
        <w:spacing w:line="360" w:lineRule="exact"/>
        <w:rPr>
          <w:rFonts w:hAnsi="宋体" w:cs="宋体"/>
          <w:szCs w:val="21"/>
        </w:rPr>
      </w:pPr>
      <w:r>
        <w:rPr>
          <w:rFonts w:hint="eastAsia" w:hAnsi="宋体" w:cs="宋体"/>
          <w:szCs w:val="21"/>
        </w:rPr>
        <w:t>乙方：</w:t>
      </w:r>
    </w:p>
    <w:p w14:paraId="7EF2E0AE">
      <w:pPr>
        <w:spacing w:line="360" w:lineRule="exact"/>
        <w:rPr>
          <w:rFonts w:hAnsi="宋体" w:cs="宋体"/>
          <w:szCs w:val="21"/>
        </w:rPr>
      </w:pPr>
      <w:r>
        <w:rPr>
          <w:rFonts w:hint="eastAsia" w:hAnsi="宋体" w:cs="宋体"/>
          <w:szCs w:val="21"/>
        </w:rPr>
        <w:t>法定代表人/负责人</w:t>
      </w:r>
    </w:p>
    <w:p w14:paraId="1C589F28">
      <w:pPr>
        <w:spacing w:line="360" w:lineRule="exact"/>
        <w:rPr>
          <w:rFonts w:hAnsi="宋体" w:cs="宋体"/>
          <w:szCs w:val="21"/>
        </w:rPr>
      </w:pPr>
      <w:r>
        <w:rPr>
          <w:rFonts w:hint="eastAsia" w:hAnsi="宋体" w:cs="宋体"/>
          <w:szCs w:val="21"/>
        </w:rPr>
        <w:t>或授权代表：</w:t>
      </w:r>
    </w:p>
    <w:p w14:paraId="414BAB1B">
      <w:pPr>
        <w:spacing w:line="360" w:lineRule="exact"/>
        <w:rPr>
          <w:rFonts w:hAnsi="宋体" w:cs="宋体"/>
          <w:szCs w:val="21"/>
        </w:rPr>
      </w:pPr>
    </w:p>
    <w:p w14:paraId="5DCBE890">
      <w:pPr>
        <w:spacing w:line="360" w:lineRule="exact"/>
        <w:rPr>
          <w:rFonts w:hAnsi="宋体" w:cs="宋体"/>
          <w:b/>
          <w:bCs/>
          <w:szCs w:val="21"/>
        </w:rPr>
      </w:pPr>
      <w:r>
        <w:rPr>
          <w:rFonts w:hint="eastAsia" w:hAnsi="宋体" w:cs="宋体"/>
          <w:szCs w:val="21"/>
        </w:rPr>
        <w:t>[  ]年[  ]月[  ]日</w:t>
      </w:r>
    </w:p>
    <w:p w14:paraId="233A7585">
      <w:pPr>
        <w:spacing w:before="240" w:after="312" w:afterLines="100" w:line="480" w:lineRule="auto"/>
        <w:jc w:val="center"/>
        <w:rPr>
          <w:rFonts w:ascii="宋体" w:hAnsi="宋体"/>
          <w:b/>
          <w:bCs/>
          <w:sz w:val="36"/>
          <w:szCs w:val="36"/>
        </w:rPr>
      </w:pPr>
    </w:p>
    <w:p w14:paraId="77B9F75C">
      <w:pPr>
        <w:pStyle w:val="2"/>
        <w:rPr>
          <w:rFonts w:ascii="宋体" w:hAnsi="宋体"/>
          <w:b/>
          <w:bCs/>
          <w:sz w:val="36"/>
          <w:szCs w:val="36"/>
        </w:rPr>
      </w:pPr>
    </w:p>
    <w:p w14:paraId="63573863">
      <w:pPr>
        <w:pStyle w:val="2"/>
        <w:rPr>
          <w:rFonts w:ascii="宋体" w:hAnsi="宋体"/>
          <w:b/>
          <w:bCs/>
          <w:sz w:val="36"/>
          <w:szCs w:val="36"/>
        </w:rPr>
      </w:pPr>
    </w:p>
    <w:p w14:paraId="47734907">
      <w:pPr>
        <w:pStyle w:val="2"/>
        <w:rPr>
          <w:rFonts w:ascii="宋体" w:hAnsi="宋体"/>
          <w:b/>
          <w:bCs/>
          <w:sz w:val="36"/>
          <w:szCs w:val="36"/>
        </w:rPr>
      </w:pPr>
    </w:p>
    <w:p w14:paraId="17FF4168">
      <w:pPr>
        <w:spacing w:before="240" w:after="312" w:afterLines="100" w:line="480" w:lineRule="auto"/>
        <w:jc w:val="center"/>
        <w:rPr>
          <w:rFonts w:ascii="宋体" w:hAnsi="宋体"/>
          <w:b/>
          <w:bCs/>
          <w:sz w:val="36"/>
          <w:szCs w:val="36"/>
        </w:rPr>
      </w:pPr>
    </w:p>
    <w:p w14:paraId="4852E824">
      <w:pPr>
        <w:pStyle w:val="4"/>
        <w:numPr>
          <w:ilvl w:val="1"/>
          <w:numId w:val="0"/>
        </w:numPr>
        <w:ind w:leftChars="0"/>
      </w:pPr>
    </w:p>
    <w:p w14:paraId="73A892ED">
      <w:pPr>
        <w:rPr>
          <w:rFonts w:ascii="宋体" w:hAnsi="宋体"/>
          <w:b/>
          <w:bCs/>
          <w:sz w:val="36"/>
          <w:szCs w:val="36"/>
        </w:rPr>
      </w:pPr>
    </w:p>
    <w:p w14:paraId="50109344">
      <w:pPr>
        <w:pStyle w:val="4"/>
        <w:numPr>
          <w:ilvl w:val="1"/>
          <w:numId w:val="0"/>
        </w:numPr>
        <w:ind w:leftChars="0"/>
      </w:pPr>
    </w:p>
    <w:p w14:paraId="513BC98B">
      <w:pPr>
        <w:pStyle w:val="3"/>
      </w:pPr>
      <w:bookmarkStart w:id="35" w:name="_Toc65753671"/>
      <w:r>
        <w:rPr>
          <w:rFonts w:hint="eastAsia"/>
        </w:rPr>
        <w:t>第六部分  投标文件格式</w:t>
      </w:r>
      <w:bookmarkEnd w:id="35"/>
    </w:p>
    <w:p w14:paraId="7A64F9AC">
      <w:pPr>
        <w:spacing w:after="312" w:afterLines="100" w:line="360" w:lineRule="auto"/>
        <w:jc w:val="center"/>
        <w:rPr>
          <w:rFonts w:eastAsia="黑体"/>
          <w:spacing w:val="20"/>
          <w:sz w:val="36"/>
          <w:szCs w:val="32"/>
        </w:rPr>
        <w:sectPr>
          <w:pgSz w:w="11906" w:h="16838"/>
          <w:pgMar w:top="1417" w:right="1134" w:bottom="1247" w:left="1247" w:header="851" w:footer="851" w:gutter="0"/>
          <w:cols w:space="720" w:num="1"/>
          <w:docGrid w:type="linesAndChars" w:linePitch="312" w:charSpace="0"/>
        </w:sectPr>
      </w:pPr>
    </w:p>
    <w:p w14:paraId="2C08D666">
      <w:pPr>
        <w:snapToGrid w:val="0"/>
        <w:spacing w:before="156" w:beforeLines="50" w:after="50"/>
        <w:rPr>
          <w:rFonts w:ascii="宋体" w:hAnsi="宋体" w:cs="宋体"/>
          <w:bCs/>
          <w:szCs w:val="21"/>
        </w:rPr>
      </w:pPr>
      <w:r>
        <w:rPr>
          <w:rFonts w:hint="eastAsia" w:ascii="宋体" w:hAnsi="宋体" w:cs="宋体"/>
          <w:szCs w:val="21"/>
        </w:rPr>
        <w:t>1.</w:t>
      </w:r>
      <w:r>
        <w:rPr>
          <w:rFonts w:hint="eastAsia" w:ascii="宋体" w:hAnsi="宋体" w:cs="宋体"/>
          <w:szCs w:val="21"/>
          <w:lang w:val="en-US" w:eastAsia="zh-CN"/>
        </w:rPr>
        <w:t>电子备份</w:t>
      </w:r>
      <w:r>
        <w:rPr>
          <w:rFonts w:hint="eastAsia" w:ascii="宋体" w:hAnsi="宋体" w:cs="宋体"/>
          <w:bCs/>
          <w:szCs w:val="21"/>
        </w:rPr>
        <w:t>投标文件的外包装封面格式（可选用）：</w:t>
      </w:r>
    </w:p>
    <w:p w14:paraId="6C29F300">
      <w:pPr>
        <w:snapToGrid w:val="0"/>
        <w:spacing w:before="156" w:beforeLines="50" w:after="50"/>
        <w:rPr>
          <w:rFonts w:ascii="宋体" w:hAnsi="宋体" w:cs="宋体"/>
          <w:bCs/>
          <w:szCs w:val="21"/>
        </w:rPr>
      </w:pPr>
    </w:p>
    <w:p w14:paraId="6E2BA07F">
      <w:pPr>
        <w:snapToGrid w:val="0"/>
        <w:spacing w:before="156" w:beforeLines="50" w:after="50"/>
        <w:jc w:val="center"/>
        <w:rPr>
          <w:rFonts w:ascii="宋体" w:hAnsi="宋体" w:cs="宋体"/>
          <w:bCs/>
          <w:szCs w:val="21"/>
        </w:rPr>
      </w:pPr>
    </w:p>
    <w:p w14:paraId="01F306B1">
      <w:pPr>
        <w:snapToGrid w:val="0"/>
        <w:spacing w:before="156" w:beforeLines="50" w:after="50"/>
        <w:jc w:val="center"/>
        <w:rPr>
          <w:rFonts w:ascii="宋体" w:hAnsi="宋体" w:cs="宋体"/>
          <w:b/>
          <w:bCs/>
          <w:sz w:val="32"/>
          <w:szCs w:val="32"/>
        </w:rPr>
      </w:pPr>
      <w:r>
        <w:rPr>
          <w:rFonts w:hint="eastAsia" w:ascii="宋体" w:hAnsi="宋体" w:cs="宋体"/>
          <w:b/>
          <w:bCs/>
          <w:sz w:val="32"/>
          <w:szCs w:val="32"/>
        </w:rPr>
        <w:t>投标文件</w:t>
      </w:r>
    </w:p>
    <w:p w14:paraId="1084E3E4">
      <w:pPr>
        <w:snapToGrid w:val="0"/>
        <w:spacing w:before="156" w:beforeLines="50" w:after="50"/>
        <w:rPr>
          <w:rFonts w:ascii="宋体" w:hAnsi="宋体" w:cs="宋体"/>
          <w:bCs/>
          <w:szCs w:val="21"/>
        </w:rPr>
      </w:pPr>
    </w:p>
    <w:p w14:paraId="71F003CE">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14:paraId="35AC68C5">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14:paraId="5FFA94FA">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w:t>
      </w:r>
      <w:r>
        <w:rPr>
          <w:rFonts w:hint="eastAsia" w:ascii="宋体" w:hAnsi="宋体" w:cs="宋体"/>
          <w:bCs/>
          <w:kern w:val="0"/>
          <w:szCs w:val="21"/>
          <w:lang w:val="en-US" w:eastAsia="zh-CN"/>
        </w:rPr>
        <w:t>电子备份文件</w:t>
      </w:r>
      <w:r>
        <w:rPr>
          <w:rFonts w:ascii="宋体" w:hAnsi="宋体" w:cs="宋体"/>
          <w:bCs/>
          <w:kern w:val="0"/>
          <w:szCs w:val="21"/>
        </w:rPr>
        <w:t xml:space="preserve"> </w:t>
      </w:r>
    </w:p>
    <w:p w14:paraId="6DBF6F34">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14:paraId="6DD27AED">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14:paraId="1705B881">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法定代表人或授权代表人（签字或盖章）</w:t>
      </w:r>
    </w:p>
    <w:p w14:paraId="7E067524">
      <w:pPr>
        <w:pStyle w:val="5"/>
        <w:snapToGrid w:val="0"/>
        <w:spacing w:line="400" w:lineRule="exact"/>
        <w:ind w:firstLine="978" w:firstLineChars="466"/>
        <w:rPr>
          <w:rFonts w:hAnsi="宋体" w:cs="宋体"/>
          <w:bCs/>
          <w:szCs w:val="21"/>
        </w:rPr>
      </w:pPr>
      <w:r>
        <w:rPr>
          <w:rFonts w:hint="eastAsia" w:hAnsi="宋体" w:cs="宋体"/>
          <w:bCs/>
          <w:szCs w:val="21"/>
        </w:rPr>
        <w:t xml:space="preserve">                  开标时启封</w:t>
      </w:r>
    </w:p>
    <w:p w14:paraId="05A43BE7">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2101C2E3">
      <w:pPr>
        <w:snapToGrid w:val="0"/>
        <w:spacing w:before="156" w:beforeLines="50" w:after="50"/>
        <w:jc w:val="center"/>
        <w:rPr>
          <w:rFonts w:ascii="宋体" w:hAnsi="宋体" w:cs="宋体"/>
          <w:szCs w:val="21"/>
        </w:rPr>
      </w:pPr>
    </w:p>
    <w:p w14:paraId="32629D5B">
      <w:pPr>
        <w:snapToGrid w:val="0"/>
        <w:spacing w:before="156" w:beforeLines="50" w:after="50"/>
        <w:jc w:val="center"/>
        <w:rPr>
          <w:rFonts w:ascii="宋体" w:hAnsi="宋体" w:cs="宋体"/>
          <w:szCs w:val="21"/>
        </w:rPr>
      </w:pPr>
    </w:p>
    <w:p w14:paraId="61A86153">
      <w:pPr>
        <w:snapToGrid w:val="0"/>
        <w:spacing w:before="156" w:beforeLines="50" w:after="50"/>
        <w:jc w:val="center"/>
        <w:rPr>
          <w:rFonts w:ascii="宋体" w:hAnsi="宋体" w:cs="宋体"/>
          <w:szCs w:val="21"/>
        </w:rPr>
      </w:pPr>
    </w:p>
    <w:p w14:paraId="3F8490A4">
      <w:pPr>
        <w:snapToGrid w:val="0"/>
        <w:spacing w:before="156" w:beforeLines="50" w:after="50"/>
        <w:jc w:val="center"/>
        <w:rPr>
          <w:rFonts w:ascii="宋体" w:hAnsi="宋体" w:cs="宋体"/>
          <w:szCs w:val="21"/>
        </w:rPr>
      </w:pPr>
    </w:p>
    <w:p w14:paraId="685BE061">
      <w:pPr>
        <w:snapToGrid w:val="0"/>
        <w:spacing w:before="156" w:beforeLines="50" w:after="50"/>
        <w:rPr>
          <w:rFonts w:ascii="宋体" w:hAnsi="宋体" w:cs="宋体"/>
          <w:szCs w:val="21"/>
        </w:rPr>
      </w:pPr>
      <w:r>
        <w:rPr>
          <w:rFonts w:hint="eastAsia" w:ascii="宋体" w:hAnsi="宋体" w:cs="宋体"/>
          <w:szCs w:val="21"/>
        </w:rPr>
        <w:t xml:space="preserve">2.封面格式： </w:t>
      </w:r>
    </w:p>
    <w:p w14:paraId="2347A831">
      <w:pPr>
        <w:snapToGrid w:val="0"/>
        <w:spacing w:before="156" w:beforeLines="50" w:after="50"/>
        <w:rPr>
          <w:rFonts w:ascii="宋体" w:hAnsi="宋体" w:cs="宋体"/>
          <w:szCs w:val="21"/>
        </w:rPr>
      </w:pPr>
      <w:r>
        <w:rPr>
          <w:rFonts w:hint="eastAsia" w:ascii="宋体" w:hAnsi="宋体" w:cs="宋体"/>
          <w:szCs w:val="21"/>
        </w:rPr>
        <w:t xml:space="preserve">                                                    </w:t>
      </w:r>
    </w:p>
    <w:p w14:paraId="35A6E090">
      <w:pPr>
        <w:snapToGrid w:val="0"/>
        <w:spacing w:before="156" w:beforeLines="50" w:after="50"/>
        <w:jc w:val="center"/>
        <w:rPr>
          <w:rFonts w:ascii="宋体" w:hAnsi="宋体" w:cs="宋体"/>
          <w:bCs/>
          <w:szCs w:val="21"/>
        </w:rPr>
      </w:pPr>
    </w:p>
    <w:p w14:paraId="7675AABA">
      <w:pPr>
        <w:snapToGrid w:val="0"/>
        <w:spacing w:before="156" w:beforeLines="50" w:after="50"/>
        <w:jc w:val="center"/>
        <w:rPr>
          <w:rFonts w:ascii="宋体" w:hAnsi="宋体" w:cs="宋体"/>
          <w:b/>
          <w:bCs/>
          <w:sz w:val="32"/>
          <w:szCs w:val="32"/>
        </w:rPr>
      </w:pPr>
      <w:r>
        <w:rPr>
          <w:rFonts w:hint="eastAsia" w:ascii="宋体" w:hAnsi="宋体" w:cs="宋体"/>
          <w:b/>
          <w:bCs/>
          <w:sz w:val="32"/>
          <w:szCs w:val="32"/>
        </w:rPr>
        <w:t>投标文件</w:t>
      </w:r>
    </w:p>
    <w:p w14:paraId="515CDAA6">
      <w:pPr>
        <w:snapToGrid w:val="0"/>
        <w:spacing w:before="156" w:beforeLines="50" w:after="50"/>
        <w:rPr>
          <w:rFonts w:ascii="宋体" w:hAnsi="宋体" w:cs="宋体"/>
          <w:bCs/>
          <w:szCs w:val="21"/>
        </w:rPr>
      </w:pPr>
    </w:p>
    <w:p w14:paraId="3E000E43">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14:paraId="1EEACE84">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14:paraId="580F88C4">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投标文件名称：资格证明文件/报价文件/技术商务文件</w:t>
      </w:r>
      <w:r>
        <w:rPr>
          <w:rFonts w:ascii="宋体" w:hAnsi="宋体" w:cs="宋体"/>
          <w:bCs/>
          <w:kern w:val="0"/>
          <w:szCs w:val="21"/>
        </w:rPr>
        <w:t xml:space="preserve"> </w:t>
      </w:r>
    </w:p>
    <w:p w14:paraId="2525B1FB">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14:paraId="20E149C0">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14:paraId="4C1BFDA0">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法定代表人或授权代表人（签字或盖章）</w:t>
      </w:r>
    </w:p>
    <w:p w14:paraId="7C9C8997">
      <w:pPr>
        <w:pStyle w:val="5"/>
        <w:snapToGrid w:val="0"/>
        <w:spacing w:line="400" w:lineRule="exact"/>
        <w:ind w:firstLine="978" w:firstLineChars="466"/>
        <w:rPr>
          <w:rFonts w:hAnsi="宋体" w:cs="宋体"/>
          <w:bCs/>
          <w:szCs w:val="21"/>
        </w:rPr>
      </w:pPr>
      <w:r>
        <w:rPr>
          <w:rFonts w:hint="eastAsia" w:hAnsi="宋体" w:cs="宋体"/>
          <w:bCs/>
          <w:szCs w:val="21"/>
        </w:rPr>
        <w:t xml:space="preserve">                  </w:t>
      </w:r>
    </w:p>
    <w:p w14:paraId="63BBE30B">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76DDC545">
      <w:pPr>
        <w:spacing w:after="312" w:afterLines="100" w:line="360" w:lineRule="auto"/>
        <w:jc w:val="left"/>
        <w:rPr>
          <w:rFonts w:ascii="宋体" w:hAnsi="宋体" w:cs="宋体"/>
          <w:szCs w:val="21"/>
        </w:rPr>
      </w:pPr>
      <w:r>
        <w:rPr>
          <w:rFonts w:hint="eastAsia" w:ascii="宋体" w:hAnsi="宋体" w:cs="宋体"/>
          <w:b/>
          <w:szCs w:val="21"/>
        </w:rPr>
        <w:br w:type="page"/>
      </w:r>
      <w:r>
        <w:rPr>
          <w:rFonts w:hint="eastAsia" w:ascii="宋体" w:hAnsi="宋体" w:cs="宋体"/>
          <w:szCs w:val="21"/>
        </w:rPr>
        <w:t>附件1：</w:t>
      </w:r>
    </w:p>
    <w:p w14:paraId="63DE83CC">
      <w:pPr>
        <w:adjustRightInd w:val="0"/>
        <w:snapToGrid w:val="0"/>
        <w:jc w:val="center"/>
        <w:rPr>
          <w:rFonts w:ascii="宋体" w:hAnsi="宋体" w:cs="宋体"/>
          <w:b/>
          <w:sz w:val="30"/>
          <w:szCs w:val="30"/>
        </w:rPr>
      </w:pPr>
      <w:r>
        <w:rPr>
          <w:rFonts w:hint="eastAsia" w:ascii="宋体" w:hAnsi="宋体" w:cs="宋体"/>
          <w:b/>
          <w:sz w:val="30"/>
          <w:szCs w:val="30"/>
        </w:rPr>
        <w:t>投标人资格条件自查表</w:t>
      </w:r>
    </w:p>
    <w:p w14:paraId="7248B73F">
      <w:pPr>
        <w:adjustRightInd w:val="0"/>
        <w:snapToGrid w:val="0"/>
        <w:jc w:val="center"/>
        <w:rPr>
          <w:rFonts w:ascii="宋体" w:hAnsi="宋体" w:cs="宋体"/>
          <w:b/>
          <w:szCs w:val="21"/>
        </w:rPr>
      </w:pPr>
    </w:p>
    <w:tbl>
      <w:tblPr>
        <w:tblStyle w:val="23"/>
        <w:tblW w:w="8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14:paraId="69ED1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0B6537D0">
            <w:pPr>
              <w:adjustRightInd w:val="0"/>
              <w:snapToGrid w:val="0"/>
              <w:jc w:val="center"/>
              <w:rPr>
                <w:rFonts w:ascii="宋体" w:hAnsi="宋体" w:cs="宋体"/>
                <w:szCs w:val="21"/>
              </w:rPr>
            </w:pPr>
            <w:r>
              <w:rPr>
                <w:rStyle w:val="25"/>
                <w:rFonts w:hint="eastAsia" w:ascii="宋体" w:hAnsi="宋体" w:cs="宋体"/>
                <w:szCs w:val="21"/>
              </w:rPr>
              <w:t>评审内容</w:t>
            </w:r>
          </w:p>
        </w:tc>
        <w:tc>
          <w:tcPr>
            <w:tcW w:w="5219" w:type="dxa"/>
            <w:vAlign w:val="center"/>
          </w:tcPr>
          <w:p w14:paraId="09DC7B16">
            <w:pPr>
              <w:adjustRightInd w:val="0"/>
              <w:snapToGrid w:val="0"/>
              <w:jc w:val="center"/>
              <w:rPr>
                <w:rFonts w:ascii="宋体" w:hAnsi="宋体" w:cs="宋体"/>
                <w:szCs w:val="21"/>
              </w:rPr>
            </w:pPr>
            <w:r>
              <w:rPr>
                <w:rStyle w:val="25"/>
                <w:rFonts w:hint="eastAsia" w:ascii="宋体" w:hAnsi="宋体" w:cs="宋体"/>
                <w:szCs w:val="21"/>
              </w:rPr>
              <w:t>招标文件要求</w:t>
            </w:r>
          </w:p>
        </w:tc>
        <w:tc>
          <w:tcPr>
            <w:tcW w:w="1240" w:type="dxa"/>
            <w:vAlign w:val="center"/>
          </w:tcPr>
          <w:p w14:paraId="0D5F278B">
            <w:pPr>
              <w:adjustRightInd w:val="0"/>
              <w:snapToGrid w:val="0"/>
              <w:jc w:val="center"/>
              <w:rPr>
                <w:rFonts w:ascii="宋体" w:hAnsi="宋体" w:cs="宋体"/>
                <w:szCs w:val="21"/>
              </w:rPr>
            </w:pPr>
            <w:r>
              <w:rPr>
                <w:rStyle w:val="25"/>
                <w:rFonts w:hint="eastAsia" w:ascii="宋体" w:hAnsi="宋体" w:cs="宋体"/>
                <w:szCs w:val="21"/>
              </w:rPr>
              <w:t>自查结论</w:t>
            </w:r>
          </w:p>
        </w:tc>
        <w:tc>
          <w:tcPr>
            <w:tcW w:w="1468" w:type="dxa"/>
            <w:vAlign w:val="center"/>
          </w:tcPr>
          <w:p w14:paraId="0D6290B0">
            <w:pPr>
              <w:adjustRightInd w:val="0"/>
              <w:snapToGrid w:val="0"/>
              <w:jc w:val="center"/>
              <w:rPr>
                <w:rFonts w:ascii="宋体" w:hAnsi="宋体" w:cs="宋体"/>
                <w:szCs w:val="21"/>
              </w:rPr>
            </w:pPr>
            <w:r>
              <w:rPr>
                <w:rStyle w:val="25"/>
                <w:rFonts w:hint="eastAsia" w:ascii="宋体" w:hAnsi="宋体" w:cs="宋体"/>
                <w:szCs w:val="21"/>
              </w:rPr>
              <w:t>证明资料</w:t>
            </w:r>
          </w:p>
        </w:tc>
      </w:tr>
      <w:tr w14:paraId="0816A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14:paraId="16E382BE">
            <w:pPr>
              <w:pStyle w:val="34"/>
              <w:adjustRightInd w:val="0"/>
              <w:snapToGrid w:val="0"/>
              <w:spacing w:before="0" w:beforeAutospacing="0" w:after="0" w:afterAutospacing="0"/>
              <w:jc w:val="center"/>
              <w:rPr>
                <w:rFonts w:cs="宋体"/>
                <w:b/>
                <w:sz w:val="21"/>
                <w:szCs w:val="21"/>
              </w:rPr>
            </w:pPr>
            <w:r>
              <w:rPr>
                <w:rFonts w:hint="eastAsia" w:cs="宋体"/>
                <w:b/>
                <w:sz w:val="21"/>
                <w:szCs w:val="21"/>
              </w:rPr>
              <w:t>资</w:t>
            </w:r>
          </w:p>
          <w:p w14:paraId="50E0FB42">
            <w:pPr>
              <w:pStyle w:val="34"/>
              <w:adjustRightInd w:val="0"/>
              <w:snapToGrid w:val="0"/>
              <w:spacing w:before="0" w:beforeAutospacing="0" w:after="0" w:afterAutospacing="0"/>
              <w:jc w:val="center"/>
              <w:rPr>
                <w:rFonts w:cs="宋体"/>
                <w:b/>
                <w:sz w:val="21"/>
                <w:szCs w:val="21"/>
              </w:rPr>
            </w:pPr>
            <w:r>
              <w:rPr>
                <w:rFonts w:hint="eastAsia" w:cs="宋体"/>
                <w:b/>
                <w:sz w:val="21"/>
                <w:szCs w:val="21"/>
              </w:rPr>
              <w:t>格</w:t>
            </w:r>
          </w:p>
          <w:p w14:paraId="36690042">
            <w:pPr>
              <w:pStyle w:val="34"/>
              <w:adjustRightInd w:val="0"/>
              <w:snapToGrid w:val="0"/>
              <w:spacing w:before="0" w:beforeAutospacing="0" w:after="0" w:afterAutospacing="0"/>
              <w:jc w:val="center"/>
              <w:rPr>
                <w:rFonts w:cs="宋体"/>
                <w:b/>
                <w:sz w:val="21"/>
                <w:szCs w:val="21"/>
              </w:rPr>
            </w:pPr>
            <w:r>
              <w:rPr>
                <w:rFonts w:hint="eastAsia" w:cs="宋体"/>
                <w:b/>
                <w:sz w:val="21"/>
                <w:szCs w:val="21"/>
              </w:rPr>
              <w:t>性</w:t>
            </w:r>
          </w:p>
          <w:p w14:paraId="16CDD60E">
            <w:pPr>
              <w:pStyle w:val="34"/>
              <w:adjustRightInd w:val="0"/>
              <w:snapToGrid w:val="0"/>
              <w:spacing w:before="0" w:beforeAutospacing="0" w:after="0" w:afterAutospacing="0"/>
              <w:jc w:val="center"/>
              <w:rPr>
                <w:rFonts w:cs="宋体"/>
                <w:b/>
                <w:sz w:val="21"/>
                <w:szCs w:val="21"/>
              </w:rPr>
            </w:pPr>
            <w:r>
              <w:rPr>
                <w:rFonts w:hint="eastAsia" w:cs="宋体"/>
                <w:b/>
                <w:sz w:val="21"/>
                <w:szCs w:val="21"/>
              </w:rPr>
              <w:t>审</w:t>
            </w:r>
          </w:p>
          <w:p w14:paraId="47313E9E">
            <w:pPr>
              <w:pStyle w:val="34"/>
              <w:adjustRightInd w:val="0"/>
              <w:snapToGrid w:val="0"/>
              <w:spacing w:before="0" w:beforeAutospacing="0" w:after="0" w:afterAutospacing="0"/>
              <w:jc w:val="center"/>
              <w:rPr>
                <w:rStyle w:val="25"/>
                <w:rFonts w:cs="宋体"/>
                <w:szCs w:val="21"/>
              </w:rPr>
            </w:pPr>
            <w:r>
              <w:rPr>
                <w:rFonts w:hint="eastAsia" w:cs="宋体"/>
                <w:b/>
                <w:sz w:val="21"/>
                <w:szCs w:val="21"/>
              </w:rPr>
              <w:t>查</w:t>
            </w:r>
          </w:p>
        </w:tc>
        <w:tc>
          <w:tcPr>
            <w:tcW w:w="5219" w:type="dxa"/>
            <w:vAlign w:val="center"/>
          </w:tcPr>
          <w:p w14:paraId="613E7963">
            <w:pPr>
              <w:adjustRightInd w:val="0"/>
              <w:snapToGrid w:val="0"/>
              <w:jc w:val="left"/>
              <w:rPr>
                <w:rStyle w:val="25"/>
                <w:rFonts w:ascii="宋体" w:hAnsi="宋体" w:cs="宋体"/>
                <w:szCs w:val="21"/>
              </w:rPr>
            </w:pPr>
            <w:r>
              <w:rPr>
                <w:rFonts w:hint="eastAsia" w:ascii="宋体" w:hAnsi="宋体" w:cs="宋体"/>
                <w:szCs w:val="21"/>
              </w:rPr>
              <w:t>一、符合《中华人民共和国政府采购法》第22条的一般资格条件的规定</w:t>
            </w:r>
          </w:p>
        </w:tc>
        <w:tc>
          <w:tcPr>
            <w:tcW w:w="1240" w:type="dxa"/>
            <w:vAlign w:val="center"/>
          </w:tcPr>
          <w:p w14:paraId="17015089">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5EDED6A8">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19EDC07A">
            <w:pPr>
              <w:adjustRightInd w:val="0"/>
              <w:snapToGrid w:val="0"/>
              <w:jc w:val="center"/>
              <w:rPr>
                <w:rFonts w:ascii="宋体" w:hAnsi="宋体" w:cs="宋体"/>
                <w:szCs w:val="21"/>
              </w:rPr>
            </w:pPr>
            <w:r>
              <w:rPr>
                <w:rFonts w:hint="eastAsia" w:ascii="宋体" w:hAnsi="宋体" w:cs="宋体"/>
                <w:szCs w:val="21"/>
              </w:rPr>
              <w:t>第（ ）页</w:t>
            </w:r>
          </w:p>
        </w:tc>
      </w:tr>
      <w:tr w14:paraId="06F87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72FB229">
            <w:pPr>
              <w:pStyle w:val="34"/>
              <w:adjustRightInd w:val="0"/>
              <w:snapToGrid w:val="0"/>
              <w:spacing w:before="0" w:beforeAutospacing="0" w:after="0" w:afterAutospacing="0"/>
              <w:jc w:val="center"/>
              <w:rPr>
                <w:rFonts w:cs="宋体"/>
                <w:b/>
                <w:sz w:val="21"/>
                <w:szCs w:val="21"/>
              </w:rPr>
            </w:pPr>
          </w:p>
        </w:tc>
        <w:tc>
          <w:tcPr>
            <w:tcW w:w="5219" w:type="dxa"/>
            <w:vAlign w:val="center"/>
          </w:tcPr>
          <w:p w14:paraId="309CEE39">
            <w:pPr>
              <w:adjustRightInd w:val="0"/>
              <w:snapToGrid w:val="0"/>
              <w:jc w:val="left"/>
              <w:rPr>
                <w:rFonts w:hint="eastAsia" w:ascii="宋体" w:hAnsi="宋体" w:eastAsia="宋体" w:cs="宋体"/>
                <w:szCs w:val="21"/>
              </w:rPr>
            </w:pPr>
            <w:r>
              <w:rPr>
                <w:rFonts w:hint="eastAsia" w:ascii="宋体" w:hAnsi="宋体" w:eastAsia="宋体" w:cs="宋体"/>
                <w:szCs w:val="21"/>
              </w:rPr>
              <w:t>二、投标人未被</w:t>
            </w:r>
            <w:r>
              <w:rPr>
                <w:rFonts w:hint="eastAsia" w:ascii="宋体" w:hAnsi="宋体" w:eastAsia="宋体" w:cs="宋体"/>
                <w:szCs w:val="21"/>
                <w:lang w:val="en"/>
              </w:rPr>
              <w:t>“信用中国”（www.creditchina.gov.cn)、中国政府采购网（www.ccgp.gov.cn）列入失信被执行人、重大税收违法案件当事人名单、政府采购严重违法失信行为记录名单。</w:t>
            </w:r>
          </w:p>
        </w:tc>
        <w:tc>
          <w:tcPr>
            <w:tcW w:w="1240" w:type="dxa"/>
            <w:vAlign w:val="center"/>
          </w:tcPr>
          <w:p w14:paraId="5E2AF6C2">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51273502">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5D0EC178">
            <w:pPr>
              <w:adjustRightInd w:val="0"/>
              <w:snapToGrid w:val="0"/>
              <w:jc w:val="center"/>
              <w:rPr>
                <w:rFonts w:ascii="宋体" w:hAnsi="宋体" w:cs="宋体"/>
                <w:szCs w:val="21"/>
              </w:rPr>
            </w:pPr>
            <w:r>
              <w:rPr>
                <w:rFonts w:hint="eastAsia" w:ascii="宋体" w:hAnsi="宋体" w:cs="宋体"/>
                <w:szCs w:val="21"/>
              </w:rPr>
              <w:t>第（ ）页</w:t>
            </w:r>
          </w:p>
        </w:tc>
      </w:tr>
      <w:tr w14:paraId="3814A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45A9C1B">
            <w:pPr>
              <w:pStyle w:val="34"/>
              <w:adjustRightInd w:val="0"/>
              <w:snapToGrid w:val="0"/>
              <w:spacing w:before="0" w:beforeAutospacing="0" w:after="0" w:afterAutospacing="0"/>
              <w:jc w:val="center"/>
              <w:rPr>
                <w:rFonts w:cs="宋体"/>
                <w:b/>
                <w:sz w:val="21"/>
                <w:szCs w:val="21"/>
              </w:rPr>
            </w:pPr>
          </w:p>
        </w:tc>
        <w:tc>
          <w:tcPr>
            <w:tcW w:w="5219" w:type="dxa"/>
            <w:vAlign w:val="center"/>
          </w:tcPr>
          <w:p w14:paraId="1F5B8DA2">
            <w:pPr>
              <w:adjustRightInd w:val="0"/>
              <w:snapToGrid w:val="0"/>
              <w:jc w:val="left"/>
              <w:rPr>
                <w:rFonts w:hint="eastAsia" w:ascii="宋体" w:hAnsi="宋体" w:eastAsia="宋体" w:cs="宋体"/>
                <w:szCs w:val="21"/>
                <w:lang w:val="en-US" w:eastAsia="zh-CN"/>
              </w:rPr>
            </w:pPr>
            <w:r>
              <w:rPr>
                <w:rFonts w:hint="eastAsia" w:ascii="宋体" w:hAnsi="宋体" w:cs="宋体"/>
                <w:szCs w:val="21"/>
                <w:lang w:val="en-US" w:eastAsia="zh-CN"/>
              </w:rPr>
              <w:t>三、投标人须具有乙级及以上测绘资质证书（专业范围同时包含：海洋测绘、地理信息系统工程、工程测量）和工程勘察乙级及以上资质（含水文地质勘察业务）。</w:t>
            </w:r>
          </w:p>
        </w:tc>
        <w:tc>
          <w:tcPr>
            <w:tcW w:w="1240" w:type="dxa"/>
            <w:vAlign w:val="center"/>
          </w:tcPr>
          <w:p w14:paraId="53CACF9D">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1CDA0711">
            <w:pPr>
              <w:adjustRightInd w:val="0"/>
              <w:snapToGrid w:val="0"/>
              <w:rPr>
                <w:rFonts w:hint="eastAsia" w:ascii="宋体" w:hAnsi="宋体" w:cs="宋体"/>
                <w:szCs w:val="21"/>
              </w:rPr>
            </w:pPr>
            <w:r>
              <w:rPr>
                <w:rFonts w:hint="eastAsia" w:ascii="宋体" w:hAnsi="宋体" w:cs="宋体"/>
                <w:szCs w:val="21"/>
              </w:rPr>
              <w:t>□不通过</w:t>
            </w:r>
          </w:p>
        </w:tc>
        <w:tc>
          <w:tcPr>
            <w:tcW w:w="1468" w:type="dxa"/>
            <w:vAlign w:val="center"/>
          </w:tcPr>
          <w:p w14:paraId="7FF72800">
            <w:pPr>
              <w:adjustRightInd w:val="0"/>
              <w:snapToGrid w:val="0"/>
              <w:jc w:val="center"/>
              <w:rPr>
                <w:rFonts w:hint="eastAsia" w:ascii="宋体" w:hAnsi="宋体" w:cs="宋体"/>
                <w:szCs w:val="21"/>
              </w:rPr>
            </w:pPr>
            <w:r>
              <w:rPr>
                <w:rFonts w:hint="eastAsia" w:ascii="宋体" w:hAnsi="宋体" w:cs="宋体"/>
                <w:szCs w:val="21"/>
              </w:rPr>
              <w:t>第（ ）页</w:t>
            </w:r>
          </w:p>
        </w:tc>
      </w:tr>
      <w:tr w14:paraId="788193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B8CD3D5">
            <w:pPr>
              <w:pStyle w:val="34"/>
              <w:adjustRightInd w:val="0"/>
              <w:snapToGrid w:val="0"/>
              <w:spacing w:before="0" w:beforeAutospacing="0" w:after="0" w:afterAutospacing="0"/>
              <w:jc w:val="center"/>
              <w:rPr>
                <w:rFonts w:cs="宋体"/>
                <w:b/>
                <w:sz w:val="21"/>
                <w:szCs w:val="21"/>
              </w:rPr>
            </w:pPr>
          </w:p>
        </w:tc>
        <w:tc>
          <w:tcPr>
            <w:tcW w:w="5219" w:type="dxa"/>
            <w:vAlign w:val="center"/>
          </w:tcPr>
          <w:p w14:paraId="351C7A3A">
            <w:pPr>
              <w:adjustRightInd w:val="0"/>
              <w:snapToGrid w:val="0"/>
              <w:jc w:val="left"/>
              <w:rPr>
                <w:rFonts w:hint="eastAsia" w:ascii="宋体" w:hAnsi="宋体" w:cs="宋体"/>
                <w:szCs w:val="21"/>
                <w:lang w:val="en-US" w:eastAsia="zh-CN"/>
              </w:rPr>
            </w:pPr>
            <w:r>
              <w:rPr>
                <w:rFonts w:hint="eastAsia" w:ascii="宋体" w:hAnsi="宋体" w:cs="宋体"/>
                <w:szCs w:val="21"/>
                <w:lang w:val="en-US" w:eastAsia="zh-CN"/>
              </w:rPr>
              <w:t>四、</w:t>
            </w:r>
            <w:r>
              <w:rPr>
                <w:rFonts w:hint="eastAsia" w:ascii="宋体" w:hAnsi="宋体"/>
              </w:rPr>
              <w:t>联合体协议（如是，格式见附件4）；若联合体投标的，联合体成员数不超过2家（含联合体牵头人）</w:t>
            </w:r>
          </w:p>
        </w:tc>
        <w:tc>
          <w:tcPr>
            <w:tcW w:w="1240" w:type="dxa"/>
            <w:vAlign w:val="center"/>
          </w:tcPr>
          <w:p w14:paraId="5B338CC9">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6D25B0B2">
            <w:pPr>
              <w:adjustRightInd w:val="0"/>
              <w:snapToGrid w:val="0"/>
              <w:rPr>
                <w:rFonts w:hint="eastAsia" w:ascii="宋体" w:hAnsi="宋体" w:cs="宋体"/>
                <w:szCs w:val="21"/>
              </w:rPr>
            </w:pPr>
            <w:r>
              <w:rPr>
                <w:rFonts w:hint="eastAsia" w:ascii="宋体" w:hAnsi="宋体" w:cs="宋体"/>
                <w:szCs w:val="21"/>
              </w:rPr>
              <w:t>□不通过</w:t>
            </w:r>
          </w:p>
        </w:tc>
        <w:tc>
          <w:tcPr>
            <w:tcW w:w="1468" w:type="dxa"/>
            <w:vAlign w:val="center"/>
          </w:tcPr>
          <w:p w14:paraId="3557705A">
            <w:pPr>
              <w:adjustRightInd w:val="0"/>
              <w:snapToGrid w:val="0"/>
              <w:jc w:val="center"/>
              <w:rPr>
                <w:rFonts w:hint="eastAsia" w:ascii="宋体" w:hAnsi="宋体" w:cs="宋体"/>
                <w:szCs w:val="21"/>
              </w:rPr>
            </w:pPr>
            <w:r>
              <w:rPr>
                <w:rFonts w:hint="eastAsia" w:ascii="宋体" w:hAnsi="宋体" w:cs="宋体"/>
                <w:szCs w:val="21"/>
              </w:rPr>
              <w:t>第（ ）页</w:t>
            </w:r>
          </w:p>
        </w:tc>
      </w:tr>
      <w:tr w14:paraId="273C2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E8F61EA">
            <w:pPr>
              <w:adjustRightInd w:val="0"/>
              <w:snapToGrid w:val="0"/>
              <w:rPr>
                <w:rFonts w:ascii="宋体" w:hAnsi="宋体" w:cs="宋体"/>
                <w:szCs w:val="21"/>
              </w:rPr>
            </w:pPr>
          </w:p>
        </w:tc>
        <w:tc>
          <w:tcPr>
            <w:tcW w:w="5219" w:type="dxa"/>
            <w:vAlign w:val="center"/>
          </w:tcPr>
          <w:p w14:paraId="0CB60B93">
            <w:pPr>
              <w:adjustRightInd w:val="0"/>
              <w:snapToGrid w:val="0"/>
              <w:rPr>
                <w:rFonts w:ascii="宋体" w:hAnsi="宋体" w:cs="宋体"/>
                <w:szCs w:val="21"/>
              </w:rPr>
            </w:pPr>
            <w:r>
              <w:rPr>
                <w:rFonts w:hint="eastAsia" w:ascii="宋体" w:hAnsi="宋体" w:cs="宋体"/>
                <w:szCs w:val="21"/>
                <w:lang w:val="en-US" w:eastAsia="zh-CN"/>
              </w:rPr>
              <w:t>五</w:t>
            </w:r>
            <w:r>
              <w:rPr>
                <w:rFonts w:hint="eastAsia" w:ascii="宋体" w:hAnsi="宋体" w:cs="宋体"/>
                <w:szCs w:val="21"/>
              </w:rPr>
              <w:t>、本项目接受联合体投标。</w:t>
            </w:r>
          </w:p>
        </w:tc>
        <w:tc>
          <w:tcPr>
            <w:tcW w:w="1240" w:type="dxa"/>
            <w:vAlign w:val="center"/>
          </w:tcPr>
          <w:p w14:paraId="1ACDE371">
            <w:pPr>
              <w:adjustRightInd w:val="0"/>
              <w:snapToGrid w:val="0"/>
              <w:rPr>
                <w:rFonts w:ascii="宋体" w:hAnsi="宋体" w:cs="宋体"/>
                <w:szCs w:val="21"/>
              </w:rPr>
            </w:pPr>
            <w:r>
              <w:rPr>
                <w:rFonts w:hint="eastAsia" w:ascii="宋体" w:hAnsi="宋体" w:cs="宋体"/>
                <w:szCs w:val="21"/>
              </w:rPr>
              <w:t>□通过</w:t>
            </w:r>
          </w:p>
          <w:p w14:paraId="7F953FD1">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14:paraId="3FEA4F94">
            <w:pPr>
              <w:adjustRightInd w:val="0"/>
              <w:snapToGrid w:val="0"/>
              <w:jc w:val="center"/>
              <w:rPr>
                <w:rFonts w:ascii="宋体" w:hAnsi="宋体" w:cs="宋体"/>
                <w:szCs w:val="21"/>
              </w:rPr>
            </w:pPr>
            <w:r>
              <w:rPr>
                <w:rFonts w:hint="eastAsia" w:ascii="宋体" w:hAnsi="宋体" w:cs="宋体"/>
                <w:szCs w:val="21"/>
              </w:rPr>
              <w:t>第（ ）页</w:t>
            </w:r>
          </w:p>
        </w:tc>
      </w:tr>
    </w:tbl>
    <w:p w14:paraId="237546BD">
      <w:pPr>
        <w:snapToGrid w:val="0"/>
        <w:spacing w:before="50" w:after="156" w:afterLines="50"/>
        <w:jc w:val="left"/>
        <w:rPr>
          <w:rFonts w:ascii="宋体" w:hAnsi="宋体" w:cs="宋体"/>
          <w:szCs w:val="21"/>
        </w:rPr>
      </w:pPr>
      <w:r>
        <w:rPr>
          <w:rFonts w:hint="eastAsia" w:ascii="宋体" w:hAnsi="宋体" w:cs="宋体"/>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6EC99133">
      <w:pPr>
        <w:spacing w:line="360" w:lineRule="auto"/>
        <w:rPr>
          <w:rFonts w:hint="eastAsia" w:ascii="宋体" w:hAnsi="宋体"/>
          <w:b/>
          <w:lang w:val="en-US" w:eastAsia="zh-CN"/>
        </w:rPr>
      </w:pPr>
    </w:p>
    <w:p w14:paraId="2E709EB3">
      <w:pPr>
        <w:spacing w:line="360" w:lineRule="auto"/>
        <w:rPr>
          <w:rFonts w:hint="eastAsia" w:ascii="宋体" w:hAnsi="宋体"/>
          <w:b/>
          <w:lang w:val="en-US" w:eastAsia="zh-CN"/>
        </w:rPr>
      </w:pPr>
    </w:p>
    <w:p w14:paraId="44FC2777">
      <w:pPr>
        <w:spacing w:line="360" w:lineRule="auto"/>
        <w:rPr>
          <w:rFonts w:hint="eastAsia" w:ascii="宋体" w:hAnsi="宋体"/>
          <w:b/>
          <w:lang w:val="en-US" w:eastAsia="zh-CN"/>
        </w:rPr>
      </w:pPr>
    </w:p>
    <w:p w14:paraId="1F789EB5">
      <w:pPr>
        <w:spacing w:line="360" w:lineRule="auto"/>
        <w:rPr>
          <w:rFonts w:hint="eastAsia" w:ascii="宋体" w:hAnsi="宋体"/>
          <w:b/>
          <w:lang w:val="en-US" w:eastAsia="zh-CN"/>
        </w:rPr>
      </w:pPr>
      <w:bookmarkStart w:id="37" w:name="_GoBack"/>
      <w:bookmarkEnd w:id="37"/>
    </w:p>
    <w:p w14:paraId="62015D7B">
      <w:pPr>
        <w:spacing w:line="360" w:lineRule="auto"/>
        <w:rPr>
          <w:rFonts w:ascii="宋体" w:hAnsi="宋体"/>
          <w:b/>
        </w:rPr>
      </w:pPr>
      <w:r>
        <w:rPr>
          <w:rFonts w:hint="eastAsia" w:ascii="宋体" w:hAnsi="宋体"/>
          <w:b/>
          <w:lang w:val="en-US" w:eastAsia="zh-CN"/>
        </w:rPr>
        <w:t>注：联合体投标的，由联合体牵头人提交。</w:t>
      </w:r>
    </w:p>
    <w:p w14:paraId="673E5FE6">
      <w:pPr>
        <w:jc w:val="center"/>
        <w:rPr>
          <w:rFonts w:ascii="宋体" w:hAnsi="宋体" w:cs="宋体"/>
          <w:b/>
        </w:rPr>
      </w:pPr>
    </w:p>
    <w:p w14:paraId="5AD76171">
      <w:pPr>
        <w:spacing w:after="312" w:afterLines="100" w:line="360" w:lineRule="auto"/>
        <w:jc w:val="left"/>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14:paraId="659E9B67">
      <w:r>
        <w:rPr>
          <w:rFonts w:hint="eastAsia" w:ascii="宋体" w:hAnsi="宋体" w:cs="宋体"/>
          <w:szCs w:val="21"/>
        </w:rPr>
        <w:t>附件2：</w:t>
      </w:r>
    </w:p>
    <w:p w14:paraId="68B2CEE6">
      <w:pPr>
        <w:adjustRightInd w:val="0"/>
        <w:snapToGrid w:val="0"/>
        <w:jc w:val="center"/>
        <w:rPr>
          <w:rFonts w:ascii="宋体" w:hAnsi="宋体" w:cs="宋体"/>
          <w:b/>
          <w:sz w:val="30"/>
          <w:szCs w:val="30"/>
        </w:rPr>
      </w:pPr>
      <w:r>
        <w:rPr>
          <w:rFonts w:hint="eastAsia" w:ascii="宋体" w:hAnsi="宋体" w:cs="宋体"/>
          <w:b/>
          <w:sz w:val="30"/>
          <w:szCs w:val="30"/>
        </w:rPr>
        <w:t>投标人资格声明函</w:t>
      </w:r>
    </w:p>
    <w:p w14:paraId="116D196C">
      <w:pPr>
        <w:keepNext w:val="0"/>
        <w:keepLines w:val="0"/>
        <w:pageBreakBefore w:val="0"/>
        <w:widowControl w:val="0"/>
        <w:kinsoku/>
        <w:wordWrap/>
        <w:overflowPunct/>
        <w:topLinePunct w:val="0"/>
        <w:autoSpaceDE/>
        <w:autoSpaceDN/>
        <w:bidi w:val="0"/>
        <w:adjustRightInd/>
        <w:spacing w:line="360" w:lineRule="auto"/>
        <w:textAlignment w:val="auto"/>
        <w:rPr>
          <w:b/>
          <w:szCs w:val="21"/>
        </w:rPr>
      </w:pPr>
      <w:r>
        <w:rPr>
          <w:rFonts w:hint="eastAsia"/>
          <w:b/>
          <w:szCs w:val="21"/>
        </w:rPr>
        <w:t>宁波杜威工程项目管理有限公司：</w:t>
      </w:r>
    </w:p>
    <w:p w14:paraId="77C42494">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24" w:firstLineChars="202"/>
        <w:textAlignment w:val="auto"/>
        <w:rPr>
          <w:rFonts w:ascii="宋体" w:hAnsi="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w:t>
      </w:r>
      <w:r>
        <w:rPr>
          <w:rFonts w:hint="eastAsia" w:ascii="宋体" w:hAnsi="宋体"/>
        </w:rPr>
        <w:t>郑重声明如下：</w:t>
      </w:r>
    </w:p>
    <w:p w14:paraId="05B83ED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1、我方提交的所有投标文件、资料都是准确的和真实的。</w:t>
      </w:r>
    </w:p>
    <w:p w14:paraId="3396B07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2、我方不是采购人的附属机构；与采购人聘请的为此项目进行设计、编制规范、提供咨询服务的公司及其附属机构没有任何直接或间接的关联。</w:t>
      </w:r>
    </w:p>
    <w:p w14:paraId="2B4D57E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3、我方的单位负责人与所参投的本采购项目的其他投标人的单位负责人不为同一人且与其他投标人之间不存在直接控股、管理关系。</w:t>
      </w:r>
    </w:p>
    <w:p w14:paraId="7609263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lang w:val="en-US" w:eastAsia="zh-CN"/>
        </w:rPr>
        <w:t>4</w:t>
      </w:r>
      <w:r>
        <w:rPr>
          <w:rFonts w:hint="eastAsia" w:ascii="宋体" w:hAnsi="宋体"/>
        </w:rPr>
        <w:t>、我单位满足《中华人民共和国政府采购法》第二十二条 供应商参加政府采购活动应当具备的下列条件：</w:t>
      </w:r>
    </w:p>
    <w:p w14:paraId="20A5453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（一）具有独立承担民事责任的能力；</w:t>
      </w:r>
    </w:p>
    <w:p w14:paraId="38EDC53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highlight w:val="none"/>
        </w:rPr>
      </w:pPr>
      <w:r>
        <w:rPr>
          <w:rFonts w:hint="eastAsia" w:ascii="宋体" w:hAnsi="宋体"/>
          <w:highlight w:val="none"/>
        </w:rPr>
        <w:t>（二）具有良好的商业信誉和健全的财务会计制度；</w:t>
      </w:r>
    </w:p>
    <w:p w14:paraId="0DC6AD8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highlight w:val="none"/>
        </w:rPr>
      </w:pPr>
      <w:r>
        <w:rPr>
          <w:rFonts w:hint="eastAsia" w:ascii="宋体" w:hAnsi="宋体"/>
          <w:highlight w:val="none"/>
        </w:rPr>
        <w:t>（三）具有履行合同所必需的设备和专业技术能力；</w:t>
      </w:r>
    </w:p>
    <w:p w14:paraId="691A0E5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highlight w:val="none"/>
        </w:rPr>
      </w:pPr>
      <w:r>
        <w:rPr>
          <w:rFonts w:hint="eastAsia" w:ascii="宋体" w:hAnsi="宋体"/>
          <w:highlight w:val="none"/>
        </w:rPr>
        <w:t>（四）有依法缴纳税收和社会保障资金的良好记录；</w:t>
      </w:r>
    </w:p>
    <w:p w14:paraId="5B5178D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highlight w:val="none"/>
        </w:rPr>
      </w:pPr>
      <w:r>
        <w:rPr>
          <w:rFonts w:hint="eastAsia" w:ascii="宋体" w:hAnsi="宋体"/>
          <w:highlight w:val="none"/>
        </w:rPr>
        <w:t>（五）参加政府采购活动前三年内，在经营活动中没有重大违法记录；</w:t>
      </w:r>
    </w:p>
    <w:p w14:paraId="1839544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highlight w:val="none"/>
        </w:rPr>
      </w:pPr>
      <w:r>
        <w:rPr>
          <w:rFonts w:hint="eastAsia" w:ascii="宋体" w:hAnsi="宋体"/>
          <w:highlight w:val="none"/>
        </w:rPr>
        <w:t>（六）法律、行政法规规定的其他条件。</w:t>
      </w:r>
    </w:p>
    <w:p w14:paraId="5062F3F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lang w:val="en-US" w:eastAsia="zh-CN"/>
        </w:rPr>
        <w:t>5</w:t>
      </w:r>
      <w:r>
        <w:rPr>
          <w:rFonts w:hint="eastAsia" w:ascii="宋体" w:hAnsi="宋体"/>
        </w:rPr>
        <w:t>、我方未被“信用中国”（www.creditchina.gov.cn)、中国政府采购网（www.ccgp.gov.cn）列入失信被执行人、重大税收违法案件当事人名单、政府采购严重违法失信行为记录名单。</w:t>
      </w:r>
    </w:p>
    <w:p w14:paraId="0EC2CE7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我方对上述声明的真实性负责。本次招标采购活动中，如有违法、违规、弄虚作假行为，所造成的损失、不良后果及法律责任，一律由我我方承担。</w:t>
      </w:r>
    </w:p>
    <w:p w14:paraId="78DE0EFA">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p>
    <w:p w14:paraId="1CA30B0E">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hAnsi="宋体" w:cs="宋体"/>
          <w:b/>
        </w:rPr>
      </w:pPr>
      <w:r>
        <w:rPr>
          <w:rFonts w:hint="eastAsia" w:ascii="宋体" w:hAnsi="宋体" w:cs="宋体"/>
          <w:b/>
        </w:rPr>
        <w:t>特此声明！</w:t>
      </w:r>
    </w:p>
    <w:p w14:paraId="23A8EF8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p>
    <w:p w14:paraId="19D1E02D">
      <w:pPr>
        <w:keepNext w:val="0"/>
        <w:keepLines w:val="0"/>
        <w:pageBreakBefore w:val="0"/>
        <w:widowControl w:val="0"/>
        <w:kinsoku/>
        <w:wordWrap/>
        <w:overflowPunct/>
        <w:topLinePunct w:val="0"/>
        <w:autoSpaceDE/>
        <w:autoSpaceDN/>
        <w:bidi w:val="0"/>
        <w:adjustRightInd/>
        <w:spacing w:line="360" w:lineRule="auto"/>
        <w:ind w:left="2940" w:firstLine="420"/>
        <w:jc w:val="left"/>
        <w:textAlignment w:val="auto"/>
        <w:rPr>
          <w:rFonts w:ascii="宋体" w:hAnsi="宋体"/>
        </w:rPr>
      </w:pPr>
      <w:r>
        <w:rPr>
          <w:rFonts w:hint="eastAsia" w:ascii="宋体" w:hAnsi="宋体"/>
        </w:rPr>
        <w:t>投标人名称（加盖公章）：</w:t>
      </w:r>
      <w:r>
        <w:rPr>
          <w:rFonts w:hint="eastAsia" w:ascii="宋体" w:hAnsi="宋体"/>
          <w:u w:val="single"/>
        </w:rPr>
        <w:t xml:space="preserve">                            </w:t>
      </w:r>
    </w:p>
    <w:p w14:paraId="0BB68D58">
      <w:pPr>
        <w:keepNext w:val="0"/>
        <w:keepLines w:val="0"/>
        <w:pageBreakBefore w:val="0"/>
        <w:widowControl w:val="0"/>
        <w:kinsoku/>
        <w:wordWrap/>
        <w:overflowPunct/>
        <w:topLinePunct w:val="0"/>
        <w:autoSpaceDE/>
        <w:autoSpaceDN/>
        <w:bidi w:val="0"/>
        <w:adjustRightInd/>
        <w:spacing w:line="360" w:lineRule="auto"/>
        <w:ind w:left="2940" w:firstLine="420"/>
        <w:jc w:val="left"/>
        <w:textAlignment w:val="auto"/>
        <w:rPr>
          <w:rFonts w:ascii="宋体" w:hAnsi="宋体"/>
          <w:u w:val="single"/>
        </w:rPr>
      </w:pPr>
      <w:r>
        <w:rPr>
          <w:rFonts w:hint="eastAsia" w:ascii="宋体" w:hAnsi="宋体"/>
        </w:rPr>
        <w:t>日      期：</w:t>
      </w:r>
      <w:r>
        <w:rPr>
          <w:rFonts w:hint="eastAsia" w:ascii="宋体" w:hAnsi="宋体"/>
          <w:u w:val="single"/>
        </w:rPr>
        <w:t xml:space="preserve">                                       </w:t>
      </w:r>
    </w:p>
    <w:p w14:paraId="26F0CE19">
      <w:pPr>
        <w:spacing w:line="360" w:lineRule="auto"/>
        <w:rPr>
          <w:rFonts w:ascii="宋体" w:hAnsi="宋体"/>
        </w:rPr>
      </w:pPr>
    </w:p>
    <w:p w14:paraId="17D71179">
      <w:pPr>
        <w:adjustRightInd w:val="0"/>
        <w:snapToGrid w:val="0"/>
        <w:jc w:val="left"/>
      </w:pPr>
      <w:r>
        <w:rPr>
          <w:rFonts w:hint="eastAsia" w:asciiTheme="minorEastAsia" w:hAnsiTheme="minorEastAsia" w:eastAsiaTheme="minorEastAsia"/>
          <w:b/>
          <w:szCs w:val="21"/>
        </w:rPr>
        <w:t>（若为联合体投标的，联合体各方均须提供）</w:t>
      </w:r>
      <w:r>
        <w:rPr>
          <w:rFonts w:ascii="宋体" w:hAnsi="宋体"/>
        </w:rPr>
        <w:br w:type="page"/>
      </w:r>
      <w:r>
        <w:rPr>
          <w:rFonts w:hint="eastAsia" w:ascii="宋体" w:hAnsi="宋体" w:cs="宋体"/>
          <w:szCs w:val="21"/>
        </w:rPr>
        <w:t>附件3：</w:t>
      </w:r>
    </w:p>
    <w:p w14:paraId="4B9F6008">
      <w:pPr>
        <w:spacing w:after="312" w:afterLines="100" w:line="360" w:lineRule="auto"/>
        <w:jc w:val="center"/>
        <w:rPr>
          <w:rFonts w:ascii="宋体" w:hAnsi="宋体" w:cs="宋体"/>
          <w:b/>
          <w:sz w:val="30"/>
          <w:szCs w:val="30"/>
        </w:rPr>
      </w:pPr>
      <w:r>
        <w:rPr>
          <w:rFonts w:hint="eastAsia" w:ascii="宋体" w:hAnsi="宋体" w:cs="宋体"/>
          <w:b/>
          <w:sz w:val="30"/>
          <w:szCs w:val="30"/>
        </w:rPr>
        <w:t>法定代表人身份</w:t>
      </w:r>
      <w:r>
        <w:rPr>
          <w:rFonts w:ascii="宋体" w:hAnsi="宋体" w:cs="宋体"/>
          <w:b/>
          <w:sz w:val="30"/>
          <w:szCs w:val="30"/>
        </w:rPr>
        <w:t>证</w:t>
      </w:r>
      <w:r>
        <w:rPr>
          <w:rFonts w:hint="eastAsia" w:ascii="宋体" w:hAnsi="宋体" w:cs="宋体"/>
          <w:b/>
          <w:sz w:val="30"/>
          <w:szCs w:val="30"/>
        </w:rPr>
        <w:t>明</w:t>
      </w:r>
      <w:r>
        <w:rPr>
          <w:rFonts w:ascii="宋体" w:hAnsi="宋体" w:cs="宋体"/>
          <w:b/>
          <w:sz w:val="30"/>
          <w:szCs w:val="30"/>
        </w:rPr>
        <w:t>书</w:t>
      </w:r>
    </w:p>
    <w:p w14:paraId="20792F8C">
      <w:pPr>
        <w:spacing w:line="360" w:lineRule="auto"/>
        <w:rPr>
          <w:rFonts w:ascii="宋体" w:hAnsi="宋体"/>
        </w:rPr>
      </w:pPr>
    </w:p>
    <w:p w14:paraId="4E6D7F64">
      <w:pPr>
        <w:spacing w:line="480" w:lineRule="auto"/>
        <w:ind w:firstLine="420"/>
        <w:rPr>
          <w:rFonts w:ascii="宋体" w:hAnsi="宋体"/>
          <w:szCs w:val="21"/>
        </w:rPr>
      </w:pPr>
      <w:r>
        <w:rPr>
          <w:rFonts w:hint="eastAsia" w:ascii="宋体" w:hAnsi="宋体"/>
          <w:szCs w:val="21"/>
        </w:rPr>
        <w:t>投</w:t>
      </w:r>
      <w:r>
        <w:rPr>
          <w:rFonts w:ascii="宋体" w:hAnsi="宋体"/>
          <w:szCs w:val="21"/>
        </w:rPr>
        <w:t>标</w:t>
      </w:r>
      <w:r>
        <w:rPr>
          <w:rFonts w:hint="eastAsia" w:ascii="宋体" w:hAnsi="宋体"/>
          <w:szCs w:val="21"/>
        </w:rPr>
        <w:t>人名</w:t>
      </w:r>
      <w:r>
        <w:rPr>
          <w:rFonts w:ascii="宋体" w:hAnsi="宋体"/>
          <w:szCs w:val="21"/>
        </w:rPr>
        <w:t>称</w:t>
      </w:r>
      <w:r>
        <w:rPr>
          <w:rFonts w:hint="eastAsia" w:ascii="宋体" w:hAnsi="宋体"/>
          <w:szCs w:val="21"/>
        </w:rPr>
        <w:t>：</w:t>
      </w:r>
    </w:p>
    <w:p w14:paraId="666114C9">
      <w:pPr>
        <w:spacing w:line="480" w:lineRule="auto"/>
        <w:ind w:firstLine="420"/>
        <w:rPr>
          <w:rFonts w:ascii="宋体" w:hAnsi="宋体"/>
          <w:szCs w:val="21"/>
        </w:rPr>
      </w:pPr>
      <w:r>
        <w:rPr>
          <w:rFonts w:hint="eastAsia" w:ascii="宋体" w:hAnsi="宋体"/>
          <w:szCs w:val="21"/>
        </w:rPr>
        <w:t>地址：</w:t>
      </w:r>
    </w:p>
    <w:p w14:paraId="4864912E">
      <w:pPr>
        <w:spacing w:line="480" w:lineRule="auto"/>
        <w:ind w:firstLine="420"/>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14:paraId="6225CFC2">
      <w:pPr>
        <w:spacing w:line="480" w:lineRule="auto"/>
        <w:ind w:firstLine="420"/>
        <w:rPr>
          <w:rFonts w:ascii="宋体" w:hAnsi="宋体"/>
          <w:szCs w:val="21"/>
        </w:rPr>
      </w:pPr>
      <w:r>
        <w:rPr>
          <w:rFonts w:hint="eastAsia" w:ascii="宋体" w:hAnsi="宋体"/>
          <w:szCs w:val="21"/>
        </w:rPr>
        <w:t>本人系</w:t>
      </w:r>
      <w:r>
        <w:rPr>
          <w:rFonts w:ascii="宋体" w:hAnsi="宋体"/>
          <w:szCs w:val="21"/>
          <w:u w:val="single"/>
        </w:rPr>
        <w:t xml:space="preserve">    </w:t>
      </w:r>
      <w:r>
        <w:rPr>
          <w:rFonts w:hint="eastAsia" w:ascii="宋体" w:hAnsi="宋体"/>
          <w:szCs w:val="21"/>
          <w:u w:val="single"/>
        </w:rPr>
        <w:t xml:space="preserve">     &lt; 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 xml:space="preserve"> &gt;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w:t>
      </w:r>
      <w:r>
        <w:rPr>
          <w:rFonts w:ascii="宋体" w:hAnsi="宋体"/>
          <w:szCs w:val="21"/>
        </w:rPr>
        <w:t>为</w:t>
      </w:r>
      <w:r>
        <w:rPr>
          <w:rFonts w:hint="eastAsia" w:ascii="宋体" w:hAnsi="宋体"/>
          <w:szCs w:val="21"/>
        </w:rPr>
        <w:t>你中心</w:t>
      </w:r>
      <w:r>
        <w:rPr>
          <w:rFonts w:ascii="宋体" w:hAnsi="宋体"/>
          <w:szCs w:val="21"/>
        </w:rPr>
        <w:t>组织的</w:t>
      </w:r>
      <w:r>
        <w:rPr>
          <w:rFonts w:hint="eastAsia" w:ascii="宋体" w:hAnsi="宋体"/>
          <w:szCs w:val="21"/>
        </w:rPr>
        <w:t>项目</w:t>
      </w:r>
      <w:r>
        <w:rPr>
          <w:rFonts w:ascii="宋体" w:hAnsi="宋体"/>
          <w:szCs w:val="21"/>
        </w:rPr>
        <w:t>编号为</w:t>
      </w:r>
      <w:r>
        <w:rPr>
          <w:rFonts w:hint="eastAsia" w:ascii="宋体" w:hAnsi="宋体"/>
          <w:b/>
          <w:szCs w:val="21"/>
          <w:u w:val="single"/>
          <w:lang w:eastAsia="zh-CN"/>
        </w:rPr>
        <w:t>NBDW-20251016</w:t>
      </w:r>
      <w:r>
        <w:rPr>
          <w:rFonts w:hint="eastAsia" w:ascii="宋体" w:hAnsi="宋体"/>
          <w:b/>
          <w:szCs w:val="21"/>
          <w:u w:val="single"/>
        </w:rPr>
        <w:t xml:space="preserve"> </w:t>
      </w:r>
      <w:r>
        <w:rPr>
          <w:rFonts w:hint="eastAsia" w:ascii="宋体" w:hAnsi="宋体"/>
          <w:szCs w:val="21"/>
        </w:rPr>
        <w:t>的</w:t>
      </w:r>
      <w:r>
        <w:rPr>
          <w:rFonts w:hint="eastAsia"/>
          <w:b/>
          <w:bCs/>
          <w:u w:val="single"/>
          <w:lang w:eastAsia="zh-CN"/>
        </w:rPr>
        <w:t>北仑区水资源基础调查项目</w:t>
      </w:r>
      <w:r>
        <w:rPr>
          <w:rFonts w:hint="eastAsia" w:ascii="宋体" w:hAnsi="宋体"/>
          <w:szCs w:val="21"/>
        </w:rPr>
        <w:t>政府采购项目，</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w:t>
      </w:r>
      <w:r>
        <w:rPr>
          <w:rFonts w:ascii="宋体" w:hAnsi="宋体"/>
          <w:szCs w:val="21"/>
        </w:rPr>
        <w:t>投标文件、进行合同谈判、签署合同和处理与之有关的一切事务</w:t>
      </w:r>
      <w:r>
        <w:rPr>
          <w:rFonts w:hint="eastAsia" w:ascii="宋体" w:hAnsi="宋体"/>
          <w:szCs w:val="21"/>
        </w:rPr>
        <w:t>。</w:t>
      </w:r>
    </w:p>
    <w:p w14:paraId="7696A00E">
      <w:pPr>
        <w:spacing w:line="480" w:lineRule="auto"/>
        <w:ind w:firstLine="42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14:paraId="598FB5C7">
      <w:pPr>
        <w:spacing w:line="360" w:lineRule="auto"/>
        <w:ind w:firstLine="420"/>
        <w:rPr>
          <w:rFonts w:ascii="宋体" w:hAnsi="宋体"/>
          <w:szCs w:val="21"/>
        </w:rPr>
      </w:pPr>
    </w:p>
    <w:p w14:paraId="604F478B">
      <w:pPr>
        <w:spacing w:line="360" w:lineRule="auto"/>
        <w:ind w:firstLine="420"/>
        <w:rPr>
          <w:rFonts w:ascii="宋体" w:hAnsi="宋体"/>
          <w:szCs w:val="21"/>
        </w:rPr>
      </w:pPr>
    </w:p>
    <w:p w14:paraId="2B332021">
      <w:pPr>
        <w:spacing w:line="360" w:lineRule="auto"/>
        <w:ind w:firstLine="420"/>
        <w:rPr>
          <w:rFonts w:ascii="宋体" w:hAnsi="宋体"/>
          <w:szCs w:val="21"/>
        </w:rPr>
      </w:pPr>
    </w:p>
    <w:p w14:paraId="61C59204">
      <w:pPr>
        <w:spacing w:line="360" w:lineRule="auto"/>
        <w:ind w:firstLine="420"/>
        <w:rPr>
          <w:rFonts w:ascii="宋体" w:hAnsi="宋体"/>
          <w:szCs w:val="21"/>
        </w:rPr>
      </w:pPr>
    </w:p>
    <w:p w14:paraId="4ED6957C">
      <w:pPr>
        <w:jc w:val="center"/>
        <w:rPr>
          <w:rFonts w:ascii="宋体" w:hAnsi="宋体"/>
          <w:b/>
          <w:u w:val="single"/>
        </w:rPr>
      </w:pPr>
      <w:r>
        <w:rPr>
          <w:rFonts w:hint="eastAsia" w:ascii="宋体" w:hAnsi="宋体"/>
          <w:b/>
          <w:u w:val="single"/>
        </w:rPr>
        <w:t>（</w:t>
      </w:r>
      <w:r>
        <w:rPr>
          <w:rFonts w:ascii="宋体" w:hAnsi="宋体"/>
          <w:b/>
          <w:u w:val="single"/>
        </w:rPr>
        <w:t>※</w:t>
      </w:r>
      <w:r>
        <w:rPr>
          <w:rFonts w:hint="eastAsia" w:ascii="宋体" w:hAnsi="宋体"/>
          <w:b/>
          <w:u w:val="single"/>
        </w:rPr>
        <w:t xml:space="preserve"> 此</w:t>
      </w:r>
      <w:r>
        <w:rPr>
          <w:rFonts w:ascii="宋体" w:hAnsi="宋体"/>
          <w:b/>
          <w:u w:val="single"/>
        </w:rPr>
        <w:t>处</w:t>
      </w:r>
      <w:r>
        <w:rPr>
          <w:rFonts w:hint="eastAsia" w:ascii="宋体" w:hAnsi="宋体"/>
          <w:b/>
          <w:u w:val="single"/>
        </w:rPr>
        <w:t>附法定代表人身份</w:t>
      </w:r>
      <w:r>
        <w:rPr>
          <w:rFonts w:ascii="宋体" w:hAnsi="宋体"/>
          <w:b/>
          <w:u w:val="single"/>
        </w:rPr>
        <w:t>证复</w:t>
      </w:r>
      <w:r>
        <w:rPr>
          <w:rFonts w:hint="eastAsia" w:ascii="宋体" w:hAnsi="宋体"/>
          <w:b/>
          <w:u w:val="single"/>
        </w:rPr>
        <w:t>印件（正反两面）</w:t>
      </w:r>
      <w:r>
        <w:rPr>
          <w:rFonts w:ascii="宋体" w:hAnsi="宋体"/>
          <w:b/>
          <w:u w:val="single"/>
        </w:rPr>
        <w:t>※</w:t>
      </w:r>
      <w:r>
        <w:rPr>
          <w:rFonts w:hint="eastAsia" w:ascii="宋体" w:hAnsi="宋体"/>
          <w:b/>
          <w:u w:val="single"/>
        </w:rPr>
        <w:t>）</w:t>
      </w:r>
    </w:p>
    <w:p w14:paraId="11940080">
      <w:pPr>
        <w:spacing w:line="360" w:lineRule="auto"/>
        <w:ind w:firstLine="420"/>
        <w:rPr>
          <w:rFonts w:ascii="宋体" w:hAnsi="宋体"/>
          <w:szCs w:val="21"/>
        </w:rPr>
      </w:pPr>
    </w:p>
    <w:p w14:paraId="563E8CE8">
      <w:pPr>
        <w:spacing w:line="360" w:lineRule="auto"/>
        <w:ind w:firstLine="420"/>
        <w:rPr>
          <w:rFonts w:ascii="宋体" w:hAnsi="宋体"/>
          <w:szCs w:val="21"/>
        </w:rPr>
      </w:pPr>
    </w:p>
    <w:p w14:paraId="4B585E66">
      <w:pPr>
        <w:spacing w:line="360" w:lineRule="auto"/>
        <w:ind w:firstLine="420"/>
        <w:rPr>
          <w:rFonts w:ascii="宋体" w:hAnsi="宋体"/>
          <w:szCs w:val="21"/>
        </w:rPr>
      </w:pPr>
    </w:p>
    <w:p w14:paraId="18FBEB44">
      <w:pPr>
        <w:spacing w:line="360" w:lineRule="auto"/>
        <w:ind w:firstLine="420"/>
        <w:rPr>
          <w:rFonts w:ascii="宋体" w:hAnsi="宋体"/>
          <w:szCs w:val="21"/>
        </w:rPr>
      </w:pPr>
    </w:p>
    <w:p w14:paraId="2DC35B97">
      <w:pPr>
        <w:spacing w:line="480" w:lineRule="auto"/>
        <w:ind w:firstLine="420"/>
        <w:rPr>
          <w:rFonts w:ascii="宋体" w:hAnsi="宋体"/>
        </w:rPr>
      </w:pPr>
      <w:r>
        <w:rPr>
          <w:rFonts w:hint="eastAsia" w:ascii="宋体" w:hAnsi="宋体"/>
        </w:rPr>
        <w:t>投标人名称（加盖公章）：</w:t>
      </w:r>
      <w:r>
        <w:rPr>
          <w:rFonts w:hint="eastAsia" w:ascii="宋体" w:hAnsi="宋体"/>
          <w:u w:val="single"/>
        </w:rPr>
        <w:t xml:space="preserve">                            </w:t>
      </w:r>
    </w:p>
    <w:p w14:paraId="420C0B47">
      <w:pPr>
        <w:spacing w:line="480" w:lineRule="auto"/>
        <w:ind w:firstLine="420"/>
        <w:rPr>
          <w:rFonts w:ascii="宋体" w:hAnsi="宋体"/>
        </w:rPr>
      </w:pPr>
      <w:r>
        <w:rPr>
          <w:rFonts w:hint="eastAsia" w:ascii="宋体" w:hAnsi="宋体"/>
        </w:rPr>
        <w:t>法定代表人（签字或盖章）：</w:t>
      </w:r>
      <w:r>
        <w:rPr>
          <w:rFonts w:hint="eastAsia" w:ascii="宋体" w:hAnsi="宋体"/>
          <w:u w:val="single"/>
        </w:rPr>
        <w:t xml:space="preserve">                                </w:t>
      </w:r>
    </w:p>
    <w:p w14:paraId="3CF50631">
      <w:pPr>
        <w:spacing w:line="480" w:lineRule="auto"/>
        <w:ind w:firstLine="420"/>
        <w:rPr>
          <w:rFonts w:ascii="宋体" w:hAnsi="宋体"/>
        </w:rPr>
      </w:pPr>
      <w:r>
        <w:rPr>
          <w:rFonts w:hint="eastAsia" w:ascii="宋体" w:hAnsi="宋体"/>
        </w:rPr>
        <w:t>签署日期：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F65DEC5">
      <w:pPr>
        <w:spacing w:line="480" w:lineRule="auto"/>
        <w:rPr>
          <w:rFonts w:ascii="宋体" w:hAnsi="宋体"/>
          <w:szCs w:val="21"/>
        </w:rPr>
      </w:pPr>
    </w:p>
    <w:p w14:paraId="54E29F8F">
      <w:pPr>
        <w:spacing w:line="360" w:lineRule="auto"/>
        <w:rPr>
          <w:rFonts w:ascii="宋体" w:hAnsi="宋体"/>
        </w:rPr>
      </w:pPr>
      <w:r>
        <w:rPr>
          <w:rFonts w:hint="eastAsia" w:ascii="宋体" w:hAnsi="宋体"/>
          <w:b/>
        </w:rPr>
        <w:t>说明：法定代表人</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r>
        <w:rPr>
          <w:rFonts w:ascii="宋体" w:hAnsi="宋体"/>
        </w:rPr>
        <w:br w:type="page"/>
      </w:r>
    </w:p>
    <w:p w14:paraId="7C271011">
      <w:pPr>
        <w:spacing w:after="312" w:afterLines="100" w:line="360" w:lineRule="auto"/>
        <w:jc w:val="center"/>
        <w:rPr>
          <w:rFonts w:ascii="宋体" w:hAnsi="宋体" w:cs="宋体"/>
          <w:b/>
          <w:sz w:val="30"/>
          <w:szCs w:val="30"/>
        </w:rPr>
      </w:pPr>
      <w:r>
        <w:rPr>
          <w:rFonts w:hint="eastAsia" w:ascii="宋体" w:hAnsi="宋体" w:cs="宋体"/>
          <w:b/>
          <w:sz w:val="30"/>
          <w:szCs w:val="30"/>
        </w:rPr>
        <w:t>法定代表人授权书</w:t>
      </w:r>
    </w:p>
    <w:p w14:paraId="6C4C4DA1">
      <w:pPr>
        <w:spacing w:line="480" w:lineRule="auto"/>
        <w:rPr>
          <w:b/>
          <w:szCs w:val="21"/>
        </w:rPr>
      </w:pPr>
      <w:r>
        <w:rPr>
          <w:rFonts w:hint="eastAsia"/>
          <w:b/>
          <w:szCs w:val="21"/>
        </w:rPr>
        <w:t>宁波杜威工程项目管理有限公司：</w:t>
      </w:r>
    </w:p>
    <w:p w14:paraId="4784792A">
      <w:pPr>
        <w:spacing w:line="480" w:lineRule="auto"/>
        <w:rPr>
          <w:rFonts w:ascii="宋体" w:hAnsi="宋体"/>
        </w:rPr>
      </w:pPr>
      <w:r>
        <w:rPr>
          <w:rFonts w:hint="eastAsia" w:ascii="宋体" w:hAnsi="宋体"/>
        </w:rPr>
        <w:t xml:space="preserve">    </w:t>
      </w:r>
      <w:r>
        <w:rPr>
          <w:rFonts w:hint="eastAsia" w:ascii="宋体" w:hAnsi="宋体"/>
          <w:u w:val="single"/>
        </w:rPr>
        <w:t xml:space="preserve">         &lt; 投</w:t>
      </w:r>
      <w:r>
        <w:rPr>
          <w:rFonts w:ascii="宋体" w:hAnsi="宋体"/>
          <w:u w:val="single"/>
        </w:rPr>
        <w:t>标</w:t>
      </w:r>
      <w:r>
        <w:rPr>
          <w:rFonts w:hint="eastAsia" w:ascii="宋体" w:hAnsi="宋体"/>
          <w:u w:val="single"/>
        </w:rPr>
        <w:t>人名</w:t>
      </w:r>
      <w:r>
        <w:rPr>
          <w:rFonts w:ascii="宋体" w:hAnsi="宋体"/>
          <w:u w:val="single"/>
        </w:rPr>
        <w:t>称</w:t>
      </w:r>
      <w:r>
        <w:rPr>
          <w:rFonts w:hint="eastAsia" w:ascii="宋体" w:hAnsi="宋体"/>
          <w:u w:val="single"/>
        </w:rPr>
        <w:t xml:space="preserve"> &gt;</w:t>
      </w:r>
      <w:r>
        <w:rPr>
          <w:rFonts w:ascii="宋体" w:hAnsi="宋体"/>
          <w:u w:val="single"/>
        </w:rPr>
        <w:t xml:space="preserve"> </w:t>
      </w:r>
      <w:r>
        <w:rPr>
          <w:rFonts w:hint="eastAsia" w:ascii="宋体" w:hAnsi="宋体"/>
          <w:u w:val="single"/>
        </w:rPr>
        <w:t xml:space="preserve">          </w:t>
      </w:r>
      <w:r>
        <w:rPr>
          <w:rFonts w:hint="eastAsia" w:ascii="宋体" w:hAnsi="宋体"/>
        </w:rPr>
        <w:t>法定代表人</w:t>
      </w:r>
      <w:r>
        <w:rPr>
          <w:rFonts w:hint="eastAsia" w:ascii="宋体" w:hAnsi="宋体"/>
          <w:u w:val="single"/>
        </w:rPr>
        <w:t xml:space="preserve">     &lt; 法定代表人姓名 &gt;</w:t>
      </w:r>
      <w:r>
        <w:rPr>
          <w:rFonts w:ascii="宋体" w:hAnsi="宋体"/>
          <w:u w:val="single"/>
        </w:rPr>
        <w:t xml:space="preserve"> </w:t>
      </w:r>
      <w:r>
        <w:rPr>
          <w:rFonts w:hint="eastAsia" w:ascii="宋体" w:hAnsi="宋体"/>
          <w:u w:val="single"/>
        </w:rPr>
        <w:t xml:space="preserve">    </w:t>
      </w:r>
      <w:r>
        <w:rPr>
          <w:rFonts w:hint="eastAsia" w:ascii="宋体" w:hAnsi="宋体"/>
        </w:rPr>
        <w:t>授权本单位</w:t>
      </w:r>
      <w:r>
        <w:rPr>
          <w:rFonts w:hint="eastAsia" w:ascii="宋体" w:hAnsi="宋体"/>
          <w:u w:val="single"/>
        </w:rPr>
        <w:t xml:space="preserve">      &lt; 全权代表任职部门 &gt;   &lt;全权代表姓名&gt;      </w:t>
      </w:r>
      <w:r>
        <w:rPr>
          <w:rFonts w:hint="eastAsia" w:ascii="宋体" w:hAnsi="宋体"/>
        </w:rPr>
        <w:t>为本公司的合法全权代表，参加你中心组织的</w:t>
      </w:r>
      <w:r>
        <w:rPr>
          <w:rFonts w:hint="eastAsia" w:ascii="宋体" w:hAnsi="宋体"/>
          <w:u w:val="single"/>
        </w:rPr>
        <w:t xml:space="preserve">  </w:t>
      </w:r>
      <w:r>
        <w:rPr>
          <w:rFonts w:hint="eastAsia" w:ascii="宋体" w:hAnsi="宋体"/>
          <w:b/>
          <w:u w:val="single"/>
          <w:lang w:eastAsia="zh-CN"/>
        </w:rPr>
        <w:t>北仑区水资源基础调查项目</w:t>
      </w:r>
      <w:r>
        <w:rPr>
          <w:rFonts w:hint="eastAsia" w:ascii="宋体" w:hAnsi="宋体"/>
          <w:b/>
          <w:u w:val="single"/>
        </w:rPr>
        <w:t>（项目编号：</w:t>
      </w:r>
      <w:r>
        <w:rPr>
          <w:rFonts w:hint="eastAsia" w:ascii="宋体" w:hAnsi="宋体"/>
          <w:b/>
          <w:u w:val="single"/>
          <w:lang w:eastAsia="zh-CN"/>
        </w:rPr>
        <w:t>NBDW-20251016</w:t>
      </w:r>
      <w:r>
        <w:rPr>
          <w:rFonts w:hint="eastAsia" w:ascii="宋体" w:hAnsi="宋体"/>
          <w:b/>
          <w:u w:val="single"/>
        </w:rPr>
        <w:t>）</w:t>
      </w:r>
      <w:r>
        <w:rPr>
          <w:rFonts w:hint="eastAsia" w:ascii="宋体" w:hAnsi="宋体"/>
          <w:u w:val="single"/>
        </w:rPr>
        <w:t xml:space="preserve"> </w:t>
      </w:r>
      <w:r>
        <w:rPr>
          <w:rFonts w:hint="eastAsia" w:ascii="宋体" w:hAnsi="宋体"/>
        </w:rPr>
        <w:t>公</w:t>
      </w:r>
      <w:r>
        <w:rPr>
          <w:rFonts w:ascii="宋体" w:hAnsi="宋体"/>
        </w:rPr>
        <w:t>开</w:t>
      </w:r>
      <w:r>
        <w:rPr>
          <w:rFonts w:hint="eastAsia" w:ascii="宋体" w:hAnsi="宋体"/>
        </w:rPr>
        <w:t>招</w:t>
      </w:r>
      <w:r>
        <w:rPr>
          <w:rFonts w:ascii="宋体" w:hAnsi="宋体"/>
        </w:rPr>
        <w:t>标项</w:t>
      </w:r>
      <w:r>
        <w:rPr>
          <w:rFonts w:hint="eastAsia" w:ascii="宋体" w:hAnsi="宋体"/>
        </w:rPr>
        <w:t>目的投</w:t>
      </w:r>
      <w:r>
        <w:rPr>
          <w:rFonts w:ascii="宋体" w:hAnsi="宋体"/>
        </w:rPr>
        <w:t>标报价、签订</w:t>
      </w:r>
      <w:r>
        <w:rPr>
          <w:rFonts w:hint="eastAsia" w:ascii="宋体" w:hAnsi="宋体"/>
        </w:rPr>
        <w:t>合同以及合同的</w:t>
      </w:r>
      <w:r>
        <w:rPr>
          <w:rFonts w:ascii="宋体" w:hAnsi="宋体"/>
        </w:rPr>
        <w:t>执</w:t>
      </w:r>
      <w:r>
        <w:rPr>
          <w:rFonts w:hint="eastAsia" w:ascii="宋体" w:hAnsi="宋体"/>
        </w:rPr>
        <w:t>行、完成、服</w:t>
      </w:r>
      <w:r>
        <w:rPr>
          <w:rFonts w:ascii="宋体" w:hAnsi="宋体"/>
        </w:rPr>
        <w:t>务</w:t>
      </w:r>
      <w:r>
        <w:rPr>
          <w:rFonts w:hint="eastAsia" w:ascii="宋体" w:hAnsi="宋体"/>
        </w:rPr>
        <w:t>和保修，以本公司名</w:t>
      </w:r>
      <w:r>
        <w:rPr>
          <w:rFonts w:ascii="宋体" w:hAnsi="宋体"/>
        </w:rPr>
        <w:t>义处</w:t>
      </w:r>
      <w:r>
        <w:rPr>
          <w:rFonts w:hint="eastAsia" w:ascii="宋体" w:hAnsi="宋体"/>
        </w:rPr>
        <w:t>理一切与之有</w:t>
      </w:r>
      <w:r>
        <w:rPr>
          <w:rFonts w:ascii="宋体" w:hAnsi="宋体"/>
        </w:rPr>
        <w:t>关的</w:t>
      </w:r>
      <w:r>
        <w:rPr>
          <w:rFonts w:hint="eastAsia" w:ascii="宋体" w:hAnsi="宋体"/>
        </w:rPr>
        <w:t>事</w:t>
      </w:r>
      <w:r>
        <w:rPr>
          <w:rFonts w:ascii="宋体" w:hAnsi="宋体"/>
        </w:rPr>
        <w:t>务</w:t>
      </w:r>
      <w:r>
        <w:rPr>
          <w:rFonts w:hint="eastAsia" w:ascii="宋体" w:hAnsi="宋体"/>
        </w:rPr>
        <w:t>。</w:t>
      </w:r>
    </w:p>
    <w:p w14:paraId="050995A6">
      <w:pPr>
        <w:spacing w:line="480" w:lineRule="auto"/>
        <w:rPr>
          <w:rFonts w:ascii="宋体" w:hAnsi="宋体"/>
        </w:rPr>
      </w:pPr>
      <w:r>
        <w:rPr>
          <w:rFonts w:hint="eastAsia" w:ascii="宋体" w:hAnsi="宋体"/>
        </w:rPr>
        <w:t>本授</w:t>
      </w:r>
      <w:r>
        <w:rPr>
          <w:rFonts w:ascii="宋体" w:hAnsi="宋体"/>
        </w:rPr>
        <w:t>权书</w:t>
      </w:r>
      <w:r>
        <w:rPr>
          <w:rFonts w:hint="eastAsia" w:ascii="宋体" w:hAnsi="宋体"/>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rPr>
        <w:t>日签</w:t>
      </w:r>
      <w:r>
        <w:rPr>
          <w:rFonts w:hint="eastAsia" w:ascii="宋体" w:hAnsi="宋体"/>
        </w:rPr>
        <w:t>字生效，</w:t>
      </w:r>
      <w:r>
        <w:rPr>
          <w:rFonts w:ascii="宋体" w:hAnsi="宋体"/>
        </w:rPr>
        <w:t>无转</w:t>
      </w:r>
      <w:r>
        <w:rPr>
          <w:rFonts w:hint="eastAsia" w:ascii="宋体" w:hAnsi="宋体"/>
        </w:rPr>
        <w:t>委</w:t>
      </w:r>
      <w:r>
        <w:rPr>
          <w:rFonts w:ascii="宋体" w:hAnsi="宋体"/>
        </w:rPr>
        <w:t>权</w:t>
      </w:r>
      <w:r>
        <w:rPr>
          <w:rFonts w:hint="eastAsia" w:ascii="宋体" w:hAnsi="宋体"/>
        </w:rPr>
        <w:t>，特此</w:t>
      </w:r>
      <w:r>
        <w:rPr>
          <w:rFonts w:ascii="宋体" w:hAnsi="宋体"/>
        </w:rPr>
        <w:t>声</w:t>
      </w:r>
      <w:r>
        <w:rPr>
          <w:rFonts w:hint="eastAsia" w:ascii="宋体" w:hAnsi="宋体"/>
        </w:rPr>
        <w:t>明。</w:t>
      </w:r>
    </w:p>
    <w:p w14:paraId="0BE7EAAD">
      <w:pPr>
        <w:spacing w:line="360" w:lineRule="auto"/>
        <w:rPr>
          <w:rFonts w:ascii="宋体" w:hAnsi="宋体"/>
        </w:rPr>
      </w:pPr>
    </w:p>
    <w:p w14:paraId="7096EA20">
      <w:pPr>
        <w:spacing w:line="360" w:lineRule="auto"/>
        <w:ind w:firstLine="420"/>
        <w:rPr>
          <w:rFonts w:ascii="宋体" w:hAnsi="宋体"/>
          <w:szCs w:val="21"/>
        </w:rPr>
      </w:pPr>
      <w:r>
        <w:rPr>
          <w:rFonts w:hint="eastAsia" w:ascii="宋体" w:hAnsi="宋体"/>
          <w:szCs w:val="21"/>
        </w:rPr>
        <w:t>投标人全称（加盖公章）</w:t>
      </w:r>
      <w:r>
        <w:rPr>
          <w:rFonts w:hint="eastAsia" w:ascii="宋体" w:hAnsi="宋体"/>
          <w:szCs w:val="21"/>
          <w:u w:val="single"/>
        </w:rPr>
        <w:t xml:space="preserve">                                   </w:t>
      </w:r>
    </w:p>
    <w:p w14:paraId="6300B20D">
      <w:pPr>
        <w:spacing w:line="360" w:lineRule="auto"/>
        <w:ind w:firstLine="420"/>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57505CAE">
      <w:pPr>
        <w:spacing w:line="360" w:lineRule="auto"/>
        <w:ind w:firstLine="420"/>
        <w:rPr>
          <w:rFonts w:ascii="宋体" w:hAnsi="宋体"/>
          <w:szCs w:val="21"/>
        </w:rPr>
      </w:pPr>
      <w:r>
        <w:rPr>
          <w:rFonts w:hint="eastAsia" w:ascii="宋体" w:hAnsi="宋体"/>
          <w:szCs w:val="21"/>
        </w:rPr>
        <w:t>被授权人（签字）</w:t>
      </w:r>
      <w:r>
        <w:rPr>
          <w:rFonts w:hint="eastAsia" w:ascii="宋体" w:hAnsi="宋体"/>
          <w:szCs w:val="21"/>
          <w:u w:val="single"/>
        </w:rPr>
        <w:t xml:space="preserve">                                         </w:t>
      </w:r>
    </w:p>
    <w:p w14:paraId="76423BC8">
      <w:pPr>
        <w:spacing w:line="360" w:lineRule="auto"/>
        <w:ind w:firstLine="420"/>
        <w:rPr>
          <w:rFonts w:ascii="宋体" w:hAnsi="宋体"/>
          <w:szCs w:val="21"/>
        </w:rPr>
      </w:pPr>
      <w:r>
        <w:rPr>
          <w:rFonts w:hint="eastAsia" w:ascii="宋体" w:hAnsi="宋体"/>
          <w:szCs w:val="21"/>
        </w:rPr>
        <w:t>日          期</w:t>
      </w:r>
      <w:r>
        <w:rPr>
          <w:rFonts w:hint="eastAsia" w:ascii="宋体" w:hAnsi="宋体"/>
          <w:szCs w:val="21"/>
          <w:u w:val="single"/>
        </w:rPr>
        <w:t xml:space="preserve">                                           </w:t>
      </w:r>
    </w:p>
    <w:p w14:paraId="44B128C1">
      <w:pPr>
        <w:spacing w:line="360" w:lineRule="auto"/>
        <w:rPr>
          <w:rFonts w:ascii="宋体" w:hAnsi="宋体"/>
        </w:rPr>
      </w:pPr>
    </w:p>
    <w:p w14:paraId="56693D0A">
      <w:pPr>
        <w:spacing w:line="360" w:lineRule="auto"/>
        <w:rPr>
          <w:rFonts w:ascii="宋体" w:hAnsi="宋体"/>
        </w:rPr>
      </w:pPr>
      <w:r>
        <w:rPr>
          <w:rFonts w:hint="eastAsia" w:ascii="宋体" w:hAnsi="宋体"/>
        </w:rPr>
        <w:t>附：</w:t>
      </w:r>
    </w:p>
    <w:p w14:paraId="74332032">
      <w:pPr>
        <w:spacing w:line="360" w:lineRule="auto"/>
        <w:rPr>
          <w:rFonts w:ascii="宋体" w:hAnsi="宋体"/>
          <w:szCs w:val="21"/>
        </w:rPr>
      </w:pP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 xml:space="preserve"> 性</w:t>
      </w:r>
      <w:r>
        <w:rPr>
          <w:rFonts w:ascii="宋体" w:hAnsi="宋体"/>
          <w:szCs w:val="21"/>
        </w:rPr>
        <w:t>别</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年</w:t>
      </w:r>
      <w:r>
        <w:rPr>
          <w:rFonts w:ascii="宋体" w:hAnsi="宋体"/>
          <w:szCs w:val="21"/>
        </w:rPr>
        <w:t>龄</w:t>
      </w:r>
      <w:r>
        <w:rPr>
          <w:rFonts w:hint="eastAsia" w:ascii="宋体" w:hAnsi="宋体"/>
          <w:szCs w:val="21"/>
        </w:rPr>
        <w:t>：</w:t>
      </w:r>
      <w:r>
        <w:rPr>
          <w:rFonts w:hint="eastAsia" w:ascii="宋体" w:hAnsi="宋体"/>
          <w:szCs w:val="21"/>
          <w:u w:val="single"/>
        </w:rPr>
        <w:t xml:space="preserve">          </w:t>
      </w:r>
    </w:p>
    <w:p w14:paraId="7092A8FF">
      <w:pPr>
        <w:spacing w:line="360" w:lineRule="auto"/>
        <w:rPr>
          <w:rFonts w:ascii="宋体" w:hAnsi="宋体"/>
          <w:szCs w:val="21"/>
        </w:rPr>
      </w:pPr>
      <w:r>
        <w:rPr>
          <w:rFonts w:ascii="宋体" w:hAnsi="宋体"/>
          <w:szCs w:val="21"/>
        </w:rPr>
        <w:t>部门</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14:paraId="3E4A4B51">
      <w:pPr>
        <w:spacing w:line="360" w:lineRule="auto"/>
        <w:rPr>
          <w:rFonts w:ascii="宋体" w:hAnsi="宋体"/>
        </w:rPr>
      </w:pPr>
    </w:p>
    <w:p w14:paraId="3958A35D">
      <w:pPr>
        <w:spacing w:line="360" w:lineRule="auto"/>
        <w:rPr>
          <w:rFonts w:ascii="宋体" w:hAnsi="宋体"/>
        </w:rPr>
      </w:pPr>
    </w:p>
    <w:p w14:paraId="54B99D93">
      <w:pPr>
        <w:spacing w:line="360" w:lineRule="auto"/>
        <w:rPr>
          <w:rFonts w:ascii="宋体" w:hAnsi="宋体"/>
        </w:rPr>
      </w:pPr>
    </w:p>
    <w:p w14:paraId="25F52002">
      <w:pPr>
        <w:spacing w:line="360" w:lineRule="auto"/>
        <w:rPr>
          <w:rFonts w:ascii="宋体" w:hAnsi="宋体"/>
        </w:rPr>
      </w:pPr>
    </w:p>
    <w:p w14:paraId="2BC8D770">
      <w:pPr>
        <w:jc w:val="center"/>
        <w:rPr>
          <w:b/>
          <w:u w:val="single"/>
        </w:rPr>
      </w:pPr>
      <w:r>
        <w:rPr>
          <w:rFonts w:hint="eastAsia"/>
          <w:b/>
          <w:u w:val="single"/>
        </w:rPr>
        <w:t>（</w:t>
      </w:r>
      <w:r>
        <w:rPr>
          <w:rFonts w:hint="eastAsia" w:ascii="宋体" w:hAnsi="宋体" w:cs="宋体"/>
          <w:b/>
          <w:u w:val="single"/>
        </w:rPr>
        <w:t>※</w:t>
      </w:r>
      <w:r>
        <w:rPr>
          <w:rFonts w:hint="eastAsia"/>
          <w:b/>
          <w:u w:val="single"/>
        </w:rPr>
        <w:t xml:space="preserve"> 此</w:t>
      </w:r>
      <w:r>
        <w:rPr>
          <w:b/>
          <w:u w:val="single"/>
        </w:rPr>
        <w:t>处</w:t>
      </w:r>
      <w:r>
        <w:rPr>
          <w:rFonts w:hint="eastAsia"/>
          <w:b/>
          <w:u w:val="single"/>
        </w:rPr>
        <w:t>附全权代表身份</w:t>
      </w:r>
      <w:r>
        <w:rPr>
          <w:b/>
          <w:u w:val="single"/>
        </w:rPr>
        <w:t>证复</w:t>
      </w:r>
      <w:r>
        <w:rPr>
          <w:rFonts w:hint="eastAsia"/>
          <w:b/>
          <w:u w:val="single"/>
        </w:rPr>
        <w:t>印件（正反两面）</w:t>
      </w:r>
      <w:r>
        <w:rPr>
          <w:rFonts w:hint="eastAsia" w:ascii="宋体" w:hAnsi="宋体" w:cs="宋体"/>
          <w:b/>
          <w:u w:val="single"/>
        </w:rPr>
        <w:t>※</w:t>
      </w:r>
      <w:r>
        <w:rPr>
          <w:rFonts w:hint="eastAsia"/>
          <w:b/>
          <w:u w:val="single"/>
        </w:rPr>
        <w:t>）</w:t>
      </w:r>
    </w:p>
    <w:p w14:paraId="4B5C79F2">
      <w:pPr>
        <w:spacing w:line="360" w:lineRule="auto"/>
        <w:rPr>
          <w:rFonts w:ascii="宋体" w:hAnsi="宋体"/>
        </w:rPr>
      </w:pPr>
    </w:p>
    <w:p w14:paraId="47DEEDDF">
      <w:pPr>
        <w:spacing w:line="360" w:lineRule="auto"/>
        <w:rPr>
          <w:rFonts w:ascii="宋体" w:hAnsi="宋体"/>
        </w:rPr>
      </w:pPr>
    </w:p>
    <w:p w14:paraId="08DB32A3">
      <w:pPr>
        <w:spacing w:line="360" w:lineRule="auto"/>
        <w:rPr>
          <w:rFonts w:ascii="宋体" w:hAnsi="宋体"/>
        </w:rPr>
      </w:pPr>
    </w:p>
    <w:p w14:paraId="3FE15997">
      <w:pPr>
        <w:spacing w:line="360" w:lineRule="auto"/>
        <w:rPr>
          <w:rFonts w:ascii="宋体" w:hAnsi="宋体"/>
          <w:b/>
        </w:rPr>
      </w:pPr>
      <w:r>
        <w:rPr>
          <w:rFonts w:hint="eastAsia" w:ascii="宋体" w:hAnsi="宋体"/>
          <w:b/>
        </w:rPr>
        <w:t>说明：全权代表</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r>
        <w:rPr>
          <w:rFonts w:hint="eastAsia" w:ascii="宋体" w:hAnsi="宋体"/>
          <w:b/>
          <w:lang w:val="en-US" w:eastAsia="zh-CN"/>
        </w:rPr>
        <w:t>联合体投标的，由联合体牵头人提交。</w:t>
      </w:r>
    </w:p>
    <w:p w14:paraId="418D7B89">
      <w:pPr>
        <w:spacing w:line="360" w:lineRule="auto"/>
        <w:rPr>
          <w:rFonts w:ascii="宋体" w:hAnsi="宋体"/>
        </w:rPr>
      </w:pPr>
    </w:p>
    <w:p w14:paraId="09A5A5D7">
      <w:pPr>
        <w:adjustRightInd w:val="0"/>
        <w:snapToGrid w:val="0"/>
        <w:jc w:val="left"/>
        <w:rPr>
          <w:rFonts w:ascii="宋体" w:hAnsi="宋体" w:cs="宋体"/>
          <w:szCs w:val="21"/>
        </w:rPr>
      </w:pPr>
    </w:p>
    <w:p w14:paraId="2EB4A6BF">
      <w:pPr>
        <w:spacing w:line="360" w:lineRule="auto"/>
        <w:rPr>
          <w:rFonts w:ascii="宋体" w:hAnsi="宋体"/>
        </w:rPr>
      </w:pPr>
      <w:r>
        <w:rPr>
          <w:rFonts w:hint="eastAsia" w:ascii="宋体" w:hAnsi="宋体"/>
        </w:rPr>
        <w:t>附件</w:t>
      </w:r>
      <w:r>
        <w:rPr>
          <w:rFonts w:hint="eastAsia" w:ascii="宋体" w:hAnsi="宋体"/>
          <w:sz w:val="24"/>
          <w:szCs w:val="24"/>
          <w:lang w:val="en-US" w:eastAsia="zh-CN"/>
        </w:rPr>
        <w:t>4</w:t>
      </w:r>
      <w:r>
        <w:rPr>
          <w:rFonts w:hint="eastAsia" w:ascii="宋体" w:hAnsi="宋体"/>
        </w:rPr>
        <w:t>：</w:t>
      </w:r>
    </w:p>
    <w:p w14:paraId="1F4D4F9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cs="宋体"/>
          <w:b/>
          <w:sz w:val="30"/>
          <w:szCs w:val="30"/>
        </w:rPr>
      </w:pPr>
      <w:r>
        <w:rPr>
          <w:rFonts w:hint="eastAsia" w:ascii="宋体" w:hAnsi="宋体" w:cs="宋体"/>
          <w:b/>
          <w:sz w:val="30"/>
          <w:szCs w:val="30"/>
        </w:rPr>
        <w:t>联合体协议</w:t>
      </w:r>
    </w:p>
    <w:p w14:paraId="3C8B1622">
      <w:pPr>
        <w:widowControl/>
        <w:spacing w:line="288" w:lineRule="auto"/>
        <w:jc w:val="center"/>
        <w:rPr>
          <w:rFonts w:ascii="宋体" w:hAnsi="宋体" w:cs="宋体"/>
          <w:kern w:val="0"/>
          <w:szCs w:val="21"/>
          <w:lang w:bidi="ar"/>
        </w:rPr>
      </w:pPr>
      <w:r>
        <w:rPr>
          <w:rFonts w:hint="eastAsia" w:ascii="宋体" w:hAnsi="宋体" w:cs="宋体"/>
          <w:kern w:val="0"/>
          <w:szCs w:val="21"/>
          <w:lang w:bidi="ar"/>
        </w:rPr>
        <w:t>（以联合体形式投标的，提供联合体协议）</w:t>
      </w:r>
    </w:p>
    <w:p w14:paraId="59245B7C">
      <w:pPr>
        <w:widowControl/>
        <w:spacing w:line="288" w:lineRule="auto"/>
        <w:jc w:val="left"/>
        <w:rPr>
          <w:rFonts w:ascii="宋体" w:hAnsi="宋体" w:cs="宋体"/>
          <w:szCs w:val="21"/>
        </w:rPr>
      </w:pPr>
      <w:r>
        <w:rPr>
          <w:rFonts w:hint="eastAsia" w:ascii="宋体" w:hAnsi="宋体" w:cs="宋体"/>
          <w:kern w:val="0"/>
          <w:szCs w:val="21"/>
          <w:lang w:bidi="ar"/>
        </w:rPr>
        <w:t xml:space="preserve">主体（牵头人）名称： </w:t>
      </w:r>
    </w:p>
    <w:p w14:paraId="459DA220">
      <w:pPr>
        <w:widowControl/>
        <w:spacing w:line="288" w:lineRule="auto"/>
        <w:jc w:val="left"/>
        <w:rPr>
          <w:rFonts w:ascii="宋体" w:hAnsi="宋体" w:cs="宋体"/>
          <w:szCs w:val="21"/>
        </w:rPr>
      </w:pPr>
      <w:r>
        <w:rPr>
          <w:rFonts w:hint="eastAsia" w:ascii="宋体" w:hAnsi="宋体" w:cs="宋体"/>
          <w:kern w:val="0"/>
          <w:szCs w:val="21"/>
          <w:lang w:bidi="ar"/>
        </w:rPr>
        <w:t xml:space="preserve">法定代表人： </w:t>
      </w:r>
    </w:p>
    <w:p w14:paraId="2FB5730F">
      <w:pPr>
        <w:widowControl/>
        <w:spacing w:line="288" w:lineRule="auto"/>
        <w:jc w:val="left"/>
        <w:rPr>
          <w:rFonts w:ascii="宋体" w:hAnsi="宋体" w:cs="宋体"/>
          <w:szCs w:val="21"/>
        </w:rPr>
      </w:pPr>
      <w:r>
        <w:rPr>
          <w:rFonts w:hint="eastAsia" w:ascii="宋体" w:hAnsi="宋体" w:cs="宋体"/>
          <w:kern w:val="0"/>
          <w:szCs w:val="21"/>
          <w:lang w:bidi="ar"/>
        </w:rPr>
        <w:t xml:space="preserve">法定住所： </w:t>
      </w:r>
    </w:p>
    <w:p w14:paraId="3F5F3504">
      <w:pPr>
        <w:widowControl/>
        <w:spacing w:line="288" w:lineRule="auto"/>
        <w:jc w:val="left"/>
        <w:rPr>
          <w:rFonts w:ascii="宋体" w:hAnsi="宋体" w:cs="宋体"/>
          <w:szCs w:val="21"/>
        </w:rPr>
      </w:pPr>
      <w:r>
        <w:rPr>
          <w:rFonts w:hint="eastAsia" w:ascii="宋体" w:hAnsi="宋体" w:cs="宋体"/>
          <w:kern w:val="0"/>
          <w:szCs w:val="21"/>
          <w:lang w:bidi="ar"/>
        </w:rPr>
        <w:t xml:space="preserve">成员名称： </w:t>
      </w:r>
    </w:p>
    <w:p w14:paraId="31918B07">
      <w:pPr>
        <w:widowControl/>
        <w:spacing w:line="288" w:lineRule="auto"/>
        <w:jc w:val="left"/>
        <w:rPr>
          <w:rFonts w:ascii="宋体" w:hAnsi="宋体" w:cs="宋体"/>
          <w:szCs w:val="21"/>
        </w:rPr>
      </w:pPr>
      <w:r>
        <w:rPr>
          <w:rFonts w:hint="eastAsia" w:ascii="宋体" w:hAnsi="宋体" w:cs="宋体"/>
          <w:kern w:val="0"/>
          <w:szCs w:val="21"/>
          <w:lang w:bidi="ar"/>
        </w:rPr>
        <w:t xml:space="preserve">法定代表人： </w:t>
      </w:r>
    </w:p>
    <w:p w14:paraId="68C69B6A">
      <w:pPr>
        <w:widowControl/>
        <w:spacing w:line="288" w:lineRule="auto"/>
        <w:jc w:val="left"/>
        <w:rPr>
          <w:rFonts w:ascii="宋体" w:hAnsi="宋体" w:cs="宋体"/>
          <w:szCs w:val="21"/>
        </w:rPr>
      </w:pPr>
      <w:r>
        <w:rPr>
          <w:rFonts w:hint="eastAsia" w:ascii="宋体" w:hAnsi="宋体" w:cs="宋体"/>
          <w:kern w:val="0"/>
          <w:szCs w:val="21"/>
          <w:lang w:bidi="ar"/>
        </w:rPr>
        <w:t xml:space="preserve">法定住所： </w:t>
      </w:r>
    </w:p>
    <w:p w14:paraId="3ED21EB8">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 xml:space="preserve">为响应贵方的项目的招标活动，上述各成员单位经过友好协商，自愿组成联合体，共同参加本项目投标。现就联合投标事宜订立如下协议： </w:t>
      </w:r>
    </w:p>
    <w:p w14:paraId="756C9511">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一、各方一致决定，以</w:t>
      </w:r>
      <w:r>
        <w:rPr>
          <w:rFonts w:hint="eastAsia" w:ascii="宋体" w:hAnsi="宋体" w:cs="宋体"/>
          <w:kern w:val="0"/>
          <w:szCs w:val="21"/>
          <w:u w:val="single"/>
          <w:lang w:bidi="ar"/>
        </w:rPr>
        <w:t>（某成员单位名称）</w:t>
      </w:r>
      <w:r>
        <w:rPr>
          <w:rFonts w:hint="eastAsia" w:ascii="宋体" w:hAnsi="宋体" w:cs="宋体"/>
          <w:kern w:val="0"/>
          <w:szCs w:val="21"/>
          <w:lang w:bidi="ar"/>
        </w:rPr>
        <w:t>为牵头人进行投标，</w:t>
      </w:r>
      <w:r>
        <w:rPr>
          <w:rFonts w:hint="eastAsia" w:ascii="宋体" w:hAnsi="宋体" w:cs="宋体"/>
          <w:b/>
          <w:bCs/>
          <w:kern w:val="0"/>
          <w:szCs w:val="21"/>
          <w:lang w:bidi="ar"/>
        </w:rPr>
        <w:t>并按照采购文件的规定分别提交要求的资格证明文件。</w:t>
      </w:r>
    </w:p>
    <w:p w14:paraId="1AC427E5">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 xml:space="preserve">二、在本项目招标投标过程中，联合体其他成员授权联合体牵头人办理本项目的投标事宜，联合体牵头人合法代表联合体各成员负责本项目投标文件的编制，代表联合体提交和接受相关的资料、信息及指示，处理与之有关的一切事务，并负责合同实施阶段的主办、组织和协调工作。联合体牵头人的法定代表人或经其正式授权代表根据采购文件规定及投标内容而对采购人所做的任何合法承诺，包括投标文件、书面澄清及承诺等响应资料的签署等均对联合体各方产生约束力。如果中标并签订合同，则联合投标各方将共同履行对采购人所负有的全部义务并就采购合同约定的事项对采购人承担连带责任。 </w:t>
      </w:r>
    </w:p>
    <w:p w14:paraId="187BE1FB">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 xml:space="preserve">三、联合投标其余各方保证对牵头人为响应本次招标而提供的服务提供全部质量保证及售后服务支持。 </w:t>
      </w:r>
    </w:p>
    <w:p w14:paraId="586CAD4A">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四、本次联合投标中，联合体各成员单位内部的职责分工如下：</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14:paraId="2A97D853">
      <w:pPr>
        <w:widowControl/>
        <w:spacing w:line="288" w:lineRule="auto"/>
        <w:jc w:val="left"/>
        <w:rPr>
          <w:rFonts w:ascii="宋体" w:hAnsi="宋体" w:cs="宋体"/>
          <w:szCs w:val="21"/>
        </w:rPr>
      </w:pPr>
      <w:r>
        <w:rPr>
          <w:rFonts w:hint="eastAsia" w:ascii="宋体" w:hAnsi="宋体" w:cs="宋体"/>
          <w:kern w:val="0"/>
          <w:szCs w:val="21"/>
          <w:lang w:bidi="ar"/>
        </w:rPr>
        <w:t>按照本条上述分工，联合体成员单位各自所承担的合同工作如下：（各自所占工作量的百分比</w:t>
      </w:r>
      <w:r>
        <w:rPr>
          <w:rFonts w:hint="eastAsia" w:ascii="宋体" w:hAnsi="宋体" w:cs="宋体"/>
          <w:kern w:val="0"/>
          <w:szCs w:val="21"/>
          <w:u w:val="single"/>
          <w:lang w:bidi="ar"/>
        </w:rPr>
        <w:t xml:space="preserve">                         </w:t>
      </w:r>
      <w:r>
        <w:rPr>
          <w:rFonts w:hint="eastAsia" w:ascii="宋体" w:hAnsi="宋体" w:cs="宋体"/>
          <w:kern w:val="0"/>
          <w:szCs w:val="21"/>
          <w:lang w:bidi="ar"/>
        </w:rPr>
        <w:t>），上述百分比即是本项目合同金额的分配比例。</w:t>
      </w:r>
    </w:p>
    <w:p w14:paraId="2C8B5AF4">
      <w:pPr>
        <w:widowControl/>
        <w:spacing w:line="288"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五、投标工作以及联合体在中标后项目实施过程中的有关费用按各自承担的工作量分摊；联合体牵头人与采购人结算。</w:t>
      </w:r>
    </w:p>
    <w:p w14:paraId="3076BBCA">
      <w:pPr>
        <w:widowControl/>
        <w:spacing w:line="288" w:lineRule="auto"/>
        <w:ind w:firstLine="420" w:firstLineChars="200"/>
        <w:jc w:val="left"/>
        <w:rPr>
          <w:rFonts w:hint="eastAsia" w:ascii="宋体" w:hAnsi="宋体" w:cs="宋体"/>
          <w:kern w:val="0"/>
          <w:szCs w:val="21"/>
          <w:highlight w:val="none"/>
          <w:lang w:bidi="ar"/>
        </w:rPr>
      </w:pPr>
      <w:r>
        <w:rPr>
          <w:rFonts w:hint="eastAsia" w:ascii="宋体" w:hAnsi="宋体" w:cs="宋体"/>
          <w:kern w:val="0"/>
          <w:szCs w:val="21"/>
          <w:lang w:val="en-US" w:eastAsia="zh-CN" w:bidi="ar"/>
        </w:rPr>
        <w:t>六</w:t>
      </w:r>
      <w:r>
        <w:rPr>
          <w:rFonts w:hint="eastAsia" w:ascii="宋体" w:hAnsi="宋体" w:cs="宋体"/>
          <w:kern w:val="0"/>
          <w:szCs w:val="21"/>
          <w:lang w:bidi="ar"/>
        </w:rPr>
        <w:t>、联合体各方不再单独参加或者与其他供应商另外组成联合体参加同一合同项下的政府采购活动。</w:t>
      </w:r>
    </w:p>
    <w:p w14:paraId="0CB42048">
      <w:pPr>
        <w:widowControl/>
        <w:spacing w:line="288" w:lineRule="auto"/>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七</w:t>
      </w:r>
      <w:r>
        <w:rPr>
          <w:rFonts w:hint="eastAsia" w:ascii="宋体" w:hAnsi="宋体" w:cs="宋体"/>
          <w:kern w:val="0"/>
          <w:szCs w:val="21"/>
          <w:highlight w:val="none"/>
          <w:lang w:bidi="ar"/>
        </w:rPr>
        <w:t>、联合体中有同类资质的各方按照联合体分工承担相同工作的，按照资质等级较低的供应商确定资质等级。</w:t>
      </w:r>
    </w:p>
    <w:p w14:paraId="74CD4AF5">
      <w:pPr>
        <w:widowControl/>
        <w:spacing w:line="288" w:lineRule="auto"/>
        <w:ind w:firstLine="420" w:firstLineChars="200"/>
        <w:jc w:val="left"/>
        <w:rPr>
          <w:rFonts w:ascii="宋体" w:hAnsi="宋体" w:cs="宋体"/>
          <w:szCs w:val="21"/>
        </w:rPr>
      </w:pPr>
      <w:r>
        <w:rPr>
          <w:rFonts w:hint="eastAsia" w:ascii="宋体" w:hAnsi="宋体" w:cs="宋体"/>
          <w:kern w:val="0"/>
          <w:szCs w:val="21"/>
          <w:lang w:val="en-US" w:eastAsia="zh-CN" w:bidi="ar"/>
        </w:rPr>
        <w:t>八</w:t>
      </w:r>
      <w:r>
        <w:rPr>
          <w:rFonts w:hint="eastAsia" w:ascii="宋体" w:hAnsi="宋体" w:cs="宋体"/>
          <w:kern w:val="0"/>
          <w:szCs w:val="21"/>
          <w:lang w:bidi="ar"/>
        </w:rPr>
        <w:t xml:space="preserve">、本协议提交后，联合投标各方不得以任何形式对上述实质内容进行修改或撤销。 </w:t>
      </w:r>
    </w:p>
    <w:p w14:paraId="718DCDBE">
      <w:pPr>
        <w:widowControl/>
        <w:spacing w:line="288" w:lineRule="auto"/>
        <w:ind w:firstLine="420" w:firstLineChars="200"/>
        <w:jc w:val="left"/>
        <w:rPr>
          <w:rFonts w:ascii="宋体" w:hAnsi="宋体" w:cs="宋体"/>
          <w:szCs w:val="21"/>
        </w:rPr>
      </w:pPr>
      <w:r>
        <w:rPr>
          <w:rFonts w:hint="eastAsia" w:ascii="宋体" w:hAnsi="宋体" w:cs="宋体"/>
          <w:kern w:val="0"/>
          <w:szCs w:val="21"/>
          <w:lang w:val="en-US" w:eastAsia="zh-CN" w:bidi="ar"/>
        </w:rPr>
        <w:t>九</w:t>
      </w:r>
      <w:r>
        <w:rPr>
          <w:rFonts w:hint="eastAsia" w:ascii="宋体" w:hAnsi="宋体" w:cs="宋体"/>
          <w:kern w:val="0"/>
          <w:szCs w:val="21"/>
          <w:lang w:bidi="ar"/>
        </w:rPr>
        <w:t>、本协议书一式</w:t>
      </w:r>
      <w:r>
        <w:rPr>
          <w:rFonts w:hint="eastAsia" w:ascii="宋体" w:hAnsi="宋体" w:cs="宋体"/>
          <w:kern w:val="0"/>
          <w:szCs w:val="21"/>
          <w:u w:val="single"/>
          <w:lang w:bidi="ar"/>
        </w:rPr>
        <w:t xml:space="preserve">  </w:t>
      </w:r>
      <w:r>
        <w:rPr>
          <w:rFonts w:hint="eastAsia" w:ascii="宋体" w:hAnsi="宋体" w:cs="宋体"/>
          <w:kern w:val="0"/>
          <w:szCs w:val="21"/>
          <w:lang w:bidi="ar"/>
        </w:rPr>
        <w:t>份，联合体成员各执</w:t>
      </w:r>
      <w:r>
        <w:rPr>
          <w:rFonts w:hint="eastAsia" w:ascii="宋体" w:hAnsi="宋体" w:cs="宋体"/>
          <w:kern w:val="0"/>
          <w:szCs w:val="21"/>
          <w:u w:val="single"/>
          <w:lang w:bidi="ar"/>
        </w:rPr>
        <w:t xml:space="preserve">  </w:t>
      </w:r>
      <w:r>
        <w:rPr>
          <w:rFonts w:hint="eastAsia" w:ascii="宋体" w:hAnsi="宋体" w:cs="宋体"/>
          <w:kern w:val="0"/>
          <w:szCs w:val="21"/>
          <w:lang w:bidi="ar"/>
        </w:rPr>
        <w:t>份，一份作为投标文件的组成部分提交。</w:t>
      </w:r>
    </w:p>
    <w:p w14:paraId="1797BCFB">
      <w:pPr>
        <w:widowControl/>
        <w:wordWrap w:val="0"/>
        <w:spacing w:line="288" w:lineRule="auto"/>
        <w:jc w:val="right"/>
        <w:rPr>
          <w:rFonts w:ascii="宋体" w:hAnsi="宋体" w:cs="宋体"/>
          <w:szCs w:val="21"/>
        </w:rPr>
      </w:pPr>
      <w:r>
        <w:rPr>
          <w:rFonts w:hint="eastAsia" w:ascii="宋体" w:hAnsi="宋体" w:cs="宋体"/>
          <w:kern w:val="0"/>
          <w:szCs w:val="21"/>
          <w:lang w:bidi="ar"/>
        </w:rPr>
        <w:t>主体（牵头人）名称：</w:t>
      </w:r>
      <w:r>
        <w:rPr>
          <w:rFonts w:hint="eastAsia" w:ascii="宋体" w:hAnsi="宋体" w:cs="宋体"/>
          <w:kern w:val="0"/>
          <w:szCs w:val="21"/>
          <w:u w:val="single"/>
          <w:lang w:bidi="ar"/>
        </w:rPr>
        <w:t xml:space="preserve">    （盖单位章）    </w:t>
      </w:r>
    </w:p>
    <w:p w14:paraId="424BCAD4">
      <w:pPr>
        <w:widowControl/>
        <w:wordWrap w:val="0"/>
        <w:spacing w:line="288" w:lineRule="auto"/>
        <w:jc w:val="right"/>
        <w:rPr>
          <w:rFonts w:ascii="宋体" w:hAnsi="宋体" w:cs="宋体"/>
          <w:szCs w:val="21"/>
        </w:rPr>
      </w:pPr>
      <w:r>
        <w:rPr>
          <w:rFonts w:hint="eastAsia" w:ascii="宋体" w:hAnsi="宋体" w:cs="宋体"/>
          <w:kern w:val="0"/>
          <w:szCs w:val="21"/>
          <w:lang w:bidi="ar"/>
        </w:rPr>
        <w:t>成员名称：</w:t>
      </w:r>
      <w:r>
        <w:rPr>
          <w:rFonts w:hint="eastAsia" w:ascii="宋体" w:hAnsi="宋体" w:cs="宋体"/>
          <w:kern w:val="0"/>
          <w:szCs w:val="21"/>
          <w:u w:val="single"/>
          <w:lang w:bidi="ar"/>
        </w:rPr>
        <w:t xml:space="preserve">    （盖单位章）    </w:t>
      </w:r>
    </w:p>
    <w:p w14:paraId="27F73F7B">
      <w:pPr>
        <w:widowControl/>
        <w:spacing w:line="288" w:lineRule="auto"/>
        <w:jc w:val="right"/>
      </w:pPr>
      <w:r>
        <w:rPr>
          <w:rFonts w:hint="eastAsia" w:ascii="宋体" w:hAnsi="宋体" w:cs="宋体"/>
          <w:kern w:val="0"/>
          <w:szCs w:val="21"/>
          <w:u w:val="single"/>
          <w:lang w:bidi="ar"/>
        </w:rPr>
        <w:t xml:space="preserve">  年  月  日</w:t>
      </w:r>
    </w:p>
    <w:p w14:paraId="6DF84FDD">
      <w:pPr>
        <w:spacing w:after="312" w:afterLines="100" w:line="360" w:lineRule="auto"/>
        <w:jc w:val="left"/>
        <w:rPr>
          <w:rFonts w:hint="eastAsia" w:ascii="宋体" w:hAnsi="宋体" w:cs="宋体"/>
          <w:b/>
          <w:sz w:val="30"/>
          <w:szCs w:val="30"/>
        </w:rPr>
      </w:pPr>
      <w:r>
        <w:rPr>
          <w:rFonts w:hint="eastAsia" w:ascii="宋体" w:hAnsi="宋体"/>
        </w:rPr>
        <w:t>附件</w:t>
      </w:r>
      <w:r>
        <w:rPr>
          <w:rFonts w:hint="eastAsia" w:ascii="宋体" w:hAnsi="宋体"/>
          <w:lang w:val="en-US" w:eastAsia="zh-CN"/>
        </w:rPr>
        <w:t>5</w:t>
      </w:r>
      <w:r>
        <w:rPr>
          <w:rFonts w:hint="eastAsia" w:ascii="宋体" w:hAnsi="宋体"/>
        </w:rPr>
        <w:t>：</w:t>
      </w:r>
    </w:p>
    <w:p w14:paraId="5220AE63">
      <w:pPr>
        <w:spacing w:after="312" w:afterLines="100" w:line="360" w:lineRule="auto"/>
        <w:jc w:val="center"/>
        <w:rPr>
          <w:rFonts w:ascii="宋体" w:hAnsi="宋体" w:cs="宋体"/>
          <w:b/>
          <w:sz w:val="30"/>
          <w:szCs w:val="30"/>
        </w:rPr>
      </w:pPr>
      <w:r>
        <w:rPr>
          <w:rFonts w:hint="eastAsia" w:ascii="宋体" w:hAnsi="宋体" w:cs="宋体"/>
          <w:b/>
          <w:sz w:val="30"/>
          <w:szCs w:val="30"/>
        </w:rPr>
        <w:t>投</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函</w:t>
      </w:r>
    </w:p>
    <w:p w14:paraId="2E8E0394">
      <w:pPr>
        <w:spacing w:line="360" w:lineRule="auto"/>
        <w:rPr>
          <w:rFonts w:ascii="宋体" w:hAnsi="宋体"/>
          <w:b/>
          <w:sz w:val="24"/>
        </w:rPr>
      </w:pPr>
      <w:r>
        <w:rPr>
          <w:rFonts w:hint="eastAsia" w:ascii="宋体" w:hAnsi="宋体"/>
          <w:b/>
          <w:sz w:val="24"/>
        </w:rPr>
        <w:t>宁波杜威工程项目管理有限公司：</w:t>
      </w:r>
    </w:p>
    <w:p w14:paraId="18DF6CB6">
      <w:pPr>
        <w:spacing w:line="360" w:lineRule="auto"/>
        <w:ind w:firstLine="420" w:firstLineChars="200"/>
        <w:rPr>
          <w:rFonts w:ascii="宋体" w:hAnsi="宋体"/>
          <w:kern w:val="0"/>
        </w:rPr>
      </w:pPr>
      <w:r>
        <w:rPr>
          <w:rFonts w:hint="eastAsia" w:ascii="宋体" w:hAnsi="宋体"/>
          <w:kern w:val="0"/>
          <w:u w:val="single"/>
        </w:rPr>
        <w:t xml:space="preserve">       &lt;投标人名称&gt;      </w:t>
      </w:r>
      <w:r>
        <w:rPr>
          <w:rFonts w:hint="eastAsia" w:ascii="宋体" w:hAnsi="宋体"/>
          <w:kern w:val="0"/>
        </w:rPr>
        <w:t xml:space="preserve"> 正式授权</w:t>
      </w:r>
      <w:r>
        <w:rPr>
          <w:rFonts w:hint="eastAsia" w:ascii="宋体" w:hAnsi="宋体"/>
          <w:kern w:val="0"/>
          <w:u w:val="single"/>
        </w:rPr>
        <w:t xml:space="preserve">      &lt;投标人代表姓名、职务、职称&gt;      </w:t>
      </w:r>
      <w:r>
        <w:rPr>
          <w:rFonts w:hint="eastAsia" w:ascii="宋体" w:hAnsi="宋体"/>
          <w:kern w:val="0"/>
        </w:rPr>
        <w:t xml:space="preserve">为我方代表，参加贵方组织的 </w:t>
      </w:r>
      <w:r>
        <w:rPr>
          <w:rFonts w:hint="eastAsia" w:ascii="宋体" w:hAnsi="宋体"/>
          <w:kern w:val="0"/>
          <w:u w:val="single"/>
        </w:rPr>
        <w:t xml:space="preserve">      &lt;项目名称、项目编号&gt;      </w:t>
      </w:r>
      <w:r>
        <w:rPr>
          <w:rFonts w:hint="eastAsia" w:ascii="宋体" w:hAnsi="宋体"/>
          <w:kern w:val="0"/>
        </w:rPr>
        <w:t xml:space="preserve"> 项目公开招标的有关活动，并对此招标项目进行投标。为此：</w:t>
      </w:r>
    </w:p>
    <w:p w14:paraId="12B2E8BA">
      <w:pPr>
        <w:spacing w:line="360" w:lineRule="auto"/>
        <w:ind w:firstLine="420" w:firstLineChars="200"/>
        <w:rPr>
          <w:rFonts w:ascii="宋体" w:hAnsi="宋体"/>
          <w:kern w:val="0"/>
        </w:rPr>
      </w:pPr>
      <w:r>
        <w:rPr>
          <w:rFonts w:hint="eastAsia" w:ascii="宋体" w:hAnsi="宋体"/>
          <w:kern w:val="0"/>
        </w:rPr>
        <w:t>1. 我方同意在本招标项目招标文件中规定的开标日起90日历天内遵守本投标文件中的承诺且在此期限期满之前均具有约束力。</w:t>
      </w:r>
    </w:p>
    <w:p w14:paraId="2CEC838A">
      <w:pPr>
        <w:spacing w:line="360" w:lineRule="auto"/>
        <w:ind w:firstLine="420" w:firstLineChars="200"/>
        <w:rPr>
          <w:rFonts w:ascii="宋体" w:hAnsi="宋体"/>
          <w:kern w:val="0"/>
        </w:rPr>
      </w:pPr>
      <w:r>
        <w:rPr>
          <w:rFonts w:hint="eastAsia" w:ascii="宋体" w:hAnsi="宋体"/>
          <w:kern w:val="0"/>
        </w:rPr>
        <w:t>2．本项目投标总价见投标报价文件所附《开标一览表》的“投标总价”。</w:t>
      </w:r>
    </w:p>
    <w:p w14:paraId="29C3A4E9">
      <w:pPr>
        <w:spacing w:line="360" w:lineRule="auto"/>
        <w:ind w:firstLine="420" w:firstLineChars="200"/>
        <w:rPr>
          <w:rFonts w:ascii="宋体" w:hAnsi="宋体"/>
          <w:kern w:val="0"/>
        </w:rPr>
      </w:pPr>
      <w:r>
        <w:rPr>
          <w:rFonts w:hint="eastAsia" w:ascii="宋体" w:hAnsi="宋体"/>
          <w:kern w:val="0"/>
        </w:rPr>
        <w:t>3. 提供招标文件规定的全部投标文件，包括投标文件电子文档1份。</w:t>
      </w:r>
    </w:p>
    <w:p w14:paraId="0387A876">
      <w:pPr>
        <w:spacing w:line="360" w:lineRule="auto"/>
        <w:ind w:firstLine="420" w:firstLineChars="200"/>
        <w:rPr>
          <w:rFonts w:ascii="宋体" w:hAnsi="宋体"/>
          <w:kern w:val="0"/>
        </w:rPr>
      </w:pPr>
      <w:r>
        <w:rPr>
          <w:rFonts w:hint="eastAsia" w:ascii="宋体" w:hAnsi="宋体"/>
          <w:kern w:val="0"/>
        </w:rPr>
        <w:t>4. 如果我方中标，保证忠实地执行双方所签订的政府采购合同，并承担政府采购合同规定的责任和义务。</w:t>
      </w:r>
    </w:p>
    <w:p w14:paraId="6553E594">
      <w:pPr>
        <w:spacing w:line="360" w:lineRule="auto"/>
        <w:ind w:firstLine="420" w:firstLineChars="200"/>
        <w:rPr>
          <w:rFonts w:ascii="宋体" w:hAnsi="宋体"/>
          <w:kern w:val="0"/>
        </w:rPr>
      </w:pPr>
      <w:r>
        <w:rPr>
          <w:rFonts w:hint="eastAsia" w:ascii="宋体" w:hAnsi="宋体"/>
          <w:kern w:val="0"/>
        </w:rPr>
        <w:t>5. 我方保证遵守招标文件的全部规定。</w:t>
      </w:r>
    </w:p>
    <w:p w14:paraId="7894E42F">
      <w:pPr>
        <w:spacing w:line="360" w:lineRule="auto"/>
        <w:ind w:firstLine="420" w:firstLineChars="200"/>
        <w:rPr>
          <w:rFonts w:ascii="宋体" w:hAnsi="宋体"/>
          <w:kern w:val="0"/>
        </w:rPr>
      </w:pPr>
      <w:r>
        <w:rPr>
          <w:rFonts w:hint="eastAsia" w:ascii="宋体" w:hAnsi="宋体"/>
          <w:kern w:val="0"/>
        </w:rPr>
        <w:t>6. 我方保证尊重评标委员会的评标结果，完全理解本招标项目不一定接受最低报价的投标。</w:t>
      </w:r>
    </w:p>
    <w:p w14:paraId="5C8E929E">
      <w:pPr>
        <w:spacing w:line="360" w:lineRule="auto"/>
        <w:ind w:firstLine="420" w:firstLineChars="200"/>
        <w:rPr>
          <w:rFonts w:ascii="宋体" w:hAnsi="宋体"/>
          <w:kern w:val="0"/>
        </w:rPr>
      </w:pPr>
      <w:r>
        <w:rPr>
          <w:rFonts w:hint="eastAsia" w:ascii="宋体" w:hAnsi="宋体"/>
          <w:kern w:val="0"/>
        </w:rPr>
        <w:t>7. 我方愿意向你中心提供任何与本招标项目投标有关的数据，并根据需要提供一切承诺的证明材料。</w:t>
      </w:r>
    </w:p>
    <w:p w14:paraId="4ED93A57">
      <w:pPr>
        <w:spacing w:line="360" w:lineRule="auto"/>
        <w:ind w:firstLine="420" w:firstLineChars="200"/>
        <w:rPr>
          <w:rFonts w:ascii="宋体" w:hAnsi="宋体"/>
          <w:kern w:val="0"/>
        </w:rPr>
      </w:pPr>
      <w:r>
        <w:rPr>
          <w:rFonts w:hint="eastAsia" w:ascii="宋体" w:hAnsi="宋体"/>
          <w:kern w:val="0"/>
        </w:rPr>
        <w:t>8. 我方已详细审查全部招标文件，在投标之前已经与招标方进行了充分的沟通，完全理解并接受招标文件的各项规定和要求，对招标文件的合理性、合法性不再有异议。</w:t>
      </w:r>
    </w:p>
    <w:p w14:paraId="775F7B92">
      <w:pPr>
        <w:spacing w:line="360" w:lineRule="auto"/>
        <w:ind w:firstLine="420" w:firstLineChars="200"/>
        <w:rPr>
          <w:rFonts w:ascii="宋体" w:hAnsi="宋体"/>
          <w:kern w:val="0"/>
        </w:rPr>
      </w:pPr>
      <w:r>
        <w:rPr>
          <w:rFonts w:hint="eastAsia" w:ascii="宋体" w:hAnsi="宋体"/>
          <w:kern w:val="0"/>
        </w:rPr>
        <w:t>9. 与本项目投标活动有关的一切正式往来信函请寄：</w:t>
      </w:r>
    </w:p>
    <w:p w14:paraId="49E608C3">
      <w:pPr>
        <w:spacing w:line="360" w:lineRule="auto"/>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p>
    <w:p w14:paraId="0C76A9A6">
      <w:pPr>
        <w:spacing w:line="360" w:lineRule="auto"/>
        <w:rPr>
          <w:rFonts w:ascii="宋体" w:hAnsi="宋体"/>
          <w:kern w:val="0"/>
          <w:szCs w:val="21"/>
        </w:rPr>
      </w:pPr>
      <w:r>
        <w:rPr>
          <w:rFonts w:hint="eastAsia" w:ascii="宋体" w:hAnsi="宋体"/>
          <w:kern w:val="0"/>
          <w:szCs w:val="21"/>
        </w:rPr>
        <w:t>邮编：</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r>
        <w:rPr>
          <w:rFonts w:hint="eastAsia" w:ascii="宋体" w:hAnsi="宋体"/>
          <w:kern w:val="0"/>
          <w:szCs w:val="21"/>
        </w:rPr>
        <w:t xml:space="preserve">  传真：</w:t>
      </w:r>
      <w:r>
        <w:rPr>
          <w:rFonts w:hint="eastAsia" w:ascii="宋体" w:hAnsi="宋体"/>
          <w:kern w:val="0"/>
          <w:szCs w:val="21"/>
          <w:u w:val="single"/>
        </w:rPr>
        <w:t xml:space="preserve">                    </w:t>
      </w:r>
    </w:p>
    <w:p w14:paraId="7F9CF0D5">
      <w:pPr>
        <w:spacing w:line="360" w:lineRule="auto"/>
        <w:rPr>
          <w:kern w:val="0"/>
        </w:rPr>
      </w:pPr>
    </w:p>
    <w:p w14:paraId="7CFCFAC9">
      <w:pPr>
        <w:spacing w:line="360" w:lineRule="auto"/>
        <w:ind w:firstLine="3675" w:firstLineChars="1750"/>
        <w:rPr>
          <w:rFonts w:ascii="宋体" w:hAnsi="宋体"/>
          <w:kern w:val="0"/>
          <w:szCs w:val="21"/>
          <w:u w:val="single"/>
        </w:rPr>
      </w:pPr>
      <w:r>
        <w:rPr>
          <w:rFonts w:hint="eastAsia" w:ascii="宋体" w:hAnsi="宋体"/>
          <w:kern w:val="0"/>
          <w:szCs w:val="21"/>
        </w:rPr>
        <w:t xml:space="preserve">投标人（盖章）： </w:t>
      </w:r>
      <w:r>
        <w:rPr>
          <w:rFonts w:hint="eastAsia" w:ascii="宋体" w:hAnsi="宋体"/>
          <w:kern w:val="0"/>
          <w:szCs w:val="21"/>
          <w:u w:val="single"/>
        </w:rPr>
        <w:t xml:space="preserve">                                </w:t>
      </w:r>
    </w:p>
    <w:p w14:paraId="5D9CC853">
      <w:pPr>
        <w:spacing w:line="360" w:lineRule="auto"/>
        <w:ind w:firstLine="3675" w:firstLineChars="1750"/>
        <w:rPr>
          <w:rFonts w:ascii="宋体" w:hAnsi="宋体"/>
          <w:kern w:val="0"/>
          <w:szCs w:val="21"/>
          <w:u w:val="single"/>
        </w:rPr>
      </w:pPr>
      <w:r>
        <w:rPr>
          <w:rFonts w:hint="eastAsia" w:ascii="宋体" w:hAnsi="宋体"/>
          <w:kern w:val="0"/>
          <w:szCs w:val="21"/>
        </w:rPr>
        <w:t>法定代表人（或全权代表）签字或盖章：</w:t>
      </w:r>
      <w:r>
        <w:rPr>
          <w:rFonts w:hint="eastAsia" w:ascii="宋体" w:hAnsi="宋体"/>
          <w:kern w:val="0"/>
          <w:szCs w:val="21"/>
          <w:u w:val="single"/>
        </w:rPr>
        <w:t xml:space="preserve">              </w:t>
      </w:r>
    </w:p>
    <w:p w14:paraId="2BB72FFD">
      <w:pPr>
        <w:spacing w:line="360" w:lineRule="auto"/>
        <w:ind w:firstLine="3675" w:firstLineChars="1750"/>
        <w:rPr>
          <w:rFonts w:ascii="宋体" w:hAnsi="宋体"/>
          <w:kern w:val="0"/>
          <w:szCs w:val="21"/>
          <w:u w:val="single"/>
        </w:rPr>
      </w:pPr>
      <w:r>
        <w:rPr>
          <w:rFonts w:hint="eastAsia" w:ascii="宋体" w:hAnsi="宋体"/>
          <w:kern w:val="0"/>
          <w:szCs w:val="21"/>
        </w:rPr>
        <w:t>日   期：</w:t>
      </w:r>
      <w:r>
        <w:rPr>
          <w:rFonts w:hint="eastAsia" w:ascii="宋体" w:hAnsi="宋体"/>
          <w:kern w:val="0"/>
          <w:szCs w:val="21"/>
          <w:u w:val="single"/>
        </w:rPr>
        <w:t xml:space="preserve">                                         </w:t>
      </w:r>
    </w:p>
    <w:p w14:paraId="24AF272A">
      <w:pPr>
        <w:spacing w:line="360" w:lineRule="auto"/>
        <w:rPr>
          <w:rFonts w:ascii="宋体" w:hAnsi="宋体"/>
          <w:kern w:val="0"/>
        </w:rPr>
      </w:pPr>
    </w:p>
    <w:p w14:paraId="576B82D5">
      <w:pPr>
        <w:spacing w:line="360" w:lineRule="auto"/>
        <w:rPr>
          <w:rFonts w:ascii="宋体" w:hAnsi="宋体"/>
          <w:b/>
        </w:rPr>
      </w:pPr>
      <w:r>
        <w:rPr>
          <w:rFonts w:hint="eastAsia" w:ascii="宋体" w:hAnsi="宋体"/>
          <w:b/>
          <w:lang w:val="en-US" w:eastAsia="zh-CN"/>
        </w:rPr>
        <w:t>注：联合体投标的，由联合体牵头人提交。</w:t>
      </w:r>
    </w:p>
    <w:p w14:paraId="1CBF5A0B">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6</w:t>
      </w:r>
      <w:r>
        <w:rPr>
          <w:rFonts w:hint="eastAsia" w:ascii="宋体" w:hAnsi="宋体"/>
        </w:rPr>
        <w:t>：</w:t>
      </w:r>
    </w:p>
    <w:p w14:paraId="45E8A48D">
      <w:pPr>
        <w:spacing w:after="312" w:afterLines="100" w:line="360" w:lineRule="auto"/>
        <w:jc w:val="center"/>
        <w:rPr>
          <w:rFonts w:ascii="宋体" w:hAnsi="宋体" w:cs="宋体"/>
          <w:b/>
          <w:sz w:val="30"/>
          <w:szCs w:val="30"/>
        </w:rPr>
      </w:pPr>
      <w:r>
        <w:rPr>
          <w:rFonts w:hint="eastAsia" w:ascii="宋体" w:hAnsi="宋体" w:cs="宋体"/>
          <w:b/>
          <w:sz w:val="30"/>
          <w:szCs w:val="30"/>
        </w:rPr>
        <w:t>开</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一</w:t>
      </w:r>
      <w:r>
        <w:rPr>
          <w:rFonts w:ascii="宋体" w:hAnsi="宋体" w:cs="宋体"/>
          <w:b/>
          <w:sz w:val="30"/>
          <w:szCs w:val="30"/>
        </w:rPr>
        <w:t xml:space="preserve"> </w:t>
      </w:r>
      <w:r>
        <w:rPr>
          <w:rFonts w:hint="eastAsia" w:ascii="宋体" w:hAnsi="宋体" w:cs="宋体"/>
          <w:b/>
          <w:sz w:val="30"/>
          <w:szCs w:val="30"/>
        </w:rPr>
        <w:t>览</w:t>
      </w:r>
      <w:r>
        <w:rPr>
          <w:rFonts w:ascii="宋体" w:hAnsi="宋体" w:cs="宋体"/>
          <w:b/>
          <w:sz w:val="30"/>
          <w:szCs w:val="30"/>
        </w:rPr>
        <w:t xml:space="preserve"> </w:t>
      </w:r>
      <w:r>
        <w:rPr>
          <w:rFonts w:hint="eastAsia" w:ascii="宋体" w:hAnsi="宋体" w:cs="宋体"/>
          <w:b/>
          <w:sz w:val="30"/>
          <w:szCs w:val="30"/>
        </w:rPr>
        <w:t>表</w:t>
      </w:r>
    </w:p>
    <w:p w14:paraId="655C0F50">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3198F5EE">
      <w:pPr>
        <w:spacing w:before="156" w:beforeLines="50" w:after="312" w:afterLines="100"/>
        <w:rPr>
          <w:rFonts w:ascii="宋体" w:hAnsi="宋体"/>
          <w:bCs/>
          <w:spacing w:val="20"/>
          <w:szCs w:val="21"/>
        </w:rPr>
      </w:pPr>
      <w:r>
        <w:rPr>
          <w:rFonts w:hint="eastAsia" w:ascii="宋体" w:hAnsi="宋体"/>
          <w:szCs w:val="21"/>
        </w:rPr>
        <w:t>项目编号：</w:t>
      </w:r>
      <w:r>
        <w:rPr>
          <w:rFonts w:hint="eastAsia" w:ascii="宋体" w:hAnsi="宋体"/>
          <w:b/>
          <w:bCs/>
          <w:spacing w:val="20"/>
          <w:szCs w:val="21"/>
          <w:u w:val="single"/>
          <w:lang w:eastAsia="zh-CN"/>
        </w:rPr>
        <w:t>NBDW-20251016</w:t>
      </w:r>
      <w:r>
        <w:rPr>
          <w:rFonts w:hint="eastAsia" w:ascii="宋体" w:hAnsi="宋体"/>
          <w:bCs/>
          <w:spacing w:val="20"/>
          <w:szCs w:val="21"/>
        </w:rPr>
        <w:t xml:space="preserve"> </w:t>
      </w:r>
    </w:p>
    <w:tbl>
      <w:tblPr>
        <w:tblStyle w:val="23"/>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274"/>
        <w:gridCol w:w="2127"/>
      </w:tblGrid>
      <w:tr w14:paraId="4982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45" w:type="dxa"/>
            <w:vAlign w:val="center"/>
          </w:tcPr>
          <w:p w14:paraId="0F74C832">
            <w:pPr>
              <w:widowControl/>
              <w:jc w:val="center"/>
              <w:rPr>
                <w:rFonts w:ascii="宋体" w:hAnsi="宋体" w:cs="宋体"/>
                <w:b/>
                <w:bCs/>
                <w:kern w:val="0"/>
                <w:szCs w:val="21"/>
              </w:rPr>
            </w:pPr>
            <w:r>
              <w:rPr>
                <w:rFonts w:hint="eastAsia" w:ascii="宋体" w:hAnsi="宋体" w:cs="宋体"/>
                <w:b/>
                <w:bCs/>
                <w:kern w:val="0"/>
                <w:szCs w:val="21"/>
              </w:rPr>
              <w:t>项目名称</w:t>
            </w:r>
          </w:p>
        </w:tc>
        <w:tc>
          <w:tcPr>
            <w:tcW w:w="3274" w:type="dxa"/>
            <w:vAlign w:val="center"/>
          </w:tcPr>
          <w:p w14:paraId="6B9CBB03">
            <w:pPr>
              <w:widowControl/>
              <w:jc w:val="center"/>
              <w:rPr>
                <w:rFonts w:ascii="宋体" w:hAnsi="宋体" w:cs="宋体"/>
                <w:b/>
                <w:bCs/>
                <w:kern w:val="0"/>
                <w:szCs w:val="21"/>
              </w:rPr>
            </w:pPr>
            <w:r>
              <w:rPr>
                <w:rFonts w:hint="eastAsia" w:ascii="宋体" w:hAnsi="宋体" w:cs="宋体"/>
                <w:b/>
                <w:bCs/>
                <w:kern w:val="0"/>
                <w:szCs w:val="21"/>
                <w:lang w:val="en-US" w:eastAsia="zh-CN"/>
              </w:rPr>
              <w:t>投标报价</w:t>
            </w:r>
            <w:r>
              <w:rPr>
                <w:rFonts w:hint="eastAsia" w:ascii="宋体" w:hAnsi="宋体" w:cs="宋体"/>
                <w:b/>
                <w:bCs/>
                <w:kern w:val="0"/>
                <w:szCs w:val="21"/>
              </w:rPr>
              <w:t>（人民币：元）</w:t>
            </w:r>
          </w:p>
        </w:tc>
        <w:tc>
          <w:tcPr>
            <w:tcW w:w="2127" w:type="dxa"/>
            <w:vAlign w:val="center"/>
          </w:tcPr>
          <w:p w14:paraId="47AAB706">
            <w:pPr>
              <w:widowControl/>
              <w:jc w:val="center"/>
              <w:rPr>
                <w:rFonts w:ascii="宋体" w:hAnsi="宋体"/>
                <w:b/>
                <w:bCs/>
                <w:szCs w:val="21"/>
              </w:rPr>
            </w:pPr>
            <w:r>
              <w:rPr>
                <w:rFonts w:hint="eastAsia" w:ascii="宋体" w:hAnsi="宋体"/>
                <w:b/>
                <w:bCs/>
                <w:szCs w:val="21"/>
              </w:rPr>
              <w:t>完成时间</w:t>
            </w:r>
          </w:p>
        </w:tc>
      </w:tr>
      <w:tr w14:paraId="4A11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45" w:type="dxa"/>
            <w:vAlign w:val="center"/>
          </w:tcPr>
          <w:p w14:paraId="4E846455">
            <w:pPr>
              <w:widowControl/>
              <w:jc w:val="center"/>
            </w:pPr>
            <w:r>
              <w:rPr>
                <w:rFonts w:hint="eastAsia" w:ascii="宋体" w:hAnsi="宋体" w:cs="宋体"/>
                <w:color w:val="000000"/>
                <w:lang w:eastAsia="zh-CN"/>
              </w:rPr>
              <w:t>北仑区水资源基础调查项目</w:t>
            </w:r>
          </w:p>
        </w:tc>
        <w:tc>
          <w:tcPr>
            <w:tcW w:w="3274" w:type="dxa"/>
            <w:vAlign w:val="center"/>
          </w:tcPr>
          <w:p w14:paraId="5AF55B01">
            <w:pPr>
              <w:widowControl/>
              <w:rPr>
                <w:rFonts w:ascii="宋体" w:hAnsi="宋体" w:cs="宋体"/>
                <w:kern w:val="0"/>
                <w:szCs w:val="21"/>
              </w:rPr>
            </w:pPr>
          </w:p>
        </w:tc>
        <w:tc>
          <w:tcPr>
            <w:tcW w:w="2127" w:type="dxa"/>
            <w:vAlign w:val="center"/>
          </w:tcPr>
          <w:p w14:paraId="4E20D8C7">
            <w:pPr>
              <w:widowControl/>
              <w:jc w:val="center"/>
              <w:rPr>
                <w:rFonts w:ascii="宋体" w:hAnsi="宋体" w:cs="宋体"/>
                <w:kern w:val="0"/>
                <w:szCs w:val="21"/>
              </w:rPr>
            </w:pPr>
            <w:r>
              <w:rPr>
                <w:rFonts w:hint="eastAsia" w:ascii="宋体" w:hAnsi="宋体"/>
              </w:rPr>
              <w:t>满足采购人要求</w:t>
            </w:r>
          </w:p>
        </w:tc>
      </w:tr>
      <w:tr w14:paraId="3499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46" w:type="dxa"/>
            <w:gridSpan w:val="3"/>
            <w:vAlign w:val="center"/>
          </w:tcPr>
          <w:p w14:paraId="716D4211">
            <w:pPr>
              <w:widowControl/>
              <w:ind w:firstLine="420" w:firstLineChars="200"/>
              <w:jc w:val="left"/>
              <w:rPr>
                <w:rFonts w:ascii="宋体" w:hAnsi="宋体" w:cs="宋体"/>
                <w:kern w:val="0"/>
                <w:szCs w:val="21"/>
              </w:rPr>
            </w:pPr>
            <w:r>
              <w:rPr>
                <w:rFonts w:hint="eastAsia" w:ascii="宋体" w:hAnsi="宋体"/>
                <w:b/>
                <w:bCs/>
                <w:szCs w:val="21"/>
              </w:rPr>
              <w:t>投标总价大写：人民币</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b/>
                <w:bCs/>
                <w:szCs w:val="21"/>
                <w:u w:val="single"/>
              </w:rPr>
              <w:t xml:space="preserve">      </w:t>
            </w:r>
            <w:r>
              <w:rPr>
                <w:rFonts w:hint="eastAsia" w:ascii="宋体" w:hAnsi="宋体"/>
                <w:b/>
                <w:bCs/>
                <w:szCs w:val="21"/>
              </w:rPr>
              <w:t>元整</w:t>
            </w:r>
          </w:p>
        </w:tc>
      </w:tr>
    </w:tbl>
    <w:p w14:paraId="1D2FC517">
      <w:pPr>
        <w:pStyle w:val="8"/>
      </w:pPr>
    </w:p>
    <w:p w14:paraId="3C731FDC">
      <w:pPr>
        <w:spacing w:line="360" w:lineRule="auto"/>
        <w:rPr>
          <w:rFonts w:ascii="宋体" w:hAnsi="宋体"/>
          <w:b/>
        </w:rPr>
      </w:pPr>
      <w:r>
        <w:rPr>
          <w:rFonts w:hint="eastAsia" w:ascii="宋体" w:hAnsi="宋体"/>
          <w:b/>
        </w:rPr>
        <w:t>说明：</w:t>
      </w:r>
    </w:p>
    <w:p w14:paraId="5DE182EC">
      <w:pPr>
        <w:pStyle w:val="5"/>
        <w:spacing w:line="360" w:lineRule="auto"/>
        <w:ind w:firstLine="0"/>
      </w:pPr>
      <w:r>
        <w:rPr>
          <w:rFonts w:hint="eastAsia"/>
        </w:rPr>
        <w:t>1、本表格的“投标报价”应与投标报价明细表的“投</w:t>
      </w:r>
      <w:r>
        <w:t>标总</w:t>
      </w:r>
      <w:r>
        <w:rPr>
          <w:rFonts w:hint="eastAsia"/>
        </w:rPr>
        <w:t>价”一致。</w:t>
      </w:r>
    </w:p>
    <w:p w14:paraId="323455E4">
      <w:pPr>
        <w:pStyle w:val="5"/>
        <w:spacing w:line="360" w:lineRule="auto"/>
        <w:ind w:firstLine="0"/>
      </w:pPr>
    </w:p>
    <w:p w14:paraId="0294380F">
      <w:pPr>
        <w:pStyle w:val="5"/>
        <w:spacing w:line="360" w:lineRule="auto"/>
        <w:ind w:firstLine="0"/>
      </w:pPr>
    </w:p>
    <w:p w14:paraId="40A1A7FA">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0A67B32B">
      <w:pPr>
        <w:spacing w:line="360" w:lineRule="auto"/>
        <w:rPr>
          <w:b/>
          <w:sz w:val="24"/>
        </w:rPr>
      </w:pPr>
    </w:p>
    <w:p w14:paraId="6928E623">
      <w:pPr>
        <w:spacing w:line="360" w:lineRule="auto"/>
        <w:rPr>
          <w:b/>
          <w:sz w:val="24"/>
        </w:rPr>
      </w:pPr>
    </w:p>
    <w:p w14:paraId="7DD4B278">
      <w:pPr>
        <w:spacing w:line="360" w:lineRule="auto"/>
        <w:rPr>
          <w:b/>
          <w:sz w:val="24"/>
        </w:rPr>
      </w:pPr>
    </w:p>
    <w:p w14:paraId="56BBF1FE">
      <w:pPr>
        <w:spacing w:line="360" w:lineRule="auto"/>
        <w:rPr>
          <w:b/>
          <w:sz w:val="24"/>
        </w:rPr>
      </w:pPr>
    </w:p>
    <w:p w14:paraId="0153D698">
      <w:pPr>
        <w:spacing w:line="360" w:lineRule="auto"/>
        <w:rPr>
          <w:b/>
          <w:sz w:val="24"/>
        </w:rPr>
      </w:pPr>
    </w:p>
    <w:p w14:paraId="5194531E">
      <w:pPr>
        <w:spacing w:line="360" w:lineRule="auto"/>
        <w:rPr>
          <w:rFonts w:ascii="宋体" w:hAnsi="宋体"/>
          <w:b/>
        </w:rPr>
      </w:pPr>
      <w:r>
        <w:rPr>
          <w:rFonts w:hint="eastAsia" w:ascii="宋体" w:hAnsi="宋体"/>
          <w:b/>
          <w:lang w:val="en-US" w:eastAsia="zh-CN"/>
        </w:rPr>
        <w:t>注：联合体投标的，由联合体牵头人提交。</w:t>
      </w:r>
    </w:p>
    <w:p w14:paraId="5841D343">
      <w:pPr>
        <w:spacing w:line="360" w:lineRule="auto"/>
        <w:rPr>
          <w:rFonts w:ascii="宋体" w:hAnsi="宋体"/>
        </w:rPr>
      </w:pPr>
      <w:r>
        <w:rPr>
          <w:b/>
          <w:sz w:val="24"/>
        </w:rPr>
        <w:br w:type="page"/>
      </w:r>
      <w:r>
        <w:rPr>
          <w:rFonts w:hint="eastAsia" w:ascii="宋体" w:hAnsi="宋体"/>
        </w:rPr>
        <w:t>附件</w:t>
      </w:r>
      <w:r>
        <w:rPr>
          <w:rFonts w:hint="eastAsia" w:ascii="宋体" w:hAnsi="宋体"/>
          <w:lang w:val="en-US" w:eastAsia="zh-CN"/>
        </w:rPr>
        <w:t>7</w:t>
      </w:r>
      <w:r>
        <w:rPr>
          <w:rFonts w:hint="eastAsia" w:ascii="宋体" w:hAnsi="宋体"/>
        </w:rPr>
        <w:t>：</w:t>
      </w:r>
    </w:p>
    <w:p w14:paraId="356BA154">
      <w:pPr>
        <w:spacing w:after="312" w:afterLines="100" w:line="360" w:lineRule="auto"/>
        <w:jc w:val="center"/>
        <w:rPr>
          <w:rFonts w:ascii="宋体" w:hAnsi="宋体" w:cs="宋体"/>
          <w:b/>
          <w:sz w:val="30"/>
          <w:szCs w:val="30"/>
        </w:rPr>
      </w:pPr>
      <w:r>
        <w:rPr>
          <w:rFonts w:hint="eastAsia" w:ascii="宋体" w:hAnsi="宋体" w:cs="宋体"/>
          <w:b/>
          <w:sz w:val="30"/>
          <w:szCs w:val="30"/>
        </w:rPr>
        <w:t>投标报价明细表</w:t>
      </w:r>
    </w:p>
    <w:p w14:paraId="79B36B4D">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2E45D91E">
      <w:pPr>
        <w:spacing w:before="156" w:beforeLines="50" w:after="312"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eastAsia="zh-CN"/>
        </w:rPr>
        <w:t>NBDW-20251016</w:t>
      </w:r>
      <w:r>
        <w:rPr>
          <w:rFonts w:hint="eastAsia" w:ascii="宋体" w:hAnsi="宋体"/>
          <w:bCs/>
          <w:spacing w:val="20"/>
          <w:szCs w:val="21"/>
        </w:rPr>
        <w:t xml:space="preserve">                       </w:t>
      </w:r>
    </w:p>
    <w:tbl>
      <w:tblPr>
        <w:tblStyle w:val="23"/>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64"/>
        <w:gridCol w:w="1586"/>
        <w:gridCol w:w="1090"/>
        <w:gridCol w:w="1160"/>
        <w:gridCol w:w="1686"/>
        <w:gridCol w:w="1306"/>
      </w:tblGrid>
      <w:tr w14:paraId="136F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58" w:type="dxa"/>
            <w:vAlign w:val="center"/>
          </w:tcPr>
          <w:p w14:paraId="4F19D1CC">
            <w:pPr>
              <w:jc w:val="center"/>
              <w:rPr>
                <w:rFonts w:ascii="宋体" w:hAnsi="宋体"/>
                <w:b/>
              </w:rPr>
            </w:pPr>
            <w:r>
              <w:rPr>
                <w:rFonts w:hint="eastAsia" w:ascii="宋体" w:hAnsi="宋体"/>
                <w:b/>
              </w:rPr>
              <w:t>序号</w:t>
            </w:r>
          </w:p>
        </w:tc>
        <w:tc>
          <w:tcPr>
            <w:tcW w:w="2950" w:type="dxa"/>
            <w:gridSpan w:val="2"/>
            <w:vAlign w:val="center"/>
          </w:tcPr>
          <w:p w14:paraId="20C5E07E">
            <w:pPr>
              <w:jc w:val="center"/>
              <w:rPr>
                <w:rFonts w:ascii="宋体" w:hAnsi="宋体"/>
                <w:b/>
              </w:rPr>
            </w:pPr>
            <w:r>
              <w:rPr>
                <w:rFonts w:hint="eastAsia" w:ascii="宋体" w:hAnsi="宋体"/>
                <w:b/>
              </w:rPr>
              <w:t>名称</w:t>
            </w:r>
          </w:p>
        </w:tc>
        <w:tc>
          <w:tcPr>
            <w:tcW w:w="1090" w:type="dxa"/>
            <w:vAlign w:val="center"/>
          </w:tcPr>
          <w:p w14:paraId="5CC1BAE1">
            <w:pPr>
              <w:jc w:val="center"/>
              <w:rPr>
                <w:rFonts w:ascii="宋体" w:hAnsi="宋体"/>
                <w:b/>
              </w:rPr>
            </w:pPr>
            <w:r>
              <w:rPr>
                <w:rFonts w:hint="eastAsia" w:ascii="宋体" w:hAnsi="宋体"/>
                <w:b/>
              </w:rPr>
              <w:t>单位</w:t>
            </w:r>
          </w:p>
        </w:tc>
        <w:tc>
          <w:tcPr>
            <w:tcW w:w="1160" w:type="dxa"/>
            <w:vAlign w:val="center"/>
          </w:tcPr>
          <w:p w14:paraId="6F62B31A">
            <w:pPr>
              <w:jc w:val="center"/>
              <w:rPr>
                <w:rFonts w:ascii="宋体" w:hAnsi="宋体"/>
                <w:b/>
              </w:rPr>
            </w:pPr>
            <w:r>
              <w:rPr>
                <w:rFonts w:hint="eastAsia" w:ascii="宋体" w:hAnsi="宋体"/>
                <w:b/>
              </w:rPr>
              <w:t>数量</w:t>
            </w:r>
          </w:p>
        </w:tc>
        <w:tc>
          <w:tcPr>
            <w:tcW w:w="1686" w:type="dxa"/>
            <w:vAlign w:val="center"/>
          </w:tcPr>
          <w:p w14:paraId="5C869396">
            <w:pPr>
              <w:jc w:val="center"/>
              <w:rPr>
                <w:rFonts w:ascii="宋体" w:hAnsi="宋体"/>
                <w:b/>
              </w:rPr>
            </w:pPr>
            <w:r>
              <w:rPr>
                <w:rFonts w:hint="eastAsia" w:ascii="宋体" w:hAnsi="宋体"/>
                <w:b/>
              </w:rPr>
              <w:t>综合单价</w:t>
            </w:r>
          </w:p>
          <w:p w14:paraId="6B27DA60">
            <w:pPr>
              <w:jc w:val="center"/>
              <w:rPr>
                <w:rFonts w:ascii="宋体" w:hAnsi="宋体"/>
                <w:b/>
              </w:rPr>
            </w:pPr>
            <w:r>
              <w:rPr>
                <w:rFonts w:hint="eastAsia" w:ascii="宋体" w:hAnsi="宋体"/>
                <w:b/>
              </w:rPr>
              <w:t>(元/单位)</w:t>
            </w:r>
          </w:p>
        </w:tc>
        <w:tc>
          <w:tcPr>
            <w:tcW w:w="1306" w:type="dxa"/>
            <w:vAlign w:val="center"/>
          </w:tcPr>
          <w:p w14:paraId="5DA8C0CF">
            <w:pPr>
              <w:jc w:val="center"/>
              <w:rPr>
                <w:rFonts w:ascii="宋体" w:hAnsi="宋体"/>
                <w:b/>
              </w:rPr>
            </w:pPr>
            <w:r>
              <w:rPr>
                <w:rFonts w:hint="eastAsia" w:ascii="宋体" w:hAnsi="宋体"/>
                <w:b/>
              </w:rPr>
              <w:t>总价</w:t>
            </w:r>
          </w:p>
          <w:p w14:paraId="413440AA">
            <w:pPr>
              <w:jc w:val="center"/>
              <w:rPr>
                <w:rFonts w:ascii="宋体" w:hAnsi="宋体"/>
                <w:b/>
              </w:rPr>
            </w:pPr>
            <w:r>
              <w:rPr>
                <w:rFonts w:hint="eastAsia" w:ascii="宋体" w:hAnsi="宋体"/>
                <w:b/>
              </w:rPr>
              <w:t>（元）</w:t>
            </w:r>
          </w:p>
        </w:tc>
      </w:tr>
      <w:tr w14:paraId="06A2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724F6DA7">
            <w:pPr>
              <w:jc w:val="center"/>
              <w:rPr>
                <w:rFonts w:hint="eastAsia" w:ascii="宋体" w:hAnsi="宋体"/>
                <w:b/>
              </w:rPr>
            </w:pPr>
          </w:p>
        </w:tc>
        <w:tc>
          <w:tcPr>
            <w:tcW w:w="2950" w:type="dxa"/>
            <w:gridSpan w:val="2"/>
            <w:vAlign w:val="center"/>
          </w:tcPr>
          <w:p w14:paraId="6DB4DD90">
            <w:pPr>
              <w:jc w:val="center"/>
              <w:rPr>
                <w:rFonts w:hint="eastAsia" w:ascii="宋体" w:hAnsi="宋体"/>
                <w:b/>
              </w:rPr>
            </w:pPr>
          </w:p>
        </w:tc>
        <w:tc>
          <w:tcPr>
            <w:tcW w:w="1090" w:type="dxa"/>
            <w:vAlign w:val="center"/>
          </w:tcPr>
          <w:p w14:paraId="0C4B91A4">
            <w:pPr>
              <w:jc w:val="center"/>
              <w:rPr>
                <w:rFonts w:hint="eastAsia" w:ascii="宋体" w:hAnsi="宋体"/>
                <w:b/>
              </w:rPr>
            </w:pPr>
          </w:p>
        </w:tc>
        <w:tc>
          <w:tcPr>
            <w:tcW w:w="1160" w:type="dxa"/>
            <w:vAlign w:val="center"/>
          </w:tcPr>
          <w:p w14:paraId="0C5ECBE0">
            <w:pPr>
              <w:jc w:val="center"/>
              <w:rPr>
                <w:rFonts w:hint="eastAsia" w:ascii="宋体" w:hAnsi="宋体"/>
                <w:b/>
              </w:rPr>
            </w:pPr>
          </w:p>
        </w:tc>
        <w:tc>
          <w:tcPr>
            <w:tcW w:w="1686" w:type="dxa"/>
            <w:vAlign w:val="center"/>
          </w:tcPr>
          <w:p w14:paraId="36227519">
            <w:pPr>
              <w:jc w:val="center"/>
              <w:rPr>
                <w:rFonts w:hint="eastAsia" w:ascii="宋体" w:hAnsi="宋体"/>
                <w:b/>
              </w:rPr>
            </w:pPr>
          </w:p>
        </w:tc>
        <w:tc>
          <w:tcPr>
            <w:tcW w:w="1306" w:type="dxa"/>
            <w:vAlign w:val="center"/>
          </w:tcPr>
          <w:p w14:paraId="6BCF535C">
            <w:pPr>
              <w:jc w:val="center"/>
              <w:rPr>
                <w:rFonts w:hint="eastAsia" w:ascii="宋体" w:hAnsi="宋体"/>
                <w:b/>
              </w:rPr>
            </w:pPr>
          </w:p>
        </w:tc>
      </w:tr>
      <w:tr w14:paraId="0B3D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77A4731C">
            <w:pPr>
              <w:jc w:val="center"/>
              <w:rPr>
                <w:rFonts w:hint="eastAsia" w:ascii="宋体" w:hAnsi="宋体"/>
                <w:b/>
              </w:rPr>
            </w:pPr>
          </w:p>
        </w:tc>
        <w:tc>
          <w:tcPr>
            <w:tcW w:w="2950" w:type="dxa"/>
            <w:gridSpan w:val="2"/>
            <w:vAlign w:val="center"/>
          </w:tcPr>
          <w:p w14:paraId="46EA4FF1">
            <w:pPr>
              <w:jc w:val="center"/>
              <w:rPr>
                <w:rFonts w:hint="eastAsia" w:ascii="宋体" w:hAnsi="宋体"/>
                <w:b/>
              </w:rPr>
            </w:pPr>
          </w:p>
        </w:tc>
        <w:tc>
          <w:tcPr>
            <w:tcW w:w="1090" w:type="dxa"/>
            <w:vAlign w:val="center"/>
          </w:tcPr>
          <w:p w14:paraId="4604B9A3">
            <w:pPr>
              <w:jc w:val="center"/>
              <w:rPr>
                <w:rFonts w:hint="eastAsia" w:ascii="宋体" w:hAnsi="宋体"/>
                <w:b/>
              </w:rPr>
            </w:pPr>
          </w:p>
        </w:tc>
        <w:tc>
          <w:tcPr>
            <w:tcW w:w="1160" w:type="dxa"/>
            <w:vAlign w:val="center"/>
          </w:tcPr>
          <w:p w14:paraId="698BDFED">
            <w:pPr>
              <w:jc w:val="center"/>
              <w:rPr>
                <w:rFonts w:hint="eastAsia" w:ascii="宋体" w:hAnsi="宋体"/>
                <w:b/>
              </w:rPr>
            </w:pPr>
          </w:p>
        </w:tc>
        <w:tc>
          <w:tcPr>
            <w:tcW w:w="1686" w:type="dxa"/>
            <w:vAlign w:val="center"/>
          </w:tcPr>
          <w:p w14:paraId="5EFA047E">
            <w:pPr>
              <w:jc w:val="center"/>
              <w:rPr>
                <w:rFonts w:hint="eastAsia" w:ascii="宋体" w:hAnsi="宋体"/>
                <w:b/>
              </w:rPr>
            </w:pPr>
          </w:p>
        </w:tc>
        <w:tc>
          <w:tcPr>
            <w:tcW w:w="1306" w:type="dxa"/>
            <w:vAlign w:val="center"/>
          </w:tcPr>
          <w:p w14:paraId="4A6A327B">
            <w:pPr>
              <w:jc w:val="center"/>
              <w:rPr>
                <w:rFonts w:hint="eastAsia" w:ascii="宋体" w:hAnsi="宋体"/>
                <w:b/>
              </w:rPr>
            </w:pPr>
          </w:p>
        </w:tc>
      </w:tr>
      <w:tr w14:paraId="3D00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53F11B12">
            <w:pPr>
              <w:jc w:val="center"/>
              <w:rPr>
                <w:rFonts w:hint="eastAsia" w:ascii="宋体" w:hAnsi="宋体"/>
                <w:b/>
              </w:rPr>
            </w:pPr>
          </w:p>
        </w:tc>
        <w:tc>
          <w:tcPr>
            <w:tcW w:w="2950" w:type="dxa"/>
            <w:gridSpan w:val="2"/>
            <w:vAlign w:val="center"/>
          </w:tcPr>
          <w:p w14:paraId="4C325D61">
            <w:pPr>
              <w:jc w:val="center"/>
              <w:rPr>
                <w:rFonts w:hint="eastAsia" w:ascii="宋体" w:hAnsi="宋体"/>
                <w:b/>
              </w:rPr>
            </w:pPr>
          </w:p>
        </w:tc>
        <w:tc>
          <w:tcPr>
            <w:tcW w:w="1090" w:type="dxa"/>
            <w:vAlign w:val="center"/>
          </w:tcPr>
          <w:p w14:paraId="4017EC76">
            <w:pPr>
              <w:jc w:val="center"/>
              <w:rPr>
                <w:rFonts w:hint="eastAsia" w:ascii="宋体" w:hAnsi="宋体"/>
                <w:b/>
              </w:rPr>
            </w:pPr>
          </w:p>
        </w:tc>
        <w:tc>
          <w:tcPr>
            <w:tcW w:w="1160" w:type="dxa"/>
            <w:vAlign w:val="center"/>
          </w:tcPr>
          <w:p w14:paraId="190112BF">
            <w:pPr>
              <w:jc w:val="center"/>
              <w:rPr>
                <w:rFonts w:hint="eastAsia" w:ascii="宋体" w:hAnsi="宋体"/>
                <w:b/>
              </w:rPr>
            </w:pPr>
          </w:p>
        </w:tc>
        <w:tc>
          <w:tcPr>
            <w:tcW w:w="1686" w:type="dxa"/>
            <w:vAlign w:val="center"/>
          </w:tcPr>
          <w:p w14:paraId="1D815FFE">
            <w:pPr>
              <w:jc w:val="center"/>
              <w:rPr>
                <w:rFonts w:hint="eastAsia" w:ascii="宋体" w:hAnsi="宋体"/>
                <w:b/>
              </w:rPr>
            </w:pPr>
          </w:p>
        </w:tc>
        <w:tc>
          <w:tcPr>
            <w:tcW w:w="1306" w:type="dxa"/>
            <w:vAlign w:val="center"/>
          </w:tcPr>
          <w:p w14:paraId="208EC334">
            <w:pPr>
              <w:jc w:val="center"/>
              <w:rPr>
                <w:rFonts w:hint="eastAsia" w:ascii="宋体" w:hAnsi="宋体"/>
                <w:b/>
              </w:rPr>
            </w:pPr>
          </w:p>
        </w:tc>
      </w:tr>
      <w:tr w14:paraId="01E7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218BEB42">
            <w:pPr>
              <w:jc w:val="center"/>
              <w:rPr>
                <w:rFonts w:hint="eastAsia" w:ascii="宋体" w:hAnsi="宋体"/>
                <w:b/>
              </w:rPr>
            </w:pPr>
          </w:p>
        </w:tc>
        <w:tc>
          <w:tcPr>
            <w:tcW w:w="2950" w:type="dxa"/>
            <w:gridSpan w:val="2"/>
            <w:vAlign w:val="center"/>
          </w:tcPr>
          <w:p w14:paraId="23CDF5F8">
            <w:pPr>
              <w:jc w:val="center"/>
              <w:rPr>
                <w:rFonts w:hint="eastAsia" w:ascii="宋体" w:hAnsi="宋体"/>
                <w:b/>
              </w:rPr>
            </w:pPr>
          </w:p>
        </w:tc>
        <w:tc>
          <w:tcPr>
            <w:tcW w:w="1090" w:type="dxa"/>
            <w:vAlign w:val="center"/>
          </w:tcPr>
          <w:p w14:paraId="15EB2452">
            <w:pPr>
              <w:jc w:val="center"/>
              <w:rPr>
                <w:rFonts w:hint="eastAsia" w:ascii="宋体" w:hAnsi="宋体"/>
                <w:b/>
              </w:rPr>
            </w:pPr>
          </w:p>
        </w:tc>
        <w:tc>
          <w:tcPr>
            <w:tcW w:w="1160" w:type="dxa"/>
            <w:vAlign w:val="center"/>
          </w:tcPr>
          <w:p w14:paraId="6F62BB4D">
            <w:pPr>
              <w:jc w:val="center"/>
              <w:rPr>
                <w:rFonts w:hint="eastAsia" w:ascii="宋体" w:hAnsi="宋体"/>
                <w:b/>
              </w:rPr>
            </w:pPr>
          </w:p>
        </w:tc>
        <w:tc>
          <w:tcPr>
            <w:tcW w:w="1686" w:type="dxa"/>
            <w:vAlign w:val="center"/>
          </w:tcPr>
          <w:p w14:paraId="61F7FB0A">
            <w:pPr>
              <w:jc w:val="center"/>
              <w:rPr>
                <w:rFonts w:hint="eastAsia" w:ascii="宋体" w:hAnsi="宋体"/>
                <w:b/>
              </w:rPr>
            </w:pPr>
          </w:p>
        </w:tc>
        <w:tc>
          <w:tcPr>
            <w:tcW w:w="1306" w:type="dxa"/>
            <w:vAlign w:val="center"/>
          </w:tcPr>
          <w:p w14:paraId="7478575D">
            <w:pPr>
              <w:jc w:val="center"/>
              <w:rPr>
                <w:rFonts w:hint="eastAsia" w:ascii="宋体" w:hAnsi="宋体"/>
                <w:b/>
              </w:rPr>
            </w:pPr>
          </w:p>
        </w:tc>
      </w:tr>
      <w:tr w14:paraId="56EA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7281F610">
            <w:pPr>
              <w:jc w:val="center"/>
              <w:rPr>
                <w:rFonts w:hint="eastAsia" w:ascii="宋体" w:hAnsi="宋体"/>
                <w:b/>
              </w:rPr>
            </w:pPr>
          </w:p>
        </w:tc>
        <w:tc>
          <w:tcPr>
            <w:tcW w:w="2950" w:type="dxa"/>
            <w:gridSpan w:val="2"/>
            <w:vAlign w:val="center"/>
          </w:tcPr>
          <w:p w14:paraId="7A9E5ECE">
            <w:pPr>
              <w:jc w:val="center"/>
              <w:rPr>
                <w:rFonts w:hint="eastAsia" w:ascii="宋体" w:hAnsi="宋体"/>
                <w:b/>
              </w:rPr>
            </w:pPr>
          </w:p>
        </w:tc>
        <w:tc>
          <w:tcPr>
            <w:tcW w:w="1090" w:type="dxa"/>
            <w:vAlign w:val="center"/>
          </w:tcPr>
          <w:p w14:paraId="3A40CE8D">
            <w:pPr>
              <w:jc w:val="center"/>
              <w:rPr>
                <w:rFonts w:hint="eastAsia" w:ascii="宋体" w:hAnsi="宋体"/>
                <w:b/>
              </w:rPr>
            </w:pPr>
          </w:p>
        </w:tc>
        <w:tc>
          <w:tcPr>
            <w:tcW w:w="1160" w:type="dxa"/>
            <w:vAlign w:val="center"/>
          </w:tcPr>
          <w:p w14:paraId="16186B1B">
            <w:pPr>
              <w:jc w:val="center"/>
              <w:rPr>
                <w:rFonts w:hint="eastAsia" w:ascii="宋体" w:hAnsi="宋体"/>
                <w:b/>
              </w:rPr>
            </w:pPr>
          </w:p>
        </w:tc>
        <w:tc>
          <w:tcPr>
            <w:tcW w:w="1686" w:type="dxa"/>
            <w:vAlign w:val="center"/>
          </w:tcPr>
          <w:p w14:paraId="489A6CBD">
            <w:pPr>
              <w:jc w:val="center"/>
              <w:rPr>
                <w:rFonts w:hint="eastAsia" w:ascii="宋体" w:hAnsi="宋体"/>
                <w:b/>
              </w:rPr>
            </w:pPr>
          </w:p>
        </w:tc>
        <w:tc>
          <w:tcPr>
            <w:tcW w:w="1306" w:type="dxa"/>
            <w:vAlign w:val="center"/>
          </w:tcPr>
          <w:p w14:paraId="7CEEF2C1">
            <w:pPr>
              <w:jc w:val="center"/>
              <w:rPr>
                <w:rFonts w:hint="eastAsia" w:ascii="宋体" w:hAnsi="宋体"/>
                <w:b/>
              </w:rPr>
            </w:pPr>
          </w:p>
        </w:tc>
      </w:tr>
      <w:tr w14:paraId="2BE2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6B7C2F39">
            <w:pPr>
              <w:jc w:val="center"/>
              <w:rPr>
                <w:rFonts w:hint="eastAsia" w:ascii="宋体" w:hAnsi="宋体"/>
                <w:b/>
              </w:rPr>
            </w:pPr>
          </w:p>
        </w:tc>
        <w:tc>
          <w:tcPr>
            <w:tcW w:w="2950" w:type="dxa"/>
            <w:gridSpan w:val="2"/>
            <w:vAlign w:val="center"/>
          </w:tcPr>
          <w:p w14:paraId="36192956">
            <w:pPr>
              <w:jc w:val="center"/>
              <w:rPr>
                <w:rFonts w:hint="eastAsia" w:ascii="宋体" w:hAnsi="宋体"/>
                <w:b/>
              </w:rPr>
            </w:pPr>
          </w:p>
        </w:tc>
        <w:tc>
          <w:tcPr>
            <w:tcW w:w="1090" w:type="dxa"/>
            <w:vAlign w:val="center"/>
          </w:tcPr>
          <w:p w14:paraId="0759768A">
            <w:pPr>
              <w:jc w:val="center"/>
              <w:rPr>
                <w:rFonts w:hint="eastAsia" w:ascii="宋体" w:hAnsi="宋体"/>
                <w:b/>
              </w:rPr>
            </w:pPr>
          </w:p>
        </w:tc>
        <w:tc>
          <w:tcPr>
            <w:tcW w:w="1160" w:type="dxa"/>
            <w:vAlign w:val="center"/>
          </w:tcPr>
          <w:p w14:paraId="2294CE31">
            <w:pPr>
              <w:jc w:val="center"/>
              <w:rPr>
                <w:rFonts w:hint="eastAsia" w:ascii="宋体" w:hAnsi="宋体"/>
                <w:b/>
              </w:rPr>
            </w:pPr>
          </w:p>
        </w:tc>
        <w:tc>
          <w:tcPr>
            <w:tcW w:w="1686" w:type="dxa"/>
            <w:vAlign w:val="center"/>
          </w:tcPr>
          <w:p w14:paraId="5FA9A9F1">
            <w:pPr>
              <w:jc w:val="center"/>
              <w:rPr>
                <w:rFonts w:hint="eastAsia" w:ascii="宋体" w:hAnsi="宋体"/>
                <w:b/>
              </w:rPr>
            </w:pPr>
          </w:p>
        </w:tc>
        <w:tc>
          <w:tcPr>
            <w:tcW w:w="1306" w:type="dxa"/>
            <w:vAlign w:val="center"/>
          </w:tcPr>
          <w:p w14:paraId="2BC92411">
            <w:pPr>
              <w:jc w:val="center"/>
              <w:rPr>
                <w:rFonts w:hint="eastAsia" w:ascii="宋体" w:hAnsi="宋体"/>
                <w:b/>
              </w:rPr>
            </w:pPr>
          </w:p>
        </w:tc>
      </w:tr>
      <w:tr w14:paraId="31D3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14:paraId="35C7E2CA">
            <w:pPr>
              <w:jc w:val="center"/>
              <w:rPr>
                <w:rFonts w:hint="eastAsia" w:ascii="宋体" w:hAnsi="宋体"/>
                <w:b/>
              </w:rPr>
            </w:pPr>
          </w:p>
        </w:tc>
        <w:tc>
          <w:tcPr>
            <w:tcW w:w="2950" w:type="dxa"/>
            <w:gridSpan w:val="2"/>
            <w:vAlign w:val="center"/>
          </w:tcPr>
          <w:p w14:paraId="67FBBE6D">
            <w:pPr>
              <w:jc w:val="center"/>
              <w:rPr>
                <w:rFonts w:hint="eastAsia" w:ascii="宋体" w:hAnsi="宋体"/>
                <w:b/>
              </w:rPr>
            </w:pPr>
          </w:p>
        </w:tc>
        <w:tc>
          <w:tcPr>
            <w:tcW w:w="1090" w:type="dxa"/>
            <w:vAlign w:val="center"/>
          </w:tcPr>
          <w:p w14:paraId="6872C637">
            <w:pPr>
              <w:jc w:val="center"/>
              <w:rPr>
                <w:rFonts w:hint="eastAsia" w:ascii="宋体" w:hAnsi="宋体"/>
                <w:b/>
              </w:rPr>
            </w:pPr>
          </w:p>
        </w:tc>
        <w:tc>
          <w:tcPr>
            <w:tcW w:w="1160" w:type="dxa"/>
            <w:vAlign w:val="center"/>
          </w:tcPr>
          <w:p w14:paraId="68846870">
            <w:pPr>
              <w:jc w:val="center"/>
              <w:rPr>
                <w:rFonts w:hint="eastAsia" w:ascii="宋体" w:hAnsi="宋体"/>
                <w:b/>
              </w:rPr>
            </w:pPr>
          </w:p>
        </w:tc>
        <w:tc>
          <w:tcPr>
            <w:tcW w:w="1686" w:type="dxa"/>
            <w:vAlign w:val="center"/>
          </w:tcPr>
          <w:p w14:paraId="4EC805A2">
            <w:pPr>
              <w:jc w:val="center"/>
              <w:rPr>
                <w:rFonts w:hint="eastAsia" w:ascii="宋体" w:hAnsi="宋体"/>
                <w:b/>
              </w:rPr>
            </w:pPr>
          </w:p>
        </w:tc>
        <w:tc>
          <w:tcPr>
            <w:tcW w:w="1306" w:type="dxa"/>
            <w:vAlign w:val="center"/>
          </w:tcPr>
          <w:p w14:paraId="2035E7E1">
            <w:pPr>
              <w:jc w:val="center"/>
              <w:rPr>
                <w:rFonts w:hint="eastAsia" w:ascii="宋体" w:hAnsi="宋体"/>
                <w:b/>
              </w:rPr>
            </w:pPr>
          </w:p>
        </w:tc>
      </w:tr>
      <w:tr w14:paraId="5A6E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vAlign w:val="center"/>
          </w:tcPr>
          <w:p w14:paraId="0743F1BC">
            <w:pPr>
              <w:spacing w:line="260" w:lineRule="exact"/>
              <w:jc w:val="center"/>
              <w:rPr>
                <w:rFonts w:ascii="宋体" w:hAnsi="宋体"/>
                <w:szCs w:val="21"/>
              </w:rPr>
            </w:pPr>
            <w:r>
              <w:rPr>
                <w:rFonts w:hint="eastAsia" w:ascii="宋体" w:hAnsi="宋体"/>
                <w:b/>
                <w:szCs w:val="21"/>
              </w:rPr>
              <w:t>投标总价</w:t>
            </w:r>
            <w:r>
              <w:rPr>
                <w:rFonts w:hint="eastAsia" w:ascii="宋体" w:hAnsi="宋体"/>
                <w:b/>
                <w:bCs/>
                <w:szCs w:val="21"/>
              </w:rPr>
              <w:t>（元）</w:t>
            </w:r>
          </w:p>
        </w:tc>
        <w:tc>
          <w:tcPr>
            <w:tcW w:w="6828" w:type="dxa"/>
            <w:gridSpan w:val="5"/>
            <w:vAlign w:val="center"/>
          </w:tcPr>
          <w:p w14:paraId="24700E0D">
            <w:pPr>
              <w:widowControl/>
              <w:rPr>
                <w:rFonts w:ascii="宋体" w:hAnsi="宋体" w:cs="宋体"/>
                <w:b/>
                <w:kern w:val="0"/>
                <w:szCs w:val="21"/>
              </w:rPr>
            </w:pPr>
            <w:r>
              <w:rPr>
                <w:rFonts w:hint="eastAsia" w:ascii="宋体" w:hAnsi="宋体" w:cs="宋体"/>
                <w:b/>
                <w:kern w:val="0"/>
                <w:szCs w:val="21"/>
              </w:rPr>
              <w:t>小写：</w:t>
            </w:r>
          </w:p>
        </w:tc>
      </w:tr>
      <w:tr w14:paraId="6903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vAlign w:val="center"/>
          </w:tcPr>
          <w:p w14:paraId="3BCD233F">
            <w:pPr>
              <w:spacing w:line="260" w:lineRule="exact"/>
              <w:rPr>
                <w:rFonts w:ascii="宋体" w:hAnsi="宋体"/>
                <w:sz w:val="18"/>
                <w:szCs w:val="18"/>
              </w:rPr>
            </w:pPr>
          </w:p>
        </w:tc>
        <w:tc>
          <w:tcPr>
            <w:tcW w:w="6828" w:type="dxa"/>
            <w:gridSpan w:val="5"/>
            <w:vAlign w:val="center"/>
          </w:tcPr>
          <w:p w14:paraId="509ACE8C">
            <w:pPr>
              <w:widowControl/>
              <w:rPr>
                <w:rFonts w:ascii="宋体" w:hAnsi="宋体" w:cs="宋体"/>
                <w:b/>
                <w:kern w:val="0"/>
                <w:szCs w:val="21"/>
              </w:rPr>
            </w:pPr>
            <w:r>
              <w:rPr>
                <w:rFonts w:hint="eastAsia" w:ascii="宋体" w:hAnsi="宋体" w:cs="宋体"/>
                <w:b/>
                <w:kern w:val="0"/>
                <w:szCs w:val="21"/>
              </w:rPr>
              <w:t>大写：</w:t>
            </w:r>
          </w:p>
        </w:tc>
      </w:tr>
    </w:tbl>
    <w:p w14:paraId="46D17AAA">
      <w:pPr>
        <w:spacing w:line="360" w:lineRule="auto"/>
        <w:rPr>
          <w:rFonts w:hint="eastAsia" w:ascii="宋体" w:hAnsi="宋体"/>
          <w:b/>
        </w:rPr>
      </w:pPr>
    </w:p>
    <w:p w14:paraId="6B6CF8F8">
      <w:pPr>
        <w:spacing w:line="360" w:lineRule="auto"/>
        <w:rPr>
          <w:rFonts w:ascii="宋体" w:hAnsi="宋体"/>
          <w:b/>
        </w:rPr>
      </w:pPr>
      <w:r>
        <w:rPr>
          <w:rFonts w:hint="eastAsia" w:ascii="宋体" w:hAnsi="宋体"/>
          <w:b/>
        </w:rPr>
        <w:t>说明：</w:t>
      </w:r>
    </w:p>
    <w:p w14:paraId="0A0716FF">
      <w:pPr>
        <w:pStyle w:val="5"/>
        <w:spacing w:line="360" w:lineRule="auto"/>
        <w:ind w:firstLine="0"/>
        <w:rPr>
          <w:rFonts w:ascii="宋体" w:hAnsi="宋体"/>
          <w:szCs w:val="21"/>
        </w:rPr>
      </w:pPr>
      <w:r>
        <w:rPr>
          <w:rFonts w:hint="eastAsia"/>
        </w:rPr>
        <w:t>1、</w:t>
      </w:r>
      <w:r>
        <w:rPr>
          <w:rFonts w:hint="eastAsia" w:ascii="宋体" w:hAnsi="宋体"/>
          <w:szCs w:val="21"/>
        </w:rPr>
        <w:t>本表格的“投标总价”应与开标一览表的“投</w:t>
      </w:r>
      <w:r>
        <w:rPr>
          <w:rFonts w:ascii="宋体" w:hAnsi="宋体"/>
          <w:szCs w:val="21"/>
        </w:rPr>
        <w:t>标</w:t>
      </w:r>
      <w:r>
        <w:rPr>
          <w:rFonts w:hint="eastAsia" w:ascii="宋体" w:hAnsi="宋体"/>
          <w:szCs w:val="21"/>
        </w:rPr>
        <w:t>报价”一致。</w:t>
      </w:r>
    </w:p>
    <w:p w14:paraId="44DC6B49">
      <w:pPr>
        <w:spacing w:line="360" w:lineRule="auto"/>
        <w:rPr>
          <w:rFonts w:ascii="宋体" w:hAnsi="宋体"/>
          <w:szCs w:val="21"/>
        </w:rPr>
      </w:pPr>
      <w:r>
        <w:rPr>
          <w:rFonts w:hint="eastAsia" w:ascii="宋体" w:hAnsi="宋体"/>
          <w:szCs w:val="21"/>
        </w:rPr>
        <w:t>3、此表在不改变表式的情况下，可自行制作。</w:t>
      </w:r>
    </w:p>
    <w:p w14:paraId="2F8B49AC">
      <w:pPr>
        <w:pStyle w:val="5"/>
        <w:spacing w:line="360" w:lineRule="auto"/>
        <w:ind w:firstLine="0"/>
      </w:pPr>
    </w:p>
    <w:p w14:paraId="3AACDADC">
      <w:pPr>
        <w:pStyle w:val="5"/>
        <w:spacing w:line="360" w:lineRule="auto"/>
        <w:ind w:firstLine="0"/>
      </w:pPr>
    </w:p>
    <w:p w14:paraId="4C70401D">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0F5FA464">
      <w:pPr>
        <w:spacing w:line="360" w:lineRule="auto"/>
        <w:rPr>
          <w:rFonts w:ascii="宋体" w:hAnsi="宋体"/>
        </w:rPr>
      </w:pPr>
    </w:p>
    <w:p w14:paraId="5A98A57C">
      <w:pPr>
        <w:spacing w:line="360" w:lineRule="auto"/>
        <w:rPr>
          <w:rFonts w:ascii="宋体" w:hAnsi="宋体"/>
          <w:b/>
        </w:rPr>
      </w:pPr>
      <w:r>
        <w:rPr>
          <w:rFonts w:hint="eastAsia" w:ascii="宋体" w:hAnsi="宋体"/>
          <w:b/>
          <w:lang w:val="en-US" w:eastAsia="zh-CN"/>
        </w:rPr>
        <w:t>注：联合体投标的，由联合体牵头人提交。</w:t>
      </w:r>
    </w:p>
    <w:p w14:paraId="3A1870BA">
      <w:pPr>
        <w:spacing w:line="360" w:lineRule="auto"/>
        <w:rPr>
          <w:rFonts w:ascii="宋体" w:hAnsi="宋体"/>
        </w:rPr>
      </w:pPr>
      <w:r>
        <w:rPr>
          <w:rFonts w:ascii="宋体" w:hAnsi="宋体"/>
        </w:rPr>
        <w:br w:type="page"/>
      </w:r>
    </w:p>
    <w:p w14:paraId="2666EBCE">
      <w:pPr>
        <w:adjustRightInd w:val="0"/>
        <w:snapToGrid w:val="0"/>
        <w:jc w:val="left"/>
      </w:pPr>
      <w:r>
        <w:rPr>
          <w:rFonts w:hint="eastAsia" w:ascii="宋体" w:hAnsi="宋体" w:cs="宋体"/>
          <w:szCs w:val="21"/>
        </w:rPr>
        <w:t>附件</w:t>
      </w:r>
      <w:r>
        <w:rPr>
          <w:rFonts w:hint="eastAsia" w:ascii="宋体" w:hAnsi="宋体" w:cs="宋体"/>
          <w:szCs w:val="21"/>
          <w:lang w:val="en-US" w:eastAsia="zh-CN"/>
        </w:rPr>
        <w:t>8</w:t>
      </w:r>
      <w:r>
        <w:rPr>
          <w:rFonts w:hint="eastAsia" w:ascii="宋体" w:hAnsi="宋体" w:cs="宋体"/>
          <w:szCs w:val="21"/>
        </w:rPr>
        <w:t>：</w:t>
      </w:r>
    </w:p>
    <w:p w14:paraId="180C3DA8">
      <w:pPr>
        <w:spacing w:line="360" w:lineRule="auto"/>
        <w:jc w:val="center"/>
        <w:rPr>
          <w:b/>
          <w:bCs/>
          <w:sz w:val="32"/>
          <w:szCs w:val="32"/>
        </w:rPr>
      </w:pPr>
      <w:r>
        <w:rPr>
          <w:rFonts w:hint="eastAsia"/>
          <w:b/>
          <w:bCs/>
          <w:sz w:val="32"/>
          <w:szCs w:val="32"/>
        </w:rPr>
        <w:t>中小企业声明函（</w:t>
      </w:r>
      <w:r>
        <w:rPr>
          <w:rFonts w:hint="eastAsia"/>
          <w:b/>
          <w:bCs/>
          <w:sz w:val="32"/>
          <w:szCs w:val="32"/>
          <w:lang w:val="en-US" w:eastAsia="zh-CN"/>
        </w:rPr>
        <w:t>服务</w:t>
      </w:r>
      <w:r>
        <w:rPr>
          <w:rFonts w:hint="eastAsia"/>
          <w:b/>
          <w:bCs/>
          <w:sz w:val="32"/>
          <w:szCs w:val="32"/>
        </w:rPr>
        <w:t>）</w:t>
      </w:r>
    </w:p>
    <w:p w14:paraId="1275BA78">
      <w:pPr>
        <w:spacing w:line="360" w:lineRule="auto"/>
        <w:rPr>
          <w:sz w:val="24"/>
          <w:szCs w:val="24"/>
        </w:rPr>
      </w:pPr>
    </w:p>
    <w:p w14:paraId="4C25C416">
      <w:pPr>
        <w:pStyle w:val="2"/>
        <w:spacing w:line="360" w:lineRule="auto"/>
        <w:ind w:firstLine="398" w:firstLineChars="200"/>
        <w:jc w:val="left"/>
        <w:rPr>
          <w:rFonts w:hint="eastAsia" w:cs="宋体"/>
          <w:i w:val="0"/>
          <w:iCs w:val="0"/>
          <w:sz w:val="21"/>
          <w:szCs w:val="21"/>
        </w:rPr>
      </w:pPr>
      <w:r>
        <w:rPr>
          <w:rFonts w:hint="eastAsia" w:cs="宋体"/>
          <w:w w:val="95"/>
          <w:sz w:val="21"/>
          <w:szCs w:val="21"/>
        </w:rPr>
        <w:t>本公司（联合体）郑重声明，根据《政府采购促进中小</w:t>
      </w:r>
      <w:r>
        <w:rPr>
          <w:rFonts w:hint="eastAsia" w:cs="宋体"/>
          <w:spacing w:val="-6"/>
          <w:sz w:val="21"/>
          <w:szCs w:val="21"/>
        </w:rPr>
        <w:t>企业发展管理办法》（财库﹝2020﹞46</w:t>
      </w:r>
      <w:r>
        <w:rPr>
          <w:rFonts w:hint="eastAsia" w:cs="宋体"/>
          <w:spacing w:val="-92"/>
          <w:sz w:val="21"/>
          <w:szCs w:val="21"/>
        </w:rPr>
        <w:t xml:space="preserve"> </w:t>
      </w:r>
      <w:r>
        <w:rPr>
          <w:rFonts w:hint="eastAsia" w:cs="宋体"/>
          <w:spacing w:val="3"/>
          <w:sz w:val="21"/>
          <w:szCs w:val="21"/>
        </w:rPr>
        <w:t>号）的规定，本公司</w:t>
      </w:r>
      <w:r>
        <w:rPr>
          <w:rFonts w:hint="eastAsia" w:cs="宋体"/>
          <w:w w:val="95"/>
          <w:sz w:val="21"/>
          <w:szCs w:val="21"/>
        </w:rPr>
        <w:t>（联合体</w:t>
      </w:r>
      <w:r>
        <w:rPr>
          <w:rFonts w:hint="eastAsia" w:cs="宋体"/>
          <w:i w:val="0"/>
          <w:iCs w:val="0"/>
          <w:w w:val="95"/>
          <w:sz w:val="21"/>
          <w:szCs w:val="21"/>
        </w:rPr>
        <w:t>）参加</w:t>
      </w:r>
      <w:r>
        <w:rPr>
          <w:rFonts w:hint="eastAsia" w:cs="宋体"/>
          <w:i w:val="0"/>
          <w:iCs w:val="0"/>
          <w:w w:val="95"/>
          <w:sz w:val="21"/>
          <w:szCs w:val="21"/>
          <w:u w:val="single"/>
        </w:rPr>
        <w:t>（单位名称）</w:t>
      </w:r>
      <w:r>
        <w:rPr>
          <w:rFonts w:hint="eastAsia" w:cs="宋体"/>
          <w:i w:val="0"/>
          <w:iCs w:val="0"/>
          <w:w w:val="95"/>
          <w:sz w:val="21"/>
          <w:szCs w:val="21"/>
        </w:rPr>
        <w:t>的</w:t>
      </w:r>
      <w:r>
        <w:rPr>
          <w:rFonts w:hint="eastAsia" w:cs="宋体"/>
          <w:i w:val="0"/>
          <w:iCs w:val="0"/>
          <w:w w:val="95"/>
          <w:sz w:val="21"/>
          <w:szCs w:val="21"/>
          <w:u w:val="single"/>
        </w:rPr>
        <w:t>（项目名称）</w:t>
      </w:r>
      <w:r>
        <w:rPr>
          <w:rFonts w:hint="eastAsia" w:cs="宋体"/>
          <w:i w:val="0"/>
          <w:iCs w:val="0"/>
          <w:w w:val="95"/>
          <w:sz w:val="21"/>
          <w:szCs w:val="21"/>
        </w:rPr>
        <w:t>采购活动</w:t>
      </w:r>
      <w:r>
        <w:rPr>
          <w:rFonts w:hint="eastAsia" w:cs="宋体"/>
          <w:i w:val="0"/>
          <w:iCs w:val="0"/>
          <w:spacing w:val="-49"/>
          <w:sz w:val="21"/>
          <w:szCs w:val="21"/>
        </w:rPr>
        <w:t>，</w:t>
      </w:r>
      <w:r>
        <w:rPr>
          <w:rFonts w:hint="eastAsia" w:cs="宋体"/>
          <w:i w:val="0"/>
          <w:iCs w:val="0"/>
          <w:w w:val="95"/>
          <w:sz w:val="21"/>
          <w:szCs w:val="21"/>
        </w:rPr>
        <w:t>服务全部由符合政策要求的中小企业承接。相关企业（含联合体中的中小企业、签订分包意向协议的中小企业）的具体情</w:t>
      </w:r>
      <w:r>
        <w:rPr>
          <w:rFonts w:hint="eastAsia" w:cs="宋体"/>
          <w:i w:val="0"/>
          <w:iCs w:val="0"/>
          <w:sz w:val="21"/>
          <w:szCs w:val="21"/>
        </w:rPr>
        <w:t>况如下：</w:t>
      </w:r>
    </w:p>
    <w:p w14:paraId="7B10688F">
      <w:pPr>
        <w:pStyle w:val="2"/>
        <w:numPr>
          <w:ilvl w:val="0"/>
          <w:numId w:val="0"/>
        </w:numPr>
        <w:spacing w:line="360" w:lineRule="auto"/>
        <w:jc w:val="left"/>
        <w:rPr>
          <w:rFonts w:hint="eastAsia" w:cs="宋体"/>
          <w:i w:val="0"/>
          <w:iCs w:val="0"/>
          <w:sz w:val="21"/>
          <w:szCs w:val="21"/>
        </w:rPr>
      </w:pPr>
      <w:r>
        <w:rPr>
          <w:rFonts w:hint="eastAsia"/>
          <w:i w:val="0"/>
          <w:iCs w:val="0"/>
          <w:sz w:val="21"/>
          <w:szCs w:val="21"/>
          <w:u w:val="none"/>
          <w:lang w:val="en-US" w:eastAsia="zh-CN"/>
        </w:rPr>
        <w:t>1、</w:t>
      </w:r>
      <w:r>
        <w:rPr>
          <w:rFonts w:hint="eastAsia"/>
          <w:i w:val="0"/>
          <w:iCs w:val="0"/>
          <w:sz w:val="21"/>
          <w:szCs w:val="21"/>
          <w:u w:val="single"/>
          <w:lang w:val="en-US" w:eastAsia="zh-CN"/>
        </w:rPr>
        <w:t xml:space="preserve">      </w:t>
      </w:r>
      <w:r>
        <w:rPr>
          <w:rFonts w:hint="eastAsia"/>
          <w:i w:val="0"/>
          <w:iCs w:val="0"/>
          <w:sz w:val="21"/>
          <w:szCs w:val="21"/>
          <w:u w:val="single"/>
        </w:rPr>
        <w:t xml:space="preserve">标的名称 </w:t>
      </w:r>
      <w:r>
        <w:rPr>
          <w:rFonts w:hint="eastAsia"/>
          <w:i w:val="0"/>
          <w:iCs w:val="0"/>
          <w:sz w:val="21"/>
          <w:szCs w:val="21"/>
          <w:u w:val="single"/>
          <w:lang w:val="en-US" w:eastAsia="zh-CN"/>
        </w:rPr>
        <w:t xml:space="preserve">  </w:t>
      </w:r>
      <w:r>
        <w:rPr>
          <w:rFonts w:hint="eastAsia"/>
          <w:i w:val="0"/>
          <w:iCs w:val="0"/>
          <w:sz w:val="21"/>
          <w:szCs w:val="21"/>
          <w:u w:val="single"/>
        </w:rPr>
        <w:t xml:space="preserve">  </w:t>
      </w:r>
      <w:r>
        <w:rPr>
          <w:rFonts w:hint="eastAsia" w:cs="宋体"/>
          <w:i w:val="0"/>
          <w:iCs w:val="0"/>
          <w:w w:val="95"/>
          <w:sz w:val="21"/>
          <w:szCs w:val="21"/>
        </w:rPr>
        <w:t>，属于</w:t>
      </w:r>
      <w:r>
        <w:rPr>
          <w:rFonts w:hint="eastAsia" w:cs="宋体"/>
          <w:i w:val="0"/>
          <w:iCs w:val="0"/>
          <w:w w:val="95"/>
          <w:sz w:val="21"/>
          <w:szCs w:val="21"/>
          <w:u w:val="single"/>
        </w:rPr>
        <w:t xml:space="preserve"> </w:t>
      </w:r>
      <w:r>
        <w:rPr>
          <w:rFonts w:hint="eastAsia" w:cs="宋体"/>
          <w:i w:val="0"/>
          <w:iCs w:val="0"/>
          <w:sz w:val="21"/>
          <w:szCs w:val="21"/>
          <w:u w:val="single"/>
          <w:lang w:val="en-US" w:eastAsia="zh-CN"/>
        </w:rPr>
        <w:t>其他未列明行业</w:t>
      </w:r>
      <w:r>
        <w:rPr>
          <w:rFonts w:hint="eastAsia" w:cs="宋体"/>
          <w:i w:val="0"/>
          <w:iCs w:val="0"/>
          <w:w w:val="95"/>
          <w:sz w:val="21"/>
          <w:szCs w:val="21"/>
        </w:rPr>
        <w:t>；承建（承接）企业为</w:t>
      </w:r>
      <w:r>
        <w:rPr>
          <w:rFonts w:hint="eastAsia" w:cs="宋体"/>
          <w:i w:val="0"/>
          <w:iCs w:val="0"/>
          <w:w w:val="95"/>
          <w:sz w:val="21"/>
          <w:szCs w:val="21"/>
          <w:u w:val="single"/>
        </w:rPr>
        <w:t>（企业名称）</w:t>
      </w:r>
      <w:r>
        <w:rPr>
          <w:rFonts w:hint="eastAsia" w:cs="宋体"/>
          <w:i w:val="0"/>
          <w:iCs w:val="0"/>
          <w:w w:val="95"/>
          <w:sz w:val="21"/>
          <w:szCs w:val="21"/>
        </w:rPr>
        <w:t>，从业人员</w:t>
      </w:r>
      <w:r>
        <w:rPr>
          <w:rFonts w:hint="eastAsia" w:cs="宋体"/>
          <w:i w:val="0"/>
          <w:iCs w:val="0"/>
          <w:w w:val="95"/>
          <w:sz w:val="21"/>
          <w:szCs w:val="21"/>
          <w:u w:val="single"/>
        </w:rPr>
        <w:t xml:space="preserve"> </w:t>
      </w:r>
      <w:r>
        <w:rPr>
          <w:rFonts w:hint="eastAsia" w:cs="宋体"/>
          <w:i w:val="0"/>
          <w:iCs w:val="0"/>
          <w:w w:val="95"/>
          <w:sz w:val="21"/>
          <w:szCs w:val="21"/>
          <w:u w:val="single"/>
          <w:lang w:val="en-US" w:eastAsia="zh-CN"/>
        </w:rPr>
        <w:t xml:space="preserve"> </w:t>
      </w:r>
      <w:r>
        <w:rPr>
          <w:rFonts w:hint="eastAsia" w:cs="宋体"/>
          <w:i w:val="0"/>
          <w:iCs w:val="0"/>
          <w:w w:val="95"/>
          <w:sz w:val="21"/>
          <w:szCs w:val="21"/>
          <w:u w:val="single"/>
        </w:rPr>
        <w:t xml:space="preserve"> </w:t>
      </w:r>
      <w:r>
        <w:rPr>
          <w:rFonts w:hint="eastAsia" w:cs="宋体"/>
          <w:i w:val="0"/>
          <w:iCs w:val="0"/>
          <w:w w:val="95"/>
          <w:sz w:val="21"/>
          <w:szCs w:val="21"/>
        </w:rPr>
        <w:t>人，营业收入为</w:t>
      </w:r>
      <w:r>
        <w:rPr>
          <w:rFonts w:hint="eastAsia" w:cs="宋体"/>
          <w:i w:val="0"/>
          <w:iCs w:val="0"/>
          <w:w w:val="95"/>
          <w:sz w:val="21"/>
          <w:szCs w:val="21"/>
          <w:u w:val="single"/>
        </w:rPr>
        <w:t xml:space="preserve"> </w:t>
      </w:r>
      <w:r>
        <w:rPr>
          <w:rFonts w:hint="eastAsia" w:cs="宋体"/>
          <w:i w:val="0"/>
          <w:iCs w:val="0"/>
          <w:w w:val="95"/>
          <w:sz w:val="21"/>
          <w:szCs w:val="21"/>
          <w:u w:val="single"/>
          <w:lang w:val="en-US" w:eastAsia="zh-CN"/>
        </w:rPr>
        <w:t xml:space="preserve">  </w:t>
      </w:r>
      <w:r>
        <w:rPr>
          <w:rFonts w:hint="eastAsia" w:cs="宋体"/>
          <w:i w:val="0"/>
          <w:iCs w:val="0"/>
          <w:w w:val="95"/>
          <w:sz w:val="21"/>
          <w:szCs w:val="21"/>
          <w:u w:val="single"/>
        </w:rPr>
        <w:t xml:space="preserve">  </w:t>
      </w:r>
      <w:r>
        <w:rPr>
          <w:rFonts w:hint="eastAsia" w:cs="宋体"/>
          <w:i w:val="0"/>
          <w:iCs w:val="0"/>
          <w:w w:val="95"/>
          <w:sz w:val="21"/>
          <w:szCs w:val="21"/>
        </w:rPr>
        <w:t>万元，资产总额为</w:t>
      </w:r>
      <w:r>
        <w:rPr>
          <w:rFonts w:hint="eastAsia" w:cs="宋体"/>
          <w:i w:val="0"/>
          <w:iCs w:val="0"/>
          <w:w w:val="95"/>
          <w:sz w:val="21"/>
          <w:szCs w:val="21"/>
          <w:u w:val="single"/>
        </w:rPr>
        <w:t xml:space="preserve">  </w:t>
      </w:r>
      <w:r>
        <w:rPr>
          <w:rFonts w:hint="eastAsia" w:cs="宋体"/>
          <w:i w:val="0"/>
          <w:iCs w:val="0"/>
          <w:w w:val="95"/>
          <w:sz w:val="21"/>
          <w:szCs w:val="21"/>
          <w:u w:val="single"/>
          <w:lang w:val="en-US" w:eastAsia="zh-CN"/>
        </w:rPr>
        <w:t xml:space="preserve">  </w:t>
      </w:r>
      <w:r>
        <w:rPr>
          <w:rFonts w:hint="eastAsia" w:cs="宋体"/>
          <w:i w:val="0"/>
          <w:iCs w:val="0"/>
          <w:w w:val="95"/>
          <w:sz w:val="21"/>
          <w:szCs w:val="21"/>
          <w:u w:val="single"/>
        </w:rPr>
        <w:t xml:space="preserve"> </w:t>
      </w:r>
      <w:r>
        <w:rPr>
          <w:rFonts w:hint="eastAsia" w:cs="宋体"/>
          <w:i w:val="0"/>
          <w:iCs w:val="0"/>
          <w:w w:val="95"/>
          <w:sz w:val="21"/>
          <w:szCs w:val="21"/>
        </w:rPr>
        <w:t>万元，属于</w:t>
      </w:r>
      <w:r>
        <w:rPr>
          <w:rFonts w:hint="eastAsia" w:cs="宋体"/>
          <w:i w:val="0"/>
          <w:iCs w:val="0"/>
          <w:w w:val="95"/>
          <w:sz w:val="21"/>
          <w:szCs w:val="21"/>
          <w:u w:val="single"/>
          <w:lang w:val="en-US" w:eastAsia="zh-CN"/>
        </w:rPr>
        <w:t xml:space="preserve">              </w:t>
      </w:r>
      <w:r>
        <w:rPr>
          <w:rFonts w:hint="eastAsia" w:cs="宋体"/>
          <w:i w:val="0"/>
          <w:iCs w:val="0"/>
          <w:w w:val="95"/>
          <w:sz w:val="21"/>
          <w:szCs w:val="21"/>
          <w:u w:val="none"/>
        </w:rPr>
        <w:t>（中型企业、小型企业、微型企业）</w:t>
      </w:r>
      <w:r>
        <w:rPr>
          <w:rFonts w:hint="eastAsia" w:cs="宋体"/>
          <w:i w:val="0"/>
          <w:iCs w:val="0"/>
          <w:w w:val="95"/>
          <w:sz w:val="21"/>
          <w:szCs w:val="21"/>
        </w:rPr>
        <w:t>；</w:t>
      </w:r>
    </w:p>
    <w:p w14:paraId="15C8D255">
      <w:pPr>
        <w:pStyle w:val="2"/>
        <w:numPr>
          <w:ilvl w:val="0"/>
          <w:numId w:val="0"/>
        </w:numPr>
        <w:spacing w:line="360" w:lineRule="auto"/>
        <w:jc w:val="left"/>
        <w:rPr>
          <w:rFonts w:hint="eastAsia" w:cs="宋体"/>
          <w:i w:val="0"/>
          <w:iCs w:val="0"/>
          <w:sz w:val="21"/>
          <w:szCs w:val="21"/>
        </w:rPr>
      </w:pPr>
      <w:r>
        <w:rPr>
          <w:rFonts w:hint="eastAsia"/>
          <w:i w:val="0"/>
          <w:iCs w:val="0"/>
          <w:sz w:val="21"/>
          <w:szCs w:val="21"/>
          <w:u w:val="none"/>
          <w:lang w:val="en-US" w:eastAsia="zh-CN"/>
        </w:rPr>
        <w:t>2、</w:t>
      </w:r>
      <w:r>
        <w:rPr>
          <w:rFonts w:hint="eastAsia"/>
          <w:i w:val="0"/>
          <w:iCs w:val="0"/>
          <w:sz w:val="21"/>
          <w:szCs w:val="21"/>
          <w:u w:val="single"/>
          <w:lang w:val="en-US" w:eastAsia="zh-CN"/>
        </w:rPr>
        <w:t xml:space="preserve">      </w:t>
      </w:r>
      <w:r>
        <w:rPr>
          <w:rFonts w:hint="eastAsia"/>
          <w:i w:val="0"/>
          <w:iCs w:val="0"/>
          <w:sz w:val="21"/>
          <w:szCs w:val="21"/>
          <w:u w:val="single"/>
        </w:rPr>
        <w:t xml:space="preserve">标的名称 </w:t>
      </w:r>
      <w:r>
        <w:rPr>
          <w:rFonts w:hint="eastAsia"/>
          <w:i w:val="0"/>
          <w:iCs w:val="0"/>
          <w:sz w:val="21"/>
          <w:szCs w:val="21"/>
          <w:u w:val="single"/>
          <w:lang w:val="en-US" w:eastAsia="zh-CN"/>
        </w:rPr>
        <w:t xml:space="preserve">  </w:t>
      </w:r>
      <w:r>
        <w:rPr>
          <w:rFonts w:hint="eastAsia"/>
          <w:i w:val="0"/>
          <w:iCs w:val="0"/>
          <w:sz w:val="21"/>
          <w:szCs w:val="21"/>
          <w:u w:val="single"/>
        </w:rPr>
        <w:t xml:space="preserve">  </w:t>
      </w:r>
      <w:r>
        <w:rPr>
          <w:rFonts w:hint="eastAsia" w:cs="宋体"/>
          <w:i w:val="0"/>
          <w:iCs w:val="0"/>
          <w:w w:val="95"/>
          <w:sz w:val="21"/>
          <w:szCs w:val="21"/>
        </w:rPr>
        <w:t>，属于</w:t>
      </w:r>
      <w:r>
        <w:rPr>
          <w:rFonts w:hint="eastAsia" w:cs="宋体"/>
          <w:i w:val="0"/>
          <w:iCs w:val="0"/>
          <w:w w:val="95"/>
          <w:sz w:val="21"/>
          <w:szCs w:val="21"/>
          <w:u w:val="single"/>
        </w:rPr>
        <w:t xml:space="preserve"> </w:t>
      </w:r>
      <w:r>
        <w:rPr>
          <w:rFonts w:hint="eastAsia" w:cs="宋体"/>
          <w:i w:val="0"/>
          <w:iCs w:val="0"/>
          <w:sz w:val="21"/>
          <w:szCs w:val="21"/>
          <w:u w:val="single"/>
          <w:lang w:val="en-US" w:eastAsia="zh-CN"/>
        </w:rPr>
        <w:t>其他未列明行业</w:t>
      </w:r>
      <w:r>
        <w:rPr>
          <w:rFonts w:hint="eastAsia" w:cs="宋体"/>
          <w:i w:val="0"/>
          <w:iCs w:val="0"/>
          <w:w w:val="95"/>
          <w:sz w:val="21"/>
          <w:szCs w:val="21"/>
        </w:rPr>
        <w:t>；承建（承接）企业为</w:t>
      </w:r>
      <w:r>
        <w:rPr>
          <w:rFonts w:hint="eastAsia" w:cs="宋体"/>
          <w:i w:val="0"/>
          <w:iCs w:val="0"/>
          <w:w w:val="95"/>
          <w:sz w:val="21"/>
          <w:szCs w:val="21"/>
          <w:u w:val="single"/>
        </w:rPr>
        <w:t>（企业名称）</w:t>
      </w:r>
      <w:r>
        <w:rPr>
          <w:rFonts w:hint="eastAsia" w:cs="宋体"/>
          <w:i w:val="0"/>
          <w:iCs w:val="0"/>
          <w:w w:val="95"/>
          <w:sz w:val="21"/>
          <w:szCs w:val="21"/>
        </w:rPr>
        <w:t>，从业人员</w:t>
      </w:r>
      <w:r>
        <w:rPr>
          <w:rFonts w:hint="eastAsia" w:cs="宋体"/>
          <w:i w:val="0"/>
          <w:iCs w:val="0"/>
          <w:w w:val="95"/>
          <w:sz w:val="21"/>
          <w:szCs w:val="21"/>
          <w:u w:val="single"/>
        </w:rPr>
        <w:t xml:space="preserve"> </w:t>
      </w:r>
      <w:r>
        <w:rPr>
          <w:rFonts w:hint="eastAsia" w:cs="宋体"/>
          <w:i w:val="0"/>
          <w:iCs w:val="0"/>
          <w:w w:val="95"/>
          <w:sz w:val="21"/>
          <w:szCs w:val="21"/>
          <w:u w:val="single"/>
          <w:lang w:val="en-US" w:eastAsia="zh-CN"/>
        </w:rPr>
        <w:t xml:space="preserve"> </w:t>
      </w:r>
      <w:r>
        <w:rPr>
          <w:rFonts w:hint="eastAsia" w:cs="宋体"/>
          <w:i w:val="0"/>
          <w:iCs w:val="0"/>
          <w:w w:val="95"/>
          <w:sz w:val="21"/>
          <w:szCs w:val="21"/>
          <w:u w:val="single"/>
        </w:rPr>
        <w:t xml:space="preserve"> </w:t>
      </w:r>
      <w:r>
        <w:rPr>
          <w:rFonts w:hint="eastAsia" w:cs="宋体"/>
          <w:i w:val="0"/>
          <w:iCs w:val="0"/>
          <w:w w:val="95"/>
          <w:sz w:val="21"/>
          <w:szCs w:val="21"/>
        </w:rPr>
        <w:t>人，营业收入为</w:t>
      </w:r>
      <w:r>
        <w:rPr>
          <w:rFonts w:hint="eastAsia" w:cs="宋体"/>
          <w:i w:val="0"/>
          <w:iCs w:val="0"/>
          <w:w w:val="95"/>
          <w:sz w:val="21"/>
          <w:szCs w:val="21"/>
          <w:u w:val="single"/>
        </w:rPr>
        <w:t xml:space="preserve"> </w:t>
      </w:r>
      <w:r>
        <w:rPr>
          <w:rFonts w:hint="eastAsia" w:cs="宋体"/>
          <w:i w:val="0"/>
          <w:iCs w:val="0"/>
          <w:w w:val="95"/>
          <w:sz w:val="21"/>
          <w:szCs w:val="21"/>
          <w:u w:val="single"/>
          <w:lang w:val="en-US" w:eastAsia="zh-CN"/>
        </w:rPr>
        <w:t xml:space="preserve">  </w:t>
      </w:r>
      <w:r>
        <w:rPr>
          <w:rFonts w:hint="eastAsia" w:cs="宋体"/>
          <w:i w:val="0"/>
          <w:iCs w:val="0"/>
          <w:w w:val="95"/>
          <w:sz w:val="21"/>
          <w:szCs w:val="21"/>
          <w:u w:val="single"/>
        </w:rPr>
        <w:t xml:space="preserve">  </w:t>
      </w:r>
      <w:r>
        <w:rPr>
          <w:rFonts w:hint="eastAsia" w:cs="宋体"/>
          <w:i w:val="0"/>
          <w:iCs w:val="0"/>
          <w:w w:val="95"/>
          <w:sz w:val="21"/>
          <w:szCs w:val="21"/>
        </w:rPr>
        <w:t>万元，资产总额为</w:t>
      </w:r>
      <w:r>
        <w:rPr>
          <w:rFonts w:hint="eastAsia" w:cs="宋体"/>
          <w:i w:val="0"/>
          <w:iCs w:val="0"/>
          <w:w w:val="95"/>
          <w:sz w:val="21"/>
          <w:szCs w:val="21"/>
          <w:u w:val="single"/>
        </w:rPr>
        <w:t xml:space="preserve">  </w:t>
      </w:r>
      <w:r>
        <w:rPr>
          <w:rFonts w:hint="eastAsia" w:cs="宋体"/>
          <w:i w:val="0"/>
          <w:iCs w:val="0"/>
          <w:w w:val="95"/>
          <w:sz w:val="21"/>
          <w:szCs w:val="21"/>
          <w:u w:val="single"/>
          <w:lang w:val="en-US" w:eastAsia="zh-CN"/>
        </w:rPr>
        <w:t xml:space="preserve">  </w:t>
      </w:r>
      <w:r>
        <w:rPr>
          <w:rFonts w:hint="eastAsia" w:cs="宋体"/>
          <w:i w:val="0"/>
          <w:iCs w:val="0"/>
          <w:w w:val="95"/>
          <w:sz w:val="21"/>
          <w:szCs w:val="21"/>
          <w:u w:val="single"/>
        </w:rPr>
        <w:t xml:space="preserve"> </w:t>
      </w:r>
      <w:r>
        <w:rPr>
          <w:rFonts w:hint="eastAsia" w:cs="宋体"/>
          <w:i w:val="0"/>
          <w:iCs w:val="0"/>
          <w:w w:val="95"/>
          <w:sz w:val="21"/>
          <w:szCs w:val="21"/>
        </w:rPr>
        <w:t>万元，属于</w:t>
      </w:r>
      <w:r>
        <w:rPr>
          <w:rFonts w:hint="eastAsia" w:cs="宋体"/>
          <w:i w:val="0"/>
          <w:iCs w:val="0"/>
          <w:w w:val="95"/>
          <w:sz w:val="21"/>
          <w:szCs w:val="21"/>
          <w:u w:val="single"/>
          <w:lang w:val="en-US" w:eastAsia="zh-CN"/>
        </w:rPr>
        <w:t xml:space="preserve">              </w:t>
      </w:r>
      <w:r>
        <w:rPr>
          <w:rFonts w:hint="eastAsia" w:cs="宋体"/>
          <w:i w:val="0"/>
          <w:iCs w:val="0"/>
          <w:w w:val="95"/>
          <w:sz w:val="21"/>
          <w:szCs w:val="21"/>
          <w:u w:val="none"/>
        </w:rPr>
        <w:t>（中型企业、小型企业、微型企业）</w:t>
      </w:r>
      <w:r>
        <w:rPr>
          <w:rFonts w:hint="eastAsia" w:cs="宋体"/>
          <w:i w:val="0"/>
          <w:iCs w:val="0"/>
          <w:w w:val="95"/>
          <w:sz w:val="21"/>
          <w:szCs w:val="21"/>
        </w:rPr>
        <w:t>；</w:t>
      </w:r>
    </w:p>
    <w:p w14:paraId="6A2E9EEC">
      <w:pPr>
        <w:pStyle w:val="2"/>
        <w:spacing w:line="360" w:lineRule="auto"/>
        <w:ind w:firstLine="398" w:firstLineChars="200"/>
        <w:jc w:val="left"/>
        <w:rPr>
          <w:rFonts w:hint="eastAsia" w:cs="宋体"/>
          <w:i w:val="0"/>
          <w:iCs w:val="0"/>
          <w:w w:val="95"/>
          <w:sz w:val="21"/>
          <w:szCs w:val="21"/>
        </w:rPr>
      </w:pPr>
    </w:p>
    <w:p w14:paraId="4A818229">
      <w:pPr>
        <w:pStyle w:val="2"/>
        <w:spacing w:line="360" w:lineRule="auto"/>
        <w:ind w:firstLine="398" w:firstLineChars="200"/>
        <w:jc w:val="left"/>
        <w:rPr>
          <w:rFonts w:hint="eastAsia" w:cs="宋体"/>
          <w:w w:val="95"/>
          <w:sz w:val="21"/>
          <w:szCs w:val="21"/>
        </w:rPr>
      </w:pPr>
      <w:r>
        <w:rPr>
          <w:rFonts w:hint="eastAsia" w:cs="宋体"/>
          <w:i w:val="0"/>
          <w:iCs w:val="0"/>
          <w:w w:val="95"/>
          <w:sz w:val="21"/>
          <w:szCs w:val="21"/>
        </w:rPr>
        <w:t>以上企业，不属于大企业的分支机构，不存在控股股东为大企业的情形，也不存在与大企业</w:t>
      </w:r>
      <w:r>
        <w:rPr>
          <w:rFonts w:hint="eastAsia" w:cs="宋体"/>
          <w:w w:val="95"/>
          <w:sz w:val="21"/>
          <w:szCs w:val="21"/>
        </w:rPr>
        <w:t>的负责人为同一人的情形。</w:t>
      </w:r>
    </w:p>
    <w:p w14:paraId="1FD422AB">
      <w:pPr>
        <w:pStyle w:val="2"/>
        <w:spacing w:line="360" w:lineRule="auto"/>
        <w:ind w:firstLine="398" w:firstLineChars="200"/>
        <w:jc w:val="left"/>
        <w:rPr>
          <w:rFonts w:hint="eastAsia" w:cs="宋体"/>
          <w:sz w:val="21"/>
          <w:szCs w:val="21"/>
        </w:rPr>
      </w:pPr>
      <w:r>
        <w:rPr>
          <w:rFonts w:hint="eastAsia" w:cs="宋体"/>
          <w:w w:val="95"/>
          <w:sz w:val="21"/>
          <w:szCs w:val="21"/>
        </w:rPr>
        <w:t>本企业对上述声明内容的真实性负责。如有虚假，将依</w:t>
      </w:r>
      <w:r>
        <w:rPr>
          <w:rFonts w:hint="eastAsia" w:cs="宋体"/>
          <w:sz w:val="21"/>
          <w:szCs w:val="21"/>
        </w:rPr>
        <w:t>法承担相应责任。</w:t>
      </w:r>
    </w:p>
    <w:p w14:paraId="60CFD3D0">
      <w:pPr>
        <w:pStyle w:val="2"/>
        <w:spacing w:line="360" w:lineRule="auto"/>
        <w:ind w:firstLine="2784" w:firstLineChars="1600"/>
        <w:jc w:val="left"/>
        <w:rPr>
          <w:rFonts w:hint="eastAsia" w:cs="宋体"/>
          <w:spacing w:val="-18"/>
          <w:sz w:val="21"/>
          <w:szCs w:val="21"/>
        </w:rPr>
      </w:pPr>
    </w:p>
    <w:p w14:paraId="5CC21FC1">
      <w:pPr>
        <w:pStyle w:val="2"/>
        <w:spacing w:line="360" w:lineRule="auto"/>
        <w:ind w:firstLine="2784" w:firstLineChars="1600"/>
        <w:jc w:val="left"/>
        <w:rPr>
          <w:rFonts w:hint="eastAsia" w:cs="宋体"/>
          <w:spacing w:val="-18"/>
          <w:sz w:val="21"/>
          <w:szCs w:val="21"/>
        </w:rPr>
      </w:pPr>
    </w:p>
    <w:p w14:paraId="72B3BB7C">
      <w:pPr>
        <w:pStyle w:val="2"/>
        <w:spacing w:line="360" w:lineRule="auto"/>
        <w:ind w:firstLine="2784" w:firstLineChars="1600"/>
        <w:jc w:val="left"/>
        <w:rPr>
          <w:rFonts w:hint="eastAsia" w:cs="宋体"/>
          <w:spacing w:val="-18"/>
          <w:sz w:val="21"/>
          <w:szCs w:val="21"/>
        </w:rPr>
      </w:pPr>
      <w:r>
        <w:rPr>
          <w:rFonts w:hint="eastAsia" w:cs="宋体"/>
          <w:spacing w:val="-18"/>
          <w:sz w:val="21"/>
          <w:szCs w:val="21"/>
        </w:rPr>
        <w:t>企业名称（盖章）：</w:t>
      </w:r>
    </w:p>
    <w:p w14:paraId="1C8CA314">
      <w:pPr>
        <w:pStyle w:val="2"/>
        <w:spacing w:line="360" w:lineRule="auto"/>
        <w:ind w:firstLine="3013" w:firstLineChars="1435"/>
        <w:jc w:val="left"/>
        <w:rPr>
          <w:sz w:val="21"/>
          <w:szCs w:val="21"/>
        </w:rPr>
      </w:pPr>
      <w:r>
        <w:rPr>
          <w:rFonts w:hint="eastAsia" w:cs="宋体"/>
          <w:sz w:val="21"/>
          <w:szCs w:val="21"/>
        </w:rPr>
        <w:t>日</w:t>
      </w:r>
      <w:r>
        <w:rPr>
          <w:rFonts w:hint="eastAsia" w:cs="宋体"/>
          <w:spacing w:val="-91"/>
          <w:sz w:val="21"/>
          <w:szCs w:val="21"/>
        </w:rPr>
        <w:t xml:space="preserve"> </w:t>
      </w:r>
      <w:r>
        <w:rPr>
          <w:rFonts w:hint="eastAsia" w:cs="宋体"/>
          <w:sz w:val="21"/>
          <w:szCs w:val="21"/>
        </w:rPr>
        <w:t>期：</w:t>
      </w:r>
    </w:p>
    <w:p w14:paraId="7EF8580E">
      <w:pPr>
        <w:pStyle w:val="12"/>
        <w:spacing w:line="400" w:lineRule="exact"/>
        <w:ind w:left="0" w:leftChars="0" w:firstLine="0" w:firstLineChars="0"/>
        <w:rPr>
          <w:rFonts w:ascii="宋体" w:hAnsi="宋体" w:eastAsia="宋体"/>
          <w:b/>
          <w:sz w:val="21"/>
          <w:szCs w:val="21"/>
        </w:rPr>
      </w:pPr>
      <w:r>
        <w:rPr>
          <w:rFonts w:hint="eastAsia" w:ascii="宋体" w:hAnsi="宋体" w:eastAsia="宋体"/>
          <w:b/>
          <w:sz w:val="21"/>
          <w:szCs w:val="21"/>
        </w:rPr>
        <w:t>注：从业人员、营业收入、资产总额填报上一年度数据，无上一年度数据的新成立企业可不填报。</w:t>
      </w:r>
    </w:p>
    <w:p w14:paraId="1E2A7531">
      <w:pPr>
        <w:spacing w:line="360" w:lineRule="auto"/>
        <w:rPr>
          <w:szCs w:val="21"/>
        </w:rPr>
      </w:pPr>
    </w:p>
    <w:p w14:paraId="03E78F8C">
      <w:pPr>
        <w:rPr>
          <w:szCs w:val="21"/>
        </w:rPr>
      </w:pPr>
    </w:p>
    <w:p w14:paraId="342B51AA">
      <w:pPr>
        <w:pStyle w:val="35"/>
        <w:ind w:left="0" w:firstLine="0"/>
        <w:rPr>
          <w:rFonts w:hint="eastAsia" w:hAnsi="宋体" w:eastAsia="宋体" w:cs="宋体"/>
          <w:b/>
          <w:bCs/>
          <w:sz w:val="18"/>
          <w:szCs w:val="18"/>
          <w:lang w:eastAsia="zh-CN"/>
        </w:rPr>
      </w:pPr>
      <w:r>
        <w:rPr>
          <w:rFonts w:hAnsi="宋体" w:cs="宋体"/>
          <w:b/>
          <w:bCs/>
          <w:sz w:val="18"/>
          <w:szCs w:val="18"/>
        </w:rPr>
        <w:t>风险提示：</w:t>
      </w:r>
    </w:p>
    <w:p w14:paraId="767A5B2C">
      <w:pPr>
        <w:pStyle w:val="35"/>
        <w:ind w:left="0" w:firstLine="0"/>
        <w:rPr>
          <w:rFonts w:hint="eastAsia" w:hAnsi="宋体" w:eastAsia="宋体" w:cs="宋体"/>
          <w:b/>
          <w:bCs/>
          <w:sz w:val="18"/>
          <w:szCs w:val="18"/>
          <w:lang w:eastAsia="zh-CN"/>
        </w:rPr>
      </w:pPr>
      <w:r>
        <w:rPr>
          <w:rFonts w:hAnsi="宋体" w:cs="宋体"/>
          <w:b/>
          <w:bCs/>
          <w:sz w:val="18"/>
          <w:szCs w:val="18"/>
        </w:rPr>
        <w:t>1.对于非面向联合体的项目，在货物采购项目中，供应商提供的货物既有中型企业制造，也有小微企业制造的，不享受办法规定的小微企业扶持政策。</w:t>
      </w:r>
    </w:p>
    <w:p w14:paraId="681DB694">
      <w:pPr>
        <w:pStyle w:val="35"/>
        <w:ind w:left="0" w:firstLine="0"/>
        <w:rPr>
          <w:rFonts w:hAnsi="宋体"/>
          <w:color w:val="000000"/>
          <w:sz w:val="18"/>
          <w:szCs w:val="18"/>
        </w:rPr>
      </w:pPr>
      <w:r>
        <w:rPr>
          <w:rFonts w:hAnsi="宋体" w:cs="宋体"/>
          <w:b/>
          <w:bCs/>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6DCADE69">
      <w:pPr>
        <w:spacing w:line="360" w:lineRule="auto"/>
        <w:jc w:val="center"/>
        <w:rPr>
          <w:rFonts w:ascii="宋体" w:hAnsi="宋体" w:cs="宋体"/>
          <w:b/>
          <w:sz w:val="30"/>
          <w:szCs w:val="30"/>
        </w:rPr>
        <w:sectPr>
          <w:pgSz w:w="11906" w:h="16838"/>
          <w:pgMar w:top="1474" w:right="1418" w:bottom="1418" w:left="1418" w:header="851" w:footer="851" w:gutter="0"/>
          <w:cols w:space="720" w:num="1"/>
          <w:docGrid w:type="linesAndChars" w:linePitch="312" w:charSpace="0"/>
        </w:sectPr>
      </w:pPr>
    </w:p>
    <w:p w14:paraId="53CE7C89">
      <w:pPr>
        <w:spacing w:line="360" w:lineRule="auto"/>
        <w:rPr>
          <w:rFonts w:ascii="宋体" w:hAnsi="宋体"/>
        </w:rPr>
      </w:pPr>
      <w:r>
        <w:rPr>
          <w:rFonts w:hint="eastAsia" w:ascii="宋体" w:hAnsi="宋体"/>
        </w:rPr>
        <w:t>附件</w:t>
      </w:r>
      <w:r>
        <w:rPr>
          <w:rFonts w:hint="eastAsia" w:ascii="宋体" w:hAnsi="宋体"/>
          <w:sz w:val="24"/>
          <w:szCs w:val="24"/>
          <w:lang w:val="en-US" w:eastAsia="zh-CN"/>
        </w:rPr>
        <w:t>9</w:t>
      </w:r>
      <w:r>
        <w:rPr>
          <w:rFonts w:hint="eastAsia" w:ascii="宋体" w:hAnsi="宋体"/>
        </w:rPr>
        <w:t>：</w:t>
      </w:r>
    </w:p>
    <w:p w14:paraId="31536495">
      <w:pPr>
        <w:spacing w:line="360" w:lineRule="auto"/>
        <w:rPr>
          <w:rFonts w:ascii="宋体" w:hAnsi="宋体"/>
        </w:rPr>
      </w:pPr>
    </w:p>
    <w:p w14:paraId="510FE279">
      <w:pPr>
        <w:spacing w:line="360" w:lineRule="auto"/>
        <w:jc w:val="center"/>
        <w:rPr>
          <w:rFonts w:ascii="宋体" w:hAnsi="宋体" w:cs="宋体"/>
          <w:b/>
          <w:sz w:val="30"/>
          <w:szCs w:val="30"/>
        </w:rPr>
      </w:pPr>
      <w:r>
        <w:rPr>
          <w:rFonts w:hint="eastAsia" w:ascii="宋体" w:hAnsi="宋体" w:cs="宋体"/>
          <w:b/>
          <w:sz w:val="30"/>
          <w:szCs w:val="30"/>
        </w:rPr>
        <w:t>残疾人福利性单位声明函</w:t>
      </w:r>
    </w:p>
    <w:p w14:paraId="7D1A5723">
      <w:pPr>
        <w:spacing w:line="588" w:lineRule="exact"/>
        <w:rPr>
          <w:rFonts w:ascii="宋体" w:hAnsi="宋体" w:cs="宋体"/>
          <w:b/>
          <w:spacing w:val="6"/>
          <w:szCs w:val="21"/>
        </w:rPr>
      </w:pPr>
    </w:p>
    <w:p w14:paraId="34977DEE">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AC3EDB">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1AA4A6AC">
      <w:pPr>
        <w:spacing w:line="588" w:lineRule="exact"/>
        <w:ind w:firstLine="444" w:firstLineChars="200"/>
        <w:rPr>
          <w:rFonts w:ascii="宋体" w:hAnsi="宋体" w:cs="宋体"/>
          <w:spacing w:val="6"/>
          <w:szCs w:val="21"/>
        </w:rPr>
      </w:pPr>
    </w:p>
    <w:p w14:paraId="6A05DEF1">
      <w:pPr>
        <w:spacing w:line="588" w:lineRule="exact"/>
        <w:ind w:firstLine="444" w:firstLineChars="200"/>
        <w:rPr>
          <w:rFonts w:ascii="宋体" w:hAnsi="宋体" w:cs="宋体"/>
          <w:spacing w:val="6"/>
          <w:szCs w:val="21"/>
        </w:rPr>
      </w:pPr>
    </w:p>
    <w:p w14:paraId="2B7B7796">
      <w:pPr>
        <w:spacing w:line="360" w:lineRule="auto"/>
        <w:ind w:firstLine="5106" w:firstLineChars="2300"/>
        <w:rPr>
          <w:rFonts w:ascii="宋体" w:hAnsi="宋体" w:cs="宋体"/>
        </w:rPr>
      </w:pPr>
      <w:r>
        <w:rPr>
          <w:rFonts w:hint="eastAsia" w:ascii="宋体" w:hAnsi="宋体" w:cs="宋体"/>
          <w:spacing w:val="6"/>
          <w:szCs w:val="21"/>
        </w:rPr>
        <w:t xml:space="preserve">       </w:t>
      </w:r>
      <w:r>
        <w:rPr>
          <w:rFonts w:hint="eastAsia" w:ascii="宋体" w:hAnsi="宋体" w:cs="宋体"/>
        </w:rPr>
        <w:t>投标人（盖公章）：</w:t>
      </w:r>
    </w:p>
    <w:p w14:paraId="0F302255">
      <w:pPr>
        <w:tabs>
          <w:tab w:val="left" w:pos="4860"/>
        </w:tabs>
        <w:spacing w:line="588" w:lineRule="exact"/>
        <w:ind w:right="1560" w:firstLine="420" w:firstLineChars="200"/>
        <w:jc w:val="center"/>
        <w:rPr>
          <w:rFonts w:ascii="宋体" w:hAnsi="宋体" w:cs="宋体"/>
          <w:spacing w:val="6"/>
          <w:szCs w:val="21"/>
        </w:rPr>
      </w:pPr>
      <w:r>
        <w:rPr>
          <w:rFonts w:hint="eastAsia" w:ascii="宋体" w:hAnsi="宋体" w:cs="宋体"/>
        </w:rPr>
        <w:t xml:space="preserve">                                              日期：</w:t>
      </w:r>
    </w:p>
    <w:p w14:paraId="48C79D72">
      <w:pPr>
        <w:spacing w:line="588" w:lineRule="exact"/>
        <w:ind w:firstLine="444" w:firstLineChars="200"/>
        <w:rPr>
          <w:rFonts w:ascii="宋体" w:hAnsi="宋体" w:cs="宋体"/>
          <w:spacing w:val="6"/>
          <w:szCs w:val="21"/>
        </w:rPr>
      </w:pPr>
    </w:p>
    <w:p w14:paraId="33A2C5AA">
      <w:pPr>
        <w:spacing w:line="360" w:lineRule="auto"/>
        <w:rPr>
          <w:rFonts w:ascii="宋体" w:hAnsi="宋体"/>
        </w:rPr>
        <w:sectPr>
          <w:pgSz w:w="11906" w:h="16838"/>
          <w:pgMar w:top="1474" w:right="1418" w:bottom="1418" w:left="1418" w:header="851" w:footer="851" w:gutter="0"/>
          <w:cols w:space="720" w:num="1"/>
          <w:docGrid w:type="linesAndChars" w:linePitch="312" w:charSpace="0"/>
        </w:sectPr>
      </w:pPr>
    </w:p>
    <w:p w14:paraId="0ED7CBF8">
      <w:pPr>
        <w:spacing w:line="360" w:lineRule="auto"/>
        <w:rPr>
          <w:rFonts w:ascii="宋体" w:hAnsi="宋体"/>
        </w:rPr>
      </w:pPr>
      <w:r>
        <w:rPr>
          <w:rFonts w:hint="eastAsia" w:ascii="宋体" w:hAnsi="宋体"/>
        </w:rPr>
        <w:t>附件</w:t>
      </w:r>
      <w:r>
        <w:rPr>
          <w:rFonts w:hint="eastAsia" w:ascii="宋体" w:hAnsi="宋体"/>
          <w:lang w:val="en-US" w:eastAsia="zh-CN"/>
        </w:rPr>
        <w:t>10</w:t>
      </w:r>
      <w:r>
        <w:rPr>
          <w:rFonts w:hint="eastAsia" w:ascii="宋体" w:hAnsi="宋体"/>
        </w:rPr>
        <w:t>：</w:t>
      </w:r>
    </w:p>
    <w:p w14:paraId="31F54D6A">
      <w:pPr>
        <w:spacing w:line="360" w:lineRule="auto"/>
        <w:jc w:val="center"/>
        <w:rPr>
          <w:rFonts w:ascii="宋体" w:hAnsi="宋体" w:cs="宋体"/>
          <w:b/>
          <w:sz w:val="30"/>
          <w:szCs w:val="30"/>
        </w:rPr>
      </w:pPr>
      <w:r>
        <w:rPr>
          <w:rFonts w:hint="eastAsia" w:ascii="宋体" w:hAnsi="宋体" w:cs="宋体"/>
          <w:b/>
          <w:sz w:val="30"/>
          <w:szCs w:val="30"/>
        </w:rPr>
        <w:t>投标人符合性自查表</w:t>
      </w:r>
    </w:p>
    <w:p w14:paraId="5D7EBE51">
      <w:pPr>
        <w:jc w:val="center"/>
        <w:rPr>
          <w:rFonts w:ascii="宋体" w:hAnsi="宋体" w:cs="宋体"/>
          <w:b/>
        </w:rPr>
      </w:pPr>
    </w:p>
    <w:tbl>
      <w:tblPr>
        <w:tblStyle w:val="23"/>
        <w:tblW w:w="878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14:paraId="7F219CF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1B7A5C85">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14:paraId="2C63E477">
            <w:pPr>
              <w:spacing w:line="240" w:lineRule="exact"/>
              <w:jc w:val="center"/>
              <w:rPr>
                <w:rFonts w:ascii="宋体" w:hAnsi="宋体" w:cs="宋体"/>
              </w:rPr>
            </w:pPr>
            <w:r>
              <w:rPr>
                <w:rFonts w:hint="eastAsia" w:ascii="宋体" w:hAnsi="宋体" w:cs="宋体"/>
              </w:rPr>
              <w:t>招标文件要求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14:paraId="6F1780C4">
            <w:pPr>
              <w:spacing w:line="240" w:lineRule="exact"/>
              <w:jc w:val="center"/>
              <w:rPr>
                <w:rFonts w:ascii="宋体" w:hAnsi="宋体" w:cs="宋体"/>
              </w:rPr>
            </w:pPr>
            <w:r>
              <w:rPr>
                <w:rFonts w:hint="eastAsia" w:ascii="宋体" w:hAnsi="宋体" w:cs="宋体"/>
              </w:rPr>
              <w:t>自查结论</w:t>
            </w:r>
          </w:p>
        </w:tc>
        <w:tc>
          <w:tcPr>
            <w:tcW w:w="2461" w:type="dxa"/>
            <w:tcBorders>
              <w:top w:val="single" w:color="auto" w:sz="12" w:space="0"/>
              <w:left w:val="outset" w:color="111111" w:sz="6" w:space="0"/>
              <w:bottom w:val="outset" w:color="111111" w:sz="6" w:space="0"/>
              <w:right w:val="single" w:color="auto" w:sz="12" w:space="0"/>
            </w:tcBorders>
            <w:vAlign w:val="center"/>
          </w:tcPr>
          <w:p w14:paraId="17E973E2">
            <w:pPr>
              <w:spacing w:line="240" w:lineRule="exact"/>
              <w:jc w:val="center"/>
              <w:rPr>
                <w:rFonts w:ascii="宋体" w:hAnsi="宋体" w:cs="宋体"/>
              </w:rPr>
            </w:pPr>
            <w:r>
              <w:rPr>
                <w:rFonts w:hint="eastAsia" w:ascii="宋体" w:hAnsi="宋体" w:cs="宋体"/>
              </w:rPr>
              <w:t>证明资料</w:t>
            </w:r>
          </w:p>
        </w:tc>
      </w:tr>
      <w:tr w14:paraId="1677E63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vAlign w:val="center"/>
          </w:tcPr>
          <w:p w14:paraId="67A124A9">
            <w:pPr>
              <w:spacing w:line="240" w:lineRule="exact"/>
              <w:rPr>
                <w:rFonts w:ascii="宋体" w:hAnsi="宋体" w:cs="宋体"/>
              </w:rPr>
            </w:pPr>
            <w:r>
              <w:rPr>
                <w:rFonts w:hint="eastAsia" w:ascii="宋体" w:hAnsi="宋体" w:cs="宋体"/>
              </w:rPr>
              <w:t>符</w:t>
            </w:r>
          </w:p>
          <w:p w14:paraId="70526477">
            <w:pPr>
              <w:spacing w:line="240" w:lineRule="exact"/>
              <w:rPr>
                <w:rFonts w:ascii="宋体" w:hAnsi="宋体" w:cs="宋体"/>
              </w:rPr>
            </w:pPr>
            <w:r>
              <w:rPr>
                <w:rFonts w:hint="eastAsia" w:ascii="宋体" w:hAnsi="宋体" w:cs="宋体"/>
              </w:rPr>
              <w:t>合</w:t>
            </w:r>
          </w:p>
          <w:p w14:paraId="0A359AE4">
            <w:pPr>
              <w:spacing w:line="240" w:lineRule="exact"/>
              <w:rPr>
                <w:rFonts w:ascii="宋体" w:hAnsi="宋体" w:cs="宋体"/>
              </w:rPr>
            </w:pPr>
            <w:r>
              <w:rPr>
                <w:rFonts w:hint="eastAsia" w:ascii="宋体" w:hAnsi="宋体" w:cs="宋体"/>
              </w:rPr>
              <w:t>性</w:t>
            </w:r>
          </w:p>
          <w:p w14:paraId="2645D75A">
            <w:pPr>
              <w:spacing w:line="240" w:lineRule="exact"/>
              <w:rPr>
                <w:rFonts w:ascii="宋体" w:hAnsi="宋体" w:cs="宋体"/>
              </w:rPr>
            </w:pPr>
            <w:r>
              <w:rPr>
                <w:rFonts w:hint="eastAsia" w:ascii="宋体" w:hAnsi="宋体" w:cs="宋体"/>
              </w:rPr>
              <w:t>审</w:t>
            </w:r>
          </w:p>
          <w:p w14:paraId="76ECCC0E">
            <w:pPr>
              <w:spacing w:line="240" w:lineRule="exact"/>
              <w:rPr>
                <w:rFonts w:ascii="宋体" w:hAnsi="宋体" w:cs="宋体"/>
              </w:rPr>
            </w:pPr>
            <w:r>
              <w:rPr>
                <w:rFonts w:hint="eastAsia" w:ascii="宋体" w:hAnsi="宋体" w:cs="宋体"/>
              </w:rPr>
              <w:t>查</w:t>
            </w:r>
          </w:p>
        </w:tc>
        <w:tc>
          <w:tcPr>
            <w:tcW w:w="4221" w:type="dxa"/>
            <w:tcBorders>
              <w:top w:val="outset" w:color="111111" w:sz="6" w:space="0"/>
              <w:left w:val="outset" w:color="111111" w:sz="6" w:space="0"/>
              <w:bottom w:val="single" w:color="auto" w:sz="4" w:space="0"/>
              <w:right w:val="outset" w:color="111111" w:sz="6" w:space="0"/>
            </w:tcBorders>
            <w:vAlign w:val="center"/>
          </w:tcPr>
          <w:p w14:paraId="7AC8833F">
            <w:pPr>
              <w:spacing w:line="240" w:lineRule="exact"/>
              <w:rPr>
                <w:rFonts w:ascii="宋体" w:hAnsi="宋体" w:cs="宋体"/>
              </w:rPr>
            </w:pPr>
            <w:r>
              <w:rPr>
                <w:rFonts w:hint="eastAsia" w:ascii="宋体" w:hAnsi="宋体" w:cs="宋体"/>
              </w:rPr>
              <w:t>1、</w:t>
            </w:r>
            <w:r>
              <w:rPr>
                <w:rFonts w:hint="eastAsia" w:hAnsi="宋体" w:cs="宋体"/>
                <w:bCs/>
                <w:szCs w:val="21"/>
              </w:rPr>
              <w:t>按招标文件要求签署、签章的；</w:t>
            </w:r>
          </w:p>
        </w:tc>
        <w:tc>
          <w:tcPr>
            <w:tcW w:w="1270" w:type="dxa"/>
            <w:tcBorders>
              <w:top w:val="outset" w:color="111111" w:sz="6" w:space="0"/>
              <w:left w:val="outset" w:color="111111" w:sz="6" w:space="0"/>
              <w:right w:val="outset" w:color="111111" w:sz="6" w:space="0"/>
            </w:tcBorders>
            <w:vAlign w:val="center"/>
          </w:tcPr>
          <w:p w14:paraId="50C2DBF6">
            <w:pPr>
              <w:spacing w:line="240" w:lineRule="exact"/>
              <w:rPr>
                <w:rFonts w:ascii="宋体" w:hAnsi="宋体" w:cs="宋体"/>
              </w:rPr>
            </w:pPr>
            <w:r>
              <w:rPr>
                <w:rFonts w:hint="eastAsia" w:ascii="宋体" w:hAnsi="宋体" w:cs="宋体"/>
              </w:rPr>
              <w:t xml:space="preserve">□通过 </w:t>
            </w:r>
          </w:p>
          <w:p w14:paraId="37B09447">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single" w:color="auto" w:sz="4" w:space="0"/>
              <w:right w:val="single" w:color="auto" w:sz="12" w:space="0"/>
            </w:tcBorders>
            <w:vAlign w:val="center"/>
          </w:tcPr>
          <w:p w14:paraId="6853E6ED">
            <w:pPr>
              <w:spacing w:line="240" w:lineRule="exact"/>
              <w:rPr>
                <w:rFonts w:ascii="宋体" w:hAnsi="宋体" w:cs="宋体"/>
              </w:rPr>
            </w:pPr>
            <w:r>
              <w:rPr>
                <w:rFonts w:hint="eastAsia" w:ascii="宋体" w:hAnsi="宋体" w:cs="宋体"/>
              </w:rPr>
              <w:t>第（ ）页</w:t>
            </w:r>
          </w:p>
        </w:tc>
      </w:tr>
      <w:tr w14:paraId="3B26D7C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vAlign w:val="center"/>
          </w:tcPr>
          <w:p w14:paraId="08137C1B">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67F7BFD2">
            <w:pPr>
              <w:spacing w:line="240" w:lineRule="exact"/>
              <w:rPr>
                <w:rFonts w:ascii="宋体" w:hAnsi="宋体" w:cs="宋体"/>
              </w:rPr>
            </w:pPr>
            <w:r>
              <w:rPr>
                <w:rFonts w:ascii="宋体" w:hAnsi="宋体" w:cs="宋体"/>
              </w:rPr>
              <w:t>2</w:t>
            </w:r>
            <w:r>
              <w:rPr>
                <w:rFonts w:hint="eastAsia" w:ascii="宋体" w:hAnsi="宋体" w:cs="宋体"/>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vAlign w:val="center"/>
          </w:tcPr>
          <w:p w14:paraId="2160A5A1">
            <w:pPr>
              <w:spacing w:line="240" w:lineRule="exact"/>
              <w:rPr>
                <w:rFonts w:ascii="宋体" w:hAnsi="宋体" w:cs="宋体"/>
              </w:rPr>
            </w:pPr>
            <w:r>
              <w:rPr>
                <w:rFonts w:hint="eastAsia" w:ascii="宋体" w:hAnsi="宋体" w:cs="宋体"/>
              </w:rPr>
              <w:t xml:space="preserve">□通过 </w:t>
            </w:r>
          </w:p>
          <w:p w14:paraId="21BA5C50">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3CA8C883">
            <w:pPr>
              <w:spacing w:line="240" w:lineRule="exact"/>
              <w:rPr>
                <w:rFonts w:ascii="宋体" w:hAnsi="宋体" w:cs="宋体"/>
              </w:rPr>
            </w:pPr>
            <w:r>
              <w:rPr>
                <w:rFonts w:hint="eastAsia" w:ascii="宋体" w:hAnsi="宋体" w:cs="宋体"/>
              </w:rPr>
              <w:t>第（ ）页</w:t>
            </w:r>
          </w:p>
        </w:tc>
      </w:tr>
      <w:tr w14:paraId="5275AC9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56BD1528">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1D78792A">
            <w:pPr>
              <w:spacing w:line="240" w:lineRule="exact"/>
              <w:rPr>
                <w:rFonts w:ascii="宋体" w:hAnsi="宋体" w:cs="宋体"/>
              </w:rPr>
            </w:pPr>
            <w:r>
              <w:rPr>
                <w:rFonts w:ascii="宋体" w:hAnsi="宋体" w:cs="宋体"/>
              </w:rPr>
              <w:t>3</w:t>
            </w:r>
            <w:r>
              <w:rPr>
                <w:rFonts w:hint="eastAsia" w:ascii="宋体" w:hAnsi="宋体" w:cs="宋体"/>
              </w:rPr>
              <w:t>、</w:t>
            </w:r>
            <w:r>
              <w:rPr>
                <w:rFonts w:hint="eastAsia" w:ascii="宋体" w:hAnsi="宋体"/>
                <w:szCs w:val="21"/>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vAlign w:val="center"/>
          </w:tcPr>
          <w:p w14:paraId="40BE4319">
            <w:pPr>
              <w:spacing w:line="240" w:lineRule="exact"/>
              <w:rPr>
                <w:rFonts w:ascii="宋体" w:hAnsi="宋体" w:cs="宋体"/>
              </w:rPr>
            </w:pPr>
            <w:r>
              <w:rPr>
                <w:rFonts w:hint="eastAsia" w:ascii="宋体" w:hAnsi="宋体" w:cs="宋体"/>
              </w:rPr>
              <w:t xml:space="preserve">□通过 </w:t>
            </w:r>
          </w:p>
          <w:p w14:paraId="0D328CD9">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72EC19BD">
            <w:pPr>
              <w:spacing w:line="240" w:lineRule="exact"/>
              <w:rPr>
                <w:rFonts w:ascii="宋体" w:hAnsi="宋体" w:cs="宋体"/>
              </w:rPr>
            </w:pPr>
            <w:r>
              <w:rPr>
                <w:rFonts w:hint="eastAsia" w:ascii="宋体" w:hAnsi="宋体" w:cs="宋体"/>
              </w:rPr>
              <w:t>第（ ）页</w:t>
            </w:r>
          </w:p>
        </w:tc>
      </w:tr>
      <w:tr w14:paraId="6F1C7B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2BBDD530">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6901B1B3">
            <w:pPr>
              <w:spacing w:line="240" w:lineRule="exact"/>
              <w:rPr>
                <w:rFonts w:ascii="宋体" w:hAnsi="宋体" w:cs="宋体"/>
              </w:rPr>
            </w:pPr>
            <w:r>
              <w:rPr>
                <w:rFonts w:ascii="宋体" w:hAnsi="宋体" w:cs="宋体"/>
              </w:rPr>
              <w:t>4</w:t>
            </w:r>
            <w:r>
              <w:rPr>
                <w:rFonts w:hint="eastAsia" w:ascii="宋体" w:hAnsi="宋体" w:cs="宋体"/>
              </w:rPr>
              <w:t>、</w:t>
            </w:r>
            <w:r>
              <w:rPr>
                <w:rFonts w:hint="eastAsia" w:ascii="宋体" w:hAnsi="宋体"/>
                <w:szCs w:val="21"/>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vAlign w:val="center"/>
          </w:tcPr>
          <w:p w14:paraId="6DDCF2B4">
            <w:pPr>
              <w:spacing w:line="240" w:lineRule="exact"/>
              <w:rPr>
                <w:rFonts w:ascii="宋体" w:hAnsi="宋体" w:cs="宋体"/>
              </w:rPr>
            </w:pPr>
            <w:r>
              <w:rPr>
                <w:rFonts w:hint="eastAsia" w:ascii="宋体" w:hAnsi="宋体" w:cs="宋体"/>
              </w:rPr>
              <w:t xml:space="preserve">□通过 </w:t>
            </w:r>
          </w:p>
          <w:p w14:paraId="5AB06A2F">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4644FD76">
            <w:pPr>
              <w:spacing w:line="240" w:lineRule="exact"/>
              <w:rPr>
                <w:rFonts w:ascii="宋体" w:hAnsi="宋体" w:cs="宋体"/>
              </w:rPr>
            </w:pPr>
            <w:r>
              <w:rPr>
                <w:rFonts w:hint="eastAsia" w:ascii="宋体" w:hAnsi="宋体" w:cs="宋体"/>
              </w:rPr>
              <w:t>第（ ）页</w:t>
            </w:r>
          </w:p>
        </w:tc>
      </w:tr>
      <w:tr w14:paraId="4B691BF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429EDE4C">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2ADCE465">
            <w:pPr>
              <w:spacing w:line="240" w:lineRule="exact"/>
              <w:rPr>
                <w:rFonts w:ascii="宋体" w:hAnsi="宋体" w:cs="宋体"/>
              </w:rPr>
            </w:pPr>
            <w:r>
              <w:rPr>
                <w:rFonts w:ascii="宋体" w:hAnsi="宋体" w:cs="宋体"/>
              </w:rPr>
              <w:t>5</w:t>
            </w:r>
            <w:r>
              <w:rPr>
                <w:rFonts w:hint="eastAsia" w:ascii="宋体" w:hAnsi="宋体" w:cs="宋体"/>
              </w:rPr>
              <w:t>、</w:t>
            </w:r>
            <w:r>
              <w:rPr>
                <w:rFonts w:hint="eastAsia" w:ascii="宋体" w:hAnsi="宋体"/>
                <w:szCs w:val="21"/>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vAlign w:val="center"/>
          </w:tcPr>
          <w:p w14:paraId="581C745D">
            <w:pPr>
              <w:spacing w:line="240" w:lineRule="exact"/>
              <w:rPr>
                <w:rFonts w:ascii="宋体" w:hAnsi="宋体" w:cs="宋体"/>
              </w:rPr>
            </w:pPr>
            <w:r>
              <w:rPr>
                <w:rFonts w:hint="eastAsia" w:ascii="宋体" w:hAnsi="宋体" w:cs="宋体"/>
              </w:rPr>
              <w:t xml:space="preserve">□通过 </w:t>
            </w:r>
          </w:p>
          <w:p w14:paraId="2DE8036B">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1EE14D62">
            <w:pPr>
              <w:spacing w:line="240" w:lineRule="exact"/>
              <w:rPr>
                <w:rFonts w:ascii="宋体" w:hAnsi="宋体" w:cs="宋体"/>
              </w:rPr>
            </w:pPr>
            <w:r>
              <w:rPr>
                <w:rFonts w:hint="eastAsia" w:ascii="宋体" w:hAnsi="宋体" w:cs="宋体"/>
              </w:rPr>
              <w:t>第（ ）页</w:t>
            </w:r>
          </w:p>
        </w:tc>
      </w:tr>
      <w:tr w14:paraId="26AFB27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14:paraId="67709DB5">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2B180DA0">
            <w:pPr>
              <w:spacing w:line="240" w:lineRule="exact"/>
              <w:rPr>
                <w:rFonts w:ascii="宋体" w:hAnsi="宋体" w:cs="宋体"/>
              </w:rPr>
            </w:pPr>
            <w:r>
              <w:rPr>
                <w:rFonts w:ascii="宋体" w:hAnsi="宋体" w:cs="宋体"/>
              </w:rPr>
              <w:t>6</w:t>
            </w:r>
            <w:r>
              <w:rPr>
                <w:rFonts w:hint="eastAsia" w:ascii="宋体" w:hAnsi="宋体" w:cs="宋体"/>
              </w:rPr>
              <w:t>、</w:t>
            </w:r>
            <w:r>
              <w:rPr>
                <w:rFonts w:hint="eastAsia" w:ascii="宋体" w:hAnsi="宋体" w:cs="宋体"/>
                <w:szCs w:val="21"/>
              </w:rPr>
              <w:t>带“★”的条款满足招标文件要求、响应招标文件要求，投标文件无采购方不能接受的附加条件的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vAlign w:val="center"/>
          </w:tcPr>
          <w:p w14:paraId="7DD466A8">
            <w:pPr>
              <w:spacing w:line="240" w:lineRule="exact"/>
              <w:rPr>
                <w:rFonts w:ascii="宋体" w:hAnsi="宋体" w:cs="宋体"/>
              </w:rPr>
            </w:pPr>
            <w:r>
              <w:rPr>
                <w:rFonts w:hint="eastAsia" w:ascii="宋体" w:hAnsi="宋体" w:cs="宋体"/>
              </w:rPr>
              <w:t xml:space="preserve">□通过 </w:t>
            </w:r>
          </w:p>
          <w:p w14:paraId="5DA395A7">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14:paraId="433C92D2">
            <w:pPr>
              <w:spacing w:line="240" w:lineRule="exact"/>
              <w:rPr>
                <w:rFonts w:ascii="宋体" w:hAnsi="宋体" w:cs="宋体"/>
              </w:rPr>
            </w:pPr>
            <w:r>
              <w:rPr>
                <w:rFonts w:hint="eastAsia" w:ascii="宋体" w:hAnsi="宋体" w:cs="宋体"/>
              </w:rPr>
              <w:t>第（ ）页</w:t>
            </w:r>
          </w:p>
        </w:tc>
      </w:tr>
      <w:tr w14:paraId="6BA943E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14:paraId="5A89BB61">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4C0872D6">
            <w:pPr>
              <w:spacing w:line="240" w:lineRule="exact"/>
              <w:rPr>
                <w:rFonts w:hint="eastAsia" w:ascii="宋体" w:hAnsi="宋体" w:eastAsia="宋体" w:cs="宋体"/>
                <w:lang w:eastAsia="zh-CN"/>
              </w:rPr>
            </w:pPr>
            <w:r>
              <w:rPr>
                <w:rFonts w:hint="eastAsia" w:ascii="宋体" w:hAnsi="宋体" w:cs="宋体"/>
              </w:rPr>
              <w:t>7、</w:t>
            </w:r>
            <w:r>
              <w:rPr>
                <w:rFonts w:hint="eastAsia" w:ascii="宋体" w:hAnsi="宋体" w:cs="宋体"/>
                <w:szCs w:val="21"/>
              </w:rPr>
              <w:t>与其他参加本次供应商的投标文件（技术文件）的文字表述内容差错相同3处以</w:t>
            </w:r>
            <w:r>
              <w:rPr>
                <w:rFonts w:hint="eastAsia" w:ascii="宋体" w:hAnsi="宋体" w:cs="宋体"/>
                <w:szCs w:val="21"/>
                <w:lang w:val="en-US" w:eastAsia="zh-CN"/>
              </w:rPr>
              <w:t>下</w:t>
            </w:r>
          </w:p>
        </w:tc>
        <w:tc>
          <w:tcPr>
            <w:tcW w:w="1270" w:type="dxa"/>
            <w:tcBorders>
              <w:top w:val="outset" w:color="111111" w:sz="6" w:space="0"/>
              <w:left w:val="outset" w:color="111111" w:sz="6" w:space="0"/>
              <w:bottom w:val="outset" w:color="111111" w:sz="6" w:space="0"/>
              <w:right w:val="outset" w:color="111111" w:sz="6" w:space="0"/>
            </w:tcBorders>
            <w:vAlign w:val="center"/>
          </w:tcPr>
          <w:p w14:paraId="5A472854">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05A58360">
            <w:pPr>
              <w:spacing w:line="240" w:lineRule="exact"/>
              <w:rPr>
                <w:rFonts w:ascii="宋体" w:hAnsi="宋体" w:cs="宋体"/>
              </w:rPr>
            </w:pPr>
          </w:p>
        </w:tc>
      </w:tr>
      <w:tr w14:paraId="5CDCAE5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14:paraId="30E4AEB0">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5554EFA1">
            <w:pPr>
              <w:spacing w:line="240" w:lineRule="exact"/>
              <w:rPr>
                <w:rFonts w:ascii="宋体" w:hAnsi="宋体" w:cs="宋体"/>
              </w:rPr>
            </w:pPr>
            <w:r>
              <w:rPr>
                <w:rFonts w:hint="eastAsia" w:ascii="宋体" w:hAnsi="宋体" w:cs="宋体"/>
              </w:rPr>
              <w:t>8、</w:t>
            </w:r>
            <w:r>
              <w:rPr>
                <w:rFonts w:hint="eastAsia" w:ascii="宋体" w:hAnsi="宋体"/>
                <w:szCs w:val="21"/>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vAlign w:val="center"/>
          </w:tcPr>
          <w:p w14:paraId="293651A2">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4CFF0338">
            <w:pPr>
              <w:spacing w:line="240" w:lineRule="exact"/>
              <w:rPr>
                <w:rFonts w:ascii="宋体" w:hAnsi="宋体" w:cs="宋体"/>
              </w:rPr>
            </w:pPr>
          </w:p>
        </w:tc>
      </w:tr>
      <w:tr w14:paraId="29E5AE2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vAlign w:val="center"/>
          </w:tcPr>
          <w:p w14:paraId="304BB9E9">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14:paraId="624B5997">
            <w:pPr>
              <w:spacing w:line="240" w:lineRule="exact"/>
              <w:rPr>
                <w:rFonts w:ascii="宋体" w:hAnsi="宋体" w:cs="宋体"/>
              </w:rPr>
            </w:pPr>
            <w:r>
              <w:rPr>
                <w:rFonts w:hint="eastAsia" w:ascii="宋体" w:hAnsi="宋体" w:cs="宋体"/>
              </w:rPr>
              <w:t>9、</w:t>
            </w:r>
            <w:r>
              <w:rPr>
                <w:rFonts w:hint="eastAsia" w:ascii="宋体" w:hAnsi="宋体"/>
                <w:szCs w:val="21"/>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vAlign w:val="center"/>
          </w:tcPr>
          <w:p w14:paraId="063A70FD">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14:paraId="0BF4217A">
            <w:pPr>
              <w:spacing w:line="240" w:lineRule="exact"/>
              <w:rPr>
                <w:rFonts w:ascii="宋体" w:hAnsi="宋体" w:cs="宋体"/>
              </w:rPr>
            </w:pPr>
          </w:p>
        </w:tc>
      </w:tr>
    </w:tbl>
    <w:p w14:paraId="6CADCBA1">
      <w:pPr>
        <w:adjustRightInd w:val="0"/>
        <w:snapToGrid w:val="0"/>
        <w:spacing w:line="440" w:lineRule="exact"/>
        <w:rPr>
          <w:rFonts w:ascii="宋体" w:hAnsi="宋体"/>
          <w:b/>
          <w:szCs w:val="21"/>
        </w:rPr>
      </w:pPr>
      <w:r>
        <w:rPr>
          <w:rFonts w:hint="eastAsia" w:ascii="宋体" w:hAnsi="宋体"/>
          <w:b/>
          <w:szCs w:val="21"/>
        </w:rPr>
        <w:t xml:space="preserve">备注：投标人自查表将作为投标投标人有效性审查的重要内容之一，投标投标人必须严格按照其内容及序列要求在投标文件中对应如实提供。 </w:t>
      </w:r>
    </w:p>
    <w:p w14:paraId="1E3EF920">
      <w:pPr>
        <w:spacing w:line="360" w:lineRule="auto"/>
        <w:rPr>
          <w:rFonts w:ascii="宋体" w:hAnsi="宋体"/>
        </w:rPr>
      </w:pPr>
    </w:p>
    <w:p w14:paraId="6DAA7074">
      <w:pPr>
        <w:pStyle w:val="35"/>
        <w:rPr>
          <w:rFonts w:hAnsi="宋体"/>
        </w:rPr>
      </w:pPr>
    </w:p>
    <w:p w14:paraId="26E49EFC">
      <w:pPr>
        <w:pStyle w:val="35"/>
        <w:rPr>
          <w:rFonts w:hAnsi="宋体"/>
        </w:rPr>
      </w:pPr>
    </w:p>
    <w:p w14:paraId="084F5CAC">
      <w:pPr>
        <w:pStyle w:val="35"/>
        <w:rPr>
          <w:rFonts w:hAnsi="宋体"/>
        </w:rPr>
      </w:pPr>
    </w:p>
    <w:p w14:paraId="4D3D5652">
      <w:pPr>
        <w:spacing w:line="360" w:lineRule="auto"/>
        <w:rPr>
          <w:rFonts w:ascii="宋体" w:hAnsi="宋体"/>
          <w:b/>
        </w:rPr>
      </w:pPr>
      <w:r>
        <w:rPr>
          <w:rFonts w:hint="eastAsia" w:ascii="宋体" w:hAnsi="宋体"/>
          <w:b/>
          <w:lang w:val="en-US" w:eastAsia="zh-CN"/>
        </w:rPr>
        <w:t>注：联合体投标的，由联合体牵头人提交。</w:t>
      </w:r>
    </w:p>
    <w:p w14:paraId="6EF91BB0">
      <w:pPr>
        <w:spacing w:line="360" w:lineRule="auto"/>
        <w:rPr>
          <w:rFonts w:ascii="宋体" w:hAnsi="宋体"/>
        </w:rPr>
      </w:pPr>
    </w:p>
    <w:p w14:paraId="341D280D">
      <w:pPr>
        <w:spacing w:line="360" w:lineRule="auto"/>
        <w:rPr>
          <w:rFonts w:ascii="宋体" w:hAnsi="宋体"/>
        </w:rPr>
      </w:pPr>
      <w:r>
        <w:rPr>
          <w:rFonts w:hint="eastAsia" w:ascii="宋体" w:hAnsi="宋体"/>
        </w:rPr>
        <w:t>附件</w:t>
      </w:r>
      <w:r>
        <w:rPr>
          <w:rFonts w:hint="eastAsia" w:ascii="宋体" w:hAnsi="宋体"/>
          <w:lang w:val="en-US" w:eastAsia="zh-CN"/>
        </w:rPr>
        <w:t>11</w:t>
      </w:r>
      <w:r>
        <w:rPr>
          <w:rFonts w:hint="eastAsia" w:ascii="宋体" w:hAnsi="宋体"/>
        </w:rPr>
        <w:t xml:space="preserve">： </w:t>
      </w:r>
    </w:p>
    <w:p w14:paraId="53B81092">
      <w:pPr>
        <w:spacing w:line="360" w:lineRule="auto"/>
        <w:jc w:val="center"/>
        <w:rPr>
          <w:rFonts w:ascii="宋体" w:hAnsi="宋体" w:cs="宋体"/>
          <w:b/>
          <w:sz w:val="30"/>
          <w:szCs w:val="30"/>
        </w:rPr>
      </w:pPr>
      <w:r>
        <w:rPr>
          <w:rFonts w:hint="eastAsia" w:ascii="宋体" w:hAnsi="宋体" w:cs="宋体"/>
          <w:b/>
          <w:sz w:val="30"/>
          <w:szCs w:val="30"/>
        </w:rPr>
        <w:t>技术及服务条款偏离表</w:t>
      </w:r>
    </w:p>
    <w:p w14:paraId="65308E79">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47221DD3">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NBDW-20251016</w:t>
      </w:r>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29D8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124CC866">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14:paraId="0B56F3BA">
            <w:pPr>
              <w:jc w:val="center"/>
              <w:rPr>
                <w:rFonts w:ascii="宋体" w:hAnsi="宋体" w:cs="宋体"/>
                <w:b/>
                <w:bCs/>
                <w:kern w:val="0"/>
                <w:szCs w:val="21"/>
              </w:rPr>
            </w:pPr>
            <w:r>
              <w:rPr>
                <w:rFonts w:hint="eastAsia" w:ascii="宋体" w:hAnsi="宋体" w:cs="宋体"/>
                <w:b/>
                <w:bCs/>
                <w:kern w:val="0"/>
                <w:szCs w:val="21"/>
              </w:rPr>
              <w:t>名称</w:t>
            </w:r>
          </w:p>
        </w:tc>
        <w:tc>
          <w:tcPr>
            <w:tcW w:w="3402" w:type="dxa"/>
            <w:vAlign w:val="center"/>
          </w:tcPr>
          <w:p w14:paraId="09887AC4">
            <w:pPr>
              <w:jc w:val="center"/>
              <w:rPr>
                <w:rFonts w:ascii="宋体" w:hAnsi="宋体" w:cs="宋体"/>
                <w:b/>
                <w:bCs/>
                <w:kern w:val="0"/>
                <w:szCs w:val="21"/>
              </w:rPr>
            </w:pPr>
            <w:r>
              <w:rPr>
                <w:rFonts w:hint="eastAsia" w:ascii="宋体" w:hAnsi="宋体" w:cs="宋体"/>
                <w:b/>
                <w:bCs/>
                <w:kern w:val="0"/>
                <w:szCs w:val="21"/>
              </w:rPr>
              <w:t>招标文件技术、服务要求</w:t>
            </w:r>
          </w:p>
        </w:tc>
        <w:tc>
          <w:tcPr>
            <w:tcW w:w="3188" w:type="dxa"/>
            <w:vAlign w:val="center"/>
          </w:tcPr>
          <w:p w14:paraId="2D7209BD">
            <w:pPr>
              <w:jc w:val="center"/>
              <w:rPr>
                <w:rFonts w:ascii="宋体" w:hAnsi="宋体" w:cs="宋体"/>
                <w:b/>
                <w:bCs/>
                <w:kern w:val="0"/>
                <w:szCs w:val="21"/>
              </w:rPr>
            </w:pPr>
            <w:r>
              <w:rPr>
                <w:rFonts w:hint="eastAsia" w:ascii="宋体" w:hAnsi="宋体" w:cs="宋体"/>
                <w:b/>
                <w:bCs/>
                <w:kern w:val="0"/>
                <w:szCs w:val="21"/>
              </w:rPr>
              <w:t>投标文件响应情况</w:t>
            </w:r>
          </w:p>
        </w:tc>
      </w:tr>
      <w:tr w14:paraId="3B45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A69B107">
            <w:pPr>
              <w:jc w:val="center"/>
              <w:rPr>
                <w:rFonts w:ascii="宋体" w:hAnsi="宋体"/>
                <w:szCs w:val="21"/>
              </w:rPr>
            </w:pPr>
          </w:p>
        </w:tc>
        <w:tc>
          <w:tcPr>
            <w:tcW w:w="1690" w:type="dxa"/>
            <w:vAlign w:val="center"/>
          </w:tcPr>
          <w:p w14:paraId="418BCD44">
            <w:pPr>
              <w:jc w:val="center"/>
              <w:rPr>
                <w:rFonts w:ascii="宋体" w:hAnsi="宋体"/>
                <w:sz w:val="18"/>
                <w:szCs w:val="18"/>
              </w:rPr>
            </w:pPr>
          </w:p>
        </w:tc>
        <w:tc>
          <w:tcPr>
            <w:tcW w:w="3402" w:type="dxa"/>
            <w:vAlign w:val="center"/>
          </w:tcPr>
          <w:p w14:paraId="6EC93B62">
            <w:pPr>
              <w:rPr>
                <w:rFonts w:ascii="宋体" w:hAnsi="宋体"/>
                <w:sz w:val="18"/>
                <w:szCs w:val="18"/>
              </w:rPr>
            </w:pPr>
          </w:p>
        </w:tc>
        <w:tc>
          <w:tcPr>
            <w:tcW w:w="3188" w:type="dxa"/>
            <w:vAlign w:val="center"/>
          </w:tcPr>
          <w:p w14:paraId="70F1EF03">
            <w:pPr>
              <w:rPr>
                <w:rFonts w:ascii="宋体" w:hAnsi="宋体"/>
                <w:sz w:val="18"/>
                <w:szCs w:val="18"/>
              </w:rPr>
            </w:pPr>
          </w:p>
        </w:tc>
      </w:tr>
      <w:tr w14:paraId="2073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7C8AC22">
            <w:pPr>
              <w:jc w:val="center"/>
              <w:rPr>
                <w:rFonts w:ascii="宋体" w:hAnsi="宋体"/>
                <w:szCs w:val="21"/>
              </w:rPr>
            </w:pPr>
          </w:p>
        </w:tc>
        <w:tc>
          <w:tcPr>
            <w:tcW w:w="1690" w:type="dxa"/>
            <w:vAlign w:val="center"/>
          </w:tcPr>
          <w:p w14:paraId="56B7D4A0">
            <w:pPr>
              <w:jc w:val="center"/>
              <w:rPr>
                <w:rFonts w:ascii="宋体" w:hAnsi="宋体"/>
                <w:sz w:val="18"/>
                <w:szCs w:val="18"/>
              </w:rPr>
            </w:pPr>
          </w:p>
        </w:tc>
        <w:tc>
          <w:tcPr>
            <w:tcW w:w="3402" w:type="dxa"/>
            <w:vAlign w:val="center"/>
          </w:tcPr>
          <w:p w14:paraId="2F1DE5FE">
            <w:pPr>
              <w:rPr>
                <w:rFonts w:ascii="宋体" w:hAnsi="宋体"/>
                <w:sz w:val="18"/>
                <w:szCs w:val="18"/>
              </w:rPr>
            </w:pPr>
          </w:p>
        </w:tc>
        <w:tc>
          <w:tcPr>
            <w:tcW w:w="3188" w:type="dxa"/>
            <w:vAlign w:val="center"/>
          </w:tcPr>
          <w:p w14:paraId="70152D16">
            <w:pPr>
              <w:rPr>
                <w:rFonts w:ascii="宋体" w:hAnsi="宋体"/>
                <w:sz w:val="18"/>
                <w:szCs w:val="18"/>
              </w:rPr>
            </w:pPr>
          </w:p>
        </w:tc>
      </w:tr>
      <w:tr w14:paraId="0B61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B3205CA">
            <w:pPr>
              <w:jc w:val="center"/>
              <w:rPr>
                <w:rFonts w:ascii="宋体" w:hAnsi="宋体"/>
                <w:szCs w:val="21"/>
              </w:rPr>
            </w:pPr>
          </w:p>
        </w:tc>
        <w:tc>
          <w:tcPr>
            <w:tcW w:w="1690" w:type="dxa"/>
            <w:vAlign w:val="center"/>
          </w:tcPr>
          <w:p w14:paraId="28CB9667">
            <w:pPr>
              <w:jc w:val="center"/>
              <w:rPr>
                <w:rFonts w:ascii="宋体" w:hAnsi="宋体"/>
                <w:sz w:val="18"/>
                <w:szCs w:val="18"/>
              </w:rPr>
            </w:pPr>
          </w:p>
        </w:tc>
        <w:tc>
          <w:tcPr>
            <w:tcW w:w="3402" w:type="dxa"/>
            <w:vAlign w:val="center"/>
          </w:tcPr>
          <w:p w14:paraId="63E83310">
            <w:pPr>
              <w:rPr>
                <w:rFonts w:ascii="宋体" w:hAnsi="宋体"/>
                <w:sz w:val="18"/>
                <w:szCs w:val="18"/>
              </w:rPr>
            </w:pPr>
          </w:p>
        </w:tc>
        <w:tc>
          <w:tcPr>
            <w:tcW w:w="3188" w:type="dxa"/>
            <w:vAlign w:val="center"/>
          </w:tcPr>
          <w:p w14:paraId="0F35F49A">
            <w:pPr>
              <w:rPr>
                <w:rFonts w:ascii="宋体" w:hAnsi="宋体"/>
                <w:sz w:val="18"/>
                <w:szCs w:val="18"/>
              </w:rPr>
            </w:pPr>
          </w:p>
        </w:tc>
      </w:tr>
      <w:tr w14:paraId="3291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D4B74FC">
            <w:pPr>
              <w:jc w:val="center"/>
              <w:rPr>
                <w:rFonts w:ascii="宋体" w:hAnsi="宋体"/>
                <w:szCs w:val="21"/>
              </w:rPr>
            </w:pPr>
          </w:p>
        </w:tc>
        <w:tc>
          <w:tcPr>
            <w:tcW w:w="1690" w:type="dxa"/>
            <w:vAlign w:val="center"/>
          </w:tcPr>
          <w:p w14:paraId="66BB2BCB">
            <w:pPr>
              <w:jc w:val="center"/>
              <w:rPr>
                <w:rFonts w:ascii="宋体" w:hAnsi="宋体"/>
                <w:sz w:val="18"/>
                <w:szCs w:val="18"/>
              </w:rPr>
            </w:pPr>
          </w:p>
        </w:tc>
        <w:tc>
          <w:tcPr>
            <w:tcW w:w="3402" w:type="dxa"/>
            <w:vAlign w:val="center"/>
          </w:tcPr>
          <w:p w14:paraId="23B55461">
            <w:pPr>
              <w:rPr>
                <w:rFonts w:ascii="宋体" w:hAnsi="宋体"/>
                <w:sz w:val="18"/>
                <w:szCs w:val="18"/>
              </w:rPr>
            </w:pPr>
          </w:p>
        </w:tc>
        <w:tc>
          <w:tcPr>
            <w:tcW w:w="3188" w:type="dxa"/>
            <w:vAlign w:val="center"/>
          </w:tcPr>
          <w:p w14:paraId="43CCED69">
            <w:pPr>
              <w:rPr>
                <w:rFonts w:ascii="宋体" w:hAnsi="宋体"/>
                <w:sz w:val="18"/>
                <w:szCs w:val="18"/>
              </w:rPr>
            </w:pPr>
          </w:p>
        </w:tc>
      </w:tr>
      <w:tr w14:paraId="33E7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EB3DCD5">
            <w:pPr>
              <w:jc w:val="center"/>
              <w:rPr>
                <w:rFonts w:ascii="宋体" w:hAnsi="宋体"/>
                <w:szCs w:val="21"/>
              </w:rPr>
            </w:pPr>
          </w:p>
        </w:tc>
        <w:tc>
          <w:tcPr>
            <w:tcW w:w="1690" w:type="dxa"/>
            <w:vAlign w:val="center"/>
          </w:tcPr>
          <w:p w14:paraId="3DA8FC57">
            <w:pPr>
              <w:jc w:val="center"/>
              <w:rPr>
                <w:rFonts w:ascii="宋体" w:hAnsi="宋体"/>
                <w:sz w:val="18"/>
                <w:szCs w:val="18"/>
              </w:rPr>
            </w:pPr>
          </w:p>
        </w:tc>
        <w:tc>
          <w:tcPr>
            <w:tcW w:w="3402" w:type="dxa"/>
            <w:vAlign w:val="center"/>
          </w:tcPr>
          <w:p w14:paraId="1334CFB9">
            <w:pPr>
              <w:rPr>
                <w:rFonts w:ascii="宋体" w:hAnsi="宋体"/>
                <w:sz w:val="18"/>
                <w:szCs w:val="18"/>
              </w:rPr>
            </w:pPr>
          </w:p>
        </w:tc>
        <w:tc>
          <w:tcPr>
            <w:tcW w:w="3188" w:type="dxa"/>
            <w:vAlign w:val="center"/>
          </w:tcPr>
          <w:p w14:paraId="00C2D8C4">
            <w:pPr>
              <w:rPr>
                <w:rFonts w:ascii="宋体" w:hAnsi="宋体"/>
                <w:sz w:val="18"/>
                <w:szCs w:val="18"/>
              </w:rPr>
            </w:pPr>
          </w:p>
        </w:tc>
      </w:tr>
      <w:tr w14:paraId="1F6E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04E71DC">
            <w:pPr>
              <w:jc w:val="center"/>
              <w:rPr>
                <w:rFonts w:ascii="宋体" w:hAnsi="宋体"/>
                <w:szCs w:val="21"/>
              </w:rPr>
            </w:pPr>
          </w:p>
        </w:tc>
        <w:tc>
          <w:tcPr>
            <w:tcW w:w="1690" w:type="dxa"/>
            <w:vAlign w:val="center"/>
          </w:tcPr>
          <w:p w14:paraId="514B5A61">
            <w:pPr>
              <w:jc w:val="center"/>
              <w:rPr>
                <w:rFonts w:ascii="宋体" w:hAnsi="宋体"/>
                <w:sz w:val="18"/>
                <w:szCs w:val="18"/>
              </w:rPr>
            </w:pPr>
          </w:p>
        </w:tc>
        <w:tc>
          <w:tcPr>
            <w:tcW w:w="3402" w:type="dxa"/>
            <w:vAlign w:val="center"/>
          </w:tcPr>
          <w:p w14:paraId="3DB8CBA5">
            <w:pPr>
              <w:rPr>
                <w:rFonts w:ascii="宋体" w:hAnsi="宋体"/>
                <w:sz w:val="18"/>
                <w:szCs w:val="18"/>
              </w:rPr>
            </w:pPr>
          </w:p>
        </w:tc>
        <w:tc>
          <w:tcPr>
            <w:tcW w:w="3188" w:type="dxa"/>
            <w:vAlign w:val="center"/>
          </w:tcPr>
          <w:p w14:paraId="331E9DF9">
            <w:pPr>
              <w:rPr>
                <w:rFonts w:ascii="宋体" w:hAnsi="宋体"/>
                <w:sz w:val="18"/>
                <w:szCs w:val="18"/>
              </w:rPr>
            </w:pPr>
          </w:p>
        </w:tc>
      </w:tr>
      <w:tr w14:paraId="5FF4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5E08E4A">
            <w:pPr>
              <w:jc w:val="center"/>
              <w:rPr>
                <w:rFonts w:ascii="宋体" w:hAnsi="宋体"/>
                <w:szCs w:val="21"/>
              </w:rPr>
            </w:pPr>
          </w:p>
        </w:tc>
        <w:tc>
          <w:tcPr>
            <w:tcW w:w="1690" w:type="dxa"/>
            <w:vAlign w:val="center"/>
          </w:tcPr>
          <w:p w14:paraId="6E285EBE">
            <w:pPr>
              <w:jc w:val="center"/>
              <w:rPr>
                <w:rFonts w:ascii="宋体" w:hAnsi="宋体"/>
                <w:sz w:val="18"/>
                <w:szCs w:val="18"/>
              </w:rPr>
            </w:pPr>
          </w:p>
        </w:tc>
        <w:tc>
          <w:tcPr>
            <w:tcW w:w="3402" w:type="dxa"/>
            <w:vAlign w:val="center"/>
          </w:tcPr>
          <w:p w14:paraId="164C0AAE">
            <w:pPr>
              <w:rPr>
                <w:rFonts w:ascii="宋体" w:hAnsi="宋体"/>
                <w:sz w:val="18"/>
                <w:szCs w:val="18"/>
              </w:rPr>
            </w:pPr>
          </w:p>
        </w:tc>
        <w:tc>
          <w:tcPr>
            <w:tcW w:w="3188" w:type="dxa"/>
            <w:vAlign w:val="center"/>
          </w:tcPr>
          <w:p w14:paraId="3C95D1F0">
            <w:pPr>
              <w:rPr>
                <w:rFonts w:ascii="宋体" w:hAnsi="宋体"/>
                <w:sz w:val="18"/>
                <w:szCs w:val="18"/>
              </w:rPr>
            </w:pPr>
          </w:p>
        </w:tc>
      </w:tr>
    </w:tbl>
    <w:p w14:paraId="0BB050DE">
      <w:pPr>
        <w:spacing w:line="360" w:lineRule="auto"/>
        <w:rPr>
          <w:b/>
        </w:rPr>
      </w:pPr>
      <w:r>
        <w:rPr>
          <w:rFonts w:hint="eastAsia"/>
          <w:b/>
        </w:rPr>
        <w:t>说明：</w:t>
      </w:r>
    </w:p>
    <w:p w14:paraId="1C7BDAA6">
      <w:pPr>
        <w:pStyle w:val="5"/>
        <w:spacing w:line="360" w:lineRule="auto"/>
        <w:ind w:firstLine="0"/>
      </w:pPr>
      <w:r>
        <w:rPr>
          <w:rFonts w:hint="eastAsia"/>
        </w:rPr>
        <w:t>1、技术、服务条款内容主要是针对招标文件有关的技术规格、服务要求等内容。</w:t>
      </w:r>
    </w:p>
    <w:p w14:paraId="5A95E7DD">
      <w:pPr>
        <w:pStyle w:val="5"/>
        <w:spacing w:line="360" w:lineRule="auto"/>
        <w:ind w:firstLine="0"/>
      </w:pPr>
      <w:r>
        <w:rPr>
          <w:rFonts w:hint="eastAsia"/>
        </w:rPr>
        <w:t>2、无偏离应在本表“投标文件响应情况”栏注明“无技术及服务条款偏离”的字样。</w:t>
      </w:r>
    </w:p>
    <w:p w14:paraId="502CAA39">
      <w:pPr>
        <w:pStyle w:val="5"/>
        <w:spacing w:line="360" w:lineRule="auto"/>
        <w:ind w:firstLine="0"/>
      </w:pPr>
    </w:p>
    <w:p w14:paraId="0490E735">
      <w:pPr>
        <w:pStyle w:val="5"/>
        <w:spacing w:line="360" w:lineRule="auto"/>
        <w:ind w:firstLine="0"/>
      </w:pPr>
    </w:p>
    <w:p w14:paraId="4F313974">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5BA54BD6">
      <w:pPr>
        <w:spacing w:line="360" w:lineRule="auto"/>
        <w:rPr>
          <w:rFonts w:ascii="宋体" w:hAnsi="宋体"/>
          <w:szCs w:val="21"/>
        </w:rPr>
      </w:pPr>
    </w:p>
    <w:p w14:paraId="4C886DA1">
      <w:pPr>
        <w:spacing w:line="360" w:lineRule="auto"/>
        <w:rPr>
          <w:rFonts w:ascii="宋体" w:hAnsi="宋体"/>
          <w:b/>
        </w:rPr>
      </w:pPr>
      <w:r>
        <w:rPr>
          <w:rFonts w:hint="eastAsia" w:ascii="宋体" w:hAnsi="宋体"/>
          <w:b/>
          <w:lang w:val="en-US" w:eastAsia="zh-CN"/>
        </w:rPr>
        <w:t>注：联合体投标的，由联合体牵头人提交。</w:t>
      </w:r>
    </w:p>
    <w:p w14:paraId="44047570">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12</w:t>
      </w:r>
      <w:r>
        <w:rPr>
          <w:rFonts w:hint="eastAsia" w:ascii="宋体" w:hAnsi="宋体"/>
        </w:rPr>
        <w:t>：</w:t>
      </w:r>
    </w:p>
    <w:p w14:paraId="43AF29C0">
      <w:pPr>
        <w:spacing w:line="360" w:lineRule="auto"/>
        <w:jc w:val="center"/>
        <w:rPr>
          <w:rFonts w:ascii="宋体" w:hAnsi="宋体" w:cs="宋体"/>
          <w:b/>
          <w:sz w:val="30"/>
          <w:szCs w:val="30"/>
        </w:rPr>
      </w:pPr>
      <w:r>
        <w:rPr>
          <w:rFonts w:hint="eastAsia" w:ascii="宋体" w:hAnsi="宋体" w:cs="宋体"/>
          <w:b/>
          <w:sz w:val="30"/>
          <w:szCs w:val="30"/>
        </w:rPr>
        <w:t>商务条款偏离表</w:t>
      </w:r>
    </w:p>
    <w:p w14:paraId="612C7726">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6B89FEC9">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NBDW-20251016</w:t>
      </w:r>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7B20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46F4A67E">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14:paraId="652137CB">
            <w:pPr>
              <w:jc w:val="center"/>
              <w:rPr>
                <w:rFonts w:ascii="宋体" w:hAnsi="宋体" w:cs="宋体"/>
                <w:b/>
                <w:bCs/>
                <w:kern w:val="0"/>
                <w:szCs w:val="21"/>
              </w:rPr>
            </w:pPr>
            <w:r>
              <w:rPr>
                <w:rFonts w:hint="eastAsia" w:ascii="宋体" w:hAnsi="宋体" w:cs="宋体"/>
                <w:b/>
                <w:bCs/>
                <w:kern w:val="0"/>
                <w:szCs w:val="21"/>
              </w:rPr>
              <w:t>名称</w:t>
            </w:r>
          </w:p>
        </w:tc>
        <w:tc>
          <w:tcPr>
            <w:tcW w:w="3402" w:type="dxa"/>
            <w:vAlign w:val="center"/>
          </w:tcPr>
          <w:p w14:paraId="3BF3D66B">
            <w:pPr>
              <w:jc w:val="center"/>
              <w:rPr>
                <w:rFonts w:ascii="宋体" w:hAnsi="宋体" w:cs="宋体"/>
                <w:b/>
                <w:bCs/>
                <w:kern w:val="0"/>
                <w:szCs w:val="21"/>
              </w:rPr>
            </w:pPr>
            <w:r>
              <w:rPr>
                <w:rFonts w:hint="eastAsia" w:ascii="宋体" w:hAnsi="宋体" w:cs="宋体"/>
                <w:b/>
                <w:bCs/>
                <w:kern w:val="0"/>
                <w:szCs w:val="21"/>
              </w:rPr>
              <w:t>招标文件商务要求</w:t>
            </w:r>
          </w:p>
        </w:tc>
        <w:tc>
          <w:tcPr>
            <w:tcW w:w="3188" w:type="dxa"/>
            <w:vAlign w:val="center"/>
          </w:tcPr>
          <w:p w14:paraId="639B89DA">
            <w:pPr>
              <w:jc w:val="center"/>
              <w:rPr>
                <w:rFonts w:ascii="宋体" w:hAnsi="宋体" w:cs="宋体"/>
                <w:b/>
                <w:bCs/>
                <w:kern w:val="0"/>
                <w:szCs w:val="21"/>
              </w:rPr>
            </w:pPr>
            <w:r>
              <w:rPr>
                <w:rFonts w:hint="eastAsia" w:ascii="宋体" w:hAnsi="宋体" w:cs="宋体"/>
                <w:b/>
                <w:bCs/>
                <w:kern w:val="0"/>
                <w:szCs w:val="21"/>
              </w:rPr>
              <w:t>投标文件响应情况</w:t>
            </w:r>
          </w:p>
        </w:tc>
      </w:tr>
      <w:tr w14:paraId="555B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D0828D4">
            <w:pPr>
              <w:jc w:val="center"/>
              <w:rPr>
                <w:rFonts w:ascii="宋体" w:hAnsi="宋体"/>
                <w:szCs w:val="21"/>
              </w:rPr>
            </w:pPr>
          </w:p>
        </w:tc>
        <w:tc>
          <w:tcPr>
            <w:tcW w:w="1690" w:type="dxa"/>
            <w:vAlign w:val="center"/>
          </w:tcPr>
          <w:p w14:paraId="02750391">
            <w:pPr>
              <w:jc w:val="center"/>
              <w:rPr>
                <w:rFonts w:ascii="宋体" w:hAnsi="宋体"/>
                <w:sz w:val="18"/>
                <w:szCs w:val="18"/>
              </w:rPr>
            </w:pPr>
          </w:p>
        </w:tc>
        <w:tc>
          <w:tcPr>
            <w:tcW w:w="3402" w:type="dxa"/>
            <w:vAlign w:val="center"/>
          </w:tcPr>
          <w:p w14:paraId="635E1F1B">
            <w:pPr>
              <w:rPr>
                <w:rFonts w:ascii="宋体" w:hAnsi="宋体"/>
                <w:sz w:val="18"/>
                <w:szCs w:val="18"/>
              </w:rPr>
            </w:pPr>
          </w:p>
        </w:tc>
        <w:tc>
          <w:tcPr>
            <w:tcW w:w="3188" w:type="dxa"/>
            <w:vAlign w:val="center"/>
          </w:tcPr>
          <w:p w14:paraId="27D62672">
            <w:pPr>
              <w:rPr>
                <w:rFonts w:ascii="宋体" w:hAnsi="宋体"/>
                <w:sz w:val="18"/>
                <w:szCs w:val="18"/>
              </w:rPr>
            </w:pPr>
          </w:p>
        </w:tc>
      </w:tr>
      <w:tr w14:paraId="6153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715D0D4">
            <w:pPr>
              <w:jc w:val="center"/>
              <w:rPr>
                <w:rFonts w:ascii="宋体" w:hAnsi="宋体"/>
                <w:szCs w:val="21"/>
              </w:rPr>
            </w:pPr>
          </w:p>
        </w:tc>
        <w:tc>
          <w:tcPr>
            <w:tcW w:w="1690" w:type="dxa"/>
            <w:vAlign w:val="center"/>
          </w:tcPr>
          <w:p w14:paraId="6FDCFDCA">
            <w:pPr>
              <w:jc w:val="center"/>
              <w:rPr>
                <w:rFonts w:ascii="宋体" w:hAnsi="宋体"/>
                <w:sz w:val="18"/>
                <w:szCs w:val="18"/>
              </w:rPr>
            </w:pPr>
          </w:p>
        </w:tc>
        <w:tc>
          <w:tcPr>
            <w:tcW w:w="3402" w:type="dxa"/>
            <w:vAlign w:val="center"/>
          </w:tcPr>
          <w:p w14:paraId="1B106122">
            <w:pPr>
              <w:rPr>
                <w:rFonts w:ascii="宋体" w:hAnsi="宋体"/>
                <w:sz w:val="18"/>
                <w:szCs w:val="18"/>
              </w:rPr>
            </w:pPr>
          </w:p>
        </w:tc>
        <w:tc>
          <w:tcPr>
            <w:tcW w:w="3188" w:type="dxa"/>
            <w:vAlign w:val="center"/>
          </w:tcPr>
          <w:p w14:paraId="6C20BE49">
            <w:pPr>
              <w:rPr>
                <w:rFonts w:ascii="宋体" w:hAnsi="宋体"/>
                <w:sz w:val="18"/>
                <w:szCs w:val="18"/>
              </w:rPr>
            </w:pPr>
          </w:p>
        </w:tc>
      </w:tr>
      <w:tr w14:paraId="6E89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66EAE768">
            <w:pPr>
              <w:jc w:val="center"/>
              <w:rPr>
                <w:rFonts w:ascii="宋体" w:hAnsi="宋体"/>
                <w:szCs w:val="21"/>
              </w:rPr>
            </w:pPr>
          </w:p>
        </w:tc>
        <w:tc>
          <w:tcPr>
            <w:tcW w:w="1690" w:type="dxa"/>
            <w:vAlign w:val="center"/>
          </w:tcPr>
          <w:p w14:paraId="739DEF61">
            <w:pPr>
              <w:jc w:val="center"/>
              <w:rPr>
                <w:rFonts w:ascii="宋体" w:hAnsi="宋体"/>
                <w:sz w:val="18"/>
                <w:szCs w:val="18"/>
              </w:rPr>
            </w:pPr>
          </w:p>
        </w:tc>
        <w:tc>
          <w:tcPr>
            <w:tcW w:w="3402" w:type="dxa"/>
            <w:vAlign w:val="center"/>
          </w:tcPr>
          <w:p w14:paraId="79B5454A">
            <w:pPr>
              <w:rPr>
                <w:rFonts w:ascii="宋体" w:hAnsi="宋体"/>
                <w:sz w:val="18"/>
                <w:szCs w:val="18"/>
              </w:rPr>
            </w:pPr>
          </w:p>
        </w:tc>
        <w:tc>
          <w:tcPr>
            <w:tcW w:w="3188" w:type="dxa"/>
            <w:vAlign w:val="center"/>
          </w:tcPr>
          <w:p w14:paraId="53AA691B">
            <w:pPr>
              <w:rPr>
                <w:rFonts w:ascii="宋体" w:hAnsi="宋体"/>
                <w:sz w:val="18"/>
                <w:szCs w:val="18"/>
              </w:rPr>
            </w:pPr>
          </w:p>
        </w:tc>
      </w:tr>
      <w:tr w14:paraId="0798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3A8028A">
            <w:pPr>
              <w:jc w:val="center"/>
              <w:rPr>
                <w:rFonts w:ascii="宋体" w:hAnsi="宋体"/>
                <w:szCs w:val="21"/>
              </w:rPr>
            </w:pPr>
          </w:p>
        </w:tc>
        <w:tc>
          <w:tcPr>
            <w:tcW w:w="1690" w:type="dxa"/>
            <w:vAlign w:val="center"/>
          </w:tcPr>
          <w:p w14:paraId="289AD437">
            <w:pPr>
              <w:jc w:val="center"/>
              <w:rPr>
                <w:rFonts w:ascii="宋体" w:hAnsi="宋体"/>
                <w:sz w:val="18"/>
                <w:szCs w:val="18"/>
              </w:rPr>
            </w:pPr>
          </w:p>
        </w:tc>
        <w:tc>
          <w:tcPr>
            <w:tcW w:w="3402" w:type="dxa"/>
            <w:vAlign w:val="center"/>
          </w:tcPr>
          <w:p w14:paraId="5BF56E55">
            <w:pPr>
              <w:rPr>
                <w:rFonts w:ascii="宋体" w:hAnsi="宋体"/>
                <w:sz w:val="18"/>
                <w:szCs w:val="18"/>
              </w:rPr>
            </w:pPr>
          </w:p>
        </w:tc>
        <w:tc>
          <w:tcPr>
            <w:tcW w:w="3188" w:type="dxa"/>
            <w:vAlign w:val="center"/>
          </w:tcPr>
          <w:p w14:paraId="5FF6D2E7">
            <w:pPr>
              <w:rPr>
                <w:rFonts w:ascii="宋体" w:hAnsi="宋体"/>
                <w:sz w:val="18"/>
                <w:szCs w:val="18"/>
              </w:rPr>
            </w:pPr>
          </w:p>
        </w:tc>
      </w:tr>
      <w:tr w14:paraId="5C9A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975C62D">
            <w:pPr>
              <w:jc w:val="center"/>
              <w:rPr>
                <w:rFonts w:ascii="宋体" w:hAnsi="宋体"/>
                <w:szCs w:val="21"/>
              </w:rPr>
            </w:pPr>
          </w:p>
        </w:tc>
        <w:tc>
          <w:tcPr>
            <w:tcW w:w="1690" w:type="dxa"/>
            <w:vAlign w:val="center"/>
          </w:tcPr>
          <w:p w14:paraId="666901A2">
            <w:pPr>
              <w:jc w:val="center"/>
              <w:rPr>
                <w:rFonts w:ascii="宋体" w:hAnsi="宋体"/>
                <w:sz w:val="18"/>
                <w:szCs w:val="18"/>
              </w:rPr>
            </w:pPr>
          </w:p>
        </w:tc>
        <w:tc>
          <w:tcPr>
            <w:tcW w:w="3402" w:type="dxa"/>
            <w:vAlign w:val="center"/>
          </w:tcPr>
          <w:p w14:paraId="48D50FCA">
            <w:pPr>
              <w:rPr>
                <w:rFonts w:ascii="宋体" w:hAnsi="宋体"/>
                <w:sz w:val="18"/>
                <w:szCs w:val="18"/>
              </w:rPr>
            </w:pPr>
          </w:p>
        </w:tc>
        <w:tc>
          <w:tcPr>
            <w:tcW w:w="3188" w:type="dxa"/>
            <w:vAlign w:val="center"/>
          </w:tcPr>
          <w:p w14:paraId="28BB5916">
            <w:pPr>
              <w:rPr>
                <w:rFonts w:ascii="宋体" w:hAnsi="宋体"/>
                <w:sz w:val="18"/>
                <w:szCs w:val="18"/>
              </w:rPr>
            </w:pPr>
          </w:p>
        </w:tc>
      </w:tr>
      <w:tr w14:paraId="72D9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949C3B9">
            <w:pPr>
              <w:jc w:val="center"/>
              <w:rPr>
                <w:rFonts w:ascii="宋体" w:hAnsi="宋体"/>
                <w:szCs w:val="21"/>
              </w:rPr>
            </w:pPr>
          </w:p>
        </w:tc>
        <w:tc>
          <w:tcPr>
            <w:tcW w:w="1690" w:type="dxa"/>
            <w:vAlign w:val="center"/>
          </w:tcPr>
          <w:p w14:paraId="17174FAF">
            <w:pPr>
              <w:jc w:val="center"/>
              <w:rPr>
                <w:rFonts w:ascii="宋体" w:hAnsi="宋体"/>
                <w:sz w:val="18"/>
                <w:szCs w:val="18"/>
              </w:rPr>
            </w:pPr>
          </w:p>
        </w:tc>
        <w:tc>
          <w:tcPr>
            <w:tcW w:w="3402" w:type="dxa"/>
            <w:vAlign w:val="center"/>
          </w:tcPr>
          <w:p w14:paraId="60F3B581">
            <w:pPr>
              <w:rPr>
                <w:rFonts w:ascii="宋体" w:hAnsi="宋体"/>
                <w:sz w:val="18"/>
                <w:szCs w:val="18"/>
              </w:rPr>
            </w:pPr>
          </w:p>
        </w:tc>
        <w:tc>
          <w:tcPr>
            <w:tcW w:w="3188" w:type="dxa"/>
            <w:vAlign w:val="center"/>
          </w:tcPr>
          <w:p w14:paraId="58A74202">
            <w:pPr>
              <w:rPr>
                <w:rFonts w:ascii="宋体" w:hAnsi="宋体"/>
                <w:sz w:val="18"/>
                <w:szCs w:val="18"/>
              </w:rPr>
            </w:pPr>
          </w:p>
        </w:tc>
      </w:tr>
      <w:tr w14:paraId="753D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A1CBE35">
            <w:pPr>
              <w:jc w:val="center"/>
              <w:rPr>
                <w:rFonts w:ascii="宋体" w:hAnsi="宋体"/>
                <w:szCs w:val="21"/>
              </w:rPr>
            </w:pPr>
          </w:p>
        </w:tc>
        <w:tc>
          <w:tcPr>
            <w:tcW w:w="1690" w:type="dxa"/>
            <w:vAlign w:val="center"/>
          </w:tcPr>
          <w:p w14:paraId="24F4EEF8">
            <w:pPr>
              <w:jc w:val="center"/>
              <w:rPr>
                <w:rFonts w:ascii="宋体" w:hAnsi="宋体"/>
                <w:sz w:val="18"/>
                <w:szCs w:val="18"/>
              </w:rPr>
            </w:pPr>
          </w:p>
        </w:tc>
        <w:tc>
          <w:tcPr>
            <w:tcW w:w="3402" w:type="dxa"/>
            <w:vAlign w:val="center"/>
          </w:tcPr>
          <w:p w14:paraId="60D7F362">
            <w:pPr>
              <w:rPr>
                <w:rFonts w:ascii="宋体" w:hAnsi="宋体"/>
                <w:sz w:val="18"/>
                <w:szCs w:val="18"/>
              </w:rPr>
            </w:pPr>
          </w:p>
        </w:tc>
        <w:tc>
          <w:tcPr>
            <w:tcW w:w="3188" w:type="dxa"/>
            <w:vAlign w:val="center"/>
          </w:tcPr>
          <w:p w14:paraId="0B87955D">
            <w:pPr>
              <w:rPr>
                <w:rFonts w:ascii="宋体" w:hAnsi="宋体"/>
                <w:sz w:val="18"/>
                <w:szCs w:val="18"/>
              </w:rPr>
            </w:pPr>
          </w:p>
        </w:tc>
      </w:tr>
      <w:tr w14:paraId="09A5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F21BAA2">
            <w:pPr>
              <w:jc w:val="center"/>
              <w:rPr>
                <w:rFonts w:ascii="宋体" w:hAnsi="宋体"/>
                <w:szCs w:val="21"/>
              </w:rPr>
            </w:pPr>
          </w:p>
        </w:tc>
        <w:tc>
          <w:tcPr>
            <w:tcW w:w="1690" w:type="dxa"/>
            <w:vAlign w:val="center"/>
          </w:tcPr>
          <w:p w14:paraId="2561F903">
            <w:pPr>
              <w:jc w:val="center"/>
              <w:rPr>
                <w:rFonts w:ascii="宋体" w:hAnsi="宋体"/>
                <w:sz w:val="18"/>
                <w:szCs w:val="18"/>
              </w:rPr>
            </w:pPr>
          </w:p>
        </w:tc>
        <w:tc>
          <w:tcPr>
            <w:tcW w:w="3402" w:type="dxa"/>
            <w:vAlign w:val="center"/>
          </w:tcPr>
          <w:p w14:paraId="76445F9F">
            <w:pPr>
              <w:rPr>
                <w:rFonts w:ascii="宋体" w:hAnsi="宋体"/>
                <w:sz w:val="18"/>
                <w:szCs w:val="18"/>
              </w:rPr>
            </w:pPr>
          </w:p>
        </w:tc>
        <w:tc>
          <w:tcPr>
            <w:tcW w:w="3188" w:type="dxa"/>
            <w:vAlign w:val="center"/>
          </w:tcPr>
          <w:p w14:paraId="5FB29643">
            <w:pPr>
              <w:rPr>
                <w:rFonts w:ascii="宋体" w:hAnsi="宋体"/>
                <w:sz w:val="18"/>
                <w:szCs w:val="18"/>
              </w:rPr>
            </w:pPr>
          </w:p>
        </w:tc>
      </w:tr>
    </w:tbl>
    <w:p w14:paraId="555A9AF1">
      <w:pPr>
        <w:spacing w:line="360" w:lineRule="auto"/>
        <w:rPr>
          <w:b/>
        </w:rPr>
      </w:pPr>
      <w:r>
        <w:rPr>
          <w:rFonts w:hint="eastAsia"/>
          <w:b/>
        </w:rPr>
        <w:t>说明：</w:t>
      </w:r>
    </w:p>
    <w:p w14:paraId="2BC23066">
      <w:pPr>
        <w:pStyle w:val="5"/>
        <w:spacing w:line="360" w:lineRule="auto"/>
        <w:ind w:firstLine="0"/>
      </w:pPr>
      <w:r>
        <w:rPr>
          <w:rFonts w:hint="eastAsia"/>
        </w:rPr>
        <w:t>1、商务条款内容主要是针对招标文件有关的付款条件、交付期、合同主要条款等内容。</w:t>
      </w:r>
    </w:p>
    <w:p w14:paraId="590A6D7E">
      <w:pPr>
        <w:pStyle w:val="5"/>
        <w:spacing w:line="360" w:lineRule="auto"/>
        <w:ind w:firstLine="0"/>
      </w:pPr>
      <w:r>
        <w:rPr>
          <w:rFonts w:hint="eastAsia"/>
        </w:rPr>
        <w:t>2、无偏离应在本表“投标文件响应情况”栏注明“无商务条款偏离”的字样。</w:t>
      </w:r>
    </w:p>
    <w:p w14:paraId="5FEB67FB">
      <w:pPr>
        <w:pStyle w:val="5"/>
        <w:spacing w:line="360" w:lineRule="auto"/>
        <w:ind w:firstLine="0"/>
      </w:pPr>
    </w:p>
    <w:p w14:paraId="1433974D">
      <w:pPr>
        <w:pStyle w:val="5"/>
        <w:spacing w:line="360" w:lineRule="auto"/>
        <w:ind w:firstLine="0"/>
      </w:pPr>
    </w:p>
    <w:p w14:paraId="207954E3">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0E6E8874">
      <w:pPr>
        <w:spacing w:line="360" w:lineRule="auto"/>
        <w:rPr>
          <w:rFonts w:ascii="宋体" w:hAnsi="宋体"/>
          <w:szCs w:val="21"/>
        </w:rPr>
      </w:pPr>
    </w:p>
    <w:p w14:paraId="00E5512F">
      <w:pPr>
        <w:spacing w:line="360" w:lineRule="auto"/>
        <w:rPr>
          <w:rFonts w:ascii="宋体" w:hAnsi="宋体"/>
          <w:b/>
        </w:rPr>
      </w:pPr>
      <w:r>
        <w:rPr>
          <w:rFonts w:hint="eastAsia" w:ascii="宋体" w:hAnsi="宋体"/>
          <w:b/>
          <w:lang w:val="en-US" w:eastAsia="zh-CN"/>
        </w:rPr>
        <w:t>注：联合体投标的，由联合体牵头人提交。</w:t>
      </w:r>
    </w:p>
    <w:p w14:paraId="145AB47F">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13</w:t>
      </w:r>
      <w:r>
        <w:rPr>
          <w:rFonts w:hint="eastAsia" w:ascii="宋体" w:hAnsi="宋体"/>
        </w:rPr>
        <w:t>：</w:t>
      </w:r>
    </w:p>
    <w:p w14:paraId="4D481619">
      <w:pPr>
        <w:spacing w:after="312" w:afterLines="100" w:line="360" w:lineRule="auto"/>
        <w:jc w:val="center"/>
        <w:rPr>
          <w:rFonts w:ascii="宋体" w:hAnsi="宋体" w:cs="宋体"/>
          <w:b/>
          <w:sz w:val="30"/>
          <w:szCs w:val="30"/>
        </w:rPr>
      </w:pPr>
      <w:r>
        <w:rPr>
          <w:rFonts w:hint="eastAsia" w:ascii="宋体" w:hAnsi="宋体" w:cs="宋体"/>
          <w:b/>
          <w:sz w:val="30"/>
          <w:szCs w:val="30"/>
        </w:rPr>
        <w:t>项目</w:t>
      </w:r>
      <w:r>
        <w:rPr>
          <w:rFonts w:hint="eastAsia" w:ascii="宋体" w:hAnsi="宋体" w:cs="宋体"/>
          <w:b/>
          <w:sz w:val="30"/>
          <w:szCs w:val="30"/>
          <w:lang w:val="en-US" w:eastAsia="zh-CN"/>
        </w:rPr>
        <w:t>团队人员</w:t>
      </w:r>
      <w:r>
        <w:rPr>
          <w:rFonts w:hint="eastAsia" w:ascii="宋体" w:hAnsi="宋体" w:cs="宋体"/>
          <w:b/>
          <w:sz w:val="30"/>
          <w:szCs w:val="30"/>
        </w:rPr>
        <w:t>配备情况表</w:t>
      </w:r>
    </w:p>
    <w:p w14:paraId="0CB01374">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2A097C2F">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NBDW-20251016</w:t>
      </w:r>
    </w:p>
    <w:tbl>
      <w:tblPr>
        <w:tblStyle w:val="23"/>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14:paraId="3250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vAlign w:val="center"/>
          </w:tcPr>
          <w:p w14:paraId="6EA60044">
            <w:pPr>
              <w:snapToGrid w:val="0"/>
              <w:jc w:val="center"/>
              <w:rPr>
                <w:rFonts w:ascii="宋体" w:hAnsi="宋体"/>
                <w:b/>
                <w:szCs w:val="21"/>
              </w:rPr>
            </w:pPr>
            <w:r>
              <w:rPr>
                <w:rFonts w:hint="eastAsia" w:ascii="宋体" w:hAnsi="宋体"/>
                <w:b/>
                <w:szCs w:val="21"/>
              </w:rPr>
              <w:t>序号</w:t>
            </w:r>
          </w:p>
        </w:tc>
        <w:tc>
          <w:tcPr>
            <w:tcW w:w="1475" w:type="dxa"/>
            <w:vAlign w:val="center"/>
          </w:tcPr>
          <w:p w14:paraId="1C059B63">
            <w:pPr>
              <w:snapToGrid w:val="0"/>
              <w:jc w:val="center"/>
              <w:rPr>
                <w:rFonts w:ascii="宋体" w:hAnsi="宋体"/>
                <w:b/>
                <w:szCs w:val="21"/>
              </w:rPr>
            </w:pPr>
            <w:r>
              <w:rPr>
                <w:rFonts w:hint="eastAsia" w:ascii="宋体" w:hAnsi="宋体"/>
                <w:b/>
                <w:szCs w:val="21"/>
              </w:rPr>
              <w:t>拟在本项目中担任职务</w:t>
            </w:r>
          </w:p>
        </w:tc>
        <w:tc>
          <w:tcPr>
            <w:tcW w:w="1620" w:type="dxa"/>
            <w:vAlign w:val="center"/>
          </w:tcPr>
          <w:p w14:paraId="28F9FD4A">
            <w:pPr>
              <w:snapToGrid w:val="0"/>
              <w:jc w:val="center"/>
              <w:rPr>
                <w:rFonts w:ascii="宋体" w:hAnsi="宋体"/>
                <w:b/>
                <w:szCs w:val="21"/>
              </w:rPr>
            </w:pPr>
            <w:r>
              <w:rPr>
                <w:rFonts w:hint="eastAsia" w:ascii="宋体" w:hAnsi="宋体"/>
                <w:b/>
                <w:szCs w:val="21"/>
              </w:rPr>
              <w:t>姓名</w:t>
            </w:r>
          </w:p>
        </w:tc>
        <w:tc>
          <w:tcPr>
            <w:tcW w:w="1898" w:type="dxa"/>
            <w:vAlign w:val="center"/>
          </w:tcPr>
          <w:p w14:paraId="16B8E164">
            <w:pPr>
              <w:snapToGrid w:val="0"/>
              <w:jc w:val="center"/>
              <w:rPr>
                <w:rFonts w:ascii="宋体" w:hAnsi="宋体"/>
                <w:b/>
                <w:szCs w:val="21"/>
              </w:rPr>
            </w:pPr>
            <w:r>
              <w:rPr>
                <w:rFonts w:hint="eastAsia" w:ascii="宋体" w:hAnsi="宋体"/>
                <w:b/>
                <w:szCs w:val="21"/>
              </w:rPr>
              <w:t>身份证号码</w:t>
            </w:r>
          </w:p>
        </w:tc>
        <w:tc>
          <w:tcPr>
            <w:tcW w:w="3595" w:type="dxa"/>
            <w:vAlign w:val="center"/>
          </w:tcPr>
          <w:p w14:paraId="2C892348">
            <w:pPr>
              <w:pStyle w:val="36"/>
              <w:tabs>
                <w:tab w:val="left" w:pos="0"/>
              </w:tabs>
              <w:adjustRightInd w:val="0"/>
              <w:snapToGrid w:val="0"/>
              <w:jc w:val="center"/>
              <w:rPr>
                <w:rFonts w:ascii="宋体" w:hAnsi="宋体"/>
                <w:sz w:val="21"/>
                <w:szCs w:val="21"/>
              </w:rPr>
            </w:pPr>
            <w:r>
              <w:rPr>
                <w:rFonts w:hint="eastAsia" w:ascii="宋体" w:hAnsi="宋体"/>
                <w:b/>
                <w:sz w:val="21"/>
                <w:szCs w:val="21"/>
              </w:rPr>
              <w:t>获得的相关证书名称、主要项目实施经历、工作经验（或另附简历）</w:t>
            </w:r>
          </w:p>
        </w:tc>
      </w:tr>
      <w:tr w14:paraId="4370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7DFA4812">
            <w:pPr>
              <w:pStyle w:val="13"/>
              <w:tabs>
                <w:tab w:val="left" w:pos="0"/>
              </w:tabs>
              <w:adjustRightInd w:val="0"/>
              <w:snapToGrid w:val="0"/>
              <w:jc w:val="center"/>
            </w:pPr>
          </w:p>
        </w:tc>
        <w:tc>
          <w:tcPr>
            <w:tcW w:w="1475" w:type="dxa"/>
            <w:vAlign w:val="center"/>
          </w:tcPr>
          <w:p w14:paraId="2CA12B91">
            <w:pPr>
              <w:pStyle w:val="13"/>
              <w:tabs>
                <w:tab w:val="left" w:pos="0"/>
              </w:tabs>
              <w:adjustRightInd w:val="0"/>
              <w:snapToGrid w:val="0"/>
              <w:jc w:val="center"/>
            </w:pPr>
          </w:p>
        </w:tc>
        <w:tc>
          <w:tcPr>
            <w:tcW w:w="1620" w:type="dxa"/>
            <w:vAlign w:val="center"/>
          </w:tcPr>
          <w:p w14:paraId="36551A20">
            <w:pPr>
              <w:pStyle w:val="13"/>
              <w:tabs>
                <w:tab w:val="left" w:pos="0"/>
              </w:tabs>
              <w:adjustRightInd w:val="0"/>
              <w:snapToGrid w:val="0"/>
              <w:jc w:val="center"/>
            </w:pPr>
          </w:p>
        </w:tc>
        <w:tc>
          <w:tcPr>
            <w:tcW w:w="1898" w:type="dxa"/>
            <w:vAlign w:val="center"/>
          </w:tcPr>
          <w:p w14:paraId="4AA3FD27">
            <w:pPr>
              <w:pStyle w:val="13"/>
              <w:tabs>
                <w:tab w:val="left" w:pos="0"/>
              </w:tabs>
              <w:adjustRightInd w:val="0"/>
              <w:snapToGrid w:val="0"/>
              <w:jc w:val="center"/>
            </w:pPr>
          </w:p>
        </w:tc>
        <w:tc>
          <w:tcPr>
            <w:tcW w:w="3595" w:type="dxa"/>
            <w:vAlign w:val="center"/>
          </w:tcPr>
          <w:p w14:paraId="1CCECD10">
            <w:pPr>
              <w:pStyle w:val="13"/>
              <w:tabs>
                <w:tab w:val="left" w:pos="0"/>
              </w:tabs>
              <w:adjustRightInd w:val="0"/>
              <w:snapToGrid w:val="0"/>
              <w:jc w:val="center"/>
            </w:pPr>
          </w:p>
        </w:tc>
      </w:tr>
      <w:tr w14:paraId="693B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3C348BDD">
            <w:pPr>
              <w:pStyle w:val="13"/>
              <w:tabs>
                <w:tab w:val="left" w:pos="0"/>
              </w:tabs>
              <w:adjustRightInd w:val="0"/>
              <w:snapToGrid w:val="0"/>
              <w:jc w:val="center"/>
            </w:pPr>
          </w:p>
        </w:tc>
        <w:tc>
          <w:tcPr>
            <w:tcW w:w="1475" w:type="dxa"/>
            <w:vAlign w:val="center"/>
          </w:tcPr>
          <w:p w14:paraId="213737F2">
            <w:pPr>
              <w:pStyle w:val="13"/>
              <w:tabs>
                <w:tab w:val="left" w:pos="0"/>
              </w:tabs>
              <w:adjustRightInd w:val="0"/>
              <w:snapToGrid w:val="0"/>
              <w:jc w:val="center"/>
            </w:pPr>
          </w:p>
        </w:tc>
        <w:tc>
          <w:tcPr>
            <w:tcW w:w="1620" w:type="dxa"/>
            <w:vAlign w:val="center"/>
          </w:tcPr>
          <w:p w14:paraId="4582C0F5">
            <w:pPr>
              <w:pStyle w:val="13"/>
              <w:tabs>
                <w:tab w:val="left" w:pos="0"/>
              </w:tabs>
              <w:adjustRightInd w:val="0"/>
              <w:snapToGrid w:val="0"/>
              <w:jc w:val="center"/>
            </w:pPr>
          </w:p>
        </w:tc>
        <w:tc>
          <w:tcPr>
            <w:tcW w:w="1898" w:type="dxa"/>
            <w:vAlign w:val="center"/>
          </w:tcPr>
          <w:p w14:paraId="02314315">
            <w:pPr>
              <w:pStyle w:val="13"/>
              <w:tabs>
                <w:tab w:val="left" w:pos="0"/>
              </w:tabs>
              <w:adjustRightInd w:val="0"/>
              <w:snapToGrid w:val="0"/>
              <w:jc w:val="center"/>
            </w:pPr>
          </w:p>
        </w:tc>
        <w:tc>
          <w:tcPr>
            <w:tcW w:w="3595" w:type="dxa"/>
            <w:vAlign w:val="center"/>
          </w:tcPr>
          <w:p w14:paraId="23A684F5">
            <w:pPr>
              <w:pStyle w:val="13"/>
              <w:tabs>
                <w:tab w:val="left" w:pos="0"/>
              </w:tabs>
              <w:adjustRightInd w:val="0"/>
              <w:snapToGrid w:val="0"/>
              <w:jc w:val="center"/>
            </w:pPr>
          </w:p>
        </w:tc>
      </w:tr>
      <w:tr w14:paraId="161A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51B50AAE">
            <w:pPr>
              <w:pStyle w:val="13"/>
              <w:tabs>
                <w:tab w:val="left" w:pos="0"/>
              </w:tabs>
              <w:adjustRightInd w:val="0"/>
              <w:snapToGrid w:val="0"/>
              <w:jc w:val="center"/>
            </w:pPr>
          </w:p>
        </w:tc>
        <w:tc>
          <w:tcPr>
            <w:tcW w:w="1475" w:type="dxa"/>
            <w:vAlign w:val="center"/>
          </w:tcPr>
          <w:p w14:paraId="5BFAC0CE">
            <w:pPr>
              <w:pStyle w:val="13"/>
              <w:tabs>
                <w:tab w:val="left" w:pos="0"/>
              </w:tabs>
              <w:adjustRightInd w:val="0"/>
              <w:snapToGrid w:val="0"/>
              <w:jc w:val="center"/>
            </w:pPr>
          </w:p>
        </w:tc>
        <w:tc>
          <w:tcPr>
            <w:tcW w:w="1620" w:type="dxa"/>
            <w:vAlign w:val="center"/>
          </w:tcPr>
          <w:p w14:paraId="3F772050">
            <w:pPr>
              <w:pStyle w:val="13"/>
              <w:tabs>
                <w:tab w:val="left" w:pos="0"/>
              </w:tabs>
              <w:adjustRightInd w:val="0"/>
              <w:snapToGrid w:val="0"/>
              <w:jc w:val="center"/>
            </w:pPr>
          </w:p>
        </w:tc>
        <w:tc>
          <w:tcPr>
            <w:tcW w:w="1898" w:type="dxa"/>
            <w:vAlign w:val="center"/>
          </w:tcPr>
          <w:p w14:paraId="3055C98C">
            <w:pPr>
              <w:pStyle w:val="13"/>
              <w:tabs>
                <w:tab w:val="left" w:pos="0"/>
              </w:tabs>
              <w:adjustRightInd w:val="0"/>
              <w:snapToGrid w:val="0"/>
              <w:jc w:val="center"/>
            </w:pPr>
          </w:p>
        </w:tc>
        <w:tc>
          <w:tcPr>
            <w:tcW w:w="3595" w:type="dxa"/>
            <w:vAlign w:val="center"/>
          </w:tcPr>
          <w:p w14:paraId="2CDB3C60">
            <w:pPr>
              <w:pStyle w:val="13"/>
              <w:tabs>
                <w:tab w:val="left" w:pos="0"/>
              </w:tabs>
              <w:adjustRightInd w:val="0"/>
              <w:snapToGrid w:val="0"/>
              <w:jc w:val="center"/>
            </w:pPr>
          </w:p>
        </w:tc>
      </w:tr>
      <w:tr w14:paraId="066C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0E8B4153">
            <w:pPr>
              <w:pStyle w:val="13"/>
              <w:tabs>
                <w:tab w:val="left" w:pos="0"/>
              </w:tabs>
              <w:adjustRightInd w:val="0"/>
              <w:snapToGrid w:val="0"/>
              <w:jc w:val="center"/>
            </w:pPr>
          </w:p>
        </w:tc>
        <w:tc>
          <w:tcPr>
            <w:tcW w:w="1475" w:type="dxa"/>
            <w:vAlign w:val="center"/>
          </w:tcPr>
          <w:p w14:paraId="70E30F8A">
            <w:pPr>
              <w:pStyle w:val="13"/>
              <w:tabs>
                <w:tab w:val="left" w:pos="0"/>
              </w:tabs>
              <w:adjustRightInd w:val="0"/>
              <w:snapToGrid w:val="0"/>
              <w:jc w:val="center"/>
            </w:pPr>
          </w:p>
        </w:tc>
        <w:tc>
          <w:tcPr>
            <w:tcW w:w="1620" w:type="dxa"/>
            <w:vAlign w:val="center"/>
          </w:tcPr>
          <w:p w14:paraId="45E0E05B">
            <w:pPr>
              <w:pStyle w:val="13"/>
              <w:tabs>
                <w:tab w:val="left" w:pos="0"/>
              </w:tabs>
              <w:adjustRightInd w:val="0"/>
              <w:snapToGrid w:val="0"/>
              <w:jc w:val="center"/>
            </w:pPr>
          </w:p>
        </w:tc>
        <w:tc>
          <w:tcPr>
            <w:tcW w:w="1898" w:type="dxa"/>
            <w:vAlign w:val="center"/>
          </w:tcPr>
          <w:p w14:paraId="593DBD1D">
            <w:pPr>
              <w:pStyle w:val="13"/>
              <w:tabs>
                <w:tab w:val="left" w:pos="0"/>
              </w:tabs>
              <w:adjustRightInd w:val="0"/>
              <w:snapToGrid w:val="0"/>
              <w:jc w:val="center"/>
            </w:pPr>
          </w:p>
        </w:tc>
        <w:tc>
          <w:tcPr>
            <w:tcW w:w="3595" w:type="dxa"/>
            <w:vAlign w:val="center"/>
          </w:tcPr>
          <w:p w14:paraId="11DA29D0">
            <w:pPr>
              <w:pStyle w:val="13"/>
              <w:tabs>
                <w:tab w:val="left" w:pos="0"/>
              </w:tabs>
              <w:adjustRightInd w:val="0"/>
              <w:snapToGrid w:val="0"/>
              <w:jc w:val="center"/>
            </w:pPr>
          </w:p>
        </w:tc>
      </w:tr>
      <w:tr w14:paraId="45C0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528324B0">
            <w:pPr>
              <w:pStyle w:val="13"/>
              <w:tabs>
                <w:tab w:val="left" w:pos="0"/>
              </w:tabs>
              <w:adjustRightInd w:val="0"/>
              <w:snapToGrid w:val="0"/>
              <w:jc w:val="center"/>
            </w:pPr>
          </w:p>
        </w:tc>
        <w:tc>
          <w:tcPr>
            <w:tcW w:w="1475" w:type="dxa"/>
            <w:vAlign w:val="center"/>
          </w:tcPr>
          <w:p w14:paraId="16E9AB9F">
            <w:pPr>
              <w:pStyle w:val="13"/>
              <w:tabs>
                <w:tab w:val="left" w:pos="0"/>
              </w:tabs>
              <w:adjustRightInd w:val="0"/>
              <w:snapToGrid w:val="0"/>
              <w:jc w:val="center"/>
            </w:pPr>
          </w:p>
        </w:tc>
        <w:tc>
          <w:tcPr>
            <w:tcW w:w="1620" w:type="dxa"/>
            <w:vAlign w:val="center"/>
          </w:tcPr>
          <w:p w14:paraId="658EC252">
            <w:pPr>
              <w:pStyle w:val="13"/>
              <w:tabs>
                <w:tab w:val="left" w:pos="0"/>
              </w:tabs>
              <w:adjustRightInd w:val="0"/>
              <w:snapToGrid w:val="0"/>
              <w:jc w:val="center"/>
            </w:pPr>
          </w:p>
        </w:tc>
        <w:tc>
          <w:tcPr>
            <w:tcW w:w="1898" w:type="dxa"/>
            <w:vAlign w:val="center"/>
          </w:tcPr>
          <w:p w14:paraId="4CCFA19D">
            <w:pPr>
              <w:pStyle w:val="13"/>
              <w:tabs>
                <w:tab w:val="left" w:pos="0"/>
              </w:tabs>
              <w:adjustRightInd w:val="0"/>
              <w:snapToGrid w:val="0"/>
              <w:jc w:val="center"/>
            </w:pPr>
          </w:p>
        </w:tc>
        <w:tc>
          <w:tcPr>
            <w:tcW w:w="3595" w:type="dxa"/>
            <w:vAlign w:val="center"/>
          </w:tcPr>
          <w:p w14:paraId="6A706D2B">
            <w:pPr>
              <w:pStyle w:val="13"/>
              <w:tabs>
                <w:tab w:val="left" w:pos="0"/>
              </w:tabs>
              <w:adjustRightInd w:val="0"/>
              <w:snapToGrid w:val="0"/>
              <w:jc w:val="center"/>
            </w:pPr>
          </w:p>
        </w:tc>
      </w:tr>
      <w:tr w14:paraId="43FC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0532AECF">
            <w:pPr>
              <w:pStyle w:val="13"/>
              <w:tabs>
                <w:tab w:val="left" w:pos="0"/>
              </w:tabs>
              <w:adjustRightInd w:val="0"/>
              <w:snapToGrid w:val="0"/>
              <w:jc w:val="center"/>
            </w:pPr>
          </w:p>
        </w:tc>
        <w:tc>
          <w:tcPr>
            <w:tcW w:w="1475" w:type="dxa"/>
            <w:vAlign w:val="center"/>
          </w:tcPr>
          <w:p w14:paraId="5F914DBE">
            <w:pPr>
              <w:pStyle w:val="13"/>
              <w:tabs>
                <w:tab w:val="left" w:pos="0"/>
              </w:tabs>
              <w:adjustRightInd w:val="0"/>
              <w:snapToGrid w:val="0"/>
              <w:jc w:val="center"/>
            </w:pPr>
          </w:p>
        </w:tc>
        <w:tc>
          <w:tcPr>
            <w:tcW w:w="1620" w:type="dxa"/>
            <w:vAlign w:val="center"/>
          </w:tcPr>
          <w:p w14:paraId="7D3EEDC4">
            <w:pPr>
              <w:pStyle w:val="13"/>
              <w:tabs>
                <w:tab w:val="left" w:pos="0"/>
              </w:tabs>
              <w:adjustRightInd w:val="0"/>
              <w:snapToGrid w:val="0"/>
              <w:jc w:val="center"/>
            </w:pPr>
          </w:p>
        </w:tc>
        <w:tc>
          <w:tcPr>
            <w:tcW w:w="1898" w:type="dxa"/>
            <w:vAlign w:val="center"/>
          </w:tcPr>
          <w:p w14:paraId="2DD567B2">
            <w:pPr>
              <w:pStyle w:val="13"/>
              <w:tabs>
                <w:tab w:val="left" w:pos="0"/>
              </w:tabs>
              <w:adjustRightInd w:val="0"/>
              <w:snapToGrid w:val="0"/>
              <w:jc w:val="center"/>
            </w:pPr>
          </w:p>
        </w:tc>
        <w:tc>
          <w:tcPr>
            <w:tcW w:w="3595" w:type="dxa"/>
            <w:vAlign w:val="center"/>
          </w:tcPr>
          <w:p w14:paraId="0B00156E">
            <w:pPr>
              <w:pStyle w:val="13"/>
              <w:tabs>
                <w:tab w:val="left" w:pos="0"/>
              </w:tabs>
              <w:adjustRightInd w:val="0"/>
              <w:snapToGrid w:val="0"/>
              <w:jc w:val="center"/>
            </w:pPr>
          </w:p>
        </w:tc>
      </w:tr>
      <w:tr w14:paraId="0A2D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29B9A421">
            <w:pPr>
              <w:pStyle w:val="13"/>
              <w:tabs>
                <w:tab w:val="left" w:pos="0"/>
              </w:tabs>
              <w:adjustRightInd w:val="0"/>
              <w:snapToGrid w:val="0"/>
              <w:jc w:val="center"/>
            </w:pPr>
          </w:p>
        </w:tc>
        <w:tc>
          <w:tcPr>
            <w:tcW w:w="1475" w:type="dxa"/>
            <w:vAlign w:val="center"/>
          </w:tcPr>
          <w:p w14:paraId="45C722C6">
            <w:pPr>
              <w:pStyle w:val="13"/>
              <w:tabs>
                <w:tab w:val="left" w:pos="0"/>
              </w:tabs>
              <w:adjustRightInd w:val="0"/>
              <w:snapToGrid w:val="0"/>
              <w:jc w:val="center"/>
            </w:pPr>
          </w:p>
        </w:tc>
        <w:tc>
          <w:tcPr>
            <w:tcW w:w="1620" w:type="dxa"/>
            <w:vAlign w:val="center"/>
          </w:tcPr>
          <w:p w14:paraId="553B94C4">
            <w:pPr>
              <w:pStyle w:val="13"/>
              <w:tabs>
                <w:tab w:val="left" w:pos="0"/>
              </w:tabs>
              <w:adjustRightInd w:val="0"/>
              <w:snapToGrid w:val="0"/>
              <w:jc w:val="center"/>
            </w:pPr>
          </w:p>
        </w:tc>
        <w:tc>
          <w:tcPr>
            <w:tcW w:w="1898" w:type="dxa"/>
            <w:vAlign w:val="center"/>
          </w:tcPr>
          <w:p w14:paraId="4D305A6A">
            <w:pPr>
              <w:pStyle w:val="13"/>
              <w:tabs>
                <w:tab w:val="left" w:pos="0"/>
              </w:tabs>
              <w:adjustRightInd w:val="0"/>
              <w:snapToGrid w:val="0"/>
              <w:jc w:val="center"/>
            </w:pPr>
          </w:p>
        </w:tc>
        <w:tc>
          <w:tcPr>
            <w:tcW w:w="3595" w:type="dxa"/>
            <w:vAlign w:val="center"/>
          </w:tcPr>
          <w:p w14:paraId="60091AE8">
            <w:pPr>
              <w:pStyle w:val="13"/>
              <w:tabs>
                <w:tab w:val="left" w:pos="0"/>
              </w:tabs>
              <w:adjustRightInd w:val="0"/>
              <w:snapToGrid w:val="0"/>
              <w:jc w:val="center"/>
            </w:pPr>
          </w:p>
        </w:tc>
      </w:tr>
    </w:tbl>
    <w:p w14:paraId="78635687">
      <w:pPr>
        <w:spacing w:line="360" w:lineRule="auto"/>
        <w:rPr>
          <w:rFonts w:ascii="宋体" w:hAnsi="宋体"/>
          <w:b/>
        </w:rPr>
      </w:pPr>
      <w:r>
        <w:rPr>
          <w:rFonts w:hint="eastAsia" w:ascii="宋体" w:hAnsi="宋体"/>
          <w:b/>
        </w:rPr>
        <w:t>说明：</w:t>
      </w:r>
    </w:p>
    <w:p w14:paraId="4B726482">
      <w:pPr>
        <w:pStyle w:val="5"/>
        <w:spacing w:line="360" w:lineRule="auto"/>
        <w:ind w:firstLine="0"/>
      </w:pPr>
      <w:r>
        <w:rPr>
          <w:rFonts w:hint="eastAsia"/>
        </w:rPr>
        <w:t>1、表后附拟派人员的有关证书</w:t>
      </w:r>
      <w:r>
        <w:rPr>
          <w:rFonts w:hint="eastAsia"/>
          <w:lang w:val="en-US" w:eastAsia="zh-CN"/>
        </w:rPr>
        <w:t>等</w:t>
      </w:r>
      <w:r>
        <w:rPr>
          <w:rFonts w:hint="eastAsia"/>
        </w:rPr>
        <w:t>复印件。</w:t>
      </w:r>
    </w:p>
    <w:p w14:paraId="73B6790B">
      <w:pPr>
        <w:pStyle w:val="5"/>
        <w:spacing w:line="360" w:lineRule="auto"/>
        <w:ind w:firstLine="0"/>
      </w:pPr>
      <w:r>
        <w:rPr>
          <w:rFonts w:hint="eastAsia"/>
        </w:rPr>
        <w:t>2、此表在不改变表式的情况下，可自行制作。</w:t>
      </w:r>
    </w:p>
    <w:p w14:paraId="2EC84A4E">
      <w:pPr>
        <w:pStyle w:val="5"/>
        <w:spacing w:line="360" w:lineRule="auto"/>
        <w:ind w:firstLine="0"/>
      </w:pPr>
    </w:p>
    <w:p w14:paraId="31980826">
      <w:pPr>
        <w:pStyle w:val="5"/>
        <w:spacing w:line="360" w:lineRule="auto"/>
        <w:ind w:firstLine="0"/>
      </w:pPr>
    </w:p>
    <w:p w14:paraId="614AC4F1">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4581187A">
      <w:pPr>
        <w:spacing w:line="360" w:lineRule="auto"/>
        <w:rPr>
          <w:rFonts w:ascii="宋体" w:hAnsi="宋体"/>
          <w:szCs w:val="21"/>
        </w:rPr>
      </w:pPr>
    </w:p>
    <w:p w14:paraId="5354F927">
      <w:pPr>
        <w:spacing w:line="360" w:lineRule="auto"/>
        <w:rPr>
          <w:rFonts w:ascii="宋体" w:hAnsi="宋体"/>
          <w:b/>
        </w:rPr>
      </w:pPr>
      <w:r>
        <w:rPr>
          <w:rFonts w:hint="eastAsia" w:ascii="宋体" w:hAnsi="宋体"/>
          <w:b/>
          <w:lang w:val="en-US" w:eastAsia="zh-CN"/>
        </w:rPr>
        <w:t>注：联合体投标的，由联合体牵头人提交。</w:t>
      </w:r>
    </w:p>
    <w:p w14:paraId="5EECC706">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sz w:val="24"/>
          <w:szCs w:val="24"/>
          <w:lang w:val="en-US" w:eastAsia="zh-CN"/>
        </w:rPr>
        <w:t>14</w:t>
      </w:r>
      <w:r>
        <w:rPr>
          <w:rFonts w:hint="eastAsia" w:ascii="宋体" w:hAnsi="宋体"/>
        </w:rPr>
        <w:t>：</w:t>
      </w:r>
    </w:p>
    <w:p w14:paraId="2CE8C411">
      <w:pPr>
        <w:spacing w:after="312" w:afterLines="100" w:line="360" w:lineRule="auto"/>
        <w:jc w:val="center"/>
        <w:rPr>
          <w:rFonts w:ascii="宋体" w:hAnsi="宋体" w:cs="宋体"/>
          <w:b/>
          <w:sz w:val="30"/>
          <w:szCs w:val="30"/>
        </w:rPr>
      </w:pPr>
      <w:r>
        <w:rPr>
          <w:rFonts w:hint="eastAsia" w:ascii="宋体" w:hAnsi="宋体" w:cs="宋体"/>
          <w:b/>
          <w:sz w:val="30"/>
          <w:szCs w:val="30"/>
        </w:rPr>
        <w:t>类似项目业绩表</w:t>
      </w:r>
    </w:p>
    <w:p w14:paraId="46D15308">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2F61E24B">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NBDW-20251016</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14:paraId="5AE4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vAlign w:val="center"/>
          </w:tcPr>
          <w:p w14:paraId="5F1373D0">
            <w:pPr>
              <w:widowControl/>
              <w:jc w:val="center"/>
              <w:rPr>
                <w:rFonts w:ascii="宋体" w:hAnsi="宋体" w:cs="宋体"/>
                <w:b/>
                <w:kern w:val="0"/>
                <w:szCs w:val="21"/>
              </w:rPr>
            </w:pPr>
            <w:r>
              <w:rPr>
                <w:rFonts w:hint="eastAsia" w:ascii="宋体" w:hAnsi="宋体" w:cs="宋体"/>
                <w:b/>
                <w:kern w:val="0"/>
                <w:szCs w:val="21"/>
              </w:rPr>
              <w:t>序号</w:t>
            </w:r>
          </w:p>
        </w:tc>
        <w:tc>
          <w:tcPr>
            <w:tcW w:w="2853" w:type="dxa"/>
            <w:vAlign w:val="center"/>
          </w:tcPr>
          <w:p w14:paraId="336DA26B">
            <w:pPr>
              <w:widowControl/>
              <w:jc w:val="center"/>
              <w:rPr>
                <w:rFonts w:ascii="宋体" w:hAnsi="宋体" w:cs="宋体"/>
                <w:b/>
                <w:kern w:val="0"/>
                <w:szCs w:val="21"/>
              </w:rPr>
            </w:pPr>
            <w:r>
              <w:rPr>
                <w:rFonts w:hint="eastAsia" w:ascii="宋体" w:hAnsi="宋体" w:cs="宋体"/>
                <w:b/>
                <w:kern w:val="0"/>
                <w:szCs w:val="21"/>
              </w:rPr>
              <w:t>项目名称</w:t>
            </w:r>
          </w:p>
        </w:tc>
        <w:tc>
          <w:tcPr>
            <w:tcW w:w="1843" w:type="dxa"/>
            <w:vAlign w:val="center"/>
          </w:tcPr>
          <w:p w14:paraId="440C4EF9">
            <w:pPr>
              <w:widowControl/>
              <w:jc w:val="center"/>
              <w:rPr>
                <w:rFonts w:ascii="宋体" w:hAnsi="宋体" w:cs="宋体"/>
                <w:b/>
                <w:kern w:val="0"/>
                <w:szCs w:val="21"/>
              </w:rPr>
            </w:pPr>
            <w:r>
              <w:rPr>
                <w:rFonts w:hint="eastAsia" w:ascii="宋体" w:hAnsi="宋体" w:cs="宋体"/>
                <w:b/>
                <w:kern w:val="0"/>
                <w:szCs w:val="21"/>
              </w:rPr>
              <w:t>业主名称</w:t>
            </w:r>
          </w:p>
        </w:tc>
        <w:tc>
          <w:tcPr>
            <w:tcW w:w="1134" w:type="dxa"/>
            <w:vAlign w:val="center"/>
          </w:tcPr>
          <w:p w14:paraId="4BD9B140">
            <w:pPr>
              <w:widowControl/>
              <w:jc w:val="center"/>
              <w:rPr>
                <w:rFonts w:ascii="宋体" w:hAnsi="宋体" w:cs="宋体"/>
                <w:b/>
                <w:kern w:val="0"/>
                <w:szCs w:val="21"/>
              </w:rPr>
            </w:pPr>
            <w:r>
              <w:rPr>
                <w:rFonts w:hint="eastAsia" w:ascii="宋体" w:hAnsi="宋体" w:cs="宋体"/>
                <w:b/>
                <w:kern w:val="0"/>
                <w:szCs w:val="21"/>
              </w:rPr>
              <w:t>合同金额</w:t>
            </w:r>
          </w:p>
        </w:tc>
        <w:tc>
          <w:tcPr>
            <w:tcW w:w="1134" w:type="dxa"/>
            <w:vAlign w:val="center"/>
          </w:tcPr>
          <w:p w14:paraId="656ECC49">
            <w:pPr>
              <w:widowControl/>
              <w:jc w:val="center"/>
              <w:rPr>
                <w:rFonts w:ascii="宋体" w:hAnsi="宋体" w:cs="宋体"/>
                <w:b/>
                <w:kern w:val="0"/>
                <w:szCs w:val="21"/>
              </w:rPr>
            </w:pPr>
            <w:r>
              <w:rPr>
                <w:rFonts w:hint="eastAsia" w:ascii="宋体" w:hAnsi="宋体" w:cs="宋体"/>
                <w:b/>
                <w:kern w:val="0"/>
                <w:szCs w:val="21"/>
                <w:lang w:val="en-US" w:eastAsia="zh-CN"/>
              </w:rPr>
              <w:t>合同签订</w:t>
            </w:r>
            <w:r>
              <w:rPr>
                <w:rFonts w:hint="eastAsia" w:ascii="宋体" w:hAnsi="宋体" w:cs="宋体"/>
                <w:b/>
                <w:kern w:val="0"/>
                <w:szCs w:val="21"/>
              </w:rPr>
              <w:t>时间</w:t>
            </w:r>
          </w:p>
        </w:tc>
        <w:tc>
          <w:tcPr>
            <w:tcW w:w="1417" w:type="dxa"/>
            <w:vAlign w:val="center"/>
          </w:tcPr>
          <w:p w14:paraId="750E3B45">
            <w:pPr>
              <w:widowControl/>
              <w:jc w:val="center"/>
              <w:rPr>
                <w:rFonts w:ascii="宋体" w:hAnsi="宋体" w:cs="宋体"/>
                <w:b/>
                <w:kern w:val="0"/>
                <w:szCs w:val="21"/>
              </w:rPr>
            </w:pPr>
            <w:r>
              <w:rPr>
                <w:rFonts w:hint="eastAsia" w:ascii="宋体" w:hAnsi="宋体" w:cs="宋体"/>
                <w:b/>
                <w:kern w:val="0"/>
                <w:szCs w:val="21"/>
              </w:rPr>
              <w:t>业主联系人及电话</w:t>
            </w:r>
          </w:p>
        </w:tc>
      </w:tr>
      <w:tr w14:paraId="598B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752E3183">
            <w:pPr>
              <w:widowControl/>
              <w:jc w:val="center"/>
              <w:rPr>
                <w:rFonts w:ascii="宋体" w:hAnsi="宋体" w:cs="宋体"/>
                <w:kern w:val="0"/>
                <w:szCs w:val="21"/>
              </w:rPr>
            </w:pPr>
          </w:p>
        </w:tc>
        <w:tc>
          <w:tcPr>
            <w:tcW w:w="2853" w:type="dxa"/>
            <w:vAlign w:val="center"/>
          </w:tcPr>
          <w:p w14:paraId="03B7D374">
            <w:pPr>
              <w:widowControl/>
              <w:jc w:val="center"/>
              <w:rPr>
                <w:rFonts w:ascii="宋体" w:hAnsi="宋体" w:cs="宋体"/>
                <w:kern w:val="0"/>
                <w:szCs w:val="21"/>
              </w:rPr>
            </w:pPr>
          </w:p>
        </w:tc>
        <w:tc>
          <w:tcPr>
            <w:tcW w:w="1843" w:type="dxa"/>
            <w:vAlign w:val="center"/>
          </w:tcPr>
          <w:p w14:paraId="462528F3">
            <w:pPr>
              <w:widowControl/>
              <w:jc w:val="center"/>
              <w:rPr>
                <w:rFonts w:ascii="宋体" w:hAnsi="宋体" w:cs="宋体"/>
                <w:kern w:val="0"/>
                <w:szCs w:val="21"/>
              </w:rPr>
            </w:pPr>
          </w:p>
        </w:tc>
        <w:tc>
          <w:tcPr>
            <w:tcW w:w="1134" w:type="dxa"/>
            <w:vAlign w:val="center"/>
          </w:tcPr>
          <w:p w14:paraId="3512BB99">
            <w:pPr>
              <w:widowControl/>
              <w:jc w:val="center"/>
              <w:rPr>
                <w:rFonts w:ascii="宋体" w:hAnsi="宋体" w:cs="宋体"/>
                <w:kern w:val="0"/>
                <w:szCs w:val="21"/>
              </w:rPr>
            </w:pPr>
          </w:p>
        </w:tc>
        <w:tc>
          <w:tcPr>
            <w:tcW w:w="1134" w:type="dxa"/>
            <w:vAlign w:val="center"/>
          </w:tcPr>
          <w:p w14:paraId="47215296">
            <w:pPr>
              <w:widowControl/>
              <w:jc w:val="center"/>
              <w:rPr>
                <w:rFonts w:ascii="宋体" w:hAnsi="宋体" w:cs="宋体"/>
                <w:kern w:val="0"/>
                <w:szCs w:val="21"/>
              </w:rPr>
            </w:pPr>
          </w:p>
        </w:tc>
        <w:tc>
          <w:tcPr>
            <w:tcW w:w="1417" w:type="dxa"/>
            <w:vAlign w:val="center"/>
          </w:tcPr>
          <w:p w14:paraId="465DBBBB">
            <w:pPr>
              <w:widowControl/>
              <w:jc w:val="center"/>
              <w:rPr>
                <w:rFonts w:ascii="宋体" w:hAnsi="宋体" w:cs="宋体"/>
                <w:kern w:val="0"/>
                <w:szCs w:val="21"/>
              </w:rPr>
            </w:pPr>
          </w:p>
        </w:tc>
      </w:tr>
      <w:tr w14:paraId="17A6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620BD9F2">
            <w:pPr>
              <w:widowControl/>
              <w:jc w:val="center"/>
              <w:rPr>
                <w:rFonts w:ascii="宋体" w:hAnsi="宋体" w:cs="宋体"/>
                <w:kern w:val="0"/>
                <w:szCs w:val="21"/>
              </w:rPr>
            </w:pPr>
          </w:p>
        </w:tc>
        <w:tc>
          <w:tcPr>
            <w:tcW w:w="2853" w:type="dxa"/>
            <w:vAlign w:val="center"/>
          </w:tcPr>
          <w:p w14:paraId="3F818CE5">
            <w:pPr>
              <w:widowControl/>
              <w:jc w:val="center"/>
              <w:rPr>
                <w:rFonts w:ascii="宋体" w:hAnsi="宋体" w:cs="宋体"/>
                <w:kern w:val="0"/>
                <w:szCs w:val="21"/>
              </w:rPr>
            </w:pPr>
          </w:p>
        </w:tc>
        <w:tc>
          <w:tcPr>
            <w:tcW w:w="1843" w:type="dxa"/>
            <w:vAlign w:val="center"/>
          </w:tcPr>
          <w:p w14:paraId="798E1040">
            <w:pPr>
              <w:widowControl/>
              <w:jc w:val="center"/>
              <w:rPr>
                <w:rFonts w:ascii="宋体" w:hAnsi="宋体" w:cs="宋体"/>
                <w:kern w:val="0"/>
                <w:szCs w:val="21"/>
              </w:rPr>
            </w:pPr>
          </w:p>
        </w:tc>
        <w:tc>
          <w:tcPr>
            <w:tcW w:w="1134" w:type="dxa"/>
            <w:vAlign w:val="center"/>
          </w:tcPr>
          <w:p w14:paraId="45BF856C">
            <w:pPr>
              <w:widowControl/>
              <w:jc w:val="center"/>
              <w:rPr>
                <w:rFonts w:ascii="宋体" w:hAnsi="宋体" w:cs="宋体"/>
                <w:kern w:val="0"/>
                <w:szCs w:val="21"/>
              </w:rPr>
            </w:pPr>
          </w:p>
        </w:tc>
        <w:tc>
          <w:tcPr>
            <w:tcW w:w="1134" w:type="dxa"/>
            <w:vAlign w:val="center"/>
          </w:tcPr>
          <w:p w14:paraId="75B998B4">
            <w:pPr>
              <w:widowControl/>
              <w:jc w:val="center"/>
              <w:rPr>
                <w:rFonts w:ascii="宋体" w:hAnsi="宋体" w:cs="宋体"/>
                <w:kern w:val="0"/>
                <w:szCs w:val="21"/>
              </w:rPr>
            </w:pPr>
          </w:p>
        </w:tc>
        <w:tc>
          <w:tcPr>
            <w:tcW w:w="1417" w:type="dxa"/>
            <w:vAlign w:val="center"/>
          </w:tcPr>
          <w:p w14:paraId="6B84E28D">
            <w:pPr>
              <w:widowControl/>
              <w:jc w:val="center"/>
              <w:rPr>
                <w:rFonts w:ascii="宋体" w:hAnsi="宋体" w:cs="宋体"/>
                <w:kern w:val="0"/>
                <w:szCs w:val="21"/>
              </w:rPr>
            </w:pPr>
          </w:p>
        </w:tc>
      </w:tr>
      <w:tr w14:paraId="13D9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6E4EF1E8">
            <w:pPr>
              <w:widowControl/>
              <w:jc w:val="center"/>
              <w:rPr>
                <w:rFonts w:ascii="宋体" w:hAnsi="宋体" w:cs="宋体"/>
                <w:kern w:val="0"/>
                <w:szCs w:val="21"/>
              </w:rPr>
            </w:pPr>
          </w:p>
        </w:tc>
        <w:tc>
          <w:tcPr>
            <w:tcW w:w="2853" w:type="dxa"/>
            <w:vAlign w:val="center"/>
          </w:tcPr>
          <w:p w14:paraId="7A11F7BE">
            <w:pPr>
              <w:widowControl/>
              <w:jc w:val="center"/>
              <w:rPr>
                <w:rFonts w:ascii="宋体" w:hAnsi="宋体" w:cs="宋体"/>
                <w:kern w:val="0"/>
                <w:szCs w:val="21"/>
              </w:rPr>
            </w:pPr>
          </w:p>
        </w:tc>
        <w:tc>
          <w:tcPr>
            <w:tcW w:w="1843" w:type="dxa"/>
            <w:vAlign w:val="center"/>
          </w:tcPr>
          <w:p w14:paraId="3215E304">
            <w:pPr>
              <w:widowControl/>
              <w:jc w:val="center"/>
              <w:rPr>
                <w:rFonts w:ascii="宋体" w:hAnsi="宋体" w:cs="宋体"/>
                <w:kern w:val="0"/>
                <w:szCs w:val="21"/>
              </w:rPr>
            </w:pPr>
          </w:p>
        </w:tc>
        <w:tc>
          <w:tcPr>
            <w:tcW w:w="1134" w:type="dxa"/>
            <w:vAlign w:val="center"/>
          </w:tcPr>
          <w:p w14:paraId="09959B7C">
            <w:pPr>
              <w:widowControl/>
              <w:jc w:val="center"/>
              <w:rPr>
                <w:rFonts w:ascii="宋体" w:hAnsi="宋体" w:cs="宋体"/>
                <w:kern w:val="0"/>
                <w:szCs w:val="21"/>
              </w:rPr>
            </w:pPr>
          </w:p>
        </w:tc>
        <w:tc>
          <w:tcPr>
            <w:tcW w:w="1134" w:type="dxa"/>
            <w:vAlign w:val="center"/>
          </w:tcPr>
          <w:p w14:paraId="19AB1C54">
            <w:pPr>
              <w:widowControl/>
              <w:jc w:val="center"/>
              <w:rPr>
                <w:rFonts w:ascii="宋体" w:hAnsi="宋体" w:cs="宋体"/>
                <w:kern w:val="0"/>
                <w:szCs w:val="21"/>
              </w:rPr>
            </w:pPr>
          </w:p>
        </w:tc>
        <w:tc>
          <w:tcPr>
            <w:tcW w:w="1417" w:type="dxa"/>
            <w:vAlign w:val="center"/>
          </w:tcPr>
          <w:p w14:paraId="3693611C">
            <w:pPr>
              <w:widowControl/>
              <w:jc w:val="center"/>
              <w:rPr>
                <w:rFonts w:ascii="宋体" w:hAnsi="宋体" w:cs="宋体"/>
                <w:kern w:val="0"/>
                <w:szCs w:val="21"/>
              </w:rPr>
            </w:pPr>
          </w:p>
        </w:tc>
      </w:tr>
      <w:tr w14:paraId="7E15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6EE77ABA">
            <w:pPr>
              <w:widowControl/>
              <w:jc w:val="center"/>
              <w:rPr>
                <w:rFonts w:ascii="宋体" w:hAnsi="宋体" w:cs="宋体"/>
                <w:kern w:val="0"/>
                <w:szCs w:val="21"/>
              </w:rPr>
            </w:pPr>
          </w:p>
        </w:tc>
        <w:tc>
          <w:tcPr>
            <w:tcW w:w="2853" w:type="dxa"/>
            <w:vAlign w:val="center"/>
          </w:tcPr>
          <w:p w14:paraId="3A976E63">
            <w:pPr>
              <w:widowControl/>
              <w:jc w:val="center"/>
              <w:rPr>
                <w:rFonts w:ascii="宋体" w:hAnsi="宋体" w:cs="宋体"/>
                <w:kern w:val="0"/>
                <w:szCs w:val="21"/>
              </w:rPr>
            </w:pPr>
          </w:p>
        </w:tc>
        <w:tc>
          <w:tcPr>
            <w:tcW w:w="1843" w:type="dxa"/>
            <w:vAlign w:val="center"/>
          </w:tcPr>
          <w:p w14:paraId="37C83381">
            <w:pPr>
              <w:widowControl/>
              <w:jc w:val="center"/>
              <w:rPr>
                <w:rFonts w:ascii="宋体" w:hAnsi="宋体" w:cs="宋体"/>
                <w:kern w:val="0"/>
                <w:szCs w:val="21"/>
              </w:rPr>
            </w:pPr>
          </w:p>
        </w:tc>
        <w:tc>
          <w:tcPr>
            <w:tcW w:w="1134" w:type="dxa"/>
            <w:vAlign w:val="center"/>
          </w:tcPr>
          <w:p w14:paraId="7CDB15A6">
            <w:pPr>
              <w:widowControl/>
              <w:jc w:val="center"/>
              <w:rPr>
                <w:rFonts w:ascii="宋体" w:hAnsi="宋体" w:cs="宋体"/>
                <w:kern w:val="0"/>
                <w:szCs w:val="21"/>
              </w:rPr>
            </w:pPr>
          </w:p>
        </w:tc>
        <w:tc>
          <w:tcPr>
            <w:tcW w:w="1134" w:type="dxa"/>
            <w:vAlign w:val="center"/>
          </w:tcPr>
          <w:p w14:paraId="257D10EE">
            <w:pPr>
              <w:widowControl/>
              <w:jc w:val="center"/>
              <w:rPr>
                <w:rFonts w:ascii="宋体" w:hAnsi="宋体" w:cs="宋体"/>
                <w:kern w:val="0"/>
                <w:szCs w:val="21"/>
              </w:rPr>
            </w:pPr>
          </w:p>
        </w:tc>
        <w:tc>
          <w:tcPr>
            <w:tcW w:w="1417" w:type="dxa"/>
            <w:vAlign w:val="center"/>
          </w:tcPr>
          <w:p w14:paraId="7DC9FEBF">
            <w:pPr>
              <w:widowControl/>
              <w:jc w:val="center"/>
              <w:rPr>
                <w:rFonts w:ascii="宋体" w:hAnsi="宋体" w:cs="宋体"/>
                <w:kern w:val="0"/>
                <w:szCs w:val="21"/>
              </w:rPr>
            </w:pPr>
          </w:p>
        </w:tc>
      </w:tr>
      <w:tr w14:paraId="7CC6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0E66A75B">
            <w:pPr>
              <w:widowControl/>
              <w:jc w:val="center"/>
              <w:rPr>
                <w:rFonts w:ascii="宋体" w:hAnsi="宋体" w:cs="宋体"/>
                <w:kern w:val="0"/>
                <w:szCs w:val="21"/>
              </w:rPr>
            </w:pPr>
          </w:p>
        </w:tc>
        <w:tc>
          <w:tcPr>
            <w:tcW w:w="2853" w:type="dxa"/>
            <w:vAlign w:val="center"/>
          </w:tcPr>
          <w:p w14:paraId="62004804">
            <w:pPr>
              <w:widowControl/>
              <w:jc w:val="center"/>
              <w:rPr>
                <w:rFonts w:ascii="宋体" w:hAnsi="宋体" w:cs="宋体"/>
                <w:kern w:val="0"/>
                <w:szCs w:val="21"/>
              </w:rPr>
            </w:pPr>
          </w:p>
        </w:tc>
        <w:tc>
          <w:tcPr>
            <w:tcW w:w="1843" w:type="dxa"/>
            <w:vAlign w:val="center"/>
          </w:tcPr>
          <w:p w14:paraId="3BE3F983">
            <w:pPr>
              <w:widowControl/>
              <w:jc w:val="center"/>
              <w:rPr>
                <w:rFonts w:ascii="宋体" w:hAnsi="宋体" w:cs="宋体"/>
                <w:kern w:val="0"/>
                <w:szCs w:val="21"/>
              </w:rPr>
            </w:pPr>
          </w:p>
        </w:tc>
        <w:tc>
          <w:tcPr>
            <w:tcW w:w="1134" w:type="dxa"/>
            <w:vAlign w:val="center"/>
          </w:tcPr>
          <w:p w14:paraId="4287FB7B">
            <w:pPr>
              <w:widowControl/>
              <w:jc w:val="center"/>
              <w:rPr>
                <w:rFonts w:ascii="宋体" w:hAnsi="宋体" w:cs="宋体"/>
                <w:kern w:val="0"/>
                <w:szCs w:val="21"/>
              </w:rPr>
            </w:pPr>
          </w:p>
        </w:tc>
        <w:tc>
          <w:tcPr>
            <w:tcW w:w="1134" w:type="dxa"/>
            <w:vAlign w:val="center"/>
          </w:tcPr>
          <w:p w14:paraId="0C7F4614">
            <w:pPr>
              <w:widowControl/>
              <w:jc w:val="center"/>
              <w:rPr>
                <w:rFonts w:ascii="宋体" w:hAnsi="宋体" w:cs="宋体"/>
                <w:kern w:val="0"/>
                <w:szCs w:val="21"/>
              </w:rPr>
            </w:pPr>
          </w:p>
        </w:tc>
        <w:tc>
          <w:tcPr>
            <w:tcW w:w="1417" w:type="dxa"/>
            <w:vAlign w:val="center"/>
          </w:tcPr>
          <w:p w14:paraId="20CEBF16">
            <w:pPr>
              <w:widowControl/>
              <w:jc w:val="center"/>
              <w:rPr>
                <w:rFonts w:ascii="宋体" w:hAnsi="宋体" w:cs="宋体"/>
                <w:kern w:val="0"/>
                <w:szCs w:val="21"/>
              </w:rPr>
            </w:pPr>
          </w:p>
        </w:tc>
      </w:tr>
      <w:tr w14:paraId="42EB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375B27F2">
            <w:pPr>
              <w:widowControl/>
              <w:jc w:val="center"/>
              <w:rPr>
                <w:rFonts w:ascii="宋体" w:hAnsi="宋体" w:cs="宋体"/>
                <w:kern w:val="0"/>
                <w:szCs w:val="21"/>
              </w:rPr>
            </w:pPr>
          </w:p>
        </w:tc>
        <w:tc>
          <w:tcPr>
            <w:tcW w:w="2853" w:type="dxa"/>
            <w:vAlign w:val="center"/>
          </w:tcPr>
          <w:p w14:paraId="193207AB">
            <w:pPr>
              <w:widowControl/>
              <w:jc w:val="center"/>
              <w:rPr>
                <w:rFonts w:ascii="宋体" w:hAnsi="宋体" w:cs="宋体"/>
                <w:kern w:val="0"/>
                <w:szCs w:val="21"/>
              </w:rPr>
            </w:pPr>
          </w:p>
        </w:tc>
        <w:tc>
          <w:tcPr>
            <w:tcW w:w="1843" w:type="dxa"/>
            <w:vAlign w:val="center"/>
          </w:tcPr>
          <w:p w14:paraId="1EA5349A">
            <w:pPr>
              <w:widowControl/>
              <w:jc w:val="center"/>
              <w:rPr>
                <w:rFonts w:ascii="宋体" w:hAnsi="宋体" w:cs="宋体"/>
                <w:kern w:val="0"/>
                <w:szCs w:val="21"/>
              </w:rPr>
            </w:pPr>
          </w:p>
        </w:tc>
        <w:tc>
          <w:tcPr>
            <w:tcW w:w="1134" w:type="dxa"/>
            <w:vAlign w:val="center"/>
          </w:tcPr>
          <w:p w14:paraId="4D6D2ED8">
            <w:pPr>
              <w:widowControl/>
              <w:jc w:val="center"/>
              <w:rPr>
                <w:rFonts w:ascii="宋体" w:hAnsi="宋体" w:cs="宋体"/>
                <w:kern w:val="0"/>
                <w:szCs w:val="21"/>
              </w:rPr>
            </w:pPr>
          </w:p>
        </w:tc>
        <w:tc>
          <w:tcPr>
            <w:tcW w:w="1134" w:type="dxa"/>
            <w:vAlign w:val="center"/>
          </w:tcPr>
          <w:p w14:paraId="656163CF">
            <w:pPr>
              <w:widowControl/>
              <w:jc w:val="center"/>
              <w:rPr>
                <w:rFonts w:ascii="宋体" w:hAnsi="宋体" w:cs="宋体"/>
                <w:kern w:val="0"/>
                <w:szCs w:val="21"/>
              </w:rPr>
            </w:pPr>
          </w:p>
        </w:tc>
        <w:tc>
          <w:tcPr>
            <w:tcW w:w="1417" w:type="dxa"/>
            <w:vAlign w:val="center"/>
          </w:tcPr>
          <w:p w14:paraId="0B098FEC">
            <w:pPr>
              <w:widowControl/>
              <w:jc w:val="center"/>
              <w:rPr>
                <w:rFonts w:ascii="宋体" w:hAnsi="宋体" w:cs="宋体"/>
                <w:kern w:val="0"/>
                <w:szCs w:val="21"/>
              </w:rPr>
            </w:pPr>
          </w:p>
        </w:tc>
      </w:tr>
      <w:tr w14:paraId="4E28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14:paraId="17869FEF">
            <w:pPr>
              <w:widowControl/>
              <w:jc w:val="center"/>
              <w:rPr>
                <w:rFonts w:ascii="宋体" w:hAnsi="宋体" w:cs="宋体"/>
                <w:kern w:val="0"/>
                <w:szCs w:val="21"/>
              </w:rPr>
            </w:pPr>
          </w:p>
        </w:tc>
        <w:tc>
          <w:tcPr>
            <w:tcW w:w="2853" w:type="dxa"/>
            <w:vAlign w:val="center"/>
          </w:tcPr>
          <w:p w14:paraId="64103C49">
            <w:pPr>
              <w:widowControl/>
              <w:jc w:val="center"/>
              <w:rPr>
                <w:rFonts w:ascii="宋体" w:hAnsi="宋体" w:cs="宋体"/>
                <w:kern w:val="0"/>
                <w:szCs w:val="21"/>
              </w:rPr>
            </w:pPr>
          </w:p>
        </w:tc>
        <w:tc>
          <w:tcPr>
            <w:tcW w:w="1843" w:type="dxa"/>
            <w:vAlign w:val="center"/>
          </w:tcPr>
          <w:p w14:paraId="204AF6DD">
            <w:pPr>
              <w:widowControl/>
              <w:jc w:val="center"/>
              <w:rPr>
                <w:rFonts w:ascii="宋体" w:hAnsi="宋体" w:cs="宋体"/>
                <w:kern w:val="0"/>
                <w:szCs w:val="21"/>
              </w:rPr>
            </w:pPr>
          </w:p>
        </w:tc>
        <w:tc>
          <w:tcPr>
            <w:tcW w:w="1134" w:type="dxa"/>
            <w:vAlign w:val="center"/>
          </w:tcPr>
          <w:p w14:paraId="27AB8C31">
            <w:pPr>
              <w:widowControl/>
              <w:jc w:val="center"/>
              <w:rPr>
                <w:rFonts w:ascii="宋体" w:hAnsi="宋体" w:cs="宋体"/>
                <w:kern w:val="0"/>
                <w:szCs w:val="21"/>
              </w:rPr>
            </w:pPr>
          </w:p>
        </w:tc>
        <w:tc>
          <w:tcPr>
            <w:tcW w:w="1134" w:type="dxa"/>
            <w:vAlign w:val="center"/>
          </w:tcPr>
          <w:p w14:paraId="219DC1EE">
            <w:pPr>
              <w:widowControl/>
              <w:jc w:val="center"/>
              <w:rPr>
                <w:rFonts w:ascii="宋体" w:hAnsi="宋体" w:cs="宋体"/>
                <w:kern w:val="0"/>
                <w:szCs w:val="21"/>
              </w:rPr>
            </w:pPr>
          </w:p>
        </w:tc>
        <w:tc>
          <w:tcPr>
            <w:tcW w:w="1417" w:type="dxa"/>
            <w:vAlign w:val="center"/>
          </w:tcPr>
          <w:p w14:paraId="5E5CD378">
            <w:pPr>
              <w:widowControl/>
              <w:jc w:val="center"/>
              <w:rPr>
                <w:rFonts w:ascii="宋体" w:hAnsi="宋体" w:cs="宋体"/>
                <w:kern w:val="0"/>
                <w:szCs w:val="21"/>
              </w:rPr>
            </w:pPr>
          </w:p>
        </w:tc>
      </w:tr>
    </w:tbl>
    <w:p w14:paraId="115B2946">
      <w:pPr>
        <w:tabs>
          <w:tab w:val="left" w:pos="7740"/>
        </w:tabs>
        <w:spacing w:line="360" w:lineRule="auto"/>
        <w:rPr>
          <w:rFonts w:ascii="宋体" w:hAnsi="宋体"/>
          <w:b/>
          <w:szCs w:val="21"/>
        </w:rPr>
      </w:pPr>
      <w:r>
        <w:rPr>
          <w:rFonts w:hint="eastAsia" w:ascii="宋体" w:hAnsi="宋体"/>
          <w:b/>
          <w:szCs w:val="21"/>
        </w:rPr>
        <w:t>说明：</w:t>
      </w:r>
    </w:p>
    <w:p w14:paraId="022519FC">
      <w:pPr>
        <w:pStyle w:val="5"/>
        <w:spacing w:line="360" w:lineRule="auto"/>
        <w:ind w:firstLine="0"/>
      </w:pPr>
      <w:r>
        <w:rPr>
          <w:rFonts w:hint="eastAsia"/>
        </w:rPr>
        <w:t>1、提供符合本招标文件要求的类似项目业绩，表后附合同复印件加盖公章，否则相关评分项目不得分。</w:t>
      </w:r>
    </w:p>
    <w:p w14:paraId="57C787AC">
      <w:pPr>
        <w:pStyle w:val="5"/>
        <w:spacing w:line="360" w:lineRule="auto"/>
        <w:ind w:firstLine="0"/>
      </w:pPr>
      <w:r>
        <w:rPr>
          <w:rFonts w:hint="eastAsia"/>
        </w:rPr>
        <w:t>2、投标人所提供合同必须是真实有效的。在合同签订前，如采购人经核实后发现与实际情况不符，取消其中标资格，并按有关规定处理。</w:t>
      </w:r>
    </w:p>
    <w:p w14:paraId="25777672">
      <w:pPr>
        <w:pStyle w:val="5"/>
        <w:spacing w:line="360" w:lineRule="auto"/>
        <w:ind w:firstLine="0"/>
      </w:pPr>
      <w:r>
        <w:rPr>
          <w:rFonts w:hint="eastAsia"/>
        </w:rPr>
        <w:t>3、此表在不改变表式的情况下，可自行制作。</w:t>
      </w:r>
    </w:p>
    <w:p w14:paraId="2812C974">
      <w:pPr>
        <w:pStyle w:val="5"/>
        <w:spacing w:line="360" w:lineRule="auto"/>
        <w:ind w:firstLine="0"/>
      </w:pPr>
    </w:p>
    <w:p w14:paraId="04661357">
      <w:pPr>
        <w:pStyle w:val="5"/>
        <w:spacing w:line="360" w:lineRule="auto"/>
        <w:ind w:firstLine="0"/>
      </w:pPr>
    </w:p>
    <w:p w14:paraId="1338810B">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69AC08F7">
      <w:pPr>
        <w:spacing w:line="360" w:lineRule="auto"/>
        <w:rPr>
          <w:rFonts w:ascii="宋体" w:hAnsi="宋体"/>
          <w:szCs w:val="21"/>
        </w:rPr>
      </w:pPr>
    </w:p>
    <w:p w14:paraId="0983C558">
      <w:pPr>
        <w:spacing w:line="360" w:lineRule="auto"/>
        <w:rPr>
          <w:rFonts w:ascii="宋体" w:hAnsi="宋体"/>
          <w:b/>
        </w:rPr>
      </w:pPr>
      <w:r>
        <w:rPr>
          <w:rFonts w:hint="eastAsia" w:ascii="宋体" w:hAnsi="宋体"/>
          <w:b/>
          <w:lang w:val="en-US" w:eastAsia="zh-CN"/>
        </w:rPr>
        <w:t>注：联合体投标的，由联合体牵头人提交。</w:t>
      </w:r>
    </w:p>
    <w:p w14:paraId="33CCD140">
      <w:pPr>
        <w:pStyle w:val="18"/>
        <w:rPr>
          <w:rFonts w:ascii="宋体" w:hAnsi="宋体"/>
          <w:szCs w:val="21"/>
        </w:rPr>
      </w:pPr>
    </w:p>
    <w:p w14:paraId="15C7E3AD">
      <w:pPr>
        <w:pStyle w:val="3"/>
        <w:rPr>
          <w:rFonts w:hint="eastAsia" w:ascii="宋体" w:hAnsi="宋体"/>
        </w:rPr>
        <w:sectPr>
          <w:pgSz w:w="11906" w:h="16838"/>
          <w:pgMar w:top="1474" w:right="1418" w:bottom="1418" w:left="1418" w:header="851" w:footer="851" w:gutter="0"/>
          <w:cols w:space="720" w:num="1"/>
          <w:docGrid w:type="linesAndChars" w:linePitch="312" w:charSpace="0"/>
        </w:sectPr>
      </w:pPr>
    </w:p>
    <w:tbl>
      <w:tblPr>
        <w:tblStyle w:val="23"/>
        <w:tblW w:w="14940" w:type="dxa"/>
        <w:tblInd w:w="-176" w:type="dxa"/>
        <w:tblLayout w:type="fixed"/>
        <w:tblCellMar>
          <w:top w:w="0" w:type="dxa"/>
          <w:left w:w="108" w:type="dxa"/>
          <w:bottom w:w="0" w:type="dxa"/>
          <w:right w:w="108" w:type="dxa"/>
        </w:tblCellMar>
      </w:tblPr>
      <w:tblGrid>
        <w:gridCol w:w="14940"/>
      </w:tblGrid>
      <w:tr w14:paraId="51841293">
        <w:tblPrEx>
          <w:tblCellMar>
            <w:top w:w="0" w:type="dxa"/>
            <w:left w:w="108" w:type="dxa"/>
            <w:bottom w:w="0" w:type="dxa"/>
            <w:right w:w="108" w:type="dxa"/>
          </w:tblCellMar>
        </w:tblPrEx>
        <w:trPr>
          <w:trHeight w:val="702" w:hRule="atLeast"/>
        </w:trPr>
        <w:tc>
          <w:tcPr>
            <w:tcW w:w="14940" w:type="dxa"/>
            <w:tcBorders>
              <w:top w:val="nil"/>
              <w:left w:val="nil"/>
              <w:bottom w:val="nil"/>
              <w:right w:val="nil"/>
            </w:tcBorders>
            <w:noWrap w:val="0"/>
            <w:vAlign w:val="bottom"/>
          </w:tcPr>
          <w:p w14:paraId="720D7A94">
            <w:pPr>
              <w:pStyle w:val="3"/>
              <w:jc w:val="both"/>
              <w:rPr>
                <w:rFonts w:ascii="宋体" w:hAnsi="宋体" w:cs="宋体"/>
                <w:b/>
                <w:bCs/>
                <w:kern w:val="0"/>
                <w:sz w:val="21"/>
                <w:szCs w:val="21"/>
              </w:rPr>
            </w:pPr>
            <w:r>
              <w:rPr>
                <w:rFonts w:hint="eastAsia" w:ascii="宋体" w:hAnsi="宋体"/>
              </w:rPr>
              <w:t xml:space="preserve"> </w:t>
            </w:r>
            <w:r>
              <w:rPr>
                <w:rFonts w:hint="eastAsia" w:ascii="宋体" w:hAnsi="宋体" w:cs="宋体"/>
                <w:b/>
                <w:bCs/>
                <w:kern w:val="0"/>
                <w:sz w:val="21"/>
                <w:szCs w:val="21"/>
              </w:rPr>
              <w:t xml:space="preserve">附件：                             </w:t>
            </w:r>
            <w:r>
              <w:rPr>
                <w:rFonts w:hint="eastAsia" w:ascii="宋体" w:hAnsi="宋体" w:cs="宋体"/>
                <w:b/>
                <w:bCs/>
                <w:sz w:val="21"/>
                <w:szCs w:val="21"/>
              </w:rPr>
              <w:t>中小企业划型标准规定（工信部联企业[2011]300号）</w:t>
            </w:r>
          </w:p>
        </w:tc>
      </w:tr>
      <w:tr w14:paraId="10315352">
        <w:tblPrEx>
          <w:tblCellMar>
            <w:top w:w="0" w:type="dxa"/>
            <w:left w:w="108" w:type="dxa"/>
            <w:bottom w:w="0" w:type="dxa"/>
            <w:right w:w="108" w:type="dxa"/>
          </w:tblCellMar>
        </w:tblPrEx>
        <w:trPr>
          <w:trHeight w:val="7910" w:hRule="atLeast"/>
        </w:trPr>
        <w:tc>
          <w:tcPr>
            <w:tcW w:w="14940" w:type="dxa"/>
            <w:tcBorders>
              <w:top w:val="nil"/>
              <w:left w:val="nil"/>
              <w:bottom w:val="nil"/>
              <w:right w:val="nil"/>
            </w:tcBorders>
            <w:noWrap w:val="0"/>
            <w:vAlign w:val="bottom"/>
          </w:tcPr>
          <w:p w14:paraId="39C1A127">
            <w:pPr>
              <w:pStyle w:val="4"/>
              <w:numPr>
                <w:ilvl w:val="0"/>
                <w:numId w:val="0"/>
              </w:numPr>
              <w:ind w:leftChars="0"/>
              <w:jc w:val="both"/>
              <w:rPr>
                <w:sz w:val="21"/>
                <w:szCs w:val="21"/>
                <w:lang w:val="en-US" w:eastAsia="zh-CN"/>
              </w:rPr>
            </w:pPr>
            <w:bookmarkStart w:id="36" w:name="_Toc26608"/>
            <w:r>
              <w:rPr>
                <w:sz w:val="21"/>
                <w:szCs w:val="21"/>
                <w:lang w:val="en-US" w:eastAsia="zh-CN"/>
              </w:rPr>
              <w:drawing>
                <wp:inline distT="0" distB="0" distL="114300" distR="114300">
                  <wp:extent cx="9211310" cy="49212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211310" cy="4921250"/>
                          </a:xfrm>
                          <a:prstGeom prst="rect">
                            <a:avLst/>
                          </a:prstGeom>
                          <a:noFill/>
                          <a:ln>
                            <a:noFill/>
                          </a:ln>
                        </pic:spPr>
                      </pic:pic>
                    </a:graphicData>
                  </a:graphic>
                </wp:inline>
              </w:drawing>
            </w:r>
            <w:bookmarkEnd w:id="36"/>
          </w:p>
        </w:tc>
      </w:tr>
    </w:tbl>
    <w:p w14:paraId="5D17C87D"/>
    <w:sectPr>
      <w:pgSz w:w="16838" w:h="11906" w:orient="landscape"/>
      <w:pgMar w:top="1134" w:right="964" w:bottom="964" w:left="1020"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5B15">
    <w:pPr>
      <w:pStyle w:val="15"/>
      <w:tabs>
        <w:tab w:val="left" w:pos="4305"/>
        <w:tab w:val="center" w:pos="4535"/>
      </w:tabs>
    </w:pPr>
    <w:r>
      <w:tab/>
    </w:r>
    <w:r>
      <w:tab/>
    </w:r>
    <w:r>
      <w:tab/>
    </w:r>
    <w:r>
      <w:fldChar w:fldCharType="begin"/>
    </w:r>
    <w:r>
      <w:instrText xml:space="preserve"> PAGE   \* MERGEFORMAT </w:instrText>
    </w:r>
    <w:r>
      <w:fldChar w:fldCharType="separate"/>
    </w:r>
    <w:r>
      <w:rPr>
        <w:lang w:val="zh-CN"/>
      </w:rPr>
      <w:t>74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99624">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9219">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87E8D">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38C1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EBBFC">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00000017"/>
    <w:multiLevelType w:val="singleLevel"/>
    <w:tmpl w:val="00000017"/>
    <w:lvl w:ilvl="0" w:tentative="0">
      <w:start w:val="1"/>
      <w:numFmt w:val="decimal"/>
      <w:suff w:val="nothing"/>
      <w:lvlText w:val="%1."/>
      <w:lvlJc w:val="left"/>
    </w:lvl>
  </w:abstractNum>
  <w:abstractNum w:abstractNumId="2">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9"/>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3">
    <w:nsid w:val="2C37CBC2"/>
    <w:multiLevelType w:val="singleLevel"/>
    <w:tmpl w:val="2C37CBC2"/>
    <w:lvl w:ilvl="0" w:tentative="0">
      <w:start w:val="2"/>
      <w:numFmt w:val="decimal"/>
      <w:suff w:val="space"/>
      <w:lvlText w:val="%1."/>
      <w:lvlJc w:val="left"/>
    </w:lvl>
  </w:abstractNum>
  <w:abstractNum w:abstractNumId="4">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20EB797"/>
    <w:multiLevelType w:val="multilevel"/>
    <w:tmpl w:val="520EB79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6D360DD"/>
    <w:rsid w:val="00004AF4"/>
    <w:rsid w:val="0005754F"/>
    <w:rsid w:val="000901ED"/>
    <w:rsid w:val="00093F43"/>
    <w:rsid w:val="000A3340"/>
    <w:rsid w:val="000B5FF1"/>
    <w:rsid w:val="000D705B"/>
    <w:rsid w:val="000E21E0"/>
    <w:rsid w:val="001006DE"/>
    <w:rsid w:val="0010568F"/>
    <w:rsid w:val="001060AF"/>
    <w:rsid w:val="00110B76"/>
    <w:rsid w:val="00136F7A"/>
    <w:rsid w:val="0016027F"/>
    <w:rsid w:val="00176F8B"/>
    <w:rsid w:val="00176FCA"/>
    <w:rsid w:val="001828FB"/>
    <w:rsid w:val="001A1287"/>
    <w:rsid w:val="001C3E66"/>
    <w:rsid w:val="001E3500"/>
    <w:rsid w:val="0022727B"/>
    <w:rsid w:val="00240246"/>
    <w:rsid w:val="0026253C"/>
    <w:rsid w:val="002742F0"/>
    <w:rsid w:val="00274732"/>
    <w:rsid w:val="002A6EF7"/>
    <w:rsid w:val="002A7279"/>
    <w:rsid w:val="002B3395"/>
    <w:rsid w:val="002D0FD4"/>
    <w:rsid w:val="002D14D3"/>
    <w:rsid w:val="00331098"/>
    <w:rsid w:val="00344C0A"/>
    <w:rsid w:val="00367A5E"/>
    <w:rsid w:val="00373D97"/>
    <w:rsid w:val="0037688B"/>
    <w:rsid w:val="00390779"/>
    <w:rsid w:val="003B76C1"/>
    <w:rsid w:val="003C2CC5"/>
    <w:rsid w:val="003D28C4"/>
    <w:rsid w:val="003D421F"/>
    <w:rsid w:val="003E2CEE"/>
    <w:rsid w:val="003E6040"/>
    <w:rsid w:val="00436256"/>
    <w:rsid w:val="00440223"/>
    <w:rsid w:val="004464B1"/>
    <w:rsid w:val="00447A96"/>
    <w:rsid w:val="0048273C"/>
    <w:rsid w:val="004A2E8B"/>
    <w:rsid w:val="004A7E2F"/>
    <w:rsid w:val="004B5DE3"/>
    <w:rsid w:val="004B6BFC"/>
    <w:rsid w:val="004C6A92"/>
    <w:rsid w:val="004D38B8"/>
    <w:rsid w:val="004D4EFB"/>
    <w:rsid w:val="00526A2A"/>
    <w:rsid w:val="0054451C"/>
    <w:rsid w:val="00555265"/>
    <w:rsid w:val="0057405F"/>
    <w:rsid w:val="00580055"/>
    <w:rsid w:val="005A24FE"/>
    <w:rsid w:val="005D3080"/>
    <w:rsid w:val="005E4F4D"/>
    <w:rsid w:val="005F6F8D"/>
    <w:rsid w:val="0061150A"/>
    <w:rsid w:val="006128A5"/>
    <w:rsid w:val="006202CC"/>
    <w:rsid w:val="006612DB"/>
    <w:rsid w:val="0066420D"/>
    <w:rsid w:val="006818A3"/>
    <w:rsid w:val="0069750D"/>
    <w:rsid w:val="006A3CFC"/>
    <w:rsid w:val="006B1158"/>
    <w:rsid w:val="006C0AC5"/>
    <w:rsid w:val="006C0EC3"/>
    <w:rsid w:val="006D52E3"/>
    <w:rsid w:val="007072BD"/>
    <w:rsid w:val="007111B5"/>
    <w:rsid w:val="007145D9"/>
    <w:rsid w:val="007324AC"/>
    <w:rsid w:val="00746311"/>
    <w:rsid w:val="00766CFB"/>
    <w:rsid w:val="00770AD3"/>
    <w:rsid w:val="00782FFA"/>
    <w:rsid w:val="00791DD4"/>
    <w:rsid w:val="007D6F02"/>
    <w:rsid w:val="007E273A"/>
    <w:rsid w:val="007E3273"/>
    <w:rsid w:val="007F2E40"/>
    <w:rsid w:val="008255F3"/>
    <w:rsid w:val="008315A9"/>
    <w:rsid w:val="008416D8"/>
    <w:rsid w:val="00856B4E"/>
    <w:rsid w:val="00872F24"/>
    <w:rsid w:val="00882C50"/>
    <w:rsid w:val="0089034B"/>
    <w:rsid w:val="008B377B"/>
    <w:rsid w:val="008B4FFA"/>
    <w:rsid w:val="008C1D72"/>
    <w:rsid w:val="008C75D0"/>
    <w:rsid w:val="008F3DC8"/>
    <w:rsid w:val="00914285"/>
    <w:rsid w:val="009200AD"/>
    <w:rsid w:val="00960E9B"/>
    <w:rsid w:val="00986BA9"/>
    <w:rsid w:val="009A5BC9"/>
    <w:rsid w:val="009B4475"/>
    <w:rsid w:val="009C105A"/>
    <w:rsid w:val="009C117A"/>
    <w:rsid w:val="009E2F44"/>
    <w:rsid w:val="009E5ECD"/>
    <w:rsid w:val="009E6CC2"/>
    <w:rsid w:val="009F4DFB"/>
    <w:rsid w:val="00A05102"/>
    <w:rsid w:val="00A332EF"/>
    <w:rsid w:val="00A41318"/>
    <w:rsid w:val="00A44CDA"/>
    <w:rsid w:val="00A65986"/>
    <w:rsid w:val="00A812AD"/>
    <w:rsid w:val="00AC112F"/>
    <w:rsid w:val="00AC3938"/>
    <w:rsid w:val="00B07265"/>
    <w:rsid w:val="00B23367"/>
    <w:rsid w:val="00BD0E1C"/>
    <w:rsid w:val="00BE2DDB"/>
    <w:rsid w:val="00BF3A0C"/>
    <w:rsid w:val="00C25CA2"/>
    <w:rsid w:val="00C63247"/>
    <w:rsid w:val="00C64A14"/>
    <w:rsid w:val="00C7093B"/>
    <w:rsid w:val="00C86A7F"/>
    <w:rsid w:val="00CA6B04"/>
    <w:rsid w:val="00CF72F7"/>
    <w:rsid w:val="00D241F6"/>
    <w:rsid w:val="00D37C0E"/>
    <w:rsid w:val="00D7470B"/>
    <w:rsid w:val="00D772A3"/>
    <w:rsid w:val="00D7783C"/>
    <w:rsid w:val="00D877D7"/>
    <w:rsid w:val="00D9442C"/>
    <w:rsid w:val="00DC2B57"/>
    <w:rsid w:val="00DD11F2"/>
    <w:rsid w:val="00DE04D6"/>
    <w:rsid w:val="00DE7C6B"/>
    <w:rsid w:val="00DF2347"/>
    <w:rsid w:val="00E053B5"/>
    <w:rsid w:val="00E06571"/>
    <w:rsid w:val="00E110FB"/>
    <w:rsid w:val="00E15375"/>
    <w:rsid w:val="00E20648"/>
    <w:rsid w:val="00E35209"/>
    <w:rsid w:val="00E41008"/>
    <w:rsid w:val="00E91CF8"/>
    <w:rsid w:val="00E93A07"/>
    <w:rsid w:val="00EA48A9"/>
    <w:rsid w:val="00ED669E"/>
    <w:rsid w:val="00ED7640"/>
    <w:rsid w:val="00EE5F77"/>
    <w:rsid w:val="00EF1337"/>
    <w:rsid w:val="00F0524B"/>
    <w:rsid w:val="00F11985"/>
    <w:rsid w:val="00F51B41"/>
    <w:rsid w:val="00F54775"/>
    <w:rsid w:val="00F6210E"/>
    <w:rsid w:val="00F673CD"/>
    <w:rsid w:val="00F9051A"/>
    <w:rsid w:val="00FA3657"/>
    <w:rsid w:val="00FD4D95"/>
    <w:rsid w:val="00FE4927"/>
    <w:rsid w:val="00FF232A"/>
    <w:rsid w:val="05DE0AE0"/>
    <w:rsid w:val="06781C69"/>
    <w:rsid w:val="075A4C51"/>
    <w:rsid w:val="07840B49"/>
    <w:rsid w:val="07914505"/>
    <w:rsid w:val="09787415"/>
    <w:rsid w:val="09D71109"/>
    <w:rsid w:val="0AED7AD8"/>
    <w:rsid w:val="0BB504F5"/>
    <w:rsid w:val="0BC628DC"/>
    <w:rsid w:val="0C534ED1"/>
    <w:rsid w:val="0D5903EB"/>
    <w:rsid w:val="0F9E6502"/>
    <w:rsid w:val="10254FF4"/>
    <w:rsid w:val="11E456A6"/>
    <w:rsid w:val="12B63D49"/>
    <w:rsid w:val="12D01B7C"/>
    <w:rsid w:val="141C0604"/>
    <w:rsid w:val="158D3B6D"/>
    <w:rsid w:val="15BA6B7B"/>
    <w:rsid w:val="16383798"/>
    <w:rsid w:val="1710512D"/>
    <w:rsid w:val="184B45F3"/>
    <w:rsid w:val="19B836C8"/>
    <w:rsid w:val="1C9E5513"/>
    <w:rsid w:val="1E935765"/>
    <w:rsid w:val="20D33114"/>
    <w:rsid w:val="20F40A40"/>
    <w:rsid w:val="21145152"/>
    <w:rsid w:val="216D683B"/>
    <w:rsid w:val="22DC4BFA"/>
    <w:rsid w:val="237278BA"/>
    <w:rsid w:val="247B8355"/>
    <w:rsid w:val="24F2018A"/>
    <w:rsid w:val="24F22462"/>
    <w:rsid w:val="2CD5067F"/>
    <w:rsid w:val="2CD97F84"/>
    <w:rsid w:val="2D883C19"/>
    <w:rsid w:val="2ECF4233"/>
    <w:rsid w:val="2F2D1419"/>
    <w:rsid w:val="32AC5A24"/>
    <w:rsid w:val="33732178"/>
    <w:rsid w:val="337B0F66"/>
    <w:rsid w:val="33986064"/>
    <w:rsid w:val="36D448E6"/>
    <w:rsid w:val="374F6EDF"/>
    <w:rsid w:val="39BF125B"/>
    <w:rsid w:val="3AA408EC"/>
    <w:rsid w:val="3B1E4614"/>
    <w:rsid w:val="3BF45E76"/>
    <w:rsid w:val="3DFA4C63"/>
    <w:rsid w:val="3DFF0BDC"/>
    <w:rsid w:val="3E762CFE"/>
    <w:rsid w:val="3E7F473F"/>
    <w:rsid w:val="3F673CC8"/>
    <w:rsid w:val="3FD62755"/>
    <w:rsid w:val="3FDFC8BF"/>
    <w:rsid w:val="40BB267C"/>
    <w:rsid w:val="41861E88"/>
    <w:rsid w:val="447F127C"/>
    <w:rsid w:val="44B42332"/>
    <w:rsid w:val="44B92AE4"/>
    <w:rsid w:val="44EE6A8B"/>
    <w:rsid w:val="46D360DD"/>
    <w:rsid w:val="4730045C"/>
    <w:rsid w:val="4A4E08BC"/>
    <w:rsid w:val="4A6127E8"/>
    <w:rsid w:val="4A6818DF"/>
    <w:rsid w:val="4AC86AA6"/>
    <w:rsid w:val="4AD35B4B"/>
    <w:rsid w:val="4BA615AB"/>
    <w:rsid w:val="4BF3548D"/>
    <w:rsid w:val="4C1A5148"/>
    <w:rsid w:val="4CD3357C"/>
    <w:rsid w:val="4D2D2912"/>
    <w:rsid w:val="4D3150D1"/>
    <w:rsid w:val="4D8C76BD"/>
    <w:rsid w:val="4E1F175A"/>
    <w:rsid w:val="4FB994BE"/>
    <w:rsid w:val="525F623A"/>
    <w:rsid w:val="53676424"/>
    <w:rsid w:val="564F551D"/>
    <w:rsid w:val="56BF1C48"/>
    <w:rsid w:val="586E47C8"/>
    <w:rsid w:val="5A0E0E37"/>
    <w:rsid w:val="5C6725BA"/>
    <w:rsid w:val="5CD86913"/>
    <w:rsid w:val="5D1A6D24"/>
    <w:rsid w:val="5E1436B7"/>
    <w:rsid w:val="5F4B6023"/>
    <w:rsid w:val="5FA647EA"/>
    <w:rsid w:val="5FDB5374"/>
    <w:rsid w:val="5FDC7BC4"/>
    <w:rsid w:val="5FF73401"/>
    <w:rsid w:val="61705B2D"/>
    <w:rsid w:val="61A741BF"/>
    <w:rsid w:val="626F2345"/>
    <w:rsid w:val="62C07A12"/>
    <w:rsid w:val="643D79AC"/>
    <w:rsid w:val="6741564F"/>
    <w:rsid w:val="690B2A58"/>
    <w:rsid w:val="69E66071"/>
    <w:rsid w:val="6AD236BC"/>
    <w:rsid w:val="6BFF3FFC"/>
    <w:rsid w:val="6D3B5A97"/>
    <w:rsid w:val="6E277775"/>
    <w:rsid w:val="6F1711D9"/>
    <w:rsid w:val="6F19315A"/>
    <w:rsid w:val="6F670049"/>
    <w:rsid w:val="705A20E1"/>
    <w:rsid w:val="70B52AE8"/>
    <w:rsid w:val="71330CA2"/>
    <w:rsid w:val="72111360"/>
    <w:rsid w:val="738719E2"/>
    <w:rsid w:val="73BF6158"/>
    <w:rsid w:val="7466777F"/>
    <w:rsid w:val="74FFE96B"/>
    <w:rsid w:val="77354614"/>
    <w:rsid w:val="773B1BCF"/>
    <w:rsid w:val="773FD1EE"/>
    <w:rsid w:val="793267D2"/>
    <w:rsid w:val="7AC77083"/>
    <w:rsid w:val="7B3E449B"/>
    <w:rsid w:val="7BB5F121"/>
    <w:rsid w:val="7BEB6C79"/>
    <w:rsid w:val="7C797A5D"/>
    <w:rsid w:val="7C924AF1"/>
    <w:rsid w:val="7CAC7927"/>
    <w:rsid w:val="7CB43C54"/>
    <w:rsid w:val="7DB75619"/>
    <w:rsid w:val="7DBA1A87"/>
    <w:rsid w:val="7DFF7347"/>
    <w:rsid w:val="7E605305"/>
    <w:rsid w:val="7E9F55DD"/>
    <w:rsid w:val="7EAE0F67"/>
    <w:rsid w:val="7F703DD9"/>
    <w:rsid w:val="7FA53CF8"/>
    <w:rsid w:val="7FF3F983"/>
    <w:rsid w:val="8FAA620D"/>
    <w:rsid w:val="AD6B2838"/>
    <w:rsid w:val="B6BF2974"/>
    <w:rsid w:val="B7D7D2A2"/>
    <w:rsid w:val="BB1EDABA"/>
    <w:rsid w:val="BFBFB56C"/>
    <w:rsid w:val="CEF7E50D"/>
    <w:rsid w:val="D7D2B8E9"/>
    <w:rsid w:val="D7FD25E1"/>
    <w:rsid w:val="DADD63C9"/>
    <w:rsid w:val="DCE7FEAE"/>
    <w:rsid w:val="E7FDA9B8"/>
    <w:rsid w:val="ECFB4C71"/>
    <w:rsid w:val="EE7F0E8D"/>
    <w:rsid w:val="EEBD73C4"/>
    <w:rsid w:val="EFDFFAEA"/>
    <w:rsid w:val="F0FFDA49"/>
    <w:rsid w:val="F33E250D"/>
    <w:rsid w:val="F74F38C3"/>
    <w:rsid w:val="FBEC63AF"/>
    <w:rsid w:val="FD8742E2"/>
    <w:rsid w:val="FEE65254"/>
    <w:rsid w:val="FF3F7A12"/>
    <w:rsid w:val="FF67B54B"/>
    <w:rsid w:val="FF7F37C9"/>
    <w:rsid w:val="FFFD42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line="720" w:lineRule="exact"/>
      <w:jc w:val="center"/>
      <w:outlineLvl w:val="0"/>
    </w:pPr>
    <w:rPr>
      <w:b/>
      <w:bCs/>
      <w:kern w:val="44"/>
      <w:sz w:val="32"/>
      <w:szCs w:val="44"/>
    </w:rPr>
  </w:style>
  <w:style w:type="paragraph" w:styleId="4">
    <w:name w:val="heading 2"/>
    <w:basedOn w:val="1"/>
    <w:next w:val="5"/>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6">
    <w:name w:val="heading 3"/>
    <w:basedOn w:val="1"/>
    <w:next w:val="7"/>
    <w:qFormat/>
    <w:uiPriority w:val="9"/>
    <w:pPr>
      <w:keepNext/>
      <w:keepLines/>
      <w:numPr>
        <w:ilvl w:val="2"/>
        <w:numId w:val="2"/>
      </w:numPr>
      <w:spacing w:line="240" w:lineRule="auto"/>
      <w:ind w:firstLineChars="0"/>
      <w:outlineLvl w:val="2"/>
    </w:pPr>
    <w:rPr>
      <w:b/>
      <w:bCs/>
      <w:szCs w:val="32"/>
    </w:rPr>
  </w:style>
  <w:style w:type="paragraph" w:styleId="8">
    <w:name w:val="heading 4"/>
    <w:basedOn w:val="1"/>
    <w:next w:val="7"/>
    <w:qFormat/>
    <w:uiPriority w:val="0"/>
    <w:pPr>
      <w:keepNext/>
      <w:keepLines/>
      <w:spacing w:line="372" w:lineRule="auto"/>
      <w:outlineLvl w:val="3"/>
    </w:pPr>
    <w:rPr>
      <w:rFonts w:ascii="Cambria" w:hAnsi="Cambria"/>
      <w:b/>
      <w:bCs/>
      <w:sz w:val="28"/>
      <w:szCs w:val="28"/>
    </w:rPr>
  </w:style>
  <w:style w:type="paragraph" w:styleId="9">
    <w:name w:val="heading 5"/>
    <w:basedOn w:val="1"/>
    <w:next w:val="7"/>
    <w:qFormat/>
    <w:uiPriority w:val="0"/>
    <w:pPr>
      <w:keepNext/>
      <w:keepLines/>
      <w:numPr>
        <w:ilvl w:val="4"/>
        <w:numId w:val="3"/>
      </w:numPr>
      <w:tabs>
        <w:tab w:val="left" w:pos="425"/>
        <w:tab w:val="left" w:pos="1418"/>
        <w:tab w:val="left" w:pos="1560"/>
      </w:tabs>
      <w:spacing w:before="280" w:after="290" w:line="376" w:lineRule="auto"/>
      <w:outlineLvl w:val="4"/>
    </w:pPr>
    <w:rPr>
      <w:b/>
      <w:bCs/>
      <w:szCs w:val="28"/>
    </w:rPr>
  </w:style>
  <w:style w:type="paragraph" w:styleId="10">
    <w:name w:val="heading 6"/>
    <w:basedOn w:val="1"/>
    <w:next w:val="1"/>
    <w:qFormat/>
    <w:uiPriority w:val="0"/>
    <w:pPr>
      <w:keepNext/>
      <w:keepLines/>
      <w:numPr>
        <w:ilvl w:val="5"/>
        <w:numId w:val="2"/>
      </w:numPr>
      <w:spacing w:before="240" w:after="64" w:line="320" w:lineRule="auto"/>
      <w:ind w:left="1151" w:hanging="1151"/>
      <w:outlineLvl w:val="5"/>
    </w:pPr>
    <w:rPr>
      <w:rFonts w:ascii="Cambria" w:hAnsi="Cambria" w:eastAsia="宋体" w:cs="Times New Roman"/>
      <w:b/>
      <w:b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sz w:val="24"/>
    </w:rPr>
  </w:style>
  <w:style w:type="paragraph" w:styleId="5">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customStyle="1" w:styleId="7">
    <w:name w:val="段落文字"/>
    <w:basedOn w:val="1"/>
    <w:qFormat/>
    <w:uiPriority w:val="0"/>
    <w:pPr>
      <w:spacing w:line="360" w:lineRule="auto"/>
      <w:ind w:firstLine="200" w:firstLineChars="200"/>
    </w:pPr>
    <w:rPr>
      <w:sz w:val="24"/>
    </w:rPr>
  </w:style>
  <w:style w:type="paragraph" w:styleId="11">
    <w:name w:val="annotation text"/>
    <w:basedOn w:val="1"/>
    <w:qFormat/>
    <w:uiPriority w:val="0"/>
    <w:pPr>
      <w:jc w:val="left"/>
    </w:pPr>
  </w:style>
  <w:style w:type="paragraph" w:styleId="12">
    <w:name w:val="Body Text Indent"/>
    <w:basedOn w:val="1"/>
    <w:next w:val="1"/>
    <w:link w:val="41"/>
    <w:qFormat/>
    <w:uiPriority w:val="0"/>
    <w:pPr>
      <w:spacing w:after="120"/>
      <w:ind w:left="420" w:leftChars="200"/>
    </w:pPr>
    <w:rPr>
      <w:szCs w:val="24"/>
    </w:r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line="360" w:lineRule="auto"/>
      <w:ind w:left="420" w:firstLine="482"/>
    </w:pPr>
    <w:rPr>
      <w:rFonts w:ascii="宋体" w:hAnsi="宋体"/>
      <w:b/>
      <w:sz w:val="24"/>
      <w:szCs w:val="24"/>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Body Text 2"/>
    <w:qFormat/>
    <w:uiPriority w:val="99"/>
    <w:pPr>
      <w:widowControl w:val="0"/>
      <w:spacing w:after="120" w:line="480" w:lineRule="auto"/>
      <w:jc w:val="both"/>
    </w:pPr>
    <w:rPr>
      <w:rFonts w:ascii="Times New Roman" w:hAnsi="Times New Roman" w:eastAsia="宋体" w:cs="Times New Roman"/>
      <w:sz w:val="24"/>
      <w:lang w:val="en-US" w:eastAsia="zh-CN" w:bidi="ar-SA"/>
    </w:rPr>
  </w:style>
  <w:style w:type="paragraph" w:styleId="19">
    <w:name w:val="Normal (Web)"/>
    <w:basedOn w:val="1"/>
    <w:qFormat/>
    <w:uiPriority w:val="0"/>
    <w:pPr>
      <w:widowControl/>
      <w:spacing w:before="100" w:beforeAutospacing="1" w:after="100" w:afterAutospacing="1"/>
      <w:jc w:val="left"/>
    </w:pPr>
    <w:rPr>
      <w:kern w:val="0"/>
      <w:sz w:val="24"/>
    </w:rPr>
  </w:style>
  <w:style w:type="paragraph" w:styleId="20">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1">
    <w:name w:val="Body Text First Indent"/>
    <w:basedOn w:val="2"/>
    <w:next w:val="1"/>
    <w:qFormat/>
    <w:uiPriority w:val="0"/>
    <w:pPr>
      <w:ind w:firstLine="200" w:firstLineChars="200"/>
    </w:pPr>
  </w:style>
  <w:style w:type="paragraph" w:styleId="22">
    <w:name w:val="Body Text First Indent 2"/>
    <w:basedOn w:val="12"/>
    <w:next w:val="1"/>
    <w:link w:val="42"/>
    <w:qFormat/>
    <w:uiPriority w:val="0"/>
    <w:pPr>
      <w:ind w:firstLine="420" w:firstLineChars="200"/>
    </w:pPr>
    <w:rPr>
      <w:szCs w:val="22"/>
    </w:rPr>
  </w:style>
  <w:style w:type="character" w:styleId="25">
    <w:name w:val="Strong"/>
    <w:qFormat/>
    <w:uiPriority w:val="0"/>
    <w:rPr>
      <w:b/>
      <w:bCs/>
    </w:rPr>
  </w:style>
  <w:style w:type="character" w:styleId="26">
    <w:name w:val="page number"/>
    <w:qFormat/>
    <w:uiPriority w:val="0"/>
  </w:style>
  <w:style w:type="character" w:styleId="27">
    <w:name w:val="Hyperlink"/>
    <w:basedOn w:val="24"/>
    <w:unhideWhenUsed/>
    <w:qFormat/>
    <w:uiPriority w:val="99"/>
    <w:rPr>
      <w:color w:val="0000FF"/>
      <w:u w:val="single"/>
    </w:rPr>
  </w:style>
  <w:style w:type="paragraph" w:customStyle="1" w:styleId="28">
    <w:name w:val="首行缩进"/>
    <w:basedOn w:val="1"/>
    <w:qFormat/>
    <w:uiPriority w:val="0"/>
    <w:pPr>
      <w:spacing w:line="360" w:lineRule="auto"/>
      <w:ind w:firstLine="480" w:firstLineChars="200"/>
    </w:pPr>
    <w:rPr>
      <w:rFonts w:hAnsi="宋体" w:cs="宋体"/>
      <w:sz w:val="24"/>
    </w:rPr>
  </w:style>
  <w:style w:type="paragraph" w:customStyle="1" w:styleId="29">
    <w:name w:val="Default"/>
    <w:next w:val="15"/>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bookmark-item"/>
    <w:basedOn w:val="24"/>
    <w:qFormat/>
    <w:uiPriority w:val="0"/>
  </w:style>
  <w:style w:type="paragraph" w:customStyle="1" w:styleId="31">
    <w:name w:val="纯文本1"/>
    <w:basedOn w:val="1"/>
    <w:qFormat/>
    <w:uiPriority w:val="0"/>
    <w:pPr>
      <w:spacing w:before="156" w:beforeLines="50" w:after="156" w:afterLines="50" w:line="400" w:lineRule="exact"/>
    </w:pPr>
    <w:rPr>
      <w:rFonts w:ascii="宋体" w:hAnsi="Courier New"/>
      <w:sz w:val="24"/>
      <w:szCs w:val="24"/>
    </w:rPr>
  </w:style>
  <w:style w:type="character" w:customStyle="1" w:styleId="32">
    <w:name w:val="font21"/>
    <w:basedOn w:val="24"/>
    <w:qFormat/>
    <w:uiPriority w:val="0"/>
    <w:rPr>
      <w:rFonts w:hint="eastAsia" w:ascii="微软雅黑" w:hAnsi="微软雅黑" w:eastAsia="微软雅黑" w:cs="微软雅黑"/>
      <w:color w:val="000000"/>
      <w:sz w:val="20"/>
      <w:szCs w:val="20"/>
      <w:u w:val="none"/>
    </w:rPr>
  </w:style>
  <w:style w:type="character" w:customStyle="1" w:styleId="33">
    <w:name w:val="font11"/>
    <w:basedOn w:val="24"/>
    <w:qFormat/>
    <w:uiPriority w:val="0"/>
    <w:rPr>
      <w:rFonts w:hint="eastAsia" w:ascii="微软雅黑" w:hAnsi="微软雅黑" w:eastAsia="微软雅黑" w:cs="微软雅黑"/>
      <w:color w:val="000000"/>
      <w:sz w:val="20"/>
      <w:szCs w:val="20"/>
      <w:u w:val="none"/>
    </w:rPr>
  </w:style>
  <w:style w:type="paragraph" w:customStyle="1" w:styleId="34">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5">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6">
    <w:name w:val="默认段落字体 Para Char Char Char Char Char Char Char Char Char1 Char Char Char Char"/>
    <w:basedOn w:val="1"/>
    <w:qFormat/>
    <w:uiPriority w:val="0"/>
    <w:rPr>
      <w:rFonts w:ascii="Tahoma" w:hAnsi="Tahoma"/>
      <w:sz w:val="24"/>
      <w:szCs w:val="20"/>
    </w:rPr>
  </w:style>
  <w:style w:type="paragraph" w:customStyle="1" w:styleId="37">
    <w:name w:val="列出段落1"/>
    <w:basedOn w:val="1"/>
    <w:qFormat/>
    <w:uiPriority w:val="34"/>
    <w:pPr>
      <w:ind w:firstLine="420" w:firstLineChars="200"/>
    </w:pPr>
  </w:style>
  <w:style w:type="character" w:customStyle="1" w:styleId="38">
    <w:name w:val="正文首行缩进 Char1"/>
    <w:qFormat/>
    <w:uiPriority w:val="0"/>
    <w:rPr>
      <w:rFonts w:eastAsia="仿宋_GB2312"/>
      <w:kern w:val="2"/>
      <w:sz w:val="28"/>
      <w:szCs w:val="24"/>
    </w:rPr>
  </w:style>
  <w:style w:type="paragraph" w:customStyle="1" w:styleId="39">
    <w:name w:val="列出段落11"/>
    <w:basedOn w:val="1"/>
    <w:qFormat/>
    <w:uiPriority w:val="0"/>
    <w:pPr>
      <w:ind w:firstLine="420" w:firstLineChars="200"/>
    </w:pPr>
    <w:rPr>
      <w:rFonts w:ascii="Calibri" w:hAnsi="Calibri" w:cs="黑体"/>
    </w:rPr>
  </w:style>
  <w:style w:type="paragraph" w:customStyle="1" w:styleId="40">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41">
    <w:name w:val="正文文本缩进 字符"/>
    <w:basedOn w:val="24"/>
    <w:link w:val="12"/>
    <w:qFormat/>
    <w:uiPriority w:val="0"/>
    <w:rPr>
      <w:rFonts w:ascii="Times New Roman" w:hAnsi="Times New Roman"/>
      <w:kern w:val="2"/>
      <w:sz w:val="21"/>
      <w:szCs w:val="24"/>
    </w:rPr>
  </w:style>
  <w:style w:type="character" w:customStyle="1" w:styleId="42">
    <w:name w:val="正文文本首行缩进 2 字符"/>
    <w:basedOn w:val="41"/>
    <w:link w:val="22"/>
    <w:qFormat/>
    <w:uiPriority w:val="0"/>
    <w:rPr>
      <w:rFonts w:ascii="Times New Roman" w:hAnsi="Times New Roman"/>
      <w:kern w:val="2"/>
      <w:sz w:val="21"/>
      <w:szCs w:val="22"/>
    </w:rPr>
  </w:style>
  <w:style w:type="paragraph" w:customStyle="1" w:styleId="43">
    <w:name w:val="正文2"/>
    <w:basedOn w:val="1"/>
    <w:link w:val="44"/>
    <w:qFormat/>
    <w:uiPriority w:val="0"/>
    <w:pPr>
      <w:spacing w:beforeLines="50" w:afterLines="50" w:line="360" w:lineRule="auto"/>
      <w:ind w:firstLine="480" w:firstLineChars="200"/>
    </w:pPr>
    <w:rPr>
      <w:rFonts w:ascii="宋体" w:hAnsi="宋体"/>
      <w:sz w:val="24"/>
      <w:szCs w:val="24"/>
    </w:rPr>
  </w:style>
  <w:style w:type="character" w:customStyle="1" w:styleId="44">
    <w:name w:val="正文2 Char"/>
    <w:link w:val="43"/>
    <w:qFormat/>
    <w:uiPriority w:val="0"/>
    <w:rPr>
      <w:rFonts w:ascii="宋体" w:hAnsi="宋体"/>
      <w:kern w:val="2"/>
      <w:sz w:val="24"/>
      <w:szCs w:val="24"/>
    </w:rPr>
  </w:style>
  <w:style w:type="paragraph" w:customStyle="1" w:styleId="45">
    <w:name w:val="Revision"/>
    <w:hidden/>
    <w:semiHidden/>
    <w:qFormat/>
    <w:uiPriority w:val="99"/>
    <w:rPr>
      <w:rFonts w:ascii="Times New Roman" w:hAnsi="Times New Roman" w:eastAsia="宋体" w:cs="Times New Roman"/>
      <w:kern w:val="2"/>
      <w:sz w:val="21"/>
      <w:szCs w:val="22"/>
      <w:lang w:val="en-US" w:eastAsia="zh-CN" w:bidi="ar-SA"/>
    </w:rPr>
  </w:style>
  <w:style w:type="paragraph" w:styleId="46">
    <w:name w:val="List Paragraph"/>
    <w:basedOn w:val="1"/>
    <w:qFormat/>
    <w:uiPriority w:val="99"/>
    <w:pPr>
      <w:ind w:firstLine="420" w:firstLineChars="200"/>
    </w:pPr>
  </w:style>
  <w:style w:type="paragraph" w:customStyle="1" w:styleId="47">
    <w:name w:val="Plain Text"/>
    <w:basedOn w:val="1"/>
    <w:qFormat/>
    <w:uiPriority w:val="0"/>
    <w:rPr>
      <w:rFonts w:ascii="宋体" w:hAnsi="Courier New" w:eastAsia="仿宋" w:cs="Courier New"/>
      <w:sz w:val="21"/>
      <w:szCs w:val="21"/>
    </w:rPr>
  </w:style>
  <w:style w:type="paragraph" w:customStyle="1" w:styleId="48">
    <w:name w:val="图表内文字"/>
    <w:basedOn w:val="49"/>
    <w:qFormat/>
    <w:uiPriority w:val="0"/>
    <w:pPr>
      <w:spacing w:before="0" w:after="0"/>
    </w:pPr>
    <w:rPr>
      <w:rFonts w:ascii="Times New Roman" w:hAnsi="Times New Roman"/>
      <w:sz w:val="24"/>
    </w:rPr>
  </w:style>
  <w:style w:type="paragraph" w:customStyle="1" w:styleId="49">
    <w:name w:val="图表"/>
    <w:basedOn w:val="1"/>
    <w:next w:val="7"/>
    <w:qFormat/>
    <w:uiPriority w:val="0"/>
    <w:pPr>
      <w:widowControl/>
      <w:spacing w:before="160" w:after="120"/>
      <w:jc w:val="center"/>
    </w:pPr>
    <w:rPr>
      <w:rFonts w:ascii="宋体" w:hAnsi="宋体" w:eastAsia="宋体"/>
    </w:rPr>
  </w:style>
  <w:style w:type="paragraph" w:customStyle="1" w:styleId="5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正文首先缩进2"/>
    <w:basedOn w:val="1"/>
    <w:next w:val="1"/>
    <w:qFormat/>
    <w:uiPriority w:val="0"/>
    <w:pPr>
      <w:spacing w:line="432" w:lineRule="auto"/>
      <w:ind w:firstLine="480"/>
    </w:pPr>
    <w:rPr>
      <w:rFonts w:cs="Times New Roman"/>
    </w:rPr>
  </w:style>
  <w:style w:type="paragraph" w:customStyle="1" w:styleId="52">
    <w:name w:val="Table Paragraph"/>
    <w:basedOn w:val="1"/>
    <w:unhideWhenUsed/>
    <w:qFormat/>
    <w:uiPriority w:val="1"/>
    <w:rPr>
      <w:rFonts w:hint="eastAsia"/>
      <w:sz w:val="24"/>
      <w:szCs w:val="24"/>
    </w:rPr>
  </w:style>
  <w:style w:type="paragraph" w:customStyle="1" w:styleId="53">
    <w:name w:val="Body text|1"/>
    <w:basedOn w:val="1"/>
    <w:qFormat/>
    <w:uiPriority w:val="0"/>
    <w:pPr>
      <w:spacing w:line="398" w:lineRule="auto"/>
      <w:ind w:firstLine="400"/>
    </w:pPr>
    <w:rPr>
      <w:rFonts w:ascii="宋体" w:hAnsi="宋体" w:cs="宋体"/>
      <w:color w:val="252726"/>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30736</Words>
  <Characters>32400</Characters>
  <Lines>321</Lines>
  <Paragraphs>90</Paragraphs>
  <TotalTime>20</TotalTime>
  <ScaleCrop>false</ScaleCrop>
  <LinksUpToDate>false</LinksUpToDate>
  <CharactersWithSpaces>34871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2022-06-22T03:31:00Z</dcterms:created>
  <dc:creator>86159</dc:creator>
  <cp:lastModifiedBy>DW</cp:lastModifiedBy>
  <cp:lastPrinted>2024-10-08T14:24:00Z</cp:lastPrinted>
  <dcterms:modified xsi:type="dcterms:W3CDTF">2025-01-20T07:27:55Z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BD91BA7C9ED44F9EB7DB228F34617882_13</vt:lpwstr>
  </property>
  <property fmtid="{D5CDD505-2E9C-101B-9397-08002B2CF9AE}" pid="4" name="KSOTemplateDocerSaveRecord">
    <vt:lpwstr>eyJoZGlkIjoiMzEwNTM5NzYwMDRjMzkwZTVkZjY2ODkwMGIxNGU0OTUiLCJ1c2VySWQiOiI3MDM5NTM2NDkifQ==</vt:lpwstr>
  </property>
</Properties>
</file>