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E9998">
      <w:pPr>
        <w:spacing w:line="360" w:lineRule="auto"/>
        <w:rPr>
          <w:rFonts w:hint="eastAsia" w:ascii="宋体"/>
          <w:b/>
          <w:bCs/>
          <w:color w:val="000000"/>
          <w:sz w:val="32"/>
          <w:szCs w:val="32"/>
        </w:rPr>
      </w:pPr>
    </w:p>
    <w:p w14:paraId="6ACD31BD">
      <w:pPr>
        <w:spacing w:after="120"/>
        <w:jc w:val="center"/>
        <w:rPr>
          <w:rFonts w:hint="eastAsia" w:ascii="宋体" w:hAnsi="宋体" w:cs="宋体"/>
          <w:b/>
          <w:bCs/>
          <w:color w:val="000000"/>
          <w:sz w:val="48"/>
          <w:szCs w:val="48"/>
        </w:rPr>
      </w:pPr>
      <w:r>
        <w:rPr>
          <w:rFonts w:hint="eastAsia" w:ascii="宋体" w:hAnsi="宋体" w:cs="宋体"/>
          <w:b/>
          <w:bCs/>
          <w:color w:val="000000"/>
          <w:sz w:val="48"/>
          <w:szCs w:val="48"/>
        </w:rPr>
        <w:t>政</w:t>
      </w:r>
      <w:r>
        <w:rPr>
          <w:rFonts w:ascii="宋体" w:hAnsi="宋体" w:cs="宋体"/>
          <w:b/>
          <w:bCs/>
          <w:color w:val="000000"/>
          <w:sz w:val="48"/>
          <w:szCs w:val="48"/>
        </w:rPr>
        <w:t xml:space="preserve"> </w:t>
      </w:r>
      <w:r>
        <w:rPr>
          <w:rFonts w:hint="eastAsia" w:ascii="宋体" w:hAnsi="宋体" w:cs="宋体"/>
          <w:b/>
          <w:bCs/>
          <w:color w:val="000000"/>
          <w:sz w:val="48"/>
          <w:szCs w:val="48"/>
        </w:rPr>
        <w:t>府</w:t>
      </w:r>
      <w:r>
        <w:rPr>
          <w:rFonts w:ascii="宋体" w:hAnsi="宋体" w:cs="宋体"/>
          <w:b/>
          <w:bCs/>
          <w:color w:val="000000"/>
          <w:sz w:val="48"/>
          <w:szCs w:val="48"/>
        </w:rPr>
        <w:t xml:space="preserve"> </w:t>
      </w:r>
      <w:r>
        <w:rPr>
          <w:rFonts w:hint="eastAsia" w:ascii="宋体" w:hAnsi="宋体" w:cs="宋体"/>
          <w:b/>
          <w:bCs/>
          <w:color w:val="000000"/>
          <w:sz w:val="48"/>
          <w:szCs w:val="48"/>
        </w:rPr>
        <w:t>采</w:t>
      </w:r>
      <w:r>
        <w:rPr>
          <w:rFonts w:ascii="宋体" w:hAnsi="宋体" w:cs="宋体"/>
          <w:b/>
          <w:bCs/>
          <w:color w:val="000000"/>
          <w:sz w:val="48"/>
          <w:szCs w:val="48"/>
        </w:rPr>
        <w:t xml:space="preserve"> </w:t>
      </w:r>
      <w:r>
        <w:rPr>
          <w:rFonts w:hint="eastAsia" w:ascii="宋体" w:hAnsi="宋体" w:cs="宋体"/>
          <w:b/>
          <w:bCs/>
          <w:color w:val="000000"/>
          <w:sz w:val="48"/>
          <w:szCs w:val="48"/>
        </w:rPr>
        <w:t>购</w:t>
      </w:r>
      <w:r>
        <w:rPr>
          <w:rFonts w:ascii="宋体" w:hAnsi="宋体" w:cs="宋体"/>
          <w:b/>
          <w:bCs/>
          <w:color w:val="000000"/>
          <w:sz w:val="48"/>
          <w:szCs w:val="48"/>
        </w:rPr>
        <w:t xml:space="preserve"> </w:t>
      </w:r>
      <w:r>
        <w:rPr>
          <w:rFonts w:hint="eastAsia" w:ascii="宋体" w:hAnsi="宋体" w:cs="宋体"/>
          <w:b/>
          <w:bCs/>
          <w:color w:val="000000"/>
          <w:sz w:val="48"/>
          <w:szCs w:val="48"/>
        </w:rPr>
        <w:t>项</w:t>
      </w:r>
      <w:r>
        <w:rPr>
          <w:rFonts w:ascii="宋体" w:hAnsi="宋体" w:cs="宋体"/>
          <w:b/>
          <w:bCs/>
          <w:color w:val="000000"/>
          <w:sz w:val="48"/>
          <w:szCs w:val="48"/>
        </w:rPr>
        <w:t xml:space="preserve"> </w:t>
      </w:r>
      <w:r>
        <w:rPr>
          <w:rFonts w:hint="eastAsia" w:ascii="宋体" w:hAnsi="宋体" w:cs="宋体"/>
          <w:b/>
          <w:bCs/>
          <w:color w:val="000000"/>
          <w:sz w:val="48"/>
          <w:szCs w:val="48"/>
        </w:rPr>
        <w:t>目</w:t>
      </w:r>
    </w:p>
    <w:p w14:paraId="5816C191">
      <w:pPr>
        <w:spacing w:after="120"/>
        <w:jc w:val="center"/>
        <w:rPr>
          <w:rFonts w:ascii="宋体"/>
          <w:b/>
          <w:bCs/>
          <w:color w:val="000000"/>
          <w:sz w:val="48"/>
          <w:szCs w:val="48"/>
        </w:rPr>
      </w:pPr>
    </w:p>
    <w:p w14:paraId="21F6D713">
      <w:pPr>
        <w:spacing w:after="120"/>
        <w:jc w:val="center"/>
        <w:rPr>
          <w:rFonts w:ascii="宋体"/>
          <w:b/>
          <w:bCs/>
          <w:color w:val="000000"/>
          <w:sz w:val="72"/>
          <w:szCs w:val="72"/>
        </w:rPr>
      </w:pPr>
      <w:r>
        <w:rPr>
          <w:rFonts w:hint="eastAsia" w:ascii="宋体" w:hAnsi="宋体" w:cs="宋体"/>
          <w:b/>
          <w:bCs/>
          <w:color w:val="000000"/>
          <w:sz w:val="72"/>
          <w:szCs w:val="72"/>
        </w:rPr>
        <w:t>竞争性磋商文件</w:t>
      </w:r>
    </w:p>
    <w:p w14:paraId="78202705">
      <w:pPr>
        <w:spacing w:after="120"/>
        <w:jc w:val="left"/>
        <w:rPr>
          <w:rFonts w:ascii="宋体"/>
          <w:b/>
          <w:bCs/>
          <w:color w:val="000000"/>
          <w:sz w:val="72"/>
          <w:szCs w:val="72"/>
        </w:rPr>
      </w:pPr>
    </w:p>
    <w:p w14:paraId="6690D763">
      <w:pPr>
        <w:jc w:val="left"/>
        <w:rPr>
          <w:rFonts w:ascii="宋体"/>
          <w:b/>
          <w:bCs/>
          <w:color w:val="000000"/>
        </w:rPr>
      </w:pPr>
    </w:p>
    <w:p w14:paraId="47CB5749">
      <w:pPr>
        <w:jc w:val="left"/>
        <w:rPr>
          <w:rFonts w:ascii="宋体"/>
          <w:b/>
          <w:bCs/>
          <w:color w:val="000000"/>
        </w:rPr>
      </w:pPr>
    </w:p>
    <w:p w14:paraId="45EE519B">
      <w:pPr>
        <w:jc w:val="left"/>
        <w:rPr>
          <w:rFonts w:ascii="宋体"/>
          <w:b/>
          <w:bCs/>
          <w:color w:val="000000"/>
        </w:rPr>
      </w:pPr>
    </w:p>
    <w:p w14:paraId="3B839B7A">
      <w:pPr>
        <w:spacing w:line="720" w:lineRule="exact"/>
        <w:rPr>
          <w:rFonts w:hint="eastAsia" w:ascii="宋体" w:hAnsi="宋体" w:cs="宋体"/>
          <w:b/>
          <w:bCs/>
          <w:color w:val="000000"/>
          <w:sz w:val="30"/>
          <w:szCs w:val="30"/>
        </w:rPr>
      </w:pPr>
    </w:p>
    <w:p w14:paraId="353D1826">
      <w:pPr>
        <w:spacing w:line="720" w:lineRule="exact"/>
        <w:ind w:firstLine="321" w:firstLineChars="100"/>
        <w:rPr>
          <w:rFonts w:hint="default" w:ascii="宋体"/>
          <w:b/>
          <w:bCs/>
          <w:color w:val="auto"/>
          <w:sz w:val="32"/>
          <w:szCs w:val="32"/>
          <w:highlight w:val="none"/>
          <w:lang w:val="en-US"/>
        </w:rPr>
      </w:pPr>
      <w:r>
        <w:rPr>
          <w:rFonts w:hint="eastAsia" w:ascii="宋体" w:hAnsi="宋体" w:cs="宋体"/>
          <w:b/>
          <w:bCs/>
          <w:color w:val="000000"/>
          <w:sz w:val="32"/>
          <w:szCs w:val="32"/>
        </w:rPr>
        <w:t>项目编号</w:t>
      </w:r>
      <w:r>
        <w:rPr>
          <w:rFonts w:hint="eastAsia" w:ascii="宋体" w:hAnsi="宋体" w:cs="宋体"/>
          <w:b/>
          <w:bCs/>
          <w:color w:val="000000"/>
          <w:sz w:val="32"/>
          <w:szCs w:val="32"/>
          <w:highlight w:val="none"/>
        </w:rPr>
        <w:t>：</w:t>
      </w:r>
      <w:r>
        <w:rPr>
          <w:rFonts w:hint="eastAsia" w:ascii="宋体" w:hAnsi="宋体" w:cs="宋体"/>
          <w:b/>
          <w:bCs/>
          <w:color w:val="auto"/>
          <w:sz w:val="32"/>
          <w:szCs w:val="32"/>
          <w:highlight w:val="none"/>
          <w:u w:val="single"/>
          <w:lang w:eastAsia="zh-CN"/>
        </w:rPr>
        <w:t>NBDW-20241218</w:t>
      </w:r>
      <w:r>
        <w:rPr>
          <w:rFonts w:hint="eastAsia" w:ascii="宋体" w:hAnsi="宋体" w:cs="宋体"/>
          <w:b/>
          <w:bCs/>
          <w:color w:val="auto"/>
          <w:sz w:val="32"/>
          <w:szCs w:val="32"/>
          <w:highlight w:val="none"/>
          <w:u w:val="single"/>
          <w:lang w:val="en-US" w:eastAsia="zh-CN"/>
        </w:rPr>
        <w:t xml:space="preserve"> </w:t>
      </w:r>
    </w:p>
    <w:p w14:paraId="5DFBF791">
      <w:pPr>
        <w:spacing w:after="120" w:line="700" w:lineRule="exact"/>
        <w:ind w:firstLine="321" w:firstLineChars="100"/>
        <w:rPr>
          <w:rFonts w:ascii="宋体"/>
          <w:b/>
          <w:bCs/>
          <w:color w:val="000000"/>
          <w:sz w:val="28"/>
          <w:szCs w:val="28"/>
          <w:u w:val="single"/>
        </w:rPr>
      </w:pPr>
      <w:r>
        <w:rPr>
          <w:rFonts w:hint="eastAsia" w:ascii="宋体" w:hAnsi="宋体" w:cs="宋体"/>
          <w:b/>
          <w:bCs/>
          <w:color w:val="000000"/>
          <w:sz w:val="32"/>
          <w:szCs w:val="32"/>
        </w:rPr>
        <w:t>项目名称：</w:t>
      </w:r>
      <w:r>
        <w:rPr>
          <w:rFonts w:hint="eastAsia" w:ascii="宋体" w:hAnsi="宋体" w:cs="宋体"/>
          <w:b/>
          <w:bCs/>
          <w:color w:val="000000"/>
          <w:sz w:val="32"/>
          <w:szCs w:val="32"/>
          <w:u w:val="single"/>
          <w:lang w:eastAsia="zh-CN"/>
        </w:rPr>
        <w:t>北仑区第九届全民运动会开闭幕式项目</w:t>
      </w:r>
    </w:p>
    <w:p w14:paraId="52211AD3">
      <w:pPr>
        <w:rPr>
          <w:rFonts w:ascii="宋体"/>
          <w:b/>
          <w:bCs/>
          <w:color w:val="000000"/>
          <w:sz w:val="28"/>
          <w:szCs w:val="28"/>
          <w:u w:val="single"/>
        </w:rPr>
      </w:pPr>
    </w:p>
    <w:p w14:paraId="54720AE7">
      <w:pPr>
        <w:jc w:val="left"/>
        <w:rPr>
          <w:rFonts w:ascii="宋体"/>
          <w:b/>
          <w:bCs/>
          <w:color w:val="000000"/>
        </w:rPr>
      </w:pPr>
    </w:p>
    <w:p w14:paraId="3C869B54">
      <w:pPr>
        <w:jc w:val="left"/>
        <w:rPr>
          <w:rFonts w:hint="eastAsia" w:ascii="宋体"/>
          <w:color w:val="000000"/>
        </w:rPr>
      </w:pPr>
    </w:p>
    <w:p w14:paraId="6D56968A">
      <w:pPr>
        <w:jc w:val="left"/>
        <w:rPr>
          <w:rFonts w:hint="eastAsia" w:ascii="宋体"/>
          <w:color w:val="000000"/>
        </w:rPr>
      </w:pPr>
    </w:p>
    <w:p w14:paraId="13C96EF3">
      <w:pPr>
        <w:jc w:val="left"/>
        <w:rPr>
          <w:rFonts w:hint="eastAsia" w:ascii="宋体"/>
          <w:color w:val="000000"/>
        </w:rPr>
      </w:pPr>
    </w:p>
    <w:p w14:paraId="5765DF08">
      <w:pPr>
        <w:jc w:val="left"/>
        <w:rPr>
          <w:rFonts w:ascii="宋体"/>
          <w:color w:val="000000"/>
        </w:rPr>
      </w:pPr>
    </w:p>
    <w:p w14:paraId="5AB94AC3">
      <w:pPr>
        <w:jc w:val="left"/>
        <w:rPr>
          <w:rFonts w:ascii="宋体"/>
          <w:color w:val="000000"/>
        </w:rPr>
      </w:pPr>
    </w:p>
    <w:p w14:paraId="7C187F02">
      <w:pPr>
        <w:spacing w:line="600" w:lineRule="exact"/>
        <w:rPr>
          <w:rFonts w:hint="eastAsia" w:ascii="宋体" w:hAnsi="宋体" w:eastAsia="宋体" w:cs="黑体"/>
          <w:b/>
          <w:bCs/>
          <w:color w:val="000000"/>
          <w:sz w:val="28"/>
          <w:szCs w:val="28"/>
          <w:lang w:eastAsia="zh-CN"/>
        </w:rPr>
      </w:pPr>
      <w:r>
        <w:rPr>
          <w:rFonts w:hint="eastAsia" w:ascii="宋体" w:hAnsi="宋体" w:cs="黑体"/>
          <w:b/>
          <w:bCs/>
          <w:color w:val="000000"/>
          <w:sz w:val="28"/>
          <w:szCs w:val="28"/>
        </w:rPr>
        <w:t>采</w:t>
      </w:r>
      <w:r>
        <w:rPr>
          <w:rFonts w:ascii="宋体" w:hAnsi="宋体" w:cs="黑体"/>
          <w:b/>
          <w:bCs/>
          <w:color w:val="000000"/>
          <w:sz w:val="28"/>
          <w:szCs w:val="28"/>
        </w:rPr>
        <w:t xml:space="preserve"> </w:t>
      </w:r>
      <w:r>
        <w:rPr>
          <w:rFonts w:hint="eastAsia" w:ascii="宋体" w:hAnsi="宋体" w:cs="黑体"/>
          <w:b/>
          <w:bCs/>
          <w:color w:val="000000"/>
          <w:sz w:val="28"/>
          <w:szCs w:val="28"/>
        </w:rPr>
        <w:t>购</w:t>
      </w:r>
      <w:r>
        <w:rPr>
          <w:rFonts w:ascii="宋体" w:hAnsi="宋体" w:cs="黑体"/>
          <w:b/>
          <w:bCs/>
          <w:color w:val="000000"/>
          <w:sz w:val="28"/>
          <w:szCs w:val="28"/>
        </w:rPr>
        <w:t xml:space="preserve"> </w:t>
      </w:r>
      <w:r>
        <w:rPr>
          <w:rFonts w:hint="eastAsia" w:ascii="宋体" w:hAnsi="宋体" w:cs="黑体"/>
          <w:b/>
          <w:bCs/>
          <w:color w:val="000000"/>
          <w:sz w:val="28"/>
          <w:szCs w:val="28"/>
        </w:rPr>
        <w:t>人：</w:t>
      </w:r>
      <w:r>
        <w:rPr>
          <w:rFonts w:hint="eastAsia" w:ascii="宋体" w:hAnsi="宋体" w:cs="黑体"/>
          <w:b/>
          <w:bCs/>
          <w:color w:val="000000"/>
          <w:sz w:val="28"/>
          <w:szCs w:val="28"/>
          <w:lang w:eastAsia="zh-CN"/>
        </w:rPr>
        <w:t>宁波市北仑区文化和广电旅游体育局</w:t>
      </w:r>
    </w:p>
    <w:p w14:paraId="5F290AB1">
      <w:pPr>
        <w:spacing w:line="600" w:lineRule="exact"/>
        <w:ind w:left="1405" w:hanging="1405" w:hangingChars="500"/>
        <w:rPr>
          <w:rFonts w:ascii="宋体" w:hAnsi="宋体" w:cs="黑体"/>
          <w:b/>
          <w:bCs/>
          <w:color w:val="000000"/>
          <w:sz w:val="28"/>
          <w:szCs w:val="28"/>
        </w:rPr>
      </w:pPr>
      <w:r>
        <w:rPr>
          <w:rFonts w:hint="eastAsia" w:ascii="宋体" w:hAnsi="宋体" w:cs="黑体"/>
          <w:b/>
          <w:bCs/>
          <w:color w:val="000000"/>
          <w:sz w:val="28"/>
          <w:szCs w:val="28"/>
        </w:rPr>
        <w:t>代理机构：宁波杜威工程项目管理有限公司</w:t>
      </w:r>
    </w:p>
    <w:p w14:paraId="70644FD9">
      <w:pPr>
        <w:spacing w:line="600" w:lineRule="exact"/>
        <w:rPr>
          <w:rFonts w:ascii="宋体" w:hAnsi="宋体"/>
          <w:b/>
          <w:bCs/>
          <w:color w:val="000000"/>
        </w:rPr>
      </w:pPr>
      <w:r>
        <w:rPr>
          <w:rFonts w:hint="eastAsia" w:ascii="宋体" w:hAnsi="宋体" w:cs="黑体"/>
          <w:b/>
          <w:bCs/>
          <w:color w:val="000000"/>
          <w:sz w:val="28"/>
          <w:szCs w:val="28"/>
        </w:rPr>
        <w:t>编制日期：</w:t>
      </w:r>
      <w:r>
        <w:rPr>
          <w:rFonts w:ascii="宋体" w:hAnsi="宋体" w:cs="黑体"/>
          <w:b/>
          <w:bCs/>
          <w:color w:val="000000"/>
          <w:sz w:val="28"/>
          <w:szCs w:val="28"/>
        </w:rPr>
        <w:t>20</w:t>
      </w:r>
      <w:r>
        <w:rPr>
          <w:rFonts w:hint="eastAsia" w:ascii="宋体" w:hAnsi="宋体" w:cs="黑体"/>
          <w:b/>
          <w:bCs/>
          <w:color w:val="000000"/>
          <w:sz w:val="28"/>
          <w:szCs w:val="28"/>
          <w:lang w:val="en-US" w:eastAsia="zh-CN"/>
        </w:rPr>
        <w:t>24</w:t>
      </w:r>
      <w:r>
        <w:rPr>
          <w:rFonts w:ascii="宋体" w:hAnsi="宋体" w:cs="黑体"/>
          <w:b/>
          <w:bCs/>
          <w:color w:val="000000"/>
          <w:sz w:val="28"/>
          <w:szCs w:val="28"/>
        </w:rPr>
        <w:t>年</w:t>
      </w:r>
      <w:r>
        <w:rPr>
          <w:rFonts w:hint="eastAsia" w:ascii="宋体" w:hAnsi="宋体" w:cs="黑体"/>
          <w:b/>
          <w:bCs/>
          <w:color w:val="000000"/>
          <w:sz w:val="28"/>
          <w:szCs w:val="28"/>
          <w:lang w:val="en-US" w:eastAsia="zh-CN"/>
        </w:rPr>
        <w:t>9</w:t>
      </w:r>
      <w:r>
        <w:rPr>
          <w:rFonts w:hint="eastAsia" w:ascii="宋体" w:hAnsi="宋体" w:cs="黑体"/>
          <w:b/>
          <w:bCs/>
          <w:color w:val="000000"/>
          <w:sz w:val="28"/>
          <w:szCs w:val="28"/>
        </w:rPr>
        <w:t>月</w:t>
      </w:r>
    </w:p>
    <w:p w14:paraId="1ABDB998">
      <w:pPr>
        <w:spacing w:line="480" w:lineRule="auto"/>
        <w:jc w:val="center"/>
        <w:rPr>
          <w:rFonts w:ascii="宋体"/>
          <w:b/>
          <w:bCs/>
          <w:color w:val="000000"/>
          <w:sz w:val="44"/>
          <w:szCs w:val="44"/>
        </w:rPr>
      </w:pPr>
      <w:r>
        <w:rPr>
          <w:rFonts w:ascii="宋体"/>
          <w:b/>
          <w:bCs/>
          <w:color w:val="000000"/>
          <w:sz w:val="44"/>
          <w:szCs w:val="44"/>
        </w:rPr>
        <w:br w:type="page"/>
      </w:r>
      <w:r>
        <w:rPr>
          <w:rFonts w:hint="eastAsia" w:ascii="宋体" w:hAnsi="宋体" w:cs="宋体"/>
          <w:b/>
          <w:bCs/>
          <w:color w:val="000000"/>
          <w:sz w:val="44"/>
          <w:szCs w:val="44"/>
        </w:rPr>
        <w:t>目</w:t>
      </w:r>
      <w:r>
        <w:rPr>
          <w:rFonts w:ascii="宋体" w:hAnsi="宋体" w:cs="宋体"/>
          <w:b/>
          <w:bCs/>
          <w:color w:val="000000"/>
          <w:sz w:val="44"/>
          <w:szCs w:val="44"/>
        </w:rPr>
        <w:t xml:space="preserve">    </w:t>
      </w:r>
      <w:r>
        <w:rPr>
          <w:rFonts w:hint="eastAsia" w:ascii="宋体" w:hAnsi="宋体" w:cs="宋体"/>
          <w:b/>
          <w:bCs/>
          <w:color w:val="000000"/>
          <w:sz w:val="44"/>
          <w:szCs w:val="44"/>
        </w:rPr>
        <w:t>录</w:t>
      </w:r>
    </w:p>
    <w:p w14:paraId="1CB0ADC6">
      <w:pPr>
        <w:spacing w:line="480" w:lineRule="auto"/>
        <w:rPr>
          <w:rFonts w:ascii="宋体"/>
          <w:color w:val="000000"/>
          <w:sz w:val="28"/>
          <w:szCs w:val="28"/>
        </w:rPr>
      </w:pPr>
    </w:p>
    <w:p w14:paraId="4978C1BB">
      <w:pPr>
        <w:pStyle w:val="16"/>
        <w:tabs>
          <w:tab w:val="right" w:leader="dot" w:pos="8949"/>
        </w:tabs>
        <w:snapToGrid w:val="0"/>
        <w:spacing w:line="900" w:lineRule="exact"/>
        <w:rPr>
          <w:rFonts w:ascii="宋体" w:hAnsi="宋体"/>
          <w:b/>
          <w:color w:val="000000"/>
          <w:sz w:val="32"/>
          <w:szCs w:val="32"/>
        </w:rPr>
      </w:pPr>
      <w:r>
        <w:rPr>
          <w:rFonts w:ascii="宋体" w:hAnsi="宋体" w:cs="宋体"/>
          <w:b/>
          <w:color w:val="000000"/>
          <w:sz w:val="32"/>
          <w:szCs w:val="32"/>
        </w:rPr>
        <w:fldChar w:fldCharType="begin"/>
      </w:r>
      <w:r>
        <w:rPr>
          <w:rFonts w:ascii="宋体" w:hAnsi="宋体" w:cs="宋体"/>
          <w:b/>
          <w:color w:val="000000"/>
          <w:sz w:val="32"/>
          <w:szCs w:val="32"/>
        </w:rPr>
        <w:instrText xml:space="preserve"> TOC \o "1-1" \h \z \u </w:instrText>
      </w:r>
      <w:r>
        <w:rPr>
          <w:rFonts w:ascii="宋体" w:hAnsi="宋体" w:cs="宋体"/>
          <w:b/>
          <w:color w:val="000000"/>
          <w:sz w:val="32"/>
          <w:szCs w:val="32"/>
        </w:rPr>
        <w:fldChar w:fldCharType="separate"/>
      </w: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"_Toc50046890"</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第一部分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采购公告</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_Toc50046890 \h </w:instrText>
      </w:r>
      <w:r>
        <w:rPr>
          <w:rFonts w:ascii="宋体" w:hAnsi="宋体"/>
          <w:b/>
          <w:color w:val="000000"/>
          <w:sz w:val="32"/>
          <w:szCs w:val="32"/>
        </w:rPr>
        <w:fldChar w:fldCharType="separate"/>
      </w:r>
      <w:r>
        <w:rPr>
          <w:rFonts w:ascii="宋体" w:hAnsi="宋体"/>
          <w:b/>
          <w:color w:val="000000"/>
          <w:sz w:val="32"/>
          <w:szCs w:val="32"/>
        </w:rPr>
        <w:t>1</w:t>
      </w:r>
      <w:r>
        <w:rPr>
          <w:rFonts w:ascii="宋体" w:hAnsi="宋体"/>
          <w:b/>
          <w:color w:val="000000"/>
          <w:sz w:val="32"/>
          <w:szCs w:val="32"/>
        </w:rPr>
        <w:fldChar w:fldCharType="end"/>
      </w:r>
      <w:r>
        <w:rPr>
          <w:rFonts w:ascii="宋体" w:hAnsi="宋体"/>
          <w:b/>
          <w:color w:val="000000"/>
          <w:sz w:val="32"/>
          <w:szCs w:val="32"/>
        </w:rPr>
        <w:fldChar w:fldCharType="end"/>
      </w:r>
    </w:p>
    <w:p w14:paraId="0EDB20C7">
      <w:pPr>
        <w:pStyle w:val="16"/>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"_Toc50046891"</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第二部分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 xml:space="preserve"> 竞争性磋商须知</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_Toc50046891 \h </w:instrText>
      </w:r>
      <w:r>
        <w:rPr>
          <w:rFonts w:ascii="宋体" w:hAnsi="宋体"/>
          <w:b/>
          <w:color w:val="000000"/>
          <w:sz w:val="32"/>
          <w:szCs w:val="32"/>
        </w:rPr>
        <w:fldChar w:fldCharType="separate"/>
      </w:r>
      <w:r>
        <w:rPr>
          <w:rFonts w:ascii="宋体" w:hAnsi="宋体"/>
          <w:b/>
          <w:color w:val="000000"/>
          <w:sz w:val="32"/>
          <w:szCs w:val="32"/>
        </w:rPr>
        <w:t>5</w:t>
      </w:r>
      <w:r>
        <w:rPr>
          <w:rFonts w:ascii="宋体" w:hAnsi="宋体"/>
          <w:b/>
          <w:color w:val="000000"/>
          <w:sz w:val="32"/>
          <w:szCs w:val="32"/>
        </w:rPr>
        <w:fldChar w:fldCharType="end"/>
      </w:r>
      <w:r>
        <w:rPr>
          <w:rFonts w:ascii="宋体" w:hAnsi="宋体"/>
          <w:b/>
          <w:color w:val="000000"/>
          <w:sz w:val="32"/>
          <w:szCs w:val="32"/>
        </w:rPr>
        <w:fldChar w:fldCharType="end"/>
      </w:r>
    </w:p>
    <w:p w14:paraId="70E94478">
      <w:pPr>
        <w:pStyle w:val="16"/>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"_Toc50046892"</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b/>
          <w:color w:val="000000"/>
          <w:sz w:val="32"/>
          <w:szCs w:val="32"/>
        </w:rPr>
        <w:t>第三部分</w:t>
      </w:r>
      <w:r>
        <w:rPr>
          <w:rStyle w:val="25"/>
          <w:rFonts w:ascii="宋体" w:hAnsi="宋体"/>
          <w:b/>
          <w:color w:val="000000"/>
          <w:sz w:val="32"/>
          <w:szCs w:val="32"/>
        </w:rPr>
        <w:t xml:space="preserve">  </w:t>
      </w:r>
      <w:r>
        <w:rPr>
          <w:rStyle w:val="25"/>
          <w:rFonts w:hint="eastAsia" w:ascii="宋体" w:hAnsi="宋体"/>
          <w:b/>
          <w:color w:val="000000"/>
          <w:sz w:val="32"/>
          <w:szCs w:val="32"/>
        </w:rPr>
        <w:t>磋商采购资料表</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_Toc50046892 \h </w:instrText>
      </w:r>
      <w:r>
        <w:rPr>
          <w:rFonts w:ascii="宋体" w:hAnsi="宋体"/>
          <w:b/>
          <w:color w:val="000000"/>
          <w:sz w:val="32"/>
          <w:szCs w:val="32"/>
        </w:rPr>
        <w:fldChar w:fldCharType="separate"/>
      </w:r>
      <w:r>
        <w:rPr>
          <w:rFonts w:ascii="宋体" w:hAnsi="宋体"/>
          <w:b/>
          <w:color w:val="000000"/>
          <w:sz w:val="32"/>
          <w:szCs w:val="32"/>
        </w:rPr>
        <w:t>15</w:t>
      </w:r>
      <w:r>
        <w:rPr>
          <w:rFonts w:ascii="宋体" w:hAnsi="宋体"/>
          <w:b/>
          <w:color w:val="000000"/>
          <w:sz w:val="32"/>
          <w:szCs w:val="32"/>
        </w:rPr>
        <w:fldChar w:fldCharType="end"/>
      </w:r>
      <w:r>
        <w:rPr>
          <w:rFonts w:ascii="宋体" w:hAnsi="宋体"/>
          <w:b/>
          <w:color w:val="000000"/>
          <w:sz w:val="32"/>
          <w:szCs w:val="32"/>
        </w:rPr>
        <w:fldChar w:fldCharType="end"/>
      </w:r>
    </w:p>
    <w:p w14:paraId="20B7C447">
      <w:pPr>
        <w:pStyle w:val="16"/>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"_Toc50046893"</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第四部分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评定成交的</w:t>
      </w:r>
      <w:bookmarkStart w:id="0" w:name="_Hlt50106423"/>
      <w:bookmarkStart w:id="1" w:name="_Hlt50106422"/>
      <w:r>
        <w:rPr>
          <w:rStyle w:val="25"/>
          <w:rFonts w:hint="eastAsia" w:ascii="宋体" w:hAnsi="宋体" w:cs="宋体"/>
          <w:b/>
          <w:bCs/>
          <w:color w:val="000000"/>
          <w:sz w:val="32"/>
          <w:szCs w:val="32"/>
        </w:rPr>
        <w:t>标</w:t>
      </w:r>
      <w:bookmarkEnd w:id="0"/>
      <w:bookmarkEnd w:id="1"/>
      <w:r>
        <w:rPr>
          <w:rStyle w:val="25"/>
          <w:rFonts w:hint="eastAsia" w:ascii="宋体" w:hAnsi="宋体" w:cs="宋体"/>
          <w:b/>
          <w:bCs/>
          <w:color w:val="000000"/>
          <w:sz w:val="32"/>
          <w:szCs w:val="32"/>
        </w:rPr>
        <w:t>准</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_Toc50046893 \h </w:instrText>
      </w:r>
      <w:r>
        <w:rPr>
          <w:rFonts w:ascii="宋体" w:hAnsi="宋体"/>
          <w:b/>
          <w:color w:val="000000"/>
          <w:sz w:val="32"/>
          <w:szCs w:val="32"/>
        </w:rPr>
        <w:fldChar w:fldCharType="separate"/>
      </w:r>
      <w:r>
        <w:rPr>
          <w:rFonts w:ascii="宋体" w:hAnsi="宋体"/>
          <w:b/>
          <w:color w:val="000000"/>
          <w:sz w:val="32"/>
          <w:szCs w:val="32"/>
        </w:rPr>
        <w:t>18</w:t>
      </w:r>
      <w:r>
        <w:rPr>
          <w:rFonts w:ascii="宋体" w:hAnsi="宋体"/>
          <w:b/>
          <w:color w:val="000000"/>
          <w:sz w:val="32"/>
          <w:szCs w:val="32"/>
        </w:rPr>
        <w:fldChar w:fldCharType="end"/>
      </w:r>
      <w:r>
        <w:rPr>
          <w:rFonts w:ascii="宋体" w:hAnsi="宋体"/>
          <w:b/>
          <w:color w:val="000000"/>
          <w:sz w:val="32"/>
          <w:szCs w:val="32"/>
        </w:rPr>
        <w:fldChar w:fldCharType="end"/>
      </w:r>
    </w:p>
    <w:p w14:paraId="5D954765">
      <w:pPr>
        <w:pStyle w:val="16"/>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"_Toc50046894"</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第五部分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采购内容及具体要求</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_Toc50046894 \h </w:instrText>
      </w:r>
      <w:r>
        <w:rPr>
          <w:rFonts w:ascii="宋体" w:hAnsi="宋体"/>
          <w:b/>
          <w:color w:val="000000"/>
          <w:sz w:val="32"/>
          <w:szCs w:val="32"/>
        </w:rPr>
        <w:fldChar w:fldCharType="separate"/>
      </w:r>
      <w:r>
        <w:rPr>
          <w:rFonts w:ascii="宋体" w:hAnsi="宋体"/>
          <w:b/>
          <w:color w:val="000000"/>
          <w:sz w:val="32"/>
          <w:szCs w:val="32"/>
        </w:rPr>
        <w:t>22</w:t>
      </w:r>
      <w:r>
        <w:rPr>
          <w:rFonts w:ascii="宋体" w:hAnsi="宋体"/>
          <w:b/>
          <w:color w:val="000000"/>
          <w:sz w:val="32"/>
          <w:szCs w:val="32"/>
        </w:rPr>
        <w:fldChar w:fldCharType="end"/>
      </w:r>
      <w:r>
        <w:rPr>
          <w:rFonts w:ascii="宋体" w:hAnsi="宋体"/>
          <w:b/>
          <w:color w:val="000000"/>
          <w:sz w:val="32"/>
          <w:szCs w:val="32"/>
        </w:rPr>
        <w:fldChar w:fldCharType="end"/>
      </w:r>
    </w:p>
    <w:p w14:paraId="04BDCC45">
      <w:pPr>
        <w:pStyle w:val="16"/>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"_Toc50046895"</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b/>
          <w:color w:val="000000"/>
          <w:sz w:val="32"/>
          <w:szCs w:val="32"/>
        </w:rPr>
        <w:t>第六部分</w:t>
      </w:r>
      <w:r>
        <w:rPr>
          <w:rStyle w:val="25"/>
          <w:rFonts w:ascii="宋体" w:hAnsi="宋体"/>
          <w:b/>
          <w:color w:val="000000"/>
          <w:sz w:val="32"/>
          <w:szCs w:val="32"/>
        </w:rPr>
        <w:t xml:space="preserve">  </w:t>
      </w:r>
      <w:r>
        <w:rPr>
          <w:rStyle w:val="25"/>
          <w:rFonts w:hint="eastAsia" w:ascii="宋体" w:hAnsi="宋体"/>
          <w:b/>
          <w:color w:val="000000"/>
          <w:sz w:val="32"/>
          <w:szCs w:val="32"/>
        </w:rPr>
        <w:t>采购合同样本</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_Toc50046895 \h </w:instrText>
      </w:r>
      <w:r>
        <w:rPr>
          <w:rFonts w:ascii="宋体" w:hAnsi="宋体"/>
          <w:b/>
          <w:color w:val="000000"/>
          <w:sz w:val="32"/>
          <w:szCs w:val="32"/>
        </w:rPr>
        <w:fldChar w:fldCharType="separate"/>
      </w:r>
      <w:r>
        <w:rPr>
          <w:rFonts w:ascii="宋体" w:hAnsi="宋体"/>
          <w:b/>
          <w:color w:val="000000"/>
          <w:sz w:val="32"/>
          <w:szCs w:val="32"/>
        </w:rPr>
        <w:t>22</w:t>
      </w:r>
      <w:r>
        <w:rPr>
          <w:rFonts w:ascii="宋体" w:hAnsi="宋体"/>
          <w:b/>
          <w:color w:val="000000"/>
          <w:sz w:val="32"/>
          <w:szCs w:val="32"/>
        </w:rPr>
        <w:fldChar w:fldCharType="end"/>
      </w:r>
      <w:r>
        <w:rPr>
          <w:rFonts w:ascii="宋体" w:hAnsi="宋体"/>
          <w:b/>
          <w:color w:val="000000"/>
          <w:sz w:val="32"/>
          <w:szCs w:val="32"/>
        </w:rPr>
        <w:fldChar w:fldCharType="end"/>
      </w:r>
    </w:p>
    <w:p w14:paraId="73087D99">
      <w:pPr>
        <w:pStyle w:val="16"/>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"_Toc50046896"</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第七部分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附件</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_Toc50046896 \h </w:instrText>
      </w:r>
      <w:r>
        <w:rPr>
          <w:rFonts w:ascii="宋体" w:hAnsi="宋体"/>
          <w:b/>
          <w:color w:val="000000"/>
          <w:sz w:val="32"/>
          <w:szCs w:val="32"/>
        </w:rPr>
        <w:fldChar w:fldCharType="separate"/>
      </w:r>
      <w:r>
        <w:rPr>
          <w:rFonts w:ascii="宋体" w:hAnsi="宋体"/>
          <w:b/>
          <w:color w:val="000000"/>
          <w:sz w:val="32"/>
          <w:szCs w:val="32"/>
        </w:rPr>
        <w:t>27</w:t>
      </w:r>
      <w:r>
        <w:rPr>
          <w:rFonts w:ascii="宋体" w:hAnsi="宋体"/>
          <w:b/>
          <w:color w:val="000000"/>
          <w:sz w:val="32"/>
          <w:szCs w:val="32"/>
        </w:rPr>
        <w:fldChar w:fldCharType="end"/>
      </w:r>
      <w:r>
        <w:rPr>
          <w:rFonts w:ascii="宋体" w:hAnsi="宋体"/>
          <w:b/>
          <w:color w:val="000000"/>
          <w:sz w:val="32"/>
          <w:szCs w:val="32"/>
        </w:rPr>
        <w:fldChar w:fldCharType="end"/>
      </w:r>
    </w:p>
    <w:p w14:paraId="4E00ED8D">
      <w:pPr>
        <w:snapToGrid w:val="0"/>
        <w:spacing w:line="600" w:lineRule="exact"/>
        <w:rPr>
          <w:rFonts w:ascii="宋体"/>
          <w:b/>
          <w:bCs/>
          <w:color w:val="000000"/>
          <w:sz w:val="32"/>
          <w:szCs w:val="32"/>
        </w:rPr>
        <w:sectPr>
          <w:headerReference r:id="rId3" w:type="default"/>
          <w:footerReference r:id="rId4" w:type="default"/>
          <w:pgSz w:w="11907" w:h="16840"/>
          <w:pgMar w:top="1134" w:right="1247" w:bottom="1134" w:left="1247" w:header="1134" w:footer="1134" w:gutter="0"/>
          <w:pgNumType w:start="1"/>
          <w:cols w:space="720" w:num="1"/>
          <w:docGrid w:linePitch="285" w:charSpace="0"/>
        </w:sectPr>
      </w:pPr>
      <w:r>
        <w:rPr>
          <w:rFonts w:ascii="宋体" w:hAnsi="宋体" w:cs="宋体"/>
          <w:b/>
          <w:color w:val="000000"/>
          <w:sz w:val="32"/>
          <w:szCs w:val="32"/>
        </w:rPr>
        <w:fldChar w:fldCharType="end"/>
      </w:r>
    </w:p>
    <w:p w14:paraId="07932ABE">
      <w:pPr>
        <w:numPr>
          <w:ilvl w:val="0"/>
          <w:numId w:val="2"/>
        </w:numPr>
        <w:spacing w:line="420" w:lineRule="exact"/>
        <w:jc w:val="center"/>
        <w:outlineLvl w:val="0"/>
        <w:rPr>
          <w:rFonts w:hint="eastAsia" w:ascii="宋体" w:hAnsi="宋体" w:cs="宋体"/>
          <w:b/>
          <w:bCs/>
          <w:color w:val="000000"/>
          <w:sz w:val="30"/>
          <w:szCs w:val="30"/>
        </w:rPr>
      </w:pPr>
      <w:bookmarkStart w:id="2" w:name="_Toc50046890"/>
      <w:r>
        <w:rPr>
          <w:rFonts w:ascii="宋体" w:hAnsi="宋体" w:cs="宋体"/>
          <w:b/>
          <w:bCs/>
          <w:color w:val="000000"/>
          <w:sz w:val="30"/>
          <w:szCs w:val="30"/>
        </w:rPr>
        <w:t xml:space="preserve"> </w:t>
      </w:r>
      <w:r>
        <w:rPr>
          <w:rFonts w:hint="eastAsia" w:ascii="宋体" w:hAnsi="宋体" w:cs="宋体"/>
          <w:b/>
          <w:bCs/>
          <w:color w:val="000000"/>
          <w:sz w:val="30"/>
          <w:szCs w:val="30"/>
        </w:rPr>
        <w:t>采购公告</w:t>
      </w:r>
      <w:bookmarkEnd w:id="2"/>
    </w:p>
    <w:tbl>
      <w:tblPr>
        <w:tblStyle w:val="21"/>
        <w:tblW w:w="0" w:type="auto"/>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0385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890" w:type="dxa"/>
            <w:noWrap w:val="0"/>
            <w:vAlign w:val="top"/>
          </w:tcPr>
          <w:p w14:paraId="0815413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b/>
                <w:bCs/>
              </w:rPr>
            </w:pPr>
            <w:r>
              <w:rPr>
                <w:rFonts w:hint="eastAsia" w:ascii="宋体" w:hAnsi="宋体"/>
                <w:b/>
                <w:bCs/>
              </w:rPr>
              <w:t>项目概况</w:t>
            </w:r>
          </w:p>
          <w:p w14:paraId="7C58DA6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rPr>
            </w:pPr>
            <w:r>
              <w:rPr>
                <w:rFonts w:hint="eastAsia" w:ascii="宋体" w:hAnsi="宋体"/>
                <w:lang w:eastAsia="zh-CN"/>
              </w:rPr>
              <w:t>北仑区第九届全民运动会开闭幕式项目</w:t>
            </w:r>
            <w:r>
              <w:rPr>
                <w:rFonts w:hint="eastAsia" w:ascii="宋体" w:hAnsi="宋体"/>
              </w:rPr>
              <w:t>的潜在投标人应在政府采购云平台（www.zcygov.cn） 获取（下载）招标文件，并</w:t>
            </w:r>
            <w:r>
              <w:rPr>
                <w:rFonts w:hint="eastAsia" w:ascii="宋体" w:hAnsi="宋体"/>
                <w:color w:val="auto"/>
              </w:rPr>
              <w:t>于2</w:t>
            </w:r>
            <w:r>
              <w:rPr>
                <w:rFonts w:hint="eastAsia" w:ascii="宋体" w:hAnsi="宋体"/>
                <w:color w:val="auto"/>
                <w:lang w:val="en-US" w:eastAsia="zh-CN"/>
              </w:rPr>
              <w:t>024</w:t>
            </w:r>
            <w:r>
              <w:rPr>
                <w:rFonts w:hint="eastAsia" w:ascii="宋体" w:hAnsi="宋体"/>
                <w:color w:val="auto"/>
              </w:rPr>
              <w:t>年</w:t>
            </w:r>
            <w:r>
              <w:rPr>
                <w:rFonts w:hint="eastAsia" w:ascii="宋体" w:hAnsi="宋体"/>
                <w:color w:val="auto"/>
                <w:lang w:val="en-US" w:eastAsia="zh-CN"/>
              </w:rPr>
              <w:t>9</w:t>
            </w:r>
            <w:r>
              <w:rPr>
                <w:rFonts w:hint="eastAsia" w:ascii="宋体" w:hAnsi="宋体"/>
                <w:color w:val="auto"/>
              </w:rPr>
              <w:t>月</w:t>
            </w:r>
            <w:r>
              <w:rPr>
                <w:rFonts w:hint="eastAsia" w:ascii="宋体" w:hAnsi="宋体"/>
                <w:color w:val="auto"/>
                <w:lang w:val="en-US" w:eastAsia="zh-CN"/>
              </w:rPr>
              <w:t>29</w:t>
            </w:r>
            <w:r>
              <w:rPr>
                <w:rFonts w:hint="eastAsia" w:ascii="宋体" w:hAnsi="宋体"/>
                <w:color w:val="auto"/>
              </w:rPr>
              <w:t>日</w:t>
            </w:r>
            <w:r>
              <w:rPr>
                <w:rFonts w:hint="eastAsia" w:ascii="宋体" w:hAnsi="宋体"/>
                <w:color w:val="auto"/>
                <w:lang w:val="en-US" w:eastAsia="zh-CN"/>
              </w:rPr>
              <w:t>13</w:t>
            </w:r>
            <w:r>
              <w:rPr>
                <w:rFonts w:hint="eastAsia" w:ascii="宋体" w:hAnsi="宋体"/>
                <w:color w:val="auto"/>
              </w:rPr>
              <w:t>点</w:t>
            </w:r>
            <w:r>
              <w:rPr>
                <w:rFonts w:hint="eastAsia" w:ascii="宋体" w:hAnsi="宋体"/>
                <w:color w:val="auto"/>
                <w:lang w:val="en-US" w:eastAsia="zh-CN"/>
              </w:rPr>
              <w:t>30</w:t>
            </w:r>
            <w:r>
              <w:rPr>
                <w:rFonts w:hint="eastAsia" w:ascii="宋体" w:hAnsi="宋体"/>
                <w:color w:val="auto"/>
              </w:rPr>
              <w:t>分（北</w:t>
            </w:r>
            <w:r>
              <w:rPr>
                <w:rFonts w:hint="eastAsia" w:ascii="宋体" w:hAnsi="宋体"/>
              </w:rPr>
              <w:t>京时间）前递交（上传）投标文件。</w:t>
            </w:r>
          </w:p>
        </w:tc>
      </w:tr>
    </w:tbl>
    <w:p w14:paraId="18C2D07F">
      <w:pPr>
        <w:pStyle w:val="4"/>
        <w:keepNext w:val="0"/>
        <w:keepLines w:val="0"/>
        <w:pageBreakBefore w:val="0"/>
        <w:widowControl/>
        <w:tabs>
          <w:tab w:val="left" w:pos="636"/>
          <w:tab w:val="clear" w:pos="1620"/>
        </w:tabs>
        <w:kinsoku/>
        <w:wordWrap/>
        <w:overflowPunct/>
        <w:topLinePunct w:val="0"/>
        <w:autoSpaceDE/>
        <w:autoSpaceDN/>
        <w:bidi w:val="0"/>
        <w:adjustRightInd/>
        <w:spacing w:before="120" w:after="120" w:line="360" w:lineRule="auto"/>
        <w:ind w:left="420" w:leftChars="200" w:firstLine="0"/>
        <w:jc w:val="left"/>
        <w:textAlignment w:val="auto"/>
        <w:rPr>
          <w:rFonts w:hint="eastAsia"/>
          <w:color w:val="000000"/>
        </w:rPr>
      </w:pPr>
      <w:r>
        <w:rPr>
          <w:rFonts w:hint="eastAsia"/>
          <w:color w:val="000000"/>
        </w:rPr>
        <w:t>一、项目基本情况</w:t>
      </w:r>
    </w:p>
    <w:p w14:paraId="01346C2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hd w:val="clear" w:color="auto" w:fill="FFFFFF"/>
          <w:lang w:eastAsia="zh-CN"/>
        </w:rPr>
      </w:pPr>
      <w:r>
        <w:rPr>
          <w:rFonts w:hint="eastAsia" w:ascii="宋体" w:hAnsi="宋体" w:cs="宋体"/>
          <w:color w:val="000000"/>
          <w:shd w:val="clear" w:color="auto" w:fill="FFFFFF"/>
        </w:rPr>
        <w:t>项目编</w:t>
      </w:r>
      <w:r>
        <w:rPr>
          <w:rFonts w:hint="eastAsia" w:ascii="宋体" w:hAnsi="宋体" w:cs="宋体"/>
          <w:color w:val="auto"/>
          <w:shd w:val="clear" w:color="auto" w:fill="FFFFFF"/>
        </w:rPr>
        <w:t>号：</w:t>
      </w:r>
      <w:r>
        <w:rPr>
          <w:rFonts w:hint="eastAsia" w:ascii="宋体" w:hAnsi="宋体" w:cs="宋体"/>
          <w:color w:val="auto"/>
          <w:shd w:val="clear" w:color="auto" w:fill="FFFFFF"/>
          <w:lang w:eastAsia="zh-CN"/>
        </w:rPr>
        <w:t>NBDW-20241218</w:t>
      </w:r>
    </w:p>
    <w:p w14:paraId="37DEB60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项目名称：</w:t>
      </w:r>
      <w:r>
        <w:rPr>
          <w:rFonts w:hint="eastAsia" w:ascii="宋体" w:hAnsi="宋体"/>
          <w:lang w:eastAsia="zh-CN"/>
        </w:rPr>
        <w:t>北仑区第九届全民运动会开闭幕式项目</w:t>
      </w:r>
      <w:r>
        <w:rPr>
          <w:rFonts w:hint="eastAsia" w:ascii="宋体" w:hAnsi="宋体"/>
        </w:rPr>
        <w:t xml:space="preserve"> </w:t>
      </w:r>
    </w:p>
    <w:p w14:paraId="29A9E08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采购方式：竞争性磋商</w:t>
      </w:r>
    </w:p>
    <w:p w14:paraId="42AEF21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预算金额（元）：</w:t>
      </w:r>
      <w:r>
        <w:rPr>
          <w:rFonts w:hint="eastAsia" w:ascii="宋体" w:hAnsi="宋体" w:cs="宋体"/>
          <w:color w:val="000000"/>
          <w:highlight w:val="none"/>
          <w:shd w:val="clear" w:color="auto" w:fill="FFFFFF"/>
          <w:lang w:val="en-US" w:eastAsia="zh-CN"/>
        </w:rPr>
        <w:t>900000</w:t>
      </w:r>
    </w:p>
    <w:p w14:paraId="7C1A4FE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最高限价（元）：</w:t>
      </w:r>
      <w:r>
        <w:rPr>
          <w:rFonts w:hint="eastAsia" w:ascii="宋体" w:hAnsi="宋体" w:cs="宋体"/>
          <w:color w:val="000000"/>
          <w:highlight w:val="none"/>
          <w:shd w:val="clear" w:color="auto" w:fill="FFFFFF"/>
          <w:lang w:val="en-US" w:eastAsia="zh-CN"/>
        </w:rPr>
        <w:t>900000</w:t>
      </w:r>
    </w:p>
    <w:p w14:paraId="18411AF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采购需求：</w:t>
      </w:r>
    </w:p>
    <w:p w14:paraId="3FFC329A">
      <w:pPr>
        <w:keepNext w:val="0"/>
        <w:keepLines w:val="0"/>
        <w:pageBreakBefore w:val="0"/>
        <w:kinsoku/>
        <w:wordWrap/>
        <w:overflowPunct/>
        <w:topLinePunct w:val="0"/>
        <w:autoSpaceDE/>
        <w:autoSpaceDN/>
        <w:bidi w:val="0"/>
        <w:adjustRightInd/>
        <w:spacing w:line="360" w:lineRule="auto"/>
        <w:ind w:left="210" w:leftChars="100" w:firstLine="210" w:firstLineChars="100"/>
        <w:textAlignment w:val="auto"/>
        <w:rPr>
          <w:rFonts w:hint="eastAsia" w:ascii="宋体" w:hAnsi="宋体" w:eastAsia="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数量：</w:t>
      </w:r>
      <w:r>
        <w:rPr>
          <w:rFonts w:hint="eastAsia" w:ascii="宋体" w:hAnsi="宋体" w:cs="宋体"/>
          <w:color w:val="000000"/>
          <w:highlight w:val="none"/>
          <w:shd w:val="clear" w:color="auto" w:fill="FFFFFF"/>
          <w:lang w:val="en-US" w:eastAsia="zh-CN"/>
        </w:rPr>
        <w:t>1</w:t>
      </w:r>
    </w:p>
    <w:p w14:paraId="6156556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预算金额（元）：</w:t>
      </w:r>
      <w:r>
        <w:rPr>
          <w:rFonts w:hint="eastAsia" w:ascii="宋体" w:hAnsi="宋体" w:cs="宋体"/>
          <w:color w:val="000000"/>
          <w:highlight w:val="none"/>
          <w:shd w:val="clear" w:color="auto" w:fill="FFFFFF"/>
          <w:lang w:val="en-US" w:eastAsia="zh-CN"/>
        </w:rPr>
        <w:t>900000</w:t>
      </w:r>
    </w:p>
    <w:p w14:paraId="3125CE5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highlight w:val="none"/>
          <w:lang w:eastAsia="zh-CN"/>
        </w:rPr>
      </w:pPr>
      <w:r>
        <w:rPr>
          <w:rFonts w:hint="eastAsia" w:ascii="宋体" w:hAnsi="宋体" w:cs="宋体"/>
          <w:color w:val="000000"/>
          <w:highlight w:val="none"/>
          <w:shd w:val="clear" w:color="auto" w:fill="FFFFFF"/>
          <w:lang w:val="en-US" w:eastAsia="zh-CN"/>
        </w:rPr>
        <w:t>采购需求</w:t>
      </w:r>
      <w:r>
        <w:rPr>
          <w:rFonts w:hint="eastAsia" w:ascii="宋体" w:hAnsi="宋体" w:cs="宋体"/>
          <w:color w:val="000000"/>
          <w:highlight w:val="none"/>
          <w:shd w:val="clear" w:color="auto" w:fill="FFFFFF"/>
        </w:rPr>
        <w:t>：</w:t>
      </w:r>
      <w:r>
        <w:rPr>
          <w:rFonts w:hint="eastAsia" w:ascii="宋体" w:hAnsi="宋体"/>
          <w:lang w:eastAsia="zh-CN"/>
        </w:rPr>
        <w:t>北仑区第九届全民运动会开闭幕式</w:t>
      </w:r>
      <w:r>
        <w:rPr>
          <w:rFonts w:hint="eastAsia" w:ascii="宋体" w:hAnsi="宋体" w:cs="宋体"/>
          <w:color w:val="auto"/>
          <w:sz w:val="21"/>
          <w:szCs w:val="21"/>
          <w:highlight w:val="none"/>
          <w:lang w:val="en-US" w:eastAsia="zh-CN"/>
        </w:rPr>
        <w:t>活动</w:t>
      </w:r>
      <w:r>
        <w:rPr>
          <w:rFonts w:hint="eastAsia" w:ascii="宋体" w:hAnsi="宋体" w:cs="宋体"/>
          <w:color w:val="auto"/>
          <w:sz w:val="21"/>
          <w:szCs w:val="21"/>
          <w:highlight w:val="none"/>
        </w:rPr>
        <w:t>策划方案、视觉设计方案、</w:t>
      </w:r>
      <w:r>
        <w:rPr>
          <w:rFonts w:hint="eastAsia" w:ascii="宋体" w:hAnsi="宋体" w:cs="宋体"/>
          <w:color w:val="auto"/>
          <w:sz w:val="21"/>
          <w:szCs w:val="21"/>
          <w:highlight w:val="none"/>
          <w:lang w:val="en-US" w:eastAsia="zh-CN"/>
        </w:rPr>
        <w:t>场地搭建</w:t>
      </w:r>
      <w:r>
        <w:rPr>
          <w:rFonts w:hint="eastAsia" w:ascii="宋体" w:hAnsi="宋体" w:cs="宋体"/>
          <w:color w:val="auto"/>
          <w:sz w:val="21"/>
          <w:szCs w:val="21"/>
          <w:highlight w:val="none"/>
        </w:rPr>
        <w:t>方案、</w:t>
      </w:r>
      <w:r>
        <w:rPr>
          <w:rFonts w:hint="eastAsia" w:ascii="宋体" w:hAnsi="宋体" w:cs="宋体"/>
          <w:color w:val="auto"/>
          <w:sz w:val="21"/>
          <w:szCs w:val="21"/>
          <w:highlight w:val="none"/>
          <w:lang w:val="en-US" w:eastAsia="zh-CN"/>
        </w:rPr>
        <w:t>活动</w:t>
      </w:r>
      <w:r>
        <w:rPr>
          <w:rFonts w:hint="eastAsia" w:ascii="宋体" w:hAnsi="宋体" w:cs="宋体"/>
          <w:color w:val="auto"/>
          <w:sz w:val="21"/>
          <w:szCs w:val="21"/>
          <w:highlight w:val="none"/>
        </w:rPr>
        <w:t>执行方案、</w:t>
      </w:r>
      <w:r>
        <w:rPr>
          <w:rFonts w:hint="eastAsia" w:ascii="宋体" w:hAnsi="宋体" w:cs="宋体"/>
          <w:color w:val="auto"/>
          <w:sz w:val="21"/>
          <w:szCs w:val="21"/>
          <w:highlight w:val="none"/>
          <w:lang w:val="en-US" w:eastAsia="zh-CN"/>
        </w:rPr>
        <w:t>开幕式方案</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闭幕式方案、</w:t>
      </w:r>
      <w:r>
        <w:rPr>
          <w:rFonts w:hint="eastAsia" w:ascii="宋体" w:hAnsi="宋体" w:cs="宋体"/>
          <w:color w:val="auto"/>
          <w:sz w:val="21"/>
          <w:szCs w:val="21"/>
          <w:highlight w:val="none"/>
        </w:rPr>
        <w:t>宣传方案等</w:t>
      </w:r>
      <w:r>
        <w:rPr>
          <w:rFonts w:hint="eastAsia" w:ascii="宋体" w:hAnsi="宋体" w:cs="宋体"/>
          <w:color w:val="auto"/>
          <w:szCs w:val="21"/>
          <w:highlight w:val="none"/>
        </w:rPr>
        <w:t>。</w:t>
      </w:r>
      <w:r>
        <w:rPr>
          <w:rFonts w:hint="eastAsia" w:ascii="宋体" w:hAnsi="宋体" w:cs="宋体"/>
          <w:color w:val="000000"/>
          <w:highlight w:val="none"/>
          <w:shd w:val="clear" w:color="auto" w:fill="FFFFFF"/>
        </w:rPr>
        <w:t>具体</w:t>
      </w:r>
      <w:r>
        <w:rPr>
          <w:rFonts w:hint="eastAsia" w:ascii="宋体" w:hAnsi="宋体" w:cs="宋体"/>
          <w:color w:val="000000"/>
          <w:highlight w:val="none"/>
          <w:shd w:val="clear" w:color="auto" w:fill="FFFFFF"/>
          <w:lang w:val="en-US" w:eastAsia="zh-CN"/>
        </w:rPr>
        <w:t>要求</w:t>
      </w:r>
      <w:r>
        <w:rPr>
          <w:rFonts w:hint="eastAsia" w:ascii="宋体" w:hAnsi="宋体" w:cs="宋体"/>
          <w:color w:val="000000"/>
          <w:highlight w:val="none"/>
          <w:shd w:val="clear" w:color="auto" w:fill="FFFFFF"/>
        </w:rPr>
        <w:t>详见第五</w:t>
      </w:r>
      <w:r>
        <w:rPr>
          <w:rFonts w:hint="eastAsia" w:ascii="宋体" w:hAnsi="宋体" w:cs="宋体"/>
          <w:color w:val="000000"/>
          <w:highlight w:val="none"/>
          <w:shd w:val="clear" w:color="auto" w:fill="FFFFFF"/>
          <w:lang w:val="en-US" w:eastAsia="zh-CN"/>
        </w:rPr>
        <w:t xml:space="preserve">部分 </w:t>
      </w:r>
      <w:r>
        <w:rPr>
          <w:rFonts w:hint="eastAsia" w:ascii="宋体" w:hAnsi="宋体" w:cs="宋体"/>
          <w:color w:val="000000"/>
          <w:highlight w:val="none"/>
          <w:shd w:val="clear" w:color="auto" w:fill="FFFFFF"/>
        </w:rPr>
        <w:t>招标内容及服务需求。</w:t>
      </w:r>
    </w:p>
    <w:p w14:paraId="0AB8986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备注：</w:t>
      </w:r>
      <w:r>
        <w:rPr>
          <w:rFonts w:hint="eastAsia" w:ascii="宋体" w:hAnsi="宋体" w:cs="宋体"/>
          <w:color w:val="000000"/>
          <w:highlight w:val="none"/>
          <w:shd w:val="clear" w:color="auto" w:fill="FFFFFF"/>
          <w:lang w:val="en-US" w:eastAsia="zh-CN"/>
        </w:rPr>
        <w:t>/</w:t>
      </w:r>
    </w:p>
    <w:p w14:paraId="41A3E9B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合同履约期限：标项1，</w:t>
      </w:r>
      <w:r>
        <w:rPr>
          <w:rFonts w:hint="eastAsia" w:ascii="宋体" w:hAnsi="宋体" w:cs="宋体"/>
          <w:color w:val="auto"/>
          <w:szCs w:val="21"/>
          <w:highlight w:val="none"/>
        </w:rPr>
        <w:t>自合同生效之日至</w:t>
      </w: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运营服务结束为止</w:t>
      </w:r>
      <w:r>
        <w:rPr>
          <w:rFonts w:hint="eastAsia" w:ascii="宋体" w:hAnsi="宋体" w:cs="宋体"/>
          <w:color w:val="000000"/>
          <w:highlight w:val="none"/>
        </w:rPr>
        <w:t>。</w:t>
      </w:r>
    </w:p>
    <w:p w14:paraId="49C733E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本项目（</w:t>
      </w:r>
      <w:r>
        <w:rPr>
          <w:rFonts w:hint="eastAsia" w:ascii="宋体" w:hAnsi="宋体" w:cs="宋体"/>
          <w:color w:val="000000"/>
          <w:highlight w:val="none"/>
          <w:shd w:val="clear" w:color="auto" w:fill="FFFFFF"/>
          <w:lang w:val="en-US" w:eastAsia="zh-CN"/>
        </w:rPr>
        <w:t>否</w:t>
      </w:r>
      <w:r>
        <w:rPr>
          <w:rFonts w:hint="eastAsia" w:ascii="宋体" w:hAnsi="宋体" w:cs="宋体"/>
          <w:color w:val="000000"/>
          <w:highlight w:val="none"/>
          <w:shd w:val="clear" w:color="auto" w:fill="FFFFFF"/>
        </w:rPr>
        <w:t>）接受联合体投标。</w:t>
      </w:r>
    </w:p>
    <w:p w14:paraId="3CD469CC">
      <w:pPr>
        <w:keepNext w:val="0"/>
        <w:keepLines w:val="0"/>
        <w:pageBreakBefore w:val="0"/>
        <w:numPr>
          <w:ilvl w:val="0"/>
          <w:numId w:val="3"/>
        </w:numPr>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000000"/>
          <w:highlight w:val="none"/>
          <w:shd w:val="clear" w:color="auto" w:fill="FFFFFF"/>
        </w:rPr>
      </w:pPr>
      <w:r>
        <w:rPr>
          <w:rFonts w:hint="eastAsia" w:ascii="宋体" w:hAnsi="宋体" w:cs="宋体"/>
          <w:b/>
          <w:bCs/>
          <w:color w:val="000000"/>
          <w:highlight w:val="none"/>
          <w:shd w:val="clear" w:color="auto" w:fill="FFFFFF"/>
        </w:rPr>
        <w:t>申请人的资格要求：</w:t>
      </w:r>
    </w:p>
    <w:p w14:paraId="1B9C37D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kern w:val="0"/>
          <w:highlight w:val="none"/>
        </w:rPr>
      </w:pPr>
      <w:r>
        <w:rPr>
          <w:rFonts w:hint="eastAsia" w:ascii="宋体" w:hAnsi="宋体" w:cs="宋体"/>
          <w:color w:val="000000"/>
          <w:highlight w:val="none"/>
        </w:rPr>
        <w:t>1.</w:t>
      </w:r>
      <w:r>
        <w:rPr>
          <w:rFonts w:hint="eastAsia" w:ascii="宋体" w:hAnsi="宋体" w:cs="宋体"/>
          <w:color w:val="000000"/>
          <w:kern w:val="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577182BA">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default" w:ascii="宋体" w:hAnsi="宋体" w:eastAsia="宋体" w:cs="宋体"/>
          <w:color w:val="000000"/>
          <w:highlight w:val="none"/>
          <w:lang w:val="en-US" w:eastAsia="zh-CN"/>
        </w:rPr>
      </w:pPr>
      <w:r>
        <w:rPr>
          <w:rFonts w:hint="eastAsia" w:ascii="宋体" w:hAnsi="宋体" w:cs="宋体"/>
          <w:color w:val="000000"/>
          <w:highlight w:val="none"/>
        </w:rPr>
        <w:t>2.落实政府采购政策需满足的资格要求</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无</w:t>
      </w:r>
    </w:p>
    <w:p w14:paraId="2E1D10F0">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等线" w:cs="宋体"/>
          <w:bCs/>
          <w:color w:val="000000"/>
          <w:kern w:val="0"/>
          <w:highlight w:val="none"/>
        </w:rPr>
      </w:pPr>
      <w:r>
        <w:rPr>
          <w:rFonts w:hint="eastAsia" w:ascii="宋体" w:hAnsi="宋体" w:cs="宋体"/>
          <w:bCs/>
          <w:color w:val="000000"/>
          <w:kern w:val="0"/>
          <w:highlight w:val="none"/>
        </w:rPr>
        <w:t>3.本项目的特定资格要求：</w:t>
      </w:r>
      <w:r>
        <w:rPr>
          <w:rFonts w:hint="eastAsia" w:ascii="宋体" w:hAnsi="宋体" w:cs="宋体"/>
          <w:bCs/>
          <w:color w:val="000000"/>
          <w:kern w:val="0"/>
          <w:highlight w:val="none"/>
          <w:lang w:val="en-US" w:eastAsia="zh-CN"/>
        </w:rPr>
        <w:t>无。</w:t>
      </w:r>
    </w:p>
    <w:p w14:paraId="54DC9345">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highlight w:val="none"/>
        </w:rPr>
      </w:pPr>
      <w:r>
        <w:rPr>
          <w:rFonts w:hint="eastAsia" w:ascii="宋体" w:hAnsi="宋体" w:cs="宋体"/>
          <w:color w:val="000000"/>
          <w:kern w:val="0"/>
          <w:highlight w:val="none"/>
        </w:rPr>
        <w:t>4.本项目实行资格后审。</w:t>
      </w:r>
    </w:p>
    <w:p w14:paraId="110DDEC2">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000000"/>
          <w:highlight w:val="none"/>
        </w:rPr>
      </w:pPr>
      <w:r>
        <w:rPr>
          <w:rFonts w:hint="eastAsia" w:ascii="宋体" w:hAnsi="宋体" w:cs="宋体"/>
          <w:b/>
          <w:bCs/>
          <w:color w:val="000000"/>
          <w:highlight w:val="none"/>
        </w:rPr>
        <w:t>三、获取（下载）采购文件</w:t>
      </w:r>
    </w:p>
    <w:p w14:paraId="02B5CF72">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时间：</w:t>
      </w:r>
      <w:r>
        <w:rPr>
          <w:rFonts w:hint="eastAsia" w:ascii="宋体" w:hAnsi="宋体" w:cs="宋体"/>
          <w:color w:val="auto"/>
        </w:rPr>
        <w:t>20</w:t>
      </w:r>
      <w:r>
        <w:rPr>
          <w:rFonts w:hint="eastAsia" w:ascii="宋体" w:hAnsi="宋体" w:cs="宋体"/>
          <w:color w:val="auto"/>
          <w:lang w:val="en-US" w:eastAsia="zh-CN"/>
        </w:rPr>
        <w:t>24</w:t>
      </w:r>
      <w:r>
        <w:rPr>
          <w:rFonts w:hint="eastAsia" w:ascii="宋体" w:hAnsi="宋体" w:cs="宋体"/>
          <w:color w:val="auto"/>
        </w:rPr>
        <w:t>年</w:t>
      </w:r>
      <w:r>
        <w:rPr>
          <w:rFonts w:hint="eastAsia" w:ascii="宋体" w:hAnsi="宋体" w:cs="宋体"/>
          <w:color w:val="auto"/>
          <w:lang w:val="en-US" w:eastAsia="zh-CN"/>
        </w:rPr>
        <w:t>9</w:t>
      </w:r>
      <w:r>
        <w:rPr>
          <w:rFonts w:hint="eastAsia" w:ascii="宋体" w:hAnsi="宋体" w:cs="宋体"/>
          <w:color w:val="auto"/>
        </w:rPr>
        <w:t>月</w:t>
      </w:r>
      <w:r>
        <w:rPr>
          <w:rFonts w:hint="eastAsia" w:ascii="宋体" w:hAnsi="宋体" w:cs="宋体"/>
          <w:color w:val="auto"/>
          <w:lang w:val="en-US" w:eastAsia="zh-CN"/>
        </w:rPr>
        <w:t>19</w:t>
      </w:r>
      <w:r>
        <w:rPr>
          <w:rFonts w:hint="eastAsia" w:ascii="宋体" w:hAnsi="宋体" w:cs="宋体"/>
          <w:color w:val="auto"/>
        </w:rPr>
        <w:t>日至20</w:t>
      </w:r>
      <w:r>
        <w:rPr>
          <w:rFonts w:hint="eastAsia" w:ascii="宋体" w:hAnsi="宋体" w:cs="宋体"/>
          <w:color w:val="auto"/>
          <w:lang w:val="en-US" w:eastAsia="zh-CN"/>
        </w:rPr>
        <w:t>24</w:t>
      </w:r>
      <w:r>
        <w:rPr>
          <w:rFonts w:hint="eastAsia" w:ascii="宋体" w:hAnsi="宋体" w:cs="宋体"/>
          <w:color w:val="auto"/>
        </w:rPr>
        <w:t>年</w:t>
      </w:r>
      <w:r>
        <w:rPr>
          <w:rFonts w:hint="eastAsia" w:ascii="宋体" w:hAnsi="宋体" w:cs="宋体"/>
          <w:color w:val="auto"/>
          <w:lang w:val="en-US" w:eastAsia="zh-CN"/>
        </w:rPr>
        <w:t>9</w:t>
      </w:r>
      <w:r>
        <w:rPr>
          <w:rFonts w:hint="eastAsia" w:ascii="宋体" w:hAnsi="宋体" w:cs="宋体"/>
          <w:color w:val="auto"/>
        </w:rPr>
        <w:t>月</w:t>
      </w:r>
      <w:r>
        <w:rPr>
          <w:rFonts w:hint="eastAsia" w:ascii="宋体" w:hAnsi="宋体" w:cs="宋体"/>
          <w:color w:val="auto"/>
          <w:lang w:val="en-US" w:eastAsia="zh-CN"/>
        </w:rPr>
        <w:t>26</w:t>
      </w:r>
      <w:r>
        <w:rPr>
          <w:rFonts w:hint="eastAsia" w:ascii="宋体" w:hAnsi="宋体" w:cs="宋体"/>
          <w:color w:val="auto"/>
        </w:rPr>
        <w:t>日，每天上午00:00至</w:t>
      </w:r>
      <w:r>
        <w:rPr>
          <w:rFonts w:hint="eastAsia" w:ascii="宋体" w:hAnsi="宋体" w:cs="宋体"/>
          <w:color w:val="000000"/>
        </w:rPr>
        <w:t>12:00，下午12:00至23:59（北京时间，线上获取法定节假日均可，线下获取文件法定节假日除外）</w:t>
      </w:r>
    </w:p>
    <w:p w14:paraId="6961EA6C">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 xml:space="preserve">地点（网址）：政府采购云平台（www.zcygov.cn） </w:t>
      </w:r>
    </w:p>
    <w:p w14:paraId="0DA44657">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rPr>
      </w:pPr>
      <w:r>
        <w:rPr>
          <w:rFonts w:hint="eastAsia" w:ascii="宋体" w:hAnsi="宋体" w:cs="宋体"/>
          <w:color w:val="000000"/>
        </w:rPr>
        <w:t xml:space="preserve">方式：在线获取 </w:t>
      </w:r>
    </w:p>
    <w:p w14:paraId="420880B5">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 xml:space="preserve">1.本项目招标文件实行“政府采购云平台”在线获取，不提供招标文件纸质版。供应商获取招标文件前应先完成“政府采购云平台”的账号注册； 2.潜在供应商登陆政采云平台，在线申请获取招标文件（进入“项目采购”应用，在获取招标文件菜单中选择项目，申请获取招标文件；仅需浏览招标文件的供应商可点击“游客，浏览招标文件”直接下载招标文件浏览）； 3.招标公告附件内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未在规定的采购文件提供期限内或未按上述方式获取采购文件的，其投标均视为无效，并不得对采购文件提起质疑投诉。 注：请投标人按上述要求获取招标文件，如未在“政采云”系统内完成相关流程，引起的投标无效责任自负。 </w:t>
      </w:r>
    </w:p>
    <w:p w14:paraId="036F0597">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rPr>
      </w:pPr>
      <w:r>
        <w:rPr>
          <w:rFonts w:hint="eastAsia" w:ascii="宋体" w:hAnsi="宋体" w:cs="宋体"/>
          <w:color w:val="000000"/>
        </w:rPr>
        <w:t>售价（元）：0</w:t>
      </w:r>
    </w:p>
    <w:p w14:paraId="5877861A">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000000"/>
          <w:kern w:val="0"/>
        </w:rPr>
      </w:pPr>
      <w:r>
        <w:rPr>
          <w:rFonts w:hint="eastAsia" w:ascii="宋体" w:hAnsi="宋体" w:cs="宋体"/>
          <w:b/>
          <w:bCs/>
          <w:color w:val="000000"/>
          <w:kern w:val="0"/>
        </w:rPr>
        <w:t>四、响应文件提交</w:t>
      </w:r>
    </w:p>
    <w:p w14:paraId="7BDA0A02">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rPr>
      </w:pPr>
      <w:r>
        <w:rPr>
          <w:rFonts w:hint="eastAsia" w:ascii="宋体" w:hAnsi="宋体" w:cs="宋体"/>
          <w:color w:val="000000"/>
          <w:kern w:val="0"/>
        </w:rPr>
        <w:t>截止时</w:t>
      </w:r>
      <w:r>
        <w:rPr>
          <w:rFonts w:hint="eastAsia" w:ascii="宋体" w:hAnsi="宋体" w:cs="宋体"/>
          <w:color w:val="auto"/>
          <w:kern w:val="0"/>
        </w:rPr>
        <w:t>间：20</w:t>
      </w:r>
      <w:r>
        <w:rPr>
          <w:rFonts w:hint="eastAsia" w:ascii="宋体" w:hAnsi="宋体" w:cs="宋体"/>
          <w:color w:val="auto"/>
          <w:kern w:val="0"/>
          <w:lang w:val="en-US" w:eastAsia="zh-CN"/>
        </w:rPr>
        <w:t>24</w:t>
      </w:r>
      <w:r>
        <w:rPr>
          <w:rFonts w:hint="eastAsia" w:ascii="宋体" w:hAnsi="宋体" w:cs="宋体"/>
          <w:color w:val="auto"/>
          <w:kern w:val="0"/>
        </w:rPr>
        <w:t>年</w:t>
      </w:r>
      <w:r>
        <w:rPr>
          <w:rFonts w:hint="eastAsia" w:ascii="宋体" w:hAnsi="宋体" w:cs="宋体"/>
          <w:color w:val="auto"/>
          <w:kern w:val="0"/>
          <w:lang w:val="en-US" w:eastAsia="zh-CN"/>
        </w:rPr>
        <w:t>9月29</w:t>
      </w:r>
      <w:r>
        <w:rPr>
          <w:rFonts w:hint="eastAsia" w:ascii="宋体" w:hAnsi="宋体" w:cs="宋体"/>
          <w:color w:val="auto"/>
          <w:kern w:val="0"/>
        </w:rPr>
        <w:t>日</w:t>
      </w:r>
      <w:r>
        <w:rPr>
          <w:rFonts w:hint="eastAsia" w:ascii="宋体" w:hAnsi="宋体" w:cs="宋体"/>
          <w:color w:val="auto"/>
          <w:kern w:val="0"/>
          <w:lang w:val="en-US" w:eastAsia="zh-CN"/>
        </w:rPr>
        <w:t>13</w:t>
      </w:r>
      <w:r>
        <w:rPr>
          <w:rFonts w:hint="eastAsia" w:ascii="宋体" w:hAnsi="宋体" w:cs="宋体"/>
          <w:color w:val="auto"/>
          <w:kern w:val="0"/>
        </w:rPr>
        <w:t>:</w:t>
      </w:r>
      <w:r>
        <w:rPr>
          <w:rFonts w:hint="eastAsia" w:ascii="宋体" w:hAnsi="宋体" w:cs="宋体"/>
          <w:color w:val="auto"/>
          <w:kern w:val="0"/>
          <w:lang w:val="en-US" w:eastAsia="zh-CN"/>
        </w:rPr>
        <w:t>30（</w:t>
      </w:r>
      <w:r>
        <w:rPr>
          <w:rFonts w:hint="eastAsia" w:ascii="宋体" w:hAnsi="宋体" w:cs="宋体"/>
          <w:color w:val="auto"/>
          <w:kern w:val="0"/>
        </w:rPr>
        <w:t>北京时间）</w:t>
      </w:r>
    </w:p>
    <w:p w14:paraId="35AE69FD">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rPr>
      </w:pPr>
      <w:r>
        <w:rPr>
          <w:rFonts w:hint="eastAsia" w:ascii="宋体" w:hAnsi="宋体" w:cs="宋体"/>
          <w:color w:val="auto"/>
          <w:kern w:val="0"/>
        </w:rPr>
        <w:t>地点（网址）：</w:t>
      </w:r>
      <w:r>
        <w:rPr>
          <w:rFonts w:hint="eastAsia" w:ascii="宋体" w:hAnsi="宋体" w:cs="宋体"/>
          <w:color w:val="auto"/>
        </w:rPr>
        <w:t>政府采购云平台（www.zcygov.cn）、</w:t>
      </w:r>
      <w:r>
        <w:rPr>
          <w:rFonts w:hint="eastAsia" w:ascii="宋体" w:hAnsi="宋体"/>
          <w:color w:val="auto"/>
        </w:rPr>
        <w:t>北仑区公共资源交易中心（宁波市北仑区长江路1166号北仑行政大楼B座三楼招投标中心交易厅，具体场所安排详见电子指示屏幕）</w:t>
      </w:r>
      <w:r>
        <w:rPr>
          <w:rFonts w:hint="eastAsia" w:ascii="宋体" w:hAnsi="宋体" w:cs="宋体"/>
          <w:color w:val="auto"/>
          <w:kern w:val="0"/>
        </w:rPr>
        <w:t>。</w:t>
      </w:r>
    </w:p>
    <w:p w14:paraId="5225EB78">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auto"/>
          <w:kern w:val="0"/>
        </w:rPr>
      </w:pPr>
      <w:r>
        <w:rPr>
          <w:rFonts w:hint="eastAsia" w:ascii="宋体" w:hAnsi="宋体" w:cs="宋体"/>
          <w:b/>
          <w:bCs/>
          <w:color w:val="auto"/>
          <w:kern w:val="0"/>
        </w:rPr>
        <w:t>五、响应文件开启</w:t>
      </w:r>
    </w:p>
    <w:p w14:paraId="0A7C0467">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rPr>
      </w:pPr>
      <w:r>
        <w:rPr>
          <w:rFonts w:hint="eastAsia" w:ascii="宋体" w:hAnsi="宋体" w:cs="宋体"/>
          <w:color w:val="auto"/>
        </w:rPr>
        <w:t>开</w:t>
      </w:r>
      <w:r>
        <w:rPr>
          <w:rFonts w:hint="eastAsia" w:ascii="宋体" w:hAnsi="宋体"/>
          <w:color w:val="auto"/>
        </w:rPr>
        <w:t>启时间：</w:t>
      </w:r>
      <w:r>
        <w:rPr>
          <w:rFonts w:hint="eastAsia" w:ascii="宋体" w:hAnsi="宋体" w:cs="宋体"/>
          <w:color w:val="auto"/>
          <w:kern w:val="0"/>
        </w:rPr>
        <w:t>20</w:t>
      </w:r>
      <w:r>
        <w:rPr>
          <w:rFonts w:hint="eastAsia" w:ascii="宋体" w:hAnsi="宋体" w:cs="宋体"/>
          <w:color w:val="auto"/>
          <w:kern w:val="0"/>
          <w:lang w:val="en-US" w:eastAsia="zh-CN"/>
        </w:rPr>
        <w:t>24</w:t>
      </w:r>
      <w:r>
        <w:rPr>
          <w:rFonts w:hint="eastAsia" w:ascii="宋体" w:hAnsi="宋体" w:cs="宋体"/>
          <w:color w:val="auto"/>
          <w:kern w:val="0"/>
        </w:rPr>
        <w:t>年</w:t>
      </w:r>
      <w:r>
        <w:rPr>
          <w:rFonts w:hint="eastAsia" w:ascii="宋体" w:hAnsi="宋体" w:cs="宋体"/>
          <w:color w:val="auto"/>
          <w:kern w:val="0"/>
          <w:lang w:val="en-US" w:eastAsia="zh-CN"/>
        </w:rPr>
        <w:t>9月29</w:t>
      </w:r>
      <w:r>
        <w:rPr>
          <w:rFonts w:hint="eastAsia" w:ascii="宋体" w:hAnsi="宋体" w:cs="宋体"/>
          <w:color w:val="auto"/>
          <w:kern w:val="0"/>
        </w:rPr>
        <w:t>日</w:t>
      </w:r>
      <w:r>
        <w:rPr>
          <w:rFonts w:hint="eastAsia" w:ascii="宋体" w:hAnsi="宋体" w:cs="宋体"/>
          <w:color w:val="auto"/>
          <w:kern w:val="0"/>
          <w:lang w:val="en-US" w:eastAsia="zh-CN"/>
        </w:rPr>
        <w:t>13</w:t>
      </w:r>
      <w:r>
        <w:rPr>
          <w:rFonts w:hint="eastAsia" w:ascii="宋体" w:hAnsi="宋体" w:cs="宋体"/>
          <w:color w:val="auto"/>
          <w:kern w:val="0"/>
        </w:rPr>
        <w:t>:</w:t>
      </w:r>
      <w:r>
        <w:rPr>
          <w:rFonts w:hint="eastAsia" w:ascii="宋体" w:hAnsi="宋体" w:cs="宋体"/>
          <w:color w:val="auto"/>
          <w:kern w:val="0"/>
          <w:lang w:val="en-US" w:eastAsia="zh-CN"/>
        </w:rPr>
        <w:t>30</w:t>
      </w:r>
      <w:r>
        <w:rPr>
          <w:rFonts w:hint="eastAsia" w:ascii="宋体" w:hAnsi="宋体" w:cs="宋体"/>
          <w:color w:val="auto"/>
          <w:kern w:val="0"/>
        </w:rPr>
        <w:t>（北京时间）</w:t>
      </w:r>
    </w:p>
    <w:p w14:paraId="658542DB">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地点（网址）：</w:t>
      </w:r>
      <w:r>
        <w:rPr>
          <w:rFonts w:hint="eastAsia" w:ascii="宋体" w:hAnsi="宋体" w:cs="宋体"/>
          <w:color w:val="000000"/>
        </w:rPr>
        <w:t>政府采购云平台（www.zcygov.cn）、</w:t>
      </w:r>
      <w:r>
        <w:rPr>
          <w:rFonts w:hint="eastAsia" w:ascii="宋体" w:hAnsi="宋体" w:cs="宋体"/>
          <w:color w:val="000000"/>
          <w:kern w:val="0"/>
        </w:rPr>
        <w:t>北仑区公共资源交易中心（宁波市北仑区长江路1166号北仑行政大楼B座三楼招投标中心交易厅，具体场所安排详见电子指示屏幕）。</w:t>
      </w:r>
    </w:p>
    <w:p w14:paraId="5A3282DF">
      <w:pPr>
        <w:pStyle w:val="7"/>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i w:val="0"/>
          <w:iCs w:val="0"/>
          <w:color w:val="000000"/>
          <w:kern w:val="0"/>
          <w:sz w:val="21"/>
          <w:szCs w:val="21"/>
        </w:rPr>
      </w:pPr>
      <w:r>
        <w:rPr>
          <w:rFonts w:hint="eastAsia" w:ascii="宋体" w:hAnsi="宋体" w:cs="宋体"/>
          <w:b/>
          <w:bCs/>
          <w:i w:val="0"/>
          <w:iCs w:val="0"/>
          <w:color w:val="000000"/>
          <w:kern w:val="0"/>
          <w:sz w:val="21"/>
          <w:szCs w:val="21"/>
        </w:rPr>
        <w:t>六、公告期限</w:t>
      </w:r>
    </w:p>
    <w:p w14:paraId="792EA287">
      <w:pPr>
        <w:pStyle w:val="7"/>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i w:val="0"/>
          <w:iCs w:val="0"/>
          <w:color w:val="000000"/>
          <w:kern w:val="0"/>
          <w:sz w:val="21"/>
          <w:szCs w:val="21"/>
        </w:rPr>
      </w:pPr>
      <w:r>
        <w:rPr>
          <w:rFonts w:hint="eastAsia" w:ascii="宋体" w:hAnsi="宋体" w:cs="宋体"/>
          <w:i w:val="0"/>
          <w:iCs w:val="0"/>
          <w:color w:val="000000"/>
          <w:kern w:val="0"/>
          <w:sz w:val="21"/>
          <w:szCs w:val="21"/>
        </w:rPr>
        <w:t>自本公告发布之日起3个工作日。</w:t>
      </w:r>
    </w:p>
    <w:p w14:paraId="2BC5536B">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000000"/>
          <w:kern w:val="0"/>
        </w:rPr>
      </w:pPr>
      <w:r>
        <w:rPr>
          <w:rFonts w:hint="eastAsia" w:ascii="宋体" w:hAnsi="宋体" w:cs="宋体"/>
          <w:b/>
          <w:bCs/>
          <w:color w:val="000000"/>
          <w:kern w:val="0"/>
        </w:rPr>
        <w:t xml:space="preserve">七、其他补充事宜 </w:t>
      </w:r>
    </w:p>
    <w:p w14:paraId="79639BAB">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1.供应商认为采购文件使自己的权益受到损害的，可以自获取采购文件之日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024B4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cs="宋体"/>
          <w:color w:val="000000"/>
          <w:kern w:val="0"/>
        </w:rPr>
        <w:t>2.</w:t>
      </w:r>
      <w:r>
        <w:rPr>
          <w:rFonts w:hint="eastAsia" w:ascii="宋体" w:hAnsi="宋体" w:cs="宋体"/>
        </w:rPr>
        <w:t>其他事项：</w:t>
      </w:r>
      <w:r>
        <w:rPr>
          <w:rFonts w:hint="eastAsia" w:ascii="宋体" w:hAnsi="宋体"/>
        </w:rPr>
        <w:t>2.1本次政府采购活动有关信息在“浙江政府采购网（www.zjzfcg.gov.cn）”、“宁波政府采购网（http://www.nbzfcg.cn）”、“宁波市公共资源交易电子服务系统（https://jyxt.zwb.ningbo.gov.cn:4011/website/login）”网站上公布，公布信息视同送达所有潜在投标人。</w:t>
      </w:r>
    </w:p>
    <w:p w14:paraId="51D2122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2.2落实的政策：《关于促进残疾人就业政府采购政策的通知》（财库[2017]141号）、《政府采购促进中小企业发展管理办法》（财库[2020]46号）、《关于政府采购支持监狱企业发展有关问题的通知》(财库[2014]68号)。</w:t>
      </w:r>
    </w:p>
    <w:p w14:paraId="07B3D79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lang w:eastAsia="zh-CN"/>
        </w:rPr>
      </w:pPr>
      <w:r>
        <w:rPr>
          <w:rFonts w:hint="eastAsia" w:ascii="宋体" w:hAnsi="宋体"/>
        </w:rPr>
        <w:t>2.3单位负责人为同一人或者存在直接控股、管理关系的不同供应商，不得参加同一合同项下的政府采购活动。为采购项目提供整体设计、规范编制或者项目管理、监理、检测等服务的供应商，不得参加本项目磋商</w:t>
      </w:r>
      <w:r>
        <w:rPr>
          <w:rFonts w:hint="eastAsia" w:ascii="宋体" w:hAnsi="宋体"/>
          <w:lang w:eastAsia="zh-CN"/>
        </w:rPr>
        <w:t>。</w:t>
      </w:r>
    </w:p>
    <w:p w14:paraId="23BF337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r>
        <w:rPr>
          <w:rFonts w:hint="eastAsia" w:ascii="宋体" w:hAnsi="宋体"/>
          <w:lang w:val="en-US" w:eastAsia="zh-CN"/>
        </w:rPr>
        <w:t>2.4</w:t>
      </w:r>
      <w:r>
        <w:rPr>
          <w:rFonts w:hint="eastAsia" w:ascii="宋体" w:hAnsi="宋体"/>
        </w:rPr>
        <w:t>投标与开标注意事项：1)本项目实行网上投标，采用电子磋商响应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电子磋商响应文件制作应按照本项目采购文件和政采云平台的要求编制、加密并递交磋商响应。供应商在使用系统进行投标的过程中遇到涉及平台使用的任何问题，可致电政采云平台技术支持热线咨询，联系方式：95763。投标人通过“政采云”平台电子投标工具制作电子磋商响应文件，电子投标工具请供应商自行前往浙江省政府采购网下载并安装，电子磋商响应文件制作具体流程详见政府采购云平台。4）以U盘介质存储的数据电文形式的备份电子磋商响应文件1份，即电子磋商响应文件按“政采云供应商项目采购-电子招投标操作指南”制作的备</w:t>
      </w:r>
      <w:r>
        <w:rPr>
          <w:rFonts w:hint="eastAsia" w:ascii="宋体" w:hAnsi="宋体" w:cs="Arial"/>
          <w:bCs/>
        </w:rPr>
        <w:t>份文件，以用于异常情况处理。5）</w:t>
      </w:r>
      <w:r>
        <w:rPr>
          <w:rFonts w:hint="eastAsia" w:ascii="宋体" w:hAnsi="宋体" w:cs="宋体"/>
        </w:rPr>
        <w:t>开标时间后30分钟内供应商可以登录“政采云”平台，用“项目采购-开标评标”功能进行解密电子</w:t>
      </w:r>
      <w:r>
        <w:rPr>
          <w:rFonts w:hint="eastAsia" w:ascii="宋体" w:hAnsi="宋体"/>
        </w:rPr>
        <w:t>磋商</w:t>
      </w:r>
      <w:r>
        <w:rPr>
          <w:rFonts w:hint="eastAsia" w:ascii="宋体" w:hAnsi="宋体" w:cs="宋体"/>
        </w:rPr>
        <w:t>响应文件。若供应商在规定时间内无法解密或解密失败，可使用备份电子</w:t>
      </w:r>
      <w:r>
        <w:rPr>
          <w:rFonts w:hint="eastAsia" w:ascii="宋体" w:hAnsi="宋体"/>
        </w:rPr>
        <w:t>磋商</w:t>
      </w:r>
      <w:r>
        <w:rPr>
          <w:rFonts w:hint="eastAsia" w:ascii="宋体" w:hAnsi="宋体" w:cs="宋体"/>
        </w:rPr>
        <w:t>响应文件进行评标。若供应商在规定时间内无法解密或解密失败且未在开标前提供备份电子</w:t>
      </w:r>
      <w:r>
        <w:rPr>
          <w:rFonts w:hint="eastAsia" w:ascii="宋体" w:hAnsi="宋体"/>
        </w:rPr>
        <w:t>磋商</w:t>
      </w:r>
      <w:r>
        <w:rPr>
          <w:rFonts w:hint="eastAsia" w:ascii="宋体" w:hAnsi="宋体" w:cs="宋体"/>
        </w:rPr>
        <w:t>响应文件的，视为投标人放弃投标。</w:t>
      </w:r>
    </w:p>
    <w:p w14:paraId="78C176F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r>
        <w:rPr>
          <w:rFonts w:hint="eastAsia" w:ascii="宋体" w:hAnsi="宋体" w:cs="宋体"/>
        </w:rPr>
        <w:t>2.</w:t>
      </w:r>
      <w:r>
        <w:rPr>
          <w:rFonts w:hint="eastAsia" w:ascii="宋体" w:hAnsi="宋体" w:cs="宋体"/>
          <w:lang w:val="en-US" w:eastAsia="zh-CN"/>
        </w:rPr>
        <w:t>5</w:t>
      </w:r>
      <w:r>
        <w:rPr>
          <w:rFonts w:hint="eastAsia" w:ascii="宋体" w:hAnsi="宋体" w:cs="Arial"/>
          <w:bCs/>
        </w:rPr>
        <w:t xml:space="preserve"> 供应商递交备份电子</w:t>
      </w:r>
      <w:r>
        <w:rPr>
          <w:rFonts w:hint="eastAsia" w:ascii="宋体" w:hAnsi="宋体"/>
        </w:rPr>
        <w:t>磋商</w:t>
      </w:r>
      <w:r>
        <w:rPr>
          <w:rFonts w:hint="eastAsia" w:ascii="宋体" w:hAnsi="宋体" w:cs="Arial"/>
          <w:bCs/>
        </w:rPr>
        <w:t>响应文件方式</w:t>
      </w:r>
      <w:r>
        <w:rPr>
          <w:rFonts w:hint="eastAsia" w:ascii="宋体" w:hAnsi="宋体" w:cs="Arial"/>
          <w:b/>
          <w:bCs w:val="0"/>
          <w:lang w:eastAsia="zh-CN"/>
        </w:rPr>
        <w:t>（</w:t>
      </w:r>
      <w:r>
        <w:rPr>
          <w:rFonts w:hint="eastAsia" w:ascii="宋体" w:hAnsi="宋体" w:cs="Arial"/>
          <w:b/>
          <w:bCs w:val="0"/>
          <w:lang w:val="en-US" w:eastAsia="zh-CN"/>
        </w:rPr>
        <w:t>不作强制要求，供应商自行决定是否递交）</w:t>
      </w:r>
      <w:r>
        <w:rPr>
          <w:rFonts w:hint="eastAsia" w:ascii="宋体" w:hAnsi="宋体" w:cs="Arial"/>
          <w:bCs/>
        </w:rPr>
        <w:t>：1）采用邮寄方式递交备份电子</w:t>
      </w:r>
      <w:r>
        <w:rPr>
          <w:rFonts w:hint="eastAsia" w:ascii="宋体" w:hAnsi="宋体"/>
        </w:rPr>
        <w:t>磋商</w:t>
      </w:r>
      <w:r>
        <w:rPr>
          <w:rFonts w:hint="eastAsia" w:ascii="宋体" w:hAnsi="宋体" w:cs="Arial"/>
          <w:bCs/>
        </w:rPr>
        <w:t>响应文件，需按以下要求递交： 供应商须在</w:t>
      </w:r>
      <w:r>
        <w:rPr>
          <w:rFonts w:hint="eastAsia" w:ascii="宋体" w:hAnsi="宋体" w:cs="Arial"/>
          <w:bCs/>
          <w:lang w:val="en-US" w:eastAsia="zh-CN"/>
        </w:rPr>
        <w:t>响应文件递交截止时间前一天17：00</w:t>
      </w:r>
      <w:r>
        <w:rPr>
          <w:rFonts w:hint="eastAsia" w:ascii="宋体" w:hAnsi="宋体" w:cs="Arial"/>
          <w:bCs/>
        </w:rPr>
        <w:t>前将备份电子</w:t>
      </w:r>
      <w:r>
        <w:rPr>
          <w:rFonts w:hint="eastAsia" w:ascii="宋体" w:hAnsi="宋体"/>
        </w:rPr>
        <w:t>磋商</w:t>
      </w:r>
      <w:r>
        <w:rPr>
          <w:rFonts w:hint="eastAsia" w:ascii="宋体" w:hAnsi="宋体" w:cs="Arial"/>
          <w:bCs/>
        </w:rPr>
        <w:t>响应文件邮寄至规定</w:t>
      </w:r>
      <w:bookmarkStart w:id="13" w:name="_GoBack"/>
      <w:bookmarkEnd w:id="13"/>
      <w:r>
        <w:rPr>
          <w:rFonts w:hint="eastAsia" w:ascii="宋体" w:hAnsi="宋体" w:cs="Arial"/>
          <w:bCs/>
        </w:rPr>
        <w:t>地点，由采购代理机构工作人员进行签收。各供应商自行考虑邮寄在途时间，邮寄过程中无论何种因素导致备份电子</w:t>
      </w:r>
      <w:r>
        <w:rPr>
          <w:rFonts w:hint="eastAsia" w:ascii="宋体" w:hAnsi="宋体"/>
        </w:rPr>
        <w:t>磋商</w:t>
      </w:r>
      <w:r>
        <w:rPr>
          <w:rFonts w:hint="eastAsia" w:ascii="宋体" w:hAnsi="宋体" w:cs="Arial"/>
          <w:bCs/>
        </w:rPr>
        <w:t>响应文件未按时递交的后果，均由供应商自行负责。备份电子</w:t>
      </w:r>
      <w:r>
        <w:rPr>
          <w:rFonts w:hint="eastAsia" w:ascii="宋体" w:hAnsi="宋体"/>
        </w:rPr>
        <w:t>磋商</w:t>
      </w:r>
      <w:r>
        <w:rPr>
          <w:rFonts w:hint="eastAsia" w:ascii="宋体" w:hAnsi="宋体" w:cs="Arial"/>
          <w:bCs/>
        </w:rPr>
        <w:t>响应文件递交时间以采购代理机构实际收到备份电子</w:t>
      </w:r>
      <w:r>
        <w:rPr>
          <w:rFonts w:hint="eastAsia" w:ascii="宋体" w:hAnsi="宋体"/>
        </w:rPr>
        <w:t>磋商</w:t>
      </w:r>
      <w:r>
        <w:rPr>
          <w:rFonts w:hint="eastAsia" w:ascii="宋体" w:hAnsi="宋体" w:cs="Arial"/>
          <w:bCs/>
        </w:rPr>
        <w:t>响应文件的时间为准。请各供应商确保密封包装在邮寄过程密封包装完好，并在邮寄包裹上注明项目名称，因邮寄过程的密封破损造成不符合开标要求的，本招标代理及招标人概不负责。备份电子</w:t>
      </w:r>
      <w:r>
        <w:rPr>
          <w:rFonts w:hint="eastAsia" w:ascii="宋体" w:hAnsi="宋体"/>
        </w:rPr>
        <w:t>磋商</w:t>
      </w:r>
      <w:r>
        <w:rPr>
          <w:rFonts w:hint="eastAsia" w:ascii="宋体" w:hAnsi="宋体" w:cs="Arial"/>
          <w:bCs/>
        </w:rPr>
        <w:t>响应文件邮寄地址为：</w:t>
      </w:r>
      <w:r>
        <w:rPr>
          <w:rFonts w:hint="eastAsia" w:ascii="宋体" w:hAnsi="宋体"/>
          <w:kern w:val="58"/>
        </w:rPr>
        <w:t>宁波市</w:t>
      </w:r>
      <w:r>
        <w:rPr>
          <w:rFonts w:hint="eastAsia" w:ascii="宋体" w:hAnsi="宋体"/>
        </w:rPr>
        <w:t>北仑区</w:t>
      </w:r>
      <w:r>
        <w:rPr>
          <w:rFonts w:hint="eastAsia" w:ascii="宋体" w:hAnsi="宋体"/>
          <w:spacing w:val="-12"/>
        </w:rPr>
        <w:t>新碶街道</w:t>
      </w:r>
      <w:r>
        <w:rPr>
          <w:rFonts w:hint="eastAsia" w:ascii="宋体" w:hAnsi="宋体"/>
        </w:rPr>
        <w:t>明州路773号开发区商务大厦B幢十楼1001室，</w:t>
      </w:r>
      <w:r>
        <w:rPr>
          <w:rFonts w:hint="eastAsia" w:ascii="宋体" w:hAnsi="宋体" w:cs="Arial"/>
          <w:bCs/>
        </w:rPr>
        <w:t>收件人：石静娜，联系方式：0574-86830803、15968008205。2）采用</w:t>
      </w:r>
      <w:r>
        <w:rPr>
          <w:rFonts w:hint="eastAsia" w:ascii="宋体" w:hAnsi="宋体" w:cs="宋体"/>
        </w:rPr>
        <w:t>现场递交</w:t>
      </w:r>
      <w:r>
        <w:rPr>
          <w:rFonts w:hint="eastAsia" w:ascii="宋体" w:hAnsi="宋体" w:cs="Arial"/>
          <w:bCs/>
        </w:rPr>
        <w:t>备份电子</w:t>
      </w:r>
      <w:r>
        <w:rPr>
          <w:rFonts w:hint="eastAsia" w:ascii="宋体" w:hAnsi="宋体"/>
        </w:rPr>
        <w:t>磋商</w:t>
      </w:r>
      <w:r>
        <w:rPr>
          <w:rFonts w:hint="eastAsia" w:ascii="宋体" w:hAnsi="宋体" w:cs="Arial"/>
          <w:bCs/>
        </w:rPr>
        <w:t>响应文件</w:t>
      </w:r>
      <w:r>
        <w:rPr>
          <w:rFonts w:hint="eastAsia" w:ascii="宋体" w:hAnsi="宋体" w:cs="宋体"/>
        </w:rPr>
        <w:t>，供应商代表</w:t>
      </w:r>
      <w:r>
        <w:rPr>
          <w:rFonts w:hint="eastAsia" w:ascii="宋体" w:hAnsi="宋体" w:cs="宋体"/>
          <w:lang w:val="en-US" w:eastAsia="zh-CN"/>
        </w:rPr>
        <w:t>在响应文件递交截止时间前</w:t>
      </w:r>
      <w:r>
        <w:rPr>
          <w:rFonts w:hint="eastAsia" w:ascii="宋体" w:hAnsi="宋体" w:cs="宋体"/>
        </w:rPr>
        <w:t>进入开标现场（宁波市北仑区长江路1166号行政大楼B座三楼招投标中心交易厅，具体场所安排详见电子指示屏幕）递交</w:t>
      </w:r>
      <w:r>
        <w:rPr>
          <w:rFonts w:hint="eastAsia" w:ascii="宋体" w:hAnsi="宋体" w:cs="Arial"/>
          <w:bCs/>
        </w:rPr>
        <w:t>备份电子</w:t>
      </w:r>
      <w:r>
        <w:rPr>
          <w:rFonts w:hint="eastAsia" w:ascii="宋体" w:hAnsi="宋体"/>
        </w:rPr>
        <w:t>磋商</w:t>
      </w:r>
      <w:r>
        <w:rPr>
          <w:rFonts w:hint="eastAsia" w:ascii="宋体" w:hAnsi="宋体" w:cs="Arial"/>
          <w:bCs/>
        </w:rPr>
        <w:t>响应文件</w:t>
      </w:r>
      <w:r>
        <w:rPr>
          <w:rFonts w:hint="eastAsia" w:ascii="宋体" w:hAnsi="宋体" w:cs="宋体"/>
        </w:rPr>
        <w:t>，参与现场开标活动的人员应自觉遵守和服从交易现场管理。</w:t>
      </w:r>
    </w:p>
    <w:p w14:paraId="5F93674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p>
    <w:p w14:paraId="2F626C1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b/>
          <w:bCs/>
          <w:iCs/>
          <w:color w:val="000000"/>
        </w:rPr>
      </w:pPr>
      <w:r>
        <w:rPr>
          <w:rFonts w:hint="eastAsia" w:ascii="宋体" w:hAnsi="宋体" w:cs="宋体"/>
        </w:rPr>
        <w:t xml:space="preserve"> </w:t>
      </w:r>
      <w:r>
        <w:rPr>
          <w:rFonts w:hint="eastAsia" w:ascii="宋体" w:hAnsi="宋体" w:cs="宋体"/>
          <w:b/>
          <w:bCs/>
          <w:iCs/>
          <w:color w:val="000000"/>
        </w:rPr>
        <w:t>八、凡对本次招标提出询问、质疑、投诉，请按以下方式联系</w:t>
      </w:r>
    </w:p>
    <w:p w14:paraId="3781D9A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1.采购人信息</w:t>
      </w:r>
    </w:p>
    <w:p w14:paraId="001742C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lang w:eastAsia="zh-CN"/>
        </w:rPr>
      </w:pPr>
      <w:r>
        <w:rPr>
          <w:rFonts w:hint="eastAsia" w:ascii="宋体" w:hAnsi="宋体" w:eastAsia="宋体" w:cs="宋体"/>
          <w:color w:val="000000"/>
          <w:kern w:val="0"/>
        </w:rPr>
        <w:t>名    称：</w:t>
      </w:r>
      <w:r>
        <w:rPr>
          <w:rFonts w:hint="eastAsia" w:ascii="宋体" w:hAnsi="宋体" w:eastAsia="宋体" w:cs="宋体"/>
          <w:color w:val="000000"/>
          <w:kern w:val="0"/>
          <w:lang w:eastAsia="zh-CN"/>
        </w:rPr>
        <w:t>宁波市北仑区文化和广电旅游体育局</w:t>
      </w:r>
    </w:p>
    <w:p w14:paraId="504C53A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000000"/>
          <w:kern w:val="0"/>
          <w:lang w:val="en-US" w:eastAsia="zh-CN"/>
        </w:rPr>
      </w:pPr>
      <w:r>
        <w:rPr>
          <w:rFonts w:hint="eastAsia" w:ascii="宋体" w:hAnsi="宋体" w:eastAsia="宋体" w:cs="宋体"/>
          <w:color w:val="000000"/>
          <w:kern w:val="0"/>
        </w:rPr>
        <w:t>地    址：</w:t>
      </w:r>
      <w:r>
        <w:rPr>
          <w:rFonts w:hint="eastAsia" w:ascii="宋体" w:hAnsi="宋体" w:eastAsia="宋体" w:cs="宋体"/>
          <w:color w:val="000000"/>
          <w:kern w:val="0"/>
          <w:lang w:val="en-US" w:eastAsia="zh-CN"/>
        </w:rPr>
        <w:t>浙江省宁波市北仑区四明山路700号</w:t>
      </w:r>
      <w:r>
        <w:rPr>
          <w:rFonts w:hint="eastAsia" w:ascii="宋体" w:hAnsi="宋体" w:cs="宋体"/>
          <w:color w:val="000000"/>
          <w:kern w:val="0"/>
          <w:lang w:val="en-US" w:eastAsia="zh-CN"/>
        </w:rPr>
        <w:t>太河商务楼</w:t>
      </w:r>
    </w:p>
    <w:p w14:paraId="159C89D3">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 xml:space="preserve">传    真：/ </w:t>
      </w:r>
    </w:p>
    <w:p w14:paraId="6E10D60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项目联系人（询问）：</w:t>
      </w:r>
      <w:r>
        <w:rPr>
          <w:rFonts w:hint="eastAsia" w:ascii="宋体" w:hAnsi="宋体" w:eastAsia="宋体" w:cs="宋体"/>
          <w:color w:val="000000"/>
          <w:kern w:val="0"/>
          <w:lang w:val="en-US" w:eastAsia="zh-CN"/>
        </w:rPr>
        <w:t>郑老师</w:t>
      </w:r>
      <w:r>
        <w:rPr>
          <w:rFonts w:hint="eastAsia" w:ascii="宋体" w:hAnsi="宋体" w:eastAsia="宋体" w:cs="宋体"/>
          <w:color w:val="000000"/>
          <w:kern w:val="0"/>
        </w:rPr>
        <w:t xml:space="preserve">  </w:t>
      </w:r>
    </w:p>
    <w:p w14:paraId="3E23FB8E">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项目联系方式（询问）：</w:t>
      </w:r>
      <w:r>
        <w:rPr>
          <w:rFonts w:hint="eastAsia" w:ascii="宋体" w:hAnsi="宋体" w:eastAsia="宋体" w:cs="宋体"/>
          <w:color w:val="000000"/>
          <w:kern w:val="0"/>
          <w:lang w:val="en-US" w:eastAsia="zh-CN"/>
        </w:rPr>
        <w:t>0574-</w:t>
      </w:r>
      <w:r>
        <w:rPr>
          <w:rFonts w:hint="eastAsia" w:ascii="宋体" w:hAnsi="宋体" w:eastAsia="宋体" w:cs="宋体"/>
          <w:color w:val="000000"/>
          <w:kern w:val="0"/>
        </w:rPr>
        <w:t>89383587</w:t>
      </w:r>
    </w:p>
    <w:p w14:paraId="3FBD074E">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质疑联系人：</w:t>
      </w:r>
      <w:r>
        <w:rPr>
          <w:rFonts w:hint="eastAsia" w:ascii="宋体" w:hAnsi="宋体" w:cs="宋体"/>
          <w:color w:val="000000"/>
          <w:kern w:val="0"/>
          <w:lang w:val="en-US" w:eastAsia="zh-CN"/>
        </w:rPr>
        <w:t>胡</w:t>
      </w:r>
      <w:r>
        <w:rPr>
          <w:rFonts w:hint="eastAsia" w:ascii="宋体" w:hAnsi="宋体" w:eastAsia="宋体" w:cs="宋体"/>
          <w:color w:val="000000"/>
          <w:kern w:val="0"/>
          <w:lang w:val="en-US" w:eastAsia="zh-CN"/>
        </w:rPr>
        <w:t>老师</w:t>
      </w:r>
      <w:r>
        <w:rPr>
          <w:rFonts w:hint="eastAsia" w:ascii="宋体" w:hAnsi="宋体" w:eastAsia="宋体" w:cs="宋体"/>
          <w:color w:val="000000"/>
          <w:kern w:val="0"/>
        </w:rPr>
        <w:t xml:space="preserve">  </w:t>
      </w:r>
    </w:p>
    <w:p w14:paraId="06B2980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质疑联系方式：</w:t>
      </w:r>
      <w:r>
        <w:rPr>
          <w:rFonts w:hint="eastAsia" w:ascii="宋体" w:hAnsi="宋体" w:cs="宋体"/>
          <w:color w:val="000000"/>
          <w:kern w:val="0"/>
          <w:highlight w:val="none"/>
          <w:lang w:val="en-US" w:eastAsia="zh-CN"/>
        </w:rPr>
        <w:t>05</w:t>
      </w:r>
      <w:r>
        <w:rPr>
          <w:rFonts w:hint="eastAsia" w:ascii="宋体" w:hAnsi="宋体" w:eastAsia="宋体" w:cs="宋体"/>
          <w:color w:val="000000"/>
          <w:kern w:val="0"/>
          <w:highlight w:val="none"/>
          <w:lang w:val="en-US" w:eastAsia="zh-CN"/>
        </w:rPr>
        <w:t>74-</w:t>
      </w:r>
      <w:r>
        <w:rPr>
          <w:rFonts w:hint="eastAsia" w:ascii="宋体" w:hAnsi="宋体" w:eastAsia="宋体" w:cs="宋体"/>
          <w:color w:val="000000"/>
          <w:kern w:val="0"/>
          <w:highlight w:val="none"/>
        </w:rPr>
        <w:t>89383587</w:t>
      </w:r>
    </w:p>
    <w:p w14:paraId="52CDCFE9">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采购代理机构信息</w:t>
      </w:r>
    </w:p>
    <w:p w14:paraId="6B0AF8E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 xml:space="preserve">名    称：宁波杜威工程项目管理有限公司 </w:t>
      </w:r>
    </w:p>
    <w:p w14:paraId="1491326E">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eastAsia="宋体" w:cs="宋体"/>
          <w:color w:val="000000"/>
          <w:kern w:val="0"/>
        </w:rPr>
        <w:t>地    址：北仑区明州路773号开发区</w:t>
      </w:r>
      <w:r>
        <w:rPr>
          <w:rFonts w:hint="eastAsia" w:ascii="宋体" w:hAnsi="宋体" w:cs="宋体"/>
          <w:color w:val="000000"/>
          <w:kern w:val="0"/>
        </w:rPr>
        <w:t xml:space="preserve">商务大厦B幢10楼1001室 </w:t>
      </w:r>
    </w:p>
    <w:p w14:paraId="508D4F97">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传    真：/  </w:t>
      </w:r>
    </w:p>
    <w:p w14:paraId="0816019F">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项目联系人（询问）：石静娜</w:t>
      </w:r>
      <w:r>
        <w:rPr>
          <w:rFonts w:hint="eastAsia" w:ascii="宋体" w:hAnsi="宋体" w:cs="宋体"/>
          <w:color w:val="000000"/>
          <w:kern w:val="0"/>
          <w:lang w:eastAsia="zh-CN"/>
        </w:rPr>
        <w:t>、</w:t>
      </w:r>
      <w:r>
        <w:rPr>
          <w:rFonts w:hint="eastAsia" w:ascii="宋体" w:hAnsi="宋体" w:cs="宋体"/>
          <w:color w:val="000000"/>
          <w:kern w:val="0"/>
          <w:lang w:val="en-US" w:eastAsia="zh-CN"/>
        </w:rPr>
        <w:t>丁芳</w:t>
      </w:r>
      <w:r>
        <w:rPr>
          <w:rFonts w:hint="eastAsia" w:ascii="宋体" w:hAnsi="宋体" w:cs="宋体"/>
          <w:color w:val="000000"/>
          <w:kern w:val="0"/>
        </w:rPr>
        <w:t xml:space="preserve"> </w:t>
      </w:r>
    </w:p>
    <w:p w14:paraId="09128188">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项目联系方式（询问）：0574-86830803 </w:t>
      </w:r>
    </w:p>
    <w:p w14:paraId="02091A88">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质疑联系人：宋世林 </w:t>
      </w:r>
    </w:p>
    <w:p w14:paraId="15EF304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质疑联系方式：0574-86909377 </w:t>
      </w:r>
    </w:p>
    <w:p w14:paraId="55093B2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3.同级政府采购监督管理部门</w:t>
      </w:r>
    </w:p>
    <w:p w14:paraId="1A39859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名称：宁波市北仑区财政局采购办</w:t>
      </w:r>
    </w:p>
    <w:p w14:paraId="48747567">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地址：宁波市北仑区长江路1166号</w:t>
      </w:r>
    </w:p>
    <w:p w14:paraId="55528651">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联系人 ：</w:t>
      </w:r>
      <w:r>
        <w:rPr>
          <w:rFonts w:hint="eastAsia" w:ascii="宋体" w:hAnsi="宋体" w:cs="宋体"/>
          <w:color w:val="000000"/>
          <w:kern w:val="0"/>
          <w:lang w:val="en-US" w:eastAsia="zh-CN"/>
        </w:rPr>
        <w:t>严</w:t>
      </w:r>
      <w:r>
        <w:rPr>
          <w:rFonts w:hint="eastAsia" w:ascii="宋体" w:hAnsi="宋体" w:cs="宋体"/>
          <w:color w:val="000000"/>
          <w:kern w:val="0"/>
          <w:lang w:val="en"/>
        </w:rPr>
        <w:t>老师</w:t>
      </w:r>
    </w:p>
    <w:p w14:paraId="6F018D7E">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监督投诉电话：0574-89383756</w:t>
      </w:r>
    </w:p>
    <w:p w14:paraId="1ED1C02F">
      <w:pPr>
        <w:pStyle w:val="18"/>
        <w:spacing w:before="0" w:beforeAutospacing="0" w:after="0" w:afterAutospacing="0" w:line="312" w:lineRule="auto"/>
        <w:ind w:firstLine="420" w:firstLineChars="200"/>
        <w:rPr>
          <w:rFonts w:hint="eastAsia"/>
          <w:color w:val="000000"/>
          <w:sz w:val="21"/>
          <w:szCs w:val="21"/>
        </w:rPr>
      </w:pPr>
    </w:p>
    <w:p w14:paraId="76BE8511">
      <w:pPr>
        <w:pStyle w:val="18"/>
        <w:spacing w:before="0" w:beforeAutospacing="0" w:after="0" w:afterAutospacing="0" w:line="312" w:lineRule="auto"/>
        <w:ind w:firstLine="420" w:firstLineChars="200"/>
        <w:rPr>
          <w:rFonts w:hint="eastAsia"/>
          <w:color w:val="000000"/>
          <w:sz w:val="21"/>
          <w:szCs w:val="21"/>
        </w:rPr>
      </w:pPr>
    </w:p>
    <w:p w14:paraId="0BC6DD9E">
      <w:pPr>
        <w:pStyle w:val="18"/>
        <w:spacing w:before="0" w:beforeAutospacing="0" w:after="0" w:afterAutospacing="0" w:line="312" w:lineRule="auto"/>
        <w:ind w:firstLine="420" w:firstLineChars="200"/>
        <w:rPr>
          <w:rFonts w:hint="eastAsia"/>
          <w:color w:val="000000"/>
          <w:sz w:val="21"/>
          <w:szCs w:val="21"/>
        </w:rPr>
      </w:pPr>
    </w:p>
    <w:p w14:paraId="6537B70C">
      <w:pPr>
        <w:pStyle w:val="18"/>
        <w:spacing w:before="0" w:beforeAutospacing="0" w:after="0" w:afterAutospacing="0" w:line="312" w:lineRule="auto"/>
        <w:ind w:firstLine="420" w:firstLineChars="200"/>
        <w:rPr>
          <w:rFonts w:hint="eastAsia"/>
          <w:color w:val="000000"/>
          <w:sz w:val="21"/>
          <w:szCs w:val="21"/>
        </w:rPr>
      </w:pPr>
      <w:r>
        <w:rPr>
          <w:rFonts w:hint="eastAsia"/>
          <w:color w:val="000000"/>
          <w:sz w:val="21"/>
          <w:szCs w:val="21"/>
        </w:rPr>
        <w:t>若对项目采购电子交易系统操作有疑问，可登录政采云（https://www.zcygov.cn/），点击右侧咨询小采，获取采小蜜智能服务管家帮助，或拨打政采云服务热线95763获取热线服务帮助。</w:t>
      </w:r>
    </w:p>
    <w:p w14:paraId="32240F1D">
      <w:pPr>
        <w:pStyle w:val="18"/>
        <w:spacing w:before="0" w:beforeAutospacing="0" w:after="0" w:afterAutospacing="0" w:line="312" w:lineRule="auto"/>
        <w:ind w:firstLine="420" w:firstLineChars="200"/>
        <w:rPr>
          <w:rFonts w:hint="eastAsia"/>
          <w:color w:val="000000"/>
          <w:sz w:val="21"/>
          <w:szCs w:val="21"/>
        </w:rPr>
      </w:pPr>
      <w:r>
        <w:rPr>
          <w:rFonts w:hint="eastAsia"/>
          <w:color w:val="000000"/>
          <w:sz w:val="21"/>
          <w:szCs w:val="21"/>
        </w:rPr>
        <w:t>CA问题联系电话（人工）：汇信CA400-888-4636；天谷CA400-087-8198。</w:t>
      </w:r>
    </w:p>
    <w:p w14:paraId="637DA097">
      <w:pPr>
        <w:spacing w:line="380" w:lineRule="exact"/>
        <w:ind w:firstLine="359" w:firstLineChars="171"/>
        <w:jc w:val="center"/>
        <w:rPr>
          <w:rFonts w:ascii="宋体"/>
          <w:b/>
          <w:bCs/>
          <w:color w:val="000000"/>
          <w:sz w:val="30"/>
          <w:szCs w:val="30"/>
        </w:rPr>
      </w:pPr>
      <w:r>
        <w:rPr>
          <w:rFonts w:ascii="宋体" w:hAnsi="宋体"/>
          <w:color w:val="000000"/>
        </w:rPr>
        <w:br w:type="page"/>
      </w:r>
      <w:bookmarkStart w:id="3" w:name="_Toc50046891"/>
      <w:r>
        <w:rPr>
          <w:rFonts w:hint="eastAsia" w:ascii="宋体" w:hAnsi="宋体" w:cs="宋体"/>
          <w:b/>
          <w:bCs/>
          <w:color w:val="000000"/>
          <w:sz w:val="30"/>
          <w:szCs w:val="30"/>
        </w:rPr>
        <w:t>第二部分</w:t>
      </w:r>
      <w:r>
        <w:rPr>
          <w:rFonts w:ascii="宋体" w:hAnsi="宋体" w:cs="宋体"/>
          <w:b/>
          <w:bCs/>
          <w:color w:val="000000"/>
          <w:sz w:val="30"/>
          <w:szCs w:val="30"/>
        </w:rPr>
        <w:t xml:space="preserve"> </w:t>
      </w:r>
      <w:r>
        <w:rPr>
          <w:rFonts w:hint="eastAsia" w:ascii="宋体" w:hAnsi="宋体" w:cs="宋体"/>
          <w:b/>
          <w:bCs/>
          <w:color w:val="000000"/>
          <w:sz w:val="30"/>
          <w:szCs w:val="30"/>
        </w:rPr>
        <w:t>竞争性磋商须知</w:t>
      </w:r>
      <w:bookmarkEnd w:id="3"/>
    </w:p>
    <w:p w14:paraId="44AC09C2">
      <w:pPr>
        <w:pStyle w:val="5"/>
        <w:numPr>
          <w:ilvl w:val="0"/>
          <w:numId w:val="0"/>
        </w:numPr>
        <w:tabs>
          <w:tab w:val="left" w:pos="720"/>
        </w:tabs>
        <w:snapToGrid w:val="0"/>
        <w:spacing w:before="120" w:beforeLines="50" w:line="288" w:lineRule="auto"/>
        <w:ind w:firstLine="422" w:firstLineChars="200"/>
        <w:rPr>
          <w:rFonts w:ascii="宋体" w:hAnsi="宋体" w:cs="宋体"/>
        </w:rPr>
      </w:pPr>
      <w:r>
        <w:rPr>
          <w:rFonts w:hint="eastAsia" w:ascii="宋体" w:hAnsi="宋体" w:cs="宋体"/>
          <w:b/>
        </w:rPr>
        <w:t>一 、总  则</w:t>
      </w:r>
    </w:p>
    <w:p w14:paraId="6941F8A6">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 适用范围</w:t>
      </w:r>
    </w:p>
    <w:p w14:paraId="7D98B722">
      <w:pPr>
        <w:pStyle w:val="11"/>
        <w:snapToGrid w:val="0"/>
        <w:spacing w:before="0" w:beforeAutospacing="0" w:after="0" w:afterAutospacing="0" w:line="360" w:lineRule="auto"/>
        <w:ind w:firstLine="420" w:firstLineChars="200"/>
        <w:rPr>
          <w:rFonts w:cs="宋体"/>
          <w:sz w:val="21"/>
          <w:szCs w:val="21"/>
        </w:rPr>
      </w:pPr>
      <w:r>
        <w:rPr>
          <w:rFonts w:cs="宋体"/>
          <w:sz w:val="21"/>
          <w:szCs w:val="21"/>
        </w:rPr>
        <w:t>本磋商采购文件适用于本项目的采购邀请、响应、评审、验收、合同履约、付款等行为（法律、法规另有规定的，从其规定）。</w:t>
      </w:r>
    </w:p>
    <w:p w14:paraId="74B00428">
      <w:pPr>
        <w:pStyle w:val="5"/>
        <w:numPr>
          <w:ilvl w:val="0"/>
          <w:numId w:val="0"/>
        </w:numPr>
        <w:tabs>
          <w:tab w:val="left" w:pos="720"/>
        </w:tabs>
        <w:snapToGrid w:val="0"/>
        <w:spacing w:before="120" w:beforeLines="50" w:line="360" w:lineRule="auto"/>
        <w:ind w:firstLine="211" w:firstLineChars="100"/>
        <w:rPr>
          <w:rFonts w:ascii="宋体" w:hAnsi="宋体" w:cs="宋体"/>
          <w:b/>
        </w:rPr>
      </w:pPr>
      <w:r>
        <w:rPr>
          <w:rFonts w:hint="eastAsia" w:ascii="宋体" w:hAnsi="宋体" w:cs="宋体"/>
          <w:b/>
        </w:rPr>
        <w:t>（二）定义</w:t>
      </w:r>
    </w:p>
    <w:p w14:paraId="01FCC90D">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 采购单位系指组织本次磋商的代理机构和采购人。</w:t>
      </w:r>
    </w:p>
    <w:p w14:paraId="1D0C57E8">
      <w:pPr>
        <w:pStyle w:val="11"/>
        <w:snapToGrid w:val="0"/>
        <w:spacing w:before="0" w:beforeAutospacing="0" w:after="0" w:afterAutospacing="0" w:line="360" w:lineRule="auto"/>
        <w:ind w:firstLine="420" w:firstLineChars="200"/>
        <w:rPr>
          <w:rFonts w:cs="宋体"/>
          <w:sz w:val="21"/>
          <w:szCs w:val="21"/>
        </w:rPr>
      </w:pPr>
      <w:r>
        <w:rPr>
          <w:rFonts w:cs="宋体"/>
          <w:sz w:val="21"/>
          <w:szCs w:val="21"/>
        </w:rPr>
        <w:t>2.“供应商”系指向采购单位提交响应文件的单位或个人。</w:t>
      </w:r>
    </w:p>
    <w:p w14:paraId="778C60EA">
      <w:pPr>
        <w:pStyle w:val="11"/>
        <w:snapToGrid w:val="0"/>
        <w:spacing w:before="0" w:beforeAutospacing="0" w:after="0" w:afterAutospacing="0" w:line="360" w:lineRule="auto"/>
        <w:ind w:firstLine="420" w:firstLineChars="200"/>
        <w:rPr>
          <w:rFonts w:cs="宋体"/>
          <w:sz w:val="21"/>
          <w:szCs w:val="21"/>
        </w:rPr>
      </w:pPr>
      <w:r>
        <w:rPr>
          <w:rFonts w:cs="宋体"/>
          <w:sz w:val="21"/>
          <w:szCs w:val="21"/>
        </w:rPr>
        <w:t>3.“服务”系指磋商采购文件规定供应商须提供的本项目相关的服务。</w:t>
      </w:r>
    </w:p>
    <w:p w14:paraId="30695EB6">
      <w:pPr>
        <w:pStyle w:val="11"/>
        <w:snapToGrid w:val="0"/>
        <w:spacing w:before="0" w:beforeAutospacing="0" w:after="0" w:afterAutospacing="0" w:line="360" w:lineRule="auto"/>
        <w:ind w:firstLine="420" w:firstLineChars="200"/>
        <w:rPr>
          <w:rFonts w:cs="宋体"/>
          <w:sz w:val="21"/>
          <w:szCs w:val="21"/>
        </w:rPr>
      </w:pPr>
      <w:r>
        <w:rPr>
          <w:rFonts w:cs="宋体"/>
          <w:sz w:val="21"/>
          <w:szCs w:val="21"/>
        </w:rPr>
        <w:t>4.“项目”系指供应商按磋商采购文件规定向采购人提供的服务和成果。</w:t>
      </w:r>
    </w:p>
    <w:p w14:paraId="73154737">
      <w:pPr>
        <w:pStyle w:val="11"/>
        <w:snapToGrid w:val="0"/>
        <w:spacing w:before="0" w:beforeAutospacing="0" w:after="0" w:afterAutospacing="0" w:line="360" w:lineRule="auto"/>
        <w:ind w:firstLine="420" w:firstLineChars="200"/>
        <w:rPr>
          <w:rFonts w:cs="宋体"/>
          <w:sz w:val="21"/>
          <w:szCs w:val="21"/>
        </w:rPr>
      </w:pPr>
      <w:r>
        <w:rPr>
          <w:rFonts w:cs="宋体"/>
          <w:sz w:val="21"/>
          <w:szCs w:val="21"/>
        </w:rPr>
        <w:t>5.“书面形式”包括信函、传真、电报等。</w:t>
      </w:r>
    </w:p>
    <w:p w14:paraId="12452FEC">
      <w:pPr>
        <w:pStyle w:val="11"/>
        <w:snapToGrid w:val="0"/>
        <w:spacing w:before="0" w:beforeAutospacing="0" w:after="0" w:afterAutospacing="0" w:line="360" w:lineRule="auto"/>
        <w:ind w:firstLine="420" w:firstLineChars="200"/>
        <w:rPr>
          <w:rFonts w:cs="宋体"/>
          <w:sz w:val="21"/>
          <w:szCs w:val="21"/>
        </w:rPr>
      </w:pPr>
      <w:r>
        <w:rPr>
          <w:rFonts w:cs="宋体"/>
          <w:sz w:val="21"/>
          <w:szCs w:val="21"/>
        </w:rPr>
        <w:t>6.“▲”系指实质性要求条款。</w:t>
      </w:r>
    </w:p>
    <w:p w14:paraId="4D5A0C89">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（三）采购方式</w:t>
      </w:r>
    </w:p>
    <w:p w14:paraId="24583524">
      <w:pPr>
        <w:pStyle w:val="11"/>
        <w:snapToGrid w:val="0"/>
        <w:spacing w:before="0" w:beforeAutospacing="0" w:after="0" w:afterAutospacing="0" w:line="360" w:lineRule="auto"/>
        <w:ind w:firstLine="420" w:firstLineChars="200"/>
        <w:rPr>
          <w:rFonts w:cs="宋体"/>
          <w:sz w:val="21"/>
          <w:szCs w:val="21"/>
        </w:rPr>
      </w:pPr>
      <w:r>
        <w:rPr>
          <w:rFonts w:cs="宋体"/>
          <w:sz w:val="21"/>
          <w:szCs w:val="21"/>
        </w:rPr>
        <w:t>本次采购采用竞争性磋商方式进行。</w:t>
      </w:r>
    </w:p>
    <w:p w14:paraId="1C0051A8">
      <w:pPr>
        <w:pStyle w:val="5"/>
        <w:numPr>
          <w:ilvl w:val="0"/>
          <w:numId w:val="0"/>
        </w:numPr>
        <w:tabs>
          <w:tab w:val="left" w:pos="720"/>
        </w:tabs>
        <w:snapToGrid w:val="0"/>
        <w:spacing w:line="288" w:lineRule="auto"/>
        <w:ind w:firstLine="211" w:firstLineChars="100"/>
        <w:rPr>
          <w:rFonts w:ascii="宋体" w:hAnsi="宋体" w:cs="宋体"/>
          <w:b/>
        </w:rPr>
      </w:pPr>
      <w:r>
        <w:rPr>
          <w:rFonts w:hint="eastAsia" w:ascii="宋体" w:hAnsi="宋体" w:cs="宋体"/>
          <w:b/>
        </w:rPr>
        <w:t>（四）磋商委托</w:t>
      </w:r>
    </w:p>
    <w:p w14:paraId="5EE42297">
      <w:pPr>
        <w:pStyle w:val="11"/>
        <w:snapToGrid w:val="0"/>
        <w:spacing w:before="0" w:beforeAutospacing="0" w:after="0" w:afterAutospacing="0" w:line="360" w:lineRule="auto"/>
        <w:ind w:firstLine="420" w:firstLineChars="200"/>
        <w:rPr>
          <w:rFonts w:cs="宋体"/>
          <w:sz w:val="21"/>
          <w:szCs w:val="21"/>
        </w:rPr>
      </w:pPr>
      <w:r>
        <w:rPr>
          <w:rFonts w:cs="宋体"/>
          <w:sz w:val="21"/>
          <w:szCs w:val="21"/>
        </w:rPr>
        <w:t>供应商代表须携带有效身份证件。如供应商代表不是法定代表人，须有法定代表人出具的授权委托书（格式见第六章）。</w:t>
      </w:r>
    </w:p>
    <w:p w14:paraId="4C3F275E">
      <w:pPr>
        <w:pStyle w:val="11"/>
        <w:snapToGrid w:val="0"/>
        <w:spacing w:before="0" w:beforeAutospacing="0" w:after="0" w:afterAutospacing="0" w:line="360" w:lineRule="auto"/>
        <w:ind w:firstLine="211" w:firstLineChars="100"/>
        <w:rPr>
          <w:rFonts w:hint="eastAsia" w:cs="宋体"/>
          <w:b/>
          <w:color w:val="auto"/>
          <w:kern w:val="2"/>
          <w:sz w:val="21"/>
          <w:szCs w:val="21"/>
        </w:rPr>
      </w:pPr>
      <w:r>
        <w:rPr>
          <w:rFonts w:hint="eastAsia" w:cs="宋体"/>
          <w:b/>
          <w:color w:val="auto"/>
          <w:kern w:val="2"/>
          <w:sz w:val="21"/>
          <w:szCs w:val="21"/>
        </w:rPr>
        <w:t>（五）磋商费用</w:t>
      </w:r>
    </w:p>
    <w:p w14:paraId="6287D021">
      <w:pPr>
        <w:pStyle w:val="11"/>
        <w:snapToGrid w:val="0"/>
        <w:spacing w:before="0" w:beforeAutospacing="0" w:after="0" w:afterAutospacing="0" w:line="360" w:lineRule="auto"/>
        <w:ind w:firstLine="420" w:firstLineChars="200"/>
        <w:rPr>
          <w:rFonts w:cs="宋体"/>
          <w:sz w:val="21"/>
          <w:szCs w:val="21"/>
        </w:rPr>
      </w:pPr>
      <w:r>
        <w:rPr>
          <w:rFonts w:cs="宋体"/>
          <w:sz w:val="21"/>
          <w:szCs w:val="21"/>
        </w:rPr>
        <w:t>不论采购结果如何，供应商均应自行承担所有与采购有关的全部费用。</w:t>
      </w:r>
    </w:p>
    <w:p w14:paraId="4938645D">
      <w:pPr>
        <w:pStyle w:val="5"/>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（六）联合体磋商</w:t>
      </w:r>
    </w:p>
    <w:p w14:paraId="48F898AD">
      <w:pPr>
        <w:pStyle w:val="11"/>
        <w:snapToGrid w:val="0"/>
        <w:spacing w:before="0" w:beforeAutospacing="0" w:after="0" w:afterAutospacing="0" w:line="288" w:lineRule="auto"/>
        <w:ind w:firstLine="420" w:firstLineChars="200"/>
        <w:rPr>
          <w:rFonts w:cs="宋体"/>
          <w:bCs/>
          <w:sz w:val="21"/>
          <w:szCs w:val="21"/>
        </w:rPr>
      </w:pPr>
      <w:r>
        <w:rPr>
          <w:rFonts w:cs="宋体"/>
          <w:bCs/>
          <w:sz w:val="21"/>
          <w:szCs w:val="21"/>
        </w:rPr>
        <w:t>本项目不接受联合体</w:t>
      </w:r>
      <w:r>
        <w:rPr>
          <w:rStyle w:val="26"/>
          <w:rFonts w:cs="宋体"/>
        </w:rPr>
        <w:t>参加</w:t>
      </w:r>
      <w:r>
        <w:rPr>
          <w:rFonts w:cs="宋体"/>
          <w:bCs/>
          <w:sz w:val="21"/>
          <w:szCs w:val="21"/>
        </w:rPr>
        <w:t>磋商。</w:t>
      </w:r>
    </w:p>
    <w:p w14:paraId="36C5F0B6">
      <w:pPr>
        <w:pStyle w:val="5"/>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（七）转包与分包</w:t>
      </w:r>
    </w:p>
    <w:p w14:paraId="53AED63D">
      <w:pPr>
        <w:pStyle w:val="11"/>
        <w:snapToGrid w:val="0"/>
        <w:spacing w:before="0" w:beforeAutospacing="0" w:after="0" w:afterAutospacing="0" w:line="288" w:lineRule="auto"/>
        <w:ind w:firstLine="420" w:firstLineChars="200"/>
        <w:rPr>
          <w:rFonts w:cs="宋体"/>
          <w:bCs/>
          <w:sz w:val="21"/>
          <w:szCs w:val="21"/>
        </w:rPr>
      </w:pPr>
      <w:r>
        <w:rPr>
          <w:rFonts w:cs="宋体"/>
          <w:bCs/>
          <w:sz w:val="21"/>
          <w:szCs w:val="21"/>
        </w:rPr>
        <w:t>本项目不允许转包，未经采购人同意，不得分包。</w:t>
      </w:r>
    </w:p>
    <w:p w14:paraId="5CC28DA8">
      <w:pPr>
        <w:pStyle w:val="5"/>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（八）特别说明：</w:t>
      </w:r>
    </w:p>
    <w:p w14:paraId="616AE757">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▲1.供应商磋商所使用的资格、信誉、荣誉、业绩与企业认证必须为本单位所拥有。</w:t>
      </w:r>
    </w:p>
    <w:p w14:paraId="361D0D14">
      <w:pPr>
        <w:pStyle w:val="11"/>
        <w:snapToGrid w:val="0"/>
        <w:spacing w:before="0" w:beforeAutospacing="0" w:after="0" w:afterAutospacing="0" w:line="360" w:lineRule="auto"/>
        <w:ind w:firstLine="420" w:firstLineChars="200"/>
        <w:rPr>
          <w:rFonts w:cs="宋体"/>
          <w:sz w:val="21"/>
          <w:szCs w:val="21"/>
        </w:rPr>
      </w:pPr>
      <w:r>
        <w:rPr>
          <w:rFonts w:cs="宋体"/>
          <w:sz w:val="21"/>
          <w:szCs w:val="21"/>
        </w:rPr>
        <w:t>▲2.供应商应仔细阅读磋商文件的所有内容，按照磋商文件的要求提交响应文件，并对所提供的全部资料的真实性承担法律责任。</w:t>
      </w:r>
    </w:p>
    <w:p w14:paraId="5CECED88">
      <w:pPr>
        <w:pStyle w:val="11"/>
        <w:snapToGrid w:val="0"/>
        <w:spacing w:before="0" w:beforeAutospacing="0" w:after="0" w:afterAutospacing="0" w:line="360" w:lineRule="auto"/>
        <w:ind w:firstLine="420" w:firstLineChars="200"/>
        <w:rPr>
          <w:rFonts w:cs="宋体"/>
          <w:sz w:val="21"/>
          <w:szCs w:val="21"/>
        </w:rPr>
      </w:pPr>
      <w:r>
        <w:rPr>
          <w:rFonts w:cs="宋体"/>
          <w:sz w:val="21"/>
          <w:szCs w:val="21"/>
        </w:rPr>
        <w:t>▲3.供应商在采购活动中提供任何虚假材料,其响应文件无效，并报监管部门查处。</w:t>
      </w:r>
    </w:p>
    <w:p w14:paraId="2164E40F">
      <w:pPr>
        <w:pStyle w:val="11"/>
        <w:snapToGrid w:val="0"/>
        <w:spacing w:before="0" w:beforeAutospacing="0" w:after="0" w:afterAutospacing="0" w:line="360" w:lineRule="auto"/>
        <w:ind w:firstLine="420" w:firstLineChars="200"/>
        <w:rPr>
          <w:rFonts w:cs="宋体"/>
          <w:sz w:val="21"/>
          <w:szCs w:val="21"/>
        </w:rPr>
      </w:pPr>
      <w:r>
        <w:rPr>
          <w:rFonts w:cs="宋体"/>
          <w:sz w:val="21"/>
          <w:szCs w:val="21"/>
        </w:rPr>
        <w:t>▲4.提供相同品牌产品且通过资格审查、符合性审查的不同供应商参加同一合同项下磋商的，按一家供应商计算。</w:t>
      </w:r>
    </w:p>
    <w:p w14:paraId="081263ED">
      <w:pPr>
        <w:pStyle w:val="11"/>
        <w:snapToGrid w:val="0"/>
        <w:spacing w:before="0" w:beforeAutospacing="0" w:after="0" w:afterAutospacing="0" w:line="360" w:lineRule="auto"/>
        <w:ind w:firstLine="420" w:firstLineChars="200"/>
        <w:rPr>
          <w:rFonts w:cs="宋体"/>
          <w:sz w:val="21"/>
          <w:szCs w:val="21"/>
        </w:rPr>
      </w:pPr>
      <w:r>
        <w:rPr>
          <w:rFonts w:cs="宋体"/>
          <w:sz w:val="21"/>
          <w:szCs w:val="21"/>
        </w:rPr>
        <w:t>▲5.使用综合评分法的采购项目，提供相同品牌产品且通过资格审查、符合性审查的不同供应商参加同一合同项下磋商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704B39C8">
      <w:pPr>
        <w:pStyle w:val="11"/>
        <w:snapToGrid w:val="0"/>
        <w:spacing w:before="0" w:beforeAutospacing="0" w:after="0" w:afterAutospacing="0" w:line="360" w:lineRule="auto"/>
        <w:ind w:firstLine="420" w:firstLineChars="200"/>
        <w:rPr>
          <w:rFonts w:cs="宋体"/>
          <w:sz w:val="21"/>
          <w:szCs w:val="21"/>
        </w:rPr>
      </w:pPr>
      <w:r>
        <w:rPr>
          <w:rFonts w:cs="宋体"/>
          <w:sz w:val="21"/>
          <w:szCs w:val="21"/>
        </w:rPr>
        <w:t>▲6.采用最低评标价法的采购项目，提供相同品牌产品的不同供应商参加同一合同项下磋商的，以其中通过资格审查、符合性审查且报价最低的参加评标；报价相同的，由采购人或者采购人委托评标委员会按照磋商文件规定的方式确定一个参加评标的供应商，磋商文件未规定的采取随机抽取方式确定，其他磋商无效。</w:t>
      </w:r>
    </w:p>
    <w:p w14:paraId="6079DBC6">
      <w:pPr>
        <w:pStyle w:val="11"/>
        <w:snapToGrid w:val="0"/>
        <w:spacing w:before="0" w:beforeAutospacing="0" w:after="0" w:afterAutospacing="0" w:line="360" w:lineRule="auto"/>
        <w:ind w:firstLine="420" w:firstLineChars="200"/>
        <w:rPr>
          <w:rFonts w:cs="宋体"/>
          <w:sz w:val="21"/>
          <w:szCs w:val="21"/>
        </w:rPr>
      </w:pPr>
      <w:r>
        <w:rPr>
          <w:rFonts w:cs="宋体"/>
          <w:sz w:val="21"/>
          <w:szCs w:val="21"/>
        </w:rPr>
        <w:t>▲7.非单一产品采购项目，采购人应当根据采购项目技术构成、产品价格比重等合理确定核心产品，并在磋商文件中载明。多家供应商提供的核心产品品牌相同的，按前述规定处理。</w:t>
      </w:r>
    </w:p>
    <w:p w14:paraId="66BA041B">
      <w:pPr>
        <w:pStyle w:val="11"/>
        <w:snapToGrid w:val="0"/>
        <w:spacing w:before="0" w:beforeAutospacing="0" w:after="0" w:afterAutospacing="0" w:line="360" w:lineRule="auto"/>
        <w:ind w:firstLine="420" w:firstLineChars="200"/>
        <w:rPr>
          <w:rFonts w:cs="宋体"/>
          <w:sz w:val="21"/>
          <w:szCs w:val="21"/>
        </w:rPr>
      </w:pPr>
      <w:r>
        <w:rPr>
          <w:rFonts w:cs="宋体"/>
          <w:sz w:val="21"/>
          <w:szCs w:val="21"/>
        </w:rPr>
        <w:t>▲8.2家以上的供应商不得在同一合同项下的采购项目中，同时委托同一个自然人、同一家庭的人员、同一单位的人员作为其代理人，否则，其磋商响应文件作为无效处理。</w:t>
      </w:r>
    </w:p>
    <w:p w14:paraId="60732487">
      <w:pPr>
        <w:pStyle w:val="11"/>
        <w:snapToGrid w:val="0"/>
        <w:spacing w:before="0" w:beforeAutospacing="0" w:after="0" w:afterAutospacing="0" w:line="360" w:lineRule="auto"/>
        <w:ind w:firstLine="420" w:firstLineChars="200"/>
        <w:rPr>
          <w:rFonts w:cs="宋体"/>
          <w:sz w:val="21"/>
          <w:szCs w:val="21"/>
        </w:rPr>
      </w:pPr>
      <w:r>
        <w:rPr>
          <w:rFonts w:cs="宋体"/>
          <w:sz w:val="21"/>
          <w:szCs w:val="21"/>
        </w:rPr>
        <w:t>9.供应商在磋商活动中提供任何虚假材料,其磋商无效，并报监管部门查处。</w:t>
      </w:r>
    </w:p>
    <w:p w14:paraId="0E3A41D3">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10.关于知识产权</w:t>
      </w:r>
    </w:p>
    <w:p w14:paraId="693AF1D8">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10.1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5797E75E">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10.2、磋商报价应包含所有应向所有权人支付的专利权、商标权或其它知识产权的一切相关费用。</w:t>
      </w:r>
    </w:p>
    <w:p w14:paraId="1A2A4288">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10.3、系统软件、通用软件必须是具有在中国境内的合法使用权或版权的正版软件，涉及到第三方提出侵权或知识产权的起诉及支付版税等费用由供应商承担所有责任及费用。</w:t>
      </w:r>
    </w:p>
    <w:p w14:paraId="4B520784">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11.供应商的风险</w:t>
      </w:r>
    </w:p>
    <w:p w14:paraId="7B3659B0">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11.1、供应商应详细阅读采购文件中的全部内容和要求，按照采购文件的要求提交首次磋商响应文件，没有按照采购文件要求提供磋商响应文件和资料导致的风险由供应商承担,并对所提供的全部资料的真实性承担法律责任。</w:t>
      </w:r>
    </w:p>
    <w:p w14:paraId="4D659016">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11.2、无论因何种原因导致本次采购活动终止致供应商损失的，相关责任人均不承担任何责任。</w:t>
      </w:r>
    </w:p>
    <w:p w14:paraId="16E9FCFC">
      <w:pPr>
        <w:pStyle w:val="11"/>
        <w:spacing w:before="0" w:beforeAutospacing="0" w:after="0" w:afterAutospacing="0" w:line="288" w:lineRule="auto"/>
        <w:ind w:firstLine="422" w:firstLineChars="200"/>
        <w:rPr>
          <w:rFonts w:cs="宋体"/>
          <w:b/>
          <w:sz w:val="21"/>
          <w:szCs w:val="21"/>
        </w:rPr>
      </w:pPr>
      <w:r>
        <w:rPr>
          <w:rFonts w:cs="宋体"/>
          <w:b/>
          <w:sz w:val="21"/>
          <w:szCs w:val="21"/>
        </w:rPr>
        <w:t>（九）关于分公司投标</w:t>
      </w:r>
    </w:p>
    <w:p w14:paraId="7B0F5494">
      <w:pPr>
        <w:pStyle w:val="11"/>
        <w:spacing w:before="0" w:beforeAutospacing="0" w:after="0" w:afterAutospacing="0" w:line="288" w:lineRule="auto"/>
        <w:ind w:firstLine="420" w:firstLineChars="200"/>
        <w:rPr>
          <w:rFonts w:cs="宋体"/>
          <w:sz w:val="21"/>
          <w:szCs w:val="21"/>
        </w:rPr>
      </w:pPr>
      <w:r>
        <w:rPr>
          <w:rFonts w:cs="宋体"/>
          <w:sz w:val="21"/>
          <w:szCs w:val="21"/>
        </w:rPr>
        <w:t xml:space="preserve">除银行、保险、石油石化、电力、电信、移动、联通等行业允许分公司投标外，其余法人的分支机构不允许参加磋商；分公司参加磋商的，分公司负责人签署的相关投标资料与本采购文件规定由法定代表人签署的文件材料具有同等效力。 </w:t>
      </w:r>
    </w:p>
    <w:p w14:paraId="7B2B9B0F">
      <w:pPr>
        <w:pStyle w:val="5"/>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（十）质疑和投诉</w:t>
      </w:r>
    </w:p>
    <w:p w14:paraId="02DBEA81">
      <w:pPr>
        <w:pStyle w:val="11"/>
        <w:snapToGrid w:val="0"/>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1、供应商认为磋商采购文件、磋商过程、成交结果使自己的权益受到损害的，须在应知其利益受损之日起七个工作日内以书面形式向采购人、采购代理机构提出质疑。供应商应当在法定质疑期内一次性提出针对同一采购程序环节的质疑。</w:t>
      </w:r>
    </w:p>
    <w:p w14:paraId="2E4A699E">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（1）对</w:t>
      </w:r>
      <w:r>
        <w:rPr>
          <w:rFonts w:hint="eastAsia" w:ascii="宋体" w:hAnsi="宋体" w:eastAsia="宋体" w:cs="宋体"/>
          <w:color w:val="000000"/>
          <w:szCs w:val="21"/>
          <w:lang w:val="en-US" w:eastAsia="zh-CN"/>
        </w:rPr>
        <w:t>采购</w:t>
      </w:r>
      <w:r>
        <w:rPr>
          <w:rFonts w:hint="eastAsia" w:ascii="宋体" w:hAnsi="宋体" w:eastAsia="宋体" w:cs="宋体"/>
          <w:color w:val="000000"/>
          <w:szCs w:val="21"/>
        </w:rPr>
        <w:t>文件提出质疑的，为获取</w:t>
      </w:r>
      <w:r>
        <w:rPr>
          <w:rFonts w:hint="eastAsia" w:ascii="宋体" w:hAnsi="宋体" w:eastAsia="宋体" w:cs="宋体"/>
          <w:color w:val="000000"/>
          <w:szCs w:val="21"/>
          <w:lang w:val="en-US" w:eastAsia="zh-CN"/>
        </w:rPr>
        <w:t>采购</w:t>
      </w:r>
      <w:r>
        <w:rPr>
          <w:rFonts w:hint="eastAsia" w:ascii="宋体" w:hAnsi="宋体" w:eastAsia="宋体" w:cs="宋体"/>
          <w:color w:val="000000"/>
          <w:szCs w:val="21"/>
        </w:rPr>
        <w:t>文件之日或者</w:t>
      </w:r>
      <w:r>
        <w:rPr>
          <w:rFonts w:hint="eastAsia" w:ascii="宋体" w:hAnsi="宋体" w:eastAsia="宋体" w:cs="宋体"/>
          <w:color w:val="000000"/>
          <w:szCs w:val="21"/>
          <w:lang w:val="en-US" w:eastAsia="zh-CN"/>
        </w:rPr>
        <w:t>采购</w:t>
      </w:r>
      <w:r>
        <w:rPr>
          <w:rFonts w:hint="eastAsia" w:ascii="宋体" w:hAnsi="宋体" w:eastAsia="宋体" w:cs="宋体"/>
          <w:color w:val="000000"/>
          <w:szCs w:val="21"/>
        </w:rPr>
        <w:t>公告期限届满之日（公告期限届满后获取</w:t>
      </w:r>
      <w:r>
        <w:rPr>
          <w:rFonts w:hint="eastAsia" w:ascii="宋体" w:hAnsi="宋体" w:eastAsia="宋体" w:cs="宋体"/>
          <w:color w:val="000000"/>
          <w:szCs w:val="21"/>
          <w:lang w:val="en-US" w:eastAsia="zh-CN"/>
        </w:rPr>
        <w:t>采购</w:t>
      </w:r>
      <w:r>
        <w:rPr>
          <w:rFonts w:hint="eastAsia" w:ascii="宋体" w:hAnsi="宋体" w:eastAsia="宋体" w:cs="宋体"/>
          <w:color w:val="000000"/>
          <w:szCs w:val="21"/>
        </w:rPr>
        <w:t>文件的，以公告期限届满之日为准）。</w:t>
      </w:r>
    </w:p>
    <w:p w14:paraId="7F9D3173">
      <w:pPr>
        <w:spacing w:line="400" w:lineRule="exact"/>
        <w:ind w:firstLine="420" w:firstLineChars="200"/>
        <w:rPr>
          <w:rFonts w:hint="eastAsia" w:ascii="宋体" w:hAnsi="宋体" w:eastAsia="宋体" w:cs="宋体"/>
        </w:rPr>
      </w:pPr>
      <w:r>
        <w:rPr>
          <w:rFonts w:hint="eastAsia" w:ascii="宋体" w:hAnsi="宋体" w:eastAsia="宋体" w:cs="宋体"/>
          <w:color w:val="000000"/>
          <w:szCs w:val="21"/>
        </w:rPr>
        <w:t>（2）对</w:t>
      </w:r>
      <w:r>
        <w:rPr>
          <w:rFonts w:hint="eastAsia" w:ascii="宋体" w:hAnsi="宋体" w:cs="宋体"/>
        </w:rPr>
        <w:t>磋商</w:t>
      </w:r>
      <w:r>
        <w:rPr>
          <w:rFonts w:hint="eastAsia" w:ascii="宋体" w:hAnsi="宋体" w:eastAsia="宋体" w:cs="宋体"/>
          <w:color w:val="000000"/>
          <w:szCs w:val="21"/>
        </w:rPr>
        <w:t>过程提出质疑的，为各</w:t>
      </w:r>
      <w:r>
        <w:rPr>
          <w:rFonts w:hint="eastAsia" w:ascii="宋体" w:hAnsi="宋体" w:cs="宋体"/>
        </w:rPr>
        <w:t>磋商</w:t>
      </w:r>
      <w:r>
        <w:rPr>
          <w:rFonts w:hint="eastAsia" w:ascii="宋体" w:hAnsi="宋体" w:eastAsia="宋体" w:cs="宋体"/>
          <w:color w:val="000000"/>
          <w:szCs w:val="21"/>
        </w:rPr>
        <w:t>程序环</w:t>
      </w:r>
      <w:r>
        <w:rPr>
          <w:rFonts w:hint="eastAsia" w:ascii="宋体" w:hAnsi="宋体" w:eastAsia="宋体" w:cs="宋体"/>
        </w:rPr>
        <w:t>节结束之日。</w:t>
      </w:r>
    </w:p>
    <w:p w14:paraId="1B9FF425">
      <w:pPr>
        <w:spacing w:line="400" w:lineRule="exact"/>
        <w:ind w:firstLine="420" w:firstLineChars="200"/>
        <w:rPr>
          <w:rFonts w:hint="eastAsia" w:ascii="宋体" w:hAnsi="宋体" w:eastAsia="宋体" w:cs="宋体"/>
        </w:rPr>
      </w:pPr>
      <w:r>
        <w:rPr>
          <w:rFonts w:hint="eastAsia" w:ascii="宋体" w:hAnsi="宋体" w:eastAsia="宋体" w:cs="宋体"/>
        </w:rPr>
        <w:t>（3）对成交结果提出质疑的，为</w:t>
      </w:r>
      <w:r>
        <w:rPr>
          <w:rFonts w:hint="eastAsia" w:ascii="宋体" w:hAnsi="宋体" w:eastAsia="宋体" w:cs="宋体"/>
          <w:lang w:val="en-US" w:eastAsia="zh-CN"/>
        </w:rPr>
        <w:t>成交</w:t>
      </w:r>
      <w:r>
        <w:rPr>
          <w:rFonts w:hint="eastAsia" w:ascii="宋体" w:hAnsi="宋体" w:eastAsia="宋体" w:cs="宋体"/>
        </w:rPr>
        <w:t>结果公告期限届满之日。</w:t>
      </w:r>
    </w:p>
    <w:p w14:paraId="2B6EF51F">
      <w:pPr>
        <w:pStyle w:val="11"/>
        <w:snapToGrid w:val="0"/>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2、提出质疑的供应商应当是参与所质疑项目采购活动的供应商。未依法获取采购文件的，不得就采购文件提出质疑；未提交磋商响应文件的供应商，视为与成交结果没有利害关系，不得就采购响应截止时间后的磋商采购过程、成交结果提出质疑。</w:t>
      </w:r>
    </w:p>
    <w:p w14:paraId="74B072B6">
      <w:pPr>
        <w:pStyle w:val="11"/>
        <w:snapToGrid w:val="0"/>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651383C5">
      <w:pPr>
        <w:pStyle w:val="11"/>
        <w:snapToGrid w:val="0"/>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采购文件第一章有关联系方式。</w:t>
      </w:r>
    </w:p>
    <w:p w14:paraId="3128FF92">
      <w:pPr>
        <w:pStyle w:val="11"/>
        <w:snapToGrid w:val="0"/>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7C1941CD">
      <w:pPr>
        <w:pStyle w:val="11"/>
        <w:snapToGrid w:val="0"/>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6.供应商未按磋商公告要求依法获取磋商文件的，采购代理机构及采购人不予接收其针对本项目提出的任何质疑及投诉。</w:t>
      </w:r>
    </w:p>
    <w:p w14:paraId="5D3C57C9">
      <w:pPr>
        <w:pStyle w:val="5"/>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二  磋商采购文件</w:t>
      </w:r>
    </w:p>
    <w:p w14:paraId="33B93D86">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（一）磋商采购文件的构成。本磋商采购文件由以下部分组成：</w:t>
      </w:r>
    </w:p>
    <w:p w14:paraId="67E3F1F5">
      <w:pPr>
        <w:widowControl/>
        <w:spacing w:line="288" w:lineRule="auto"/>
        <w:ind w:firstLine="480"/>
        <w:jc w:val="left"/>
        <w:rPr>
          <w:rFonts w:ascii="宋体" w:hAnsi="宋体" w:cs="宋体"/>
        </w:rPr>
      </w:pPr>
      <w:r>
        <w:rPr>
          <w:rFonts w:hint="eastAsia" w:ascii="宋体" w:hAnsi="宋体" w:cs="宋体"/>
        </w:rPr>
        <w:t>1.磋商公告</w:t>
      </w:r>
    </w:p>
    <w:p w14:paraId="2DC1D58A">
      <w:pPr>
        <w:widowControl/>
        <w:spacing w:line="288" w:lineRule="auto"/>
        <w:ind w:firstLine="480"/>
        <w:jc w:val="left"/>
        <w:rPr>
          <w:rFonts w:ascii="宋体" w:hAnsi="宋体" w:cs="宋体"/>
        </w:rPr>
      </w:pPr>
      <w:r>
        <w:rPr>
          <w:rFonts w:hint="eastAsia" w:ascii="宋体" w:hAnsi="宋体" w:cs="宋体"/>
        </w:rPr>
        <w:t>2.竞争性磋商须知</w:t>
      </w:r>
    </w:p>
    <w:p w14:paraId="2DB4D144">
      <w:pPr>
        <w:widowControl/>
        <w:spacing w:line="288" w:lineRule="auto"/>
        <w:ind w:firstLine="480"/>
        <w:jc w:val="left"/>
        <w:rPr>
          <w:rFonts w:ascii="宋体" w:hAnsi="宋体" w:cs="宋体"/>
        </w:rPr>
      </w:pPr>
      <w:r>
        <w:rPr>
          <w:rFonts w:hint="eastAsia" w:ascii="宋体" w:hAnsi="宋体" w:cs="宋体"/>
        </w:rPr>
        <w:t>3.磋商采购资料表</w:t>
      </w:r>
    </w:p>
    <w:p w14:paraId="104F964E">
      <w:pPr>
        <w:widowControl/>
        <w:spacing w:line="288" w:lineRule="auto"/>
        <w:ind w:firstLine="480"/>
        <w:jc w:val="left"/>
        <w:rPr>
          <w:rFonts w:ascii="宋体" w:hAnsi="宋体" w:cs="宋体"/>
        </w:rPr>
      </w:pPr>
      <w:r>
        <w:rPr>
          <w:rFonts w:hint="eastAsia" w:ascii="宋体" w:hAnsi="宋体" w:cs="宋体"/>
        </w:rPr>
        <w:t>4.评定成交的标准</w:t>
      </w:r>
    </w:p>
    <w:p w14:paraId="3DEC6B9B">
      <w:pPr>
        <w:widowControl/>
        <w:spacing w:line="288" w:lineRule="auto"/>
        <w:ind w:firstLine="480"/>
        <w:jc w:val="left"/>
        <w:rPr>
          <w:rFonts w:ascii="宋体" w:hAnsi="宋体" w:cs="宋体"/>
        </w:rPr>
      </w:pPr>
      <w:r>
        <w:rPr>
          <w:rFonts w:hint="eastAsia" w:ascii="宋体" w:hAnsi="宋体" w:cs="宋体"/>
        </w:rPr>
        <w:t>5.采购内容及具体要求</w:t>
      </w:r>
    </w:p>
    <w:p w14:paraId="47E6DACE">
      <w:pPr>
        <w:widowControl/>
        <w:spacing w:line="288" w:lineRule="auto"/>
        <w:ind w:firstLine="480"/>
        <w:jc w:val="left"/>
        <w:rPr>
          <w:rFonts w:ascii="宋体" w:hAnsi="宋体" w:cs="宋体"/>
        </w:rPr>
      </w:pPr>
      <w:r>
        <w:rPr>
          <w:rFonts w:hint="eastAsia" w:ascii="宋体" w:hAnsi="宋体" w:cs="宋体"/>
        </w:rPr>
        <w:t>6.采购合同样本</w:t>
      </w:r>
    </w:p>
    <w:p w14:paraId="6026EF2B">
      <w:pPr>
        <w:widowControl/>
        <w:spacing w:line="288" w:lineRule="auto"/>
        <w:ind w:firstLine="480"/>
        <w:jc w:val="left"/>
        <w:rPr>
          <w:rFonts w:ascii="宋体" w:hAnsi="宋体" w:cs="宋体"/>
        </w:rPr>
      </w:pPr>
      <w:r>
        <w:rPr>
          <w:rFonts w:hint="eastAsia" w:ascii="宋体" w:hAnsi="宋体" w:cs="宋体"/>
        </w:rPr>
        <w:t>7.附件</w:t>
      </w:r>
    </w:p>
    <w:p w14:paraId="3A09048D">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（二）供应商的风险</w:t>
      </w:r>
    </w:p>
    <w:p w14:paraId="7C032992">
      <w:pPr>
        <w:pStyle w:val="11"/>
        <w:snapToGrid w:val="0"/>
        <w:spacing w:before="0" w:beforeAutospacing="0" w:after="0" w:afterAutospacing="0" w:line="288" w:lineRule="auto"/>
        <w:ind w:firstLine="420" w:firstLineChars="200"/>
        <w:rPr>
          <w:rFonts w:cs="宋体"/>
          <w:sz w:val="21"/>
          <w:szCs w:val="21"/>
        </w:rPr>
      </w:pPr>
      <w:r>
        <w:rPr>
          <w:rFonts w:cs="宋体"/>
          <w:sz w:val="21"/>
          <w:szCs w:val="21"/>
        </w:rPr>
        <w:t>供应商没有按照磋商采购文件要求提供应商对采购人或采购代理机构的质疑答复不满意或者采购人或采购代理机构未在规定时间内作出答复的，可以在答复期满后十五个工作日内向同级采购监管部门投诉。同级采购监管部门联系方式：见本磋商采购文件第一章有关联系方式。供全部资料，或者供应商没有对磋商采购文件在各方面作出实质性响应是供应商的风险，并可能导致其响应文件被拒绝。</w:t>
      </w:r>
    </w:p>
    <w:p w14:paraId="1125087B">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 xml:space="preserve">（三）磋商采购文件的澄清与修改 </w:t>
      </w:r>
    </w:p>
    <w:p w14:paraId="57389190">
      <w:pPr>
        <w:widowControl/>
        <w:spacing w:line="288" w:lineRule="auto"/>
        <w:ind w:firstLine="480"/>
        <w:jc w:val="left"/>
        <w:rPr>
          <w:rFonts w:ascii="宋体" w:hAnsi="宋体" w:cs="宋体"/>
        </w:rPr>
      </w:pPr>
      <w:r>
        <w:rPr>
          <w:rFonts w:hint="eastAsia" w:ascii="宋体" w:hAnsi="宋体" w:cs="宋体"/>
        </w:rPr>
        <w:t>1.采购单位对已发出的磋商采购文件进行必要的澄清和修改时，将在递交首次响应文件截止时间前五日内，在采购信息发布网站上发布更正公告。不足五日的，采购单位将顺延提交首次响应文件截止时间。</w:t>
      </w:r>
    </w:p>
    <w:p w14:paraId="258E9CCE">
      <w:pPr>
        <w:widowControl/>
        <w:spacing w:line="288" w:lineRule="auto"/>
        <w:ind w:firstLine="480"/>
        <w:jc w:val="left"/>
        <w:rPr>
          <w:rFonts w:ascii="宋体" w:hAnsi="宋体" w:cs="宋体"/>
        </w:rPr>
      </w:pPr>
      <w:r>
        <w:rPr>
          <w:rFonts w:hint="eastAsia" w:ascii="宋体" w:hAnsi="宋体" w:cs="宋体"/>
        </w:rPr>
        <w:t>2.更正公告为磋商文件的组成部分，一经在网站发布，视同已通知所有磋商文件的收受人，不再采用其它方式传达相关信息, 若因未能及时了解到上述网站上发布的相关信息而导致的一切后果自行承担。</w:t>
      </w:r>
    </w:p>
    <w:p w14:paraId="6A7655E8">
      <w:pPr>
        <w:widowControl/>
        <w:spacing w:line="288" w:lineRule="auto"/>
        <w:ind w:firstLine="480"/>
        <w:jc w:val="left"/>
        <w:rPr>
          <w:rFonts w:ascii="宋体" w:hAnsi="宋体" w:cs="宋体"/>
        </w:rPr>
      </w:pPr>
      <w:r>
        <w:rPr>
          <w:rFonts w:hint="eastAsia" w:ascii="宋体" w:hAnsi="宋体" w:cs="宋体"/>
        </w:rPr>
        <w:t>3.如更正公告有重新发布电子磋商文件的，供应商应自行下载最新发布的电子磋商文件制作磋商响应文件。</w:t>
      </w:r>
    </w:p>
    <w:p w14:paraId="5A5BA74E">
      <w:pPr>
        <w:widowControl/>
        <w:spacing w:line="288" w:lineRule="auto"/>
        <w:ind w:firstLine="480"/>
        <w:jc w:val="left"/>
        <w:rPr>
          <w:rFonts w:ascii="宋体" w:hAnsi="宋体" w:cs="宋体"/>
        </w:rPr>
      </w:pPr>
      <w:r>
        <w:rPr>
          <w:rFonts w:hint="eastAsia" w:ascii="宋体" w:hAnsi="宋体" w:cs="宋体"/>
        </w:rPr>
        <w:t>4.购买磋商采购文件的潜在供应商对磋商采购文件有异议，应知其权益受到损害之日起七个工作日内提出。逾期提出的将不予受理。对磋商采购文件的异议应有法定代表人或其委托代理人签字，并盖供应商公章和注明日期。</w:t>
      </w:r>
    </w:p>
    <w:p w14:paraId="376D7C8F">
      <w:pPr>
        <w:widowControl/>
        <w:spacing w:line="288" w:lineRule="auto"/>
        <w:ind w:firstLine="480"/>
        <w:jc w:val="left"/>
        <w:rPr>
          <w:rFonts w:ascii="宋体" w:hAnsi="宋体" w:cs="宋体"/>
        </w:rPr>
      </w:pPr>
      <w:r>
        <w:rPr>
          <w:rFonts w:hint="eastAsia" w:ascii="宋体" w:hAnsi="宋体" w:cs="宋体"/>
        </w:rPr>
        <w:t>没有提出异议且又参与了该项目磋商的供应商将被视为完全认同磋商采购文件。</w:t>
      </w:r>
    </w:p>
    <w:p w14:paraId="154E95FF">
      <w:pPr>
        <w:pStyle w:val="5"/>
        <w:numPr>
          <w:ilvl w:val="0"/>
          <w:numId w:val="0"/>
        </w:numPr>
        <w:tabs>
          <w:tab w:val="left" w:pos="720"/>
        </w:tabs>
        <w:snapToGrid w:val="0"/>
        <w:spacing w:before="120" w:beforeLines="50" w:line="288" w:lineRule="auto"/>
        <w:ind w:left="412" w:leftChars="196"/>
        <w:rPr>
          <w:rFonts w:ascii="宋体" w:hAnsi="宋体" w:cs="宋体"/>
          <w:b/>
          <w:color w:val="000000"/>
        </w:rPr>
      </w:pPr>
      <w:r>
        <w:rPr>
          <w:rFonts w:hint="eastAsia" w:ascii="宋体" w:hAnsi="宋体" w:cs="宋体"/>
          <w:b/>
          <w:color w:val="000000"/>
        </w:rPr>
        <w:t>三、响应文件的编制</w:t>
      </w:r>
    </w:p>
    <w:p w14:paraId="564FAD97">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（一）磋商响应文件的形式和效力</w:t>
      </w:r>
    </w:p>
    <w:p w14:paraId="06B49E76">
      <w:pPr>
        <w:widowControl/>
        <w:spacing w:line="288" w:lineRule="auto"/>
        <w:ind w:firstLine="480"/>
        <w:jc w:val="left"/>
        <w:rPr>
          <w:rFonts w:ascii="宋体" w:hAnsi="宋体" w:cs="宋体"/>
        </w:rPr>
      </w:pPr>
      <w:r>
        <w:rPr>
          <w:rFonts w:hint="eastAsia" w:ascii="宋体" w:hAnsi="宋体" w:cs="宋体"/>
        </w:rPr>
        <w:t>1.磋商响应文件分为：“电子加密磋商响应文件”、“电子备份磋商响应文件”。</w:t>
      </w:r>
    </w:p>
    <w:p w14:paraId="2E51172C">
      <w:pPr>
        <w:widowControl/>
        <w:spacing w:line="288" w:lineRule="auto"/>
        <w:ind w:firstLine="480"/>
        <w:jc w:val="left"/>
        <w:rPr>
          <w:rFonts w:ascii="宋体" w:hAnsi="宋体" w:cs="宋体"/>
        </w:rPr>
      </w:pPr>
      <w:r>
        <w:rPr>
          <w:rFonts w:hint="eastAsia" w:ascii="宋体" w:hAnsi="宋体" w:cs="宋体"/>
        </w:rPr>
        <w:t>2.“电子加密磋商响应文件”是指通过“政采云电子交易客户端”完成磋商响应文件编制后生成并加密的数据电文形式的磋商响应文件（文件后缀为：jmbs）。</w:t>
      </w:r>
    </w:p>
    <w:p w14:paraId="65398691">
      <w:pPr>
        <w:widowControl/>
        <w:spacing w:line="288" w:lineRule="auto"/>
        <w:ind w:firstLine="480"/>
        <w:jc w:val="left"/>
        <w:rPr>
          <w:rFonts w:ascii="宋体" w:hAnsi="宋体" w:cs="宋体"/>
        </w:rPr>
      </w:pPr>
      <w:r>
        <w:rPr>
          <w:rFonts w:hint="eastAsia" w:ascii="宋体" w:hAnsi="宋体" w:cs="宋体"/>
        </w:rPr>
        <w:t>3.“电子备份磋商响应文件”是指与“电子加密磋商响应文件”同时生成的数据电文形式的电子文件，文件后缀为：bfbs（备份标书），其他方式编制的“电子备份磋商响应文件”视为无效备份磋商响应文件。</w:t>
      </w:r>
    </w:p>
    <w:p w14:paraId="5047C24B">
      <w:pPr>
        <w:widowControl/>
        <w:spacing w:line="288" w:lineRule="auto"/>
        <w:ind w:firstLine="480"/>
        <w:jc w:val="left"/>
        <w:rPr>
          <w:rFonts w:ascii="宋体" w:hAnsi="宋体" w:cs="宋体"/>
        </w:rPr>
      </w:pPr>
      <w:r>
        <w:rPr>
          <w:rFonts w:hint="eastAsia" w:ascii="宋体" w:hAnsi="宋体" w:cs="宋体"/>
        </w:rPr>
        <w:t>4.磋商响应文件的效力：磋商响应文件的启用，按先后顺位分别为“电子加密磋商响应文件”、“电子备份磋商响应文件”。在下一顺位的磋商响应文件启用时，前一顺位的磋商响应文件自动失效。“电子加密磋商响应文件”在规定解密时间内无法解密时，供应商若在提交首次磋商响应文件截止时间之前递交了“电子备份磋商响应文件”的，由采购代理机构上传“电子备份磋商响应文件”进行异常处理，未在提交首次磋商响应文件截止时间之前递交“电子备份磋商响应文件”的视为磋商响应文件撤回。通过“政府采购云平台”上传递交的“电子加密磋商响应文件”已按时解密的，“电子备份磋商响应文件”自动失效。</w:t>
      </w:r>
    </w:p>
    <w:p w14:paraId="5AA6B1E3">
      <w:pPr>
        <w:widowControl/>
        <w:spacing w:line="288" w:lineRule="auto"/>
        <w:ind w:firstLine="480"/>
        <w:jc w:val="left"/>
        <w:rPr>
          <w:rFonts w:ascii="宋体" w:hAnsi="宋体" w:cs="宋体"/>
        </w:rPr>
      </w:pPr>
      <w:r>
        <w:rPr>
          <w:rFonts w:hint="eastAsia" w:ascii="宋体" w:hAnsi="宋体" w:cs="宋体"/>
        </w:rPr>
        <w:t>5.当“政府采购云平台”无法正常运行，或者无法保证在线电子磋商的公平、公正和安全时或发生下列其他情况的，采购组织机构可中止电子交易活动。</w:t>
      </w:r>
    </w:p>
    <w:p w14:paraId="0A508E0F">
      <w:pPr>
        <w:widowControl/>
        <w:spacing w:line="288" w:lineRule="auto"/>
        <w:ind w:firstLine="480"/>
        <w:jc w:val="left"/>
        <w:rPr>
          <w:rFonts w:ascii="宋体" w:hAnsi="宋体" w:cs="宋体"/>
        </w:rPr>
      </w:pPr>
      <w:r>
        <w:rPr>
          <w:rFonts w:hint="eastAsia" w:ascii="宋体" w:hAnsi="宋体" w:cs="宋体"/>
        </w:rPr>
        <w:t xml:space="preserve">A.“政府采购云平台”发生故障而无法登录访问的； </w:t>
      </w:r>
    </w:p>
    <w:p w14:paraId="56777966">
      <w:pPr>
        <w:widowControl/>
        <w:spacing w:line="288" w:lineRule="auto"/>
        <w:ind w:firstLine="480"/>
        <w:jc w:val="left"/>
        <w:rPr>
          <w:rFonts w:ascii="宋体" w:hAnsi="宋体" w:cs="宋体"/>
        </w:rPr>
      </w:pPr>
      <w:r>
        <w:rPr>
          <w:rFonts w:hint="eastAsia" w:ascii="宋体" w:hAnsi="宋体" w:cs="宋体"/>
        </w:rPr>
        <w:t>B.“政府采购云平台”应用或数据库出现错误，不能进行正常操作的；</w:t>
      </w:r>
    </w:p>
    <w:p w14:paraId="182B4C2E">
      <w:pPr>
        <w:widowControl/>
        <w:spacing w:line="288" w:lineRule="auto"/>
        <w:ind w:firstLine="480"/>
        <w:jc w:val="left"/>
        <w:rPr>
          <w:rFonts w:ascii="宋体" w:hAnsi="宋体" w:cs="宋体"/>
        </w:rPr>
      </w:pPr>
      <w:r>
        <w:rPr>
          <w:rFonts w:hint="eastAsia" w:ascii="宋体" w:hAnsi="宋体" w:cs="宋体"/>
        </w:rPr>
        <w:t>C.“政府采购云平台”发现严重安全漏洞，有潜在泄密危险的；</w:t>
      </w:r>
    </w:p>
    <w:p w14:paraId="75A01B42">
      <w:pPr>
        <w:widowControl/>
        <w:spacing w:line="288" w:lineRule="auto"/>
        <w:ind w:firstLine="480"/>
        <w:jc w:val="left"/>
        <w:rPr>
          <w:rFonts w:ascii="宋体" w:hAnsi="宋体" w:cs="宋体"/>
        </w:rPr>
      </w:pPr>
      <w:r>
        <w:rPr>
          <w:rFonts w:hint="eastAsia" w:ascii="宋体" w:hAnsi="宋体" w:cs="宋体"/>
        </w:rPr>
        <w:t xml:space="preserve">D.病毒发作导致不能进行正常操作的； </w:t>
      </w:r>
    </w:p>
    <w:p w14:paraId="0CE6DEB2">
      <w:pPr>
        <w:widowControl/>
        <w:spacing w:line="288" w:lineRule="auto"/>
        <w:ind w:firstLine="480"/>
        <w:jc w:val="left"/>
        <w:rPr>
          <w:rFonts w:ascii="宋体" w:hAnsi="宋体" w:cs="宋体"/>
        </w:rPr>
      </w:pPr>
      <w:r>
        <w:rPr>
          <w:rFonts w:hint="eastAsia" w:ascii="宋体" w:hAnsi="宋体" w:cs="宋体"/>
        </w:rPr>
        <w:t>E.其他无法保证电子交易的公平、公正和安全的情况。</w:t>
      </w:r>
    </w:p>
    <w:p w14:paraId="2EFD687B">
      <w:pPr>
        <w:widowControl/>
        <w:spacing w:line="288" w:lineRule="auto"/>
        <w:ind w:firstLine="480"/>
        <w:jc w:val="left"/>
        <w:rPr>
          <w:rFonts w:hAnsi="宋体" w:cs="宋体"/>
        </w:rPr>
      </w:pPr>
      <w:r>
        <w:rPr>
          <w:rFonts w:hint="eastAsia" w:ascii="宋体" w:hAnsi="宋体" w:cs="宋体"/>
        </w:rPr>
        <w:t>出现前款规定情形，不影响采购公平、公正性的，采购人（或代理机构）可以待上述情形消除后继续组织电子交易活动，也可以决定某些环节以纸质形式（若有）进行。</w:t>
      </w:r>
    </w:p>
    <w:p w14:paraId="18D2A8B8">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（二）响应文件的组成</w:t>
      </w:r>
    </w:p>
    <w:p w14:paraId="244AD6D2">
      <w:pPr>
        <w:snapToGrid w:val="0"/>
        <w:spacing w:line="288" w:lineRule="auto"/>
        <w:ind w:firstLine="420" w:firstLineChars="200"/>
        <w:jc w:val="left"/>
        <w:rPr>
          <w:rFonts w:ascii="宋体" w:hAnsi="宋体" w:cs="宋体"/>
          <w:b/>
          <w:bCs/>
          <w:color w:val="auto"/>
        </w:rPr>
      </w:pPr>
      <w:r>
        <w:rPr>
          <w:rFonts w:hint="eastAsia" w:ascii="宋体" w:hAnsi="宋体" w:cs="宋体"/>
          <w:color w:val="auto"/>
        </w:rPr>
        <w:t>响应文件至少包含以下三个部分：（</w:t>
      </w:r>
      <w:r>
        <w:rPr>
          <w:rFonts w:hint="eastAsia" w:ascii="宋体" w:hAnsi="宋体" w:cs="宋体"/>
          <w:b/>
          <w:bCs/>
          <w:color w:val="auto"/>
        </w:rPr>
        <w:t>电子磋商响应文件中所须加盖公章部分均采用CA签章。）</w:t>
      </w:r>
    </w:p>
    <w:p w14:paraId="158D63FA">
      <w:pPr>
        <w:numPr>
          <w:ilvl w:val="0"/>
          <w:numId w:val="4"/>
        </w:numPr>
        <w:snapToGrid w:val="0"/>
        <w:spacing w:line="288" w:lineRule="auto"/>
        <w:ind w:firstLine="413" w:firstLineChars="196"/>
        <w:jc w:val="left"/>
        <w:rPr>
          <w:rFonts w:ascii="宋体" w:hAnsi="宋体" w:cs="宋体"/>
          <w:color w:val="auto"/>
        </w:rPr>
      </w:pPr>
      <w:r>
        <w:rPr>
          <w:rFonts w:hint="eastAsia" w:ascii="宋体" w:hAnsi="宋体" w:cs="宋体"/>
          <w:b/>
          <w:color w:val="auto"/>
        </w:rPr>
        <w:t>资格审查文件</w:t>
      </w:r>
    </w:p>
    <w:p w14:paraId="7920BCDF">
      <w:pPr>
        <w:snapToGrid w:val="0"/>
        <w:spacing w:line="288" w:lineRule="auto"/>
        <w:ind w:firstLine="420" w:firstLineChars="200"/>
        <w:jc w:val="left"/>
        <w:rPr>
          <w:rFonts w:ascii="宋体" w:hAnsi="宋体" w:cs="宋体"/>
          <w:color w:val="auto"/>
        </w:rPr>
      </w:pPr>
      <w:r>
        <w:rPr>
          <w:rFonts w:hint="eastAsia" w:ascii="宋体" w:hAnsi="宋体" w:cs="宋体"/>
          <w:color w:val="auto"/>
        </w:rPr>
        <w:t>1.1、资格条件自查表（格式见附件）</w:t>
      </w:r>
    </w:p>
    <w:p w14:paraId="001E7E37">
      <w:pPr>
        <w:snapToGrid w:val="0"/>
        <w:spacing w:line="288" w:lineRule="auto"/>
        <w:ind w:firstLine="420" w:firstLineChars="200"/>
        <w:jc w:val="left"/>
        <w:rPr>
          <w:rFonts w:hint="eastAsia" w:ascii="宋体" w:hAnsi="宋体" w:cs="宋体"/>
          <w:color w:val="auto"/>
        </w:rPr>
      </w:pPr>
      <w:r>
        <w:rPr>
          <w:rFonts w:hint="eastAsia" w:ascii="宋体" w:hAnsi="宋体" w:cs="宋体"/>
          <w:color w:val="auto"/>
        </w:rPr>
        <w:t>1.2、有效的营业执照（或事业法人登记证）、其他组织（个体工商户）的营业执照或者民办非企业单位登记证书复印件并加盖公章，供应商如果有名称变更的，应提供由行政主管部门出具的变更证明文件；</w:t>
      </w:r>
    </w:p>
    <w:p w14:paraId="70C0940F">
      <w:pPr>
        <w:snapToGrid w:val="0"/>
        <w:spacing w:line="288" w:lineRule="auto"/>
        <w:ind w:firstLine="420" w:firstLineChars="200"/>
        <w:jc w:val="left"/>
        <w:rPr>
          <w:rFonts w:hint="eastAsia" w:ascii="宋体" w:hAnsi="宋体" w:cs="宋体"/>
          <w:color w:val="auto"/>
          <w:lang w:val="zh-CN"/>
        </w:rPr>
      </w:pPr>
      <w:r>
        <w:rPr>
          <w:rFonts w:hint="eastAsia" w:ascii="宋体" w:hAnsi="宋体" w:cs="宋体"/>
          <w:color w:val="auto"/>
        </w:rPr>
        <w:t>1.</w:t>
      </w:r>
      <w:r>
        <w:rPr>
          <w:rFonts w:hint="eastAsia" w:ascii="宋体" w:hAnsi="宋体" w:cs="宋体"/>
          <w:color w:val="auto"/>
          <w:lang w:val="en-US" w:eastAsia="zh-CN"/>
        </w:rPr>
        <w:t>3</w:t>
      </w:r>
      <w:r>
        <w:rPr>
          <w:rFonts w:hint="eastAsia" w:ascii="宋体" w:hAnsi="宋体" w:cs="宋体"/>
          <w:color w:val="auto"/>
        </w:rPr>
        <w:t>、磋商声明书（格式见附件）</w:t>
      </w:r>
      <w:r>
        <w:rPr>
          <w:rFonts w:hint="eastAsia" w:ascii="宋体" w:hAnsi="宋体" w:cs="宋体"/>
          <w:color w:val="auto"/>
          <w:lang w:val="zh-CN"/>
        </w:rPr>
        <w:t>。</w:t>
      </w:r>
    </w:p>
    <w:p w14:paraId="1652F0F5">
      <w:pPr>
        <w:spacing w:line="288" w:lineRule="auto"/>
        <w:ind w:firstLine="422" w:firstLineChars="200"/>
        <w:rPr>
          <w:rFonts w:ascii="宋体" w:hAnsi="宋体" w:cs="宋体"/>
          <w:color w:val="auto"/>
        </w:rPr>
      </w:pPr>
      <w:r>
        <w:rPr>
          <w:rFonts w:hint="eastAsia" w:ascii="宋体" w:hAnsi="宋体" w:cs="宋体"/>
          <w:b/>
          <w:color w:val="auto"/>
        </w:rPr>
        <w:t xml:space="preserve">2、商务技术文件   </w:t>
      </w:r>
      <w:r>
        <w:rPr>
          <w:rFonts w:hint="eastAsia" w:ascii="宋体" w:hAnsi="宋体" w:cs="宋体"/>
          <w:color w:val="auto"/>
        </w:rPr>
        <w:t xml:space="preserve"> </w:t>
      </w:r>
    </w:p>
    <w:p w14:paraId="51D693B0">
      <w:pPr>
        <w:spacing w:line="288" w:lineRule="auto"/>
        <w:ind w:firstLine="420" w:firstLineChars="200"/>
        <w:rPr>
          <w:rFonts w:ascii="宋体" w:hAnsi="宋体" w:cs="宋体"/>
          <w:color w:val="auto"/>
        </w:rPr>
      </w:pPr>
      <w:r>
        <w:rPr>
          <w:rFonts w:hint="eastAsia" w:ascii="宋体" w:hAnsi="宋体" w:cs="宋体"/>
          <w:color w:val="auto"/>
        </w:rPr>
        <w:t>2.1、符合性自查表（格式见附件）；</w:t>
      </w:r>
    </w:p>
    <w:p w14:paraId="16985B8F">
      <w:pPr>
        <w:spacing w:line="288" w:lineRule="auto"/>
        <w:ind w:firstLine="420" w:firstLineChars="200"/>
        <w:rPr>
          <w:rFonts w:ascii="宋体" w:hAnsi="宋体" w:cs="宋体"/>
          <w:color w:val="auto"/>
        </w:rPr>
      </w:pPr>
      <w:r>
        <w:rPr>
          <w:rFonts w:hint="eastAsia" w:ascii="宋体" w:hAnsi="宋体" w:cs="宋体"/>
          <w:color w:val="auto"/>
        </w:rPr>
        <w:t>2.2、供应商响应表（格式见附件）；</w:t>
      </w:r>
    </w:p>
    <w:p w14:paraId="6C85CE2F">
      <w:pPr>
        <w:snapToGrid w:val="0"/>
        <w:spacing w:line="288" w:lineRule="auto"/>
        <w:ind w:firstLine="420" w:firstLineChars="200"/>
        <w:jc w:val="left"/>
        <w:rPr>
          <w:rFonts w:ascii="宋体" w:hAnsi="宋体" w:cs="宋体"/>
          <w:color w:val="auto"/>
        </w:rPr>
      </w:pPr>
      <w:r>
        <w:rPr>
          <w:rFonts w:hint="eastAsia" w:ascii="宋体" w:hAnsi="宋体" w:cs="宋体"/>
          <w:color w:val="auto"/>
        </w:rPr>
        <w:t>2.3、供应商一般情况（格式见附件）；</w:t>
      </w:r>
    </w:p>
    <w:p w14:paraId="5637AB7C">
      <w:pPr>
        <w:snapToGrid w:val="0"/>
        <w:spacing w:line="288" w:lineRule="auto"/>
        <w:ind w:firstLine="420" w:firstLineChars="200"/>
        <w:jc w:val="left"/>
        <w:rPr>
          <w:color w:val="auto"/>
        </w:rPr>
      </w:pPr>
      <w:r>
        <w:rPr>
          <w:rFonts w:hint="eastAsia" w:ascii="宋体" w:hAnsi="宋体" w:cs="宋体"/>
          <w:color w:val="auto"/>
        </w:rPr>
        <w:t>2.4、法定代表人身份证明或法定代表人授权书和被授权代表身份证复印件（供应商代表为法定代表人的提供法定代表人身份证明，供应商的代表若为非法定代表人的，须提交法定代表人授权书及被授权代表在提交首次磋商响应文件截止日前三个月内任一月的社保证明）(格式见附件)；</w:t>
      </w:r>
    </w:p>
    <w:p w14:paraId="140F5243">
      <w:pPr>
        <w:snapToGrid w:val="0"/>
        <w:spacing w:line="288" w:lineRule="auto"/>
        <w:ind w:firstLine="420" w:firstLineChars="200"/>
        <w:jc w:val="left"/>
        <w:rPr>
          <w:rFonts w:ascii="宋体" w:hAnsi="宋体" w:cs="宋体"/>
          <w:color w:val="auto"/>
          <w:highlight w:val="none"/>
        </w:rPr>
      </w:pPr>
      <w:r>
        <w:rPr>
          <w:rFonts w:hint="eastAsia" w:ascii="宋体" w:hAnsi="宋体" w:cs="宋体"/>
          <w:color w:val="auto"/>
          <w:highlight w:val="none"/>
        </w:rPr>
        <w:t>2.5、商务条款响应（偏离）表(格式见附件)；</w:t>
      </w:r>
    </w:p>
    <w:p w14:paraId="69F07C97">
      <w:pPr>
        <w:snapToGrid w:val="0"/>
        <w:spacing w:line="288"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2.6、技术服务条款响应（偏离）表（格式见附件）；</w:t>
      </w:r>
    </w:p>
    <w:p w14:paraId="081D6284">
      <w:pPr>
        <w:snapToGrid w:val="0"/>
        <w:spacing w:line="288" w:lineRule="auto"/>
        <w:ind w:firstLine="420" w:firstLineChars="200"/>
        <w:jc w:val="left"/>
        <w:rPr>
          <w:rFonts w:ascii="宋体" w:hAnsi="宋体" w:cs="宋体"/>
          <w:color w:val="auto"/>
          <w:highlight w:val="none"/>
        </w:rPr>
      </w:pPr>
      <w:r>
        <w:rPr>
          <w:rFonts w:hint="eastAsia" w:ascii="宋体" w:hAnsi="宋体" w:cs="宋体"/>
          <w:color w:val="auto"/>
          <w:highlight w:val="none"/>
        </w:rPr>
        <w:t>2.7、项目业绩表（格式见附件）；</w:t>
      </w:r>
    </w:p>
    <w:p w14:paraId="3F93173A">
      <w:pPr>
        <w:snapToGrid w:val="0"/>
        <w:spacing w:line="288" w:lineRule="auto"/>
        <w:ind w:firstLine="420" w:firstLineChars="200"/>
        <w:jc w:val="left"/>
        <w:rPr>
          <w:rFonts w:hint="eastAsia" w:ascii="宋体" w:hAnsi="宋体" w:cs="宋体"/>
          <w:color w:val="auto"/>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评</w:t>
      </w:r>
      <w:r>
        <w:rPr>
          <w:rFonts w:hint="eastAsia" w:ascii="宋体" w:hAnsi="宋体" w:cs="宋体"/>
          <w:color w:val="auto"/>
          <w:highlight w:val="none"/>
        </w:rPr>
        <w:t>分标准需要提供的证明材料及必要的文字说明；</w:t>
      </w:r>
    </w:p>
    <w:p w14:paraId="57DF2235">
      <w:pPr>
        <w:snapToGrid w:val="0"/>
        <w:spacing w:line="288" w:lineRule="auto"/>
        <w:ind w:firstLine="420" w:firstLineChars="200"/>
        <w:jc w:val="left"/>
        <w:rPr>
          <w:rFonts w:hint="eastAsia"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、供应商认为有必要提交的其他商务技术说明文件和资料</w:t>
      </w:r>
      <w:r>
        <w:rPr>
          <w:rFonts w:hint="eastAsia" w:ascii="宋体" w:hAnsi="宋体" w:cs="宋体"/>
          <w:color w:val="auto"/>
          <w:lang w:val="zh-CN"/>
        </w:rPr>
        <w:t>。</w:t>
      </w:r>
    </w:p>
    <w:p w14:paraId="37AF3A54">
      <w:pPr>
        <w:snapToGrid w:val="0"/>
        <w:spacing w:line="288" w:lineRule="auto"/>
        <w:ind w:firstLine="413" w:firstLineChars="196"/>
        <w:jc w:val="left"/>
        <w:rPr>
          <w:rFonts w:ascii="宋体" w:hAnsi="宋体" w:cs="宋体"/>
          <w:b/>
          <w:bCs/>
          <w:color w:val="auto"/>
        </w:rPr>
      </w:pPr>
      <w:r>
        <w:rPr>
          <w:rFonts w:hint="eastAsia" w:ascii="宋体" w:hAnsi="宋体" w:cs="宋体"/>
          <w:b/>
          <w:bCs/>
          <w:color w:val="auto"/>
        </w:rPr>
        <w:t>3.报价文件</w:t>
      </w:r>
    </w:p>
    <w:p w14:paraId="4D990C94">
      <w:pPr>
        <w:snapToGrid w:val="0"/>
        <w:spacing w:line="288" w:lineRule="auto"/>
        <w:ind w:firstLine="420" w:firstLineChars="200"/>
        <w:jc w:val="left"/>
        <w:rPr>
          <w:rFonts w:ascii="宋体" w:hAnsi="宋体" w:cs="宋体"/>
          <w:b/>
          <w:color w:val="auto"/>
        </w:rPr>
      </w:pPr>
      <w:r>
        <w:rPr>
          <w:rFonts w:hint="eastAsia" w:ascii="宋体" w:hAnsi="宋体" w:cs="宋体"/>
          <w:color w:val="auto"/>
        </w:rPr>
        <w:t>3.1、磋商响应书（格式见附件）；</w:t>
      </w:r>
    </w:p>
    <w:p w14:paraId="311AB97C">
      <w:pPr>
        <w:snapToGrid w:val="0"/>
        <w:spacing w:line="288" w:lineRule="auto"/>
        <w:ind w:firstLine="420" w:firstLineChars="200"/>
        <w:jc w:val="left"/>
        <w:rPr>
          <w:rFonts w:hint="eastAsia" w:ascii="宋体" w:hAnsi="宋体" w:cs="宋体"/>
          <w:color w:val="auto"/>
        </w:rPr>
      </w:pPr>
      <w:r>
        <w:rPr>
          <w:rFonts w:hint="eastAsia" w:ascii="宋体" w:hAnsi="宋体" w:cs="宋体"/>
          <w:color w:val="auto"/>
        </w:rPr>
        <w:t>3.2、初次报价表（格式见附件）；</w:t>
      </w:r>
    </w:p>
    <w:p w14:paraId="420500B0">
      <w:pPr>
        <w:snapToGrid w:val="0"/>
        <w:spacing w:line="288" w:lineRule="auto"/>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3.3、分项报价表（格式见附件）；</w:t>
      </w:r>
    </w:p>
    <w:p w14:paraId="17FF5620">
      <w:pPr>
        <w:snapToGrid w:val="0"/>
        <w:spacing w:line="288" w:lineRule="auto"/>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3.4、中小企业声明函（格式见附件）；</w:t>
      </w:r>
    </w:p>
    <w:p w14:paraId="16FC793B">
      <w:pPr>
        <w:snapToGrid w:val="0"/>
        <w:spacing w:line="288" w:lineRule="auto"/>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3.5、残疾人福利性单位声明函（格式见附件，如符合请提供）</w:t>
      </w:r>
    </w:p>
    <w:p w14:paraId="0F5B8663">
      <w:pPr>
        <w:snapToGrid w:val="0"/>
        <w:spacing w:line="288" w:lineRule="auto"/>
        <w:ind w:firstLine="420" w:firstLineChars="200"/>
        <w:jc w:val="left"/>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val="en-US" w:eastAsia="zh-CN"/>
        </w:rPr>
        <w:t>6</w:t>
      </w:r>
      <w:r>
        <w:rPr>
          <w:rFonts w:hint="eastAsia" w:ascii="宋体" w:hAnsi="宋体" w:eastAsia="宋体" w:cs="宋体"/>
          <w:color w:val="auto"/>
        </w:rPr>
        <w:t>、其它本磋商文件要求提供的报价部分材料；</w:t>
      </w:r>
    </w:p>
    <w:p w14:paraId="0FBCB4AF">
      <w:pPr>
        <w:snapToGrid w:val="0"/>
        <w:spacing w:line="288" w:lineRule="auto"/>
        <w:ind w:firstLine="420" w:firstLineChars="200"/>
        <w:jc w:val="left"/>
        <w:rPr>
          <w:rFonts w:hint="eastAsia" w:ascii="宋体" w:hAnsi="宋体" w:cs="宋体"/>
          <w:color w:val="auto"/>
        </w:rPr>
      </w:pPr>
      <w:r>
        <w:rPr>
          <w:rFonts w:hint="eastAsia" w:ascii="宋体" w:hAnsi="宋体" w:eastAsia="宋体" w:cs="宋体"/>
          <w:color w:val="auto"/>
        </w:rPr>
        <w:t>3.</w:t>
      </w:r>
      <w:r>
        <w:rPr>
          <w:rFonts w:hint="eastAsia" w:ascii="宋体" w:hAnsi="宋体" w:eastAsia="宋体" w:cs="宋体"/>
          <w:color w:val="auto"/>
          <w:lang w:val="en-US" w:eastAsia="zh-CN"/>
        </w:rPr>
        <w:t>7</w:t>
      </w:r>
      <w:r>
        <w:rPr>
          <w:rFonts w:hint="eastAsia" w:ascii="宋体" w:hAnsi="宋体" w:eastAsia="宋体" w:cs="宋体"/>
          <w:color w:val="auto"/>
        </w:rPr>
        <w:t>、确定成交服务费支付承诺函（格式见附件）。</w:t>
      </w:r>
    </w:p>
    <w:p w14:paraId="2CC1CCC4">
      <w:pPr>
        <w:pStyle w:val="5"/>
        <w:numPr>
          <w:ilvl w:val="0"/>
          <w:numId w:val="0"/>
        </w:numPr>
        <w:tabs>
          <w:tab w:val="left" w:pos="720"/>
        </w:tabs>
        <w:snapToGrid w:val="0"/>
        <w:spacing w:before="120" w:beforeLines="50" w:line="288" w:lineRule="auto"/>
        <w:ind w:firstLine="211" w:firstLineChars="100"/>
        <w:rPr>
          <w:rFonts w:ascii="宋体" w:hAnsi="宋体" w:cs="宋体"/>
          <w:b/>
          <w:color w:val="auto"/>
        </w:rPr>
      </w:pPr>
      <w:r>
        <w:rPr>
          <w:rFonts w:hint="eastAsia" w:ascii="宋体" w:hAnsi="宋体" w:cs="宋体"/>
          <w:b/>
          <w:color w:val="auto"/>
        </w:rPr>
        <w:t>（三）响应文件的语言及计量</w:t>
      </w:r>
    </w:p>
    <w:p w14:paraId="6FF9AAE4">
      <w:pPr>
        <w:snapToGrid w:val="0"/>
        <w:spacing w:line="288" w:lineRule="auto"/>
        <w:ind w:firstLine="422" w:firstLineChars="200"/>
        <w:jc w:val="left"/>
        <w:rPr>
          <w:rFonts w:ascii="宋体" w:hAnsi="宋体" w:cs="宋体"/>
          <w:b/>
          <w:color w:val="auto"/>
        </w:rPr>
      </w:pPr>
      <w:r>
        <w:rPr>
          <w:rFonts w:hint="eastAsia" w:ascii="宋体" w:hAnsi="宋体" w:cs="宋体"/>
          <w:b/>
          <w:color w:val="auto"/>
        </w:rPr>
        <w:t>▲1响应文件以及供应商与采购单位就有关磋商事宜的所有来往函电，均应以中文汉语书写。除签名、盖章、专用名称等特殊情形外，以中文汉语以外的文字表述的响应文件视同未提供。</w:t>
      </w:r>
    </w:p>
    <w:p w14:paraId="2414E3E4">
      <w:pPr>
        <w:snapToGrid w:val="0"/>
        <w:spacing w:line="288" w:lineRule="auto"/>
        <w:ind w:firstLine="422" w:firstLineChars="200"/>
        <w:jc w:val="left"/>
        <w:rPr>
          <w:rFonts w:ascii="宋体" w:hAnsi="宋体" w:cs="宋体"/>
          <w:b/>
          <w:color w:val="auto"/>
        </w:rPr>
      </w:pPr>
      <w:r>
        <w:rPr>
          <w:rFonts w:hint="eastAsia" w:ascii="宋体" w:hAnsi="宋体" w:cs="宋体"/>
          <w:b/>
          <w:color w:val="auto"/>
        </w:rPr>
        <w:t>▲2报价计量单位：磋商采购文件已有明确规定的，使用磋商采购文件规定的计量单位；磋商采购文件没有规定的，应采用中华人民共和国法定计量单位（货币单位：人民币元），否则视同未响应。</w:t>
      </w:r>
    </w:p>
    <w:p w14:paraId="1B41CF43">
      <w:pPr>
        <w:pStyle w:val="5"/>
        <w:numPr>
          <w:ilvl w:val="0"/>
          <w:numId w:val="0"/>
        </w:numPr>
        <w:tabs>
          <w:tab w:val="left" w:pos="720"/>
        </w:tabs>
        <w:snapToGrid w:val="0"/>
        <w:spacing w:before="120" w:beforeLines="50" w:line="288" w:lineRule="auto"/>
        <w:ind w:firstLine="211" w:firstLineChars="100"/>
        <w:rPr>
          <w:rFonts w:ascii="宋体" w:hAnsi="宋体" w:cs="宋体"/>
          <w:b/>
          <w:color w:val="auto"/>
        </w:rPr>
      </w:pPr>
      <w:r>
        <w:rPr>
          <w:rFonts w:hint="eastAsia" w:ascii="宋体" w:hAnsi="宋体" w:cs="宋体"/>
          <w:b/>
          <w:color w:val="auto"/>
        </w:rPr>
        <w:t>（四）报价要求</w:t>
      </w:r>
    </w:p>
    <w:p w14:paraId="2028430C">
      <w:pPr>
        <w:pStyle w:val="5"/>
        <w:numPr>
          <w:ilvl w:val="0"/>
          <w:numId w:val="0"/>
        </w:numPr>
        <w:tabs>
          <w:tab w:val="left" w:pos="720"/>
        </w:tabs>
        <w:snapToGrid w:val="0"/>
        <w:spacing w:before="120" w:beforeLines="50" w:line="288" w:lineRule="auto"/>
        <w:ind w:left="412" w:leftChars="196"/>
        <w:rPr>
          <w:rFonts w:ascii="宋体" w:hAnsi="宋体" w:cs="宋体"/>
          <w:color w:val="auto"/>
        </w:rPr>
      </w:pPr>
      <w:r>
        <w:rPr>
          <w:rFonts w:hint="eastAsia" w:ascii="宋体" w:hAnsi="宋体" w:cs="宋体"/>
          <w:color w:val="auto"/>
        </w:rPr>
        <w:t>1.报价应按磋商采购文件中相关附表格式填写。</w:t>
      </w:r>
    </w:p>
    <w:p w14:paraId="67D13C5A">
      <w:pPr>
        <w:pStyle w:val="5"/>
        <w:numPr>
          <w:ilvl w:val="0"/>
          <w:numId w:val="0"/>
        </w:numPr>
        <w:tabs>
          <w:tab w:val="left" w:pos="720"/>
        </w:tabs>
        <w:snapToGrid w:val="0"/>
        <w:spacing w:before="120" w:beforeLines="50" w:line="288" w:lineRule="auto"/>
        <w:ind w:left="412" w:leftChars="196"/>
        <w:rPr>
          <w:rFonts w:ascii="宋体" w:hAnsi="宋体" w:cs="宋体"/>
          <w:color w:val="auto"/>
        </w:rPr>
      </w:pPr>
      <w:r>
        <w:rPr>
          <w:rFonts w:hint="eastAsia" w:ascii="宋体" w:hAnsi="宋体" w:cs="宋体"/>
          <w:color w:val="auto"/>
        </w:rPr>
        <w:t>▲2.响应文件只允许有一个总报价，有选择的或有条件的报价将不予接受。</w:t>
      </w:r>
    </w:p>
    <w:p w14:paraId="37D2C198">
      <w:pPr>
        <w:pStyle w:val="5"/>
        <w:numPr>
          <w:ilvl w:val="0"/>
          <w:numId w:val="0"/>
        </w:numPr>
        <w:tabs>
          <w:tab w:val="left" w:pos="720"/>
        </w:tabs>
        <w:snapToGrid w:val="0"/>
        <w:spacing w:before="120" w:beforeLines="50" w:line="288" w:lineRule="auto"/>
        <w:ind w:firstLine="211" w:firstLineChars="100"/>
        <w:rPr>
          <w:rFonts w:ascii="宋体" w:hAnsi="宋体" w:cs="宋体"/>
          <w:b/>
          <w:color w:val="auto"/>
        </w:rPr>
      </w:pPr>
      <w:r>
        <w:rPr>
          <w:rFonts w:hint="eastAsia" w:ascii="宋体" w:hAnsi="宋体" w:cs="宋体"/>
          <w:b/>
          <w:color w:val="auto"/>
        </w:rPr>
        <w:t>（五）响应文件的有效期</w:t>
      </w:r>
    </w:p>
    <w:p w14:paraId="680E58CF">
      <w:pPr>
        <w:pStyle w:val="5"/>
        <w:numPr>
          <w:ilvl w:val="0"/>
          <w:numId w:val="0"/>
        </w:numPr>
        <w:tabs>
          <w:tab w:val="left" w:pos="720"/>
        </w:tabs>
        <w:snapToGrid w:val="0"/>
        <w:spacing w:before="120" w:beforeLines="50" w:line="288" w:lineRule="auto"/>
        <w:ind w:firstLine="422" w:firstLineChars="200"/>
        <w:rPr>
          <w:rFonts w:ascii="宋体" w:hAnsi="宋体" w:cs="宋体"/>
          <w:b/>
          <w:color w:val="auto"/>
        </w:rPr>
      </w:pPr>
      <w:r>
        <w:rPr>
          <w:rFonts w:hint="eastAsia" w:ascii="宋体" w:hAnsi="宋体" w:cs="宋体"/>
          <w:b/>
          <w:color w:val="auto"/>
        </w:rPr>
        <w:t>▲1.自递交首次响应文件截止日起</w:t>
      </w:r>
      <w:r>
        <w:rPr>
          <w:rFonts w:hint="eastAsia" w:ascii="宋体" w:hAnsi="宋体" w:cs="宋体"/>
          <w:b/>
          <w:color w:val="auto"/>
          <w:u w:val="single"/>
        </w:rPr>
        <w:t xml:space="preserve"> 90 </w:t>
      </w:r>
      <w:r>
        <w:rPr>
          <w:rFonts w:hint="eastAsia" w:ascii="宋体" w:hAnsi="宋体" w:cs="宋体"/>
          <w:b/>
          <w:color w:val="auto"/>
        </w:rPr>
        <w:t>天响应文件应保持有效。有效期不足的响应文件将被拒绝。</w:t>
      </w:r>
    </w:p>
    <w:p w14:paraId="67FC82CF">
      <w:pPr>
        <w:pStyle w:val="5"/>
        <w:numPr>
          <w:ilvl w:val="0"/>
          <w:numId w:val="0"/>
        </w:numPr>
        <w:tabs>
          <w:tab w:val="left" w:pos="720"/>
        </w:tabs>
        <w:snapToGrid w:val="0"/>
        <w:spacing w:before="120" w:beforeLines="50" w:line="288" w:lineRule="auto"/>
        <w:ind w:firstLine="420" w:firstLineChars="200"/>
        <w:rPr>
          <w:rFonts w:ascii="宋体" w:hAnsi="宋体" w:cs="宋体"/>
          <w:color w:val="auto"/>
        </w:rPr>
      </w:pPr>
      <w:r>
        <w:rPr>
          <w:rFonts w:hint="eastAsia" w:ascii="宋体" w:hAnsi="宋体" w:cs="宋体"/>
          <w:color w:val="auto"/>
        </w:rPr>
        <w:t>2.在特殊情况下，采购人可与供应商协商延长响应文件的有效期，这种要求和答复均以书面形式进行。</w:t>
      </w:r>
    </w:p>
    <w:p w14:paraId="5EDCCD6C">
      <w:pPr>
        <w:pStyle w:val="5"/>
        <w:numPr>
          <w:ilvl w:val="0"/>
          <w:numId w:val="0"/>
        </w:numPr>
        <w:tabs>
          <w:tab w:val="left" w:pos="720"/>
        </w:tabs>
        <w:snapToGrid w:val="0"/>
        <w:spacing w:before="120" w:beforeLines="50" w:line="288" w:lineRule="auto"/>
        <w:ind w:firstLine="420" w:firstLineChars="200"/>
        <w:rPr>
          <w:rFonts w:ascii="宋体" w:hAnsi="宋体" w:cs="宋体"/>
        </w:rPr>
      </w:pPr>
      <w:r>
        <w:rPr>
          <w:rFonts w:hint="eastAsia" w:ascii="宋体" w:hAnsi="宋体" w:cs="宋体"/>
          <w:color w:val="auto"/>
        </w:rPr>
        <w:t>3.成交供应商的响应文件自开标之日起至合</w:t>
      </w:r>
      <w:r>
        <w:rPr>
          <w:rFonts w:hint="eastAsia" w:ascii="宋体" w:hAnsi="宋体" w:cs="宋体"/>
        </w:rPr>
        <w:t>同履行完毕止均应保持有效。</w:t>
      </w:r>
    </w:p>
    <w:p w14:paraId="231D6671">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（六）响应文件的签署和份数</w:t>
      </w:r>
    </w:p>
    <w:p w14:paraId="7B0FF984">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供应商应按照本磋商文件规定的格式和顺序以及“政府采购云平台”的要求，通过“政采云电子交易客户端”编制磋商响应文件并进行关联定位，同时对磋商响应文件进行加密。资格审查文件以及商务技术文件中不得出现报价内容，如因供应商编制原因提前泄露报价，是供应商的责任。</w:t>
      </w:r>
    </w:p>
    <w:p w14:paraId="51E8BD47">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2.磋商响应文件内容不完整、编排混乱导致磋商响应文件被误读、漏读或者查找不到相关内容的，是供应商的责任。</w:t>
      </w:r>
    </w:p>
    <w:p w14:paraId="12E7B14B">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3.磋商响应文件须由供应商在规定位置盖章并由法定代表人或法定代表人的授权委托人签署，供应商应写全称。法定代表人授权委托书必须由法定代表人签名并加盖单位公章。</w:t>
      </w:r>
    </w:p>
    <w:p w14:paraId="337F2F86">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4.磋商响应文件不得涂改，若有修改错漏处，须加盖单位公章或者法定代表人或授权委托人签名或盖章。磋商响应文件因版面模糊或表达不清所引起的后果由供应商负责。</w:t>
      </w:r>
    </w:p>
    <w:p w14:paraId="75263C7B">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5.供应商递交的企业宣传册、产品宣传册不属于磋商响应文件有效组成资料的不作为评审依据。</w:t>
      </w:r>
    </w:p>
    <w:p w14:paraId="77D762E5">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6.磋商响应文件份数：“电子加密磋商响应文件”一份（包含：资格审查文件、商务技术文件、报价文件三部分）；“电子备份磋商响应文件”一份（包含：资格审查文件、商务技术文件、报价文件三部分</w:t>
      </w:r>
      <w:r>
        <w:rPr>
          <w:rFonts w:hint="eastAsia" w:ascii="宋体" w:hAnsi="宋体" w:cs="宋体"/>
          <w:sz w:val="21"/>
          <w:szCs w:val="21"/>
          <w:lang w:eastAsia="zh-CN"/>
        </w:rPr>
        <w:t>，</w:t>
      </w:r>
      <w:r>
        <w:rPr>
          <w:rFonts w:hint="eastAsia" w:ascii="宋体" w:hAnsi="宋体" w:cs="宋体"/>
          <w:sz w:val="21"/>
          <w:szCs w:val="21"/>
          <w:lang w:val="en-US" w:eastAsia="zh-CN"/>
        </w:rPr>
        <w:t>不作强制要求，供应商自行决定是否递交</w:t>
      </w:r>
      <w:r>
        <w:rPr>
          <w:rFonts w:hint="eastAsia" w:ascii="宋体" w:hAnsi="宋体" w:cs="宋体"/>
          <w:sz w:val="21"/>
          <w:szCs w:val="21"/>
        </w:rPr>
        <w:t>）。</w:t>
      </w:r>
    </w:p>
    <w:p w14:paraId="1DCC3459">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7.“电子备份磋商响应文件”以介质（U盘）存储，单独密封包装，外包装封面上应注明供应商名称、供应商地址、磋商响应文件名称（“电子备份磋商响应文件”）、项目名称、项目编号、及“在  年  月  日  时  分之前不得启封”字样，并加盖供应商公章。</w:t>
      </w:r>
    </w:p>
    <w:p w14:paraId="7488084D">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（七）磋商响应文件的修改和撤回</w:t>
      </w:r>
    </w:p>
    <w:p w14:paraId="7A7880C6">
      <w:pPr>
        <w:widowControl/>
        <w:spacing w:line="288" w:lineRule="auto"/>
        <w:ind w:firstLine="420" w:firstLineChars="200"/>
        <w:jc w:val="left"/>
        <w:rPr>
          <w:rFonts w:ascii="宋体" w:hAnsi="宋体" w:cs="宋体"/>
        </w:rPr>
      </w:pPr>
      <w:r>
        <w:rPr>
          <w:rFonts w:hint="eastAsia" w:ascii="宋体" w:hAnsi="宋体" w:cs="宋体"/>
        </w:rPr>
        <w:t>1.供应商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14:paraId="69904049">
      <w:pPr>
        <w:widowControl/>
        <w:spacing w:line="288" w:lineRule="auto"/>
        <w:ind w:firstLine="420" w:firstLineChars="200"/>
        <w:jc w:val="left"/>
        <w:rPr>
          <w:rFonts w:ascii="宋体" w:hAnsi="宋体" w:cs="宋体"/>
        </w:rPr>
      </w:pPr>
      <w:r>
        <w:rPr>
          <w:rFonts w:hint="eastAsia" w:ascii="宋体" w:hAnsi="宋体" w:cs="宋体"/>
        </w:rPr>
        <w:t>2.提交首次磋商响应文件截止时间后，供应商不得撤回、修改磋商响应文件。</w:t>
      </w:r>
    </w:p>
    <w:p w14:paraId="4B096AA0">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（八）响应无效的情形</w:t>
      </w:r>
    </w:p>
    <w:p w14:paraId="30E6E0DB">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实质上没有响应磋商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以书面形式作出。供应商的澄清、说明或者更正应当由法定代表人或其授权代表签字或者加盖公章。由授权代表签字的，应当附法定代表人授权书。供应商为自然人的，应当由本人签字并附身份证明。限期内不补正或经补正后仍不符合磋商采购文件要求的，应认定其响应无效。供应商澄清、说明或更正后，不影响磋商小组对其响应文件所作的评价和评分结果。</w:t>
      </w:r>
    </w:p>
    <w:p w14:paraId="7F6A8E68">
      <w:pPr>
        <w:pStyle w:val="9"/>
        <w:snapToGrid w:val="0"/>
        <w:spacing w:line="288" w:lineRule="auto"/>
        <w:ind w:firstLine="413" w:firstLineChars="196"/>
        <w:rPr>
          <w:rFonts w:hint="eastAsia" w:ascii="宋体" w:hAnsi="宋体" w:cs="宋体"/>
          <w:b/>
          <w:bCs/>
          <w:sz w:val="21"/>
          <w:szCs w:val="21"/>
        </w:rPr>
      </w:pPr>
      <w:r>
        <w:rPr>
          <w:rFonts w:hint="eastAsia" w:ascii="宋体" w:hAnsi="宋体" w:cs="宋体"/>
          <w:b/>
          <w:bCs/>
          <w:sz w:val="21"/>
          <w:szCs w:val="21"/>
        </w:rPr>
        <w:t>1.在资格审查、符合性审查和商务评审时，如发现下列情形之一的，响应文件将被视为无效：</w:t>
      </w:r>
    </w:p>
    <w:p w14:paraId="3385A694">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（1）资格证明文件不全的，或者不符合磋商文件标明的资格要求的；</w:t>
      </w:r>
    </w:p>
    <w:p w14:paraId="14462C52">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（2）磋商响应文件无法定代表人签字,或未提供法定代表人授权委托书、供应商声明书或者填写项目不齐全的；</w:t>
      </w:r>
    </w:p>
    <w:p w14:paraId="6FF904C2">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 xml:space="preserve">（3）供应商代表人未能出具身份证明或与法定代表人授权委托人身份不符的； </w:t>
      </w:r>
    </w:p>
    <w:p w14:paraId="53C27A3E">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（4）磋商响应文件项目不齐全或者内容虚假的；</w:t>
      </w:r>
    </w:p>
    <w:p w14:paraId="7680003A">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（5）磋商响应文件的实质性内容未使用中文表述、意思表述不明确、前后矛盾或者使用计量单位不符合磋商文件要求的（经磋商小组认定并允许其当场更正的笔误除外）；</w:t>
      </w:r>
    </w:p>
    <w:p w14:paraId="597558DF">
      <w:pPr>
        <w:pStyle w:val="9"/>
        <w:snapToGrid w:val="0"/>
        <w:spacing w:line="288" w:lineRule="auto"/>
        <w:ind w:firstLine="411" w:firstLineChars="196"/>
        <w:rPr>
          <w:rFonts w:ascii="宋体" w:hAnsi="宋体" w:cs="宋体"/>
          <w:snapToGrid w:val="0"/>
          <w:sz w:val="21"/>
          <w:szCs w:val="21"/>
        </w:rPr>
      </w:pPr>
      <w:r>
        <w:rPr>
          <w:rFonts w:hint="eastAsia" w:ascii="宋体" w:hAnsi="宋体" w:cs="宋体"/>
          <w:sz w:val="21"/>
          <w:szCs w:val="21"/>
        </w:rPr>
        <w:t>（</w:t>
      </w:r>
      <w:r>
        <w:rPr>
          <w:rFonts w:hint="eastAsia" w:ascii="宋体" w:hAnsi="宋体" w:cs="宋体"/>
          <w:snapToGrid w:val="0"/>
          <w:sz w:val="21"/>
          <w:szCs w:val="21"/>
        </w:rPr>
        <w:t>6）磋商响应文件有效期不能满足磋商文件要求的；</w:t>
      </w:r>
    </w:p>
    <w:p w14:paraId="78A56B46">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（7）未实质性响应磋商文件要求或者响应文件有采购人不能接受的附加条件的；</w:t>
      </w:r>
    </w:p>
    <w:p w14:paraId="51D9C0C0">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（8）超过递交响应文件截止时间送达的或未按规定地点送达的；</w:t>
      </w:r>
    </w:p>
    <w:p w14:paraId="09D85051">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（9）未按规定密封、签章的；</w:t>
      </w:r>
    </w:p>
    <w:p w14:paraId="45FD6FE0">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 xml:space="preserve">（10）磋商响应文件的关键内容字迹模糊、无法辨认的,或者响应文件中经修正的内容字迹模糊难以辩认或者修改处未按规定签名盖章的； </w:t>
      </w:r>
    </w:p>
    <w:p w14:paraId="3E15FC7C">
      <w:pPr>
        <w:pStyle w:val="9"/>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2.在技术评审时，如发现下列情形之一的，响应文件将被视为无效：</w:t>
      </w:r>
    </w:p>
    <w:p w14:paraId="73CAF7B7">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（1）响应文件标明的响应或偏离与事实不符或虚假响应的；</w:t>
      </w:r>
    </w:p>
    <w:p w14:paraId="183AA8D1">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（2）响应文件技术方案不明确，存在一个或一个以上备选（替代）方案的；</w:t>
      </w:r>
    </w:p>
    <w:p w14:paraId="65C8EB7E">
      <w:pPr>
        <w:pStyle w:val="9"/>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3.在报价评审时，如发现下列情形之一的，响应文件将被视为无效：</w:t>
      </w:r>
    </w:p>
    <w:p w14:paraId="0C90B6DC">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（1）未采用响应文件要求的报价形式或超过采购预算（最高限价）报价的；</w:t>
      </w:r>
    </w:p>
    <w:p w14:paraId="316E9FE4">
      <w:pPr>
        <w:pStyle w:val="9"/>
        <w:snapToGrid w:val="0"/>
        <w:spacing w:line="288" w:lineRule="auto"/>
        <w:ind w:firstLine="411" w:firstLineChars="196"/>
        <w:rPr>
          <w:rStyle w:val="26"/>
        </w:rPr>
      </w:pPr>
      <w:r>
        <w:rPr>
          <w:rFonts w:hint="eastAsia" w:ascii="宋体" w:hAnsi="宋体" w:cs="宋体"/>
          <w:sz w:val="21"/>
          <w:szCs w:val="21"/>
        </w:rPr>
        <w:t>（2）报价具有选择性；</w:t>
      </w:r>
    </w:p>
    <w:p w14:paraId="47016541">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3）磋商小组委员会认为供应商的报价明显低于其他通过符合性审查供应商的报价，有可能影响产品质量或者不能诚信履约的，要求其在现场合理的时间内提供书面说明，必要时提供相关证明材料；且供应商不能证明其报价合理性的；不符合法律、法规和本磋商文件规定的其他实质性要求的。</w:t>
      </w:r>
    </w:p>
    <w:p w14:paraId="589A4815">
      <w:pPr>
        <w:pStyle w:val="9"/>
        <w:snapToGrid w:val="0"/>
        <w:spacing w:line="288" w:lineRule="auto"/>
        <w:ind w:firstLine="413" w:firstLineChars="196"/>
        <w:rPr>
          <w:rFonts w:ascii="宋体" w:hAnsi="宋体" w:cs="宋体"/>
          <w:b/>
          <w:sz w:val="21"/>
          <w:szCs w:val="21"/>
        </w:rPr>
      </w:pPr>
      <w:r>
        <w:rPr>
          <w:rFonts w:hint="eastAsia" w:ascii="宋体" w:hAnsi="宋体" w:cs="宋体"/>
          <w:b/>
          <w:sz w:val="21"/>
          <w:szCs w:val="21"/>
        </w:rPr>
        <w:t>4.被拒绝的响应文件为无效。</w:t>
      </w:r>
    </w:p>
    <w:p w14:paraId="0FA5A6F4">
      <w:pPr>
        <w:pStyle w:val="9"/>
        <w:snapToGrid w:val="0"/>
        <w:spacing w:line="288" w:lineRule="auto"/>
        <w:ind w:firstLine="413" w:firstLineChars="196"/>
        <w:rPr>
          <w:rFonts w:hint="eastAsia" w:ascii="宋体" w:hAnsi="宋体" w:cs="宋体"/>
          <w:b/>
          <w:sz w:val="21"/>
          <w:szCs w:val="21"/>
        </w:rPr>
      </w:pPr>
      <w:r>
        <w:rPr>
          <w:rFonts w:hint="eastAsia" w:ascii="宋体" w:hAnsi="宋体" w:cs="宋体"/>
          <w:b/>
          <w:sz w:val="21"/>
          <w:szCs w:val="21"/>
        </w:rPr>
        <w:t>5.如采购过程中发现供应商有行贿犯罪记录的视为无效响应或取消成交资格。</w:t>
      </w:r>
    </w:p>
    <w:p w14:paraId="63297F6C">
      <w:r>
        <w:rPr>
          <w:rFonts w:hint="eastAsia" w:ascii="宋体" w:hAnsi="宋体" w:cs="宋体"/>
          <w:b/>
        </w:rPr>
        <w:t xml:space="preserve">    6.不同供应商的磋商响应文件出自同一终端设备或在相同Internet主机分配地址（相同IP地址）网上报名投标。</w:t>
      </w:r>
    </w:p>
    <w:p w14:paraId="3D8956ED">
      <w:pPr>
        <w:pStyle w:val="5"/>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四、磋商程序</w:t>
      </w:r>
    </w:p>
    <w:p w14:paraId="3B6F0D98">
      <w:pPr>
        <w:pStyle w:val="11"/>
        <w:snapToGrid w:val="0"/>
        <w:spacing w:before="0" w:beforeAutospacing="0" w:after="0" w:afterAutospacing="0" w:line="288" w:lineRule="auto"/>
        <w:ind w:firstLine="413" w:firstLineChars="196"/>
        <w:rPr>
          <w:rFonts w:cs="宋体"/>
          <w:b/>
          <w:sz w:val="21"/>
          <w:szCs w:val="21"/>
        </w:rPr>
      </w:pPr>
      <w:r>
        <w:rPr>
          <w:rFonts w:cs="宋体"/>
          <w:b/>
          <w:sz w:val="21"/>
          <w:szCs w:val="21"/>
        </w:rPr>
        <w:t>（一）磋商准备</w:t>
      </w:r>
    </w:p>
    <w:p w14:paraId="25F4049A">
      <w:pPr>
        <w:pStyle w:val="11"/>
        <w:snapToGrid w:val="0"/>
        <w:spacing w:before="0" w:beforeAutospacing="0" w:after="0" w:afterAutospacing="0" w:line="288" w:lineRule="auto"/>
        <w:ind w:firstLine="420" w:firstLineChars="200"/>
        <w:rPr>
          <w:rFonts w:cs="宋体"/>
          <w:bCs/>
          <w:sz w:val="21"/>
          <w:szCs w:val="21"/>
        </w:rPr>
      </w:pPr>
      <w:r>
        <w:rPr>
          <w:rFonts w:cs="宋体"/>
          <w:bCs/>
          <w:sz w:val="21"/>
          <w:szCs w:val="21"/>
        </w:rPr>
        <w:t>采购代理机构将在规定的时间和地点进行磋商，供应商的法定代表人或其授权代表</w:t>
      </w:r>
      <w:r>
        <w:rPr>
          <w:rFonts w:hint="eastAsia" w:cs="宋体"/>
          <w:bCs/>
          <w:sz w:val="21"/>
          <w:szCs w:val="21"/>
        </w:rPr>
        <w:t>可</w:t>
      </w:r>
      <w:r>
        <w:rPr>
          <w:rFonts w:cs="宋体"/>
          <w:bCs/>
          <w:sz w:val="21"/>
          <w:szCs w:val="21"/>
        </w:rPr>
        <w:t>参加磋商并签到。</w:t>
      </w:r>
    </w:p>
    <w:p w14:paraId="502BA38B">
      <w:pPr>
        <w:pStyle w:val="11"/>
        <w:snapToGrid w:val="0"/>
        <w:spacing w:before="0" w:beforeAutospacing="0" w:after="0" w:afterAutospacing="0" w:line="288" w:lineRule="auto"/>
        <w:ind w:firstLine="413" w:firstLineChars="196"/>
        <w:rPr>
          <w:rFonts w:cs="宋体"/>
          <w:b/>
          <w:sz w:val="21"/>
          <w:szCs w:val="21"/>
        </w:rPr>
      </w:pPr>
      <w:r>
        <w:rPr>
          <w:rFonts w:cs="宋体"/>
          <w:b/>
          <w:sz w:val="21"/>
          <w:szCs w:val="21"/>
        </w:rPr>
        <w:t>（二） 磋商程序：</w:t>
      </w:r>
    </w:p>
    <w:p w14:paraId="23819A89">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1.供应商在提交响应文件截止时间前提交响应文件。</w:t>
      </w:r>
    </w:p>
    <w:p w14:paraId="70BC8F74">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2.采购人、采购代理机构对响应文件的资格条件进行审查。</w:t>
      </w:r>
    </w:p>
    <w:p w14:paraId="610F579F">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3.磋商小组在对响应文件的有效性、完整性和响应程度进行审查，不符合符合性审查、商务和技术审查的供应商将被拒绝。</w:t>
      </w:r>
    </w:p>
    <w:p w14:paraId="73027D13">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4.磋商小组依照顺序与进入磋商的每一供应商分别进行磋商。</w:t>
      </w:r>
    </w:p>
    <w:p w14:paraId="5552BCF1">
      <w:pPr>
        <w:pStyle w:val="11"/>
        <w:snapToGrid w:val="0"/>
        <w:spacing w:before="0" w:beforeAutospacing="0" w:after="0" w:afterAutospacing="0" w:line="288" w:lineRule="auto"/>
        <w:ind w:firstLine="422" w:firstLineChars="200"/>
        <w:rPr>
          <w:b/>
          <w:sz w:val="21"/>
          <w:szCs w:val="21"/>
        </w:rPr>
      </w:pPr>
      <w:r>
        <w:rPr>
          <w:b/>
          <w:sz w:val="21"/>
          <w:szCs w:val="21"/>
        </w:rPr>
        <w:t>电子招投标开标程序：</w:t>
      </w:r>
    </w:p>
    <w:p w14:paraId="5A519536">
      <w:pPr>
        <w:pStyle w:val="11"/>
        <w:numPr>
          <w:ilvl w:val="0"/>
          <w:numId w:val="5"/>
        </w:numPr>
        <w:snapToGrid w:val="0"/>
        <w:spacing w:before="0" w:beforeAutospacing="0" w:after="0" w:afterAutospacing="0" w:line="288" w:lineRule="auto"/>
        <w:ind w:firstLine="420" w:firstLineChars="200"/>
        <w:rPr>
          <w:bCs/>
          <w:sz w:val="21"/>
          <w:szCs w:val="21"/>
        </w:rPr>
      </w:pPr>
      <w:r>
        <w:rPr>
          <w:bCs/>
          <w:sz w:val="21"/>
          <w:szCs w:val="21"/>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b/>
          <w:bCs/>
          <w:sz w:val="21"/>
          <w:szCs w:val="21"/>
          <w:u w:val="single"/>
        </w:rPr>
        <w:t>30</w:t>
      </w:r>
      <w:r>
        <w:rPr>
          <w:rFonts w:cs="宋体"/>
          <w:b/>
          <w:bCs/>
          <w:sz w:val="21"/>
          <w:szCs w:val="21"/>
        </w:rPr>
        <w:t>分钟</w:t>
      </w:r>
      <w:r>
        <w:rPr>
          <w:bCs/>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394CF243">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（2）资格审查：采购人或者采购代理机构对供应商的资格进行审查，不符合资格审查的供应商将被拒绝。。</w:t>
      </w:r>
    </w:p>
    <w:p w14:paraId="24B07D32">
      <w:pPr>
        <w:pStyle w:val="11"/>
        <w:numPr>
          <w:ilvl w:val="0"/>
          <w:numId w:val="0"/>
        </w:numPr>
        <w:snapToGrid w:val="0"/>
        <w:spacing w:before="0" w:beforeAutospacing="0" w:after="0" w:afterAutospacing="0" w:line="288" w:lineRule="auto"/>
        <w:ind w:firstLine="420" w:firstLineChars="200"/>
        <w:rPr>
          <w:rFonts w:hint="eastAsia" w:ascii="宋体" w:hAnsi="宋体" w:eastAsia="宋体" w:cs="Times New Roman"/>
          <w:bCs/>
          <w:sz w:val="21"/>
          <w:szCs w:val="21"/>
        </w:rPr>
      </w:pPr>
      <w:r>
        <w:rPr>
          <w:rFonts w:hint="eastAsia"/>
          <w:bCs/>
          <w:sz w:val="21"/>
          <w:szCs w:val="21"/>
        </w:rPr>
        <w:t>（3）符</w:t>
      </w:r>
      <w:r>
        <w:rPr>
          <w:rFonts w:hint="eastAsia" w:ascii="宋体" w:hAnsi="宋体" w:eastAsia="宋体" w:cs="Times New Roman"/>
          <w:bCs/>
          <w:sz w:val="21"/>
          <w:szCs w:val="21"/>
        </w:rPr>
        <w:t>合性审查：磋商小组应当对符合资格的供应商的响应文件进行符合性审查，以确定其是否满足采购文件的实质性要求。</w:t>
      </w:r>
    </w:p>
    <w:p w14:paraId="02577892">
      <w:pPr>
        <w:pStyle w:val="11"/>
        <w:numPr>
          <w:ilvl w:val="0"/>
          <w:numId w:val="0"/>
        </w:numPr>
        <w:snapToGrid w:val="0"/>
        <w:spacing w:before="0" w:beforeAutospacing="0" w:after="0" w:afterAutospacing="0" w:line="288"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（4）磋商小组对各响应单位在“政府采购云平台”上进行在线磋商。</w:t>
      </w:r>
    </w:p>
    <w:p w14:paraId="69BB41DF">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（5）磋商结束后，要求所有实质性响应的供应商在规定时间内提交最后报价，采购代理机构向各磋商响应供应商发出最终报价文件通知，由供应商按磋商文件规定的时间内自行填写最终报价加盖签章并上传。</w:t>
      </w:r>
    </w:p>
    <w:p w14:paraId="080A86C6">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（6）最后报价是磋商响应文件的有效组成部分。</w:t>
      </w:r>
    </w:p>
    <w:p w14:paraId="06A9DA0E">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（7）已提交首次磋商响应文件的供应商，在提交最后报价之前，若因磋商文件实质性变动导致供应商无法满足采购需求的，允许供应商退出磋商。</w:t>
      </w:r>
    </w:p>
    <w:p w14:paraId="297B31EF">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（8）经磋商确定最终采购需求和提交最后报价的供应商后，由磋商小组采用综合评分法对提交最后报价的供应商的响应文件和最后报价进行综合评分。</w:t>
      </w:r>
    </w:p>
    <w:p w14:paraId="11657A1E">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lang w:eastAsia="zh-CN"/>
        </w:rPr>
        <w:t>（</w:t>
      </w:r>
      <w:r>
        <w:rPr>
          <w:rFonts w:hint="eastAsia"/>
          <w:bCs/>
          <w:sz w:val="21"/>
          <w:szCs w:val="21"/>
          <w:lang w:val="en-US" w:eastAsia="zh-CN"/>
        </w:rPr>
        <w:t>9）</w:t>
      </w:r>
      <w:r>
        <w:rPr>
          <w:rFonts w:hint="eastAsia"/>
          <w:bCs/>
          <w:sz w:val="21"/>
          <w:szCs w:val="21"/>
        </w:rPr>
        <w:t>磋商小组根据综合评分情况，按照评审得分由高到</w:t>
      </w:r>
      <w:r>
        <w:rPr>
          <w:rFonts w:hint="eastAsia"/>
          <w:bCs/>
          <w:sz w:val="21"/>
          <w:szCs w:val="21"/>
          <w:highlight w:val="none"/>
        </w:rPr>
        <w:t>低顺序推荐成交候选供应商，并编写评审</w:t>
      </w:r>
      <w:r>
        <w:rPr>
          <w:rFonts w:hint="eastAsia"/>
          <w:bCs/>
          <w:sz w:val="21"/>
          <w:szCs w:val="21"/>
        </w:rPr>
        <w:t>报告。（10）评审结束后，公布成交候选供应商名单，及采购人最终确定成交供应商名单的时间和公告方式等。</w:t>
      </w:r>
    </w:p>
    <w:p w14:paraId="332603B1">
      <w:pPr>
        <w:pStyle w:val="11"/>
        <w:snapToGrid w:val="0"/>
        <w:spacing w:before="0" w:beforeAutospacing="0" w:after="0" w:afterAutospacing="0" w:line="288" w:lineRule="auto"/>
        <w:ind w:firstLine="422" w:firstLineChars="200"/>
        <w:rPr>
          <w:b/>
          <w:sz w:val="21"/>
          <w:szCs w:val="21"/>
        </w:rPr>
      </w:pPr>
      <w:r>
        <w:rPr>
          <w:b/>
          <w:sz w:val="21"/>
          <w:szCs w:val="21"/>
        </w:rPr>
        <w:t>特别说明：政采云公司如对电子化开标及评审程序有调整的，按调整后的程序操作。</w:t>
      </w:r>
    </w:p>
    <w:p w14:paraId="484E65B8">
      <w:pPr>
        <w:pStyle w:val="11"/>
        <w:snapToGrid w:val="0"/>
        <w:spacing w:before="0" w:beforeAutospacing="0" w:after="0" w:afterAutospacing="0" w:line="288" w:lineRule="auto"/>
        <w:ind w:firstLine="420" w:firstLineChars="200"/>
        <w:rPr>
          <w:bCs/>
          <w:sz w:val="21"/>
          <w:szCs w:val="21"/>
        </w:rPr>
      </w:pPr>
      <w:r>
        <w:rPr>
          <w:rFonts w:hint="eastAsia"/>
          <w:bCs/>
          <w:sz w:val="21"/>
          <w:szCs w:val="21"/>
        </w:rPr>
        <w:t>注：在磋商过程中，磋商小组可以根据磋商文件和磋商情况实质性变动采购需求中的技术、服务要求（即本磋商文件第五部分 采购内容及具体要求）以及合同草案条款（即本磋商文件第六部分 采购合同样本）；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p w14:paraId="7502FB40">
      <w:pPr>
        <w:pStyle w:val="5"/>
        <w:numPr>
          <w:ilvl w:val="0"/>
          <w:numId w:val="0"/>
        </w:numPr>
        <w:tabs>
          <w:tab w:val="left" w:pos="720"/>
        </w:tabs>
        <w:snapToGrid w:val="0"/>
        <w:spacing w:before="120" w:beforeLines="50" w:line="288" w:lineRule="auto"/>
        <w:ind w:left="412" w:leftChars="196" w:firstLine="211" w:firstLineChars="100"/>
        <w:rPr>
          <w:rFonts w:ascii="宋体" w:hAnsi="宋体" w:cs="宋体"/>
          <w:b/>
        </w:rPr>
      </w:pPr>
      <w:r>
        <w:rPr>
          <w:rFonts w:hint="eastAsia" w:ascii="宋体" w:hAnsi="宋体" w:cs="宋体"/>
          <w:b/>
        </w:rPr>
        <w:t>五、评审</w:t>
      </w:r>
    </w:p>
    <w:p w14:paraId="1F5A1F5D">
      <w:pPr>
        <w:pStyle w:val="11"/>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（一）组建磋商小组</w:t>
      </w:r>
    </w:p>
    <w:p w14:paraId="2DC38CE7">
      <w:pPr>
        <w:pStyle w:val="11"/>
        <w:snapToGrid w:val="0"/>
        <w:spacing w:before="0" w:beforeAutospacing="0" w:after="0" w:afterAutospacing="0" w:line="288" w:lineRule="auto"/>
        <w:ind w:firstLine="420" w:firstLineChars="200"/>
        <w:rPr>
          <w:rFonts w:cs="宋体"/>
          <w:sz w:val="21"/>
          <w:szCs w:val="21"/>
        </w:rPr>
      </w:pPr>
      <w:r>
        <w:rPr>
          <w:rFonts w:cs="宋体"/>
          <w:sz w:val="21"/>
          <w:szCs w:val="21"/>
        </w:rPr>
        <w:t>磋商小组由政府采购评审专家或采购人代表共3人或以上单数组成，其中评审专家人数不得少于磋商小组成员总数的2/3。</w:t>
      </w:r>
    </w:p>
    <w:p w14:paraId="3DA096C7">
      <w:pPr>
        <w:pStyle w:val="11"/>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（二）评审的方式</w:t>
      </w:r>
    </w:p>
    <w:p w14:paraId="7201CC7D">
      <w:pPr>
        <w:pStyle w:val="11"/>
        <w:snapToGrid w:val="0"/>
        <w:spacing w:before="0" w:beforeAutospacing="0" w:after="0" w:afterAutospacing="0" w:line="288" w:lineRule="auto"/>
        <w:ind w:left="689" w:leftChars="228" w:hanging="210" w:hangingChars="100"/>
        <w:rPr>
          <w:rFonts w:cs="宋体"/>
          <w:sz w:val="21"/>
          <w:szCs w:val="21"/>
        </w:rPr>
      </w:pPr>
      <w:r>
        <w:rPr>
          <w:rFonts w:cs="宋体"/>
          <w:sz w:val="21"/>
          <w:szCs w:val="21"/>
        </w:rPr>
        <w:t>本项目采用不公开方式评审，评审的依据为磋商采购文件和响应文件。</w:t>
      </w:r>
    </w:p>
    <w:p w14:paraId="51E9809F">
      <w:pPr>
        <w:pStyle w:val="11"/>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（三）</w:t>
      </w:r>
      <w:r>
        <w:rPr>
          <w:rFonts w:cs="宋体"/>
          <w:b/>
          <w:bCs/>
          <w:sz w:val="21"/>
          <w:szCs w:val="21"/>
        </w:rPr>
        <w:t>评审程序</w:t>
      </w:r>
    </w:p>
    <w:p w14:paraId="54634767">
      <w:pPr>
        <w:snapToGrid w:val="0"/>
        <w:spacing w:line="288" w:lineRule="auto"/>
        <w:ind w:firstLine="413" w:firstLineChars="196"/>
        <w:rPr>
          <w:rFonts w:ascii="宋体" w:hAnsi="宋体" w:cs="宋体"/>
          <w:b/>
        </w:rPr>
      </w:pPr>
      <w:r>
        <w:rPr>
          <w:rFonts w:hint="eastAsia" w:ascii="宋体" w:hAnsi="宋体" w:cs="宋体"/>
          <w:b/>
        </w:rPr>
        <w:t>1.形式审查</w:t>
      </w:r>
    </w:p>
    <w:p w14:paraId="0AF03B05">
      <w:pPr>
        <w:snapToGrid w:val="0"/>
        <w:spacing w:line="288" w:lineRule="auto"/>
        <w:ind w:firstLine="420" w:firstLineChars="200"/>
        <w:rPr>
          <w:rFonts w:ascii="宋体" w:hAnsi="宋体" w:cs="宋体"/>
          <w:b/>
        </w:rPr>
      </w:pPr>
      <w:r>
        <w:rPr>
          <w:rFonts w:hint="eastAsia" w:ascii="宋体" w:hAnsi="宋体" w:cs="宋体"/>
        </w:rPr>
        <w:t>采购人代表和代理机构工作人员协助磋商小组对供应商的资格和响应文件的完整性、合法性等进行审查。</w:t>
      </w:r>
    </w:p>
    <w:p w14:paraId="12E8B8A4">
      <w:pPr>
        <w:snapToGrid w:val="0"/>
        <w:spacing w:line="288" w:lineRule="auto"/>
        <w:ind w:firstLine="413" w:firstLineChars="196"/>
        <w:rPr>
          <w:rFonts w:ascii="宋体" w:hAnsi="宋体" w:cs="宋体"/>
          <w:b/>
        </w:rPr>
      </w:pPr>
      <w:r>
        <w:rPr>
          <w:rFonts w:hint="eastAsia" w:ascii="宋体" w:hAnsi="宋体" w:cs="宋体"/>
          <w:b/>
        </w:rPr>
        <w:t>2.实质审查与比较</w:t>
      </w:r>
    </w:p>
    <w:p w14:paraId="62171EA9">
      <w:pPr>
        <w:snapToGrid w:val="0"/>
        <w:spacing w:line="288" w:lineRule="auto"/>
        <w:ind w:firstLine="420" w:firstLineChars="200"/>
        <w:rPr>
          <w:rFonts w:ascii="宋体" w:hAnsi="宋体" w:cs="宋体"/>
        </w:rPr>
      </w:pPr>
      <w:r>
        <w:rPr>
          <w:rFonts w:hint="eastAsia" w:ascii="宋体" w:hAnsi="宋体" w:cs="宋体"/>
        </w:rPr>
        <w:t>（1）磋商小组审查响应文件的实质性内容是否符合磋商采购文件的实质性要求。</w:t>
      </w:r>
    </w:p>
    <w:p w14:paraId="6B82A450">
      <w:pPr>
        <w:snapToGrid w:val="0"/>
        <w:spacing w:line="288" w:lineRule="auto"/>
        <w:ind w:firstLine="420" w:firstLineChars="200"/>
        <w:rPr>
          <w:rFonts w:ascii="宋体" w:hAnsi="宋体" w:cs="宋体"/>
        </w:rPr>
      </w:pPr>
      <w:r>
        <w:rPr>
          <w:rFonts w:hint="eastAsia" w:ascii="宋体" w:hAnsi="宋体" w:cs="宋体"/>
        </w:rPr>
        <w:t>（2）磋商小组将根据供应商的响应文件进行审查、核对,如有疑问,将对供应商进行询问,供应商要向磋商小组澄清有关问题,并最终以书面形式进行答复。</w:t>
      </w:r>
    </w:p>
    <w:p w14:paraId="4555849A">
      <w:pPr>
        <w:snapToGrid w:val="0"/>
        <w:spacing w:line="288" w:lineRule="auto"/>
        <w:ind w:firstLine="420" w:firstLineChars="200"/>
        <w:rPr>
          <w:rFonts w:ascii="宋体" w:hAnsi="宋体" w:cs="宋体"/>
        </w:rPr>
      </w:pPr>
      <w:r>
        <w:rPr>
          <w:rFonts w:hint="eastAsia" w:ascii="宋体" w:hAnsi="宋体" w:cs="宋体"/>
        </w:rPr>
        <w:t>供应商代表未到场或者拒绝澄清或者澄清的内容改变了响应文件的实质性内容的，磋商小组有权对该响应文件作出不利于供应商的评判。</w:t>
      </w:r>
    </w:p>
    <w:p w14:paraId="5EFE697C">
      <w:pPr>
        <w:snapToGrid w:val="0"/>
        <w:spacing w:line="288" w:lineRule="auto"/>
        <w:ind w:firstLine="420" w:firstLineChars="200"/>
        <w:rPr>
          <w:rFonts w:ascii="宋体" w:hAnsi="宋体" w:cs="宋体"/>
        </w:rPr>
      </w:pPr>
      <w:r>
        <w:rPr>
          <w:rFonts w:hint="eastAsia" w:ascii="宋体" w:hAnsi="宋体" w:cs="宋体"/>
        </w:rPr>
        <w:t>（3）各供应商的技术商务得分为所有磋商小组成员的有效评分的算术平均数，由指定专人进行计算复核。</w:t>
      </w:r>
    </w:p>
    <w:p w14:paraId="2876F22D">
      <w:pPr>
        <w:snapToGrid w:val="0"/>
        <w:spacing w:line="288" w:lineRule="auto"/>
        <w:ind w:firstLine="420" w:firstLineChars="200"/>
        <w:rPr>
          <w:rFonts w:ascii="宋体" w:hAnsi="宋体" w:cs="宋体"/>
        </w:rPr>
      </w:pPr>
      <w:r>
        <w:rPr>
          <w:rFonts w:hint="eastAsia" w:ascii="宋体" w:hAnsi="宋体" w:cs="宋体"/>
        </w:rPr>
        <w:t>（4）代理机构工作人员协助磋商小组根据本项目的评分标准计算各供应商的报价得分。</w:t>
      </w:r>
    </w:p>
    <w:p w14:paraId="46B74475">
      <w:pPr>
        <w:snapToGrid w:val="0"/>
        <w:spacing w:line="288" w:lineRule="auto"/>
        <w:ind w:firstLine="420" w:firstLineChars="200"/>
        <w:rPr>
          <w:rFonts w:ascii="宋体" w:hAnsi="宋体" w:cs="宋体"/>
        </w:rPr>
      </w:pPr>
      <w:r>
        <w:rPr>
          <w:rFonts w:hint="eastAsia" w:ascii="宋体" w:hAnsi="宋体" w:cs="宋体"/>
        </w:rPr>
        <w:t>（5）磋商小组完成评审后,评审成员对各部分得分汇总，计算出本项目最终得分。磋商小组按评审原则推荐成交候选供应商同时起草评审报告。</w:t>
      </w:r>
    </w:p>
    <w:p w14:paraId="6E452EA9">
      <w:pPr>
        <w:snapToGrid w:val="0"/>
        <w:spacing w:line="288" w:lineRule="auto"/>
        <w:ind w:firstLine="422" w:firstLineChars="200"/>
        <w:rPr>
          <w:rFonts w:ascii="宋体" w:hAnsi="宋体" w:cs="宋体"/>
          <w:b/>
        </w:rPr>
      </w:pPr>
      <w:r>
        <w:rPr>
          <w:rFonts w:hint="eastAsia" w:ascii="宋体" w:hAnsi="宋体" w:cs="宋体"/>
          <w:b/>
        </w:rPr>
        <w:t>（四）澄清问题的形式</w:t>
      </w:r>
    </w:p>
    <w:p w14:paraId="7500F1E9">
      <w:pPr>
        <w:snapToGrid w:val="0"/>
        <w:spacing w:line="288"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可要求供应商作出必要的澄清、说明或者更正。供应商的澄清、说明或者更正应当采用书面形式，由法定代表人或其授权代表签字或盖章确认，并不得超出响应文件的范围或者改变响应文件的实质性内容。</w:t>
      </w:r>
    </w:p>
    <w:p w14:paraId="0592EC52">
      <w:pPr>
        <w:snapToGrid w:val="0"/>
        <w:spacing w:line="288" w:lineRule="auto"/>
        <w:ind w:firstLine="422" w:firstLineChars="200"/>
        <w:rPr>
          <w:rFonts w:ascii="宋体" w:hAnsi="宋体" w:cs="宋体"/>
          <w:b/>
        </w:rPr>
      </w:pPr>
      <w:r>
        <w:rPr>
          <w:rFonts w:hint="eastAsia" w:ascii="宋体" w:hAnsi="宋体" w:cs="宋体"/>
          <w:b/>
        </w:rPr>
        <w:t>（五） 错误修正</w:t>
      </w:r>
    </w:p>
    <w:p w14:paraId="2D0AF5EA">
      <w:pPr>
        <w:snapToGrid w:val="0"/>
        <w:spacing w:line="288" w:lineRule="auto"/>
        <w:ind w:firstLine="420" w:firstLineChars="200"/>
        <w:rPr>
          <w:rFonts w:ascii="宋体" w:hAnsi="宋体" w:cs="宋体"/>
        </w:rPr>
      </w:pPr>
      <w:r>
        <w:rPr>
          <w:rFonts w:hint="eastAsia" w:ascii="宋体" w:hAnsi="宋体" w:cs="宋体"/>
        </w:rPr>
        <w:t>响应文件如果出现计算或表达上的错误，修正错误的原则如下：</w:t>
      </w:r>
    </w:p>
    <w:p w14:paraId="1977A6CF">
      <w:pPr>
        <w:snapToGrid w:val="0"/>
        <w:spacing w:line="288" w:lineRule="auto"/>
        <w:ind w:firstLine="420" w:firstLineChars="200"/>
        <w:rPr>
          <w:rFonts w:ascii="宋体" w:hAnsi="宋体" w:cs="宋体"/>
        </w:rPr>
      </w:pPr>
      <w:r>
        <w:rPr>
          <w:rFonts w:hint="eastAsia" w:ascii="宋体" w:hAnsi="宋体" w:cs="宋体"/>
        </w:rPr>
        <w:t>1、响应文件的大写金额和小写金额不一致的，以大写金额为准；</w:t>
      </w:r>
    </w:p>
    <w:p w14:paraId="680E4CC3">
      <w:pPr>
        <w:snapToGrid w:val="0"/>
        <w:spacing w:line="288" w:lineRule="auto"/>
        <w:ind w:firstLine="420" w:firstLineChars="200"/>
        <w:rPr>
          <w:rFonts w:ascii="宋体" w:hAnsi="宋体" w:cs="宋体"/>
        </w:rPr>
      </w:pPr>
      <w:r>
        <w:rPr>
          <w:rFonts w:hint="eastAsia" w:ascii="宋体" w:hAnsi="宋体" w:cs="宋体"/>
        </w:rPr>
        <w:t>2、政采云平台填报的开标一览表中的价格与上传的报价文件中初次报价表的报价不一致的，以上传的报价文件为准；</w:t>
      </w:r>
    </w:p>
    <w:p w14:paraId="5621E7E1">
      <w:pPr>
        <w:snapToGrid w:val="0"/>
        <w:spacing w:line="288" w:lineRule="auto"/>
        <w:ind w:firstLine="420" w:firstLineChars="200"/>
        <w:rPr>
          <w:rFonts w:ascii="宋体" w:hAnsi="宋体" w:cs="宋体"/>
        </w:rPr>
      </w:pPr>
      <w:r>
        <w:rPr>
          <w:rFonts w:hint="eastAsia" w:ascii="宋体" w:hAnsi="宋体" w:cs="宋体"/>
        </w:rPr>
        <w:t>3、总价与按单价汇总金额不一致的，以单价金额计算结果为准；</w:t>
      </w:r>
    </w:p>
    <w:p w14:paraId="0714DE86">
      <w:pPr>
        <w:snapToGrid w:val="0"/>
        <w:spacing w:line="288" w:lineRule="auto"/>
        <w:ind w:firstLine="420" w:firstLineChars="200"/>
        <w:rPr>
          <w:rFonts w:ascii="宋体" w:hAnsi="宋体" w:cs="宋体"/>
        </w:rPr>
      </w:pPr>
      <w:r>
        <w:rPr>
          <w:rFonts w:hint="eastAsia" w:ascii="宋体" w:hAnsi="宋体" w:cs="宋体"/>
        </w:rPr>
        <w:t>4、对不同文字文本响应文件的解释发生异议的，以中文文本为准。</w:t>
      </w:r>
    </w:p>
    <w:p w14:paraId="31D6861A">
      <w:pPr>
        <w:snapToGrid w:val="0"/>
        <w:spacing w:line="288" w:lineRule="auto"/>
        <w:ind w:firstLine="420" w:firstLineChars="200"/>
        <w:rPr>
          <w:rFonts w:ascii="宋体" w:hAnsi="宋体" w:cs="宋体"/>
        </w:rPr>
      </w:pPr>
      <w:r>
        <w:rPr>
          <w:rFonts w:hint="eastAsia" w:ascii="宋体" w:hAnsi="宋体" w:cs="宋体"/>
        </w:rPr>
        <w:t>5、正本与副本不一致的，以正本为准。</w:t>
      </w:r>
    </w:p>
    <w:p w14:paraId="64AB0E90">
      <w:pPr>
        <w:snapToGrid w:val="0"/>
        <w:spacing w:line="288" w:lineRule="auto"/>
        <w:ind w:firstLine="420" w:firstLineChars="200"/>
        <w:rPr>
          <w:rFonts w:ascii="宋体" w:hAnsi="宋体" w:cs="宋体"/>
        </w:rPr>
      </w:pPr>
      <w:r>
        <w:rPr>
          <w:rFonts w:hint="eastAsia" w:ascii="宋体" w:hAnsi="宋体" w:cs="宋体"/>
        </w:rPr>
        <w:t>同时出现两种以上不一致的，按照前款规定的顺序修正。修正后的报价按照磋商响应文件澄清的规定经投标人确认后产生约束力，投标人不确认的，其投标无效。</w:t>
      </w:r>
    </w:p>
    <w:p w14:paraId="557276E8">
      <w:pPr>
        <w:pStyle w:val="18"/>
        <w:widowControl w:val="0"/>
        <w:tabs>
          <w:tab w:val="left" w:pos="630"/>
        </w:tabs>
        <w:snapToGrid w:val="0"/>
        <w:spacing w:before="120" w:beforeLines="50" w:beforeAutospacing="0" w:after="120" w:afterLines="50" w:afterAutospacing="0" w:line="288" w:lineRule="auto"/>
        <w:ind w:firstLine="413" w:firstLineChars="196"/>
        <w:jc w:val="both"/>
        <w:rPr>
          <w:b/>
          <w:sz w:val="21"/>
          <w:szCs w:val="21"/>
        </w:rPr>
      </w:pPr>
      <w:r>
        <w:rPr>
          <w:rFonts w:hint="eastAsia"/>
          <w:b/>
          <w:kern w:val="2"/>
          <w:sz w:val="21"/>
          <w:szCs w:val="21"/>
        </w:rPr>
        <w:t>（六）评审原则和评审办法</w:t>
      </w:r>
    </w:p>
    <w:p w14:paraId="59CF6540">
      <w:pPr>
        <w:pStyle w:val="18"/>
        <w:widowControl w:val="0"/>
        <w:snapToGrid w:val="0"/>
        <w:spacing w:before="120" w:beforeLines="50" w:beforeAutospacing="0" w:after="120" w:afterLines="50" w:afterAutospacing="0" w:line="288" w:lineRule="auto"/>
        <w:ind w:firstLine="420" w:firstLineChars="200"/>
        <w:jc w:val="both"/>
        <w:rPr>
          <w:sz w:val="21"/>
          <w:szCs w:val="21"/>
        </w:rPr>
      </w:pPr>
      <w:r>
        <w:rPr>
          <w:rFonts w:hint="eastAsia"/>
          <w:kern w:val="2"/>
          <w:sz w:val="21"/>
          <w:szCs w:val="21"/>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25AA02D8">
      <w:pPr>
        <w:pStyle w:val="18"/>
        <w:widowControl w:val="0"/>
        <w:snapToGrid w:val="0"/>
        <w:spacing w:before="120" w:beforeLines="50" w:beforeAutospacing="0" w:after="120" w:afterLines="50" w:afterAutospacing="0" w:line="288" w:lineRule="auto"/>
        <w:ind w:firstLine="420" w:firstLineChars="200"/>
        <w:jc w:val="both"/>
        <w:rPr>
          <w:sz w:val="21"/>
          <w:szCs w:val="21"/>
        </w:rPr>
      </w:pPr>
      <w:r>
        <w:rPr>
          <w:rFonts w:hint="eastAsia"/>
          <w:kern w:val="2"/>
          <w:sz w:val="21"/>
          <w:szCs w:val="21"/>
        </w:rPr>
        <w:t>2.评审办法。本项目评审办法是</w:t>
      </w:r>
      <w:r>
        <w:rPr>
          <w:rFonts w:hint="eastAsia"/>
          <w:b/>
          <w:kern w:val="2"/>
          <w:sz w:val="21"/>
          <w:szCs w:val="21"/>
          <w:u w:val="single"/>
        </w:rPr>
        <w:t xml:space="preserve"> 综合评分法</w:t>
      </w:r>
      <w:r>
        <w:rPr>
          <w:rFonts w:hint="eastAsia"/>
          <w:kern w:val="2"/>
          <w:sz w:val="21"/>
          <w:szCs w:val="21"/>
          <w:u w:val="single"/>
        </w:rPr>
        <w:t xml:space="preserve"> </w:t>
      </w:r>
      <w:r>
        <w:rPr>
          <w:rFonts w:hint="eastAsia"/>
          <w:kern w:val="2"/>
          <w:sz w:val="21"/>
          <w:szCs w:val="21"/>
        </w:rPr>
        <w:t>，具体评审内容及评分标准等具体见《第四部分：评定成交的标准》。</w:t>
      </w:r>
    </w:p>
    <w:p w14:paraId="742926AE">
      <w:pPr>
        <w:pStyle w:val="18"/>
        <w:widowControl w:val="0"/>
        <w:snapToGrid w:val="0"/>
        <w:spacing w:before="120" w:beforeLines="50" w:beforeAutospacing="0" w:after="120" w:afterLines="50" w:afterAutospacing="0" w:line="288" w:lineRule="auto"/>
        <w:ind w:firstLine="422" w:firstLineChars="200"/>
        <w:jc w:val="both"/>
        <w:rPr>
          <w:b/>
          <w:bCs/>
          <w:sz w:val="21"/>
          <w:szCs w:val="21"/>
        </w:rPr>
      </w:pPr>
      <w:r>
        <w:rPr>
          <w:rFonts w:hint="eastAsia"/>
          <w:b/>
          <w:kern w:val="2"/>
          <w:sz w:val="21"/>
          <w:szCs w:val="21"/>
        </w:rPr>
        <w:t>六、确定成交供应商：</w:t>
      </w:r>
      <w:r>
        <w:rPr>
          <w:rFonts w:hint="eastAsia"/>
          <w:b/>
          <w:bCs/>
          <w:kern w:val="2"/>
          <w:sz w:val="21"/>
          <w:szCs w:val="21"/>
        </w:rPr>
        <w:t>本项目由采购人确定成交供应商。</w:t>
      </w:r>
    </w:p>
    <w:p w14:paraId="260BF317">
      <w:pPr>
        <w:snapToGrid w:val="0"/>
        <w:spacing w:line="288" w:lineRule="auto"/>
        <w:ind w:firstLine="420" w:firstLineChars="200"/>
        <w:rPr>
          <w:rFonts w:ascii="宋体" w:hAnsi="宋体" w:cs="宋体"/>
        </w:rPr>
      </w:pPr>
      <w:r>
        <w:rPr>
          <w:rFonts w:hint="eastAsia" w:ascii="宋体" w:hAnsi="宋体" w:cs="宋体"/>
        </w:rPr>
        <w:t>采购代理机构在评标结束后2个工作日内将评审报告交采购人确认，采购人自收到评审报告之日起5个工作日内在评审报告推荐的每标项成交候选供应商中按由高到低的顺序确定成交供应商，并在招标公告发布的</w:t>
      </w:r>
      <w:r>
        <w:rPr>
          <w:rFonts w:hint="eastAsia" w:ascii="宋体" w:hAnsi="宋体" w:cs="宋体"/>
          <w:bCs/>
        </w:rPr>
        <w:t>网站</w:t>
      </w:r>
      <w:r>
        <w:rPr>
          <w:rFonts w:hint="eastAsia" w:ascii="宋体" w:hAnsi="宋体" w:cs="宋体"/>
        </w:rPr>
        <w:t>对成交结果进行公示。</w:t>
      </w:r>
    </w:p>
    <w:p w14:paraId="0E3EFEAE">
      <w:pPr>
        <w:pStyle w:val="18"/>
        <w:widowControl w:val="0"/>
        <w:snapToGrid w:val="0"/>
        <w:spacing w:before="120" w:beforeLines="50" w:beforeAutospacing="0" w:after="120" w:afterLines="50" w:afterAutospacing="0" w:line="288" w:lineRule="auto"/>
        <w:ind w:firstLine="420"/>
        <w:jc w:val="both"/>
        <w:rPr>
          <w:sz w:val="21"/>
          <w:szCs w:val="21"/>
        </w:rPr>
      </w:pPr>
      <w:r>
        <w:rPr>
          <w:rFonts w:hint="eastAsia"/>
          <w:kern w:val="2"/>
          <w:sz w:val="21"/>
          <w:szCs w:val="21"/>
        </w:rPr>
        <w:t xml:space="preserve">其他事项：供应商认为该中标结果和采购过程等使自己的权益受到损害的，可以自结果公告期限届满之日（自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14:paraId="057063F8">
      <w:pPr>
        <w:pStyle w:val="18"/>
        <w:widowControl w:val="0"/>
        <w:snapToGrid w:val="0"/>
        <w:spacing w:before="0" w:beforeAutospacing="0" w:after="0" w:afterAutospacing="0" w:line="288" w:lineRule="auto"/>
        <w:ind w:firstLine="422" w:firstLineChars="200"/>
        <w:jc w:val="both"/>
        <w:rPr>
          <w:b/>
          <w:sz w:val="21"/>
          <w:szCs w:val="21"/>
        </w:rPr>
      </w:pPr>
      <w:r>
        <w:rPr>
          <w:rFonts w:hint="eastAsia"/>
          <w:b/>
          <w:kern w:val="2"/>
          <w:sz w:val="21"/>
          <w:szCs w:val="21"/>
        </w:rPr>
        <w:t>七、合同授予</w:t>
      </w:r>
    </w:p>
    <w:p w14:paraId="5DDC293D">
      <w:pPr>
        <w:snapToGrid w:val="0"/>
        <w:spacing w:line="288" w:lineRule="auto"/>
        <w:ind w:firstLine="420" w:firstLineChars="200"/>
        <w:rPr>
          <w:rFonts w:ascii="宋体" w:hAnsi="宋体" w:cs="宋体"/>
        </w:rPr>
      </w:pPr>
      <w:r>
        <w:rPr>
          <w:rFonts w:hint="eastAsia" w:ascii="宋体" w:hAnsi="宋体" w:cs="宋体"/>
        </w:rPr>
        <w:t>1.采购人与成交供应商应当在《成交通知书》发出之日起</w:t>
      </w:r>
      <w:r>
        <w:rPr>
          <w:rFonts w:hint="eastAsia" w:ascii="宋体" w:hAnsi="宋体" w:cs="宋体"/>
          <w:b/>
          <w:u w:val="single"/>
        </w:rPr>
        <w:t>30</w:t>
      </w:r>
      <w:r>
        <w:rPr>
          <w:rFonts w:hint="eastAsia" w:ascii="宋体" w:hAnsi="宋体" w:cs="宋体"/>
        </w:rPr>
        <w:t>日内签订合同。</w:t>
      </w:r>
    </w:p>
    <w:p w14:paraId="7DC5A53F">
      <w:pPr>
        <w:tabs>
          <w:tab w:val="left" w:pos="518"/>
        </w:tabs>
        <w:adjustRightInd w:val="0"/>
        <w:snapToGrid w:val="0"/>
        <w:spacing w:line="288" w:lineRule="auto"/>
        <w:ind w:firstLine="211" w:firstLineChars="100"/>
        <w:rPr>
          <w:rFonts w:ascii="宋体" w:hAnsi="宋体" w:cs="宋体"/>
          <w:b/>
        </w:rPr>
      </w:pPr>
      <w:r>
        <w:rPr>
          <w:rFonts w:hint="eastAsia" w:ascii="宋体" w:hAnsi="宋体" w:cs="宋体"/>
          <w:b/>
        </w:rPr>
        <w:t xml:space="preserve">  八、特别说明</w:t>
      </w:r>
    </w:p>
    <w:p w14:paraId="7BCAC670">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1、本项目</w:t>
      </w:r>
      <w:r>
        <w:rPr>
          <w:rFonts w:hint="eastAsia" w:ascii="宋体" w:hAnsi="宋体" w:eastAsia="宋体" w:cs="宋体"/>
          <w:sz w:val="21"/>
          <w:szCs w:val="21"/>
          <w:lang w:val="en-US" w:eastAsia="zh-CN"/>
        </w:rPr>
        <w:t>非</w:t>
      </w:r>
      <w:r>
        <w:rPr>
          <w:rFonts w:hint="eastAsia" w:ascii="宋体" w:hAnsi="宋体" w:eastAsia="宋体" w:cs="宋体"/>
          <w:sz w:val="21"/>
          <w:szCs w:val="21"/>
        </w:rPr>
        <w:t>专门面向中小企业采购。采购标的对应的中小企业划分标准所属行业：</w:t>
      </w:r>
      <w:r>
        <w:rPr>
          <w:rFonts w:hint="eastAsia" w:ascii="宋体" w:hAnsi="宋体" w:eastAsia="宋体" w:cs="宋体"/>
          <w:b/>
          <w:bCs/>
          <w:sz w:val="21"/>
          <w:szCs w:val="21"/>
          <w:u w:val="single"/>
          <w:lang w:val="en-US" w:eastAsia="zh-CN"/>
        </w:rPr>
        <w:t>其他未列明行</w:t>
      </w:r>
      <w:r>
        <w:rPr>
          <w:rFonts w:hint="eastAsia" w:ascii="宋体" w:hAnsi="宋体" w:eastAsia="宋体" w:cs="宋体"/>
          <w:b/>
          <w:bCs/>
          <w:sz w:val="21"/>
          <w:szCs w:val="21"/>
          <w:u w:val="single"/>
        </w:rPr>
        <w:t>业</w:t>
      </w:r>
      <w:r>
        <w:rPr>
          <w:rFonts w:hint="eastAsia" w:ascii="宋体" w:hAnsi="宋体" w:eastAsia="宋体" w:cs="宋体"/>
          <w:sz w:val="21"/>
          <w:szCs w:val="21"/>
        </w:rPr>
        <w:t>。</w:t>
      </w:r>
      <w:r>
        <w:rPr>
          <w:rFonts w:hint="eastAsia" w:ascii="宋体" w:hAnsi="宋体" w:eastAsia="宋体" w:cs="宋体"/>
          <w:color w:val="000000"/>
          <w:sz w:val="21"/>
          <w:szCs w:val="21"/>
        </w:rPr>
        <w:t>本次评标将对中小企业声明函满足招标文件要求的服务供应商为小微企业的价格给予10%的扣除，用扣除后的价格参与评审。价格扣除只用于评审过程，如中标，中标价格仍按照其投标价格进行公示。</w:t>
      </w:r>
    </w:p>
    <w:p w14:paraId="482A7290">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2.执行财政部、工业和信息化部《政府采购促进中小企业发展管理办法》（财库〔2020〕46号）。政府采购活动中有关中小企业的相关规定如下：</w:t>
      </w:r>
    </w:p>
    <w:p w14:paraId="53E800FC">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0B27C906">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符合中小企业划分标准的个体工商户，在政府采购活动中视同中小企业。</w:t>
      </w:r>
    </w:p>
    <w:p w14:paraId="691B1B53">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国务院批准的中小企业划分标准：具体见工信部联企业[2011]300号。</w:t>
      </w:r>
    </w:p>
    <w:p w14:paraId="0097A867">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2.2、在政府采购活动中，供应商提供的货物、工程或者服务符合下列情形的，享受《政府采购促进中小企业发展管理办法》规定的中小企业扶持政策：</w:t>
      </w:r>
    </w:p>
    <w:p w14:paraId="49CD7840">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（1）、在货物采购项目中，货物由中小企业制造，即货物由中小企业生产且使用该中小企业商号或者注册商标；</w:t>
      </w:r>
    </w:p>
    <w:p w14:paraId="0213F4EC">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（2）、在工程采购项目中，工程由中小企业承建，即工程施工单位为中小企业；</w:t>
      </w:r>
    </w:p>
    <w:p w14:paraId="447FBD4A">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（3）、在服务采购项目中，服务由中小企业承接，即提供服务的人员为中小企业依照《中华人民共和国劳动合同法》订立劳动合同的从业人员。</w:t>
      </w:r>
    </w:p>
    <w:p w14:paraId="0C598BE7">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在货物采购项目中，供应商提供的货物既有中小企业制造货物，也有大型企业制造货物的，不享受《政府采购促进中小企业发展管理办法》规定的中小企业扶持政策。</w:t>
      </w:r>
    </w:p>
    <w:p w14:paraId="467D38D0">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以联合体形式参加政府采购活动，联合体各方均为中小企业的，联合体视同中小企业。其中，联合体各方均为小微企业的，联合体视同小微企业。</w:t>
      </w:r>
    </w:p>
    <w:p w14:paraId="3343F90E">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2.3、中小企业参加政府采购活动，应当出具《政府采购促进中小企业发展管理办法》规定的《中小企业声明函》（格式见本采购文件附件），否则不得享受相关中小企业扶持政策。</w:t>
      </w:r>
    </w:p>
    <w:p w14:paraId="0109C541">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9E4BCF0">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供应商提供声明函内容不实的，属于提供虚假材料谋取中标、成交，依照《中华人民共和国政府采购法》等国家有关规定追究相应责任。</w:t>
      </w:r>
    </w:p>
    <w:p w14:paraId="73190459">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适用招标投标法的政府采购工程建设项目，投标人提供声明函内容不实的，属于弄虚作假骗取中标，依照《中华人民共和国招标投标法》等国家有关规定追究相应责任。</w:t>
      </w:r>
    </w:p>
    <w:p w14:paraId="1D26E84D">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2.5、《中小企业声明函》由参加投标的供应商提交，如供应商为代理商，须自行采集制造商的中小企业划分类型信息填入相应栏目并对其真实性负责。</w:t>
      </w:r>
    </w:p>
    <w:p w14:paraId="2E91EF93">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2050318E">
      <w:pPr>
        <w:snapToGrid w:val="0"/>
        <w:spacing w:line="288"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7D7C6AF0">
      <w:pPr>
        <w:snapToGrid w:val="0"/>
        <w:spacing w:line="288" w:lineRule="auto"/>
        <w:ind w:firstLine="420" w:firstLineChars="200"/>
        <w:rPr>
          <w:rFonts w:hint="eastAsia" w:ascii="宋体" w:hAnsi="宋体" w:eastAsia="宋体" w:cs="宋体"/>
          <w:color w:val="000000"/>
          <w:sz w:val="21"/>
          <w:szCs w:val="21"/>
        </w:rPr>
      </w:pPr>
      <w:bookmarkStart w:id="4" w:name="_Toc21541017"/>
      <w:bookmarkStart w:id="5" w:name="_Toc419729158"/>
      <w:r>
        <w:rPr>
          <w:rFonts w:hint="eastAsia" w:ascii="宋体" w:hAnsi="宋体" w:eastAsia="宋体" w:cs="宋体"/>
          <w:color w:val="000000"/>
          <w:sz w:val="21"/>
          <w:szCs w:val="21"/>
        </w:rPr>
        <w:t>5、本项目不组织潜在供应商现场考察或者召开开标前答疑。</w:t>
      </w:r>
      <w:bookmarkEnd w:id="4"/>
    </w:p>
    <w:p w14:paraId="1DA023B6">
      <w:pPr>
        <w:snapToGrid w:val="0"/>
        <w:spacing w:line="288" w:lineRule="auto"/>
        <w:ind w:firstLine="420" w:firstLineChars="200"/>
        <w:rPr>
          <w:rFonts w:hint="eastAsia" w:ascii="宋体" w:hAnsi="宋体" w:eastAsia="宋体" w:cs="宋体"/>
          <w:color w:val="000000"/>
          <w:sz w:val="21"/>
          <w:szCs w:val="21"/>
        </w:rPr>
      </w:pPr>
      <w:bookmarkStart w:id="6" w:name="_Toc21541018"/>
      <w:r>
        <w:rPr>
          <w:rFonts w:hint="eastAsia" w:ascii="宋体" w:hAnsi="宋体" w:eastAsia="宋体" w:cs="宋体"/>
          <w:color w:val="000000"/>
          <w:sz w:val="21"/>
          <w:szCs w:val="21"/>
        </w:rPr>
        <w:t>6、本文件未及事项，在签订合同时供需及使用方友好商定。</w:t>
      </w:r>
      <w:bookmarkEnd w:id="5"/>
      <w:bookmarkEnd w:id="6"/>
    </w:p>
    <w:p w14:paraId="06D50AC5">
      <w:pPr>
        <w:snapToGrid w:val="0"/>
        <w:spacing w:line="288" w:lineRule="auto"/>
        <w:ind w:firstLine="420" w:firstLineChars="200"/>
      </w:pPr>
    </w:p>
    <w:p w14:paraId="022DC46F">
      <w:pPr>
        <w:jc w:val="center"/>
        <w:rPr>
          <w:b/>
          <w:bCs/>
          <w:color w:val="000000"/>
          <w:sz w:val="30"/>
          <w:szCs w:val="30"/>
        </w:rPr>
      </w:pPr>
      <w:r>
        <w:rPr>
          <w:color w:val="000000"/>
        </w:rPr>
        <w:br w:type="page"/>
      </w:r>
      <w:bookmarkStart w:id="7" w:name="_Toc50046892"/>
      <w:r>
        <w:rPr>
          <w:rFonts w:hint="eastAsia"/>
          <w:b/>
          <w:bCs/>
          <w:color w:val="000000"/>
          <w:sz w:val="30"/>
          <w:szCs w:val="30"/>
        </w:rPr>
        <w:t>第三部分</w:t>
      </w:r>
      <w:r>
        <w:rPr>
          <w:b/>
          <w:bCs/>
          <w:color w:val="000000"/>
          <w:sz w:val="30"/>
          <w:szCs w:val="30"/>
        </w:rPr>
        <w:t xml:space="preserve">  </w:t>
      </w:r>
      <w:r>
        <w:rPr>
          <w:rFonts w:hint="eastAsia"/>
          <w:b/>
          <w:bCs/>
          <w:color w:val="000000"/>
          <w:sz w:val="30"/>
          <w:szCs w:val="30"/>
        </w:rPr>
        <w:t>磋商采购资料表</w:t>
      </w:r>
      <w:bookmarkEnd w:id="7"/>
    </w:p>
    <w:p w14:paraId="708C57AE">
      <w:pPr>
        <w:spacing w:line="440" w:lineRule="exact"/>
        <w:rPr>
          <w:rFonts w:ascii="宋体"/>
          <w:color w:val="000000"/>
        </w:rPr>
      </w:pPr>
      <w:r>
        <w:rPr>
          <w:rFonts w:hint="eastAsia" w:ascii="宋体" w:hAnsi="宋体" w:cs="宋体"/>
          <w:color w:val="000000"/>
        </w:rPr>
        <w:t>本部分各条款是关于本次竞争性磋商采购活动的具体说明和要求，如与第二部分有矛盾的，应以此为准。</w:t>
      </w:r>
    </w:p>
    <w:tbl>
      <w:tblPr>
        <w:tblStyle w:val="21"/>
        <w:tblW w:w="9464" w:type="dxa"/>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008"/>
        <w:gridCol w:w="20"/>
        <w:gridCol w:w="8436"/>
      </w:tblGrid>
      <w:tr w14:paraId="7BA3003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1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4D1E3125">
            <w:pPr>
              <w:spacing w:line="360" w:lineRule="exact"/>
              <w:jc w:val="center"/>
              <w:rPr>
                <w:rFonts w:ascii="宋体"/>
                <w:b/>
                <w:bCs/>
                <w:color w:val="000000"/>
              </w:rPr>
            </w:pPr>
            <w:r>
              <w:rPr>
                <w:rFonts w:hint="eastAsia" w:ascii="宋体" w:hAnsi="宋体" w:cs="宋体"/>
                <w:b/>
                <w:bCs/>
                <w:color w:val="000000"/>
              </w:rPr>
              <w:t>条款号</w:t>
            </w: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2BEB17A2">
            <w:pPr>
              <w:spacing w:line="360" w:lineRule="exact"/>
              <w:jc w:val="center"/>
              <w:rPr>
                <w:rFonts w:ascii="宋体"/>
                <w:b/>
                <w:bCs/>
                <w:color w:val="000000"/>
              </w:rPr>
            </w:pPr>
            <w:r>
              <w:rPr>
                <w:rFonts w:hint="eastAsia" w:ascii="宋体" w:hAnsi="宋体" w:cs="宋体"/>
                <w:b/>
                <w:bCs/>
                <w:color w:val="000000"/>
              </w:rPr>
              <w:t>内</w:t>
            </w:r>
            <w:r>
              <w:rPr>
                <w:rFonts w:ascii="宋体" w:hAnsi="宋体" w:cs="宋体"/>
                <w:b/>
                <w:bCs/>
                <w:color w:val="000000"/>
              </w:rPr>
              <w:t xml:space="preserve">      </w:t>
            </w:r>
            <w:r>
              <w:rPr>
                <w:rFonts w:hint="eastAsia" w:ascii="宋体" w:hAnsi="宋体" w:cs="宋体"/>
                <w:b/>
                <w:bCs/>
                <w:color w:val="000000"/>
              </w:rPr>
              <w:t>容</w:t>
            </w:r>
          </w:p>
        </w:tc>
      </w:tr>
      <w:tr w14:paraId="0B83DF5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15"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15DAC060">
            <w:pPr>
              <w:spacing w:line="360" w:lineRule="exact"/>
              <w:jc w:val="center"/>
              <w:rPr>
                <w:rFonts w:ascii="宋体"/>
                <w:b/>
                <w:bCs/>
                <w:color w:val="000000"/>
              </w:rPr>
            </w:pPr>
            <w:r>
              <w:rPr>
                <w:rFonts w:hint="eastAsia" w:ascii="宋体" w:hAnsi="宋体" w:cs="宋体"/>
                <w:b/>
                <w:bCs/>
                <w:color w:val="000000"/>
              </w:rPr>
              <w:t>说</w:t>
            </w:r>
            <w:r>
              <w:rPr>
                <w:rFonts w:ascii="宋体" w:hAnsi="宋体" w:cs="宋体"/>
                <w:b/>
                <w:bCs/>
                <w:color w:val="000000"/>
              </w:rPr>
              <w:t xml:space="preserve">          </w:t>
            </w:r>
            <w:r>
              <w:rPr>
                <w:rFonts w:hint="eastAsia" w:ascii="宋体" w:hAnsi="宋体" w:cs="宋体"/>
                <w:b/>
                <w:bCs/>
                <w:color w:val="000000"/>
              </w:rPr>
              <w:t>明</w:t>
            </w:r>
          </w:p>
        </w:tc>
      </w:tr>
      <w:tr w14:paraId="5915A39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393FB519">
            <w:pPr>
              <w:spacing w:line="360" w:lineRule="exact"/>
              <w:jc w:val="center"/>
              <w:rPr>
                <w:rFonts w:ascii="宋体"/>
                <w:color w:val="000000"/>
              </w:rPr>
            </w:pPr>
            <w:r>
              <w:rPr>
                <w:rFonts w:ascii="宋体" w:hAnsi="宋体" w:cs="宋体"/>
                <w:color w:val="000000"/>
              </w:rPr>
              <w:t>1</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163F7DE2">
            <w:pPr>
              <w:spacing w:line="360" w:lineRule="auto"/>
              <w:rPr>
                <w:rFonts w:hint="eastAsia" w:ascii="宋体" w:hAnsi="宋体" w:eastAsia="宋体" w:cs="宋体"/>
                <w:lang w:eastAsia="zh-CN"/>
              </w:rPr>
            </w:pPr>
            <w:r>
              <w:rPr>
                <w:rFonts w:hint="eastAsia" w:ascii="宋体" w:hAnsi="宋体" w:cs="宋体"/>
              </w:rPr>
              <w:t>采购人名称：</w:t>
            </w:r>
            <w:r>
              <w:rPr>
                <w:rFonts w:hint="eastAsia" w:ascii="宋体" w:hAnsi="宋体" w:cs="宋体"/>
                <w:lang w:eastAsia="zh-CN"/>
              </w:rPr>
              <w:t>宁波市北仑区文化和广电旅游体育局</w:t>
            </w:r>
          </w:p>
          <w:p w14:paraId="7E8574A3">
            <w:pPr>
              <w:spacing w:line="360" w:lineRule="auto"/>
              <w:rPr>
                <w:rFonts w:ascii="宋体" w:hAnsi="宋体" w:cs="宋体"/>
              </w:rPr>
            </w:pPr>
            <w:r>
              <w:rPr>
                <w:rFonts w:hint="eastAsia" w:ascii="宋体" w:hAnsi="宋体" w:cs="宋体"/>
              </w:rPr>
              <w:t>联系人：</w:t>
            </w:r>
            <w:r>
              <w:rPr>
                <w:rFonts w:hint="eastAsia" w:ascii="宋体" w:hAnsi="宋体" w:cs="宋体"/>
                <w:lang w:val="en-US" w:eastAsia="zh-CN"/>
              </w:rPr>
              <w:t xml:space="preserve">郑老师 </w:t>
            </w:r>
            <w:r>
              <w:rPr>
                <w:rFonts w:hint="eastAsia" w:ascii="宋体" w:hAnsi="宋体"/>
              </w:rPr>
              <w:t xml:space="preserve"> </w:t>
            </w:r>
          </w:p>
          <w:p w14:paraId="1613AAE7">
            <w:pPr>
              <w:spacing w:line="360" w:lineRule="auto"/>
              <w:rPr>
                <w:rFonts w:hint="default" w:ascii="宋体" w:hAnsi="宋体" w:eastAsia="宋体" w:cs="宋体"/>
                <w:lang w:val="en-US" w:eastAsia="zh-CN"/>
              </w:rPr>
            </w:pPr>
            <w:r>
              <w:rPr>
                <w:rFonts w:hint="eastAsia" w:ascii="宋体" w:hAnsi="宋体" w:cs="宋体"/>
              </w:rPr>
              <w:t>联系电话：</w:t>
            </w:r>
            <w:r>
              <w:rPr>
                <w:rFonts w:hint="eastAsia" w:ascii="宋体" w:hAnsi="宋体" w:cs="宋体"/>
                <w:lang w:val="en-US" w:eastAsia="zh-CN"/>
              </w:rPr>
              <w:t>0574-89383587</w:t>
            </w:r>
            <w:r>
              <w:rPr>
                <w:rFonts w:hint="eastAsia" w:ascii="宋体" w:hAnsi="宋体"/>
                <w:lang w:val="en-US" w:eastAsia="zh-CN"/>
              </w:rPr>
              <w:t xml:space="preserve">  </w:t>
            </w:r>
          </w:p>
        </w:tc>
      </w:tr>
      <w:tr w14:paraId="2D64463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27D0502F">
            <w:pPr>
              <w:spacing w:line="360" w:lineRule="exact"/>
              <w:jc w:val="center"/>
              <w:rPr>
                <w:rFonts w:ascii="宋体"/>
                <w:color w:val="000000"/>
              </w:rPr>
            </w:pPr>
            <w:r>
              <w:rPr>
                <w:rFonts w:ascii="宋体" w:hAnsi="宋体" w:cs="宋体"/>
                <w:color w:val="000000"/>
              </w:rPr>
              <w:t>2</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69BDA049">
            <w:pPr>
              <w:spacing w:line="360" w:lineRule="exact"/>
              <w:rPr>
                <w:rFonts w:hint="eastAsia" w:ascii="宋体" w:hAnsi="宋体" w:cs="宋体"/>
              </w:rPr>
            </w:pPr>
            <w:r>
              <w:rPr>
                <w:rFonts w:hint="eastAsia" w:ascii="宋体" w:hAnsi="宋体" w:cs="宋体"/>
              </w:rPr>
              <w:t>招标代理机构名称：宁波杜威工程项目管理有限公司</w:t>
            </w:r>
          </w:p>
          <w:p w14:paraId="51A5C961">
            <w:pPr>
              <w:spacing w:line="360" w:lineRule="exact"/>
              <w:rPr>
                <w:rFonts w:hint="default" w:ascii="宋体" w:eastAsia="宋体"/>
                <w:lang w:val="en-US" w:eastAsia="zh-CN"/>
              </w:rPr>
            </w:pPr>
            <w:r>
              <w:rPr>
                <w:rFonts w:hint="eastAsia" w:ascii="宋体" w:hAnsi="宋体" w:cs="宋体"/>
              </w:rPr>
              <w:t>联系人：石静娜</w:t>
            </w:r>
            <w:r>
              <w:rPr>
                <w:rFonts w:hint="eastAsia" w:ascii="宋体" w:hAnsi="宋体" w:cs="宋体"/>
                <w:lang w:eastAsia="zh-CN"/>
              </w:rPr>
              <w:t>、</w:t>
            </w:r>
            <w:r>
              <w:rPr>
                <w:rFonts w:hint="eastAsia" w:ascii="宋体" w:hAnsi="宋体" w:cs="宋体"/>
                <w:lang w:val="en-US" w:eastAsia="zh-CN"/>
              </w:rPr>
              <w:t>丁芳</w:t>
            </w:r>
          </w:p>
          <w:p w14:paraId="480290C1">
            <w:pPr>
              <w:spacing w:line="360" w:lineRule="exact"/>
              <w:rPr>
                <w:rFonts w:hint="default" w:ascii="宋体" w:eastAsia="宋体"/>
                <w:lang w:val="en-US" w:eastAsia="zh-CN"/>
              </w:rPr>
            </w:pPr>
            <w:r>
              <w:rPr>
                <w:rFonts w:hint="eastAsia" w:ascii="宋体" w:hAnsi="宋体" w:cs="宋体"/>
              </w:rPr>
              <w:t>电话：</w:t>
            </w:r>
            <w:r>
              <w:rPr>
                <w:rFonts w:ascii="宋体" w:hAnsi="宋体" w:cs="宋体"/>
              </w:rPr>
              <w:t>0574</w:t>
            </w:r>
            <w:r>
              <w:rPr>
                <w:rFonts w:hint="eastAsia" w:ascii="宋体" w:hAnsi="宋体" w:eastAsia="宋体" w:cs="宋体"/>
              </w:rPr>
              <w:t>-</w:t>
            </w:r>
            <w:r>
              <w:rPr>
                <w:rFonts w:hint="eastAsia" w:ascii="宋体" w:hAnsi="宋体" w:cs="宋体"/>
                <w:lang w:val="en-US" w:eastAsia="zh-CN"/>
              </w:rPr>
              <w:t>86830803</w:t>
            </w:r>
          </w:p>
        </w:tc>
      </w:tr>
      <w:tr w14:paraId="2B10C39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596BD147">
            <w:pPr>
              <w:spacing w:line="360" w:lineRule="exact"/>
              <w:jc w:val="center"/>
              <w:rPr>
                <w:rFonts w:ascii="宋体"/>
                <w:color w:val="000000"/>
              </w:rPr>
            </w:pPr>
            <w:r>
              <w:rPr>
                <w:rFonts w:ascii="宋体" w:hAnsi="宋体" w:cs="宋体"/>
                <w:color w:val="000000"/>
              </w:rPr>
              <w:t>3</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039F55D8">
            <w:pPr>
              <w:spacing w:line="360" w:lineRule="exact"/>
              <w:rPr>
                <w:rFonts w:ascii="宋体"/>
              </w:rPr>
            </w:pPr>
            <w:r>
              <w:rPr>
                <w:rFonts w:hint="eastAsia" w:ascii="宋体" w:hAnsi="宋体" w:cs="宋体"/>
              </w:rPr>
              <w:t>供应商来源：本次磋商采购为</w:t>
            </w:r>
            <w:r>
              <w:rPr>
                <w:rFonts w:hint="eastAsia" w:ascii="宋体" w:hAnsi="宋体" w:cs="宋体"/>
                <w:lang w:val="en-US" w:eastAsia="zh-CN"/>
              </w:rPr>
              <w:t>非</w:t>
            </w:r>
            <w:r>
              <w:rPr>
                <w:rFonts w:hint="eastAsia" w:ascii="宋体" w:hAnsi="宋体" w:cs="宋体"/>
              </w:rPr>
              <w:t>专门面向</w:t>
            </w:r>
            <w:r>
              <w:rPr>
                <w:rFonts w:hint="eastAsia" w:ascii="宋体" w:hAnsi="宋体" w:cs="宋体"/>
                <w:lang w:val="en-US" w:eastAsia="zh-CN"/>
              </w:rPr>
              <w:t>中小</w:t>
            </w:r>
            <w:r>
              <w:rPr>
                <w:rFonts w:hint="eastAsia" w:ascii="宋体" w:hAnsi="宋体" w:cs="宋体"/>
              </w:rPr>
              <w:t>企业</w:t>
            </w:r>
          </w:p>
        </w:tc>
      </w:tr>
      <w:tr w14:paraId="47FBB06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2CFFC2B0">
            <w:pPr>
              <w:spacing w:line="360" w:lineRule="exact"/>
              <w:jc w:val="center"/>
              <w:rPr>
                <w:rFonts w:ascii="宋体"/>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其  他  费  用</w:t>
            </w:r>
          </w:p>
        </w:tc>
      </w:tr>
      <w:tr w14:paraId="6DFACCD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623"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5771B7C7">
            <w:pPr>
              <w:spacing w:line="360" w:lineRule="exact"/>
              <w:jc w:val="center"/>
              <w:rPr>
                <w:rFonts w:ascii="宋体"/>
                <w:color w:val="000000"/>
              </w:rPr>
            </w:pPr>
            <w:r>
              <w:rPr>
                <w:rFonts w:hint="eastAsia" w:ascii="宋体" w:hAnsi="宋体" w:cs="宋体"/>
                <w:b/>
                <w:bCs/>
                <w:color w:val="000000"/>
              </w:rPr>
              <w:t>▲</w:t>
            </w:r>
            <w:r>
              <w:rPr>
                <w:rFonts w:ascii="宋体" w:hAnsi="宋体" w:cs="宋体"/>
                <w:color w:val="000000"/>
              </w:rPr>
              <w:t>4</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21328155">
            <w:pPr>
              <w:spacing w:line="400" w:lineRule="exact"/>
              <w:rPr>
                <w:rFonts w:hint="eastAsia" w:eastAsia="宋体" w:cs="Times New Roman"/>
              </w:rPr>
            </w:pPr>
            <w:r>
              <w:rPr>
                <w:rFonts w:hint="eastAsia" w:eastAsia="宋体" w:cs="Times New Roman"/>
              </w:rPr>
              <w:t>投标报价及费用：</w:t>
            </w:r>
          </w:p>
          <w:p w14:paraId="59E7D581">
            <w:pPr>
              <w:spacing w:line="400" w:lineRule="exact"/>
              <w:rPr>
                <w:rFonts w:hint="eastAsia" w:eastAsia="宋体" w:cs="Times New Roman"/>
              </w:rPr>
            </w:pPr>
            <w:r>
              <w:rPr>
                <w:rFonts w:hint="eastAsia" w:eastAsia="宋体" w:cs="Times New Roman"/>
              </w:rPr>
              <w:t>投标报价：</w:t>
            </w:r>
            <w:r>
              <w:rPr>
                <w:rFonts w:hint="eastAsia" w:eastAsia="宋体" w:cs="Times New Roman"/>
                <w:lang w:val="en-US" w:eastAsia="zh-CN"/>
              </w:rPr>
              <w:t>1）</w:t>
            </w:r>
            <w:r>
              <w:rPr>
                <w:rFonts w:hint="eastAsia" w:eastAsia="宋体" w:cs="Times New Roman"/>
              </w:rPr>
              <w:t>本项目投标应以人民币报价，报价应包括</w:t>
            </w:r>
            <w:r>
              <w:rPr>
                <w:rFonts w:hint="eastAsia" w:eastAsia="宋体" w:cs="Times New Roman"/>
                <w:lang w:val="en-US" w:eastAsia="zh-CN"/>
              </w:rPr>
              <w:t>但不限于活动现场布置方案设计策划费、 器材费、保险（含人身、财产、第三者责任险等）、人工后勤、管理费，利润，税金</w:t>
            </w:r>
            <w:r>
              <w:rPr>
                <w:rFonts w:hint="eastAsia" w:eastAsia="宋体" w:cs="Times New Roman"/>
              </w:rPr>
              <w:t>以及履行合同所需的所有风险、责任等其他一切隐含及不可预见的费用。</w:t>
            </w:r>
          </w:p>
          <w:p w14:paraId="79FA1598">
            <w:pPr>
              <w:spacing w:line="400" w:lineRule="exact"/>
              <w:rPr>
                <w:rFonts w:hint="eastAsia" w:eastAsia="宋体" w:cs="Times New Roman"/>
              </w:rPr>
            </w:pPr>
            <w:r>
              <w:rPr>
                <w:rFonts w:hint="eastAsia" w:eastAsia="宋体" w:cs="Times New Roman"/>
                <w:lang w:val="en-US" w:eastAsia="zh-CN"/>
              </w:rPr>
              <w:t>2</w:t>
            </w:r>
            <w:r>
              <w:rPr>
                <w:rFonts w:hint="eastAsia" w:eastAsia="宋体" w:cs="Times New Roman"/>
              </w:rPr>
              <w:t>）除非因特殊原因并经双方协商同意，否则成交人不得再要求追加任何费用。同时，除非合同条款中另有规定，否则，成交人所报价格在合同实施期间不因市场变化和政策因素而变动。</w:t>
            </w:r>
          </w:p>
          <w:p w14:paraId="5482B065">
            <w:pPr>
              <w:spacing w:line="400" w:lineRule="exact"/>
              <w:rPr>
                <w:rFonts w:hint="eastAsia" w:eastAsia="宋体" w:cs="Times New Roman"/>
              </w:rPr>
            </w:pPr>
            <w:r>
              <w:rPr>
                <w:rFonts w:hint="eastAsia" w:eastAsia="宋体" w:cs="Times New Roman"/>
                <w:lang w:val="en-US" w:eastAsia="zh-CN"/>
              </w:rPr>
              <w:t>3</w:t>
            </w:r>
            <w:r>
              <w:rPr>
                <w:rFonts w:hint="eastAsia" w:eastAsia="宋体" w:cs="Times New Roman"/>
              </w:rPr>
              <w:t>）不论投标结果如何，供应商均应自行承担应承担的全部费用；</w:t>
            </w:r>
          </w:p>
          <w:p w14:paraId="64798230">
            <w:pPr>
              <w:spacing w:line="400" w:lineRule="exact"/>
              <w:rPr>
                <w:rFonts w:hint="eastAsia" w:eastAsia="宋体" w:cs="Times New Roman"/>
                <w:lang w:val="en-US" w:eastAsia="zh-CN"/>
              </w:rPr>
            </w:pPr>
            <w:r>
              <w:rPr>
                <w:rFonts w:hint="eastAsia" w:eastAsia="宋体" w:cs="Times New Roman"/>
                <w:lang w:val="en-US" w:eastAsia="zh-CN"/>
              </w:rPr>
              <w:t>4</w:t>
            </w:r>
            <w:r>
              <w:rPr>
                <w:rFonts w:hint="eastAsia" w:eastAsia="宋体" w:cs="Times New Roman"/>
              </w:rPr>
              <w:t>）磋商服</w:t>
            </w:r>
            <w:r>
              <w:rPr>
                <w:rFonts w:hint="eastAsia" w:eastAsia="宋体" w:cs="Times New Roman"/>
                <w:lang w:val="en-US" w:eastAsia="zh-CN"/>
              </w:rPr>
              <w:t>务费：</w:t>
            </w:r>
            <w:r>
              <w:rPr>
                <w:rFonts w:hint="eastAsia" w:cs="Times New Roman"/>
                <w:lang w:val="en-US" w:eastAsia="zh-CN"/>
              </w:rPr>
              <w:t>13500</w:t>
            </w:r>
            <w:r>
              <w:rPr>
                <w:rFonts w:hint="eastAsia" w:eastAsia="宋体" w:cs="Times New Roman"/>
                <w:lang w:val="en-US" w:eastAsia="zh-CN"/>
              </w:rPr>
              <w:t>元，由中标人支付。</w:t>
            </w:r>
          </w:p>
          <w:p w14:paraId="21B67646">
            <w:pPr>
              <w:spacing w:line="400" w:lineRule="exact"/>
              <w:rPr>
                <w:rFonts w:hint="eastAsia" w:eastAsia="宋体" w:cs="Times New Roman"/>
                <w:lang w:val="en-US" w:eastAsia="zh-CN"/>
              </w:rPr>
            </w:pPr>
            <w:r>
              <w:rPr>
                <w:rFonts w:hint="eastAsia" w:eastAsia="宋体" w:cs="Times New Roman"/>
                <w:lang w:val="en-US" w:eastAsia="zh-CN"/>
              </w:rPr>
              <w:t>磋商服务费汇入账户：</w:t>
            </w:r>
          </w:p>
          <w:p w14:paraId="6DC2695F">
            <w:pPr>
              <w:spacing w:line="400" w:lineRule="exact"/>
              <w:rPr>
                <w:rFonts w:hint="eastAsia" w:eastAsia="宋体" w:cs="Times New Roman"/>
                <w:lang w:val="en-US" w:eastAsia="zh-CN"/>
              </w:rPr>
            </w:pPr>
            <w:r>
              <w:rPr>
                <w:rFonts w:hint="eastAsia" w:eastAsia="宋体" w:cs="Times New Roman"/>
                <w:lang w:val="en-US" w:eastAsia="zh-CN"/>
              </w:rPr>
              <w:t>账户名称：宁波杜威工程项目管理有限公司</w:t>
            </w:r>
          </w:p>
          <w:p w14:paraId="4179498E">
            <w:pPr>
              <w:spacing w:line="400" w:lineRule="exact"/>
              <w:rPr>
                <w:rFonts w:hint="eastAsia" w:eastAsia="宋体" w:cs="Times New Roman"/>
                <w:lang w:val="en-US" w:eastAsia="zh-CN"/>
              </w:rPr>
            </w:pPr>
            <w:r>
              <w:rPr>
                <w:rFonts w:hint="eastAsia" w:eastAsia="宋体" w:cs="Times New Roman"/>
                <w:lang w:val="en-US" w:eastAsia="zh-CN"/>
              </w:rPr>
              <w:t>开户银行：中国光大银行宁波北仑支行</w:t>
            </w:r>
          </w:p>
          <w:p w14:paraId="4A82E81A">
            <w:pPr>
              <w:spacing w:line="400" w:lineRule="exact"/>
              <w:rPr>
                <w:rFonts w:hint="eastAsia" w:eastAsia="宋体" w:cs="Times New Roman"/>
              </w:rPr>
            </w:pPr>
            <w:r>
              <w:rPr>
                <w:rFonts w:hint="eastAsia" w:eastAsia="宋体" w:cs="Times New Roman"/>
                <w:lang w:val="en-US" w:eastAsia="zh-CN"/>
              </w:rPr>
              <w:t>银行账号：76820188000227370</w:t>
            </w:r>
          </w:p>
        </w:tc>
      </w:tr>
      <w:tr w14:paraId="4903CE9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4138C329">
            <w:pPr>
              <w:spacing w:line="360" w:lineRule="exact"/>
              <w:jc w:val="center"/>
              <w:rPr>
                <w:rFonts w:ascii="宋体"/>
                <w:color w:val="000000"/>
              </w:rPr>
            </w:pPr>
            <w:r>
              <w:rPr>
                <w:rFonts w:ascii="宋体" w:hAnsi="宋体" w:cs="宋体"/>
                <w:color w:val="000000"/>
              </w:rPr>
              <w:t>5</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1BC35645">
            <w:pPr>
              <w:spacing w:line="400" w:lineRule="exact"/>
              <w:rPr>
                <w:rFonts w:hint="eastAsia"/>
              </w:rPr>
            </w:pPr>
            <w:r>
              <w:rPr>
                <w:rFonts w:hint="eastAsia"/>
              </w:rPr>
              <w:t>报价货币：人民币</w:t>
            </w:r>
          </w:p>
        </w:tc>
      </w:tr>
      <w:tr w14:paraId="10CAFFB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double" w:color="auto" w:sz="4" w:space="0"/>
              <w:right w:val="single" w:color="000000" w:sz="6" w:space="0"/>
            </w:tcBorders>
            <w:noWrap w:val="0"/>
            <w:vAlign w:val="center"/>
          </w:tcPr>
          <w:p w14:paraId="4A836404">
            <w:pPr>
              <w:spacing w:line="360" w:lineRule="exact"/>
              <w:jc w:val="center"/>
              <w:rPr>
                <w:rFonts w:hint="eastAsia" w:ascii="宋体" w:hAnsi="宋体" w:cs="宋体"/>
                <w:color w:val="000000"/>
                <w:highlight w:val="none"/>
              </w:rPr>
            </w:pPr>
            <w:r>
              <w:rPr>
                <w:rFonts w:hint="eastAsia" w:ascii="宋体" w:hAnsi="宋体" w:cs="宋体"/>
                <w:b/>
                <w:bCs/>
                <w:color w:val="000000"/>
                <w:highlight w:val="none"/>
              </w:rPr>
              <w:t>▲</w:t>
            </w:r>
            <w:r>
              <w:rPr>
                <w:rFonts w:hint="eastAsia" w:ascii="宋体" w:hAnsi="宋体" w:cs="宋体"/>
                <w:color w:val="000000"/>
                <w:highlight w:val="none"/>
              </w:rPr>
              <w:t>6</w:t>
            </w:r>
          </w:p>
        </w:tc>
        <w:tc>
          <w:tcPr>
            <w:tcW w:w="8436" w:type="dxa"/>
            <w:tcBorders>
              <w:top w:val="single" w:color="auto" w:sz="4" w:space="0"/>
              <w:left w:val="single" w:color="000000" w:sz="6" w:space="0"/>
              <w:bottom w:val="double" w:color="auto" w:sz="4" w:space="0"/>
              <w:right w:val="double" w:color="auto" w:sz="4" w:space="0"/>
            </w:tcBorders>
            <w:noWrap w:val="0"/>
            <w:vAlign w:val="center"/>
          </w:tcPr>
          <w:p w14:paraId="5672C73D">
            <w:pPr>
              <w:keepNext w:val="0"/>
              <w:keepLines w:val="0"/>
              <w:widowControl/>
              <w:suppressLineNumbers w:val="0"/>
              <w:jc w:val="left"/>
              <w:rPr>
                <w:rFonts w:hint="default" w:ascii="宋体" w:hAnsi="宋体" w:eastAsia="宋体" w:cs="宋体"/>
                <w:color w:val="000000"/>
                <w:highlight w:val="none"/>
                <w:lang w:val="en-US" w:eastAsia="zh-CN"/>
              </w:rPr>
            </w:pPr>
            <w:r>
              <w:rPr>
                <w:rFonts w:hint="eastAsia" w:ascii="宋体" w:hAnsi="宋体"/>
                <w:b/>
                <w:bCs/>
                <w:color w:val="000000"/>
                <w:highlight w:val="none"/>
              </w:rPr>
              <w:t>最高限价：</w:t>
            </w:r>
            <w:r>
              <w:rPr>
                <w:rFonts w:hint="eastAsia" w:ascii="宋体" w:hAnsi="宋体" w:eastAsia="宋体" w:cs="宋体"/>
                <w:b/>
                <w:bCs/>
                <w:color w:val="000000"/>
                <w:kern w:val="0"/>
                <w:sz w:val="20"/>
                <w:szCs w:val="20"/>
                <w:lang w:val="en-US" w:eastAsia="zh-CN" w:bidi="ar"/>
              </w:rPr>
              <w:t xml:space="preserve">人民币 </w:t>
            </w:r>
            <w:r>
              <w:rPr>
                <w:rFonts w:hint="eastAsia" w:ascii="宋体" w:hAnsi="宋体" w:cs="宋体"/>
                <w:b/>
                <w:bCs/>
                <w:color w:val="000000"/>
                <w:kern w:val="0"/>
                <w:sz w:val="20"/>
                <w:szCs w:val="20"/>
                <w:lang w:val="en-US" w:eastAsia="zh-CN" w:bidi="ar"/>
              </w:rPr>
              <w:t>900000</w:t>
            </w:r>
            <w:r>
              <w:rPr>
                <w:rFonts w:hint="eastAsia" w:ascii="宋体" w:hAnsi="宋体" w:eastAsia="宋体" w:cs="宋体"/>
                <w:b/>
                <w:bCs/>
                <w:color w:val="000000"/>
                <w:kern w:val="0"/>
                <w:sz w:val="20"/>
                <w:szCs w:val="20"/>
                <w:lang w:val="en-US" w:eastAsia="zh-CN" w:bidi="ar"/>
              </w:rPr>
              <w:t>元，</w:t>
            </w:r>
            <w:r>
              <w:rPr>
                <w:rFonts w:hint="eastAsia" w:ascii="宋体" w:hAnsi="宋体"/>
                <w:b/>
                <w:bCs/>
                <w:color w:val="000000"/>
                <w:highlight w:val="none"/>
                <w:lang w:val="en-US" w:eastAsia="zh-CN"/>
              </w:rPr>
              <w:t>按磋商文件要求供应商自行进行报价，不得超过最高限价，否则作无效投标处理。</w:t>
            </w:r>
          </w:p>
        </w:tc>
      </w:tr>
      <w:tr w14:paraId="016C00F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1770AEDE">
            <w:pPr>
              <w:spacing w:line="360" w:lineRule="exact"/>
              <w:jc w:val="center"/>
              <w:rPr>
                <w:rFonts w:ascii="宋体"/>
                <w:b/>
                <w:bCs/>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书</w:t>
            </w:r>
            <w:r>
              <w:rPr>
                <w:rFonts w:ascii="宋体" w:hAnsi="宋体" w:cs="宋体"/>
                <w:b/>
                <w:bCs/>
                <w:color w:val="000000"/>
              </w:rPr>
              <w:t xml:space="preserve"> </w:t>
            </w:r>
            <w:r>
              <w:rPr>
                <w:rFonts w:hint="eastAsia" w:ascii="宋体" w:hAnsi="宋体" w:cs="宋体"/>
                <w:b/>
                <w:bCs/>
                <w:color w:val="000000"/>
              </w:rPr>
              <w:t>的</w:t>
            </w:r>
            <w:r>
              <w:rPr>
                <w:rFonts w:ascii="宋体" w:hAnsi="宋体" w:cs="宋体"/>
                <w:b/>
                <w:bCs/>
                <w:color w:val="000000"/>
              </w:rPr>
              <w:t xml:space="preserve"> </w:t>
            </w:r>
            <w:r>
              <w:rPr>
                <w:rFonts w:hint="eastAsia" w:ascii="宋体" w:hAnsi="宋体" w:cs="宋体"/>
                <w:b/>
                <w:bCs/>
                <w:color w:val="000000"/>
              </w:rPr>
              <w:t>编</w:t>
            </w:r>
            <w:r>
              <w:rPr>
                <w:rFonts w:ascii="宋体" w:hAnsi="宋体" w:cs="宋体"/>
                <w:b/>
                <w:bCs/>
                <w:color w:val="000000"/>
              </w:rPr>
              <w:t xml:space="preserve"> </w:t>
            </w:r>
            <w:r>
              <w:rPr>
                <w:rFonts w:hint="eastAsia" w:ascii="宋体" w:hAnsi="宋体" w:cs="宋体"/>
                <w:b/>
                <w:bCs/>
                <w:color w:val="000000"/>
              </w:rPr>
              <w:t>制</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递</w:t>
            </w:r>
            <w:r>
              <w:rPr>
                <w:rFonts w:ascii="宋体" w:hAnsi="宋体" w:cs="宋体"/>
                <w:b/>
                <w:bCs/>
                <w:color w:val="000000"/>
              </w:rPr>
              <w:t xml:space="preserve"> </w:t>
            </w:r>
            <w:r>
              <w:rPr>
                <w:rFonts w:hint="eastAsia" w:ascii="宋体" w:hAnsi="宋体" w:cs="宋体"/>
                <w:b/>
                <w:bCs/>
                <w:color w:val="000000"/>
              </w:rPr>
              <w:t>交</w:t>
            </w:r>
          </w:p>
        </w:tc>
      </w:tr>
      <w:tr w14:paraId="6A413A4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double" w:color="auto" w:sz="4" w:space="0"/>
              <w:left w:val="double" w:color="auto" w:sz="4" w:space="0"/>
              <w:bottom w:val="single" w:color="auto" w:sz="4" w:space="0"/>
              <w:right w:val="single" w:color="auto" w:sz="4" w:space="0"/>
            </w:tcBorders>
            <w:noWrap w:val="0"/>
            <w:vAlign w:val="center"/>
          </w:tcPr>
          <w:p w14:paraId="5771AAB8">
            <w:pPr>
              <w:spacing w:line="360" w:lineRule="exact"/>
              <w:jc w:val="center"/>
              <w:rPr>
                <w:rFonts w:hint="eastAsia" w:ascii="宋体"/>
                <w:color w:val="000000"/>
              </w:rPr>
            </w:pPr>
            <w:r>
              <w:rPr>
                <w:rFonts w:hint="eastAsia" w:ascii="宋体" w:hAnsi="宋体" w:cs="宋体"/>
                <w:color w:val="000000"/>
              </w:rPr>
              <w:t>7</w:t>
            </w:r>
          </w:p>
        </w:tc>
        <w:tc>
          <w:tcPr>
            <w:tcW w:w="8436" w:type="dxa"/>
            <w:tcBorders>
              <w:top w:val="double" w:color="auto" w:sz="4" w:space="0"/>
              <w:left w:val="single" w:color="auto" w:sz="4" w:space="0"/>
              <w:bottom w:val="single" w:color="auto" w:sz="4" w:space="0"/>
              <w:right w:val="double" w:color="auto" w:sz="4" w:space="0"/>
            </w:tcBorders>
            <w:noWrap w:val="0"/>
            <w:vAlign w:val="center"/>
          </w:tcPr>
          <w:p w14:paraId="386A31AE">
            <w:pPr>
              <w:spacing w:line="360" w:lineRule="exact"/>
              <w:rPr>
                <w:rFonts w:ascii="宋体"/>
                <w:color w:val="000000"/>
              </w:rPr>
            </w:pPr>
            <w:r>
              <w:rPr>
                <w:rFonts w:hint="eastAsia" w:ascii="宋体" w:hAnsi="宋体" w:cs="宋体"/>
                <w:color w:val="000000"/>
              </w:rPr>
              <w:t>磋商响应文件语言：中文</w:t>
            </w:r>
          </w:p>
        </w:tc>
      </w:tr>
      <w:tr w14:paraId="798A98B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auto" w:sz="4" w:space="0"/>
            </w:tcBorders>
            <w:noWrap w:val="0"/>
            <w:vAlign w:val="center"/>
          </w:tcPr>
          <w:p w14:paraId="743603E1">
            <w:pPr>
              <w:spacing w:line="360" w:lineRule="exact"/>
              <w:jc w:val="center"/>
              <w:rPr>
                <w:rFonts w:hint="eastAsia" w:ascii="宋体"/>
                <w:color w:val="000000"/>
              </w:rPr>
            </w:pPr>
            <w:r>
              <w:rPr>
                <w:rFonts w:hint="eastAsia" w:ascii="宋体" w:hAnsi="宋体" w:cs="宋体"/>
                <w:b/>
                <w:bCs/>
                <w:color w:val="000000"/>
              </w:rPr>
              <w:t>▲</w:t>
            </w:r>
            <w:r>
              <w:rPr>
                <w:rFonts w:hint="eastAsia" w:ascii="宋体" w:hAnsi="宋体" w:cs="宋体"/>
                <w:color w:val="000000"/>
              </w:rPr>
              <w:t>8</w:t>
            </w:r>
          </w:p>
        </w:tc>
        <w:tc>
          <w:tcPr>
            <w:tcW w:w="8436" w:type="dxa"/>
            <w:tcBorders>
              <w:top w:val="single" w:color="auto" w:sz="4" w:space="0"/>
              <w:left w:val="single" w:color="auto" w:sz="4" w:space="0"/>
              <w:bottom w:val="single" w:color="auto" w:sz="4" w:space="0"/>
              <w:right w:val="double" w:color="auto" w:sz="4" w:space="0"/>
            </w:tcBorders>
            <w:noWrap w:val="0"/>
            <w:vAlign w:val="center"/>
          </w:tcPr>
          <w:p w14:paraId="69A1F59E">
            <w:pPr>
              <w:spacing w:line="360" w:lineRule="exact"/>
              <w:rPr>
                <w:rFonts w:ascii="宋体"/>
                <w:color w:val="000000"/>
              </w:rPr>
            </w:pPr>
            <w:r>
              <w:rPr>
                <w:rFonts w:hint="eastAsia" w:ascii="宋体" w:hAnsi="宋体" w:cs="宋体"/>
                <w:color w:val="000000"/>
              </w:rPr>
              <w:t>资格标准：详见采购公告“二、申请人的资格要求”</w:t>
            </w:r>
          </w:p>
        </w:tc>
      </w:tr>
      <w:tr w14:paraId="2B99E55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49" w:hRule="atLeast"/>
        </w:trPr>
        <w:tc>
          <w:tcPr>
            <w:tcW w:w="1028" w:type="dxa"/>
            <w:gridSpan w:val="2"/>
            <w:tcBorders>
              <w:top w:val="single" w:color="auto" w:sz="4" w:space="0"/>
              <w:left w:val="double" w:color="auto" w:sz="4" w:space="0"/>
              <w:bottom w:val="single" w:color="000000" w:sz="6" w:space="0"/>
              <w:right w:val="single" w:color="auto" w:sz="4" w:space="0"/>
            </w:tcBorders>
            <w:noWrap w:val="0"/>
            <w:vAlign w:val="center"/>
          </w:tcPr>
          <w:p w14:paraId="194F98A1">
            <w:pPr>
              <w:spacing w:line="360" w:lineRule="exact"/>
              <w:jc w:val="center"/>
              <w:rPr>
                <w:rFonts w:hint="eastAsia" w:ascii="宋体"/>
                <w:b/>
                <w:bCs/>
                <w:color w:val="000000"/>
              </w:rPr>
            </w:pPr>
            <w:r>
              <w:rPr>
                <w:rFonts w:hint="eastAsia" w:ascii="宋体" w:hAnsi="宋体" w:cs="宋体"/>
                <w:color w:val="000000"/>
              </w:rPr>
              <w:t>9</w:t>
            </w:r>
          </w:p>
        </w:tc>
        <w:tc>
          <w:tcPr>
            <w:tcW w:w="8436" w:type="dxa"/>
            <w:tcBorders>
              <w:top w:val="single" w:color="auto" w:sz="4" w:space="0"/>
              <w:left w:val="single" w:color="auto" w:sz="4" w:space="0"/>
              <w:bottom w:val="single" w:color="000000" w:sz="6" w:space="0"/>
              <w:right w:val="double" w:color="auto" w:sz="4" w:space="0"/>
            </w:tcBorders>
            <w:noWrap w:val="0"/>
            <w:vAlign w:val="center"/>
          </w:tcPr>
          <w:p w14:paraId="2E4486C2">
            <w:pPr>
              <w:spacing w:line="360" w:lineRule="exact"/>
              <w:rPr>
                <w:rFonts w:hint="eastAsia" w:ascii="宋体"/>
                <w:b/>
                <w:bCs/>
                <w:color w:val="000000"/>
              </w:rPr>
            </w:pPr>
            <w:r>
              <w:rPr>
                <w:rFonts w:hint="eastAsia" w:ascii="宋体" w:hAnsi="宋体" w:cs="宋体"/>
                <w:color w:val="000000"/>
              </w:rPr>
              <w:t>磋商保证金：</w:t>
            </w:r>
            <w:r>
              <w:rPr>
                <w:rFonts w:hint="eastAsia" w:ascii="宋体" w:hAnsi="宋体" w:cs="宋体"/>
                <w:bCs/>
                <w:color w:val="000000"/>
              </w:rPr>
              <w:t>本项目不适用。</w:t>
            </w:r>
          </w:p>
        </w:tc>
      </w:tr>
      <w:tr w14:paraId="2EFA9C2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1"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4AFFF95A">
            <w:pPr>
              <w:spacing w:line="360" w:lineRule="exact"/>
              <w:jc w:val="center"/>
              <w:rPr>
                <w:rFonts w:hint="eastAsia" w:ascii="宋体"/>
                <w:b/>
                <w:bCs/>
                <w:color w:val="000000"/>
              </w:rPr>
            </w:pPr>
            <w:r>
              <w:rPr>
                <w:rFonts w:hint="eastAsia" w:ascii="宋体" w:hAnsi="宋体" w:cs="宋体"/>
                <w:color w:val="000000"/>
              </w:rPr>
              <w:t>10</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16081AA5">
            <w:pPr>
              <w:spacing w:line="400" w:lineRule="exact"/>
              <w:jc w:val="left"/>
              <w:rPr>
                <w:rFonts w:ascii="宋体"/>
                <w:color w:val="000000"/>
              </w:rPr>
            </w:pPr>
            <w:r>
              <w:rPr>
                <w:rFonts w:hint="eastAsia" w:ascii="宋体" w:hAnsi="宋体" w:cs="宋体"/>
                <w:color w:val="000000"/>
              </w:rPr>
              <w:t>磋商保证金形式：/</w:t>
            </w:r>
            <w:r>
              <w:rPr>
                <w:rFonts w:hint="eastAsia"/>
                <w:color w:val="000000"/>
              </w:rPr>
              <w:t>。</w:t>
            </w:r>
          </w:p>
        </w:tc>
      </w:tr>
      <w:tr w14:paraId="682E02D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07E0D6A">
            <w:pPr>
              <w:spacing w:line="360" w:lineRule="exact"/>
              <w:jc w:val="center"/>
              <w:rPr>
                <w:rFonts w:hint="eastAsia" w:ascii="宋体"/>
                <w:color w:val="000000"/>
              </w:rPr>
            </w:pPr>
            <w:r>
              <w:rPr>
                <w:rFonts w:hint="eastAsia" w:ascii="宋体" w:hAnsi="宋体" w:cs="宋体"/>
                <w:b/>
                <w:bCs/>
                <w:color w:val="000000"/>
              </w:rPr>
              <w:t>▲</w:t>
            </w:r>
            <w:r>
              <w:rPr>
                <w:rFonts w:hint="eastAsia" w:ascii="宋体" w:hAnsi="宋体" w:cs="宋体"/>
                <w:color w:val="000000"/>
              </w:rPr>
              <w:t>11</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4327B19C">
            <w:pPr>
              <w:spacing w:line="360" w:lineRule="exact"/>
              <w:rPr>
                <w:rFonts w:ascii="宋体"/>
                <w:color w:val="000000"/>
              </w:rPr>
            </w:pPr>
            <w:r>
              <w:rPr>
                <w:rFonts w:hint="eastAsia" w:ascii="宋体" w:hAnsi="宋体" w:cs="宋体"/>
                <w:color w:val="000000"/>
              </w:rPr>
              <w:t>磋商有效期：</w:t>
            </w:r>
            <w:r>
              <w:rPr>
                <w:rFonts w:ascii="宋体" w:hAnsi="宋体" w:cs="宋体"/>
                <w:color w:val="000000"/>
              </w:rPr>
              <w:t>90</w:t>
            </w:r>
            <w:r>
              <w:rPr>
                <w:rFonts w:hint="eastAsia" w:ascii="宋体" w:hAnsi="宋体" w:cs="宋体"/>
                <w:color w:val="000000"/>
              </w:rPr>
              <w:t>天</w:t>
            </w:r>
          </w:p>
        </w:tc>
      </w:tr>
      <w:tr w14:paraId="0CEBF18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634B71B7">
            <w:pPr>
              <w:spacing w:line="360" w:lineRule="exact"/>
              <w:jc w:val="center"/>
              <w:rPr>
                <w:rFonts w:hint="eastAsia" w:ascii="宋体"/>
                <w:color w:val="000000"/>
              </w:rPr>
            </w:pPr>
            <w:r>
              <w:rPr>
                <w:rFonts w:ascii="宋体" w:hAnsi="宋体" w:cs="宋体"/>
                <w:color w:val="000000"/>
              </w:rPr>
              <w:t>1</w:t>
            </w:r>
            <w:r>
              <w:rPr>
                <w:rFonts w:hint="eastAsia" w:ascii="宋体" w:hAnsi="宋体" w:cs="宋体"/>
                <w:color w:val="000000"/>
              </w:rPr>
              <w:t>2</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34063FA0">
            <w:pPr>
              <w:spacing w:line="360" w:lineRule="exact"/>
              <w:rPr>
                <w:rFonts w:hint="eastAsia" w:ascii="宋体" w:hAnsi="宋体" w:cs="宋体"/>
                <w:color w:val="000000"/>
              </w:rPr>
            </w:pPr>
            <w:r>
              <w:rPr>
                <w:rFonts w:hint="eastAsia" w:ascii="宋体" w:hAnsi="宋体" w:cs="宋体"/>
                <w:color w:val="000000"/>
              </w:rPr>
              <w:t>磋商响应文件组成：</w:t>
            </w:r>
          </w:p>
          <w:p w14:paraId="2C26E4EE">
            <w:pPr>
              <w:spacing w:line="360" w:lineRule="exact"/>
              <w:rPr>
                <w:rFonts w:hint="eastAsia" w:ascii="宋体" w:hAnsi="宋体" w:cs="宋体"/>
                <w:color w:val="000000"/>
              </w:rPr>
            </w:pPr>
            <w:r>
              <w:rPr>
                <w:rFonts w:hint="eastAsia" w:ascii="宋体" w:hAnsi="宋体" w:cs="宋体"/>
                <w:color w:val="000000"/>
              </w:rPr>
              <w:t>本项目实行网上投标，供应商应准备以下磋商响应文件：</w:t>
            </w:r>
          </w:p>
          <w:p w14:paraId="5E8ADFF0">
            <w:pPr>
              <w:spacing w:line="360" w:lineRule="exact"/>
              <w:rPr>
                <w:rFonts w:hint="eastAsia" w:ascii="宋体" w:hAnsi="宋体" w:cs="宋体"/>
                <w:color w:val="000000"/>
              </w:rPr>
            </w:pPr>
            <w:r>
              <w:rPr>
                <w:rFonts w:hint="eastAsia" w:ascii="宋体" w:hAnsi="宋体" w:cs="宋体"/>
                <w:color w:val="000000"/>
              </w:rPr>
              <w:t>（1）供应商于“政采云”上提供电子磋商响应文件（含资格审查文件、商务技术文件、报价文件）1份。</w:t>
            </w:r>
          </w:p>
          <w:p w14:paraId="4D07AB0A">
            <w:pPr>
              <w:spacing w:line="360" w:lineRule="exact"/>
              <w:rPr>
                <w:rFonts w:hint="default" w:ascii="宋体" w:hAnsi="宋体" w:eastAsia="宋体" w:cs="宋体"/>
                <w:b/>
                <w:bCs/>
                <w:color w:val="000000"/>
                <w:lang w:val="en-US" w:eastAsia="zh-CN"/>
              </w:rPr>
            </w:pPr>
            <w:r>
              <w:rPr>
                <w:rFonts w:hint="eastAsia" w:ascii="宋体" w:hAnsi="宋体" w:cs="宋体"/>
                <w:color w:val="000000"/>
              </w:rPr>
              <w:t>（2）以U盘介质存储的数据电文形式提供的备份电子磋商响应文件（含资格审查文件、商务技术文件、报价文件）1份 。</w:t>
            </w:r>
            <w:r>
              <w:rPr>
                <w:rFonts w:hint="eastAsia" w:ascii="宋体" w:hAnsi="宋体" w:cs="宋体"/>
                <w:b/>
                <w:bCs/>
                <w:color w:val="000000"/>
                <w:lang w:eastAsia="zh-CN"/>
              </w:rPr>
              <w:t>（</w:t>
            </w:r>
            <w:r>
              <w:rPr>
                <w:rFonts w:hint="eastAsia" w:ascii="宋体" w:hAnsi="宋体" w:cs="宋体"/>
                <w:b/>
                <w:bCs/>
                <w:color w:val="000000"/>
                <w:lang w:val="en-US" w:eastAsia="zh-CN"/>
              </w:rPr>
              <w:t>不作强制要求，供应商自行决定是否递交）</w:t>
            </w:r>
          </w:p>
          <w:p w14:paraId="359D7631">
            <w:pPr>
              <w:spacing w:line="360" w:lineRule="exact"/>
              <w:rPr>
                <w:rFonts w:ascii="宋体"/>
                <w:color w:val="000000"/>
              </w:rPr>
            </w:pPr>
            <w:r>
              <w:rPr>
                <w:rFonts w:hint="eastAsia" w:ascii="宋体" w:hAnsi="宋体" w:cs="宋体"/>
                <w:color w:val="000000"/>
              </w:rPr>
              <w:t>注：中标供应商领取中标通知书前补交纸质磋商响应文件（含资格审查文件、商务技术文件、报价文件）</w:t>
            </w:r>
            <w:r>
              <w:rPr>
                <w:rFonts w:hint="eastAsia" w:ascii="宋体" w:hAnsi="宋体" w:cs="宋体"/>
                <w:color w:val="000000"/>
                <w:lang w:val="en-US" w:eastAsia="zh-CN"/>
              </w:rPr>
              <w:t>3</w:t>
            </w:r>
            <w:r>
              <w:rPr>
                <w:rFonts w:hint="eastAsia" w:ascii="宋体" w:hAnsi="宋体" w:cs="宋体"/>
                <w:color w:val="000000"/>
              </w:rPr>
              <w:t>份。</w:t>
            </w:r>
          </w:p>
        </w:tc>
      </w:tr>
      <w:tr w14:paraId="7204E23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0F138C57">
            <w:pPr>
              <w:spacing w:line="360" w:lineRule="exact"/>
              <w:jc w:val="center"/>
              <w:rPr>
                <w:rFonts w:hint="eastAsia" w:ascii="宋体"/>
                <w:color w:val="000000"/>
              </w:rPr>
            </w:pPr>
            <w:r>
              <w:rPr>
                <w:rFonts w:ascii="宋体" w:hAnsi="宋体" w:cs="宋体"/>
                <w:color w:val="000000"/>
              </w:rPr>
              <w:t>1</w:t>
            </w:r>
            <w:r>
              <w:rPr>
                <w:rFonts w:hint="eastAsia" w:ascii="宋体" w:hAnsi="宋体" w:cs="宋体"/>
                <w:color w:val="000000"/>
              </w:rPr>
              <w:t>3</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5D857629">
            <w:pPr>
              <w:spacing w:line="360" w:lineRule="exact"/>
              <w:rPr>
                <w:rFonts w:ascii="宋体" w:hAnsi="宋体" w:cs="宋体"/>
                <w:color w:val="000000"/>
              </w:rPr>
            </w:pPr>
            <w:r>
              <w:rPr>
                <w:rFonts w:hint="eastAsia" w:ascii="宋体" w:hAnsi="宋体" w:cs="宋体"/>
                <w:color w:val="000000"/>
              </w:rPr>
              <w:t>磋商响应文件递交至：</w:t>
            </w:r>
            <w:r>
              <w:rPr>
                <w:rFonts w:hint="eastAsia" w:ascii="宋体" w:hAnsi="宋体" w:cs="宋体"/>
                <w:color w:val="000000"/>
                <w:lang w:val="en-US" w:eastAsia="zh-CN"/>
              </w:rPr>
              <w:t>政采云平台、</w:t>
            </w:r>
            <w:r>
              <w:rPr>
                <w:rFonts w:hint="eastAsia" w:ascii="宋体" w:hAnsi="宋体"/>
              </w:rPr>
              <w:t>北仑区公共资源交易中心（宁波市北仑区长江路1166号北仑行政大楼B座三楼招投标中心交易厅，具体场所安排详见电子指示屏幕）</w:t>
            </w:r>
          </w:p>
        </w:tc>
      </w:tr>
      <w:tr w14:paraId="59D2632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34"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324817B2">
            <w:pPr>
              <w:spacing w:line="360" w:lineRule="exact"/>
              <w:jc w:val="center"/>
              <w:rPr>
                <w:rFonts w:ascii="宋体"/>
                <w:b/>
                <w:bCs/>
                <w:color w:val="000000"/>
              </w:rPr>
            </w:pP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务</w:t>
            </w:r>
            <w:r>
              <w:rPr>
                <w:rFonts w:ascii="宋体" w:hAnsi="宋体" w:cs="宋体"/>
                <w:b/>
                <w:bCs/>
                <w:color w:val="000000"/>
              </w:rPr>
              <w:t xml:space="preserve"> </w:t>
            </w:r>
            <w:r>
              <w:rPr>
                <w:rFonts w:hint="eastAsia" w:ascii="宋体" w:hAnsi="宋体" w:cs="宋体"/>
                <w:b/>
                <w:bCs/>
                <w:color w:val="000000"/>
              </w:rPr>
              <w:t>条</w:t>
            </w:r>
            <w:r>
              <w:rPr>
                <w:rFonts w:ascii="宋体" w:hAnsi="宋体" w:cs="宋体"/>
                <w:b/>
                <w:bCs/>
                <w:color w:val="000000"/>
              </w:rPr>
              <w:t xml:space="preserve"> </w:t>
            </w:r>
            <w:r>
              <w:rPr>
                <w:rFonts w:hint="eastAsia" w:ascii="宋体" w:hAnsi="宋体" w:cs="宋体"/>
                <w:b/>
                <w:bCs/>
                <w:color w:val="000000"/>
              </w:rPr>
              <w:t>款</w:t>
            </w:r>
            <w:r>
              <w:rPr>
                <w:rFonts w:ascii="宋体" w:hAnsi="宋体" w:cs="宋体"/>
                <w:b/>
                <w:bCs/>
                <w:color w:val="000000"/>
              </w:rPr>
              <w:t xml:space="preserve"> </w:t>
            </w:r>
          </w:p>
        </w:tc>
      </w:tr>
      <w:tr w14:paraId="2683A25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8" w:hRule="atLeast"/>
        </w:trPr>
        <w:tc>
          <w:tcPr>
            <w:tcW w:w="1008" w:type="dxa"/>
            <w:tcBorders>
              <w:top w:val="double" w:color="auto" w:sz="4" w:space="0"/>
              <w:left w:val="double" w:color="auto" w:sz="4" w:space="0"/>
              <w:bottom w:val="single" w:color="auto" w:sz="4" w:space="0"/>
              <w:right w:val="single" w:color="auto" w:sz="4" w:space="0"/>
            </w:tcBorders>
            <w:noWrap w:val="0"/>
            <w:vAlign w:val="center"/>
          </w:tcPr>
          <w:p w14:paraId="1325825D">
            <w:pPr>
              <w:spacing w:line="360" w:lineRule="exact"/>
              <w:jc w:val="center"/>
              <w:rPr>
                <w:rFonts w:ascii="宋体"/>
                <w:color w:val="000000"/>
              </w:rPr>
            </w:pPr>
            <w:r>
              <w:rPr>
                <w:rFonts w:hint="eastAsia" w:ascii="宋体" w:hAnsi="宋体" w:cs="宋体"/>
                <w:b/>
                <w:bCs/>
                <w:color w:val="000000"/>
              </w:rPr>
              <w:t>▲</w:t>
            </w:r>
            <w:r>
              <w:rPr>
                <w:rFonts w:hint="eastAsia" w:ascii="宋体" w:hAnsi="宋体" w:cs="宋体"/>
                <w:color w:val="000000"/>
              </w:rPr>
              <w:t>14</w:t>
            </w:r>
          </w:p>
        </w:tc>
        <w:tc>
          <w:tcPr>
            <w:tcW w:w="8456" w:type="dxa"/>
            <w:gridSpan w:val="2"/>
            <w:tcBorders>
              <w:top w:val="double" w:color="auto" w:sz="4" w:space="0"/>
              <w:left w:val="single" w:color="auto" w:sz="4" w:space="0"/>
              <w:bottom w:val="single" w:color="auto" w:sz="4" w:space="0"/>
              <w:right w:val="double" w:color="auto" w:sz="4" w:space="0"/>
            </w:tcBorders>
            <w:noWrap w:val="0"/>
            <w:vAlign w:val="bottom"/>
          </w:tcPr>
          <w:p w14:paraId="708DF2B8">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服务期限：自合同生效之日至本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运营服务结束为止。</w:t>
            </w:r>
          </w:p>
          <w:p w14:paraId="21A6EC4F">
            <w:pPr>
              <w:keepNext w:val="0"/>
              <w:keepLines w:val="0"/>
              <w:pageBreakBefore w:val="0"/>
              <w:kinsoku/>
              <w:wordWrap/>
              <w:overflowPunct/>
              <w:topLinePunct w:val="0"/>
              <w:autoSpaceDE/>
              <w:autoSpaceDN/>
              <w:bidi w:val="0"/>
              <w:adjustRightInd/>
              <w:spacing w:line="360" w:lineRule="auto"/>
              <w:jc w:val="both"/>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服务地点：按采购人指定地点。</w:t>
            </w:r>
          </w:p>
        </w:tc>
      </w:tr>
      <w:tr w14:paraId="1BB3E20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712" w:hRule="atLeast"/>
        </w:trPr>
        <w:tc>
          <w:tcPr>
            <w:tcW w:w="1008" w:type="dxa"/>
            <w:tcBorders>
              <w:top w:val="single" w:color="auto" w:sz="4" w:space="0"/>
              <w:left w:val="double" w:color="auto" w:sz="4" w:space="0"/>
              <w:bottom w:val="single" w:color="auto" w:sz="4" w:space="0"/>
              <w:right w:val="single" w:color="000000" w:sz="6" w:space="0"/>
            </w:tcBorders>
            <w:noWrap w:val="0"/>
            <w:vAlign w:val="center"/>
          </w:tcPr>
          <w:p w14:paraId="67B53BA1">
            <w:pPr>
              <w:spacing w:line="360" w:lineRule="exact"/>
              <w:jc w:val="center"/>
              <w:rPr>
                <w:rFonts w:ascii="宋体"/>
                <w:color w:val="auto"/>
                <w:highlight w:val="none"/>
              </w:rPr>
            </w:pPr>
            <w:r>
              <w:rPr>
                <w:rFonts w:hint="eastAsia" w:ascii="宋体" w:hAnsi="宋体" w:cs="宋体"/>
                <w:b/>
                <w:bCs/>
                <w:color w:val="auto"/>
                <w:highlight w:val="none"/>
              </w:rPr>
              <w:t>▲</w:t>
            </w:r>
            <w:r>
              <w:rPr>
                <w:rFonts w:hint="eastAsia" w:ascii="宋体" w:hAnsi="宋体" w:cs="宋体"/>
                <w:color w:val="auto"/>
                <w:highlight w:val="none"/>
              </w:rPr>
              <w:t>15</w:t>
            </w:r>
          </w:p>
        </w:tc>
        <w:tc>
          <w:tcPr>
            <w:tcW w:w="8456" w:type="dxa"/>
            <w:gridSpan w:val="2"/>
            <w:tcBorders>
              <w:top w:val="single" w:color="auto" w:sz="4" w:space="0"/>
              <w:left w:val="single" w:color="000000" w:sz="6" w:space="0"/>
              <w:bottom w:val="single" w:color="auto" w:sz="4" w:space="0"/>
              <w:right w:val="double" w:color="auto" w:sz="4" w:space="0"/>
            </w:tcBorders>
            <w:noWrap w:val="0"/>
            <w:vAlign w:val="center"/>
          </w:tcPr>
          <w:p w14:paraId="275593B5">
            <w:pPr>
              <w:spacing w:line="400" w:lineRule="exact"/>
              <w:rPr>
                <w:rFonts w:hint="eastAsia"/>
                <w:color w:val="auto"/>
                <w:highlight w:val="none"/>
              </w:rPr>
            </w:pPr>
            <w:r>
              <w:rPr>
                <w:rFonts w:hint="eastAsia"/>
                <w:color w:val="auto"/>
                <w:highlight w:val="none"/>
              </w:rPr>
              <w:t>付款方法和条件：</w:t>
            </w:r>
          </w:p>
          <w:p w14:paraId="2B54E042">
            <w:pPr>
              <w:spacing w:line="400" w:lineRule="exact"/>
              <w:rPr>
                <w:rFonts w:ascii="宋体" w:hAnsi="宋体"/>
                <w:color w:val="auto"/>
                <w:highlight w:val="none"/>
              </w:rPr>
            </w:pPr>
            <w:r>
              <w:rPr>
                <w:rFonts w:hint="eastAsia" w:ascii="宋体" w:hAnsi="宋体"/>
                <w:color w:val="auto"/>
                <w:highlight w:val="none"/>
              </w:rPr>
              <w:t>1、合同生效并具备实施条件后</w:t>
            </w:r>
            <w:r>
              <w:rPr>
                <w:rFonts w:hint="eastAsia" w:ascii="宋体" w:hAnsi="宋体"/>
                <w:color w:val="auto"/>
                <w:highlight w:val="none"/>
                <w:lang w:val="en-US" w:eastAsia="zh-CN"/>
              </w:rPr>
              <w:t>30</w:t>
            </w:r>
            <w:r>
              <w:rPr>
                <w:rFonts w:hint="eastAsia" w:ascii="宋体" w:hAnsi="宋体"/>
                <w:color w:val="auto"/>
                <w:highlight w:val="none"/>
              </w:rPr>
              <w:t>日内，采购人凭中标供应商开具的发票及预付款保函支付合同金额的</w:t>
            </w:r>
            <w:r>
              <w:rPr>
                <w:rFonts w:hint="eastAsia" w:ascii="宋体" w:hAnsi="宋体"/>
                <w:color w:val="auto"/>
                <w:highlight w:val="none"/>
                <w:lang w:val="en-US" w:eastAsia="zh-CN"/>
              </w:rPr>
              <w:t>60</w:t>
            </w:r>
            <w:r>
              <w:rPr>
                <w:rFonts w:hint="eastAsia" w:ascii="宋体" w:hAnsi="宋体"/>
                <w:color w:val="auto"/>
                <w:highlight w:val="none"/>
              </w:rPr>
              <w:t>%；（预付款保函应由银行、保险公司等金融机构出具且与预付款同等金额）；中标供应商于合同签订前书面承诺放弃预付款或降低预付款支付比例的，可不适用本条款；</w:t>
            </w:r>
          </w:p>
          <w:p w14:paraId="356F7901">
            <w:pPr>
              <w:keepNext w:val="0"/>
              <w:keepLines w:val="0"/>
              <w:widowControl/>
              <w:suppressLineNumbers w:val="0"/>
              <w:jc w:val="left"/>
              <w:rPr>
                <w:rFonts w:hint="eastAsia"/>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项目结束并通过采购人验收合格后，</w:t>
            </w:r>
            <w:r>
              <w:rPr>
                <w:rFonts w:hint="eastAsia" w:ascii="宋体" w:hAnsi="宋体"/>
                <w:color w:val="auto"/>
                <w:highlight w:val="none"/>
              </w:rPr>
              <w:t>采购人凭中标供应商开具的发票</w:t>
            </w:r>
            <w:r>
              <w:rPr>
                <w:rFonts w:hint="eastAsia" w:ascii="宋体" w:hAnsi="宋体"/>
                <w:color w:val="auto"/>
                <w:highlight w:val="none"/>
                <w:lang w:val="en-US" w:eastAsia="zh-CN"/>
              </w:rPr>
              <w:t>支付剩余合同金额。</w:t>
            </w:r>
          </w:p>
        </w:tc>
      </w:tr>
      <w:tr w14:paraId="6935313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27" w:hRule="atLeast"/>
        </w:trPr>
        <w:tc>
          <w:tcPr>
            <w:tcW w:w="1008" w:type="dxa"/>
            <w:tcBorders>
              <w:top w:val="single" w:color="auto" w:sz="4" w:space="0"/>
              <w:left w:val="double" w:color="auto" w:sz="4" w:space="0"/>
              <w:bottom w:val="single" w:color="auto" w:sz="4" w:space="0"/>
              <w:right w:val="single" w:color="000000" w:sz="6" w:space="0"/>
            </w:tcBorders>
            <w:shd w:val="clear" w:color="auto" w:fill="auto"/>
            <w:noWrap w:val="0"/>
            <w:vAlign w:val="center"/>
          </w:tcPr>
          <w:p w14:paraId="670E5895">
            <w:pPr>
              <w:widowControl/>
              <w:spacing w:line="400" w:lineRule="exact"/>
              <w:jc w:val="center"/>
              <w:rPr>
                <w:rFonts w:hint="default"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16</w:t>
            </w:r>
          </w:p>
        </w:tc>
        <w:tc>
          <w:tcPr>
            <w:tcW w:w="8456" w:type="dxa"/>
            <w:gridSpan w:val="2"/>
            <w:tcBorders>
              <w:top w:val="single" w:color="auto" w:sz="4" w:space="0"/>
              <w:left w:val="single" w:color="000000" w:sz="6" w:space="0"/>
              <w:bottom w:val="single" w:color="auto" w:sz="4" w:space="0"/>
              <w:right w:val="double" w:color="auto" w:sz="4" w:space="0"/>
            </w:tcBorders>
            <w:shd w:val="clear" w:color="auto" w:fill="auto"/>
            <w:noWrap w:val="0"/>
            <w:vAlign w:val="center"/>
          </w:tcPr>
          <w:p w14:paraId="2468B104">
            <w:pPr>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服务响应</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中标人应在接到</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通知后10分钟内响应，30分钟内到达指定地点</w:t>
            </w:r>
            <w:r>
              <w:rPr>
                <w:rFonts w:hint="eastAsia" w:ascii="宋体" w:hAnsi="宋体" w:eastAsia="宋体" w:cs="宋体"/>
                <w:color w:val="auto"/>
                <w:szCs w:val="21"/>
                <w:highlight w:val="none"/>
                <w:lang w:eastAsia="zh-CN"/>
              </w:rPr>
              <w:t>。</w:t>
            </w:r>
          </w:p>
        </w:tc>
      </w:tr>
      <w:tr w14:paraId="60C35B9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27" w:hRule="atLeast"/>
        </w:trPr>
        <w:tc>
          <w:tcPr>
            <w:tcW w:w="1008" w:type="dxa"/>
            <w:tcBorders>
              <w:top w:val="single" w:color="auto" w:sz="4" w:space="0"/>
              <w:left w:val="double" w:color="auto" w:sz="4" w:space="0"/>
              <w:bottom w:val="single" w:color="auto" w:sz="4" w:space="0"/>
              <w:right w:val="single" w:color="000000" w:sz="6" w:space="0"/>
            </w:tcBorders>
            <w:shd w:val="clear" w:color="auto" w:fill="auto"/>
            <w:noWrap w:val="0"/>
            <w:vAlign w:val="center"/>
          </w:tcPr>
          <w:p w14:paraId="54EBAB3B">
            <w:pPr>
              <w:widowControl/>
              <w:spacing w:line="400" w:lineRule="exact"/>
              <w:jc w:val="center"/>
              <w:rPr>
                <w:rFonts w:hint="default" w:ascii="宋体" w:hAnsi="宋体" w:eastAsia="宋体" w:cs="宋体"/>
                <w:b/>
                <w:color w:val="auto"/>
                <w:kern w:val="0"/>
                <w:sz w:val="21"/>
                <w:szCs w:val="21"/>
                <w:highlight w:val="none"/>
                <w:lang w:val="en-US" w:eastAsia="zh-CN" w:bidi="ar-SA"/>
              </w:rPr>
            </w:pPr>
            <w:r>
              <w:rPr>
                <w:rFonts w:hint="eastAsia" w:ascii="宋体" w:hAnsi="宋体" w:cs="宋体"/>
                <w:b/>
                <w:bCs/>
                <w:color w:val="auto"/>
                <w:highlight w:val="none"/>
              </w:rPr>
              <w:t>▲</w:t>
            </w:r>
            <w:r>
              <w:rPr>
                <w:rFonts w:hint="eastAsia" w:ascii="宋体" w:hAnsi="宋体" w:cs="宋体"/>
                <w:b/>
                <w:color w:val="auto"/>
                <w:kern w:val="0"/>
                <w:sz w:val="21"/>
                <w:szCs w:val="21"/>
                <w:highlight w:val="none"/>
                <w:lang w:val="en-US" w:eastAsia="zh-CN" w:bidi="ar-SA"/>
              </w:rPr>
              <w:t>17</w:t>
            </w:r>
          </w:p>
        </w:tc>
        <w:tc>
          <w:tcPr>
            <w:tcW w:w="8456" w:type="dxa"/>
            <w:gridSpan w:val="2"/>
            <w:tcBorders>
              <w:top w:val="single" w:color="auto" w:sz="4" w:space="0"/>
              <w:left w:val="single" w:color="000000" w:sz="6" w:space="0"/>
              <w:bottom w:val="single" w:color="auto" w:sz="4" w:space="0"/>
              <w:right w:val="double" w:color="auto" w:sz="4" w:space="0"/>
            </w:tcBorders>
            <w:shd w:val="clear" w:color="auto" w:fill="auto"/>
            <w:noWrap w:val="0"/>
            <w:vAlign w:val="center"/>
          </w:tcPr>
          <w:p w14:paraId="5627220E">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违约条款：</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未按</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要求或投标文件承诺实施（就高原则），结合实际情况每负偏离一项扣除合同价款的3%-5%，累计违约扣除总金额不超过合同价款的30%。</w:t>
            </w:r>
          </w:p>
        </w:tc>
      </w:tr>
      <w:tr w14:paraId="1FEE4C9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10" w:hRule="atLeast"/>
        </w:trPr>
        <w:tc>
          <w:tcPr>
            <w:tcW w:w="1008" w:type="dxa"/>
            <w:tcBorders>
              <w:top w:val="single" w:color="auto" w:sz="4" w:space="0"/>
              <w:left w:val="double" w:color="auto" w:sz="4" w:space="0"/>
              <w:bottom w:val="single" w:color="auto" w:sz="4" w:space="0"/>
              <w:right w:val="single" w:color="000000" w:sz="6" w:space="0"/>
            </w:tcBorders>
            <w:shd w:val="clear" w:color="auto" w:fill="auto"/>
            <w:noWrap w:val="0"/>
            <w:vAlign w:val="center"/>
          </w:tcPr>
          <w:p w14:paraId="063B4AB9">
            <w:pPr>
              <w:widowControl/>
              <w:spacing w:line="400" w:lineRule="exact"/>
              <w:jc w:val="center"/>
              <w:rPr>
                <w:rFonts w:hint="default" w:ascii="宋体" w:hAnsi="宋体" w:eastAsia="宋体" w:cs="宋体"/>
                <w:b/>
                <w:color w:val="auto"/>
                <w:kern w:val="0"/>
                <w:sz w:val="21"/>
                <w:szCs w:val="21"/>
                <w:highlight w:val="none"/>
                <w:lang w:val="en-US" w:eastAsia="zh-CN" w:bidi="ar-SA"/>
              </w:rPr>
            </w:pPr>
            <w:r>
              <w:rPr>
                <w:rFonts w:hint="eastAsia" w:ascii="宋体" w:hAnsi="宋体" w:cs="宋体"/>
                <w:b/>
                <w:bCs/>
                <w:color w:val="auto"/>
                <w:highlight w:val="none"/>
              </w:rPr>
              <w:t>▲</w:t>
            </w:r>
            <w:r>
              <w:rPr>
                <w:rFonts w:hint="eastAsia" w:ascii="宋体" w:hAnsi="宋体" w:cs="宋体"/>
                <w:b/>
                <w:color w:val="auto"/>
                <w:kern w:val="0"/>
                <w:szCs w:val="21"/>
                <w:highlight w:val="none"/>
                <w:lang w:val="en-US" w:eastAsia="zh-CN"/>
              </w:rPr>
              <w:t>18</w:t>
            </w:r>
          </w:p>
        </w:tc>
        <w:tc>
          <w:tcPr>
            <w:tcW w:w="8456" w:type="dxa"/>
            <w:gridSpan w:val="2"/>
            <w:tcBorders>
              <w:top w:val="single" w:color="auto" w:sz="4" w:space="0"/>
              <w:left w:val="single" w:color="000000" w:sz="6" w:space="0"/>
              <w:bottom w:val="single" w:color="auto" w:sz="4" w:space="0"/>
              <w:right w:val="double" w:color="auto" w:sz="4" w:space="0"/>
            </w:tcBorders>
            <w:shd w:val="clear" w:color="auto" w:fill="auto"/>
            <w:noWrap w:val="0"/>
            <w:vAlign w:val="center"/>
          </w:tcPr>
          <w:p w14:paraId="40DFD4E6">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其他要求</w:t>
            </w:r>
            <w:r>
              <w:rPr>
                <w:rFonts w:hint="eastAsia" w:ascii="宋体" w:hAnsi="宋体" w:eastAsia="宋体" w:cs="宋体"/>
                <w:color w:val="auto"/>
                <w:szCs w:val="21"/>
                <w:highlight w:val="none"/>
                <w:lang w:eastAsia="zh-CN"/>
              </w:rPr>
              <w:t>：</w:t>
            </w:r>
          </w:p>
          <w:p w14:paraId="629BE63E">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本招标所提的要求仅为主要要求，不应作为完整的详细的要求。项目所涉未尽事宜，应按照招标人要求完成，以确保项目顺利实施。</w:t>
            </w:r>
          </w:p>
          <w:p w14:paraId="7FFC81CF">
            <w:pPr>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供应商应对投标材料的一切专利承担责任，并负责保护</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的利益不受损害；一切由于文字、商标和技术专利侵权引起的法律裁决、诉讼及其费用均与</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无关。</w:t>
            </w:r>
          </w:p>
        </w:tc>
      </w:tr>
      <w:tr w14:paraId="356FDD5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trPr>
        <w:tc>
          <w:tcPr>
            <w:tcW w:w="9464" w:type="dxa"/>
            <w:gridSpan w:val="3"/>
            <w:tcBorders>
              <w:top w:val="single" w:color="auto" w:sz="4" w:space="0"/>
              <w:left w:val="double" w:color="auto" w:sz="4" w:space="0"/>
              <w:bottom w:val="double" w:color="auto" w:sz="4" w:space="0"/>
              <w:right w:val="double" w:color="auto" w:sz="4" w:space="0"/>
            </w:tcBorders>
            <w:noWrap w:val="0"/>
            <w:vAlign w:val="center"/>
          </w:tcPr>
          <w:p w14:paraId="606B825D">
            <w:pPr>
              <w:spacing w:line="360" w:lineRule="exact"/>
              <w:jc w:val="center"/>
              <w:rPr>
                <w:rFonts w:ascii="宋体"/>
                <w:b/>
                <w:bCs/>
                <w:color w:val="000000"/>
              </w:rPr>
            </w:pPr>
            <w:r>
              <w:rPr>
                <w:rFonts w:hint="eastAsia" w:ascii="宋体" w:hAnsi="宋体" w:cs="宋体"/>
                <w:b/>
                <w:bCs/>
                <w:color w:val="000000"/>
              </w:rPr>
              <w:t>竞</w:t>
            </w:r>
            <w:r>
              <w:rPr>
                <w:rFonts w:ascii="宋体" w:hAnsi="宋体" w:cs="宋体"/>
                <w:b/>
                <w:bCs/>
                <w:color w:val="000000"/>
              </w:rPr>
              <w:t xml:space="preserve"> </w:t>
            </w:r>
            <w:r>
              <w:rPr>
                <w:rFonts w:hint="eastAsia" w:ascii="宋体" w:hAnsi="宋体" w:cs="宋体"/>
                <w:b/>
                <w:bCs/>
                <w:color w:val="000000"/>
              </w:rPr>
              <w:t>争</w:t>
            </w:r>
            <w:r>
              <w:rPr>
                <w:rFonts w:ascii="宋体" w:hAnsi="宋体" w:cs="宋体"/>
                <w:b/>
                <w:bCs/>
                <w:color w:val="000000"/>
              </w:rPr>
              <w:t xml:space="preserve"> </w:t>
            </w:r>
            <w:r>
              <w:rPr>
                <w:rFonts w:hint="eastAsia" w:ascii="宋体" w:hAnsi="宋体" w:cs="宋体"/>
                <w:b/>
                <w:bCs/>
                <w:color w:val="000000"/>
              </w:rPr>
              <w:t>性</w:t>
            </w:r>
            <w:r>
              <w:rPr>
                <w:rFonts w:ascii="宋体" w:hAnsi="宋体" w:cs="宋体"/>
                <w:b/>
                <w:bCs/>
                <w:color w:val="000000"/>
              </w:rPr>
              <w:t xml:space="preserve"> </w:t>
            </w:r>
            <w:r>
              <w:rPr>
                <w:rFonts w:hint="eastAsia" w:ascii="宋体" w:hAnsi="宋体" w:cs="宋体"/>
                <w:b/>
                <w:bCs/>
                <w:color w:val="000000"/>
              </w:rPr>
              <w:t>磋</w:t>
            </w:r>
            <w:r>
              <w:rPr>
                <w:rFonts w:ascii="宋体" w:hAnsi="宋体" w:cs="宋体"/>
                <w:b/>
                <w:bCs/>
                <w:color w:val="000000"/>
              </w:rPr>
              <w:t xml:space="preserve"> </w:t>
            </w: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其</w:t>
            </w:r>
            <w:r>
              <w:rPr>
                <w:rFonts w:ascii="宋体" w:hAnsi="宋体" w:cs="宋体"/>
                <w:b/>
                <w:bCs/>
                <w:color w:val="000000"/>
              </w:rPr>
              <w:t xml:space="preserve"> </w:t>
            </w:r>
            <w:r>
              <w:rPr>
                <w:rFonts w:hint="eastAsia" w:ascii="宋体" w:hAnsi="宋体" w:cs="宋体"/>
                <w:b/>
                <w:bCs/>
                <w:color w:val="000000"/>
              </w:rPr>
              <w:t>它</w:t>
            </w:r>
            <w:r>
              <w:rPr>
                <w:rFonts w:ascii="宋体" w:hAnsi="宋体" w:cs="宋体"/>
                <w:b/>
                <w:bCs/>
                <w:color w:val="000000"/>
              </w:rPr>
              <w:t xml:space="preserve"> </w:t>
            </w:r>
            <w:r>
              <w:rPr>
                <w:rFonts w:hint="eastAsia" w:ascii="宋体" w:hAnsi="宋体" w:cs="宋体"/>
                <w:b/>
                <w:bCs/>
                <w:color w:val="000000"/>
              </w:rPr>
              <w:t>约</w:t>
            </w:r>
            <w:r>
              <w:rPr>
                <w:rFonts w:ascii="宋体" w:hAnsi="宋体" w:cs="宋体"/>
                <w:b/>
                <w:bCs/>
                <w:color w:val="000000"/>
              </w:rPr>
              <w:t xml:space="preserve"> </w:t>
            </w:r>
            <w:r>
              <w:rPr>
                <w:rFonts w:hint="eastAsia" w:ascii="宋体" w:hAnsi="宋体" w:cs="宋体"/>
                <w:b/>
                <w:bCs/>
                <w:color w:val="000000"/>
              </w:rPr>
              <w:t>定</w:t>
            </w:r>
          </w:p>
        </w:tc>
      </w:tr>
      <w:tr w14:paraId="513A74F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8" w:hRule="atLeast"/>
        </w:trPr>
        <w:tc>
          <w:tcPr>
            <w:tcW w:w="1028" w:type="dxa"/>
            <w:gridSpan w:val="2"/>
            <w:tcBorders>
              <w:top w:val="double" w:color="auto" w:sz="4" w:space="0"/>
              <w:left w:val="double" w:color="auto" w:sz="4" w:space="0"/>
              <w:bottom w:val="double" w:color="auto" w:sz="4" w:space="0"/>
              <w:right w:val="single" w:color="auto" w:sz="4" w:space="0"/>
            </w:tcBorders>
            <w:noWrap w:val="0"/>
            <w:vAlign w:val="center"/>
          </w:tcPr>
          <w:p w14:paraId="1BE00B71">
            <w:pPr>
              <w:spacing w:line="360" w:lineRule="exact"/>
              <w:jc w:val="center"/>
              <w:rPr>
                <w:rFonts w:hint="default" w:ascii="宋体" w:eastAsia="宋体"/>
                <w:color w:val="000000"/>
                <w:lang w:val="en-US" w:eastAsia="zh-CN"/>
              </w:rPr>
            </w:pPr>
            <w:r>
              <w:rPr>
                <w:rFonts w:hint="eastAsia" w:ascii="宋体" w:hAnsi="宋体" w:cs="宋体"/>
                <w:color w:val="000000"/>
                <w:lang w:val="en-US" w:eastAsia="zh-CN"/>
              </w:rPr>
              <w:t>19</w:t>
            </w:r>
          </w:p>
        </w:tc>
        <w:tc>
          <w:tcPr>
            <w:tcW w:w="8436" w:type="dxa"/>
            <w:tcBorders>
              <w:top w:val="double" w:color="auto" w:sz="4" w:space="0"/>
              <w:left w:val="single" w:color="auto" w:sz="4" w:space="0"/>
              <w:bottom w:val="double" w:color="auto" w:sz="4" w:space="0"/>
              <w:right w:val="double" w:color="auto" w:sz="4" w:space="0"/>
            </w:tcBorders>
            <w:noWrap w:val="0"/>
            <w:vAlign w:val="center"/>
          </w:tcPr>
          <w:p w14:paraId="4CEDE268">
            <w:pPr>
              <w:spacing w:line="360" w:lineRule="exact"/>
              <w:rPr>
                <w:rFonts w:ascii="宋体"/>
                <w:color w:val="000000"/>
              </w:rPr>
            </w:pPr>
            <w:r>
              <w:rPr>
                <w:rFonts w:hint="eastAsia" w:ascii="宋体" w:hAnsi="宋体" w:cs="宋体"/>
                <w:color w:val="000000"/>
              </w:rPr>
              <w:t>在磋商过程中，磋商小组可以根据磋商文件和磋商情况实质性变动采购需求中的技术、服务要求（即本磋商文件第五部分 采购内容及具体要求）以及合同草案条款（即本磋商文件第六部分 采购合同样本），</w:t>
            </w:r>
            <w:r>
              <w:rPr>
                <w:rFonts w:hint="eastAsia" w:ascii="宋体" w:hAnsi="宋体"/>
              </w:rPr>
              <w:t>但不得变动磋商文件中的其他内容</w:t>
            </w:r>
            <w:r>
              <w:rPr>
                <w:rFonts w:hint="eastAsia" w:ascii="宋体" w:hAnsi="宋体" w:cs="宋体"/>
                <w:color w:val="000000"/>
              </w:rPr>
              <w:t>；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tc>
      </w:tr>
      <w:tr w14:paraId="35EA70D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3"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1B4153A1">
            <w:pPr>
              <w:spacing w:line="360" w:lineRule="exact"/>
              <w:jc w:val="center"/>
              <w:rPr>
                <w:rFonts w:ascii="宋体"/>
                <w:b/>
                <w:bCs/>
                <w:color w:val="000000"/>
              </w:rPr>
            </w:pPr>
            <w:r>
              <w:rPr>
                <w:rFonts w:hint="eastAsia" w:ascii="宋体" w:hAnsi="宋体" w:cs="宋体"/>
                <w:b/>
                <w:bCs/>
                <w:color w:val="000000"/>
              </w:rPr>
              <w:t>授</w:t>
            </w:r>
            <w:r>
              <w:rPr>
                <w:rFonts w:ascii="宋体" w:hAnsi="宋体" w:cs="宋体"/>
                <w:b/>
                <w:bCs/>
                <w:color w:val="000000"/>
              </w:rPr>
              <w:t xml:space="preserve"> </w:t>
            </w:r>
            <w:r>
              <w:rPr>
                <w:rFonts w:hint="eastAsia" w:ascii="宋体" w:hAnsi="宋体" w:cs="宋体"/>
                <w:b/>
                <w:bCs/>
                <w:color w:val="000000"/>
              </w:rPr>
              <w:t>予</w:t>
            </w:r>
            <w:r>
              <w:rPr>
                <w:rFonts w:ascii="宋体" w:hAnsi="宋体" w:cs="宋体"/>
                <w:b/>
                <w:bCs/>
                <w:color w:val="000000"/>
              </w:rPr>
              <w:t xml:space="preserve"> </w:t>
            </w:r>
            <w:r>
              <w:rPr>
                <w:rFonts w:hint="eastAsia" w:ascii="宋体" w:hAnsi="宋体" w:cs="宋体"/>
                <w:b/>
                <w:bCs/>
                <w:color w:val="000000"/>
              </w:rPr>
              <w:t>合</w:t>
            </w:r>
            <w:r>
              <w:rPr>
                <w:rFonts w:ascii="宋体" w:hAnsi="宋体" w:cs="宋体"/>
                <w:b/>
                <w:bCs/>
                <w:color w:val="000000"/>
              </w:rPr>
              <w:t xml:space="preserve"> </w:t>
            </w:r>
            <w:r>
              <w:rPr>
                <w:rFonts w:hint="eastAsia" w:ascii="宋体" w:hAnsi="宋体" w:cs="宋体"/>
                <w:b/>
                <w:bCs/>
                <w:color w:val="000000"/>
              </w:rPr>
              <w:t>同</w:t>
            </w:r>
          </w:p>
        </w:tc>
      </w:tr>
      <w:tr w14:paraId="3F3C1F0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7DBF0B1E">
            <w:pPr>
              <w:spacing w:line="360" w:lineRule="exact"/>
              <w:jc w:val="center"/>
              <w:rPr>
                <w:rFonts w:hint="default" w:ascii="宋体" w:eastAsia="宋体"/>
                <w:color w:val="000000"/>
                <w:lang w:val="en-US" w:eastAsia="zh-CN"/>
              </w:rPr>
            </w:pPr>
            <w:r>
              <w:rPr>
                <w:rFonts w:hint="eastAsia" w:ascii="宋体" w:hAnsi="宋体" w:cs="宋体"/>
                <w:color w:val="000000"/>
                <w:lang w:val="en-US" w:eastAsia="zh-CN"/>
              </w:rPr>
              <w:t>20</w:t>
            </w: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0B284131">
            <w:pPr>
              <w:spacing w:line="360" w:lineRule="exact"/>
              <w:rPr>
                <w:rFonts w:ascii="宋体"/>
                <w:color w:val="000000"/>
              </w:rPr>
            </w:pPr>
            <w:r>
              <w:rPr>
                <w:rFonts w:hint="eastAsia" w:ascii="宋体" w:hAnsi="宋体" w:cs="宋体"/>
                <w:color w:val="000000"/>
              </w:rPr>
              <w:t>按照磋商文件的规定、成交供应商的磋商响应文件、成交通知书签订合同。</w:t>
            </w:r>
          </w:p>
        </w:tc>
      </w:tr>
      <w:tr w14:paraId="32665A0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454E3471">
            <w:pPr>
              <w:spacing w:line="360" w:lineRule="exact"/>
              <w:jc w:val="center"/>
              <w:rPr>
                <w:rFonts w:hint="eastAsia" w:ascii="宋体" w:hAnsi="宋体" w:cs="宋体"/>
                <w:color w:val="000000"/>
              </w:rPr>
            </w:pP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546DE536">
            <w:pPr>
              <w:spacing w:line="360" w:lineRule="exact"/>
              <w:jc w:val="center"/>
              <w:rPr>
                <w:rFonts w:hint="default" w:ascii="宋体" w:hAnsi="宋体" w:eastAsia="宋体" w:cs="宋体"/>
                <w:color w:val="000000"/>
                <w:lang w:val="en-US" w:eastAsia="zh-CN"/>
              </w:rPr>
            </w:pPr>
            <w:r>
              <w:rPr>
                <w:rFonts w:hint="eastAsia" w:ascii="宋体" w:hAnsi="宋体" w:cs="宋体"/>
                <w:b/>
                <w:bCs/>
                <w:color w:val="000000"/>
                <w:lang w:val="en-US" w:eastAsia="zh-CN"/>
              </w:rPr>
              <w:t>其  他</w:t>
            </w:r>
          </w:p>
        </w:tc>
      </w:tr>
      <w:tr w14:paraId="61B0C83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880"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44AF1F9D">
            <w:pPr>
              <w:spacing w:line="360" w:lineRule="exact"/>
              <w:jc w:val="center"/>
              <w:rPr>
                <w:rFonts w:hint="default" w:ascii="宋体" w:hAnsi="宋体" w:eastAsia="宋体" w:cs="宋体"/>
                <w:color w:val="000000"/>
                <w:lang w:val="en-US" w:eastAsia="zh-CN"/>
              </w:rPr>
            </w:pPr>
            <w:r>
              <w:rPr>
                <w:rFonts w:hint="eastAsia" w:ascii="宋体" w:hAnsi="宋体" w:cs="宋体"/>
                <w:color w:val="000000"/>
                <w:lang w:val="en-US" w:eastAsia="zh-CN"/>
              </w:rPr>
              <w:t>21</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6835259A">
            <w:pPr>
              <w:spacing w:line="360" w:lineRule="exact"/>
              <w:jc w:val="left"/>
              <w:rPr>
                <w:rFonts w:hint="eastAsia" w:ascii="宋体" w:hAnsi="宋体" w:cs="宋体"/>
                <w:b/>
                <w:bCs/>
                <w:color w:val="000000"/>
                <w:lang w:val="en-US" w:eastAsia="zh-CN"/>
              </w:rPr>
            </w:pPr>
            <w:r>
              <w:rPr>
                <w:rFonts w:hint="eastAsia" w:ascii="宋体" w:hAnsi="宋体"/>
              </w:rPr>
              <w:t>中小企业信用融资</w:t>
            </w:r>
            <w:r>
              <w:rPr>
                <w:rFonts w:hint="eastAsia" w:ascii="宋体" w:hAnsi="宋体"/>
                <w:lang w:eastAsia="zh-CN"/>
              </w:rPr>
              <w:t>：</w:t>
            </w:r>
            <w:r>
              <w:rPr>
                <w:rFonts w:hint="eastAsia" w:ascii="宋体" w:hAnsi="宋体"/>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6086230A">
      <w:pPr>
        <w:spacing w:line="360" w:lineRule="exact"/>
        <w:rPr>
          <w:rFonts w:ascii="宋体"/>
          <w:b/>
          <w:bCs/>
          <w:color w:val="000000"/>
        </w:rPr>
      </w:pPr>
      <w:r>
        <w:rPr>
          <w:rFonts w:hint="eastAsia" w:ascii="宋体" w:hAnsi="宋体" w:cs="宋体"/>
          <w:b/>
          <w:bCs/>
          <w:color w:val="000000"/>
        </w:rPr>
        <w:t>注意：本磋商文件中标有“▲”号的条款为“实质性要求”条款，对这些条款的任何负偏离将视为没有对磋商文件的实质性要求做出响应，按无效响应处理。</w:t>
      </w:r>
    </w:p>
    <w:p w14:paraId="67A0A172">
      <w:pPr>
        <w:numPr>
          <w:ilvl w:val="0"/>
          <w:numId w:val="6"/>
        </w:numPr>
        <w:jc w:val="center"/>
        <w:rPr>
          <w:rFonts w:hint="eastAsia" w:ascii="宋体" w:hAnsi="宋体" w:cs="宋体"/>
          <w:b/>
          <w:bCs/>
          <w:color w:val="000000"/>
          <w:sz w:val="30"/>
          <w:szCs w:val="30"/>
        </w:rPr>
      </w:pPr>
      <w:r>
        <w:rPr>
          <w:rFonts w:ascii="宋体" w:hAnsi="宋体" w:cs="宋体"/>
          <w:b/>
          <w:bCs/>
          <w:color w:val="000000"/>
          <w:sz w:val="30"/>
          <w:szCs w:val="30"/>
        </w:rPr>
        <w:br w:type="page"/>
      </w:r>
      <w:bookmarkStart w:id="8" w:name="_Toc50046893"/>
      <w:r>
        <w:rPr>
          <w:rFonts w:ascii="宋体" w:hAnsi="宋体" w:cs="宋体"/>
          <w:b/>
          <w:bCs/>
          <w:color w:val="000000"/>
          <w:sz w:val="30"/>
          <w:szCs w:val="30"/>
        </w:rPr>
        <w:t xml:space="preserve"> </w:t>
      </w:r>
      <w:r>
        <w:rPr>
          <w:rFonts w:hint="eastAsia" w:ascii="宋体" w:hAnsi="宋体" w:cs="宋体"/>
          <w:b/>
          <w:bCs/>
          <w:color w:val="000000"/>
          <w:sz w:val="30"/>
          <w:szCs w:val="30"/>
        </w:rPr>
        <w:t>评定成交的标准</w:t>
      </w:r>
      <w:bookmarkEnd w:id="8"/>
    </w:p>
    <w:p w14:paraId="6E4AA68C">
      <w:pPr>
        <w:pStyle w:val="7"/>
      </w:pPr>
    </w:p>
    <w:p w14:paraId="59CB7956">
      <w:pPr>
        <w:pStyle w:val="13"/>
        <w:spacing w:line="312" w:lineRule="auto"/>
        <w:ind w:left="0" w:firstLine="420" w:firstLineChars="200"/>
        <w:rPr>
          <w:sz w:val="21"/>
          <w:szCs w:val="21"/>
        </w:rPr>
      </w:pPr>
      <w:r>
        <w:rPr>
          <w:sz w:val="21"/>
          <w:szCs w:val="21"/>
        </w:rPr>
        <w:t>本办法严格遵照《中华人民共和国政府采购法》、《中华人民共和国政府采购法实施条例》、《政府采购竞争性磋商采购方式管理暂行办法》，结合项目所在地政府有关政府采购规定和项目的实际情况制定。</w:t>
      </w:r>
    </w:p>
    <w:p w14:paraId="4983C709">
      <w:pPr>
        <w:spacing w:line="312" w:lineRule="auto"/>
        <w:rPr>
          <w:rFonts w:ascii="宋体" w:hAnsi="宋体" w:cs="宋体"/>
          <w:b/>
          <w:bCs/>
        </w:rPr>
      </w:pPr>
      <w:r>
        <w:rPr>
          <w:rFonts w:hint="eastAsia" w:ascii="宋体" w:hAnsi="宋体" w:cs="宋体"/>
          <w:b/>
          <w:bCs/>
        </w:rPr>
        <w:t>一. 总则</w:t>
      </w:r>
    </w:p>
    <w:p w14:paraId="093BD80D">
      <w:pPr>
        <w:spacing w:line="312" w:lineRule="auto"/>
        <w:ind w:firstLine="420" w:firstLineChars="200"/>
        <w:rPr>
          <w:rFonts w:ascii="宋体" w:hAnsi="宋体" w:cs="宋体"/>
        </w:rPr>
      </w:pPr>
      <w:r>
        <w:rPr>
          <w:rFonts w:hint="eastAsia" w:ascii="宋体" w:hAnsi="宋体" w:cs="宋体"/>
        </w:rPr>
        <w:t>本次磋商遵循公平、公正、科学、择优的原则依法进行，磋商活动及当事人接受依法实施的监督。本次磋商采用综合评分法。</w:t>
      </w:r>
    </w:p>
    <w:p w14:paraId="066BBC6B">
      <w:pPr>
        <w:spacing w:line="312" w:lineRule="auto"/>
        <w:rPr>
          <w:rFonts w:ascii="宋体" w:hAnsi="宋体" w:cs="宋体"/>
          <w:b/>
          <w:bCs/>
        </w:rPr>
      </w:pPr>
      <w:r>
        <w:rPr>
          <w:rFonts w:hint="eastAsia" w:ascii="宋体" w:hAnsi="宋体" w:cs="宋体"/>
          <w:b/>
          <w:bCs/>
        </w:rPr>
        <w:t>二. 评审组织</w:t>
      </w:r>
    </w:p>
    <w:p w14:paraId="6FD5D5DF">
      <w:pPr>
        <w:spacing w:line="312" w:lineRule="auto"/>
        <w:ind w:firstLine="420" w:firstLineChars="200"/>
        <w:rPr>
          <w:rFonts w:ascii="宋体" w:hAnsi="宋体" w:cs="宋体"/>
        </w:rPr>
      </w:pPr>
      <w:r>
        <w:rPr>
          <w:rFonts w:hint="eastAsia" w:ascii="宋体" w:hAnsi="宋体" w:cs="宋体"/>
        </w:rPr>
        <w:t>磋商小组：采购人和采购机构根据采购项目的内容特点按照法律法规规定组建磋商小组。磋商小组由采购人、技术、经济等方面专家等有关人员组成。</w:t>
      </w:r>
    </w:p>
    <w:p w14:paraId="51D15C81">
      <w:pPr>
        <w:spacing w:line="312" w:lineRule="auto"/>
        <w:rPr>
          <w:rFonts w:ascii="宋体" w:hAnsi="宋体" w:cs="宋体"/>
          <w:b/>
          <w:bCs/>
        </w:rPr>
      </w:pPr>
      <w:r>
        <w:rPr>
          <w:rFonts w:hint="eastAsia" w:ascii="宋体" w:hAnsi="宋体" w:cs="宋体"/>
          <w:b/>
          <w:bCs/>
        </w:rPr>
        <w:t>三．磋商程序</w:t>
      </w:r>
    </w:p>
    <w:p w14:paraId="0381F210">
      <w:pPr>
        <w:pStyle w:val="11"/>
        <w:snapToGrid w:val="0"/>
        <w:spacing w:before="0" w:beforeAutospacing="0" w:after="0" w:afterAutospacing="0" w:line="312" w:lineRule="auto"/>
        <w:ind w:firstLine="420" w:firstLineChars="200"/>
        <w:rPr>
          <w:bCs/>
          <w:sz w:val="21"/>
          <w:szCs w:val="21"/>
        </w:rPr>
      </w:pPr>
      <w:r>
        <w:rPr>
          <w:bCs/>
          <w:sz w:val="21"/>
          <w:szCs w:val="21"/>
        </w:rPr>
        <w:t>（1）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sz w:val="21"/>
          <w:szCs w:val="21"/>
          <w:u w:val="single"/>
        </w:rPr>
        <w:t xml:space="preserve"> 30 </w:t>
      </w:r>
      <w:r>
        <w:rPr>
          <w:rFonts w:cs="宋体"/>
          <w:sz w:val="21"/>
          <w:szCs w:val="21"/>
        </w:rPr>
        <w:t>分钟</w:t>
      </w:r>
      <w:r>
        <w:rPr>
          <w:bCs/>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7947FC9D">
      <w:pPr>
        <w:pStyle w:val="11"/>
        <w:snapToGrid w:val="0"/>
        <w:spacing w:before="0" w:beforeAutospacing="0" w:after="0" w:afterAutospacing="0" w:line="312" w:lineRule="auto"/>
        <w:ind w:firstLine="420" w:firstLineChars="200"/>
        <w:rPr>
          <w:bCs/>
          <w:sz w:val="21"/>
          <w:szCs w:val="21"/>
        </w:rPr>
      </w:pPr>
      <w:r>
        <w:rPr>
          <w:bCs/>
          <w:sz w:val="21"/>
          <w:szCs w:val="21"/>
        </w:rPr>
        <w:t>（2）采购人或采购代理机构对磋商响应供应商的资格进行审查，资格审查结束后进入符合性审查评审工作。</w:t>
      </w:r>
    </w:p>
    <w:p w14:paraId="7619C4B7">
      <w:pPr>
        <w:pStyle w:val="11"/>
        <w:snapToGrid w:val="0"/>
        <w:spacing w:before="0" w:beforeAutospacing="0" w:after="0" w:afterAutospacing="0" w:line="312" w:lineRule="auto"/>
        <w:ind w:firstLine="420" w:firstLineChars="200"/>
        <w:rPr>
          <w:bCs/>
          <w:sz w:val="21"/>
          <w:szCs w:val="21"/>
        </w:rPr>
      </w:pPr>
      <w:r>
        <w:rPr>
          <w:bCs/>
          <w:sz w:val="21"/>
          <w:szCs w:val="21"/>
        </w:rPr>
        <w:t>（3）符合性审查结束后，对有效磋商响应供应商进入</w:t>
      </w:r>
      <w:r>
        <w:rPr>
          <w:rFonts w:hint="eastAsia"/>
          <w:bCs/>
          <w:sz w:val="21"/>
          <w:szCs w:val="21"/>
        </w:rPr>
        <w:t>商务</w:t>
      </w:r>
      <w:r>
        <w:rPr>
          <w:bCs/>
          <w:sz w:val="21"/>
          <w:szCs w:val="21"/>
        </w:rPr>
        <w:t>技术评审，并在“政府采购云平台”上进行在线磋商。</w:t>
      </w:r>
    </w:p>
    <w:p w14:paraId="79367FA8">
      <w:pPr>
        <w:pStyle w:val="11"/>
        <w:snapToGrid w:val="0"/>
        <w:spacing w:before="0" w:beforeAutospacing="0" w:after="0" w:afterAutospacing="0" w:line="312" w:lineRule="auto"/>
        <w:ind w:firstLine="420" w:firstLineChars="200"/>
        <w:rPr>
          <w:bCs/>
          <w:sz w:val="21"/>
          <w:szCs w:val="21"/>
        </w:rPr>
      </w:pPr>
      <w:r>
        <w:rPr>
          <w:bCs/>
          <w:sz w:val="21"/>
          <w:szCs w:val="21"/>
        </w:rPr>
        <w:t>（3）经磋商小组评审及磋商结束后，要求所有实质性响应的供应商在规定时间内提交最后报价，采购代理机构向各磋商响应供应商发出最终报价文件通知，由供应商按磋商文件规定的时间内自行填写最终报价加盖签章并上传。</w:t>
      </w:r>
    </w:p>
    <w:p w14:paraId="077B5481">
      <w:pPr>
        <w:pStyle w:val="11"/>
        <w:snapToGrid w:val="0"/>
        <w:spacing w:before="0" w:beforeAutospacing="0" w:after="0" w:afterAutospacing="0" w:line="312" w:lineRule="auto"/>
        <w:ind w:firstLine="420" w:firstLineChars="200"/>
        <w:rPr>
          <w:bCs/>
          <w:sz w:val="21"/>
          <w:szCs w:val="21"/>
        </w:rPr>
      </w:pPr>
      <w:r>
        <w:rPr>
          <w:bCs/>
          <w:sz w:val="21"/>
          <w:szCs w:val="21"/>
        </w:rPr>
        <w:t>（4）最后报价是磋商响应文件的有效组成部分。</w:t>
      </w:r>
    </w:p>
    <w:p w14:paraId="62B480E5">
      <w:pPr>
        <w:pStyle w:val="11"/>
        <w:snapToGrid w:val="0"/>
        <w:spacing w:before="0" w:beforeAutospacing="0" w:after="0" w:afterAutospacing="0" w:line="312" w:lineRule="auto"/>
        <w:ind w:firstLine="420" w:firstLineChars="200"/>
        <w:rPr>
          <w:bCs/>
          <w:sz w:val="21"/>
          <w:szCs w:val="21"/>
        </w:rPr>
      </w:pPr>
      <w:r>
        <w:rPr>
          <w:bCs/>
          <w:sz w:val="21"/>
          <w:szCs w:val="21"/>
        </w:rPr>
        <w:t>（5）已提交首次磋商响应文件的供应商，在提交最后报价之前，若因磋商文件实质性变动导致供应商无法满足采购需求的，允许供应商退出磋商。</w:t>
      </w:r>
    </w:p>
    <w:p w14:paraId="26EB80DD">
      <w:pPr>
        <w:pStyle w:val="11"/>
        <w:snapToGrid w:val="0"/>
        <w:spacing w:before="0" w:beforeAutospacing="0" w:after="0" w:afterAutospacing="0" w:line="312" w:lineRule="auto"/>
        <w:ind w:firstLine="420" w:firstLineChars="200"/>
        <w:rPr>
          <w:bCs/>
          <w:sz w:val="21"/>
          <w:szCs w:val="21"/>
        </w:rPr>
      </w:pPr>
      <w:r>
        <w:rPr>
          <w:bCs/>
          <w:sz w:val="21"/>
          <w:szCs w:val="21"/>
        </w:rPr>
        <w:t>（6）公布其得分情况。供应商予以确认。（不予确认的应说明理由，否则视为无异议）</w:t>
      </w:r>
    </w:p>
    <w:p w14:paraId="28B4E7C1">
      <w:pPr>
        <w:pStyle w:val="18"/>
        <w:widowControl w:val="0"/>
        <w:snapToGrid w:val="0"/>
        <w:spacing w:before="0" w:beforeAutospacing="0" w:after="0" w:afterAutospacing="0" w:line="312" w:lineRule="auto"/>
        <w:ind w:firstLine="420" w:firstLineChars="200"/>
        <w:jc w:val="both"/>
        <w:rPr>
          <w:bCs/>
          <w:sz w:val="21"/>
          <w:szCs w:val="21"/>
        </w:rPr>
      </w:pPr>
      <w:r>
        <w:rPr>
          <w:rFonts w:hint="eastAsia"/>
          <w:bCs/>
          <w:sz w:val="21"/>
          <w:szCs w:val="21"/>
        </w:rPr>
        <w:t>（7）磋商小组根据综合评分情况</w:t>
      </w:r>
      <w:r>
        <w:rPr>
          <w:rFonts w:hint="eastAsia"/>
          <w:bCs/>
          <w:sz w:val="21"/>
          <w:szCs w:val="21"/>
          <w:highlight w:val="none"/>
        </w:rPr>
        <w:t>，按照评审得分由高到低顺序推荐成交候选供应商，并编写评</w:t>
      </w:r>
      <w:r>
        <w:rPr>
          <w:rFonts w:hint="eastAsia"/>
          <w:bCs/>
          <w:sz w:val="21"/>
          <w:szCs w:val="21"/>
        </w:rPr>
        <w:t>审报告。</w:t>
      </w:r>
    </w:p>
    <w:p w14:paraId="3E0011B9">
      <w:pPr>
        <w:pStyle w:val="11"/>
        <w:snapToGrid w:val="0"/>
        <w:spacing w:before="0" w:beforeAutospacing="0" w:after="0" w:afterAutospacing="0" w:line="312" w:lineRule="auto"/>
        <w:ind w:firstLine="420" w:firstLineChars="200"/>
        <w:rPr>
          <w:bCs/>
          <w:sz w:val="21"/>
          <w:szCs w:val="21"/>
        </w:rPr>
      </w:pPr>
      <w:r>
        <w:rPr>
          <w:bCs/>
          <w:sz w:val="21"/>
          <w:szCs w:val="21"/>
        </w:rPr>
        <w:t>（8）评审结束后，公布成交候选供应商名单，及采购人最终确定成交供应商名单的时间和公告方式等。</w:t>
      </w:r>
    </w:p>
    <w:p w14:paraId="0879D0CB">
      <w:pPr>
        <w:spacing w:line="312" w:lineRule="auto"/>
        <w:rPr>
          <w:rFonts w:ascii="宋体" w:hAnsi="宋体" w:cs="宋体"/>
          <w:b/>
          <w:bCs/>
        </w:rPr>
      </w:pPr>
      <w:r>
        <w:rPr>
          <w:rFonts w:hint="eastAsia" w:ascii="宋体" w:hAnsi="宋体" w:cs="宋体"/>
          <w:b/>
          <w:bCs/>
        </w:rPr>
        <w:t>四.评审程序</w:t>
      </w:r>
    </w:p>
    <w:p w14:paraId="6BA0910E">
      <w:pPr>
        <w:pStyle w:val="18"/>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1. 响应文件初审。初审分为资格性检查和符合性检查。</w:t>
      </w:r>
    </w:p>
    <w:p w14:paraId="1777F301">
      <w:pPr>
        <w:spacing w:line="312" w:lineRule="auto"/>
        <w:ind w:firstLine="420" w:firstLineChars="200"/>
        <w:rPr>
          <w:rFonts w:ascii="宋体" w:hAnsi="宋体" w:cs="宋体"/>
        </w:rPr>
      </w:pPr>
      <w:r>
        <w:rPr>
          <w:rFonts w:hint="eastAsia" w:ascii="宋体" w:hAnsi="宋体" w:cs="宋体"/>
        </w:rPr>
        <w:t>资格性检查。依据法律法规和磋商采购文件的规定，对响应文件中的资格证明和响应文件的完整性、合法性进行审查，以确定供应商是否具备报价资格。</w:t>
      </w:r>
    </w:p>
    <w:p w14:paraId="3CF129B1">
      <w:pPr>
        <w:spacing w:line="312" w:lineRule="auto"/>
        <w:ind w:firstLine="420" w:firstLineChars="200"/>
        <w:rPr>
          <w:rFonts w:ascii="宋体" w:hAnsi="宋体" w:cs="宋体"/>
        </w:rPr>
      </w:pPr>
      <w:r>
        <w:rPr>
          <w:rFonts w:hint="eastAsia" w:ascii="宋体" w:hAnsi="宋体" w:cs="宋体"/>
        </w:rPr>
        <w:t>符合性检查。依据磋商采购文件的规定，从响应文件的有效性、完整性和对磋商采购文件的响应程度进行审查，以确定是否对磋商采购文件的实质性要求作出响应。</w:t>
      </w:r>
    </w:p>
    <w:p w14:paraId="6CC503C3">
      <w:pPr>
        <w:pStyle w:val="18"/>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2.澄清问题</w:t>
      </w:r>
    </w:p>
    <w:p w14:paraId="177349A0">
      <w:pPr>
        <w:spacing w:line="312"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要求供应商作出必要的澄清、说明或者纠正。供应商的澄清、说明或者补正应当采用书面形式，由其授权的代表签字，并不得超出响应文件的范围或者改变响应文件的实质性内容。</w:t>
      </w:r>
    </w:p>
    <w:p w14:paraId="0F177403">
      <w:pPr>
        <w:pStyle w:val="18"/>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3.详细评审</w:t>
      </w:r>
    </w:p>
    <w:p w14:paraId="73C1C59D">
      <w:pPr>
        <w:spacing w:line="312" w:lineRule="auto"/>
        <w:ind w:firstLine="420" w:firstLineChars="200"/>
        <w:rPr>
          <w:rFonts w:ascii="宋体" w:hAnsi="宋体" w:cs="宋体"/>
        </w:rPr>
      </w:pPr>
      <w:r>
        <w:rPr>
          <w:rFonts w:hint="eastAsia" w:ascii="宋体" w:hAnsi="宋体" w:cs="宋体"/>
        </w:rPr>
        <w:t>磋商小组对初步评审合格的响应文件，依照本办法对商务技术内容作进一步评审、比较。磋商小组成员经过阅标、审标和询标，对供应商进行综合打分。</w:t>
      </w:r>
    </w:p>
    <w:p w14:paraId="39D5BA19">
      <w:pPr>
        <w:spacing w:line="312" w:lineRule="auto"/>
        <w:ind w:firstLine="420" w:firstLineChars="200"/>
        <w:rPr>
          <w:rFonts w:ascii="宋体" w:hAnsi="宋体" w:cs="宋体"/>
          <w:color w:val="000000"/>
        </w:rPr>
      </w:pPr>
      <w:r>
        <w:rPr>
          <w:rFonts w:hint="eastAsia" w:ascii="宋体" w:hAnsi="宋体" w:cs="宋体"/>
        </w:rPr>
        <w:t>评委打分参照本部分附表：评分标准表。其中商务技术部分由各磋商小组成员打分，根据供应商的响应文件及相关澄清文件，进行独立打分。评委打分采用记名方式（小数点后保留一位小数）。报价分经磋商小组评审后按评分标准表进行统一计算（小数点后保留一位小</w:t>
      </w:r>
      <w:r>
        <w:rPr>
          <w:rFonts w:hint="eastAsia" w:ascii="宋体" w:hAnsi="宋体" w:cs="宋体"/>
          <w:color w:val="000000"/>
        </w:rPr>
        <w:t>数）。</w:t>
      </w:r>
    </w:p>
    <w:p w14:paraId="051D7FF2">
      <w:pPr>
        <w:spacing w:line="312" w:lineRule="auto"/>
        <w:ind w:firstLine="525" w:firstLineChars="250"/>
        <w:rPr>
          <w:rFonts w:ascii="宋体" w:hAnsi="宋体" w:cs="宋体"/>
          <w:color w:val="000000"/>
          <w:highlight w:val="none"/>
        </w:rPr>
      </w:pPr>
      <w:r>
        <w:rPr>
          <w:rFonts w:hint="eastAsia" w:ascii="宋体" w:hAnsi="宋体" w:cs="宋体"/>
          <w:color w:val="000000"/>
        </w:rPr>
        <w:t>4.如果在</w:t>
      </w:r>
      <w:r>
        <w:rPr>
          <w:rFonts w:hint="eastAsia"/>
          <w:color w:val="000000"/>
        </w:rPr>
        <w:t>参加磋商时</w:t>
      </w:r>
      <w:r>
        <w:rPr>
          <w:rFonts w:hint="eastAsia" w:ascii="宋体" w:hAnsi="宋体" w:cs="宋体"/>
          <w:color w:val="000000"/>
        </w:rPr>
        <w:t>只有两家供应商或在评标过程中实际有效供应商只有两家，竞争性磋商采购活动可以以继续进行。如果只有一家，采购人或者采购代理机构应当终止竞争性磋商采购活动，发布项目终止公告并说明原因，重新开展采购活动。</w:t>
      </w:r>
    </w:p>
    <w:p w14:paraId="454C9506">
      <w:pPr>
        <w:pStyle w:val="18"/>
        <w:widowControl w:val="0"/>
        <w:snapToGrid w:val="0"/>
        <w:spacing w:before="0" w:beforeAutospacing="0" w:after="0" w:afterAutospacing="0" w:line="312" w:lineRule="auto"/>
        <w:ind w:firstLine="472" w:firstLineChars="225"/>
        <w:jc w:val="both"/>
        <w:rPr>
          <w:sz w:val="21"/>
          <w:szCs w:val="21"/>
          <w:highlight w:val="none"/>
        </w:rPr>
      </w:pPr>
      <w:r>
        <w:rPr>
          <w:rFonts w:hint="eastAsia"/>
          <w:kern w:val="2"/>
          <w:sz w:val="21"/>
          <w:szCs w:val="21"/>
          <w:highlight w:val="none"/>
        </w:rPr>
        <w:t>5.成交候选人确定</w:t>
      </w:r>
    </w:p>
    <w:p w14:paraId="7804B22E">
      <w:pPr>
        <w:spacing w:line="312" w:lineRule="auto"/>
        <w:ind w:firstLine="525" w:firstLineChars="250"/>
        <w:rPr>
          <w:rFonts w:hint="eastAsia" w:ascii="宋体" w:hAnsi="宋体" w:cs="宋体"/>
          <w:color w:val="000000"/>
          <w:lang w:val="en-US" w:eastAsia="zh-CN"/>
        </w:rPr>
      </w:pPr>
      <w:r>
        <w:rPr>
          <w:rFonts w:hint="eastAsia" w:ascii="宋体" w:hAnsi="宋体" w:eastAsia="宋体" w:cs="宋体"/>
          <w:color w:val="000000"/>
          <w:kern w:val="2"/>
          <w:sz w:val="21"/>
          <w:szCs w:val="21"/>
          <w:lang w:val="en-US" w:eastAsia="zh-CN" w:bidi="ar-SA"/>
        </w:rPr>
        <w:t>磋商小组根据供应商的综合得分（报价、商务技术得分之和）高低排定顺序，排名第1至3名的供应商为第一、二、三</w:t>
      </w:r>
      <w:r>
        <w:rPr>
          <w:rFonts w:hint="eastAsia" w:ascii="宋体" w:hAnsi="宋体" w:cs="宋体"/>
          <w:color w:val="000000"/>
          <w:lang w:val="en-US" w:eastAsia="zh-CN"/>
        </w:rPr>
        <w:t>成交候选人；供应商综合得分相同的则报价低者优先，报价也相同的，则由供应商抽签决定；如评审过程中出现本磋商采购文件未尽事宜，则由磋商小组讨论决定。</w:t>
      </w:r>
    </w:p>
    <w:p w14:paraId="32745FB1">
      <w:pPr>
        <w:spacing w:line="312" w:lineRule="auto"/>
        <w:ind w:firstLine="525" w:firstLineChars="250"/>
        <w:rPr>
          <w:rFonts w:hint="eastAsia" w:ascii="宋体" w:hAnsi="宋体" w:cs="宋体"/>
          <w:color w:val="000000"/>
          <w:highlight w:val="none"/>
        </w:rPr>
      </w:pPr>
      <w:r>
        <w:rPr>
          <w:rFonts w:hint="eastAsia" w:ascii="宋体" w:hAnsi="宋体" w:cs="宋体"/>
          <w:color w:val="000000"/>
          <w:highlight w:val="none"/>
        </w:rPr>
        <w:t>6.成交人确定</w:t>
      </w:r>
    </w:p>
    <w:p w14:paraId="2CEF176B">
      <w:pPr>
        <w:spacing w:line="312" w:lineRule="auto"/>
        <w:ind w:firstLine="525" w:firstLineChars="250"/>
        <w:rPr>
          <w:rFonts w:hint="eastAsia" w:ascii="宋体" w:hAnsi="宋体" w:cs="宋体"/>
          <w:color w:val="000000"/>
          <w:highlight w:val="none"/>
        </w:rPr>
      </w:pPr>
      <w:r>
        <w:rPr>
          <w:rFonts w:hint="eastAsia" w:ascii="宋体" w:hAnsi="宋体" w:cs="宋体"/>
          <w:color w:val="000000"/>
          <w:highlight w:val="none"/>
        </w:rPr>
        <w:t>采购机构应当自评审结束之日起2个工作日内将评审报告送交采购人。采购人应当自收到评审报告之日起5个工作日内在评审报告推荐的成交候选人中按顺序确定1名成交人。成交供应商拒绝与采购人签订合同的，采购人可以按照评审报告推荐的成交候选人名单排序，确定一下候选人为成交人，也可以重新开展政府采购活动。</w:t>
      </w:r>
    </w:p>
    <w:p w14:paraId="15BED789">
      <w:pPr>
        <w:spacing w:line="312" w:lineRule="auto"/>
        <w:ind w:firstLine="525" w:firstLineChars="250"/>
        <w:rPr>
          <w:rFonts w:hint="eastAsia" w:ascii="宋体" w:hAnsi="宋体" w:cs="宋体"/>
          <w:color w:val="000000"/>
        </w:rPr>
      </w:pPr>
      <w:r>
        <w:rPr>
          <w:rFonts w:hint="eastAsia" w:ascii="宋体" w:hAnsi="宋体" w:cs="宋体"/>
          <w:color w:val="000000"/>
        </w:rPr>
        <w:t>7.成交结果公告</w:t>
      </w:r>
    </w:p>
    <w:p w14:paraId="2C0A04FA">
      <w:pPr>
        <w:spacing w:line="312" w:lineRule="auto"/>
        <w:ind w:firstLine="525" w:firstLineChars="250"/>
        <w:rPr>
          <w:rFonts w:hint="eastAsia" w:ascii="宋体" w:hAnsi="宋体" w:cs="宋体"/>
          <w:color w:val="000000"/>
        </w:rPr>
      </w:pPr>
      <w:r>
        <w:rPr>
          <w:rFonts w:hint="eastAsia" w:ascii="宋体" w:hAnsi="宋体" w:cs="宋体"/>
          <w:color w:val="000000"/>
        </w:rPr>
        <w:t>采购机构将成交结果在政府采购指定媒体上公示，根据成交结果公告和决标结果，向成交人发出确定成交通知书。</w:t>
      </w:r>
    </w:p>
    <w:p w14:paraId="0A95233F">
      <w:pPr>
        <w:spacing w:line="312" w:lineRule="auto"/>
        <w:ind w:firstLine="525" w:firstLineChars="250"/>
        <w:rPr>
          <w:rFonts w:hint="eastAsia" w:ascii="宋体" w:hAnsi="宋体" w:cs="宋体"/>
          <w:color w:val="000000"/>
        </w:rPr>
      </w:pPr>
      <w:r>
        <w:rPr>
          <w:rFonts w:hint="eastAsia" w:ascii="宋体" w:hAnsi="宋体" w:cs="宋体"/>
          <w:color w:val="000000"/>
          <w:lang w:val="en-US" w:eastAsia="zh-CN"/>
        </w:rPr>
        <w:t>8</w:t>
      </w:r>
      <w:r>
        <w:rPr>
          <w:rFonts w:hint="eastAsia" w:ascii="宋体" w:hAnsi="宋体" w:cs="宋体"/>
          <w:color w:val="000000"/>
        </w:rPr>
        <w:t>.评分标准</w:t>
      </w:r>
    </w:p>
    <w:p w14:paraId="08883333">
      <w:pPr>
        <w:spacing w:line="440" w:lineRule="exact"/>
        <w:ind w:firstLine="472" w:firstLineChars="225"/>
        <w:rPr>
          <w:rFonts w:ascii="宋体" w:hAnsi="宋体" w:cs="宋体"/>
          <w:color w:val="000000"/>
          <w:highlight w:val="none"/>
        </w:rPr>
      </w:pPr>
    </w:p>
    <w:p w14:paraId="14CE8C70">
      <w:pPr>
        <w:spacing w:line="440" w:lineRule="exact"/>
        <w:ind w:firstLine="308" w:firstLineChars="147"/>
        <w:jc w:val="center"/>
        <w:rPr>
          <w:rFonts w:hint="eastAsia" w:ascii="宋体" w:hAnsi="宋体" w:cs="宋体"/>
          <w:b/>
          <w:bCs/>
          <w:color w:val="000000"/>
          <w:sz w:val="30"/>
          <w:szCs w:val="30"/>
        </w:rPr>
      </w:pPr>
      <w:r>
        <w:rPr>
          <w:rFonts w:ascii="宋体"/>
          <w:color w:val="000000"/>
          <w:highlight w:val="none"/>
        </w:rPr>
        <w:br w:type="page"/>
      </w:r>
      <w:r>
        <w:rPr>
          <w:rFonts w:hint="eastAsia" w:ascii="宋体" w:hAnsi="宋体" w:cs="宋体"/>
          <w:b/>
          <w:bCs/>
          <w:color w:val="000000"/>
          <w:sz w:val="30"/>
          <w:szCs w:val="30"/>
        </w:rPr>
        <w:t>评分标准（兼评委打分表）</w:t>
      </w:r>
    </w:p>
    <w:p w14:paraId="2FBAFBFE">
      <w:pPr>
        <w:pStyle w:val="2"/>
        <w:rPr>
          <w:color w:val="FF0000"/>
        </w:rPr>
      </w:pPr>
    </w:p>
    <w:p w14:paraId="3B0AC2B7">
      <w:pPr>
        <w:ind w:firstLine="103" w:firstLineChars="49"/>
        <w:rPr>
          <w:rFonts w:hint="eastAsia" w:ascii="宋体" w:hAnsi="宋体" w:cs="宋体"/>
          <w:b/>
          <w:bCs/>
          <w:color w:val="auto"/>
        </w:rPr>
      </w:pPr>
      <w:r>
        <w:rPr>
          <w:rFonts w:hint="eastAsia" w:ascii="宋体" w:hAnsi="宋体" w:cs="宋体"/>
          <w:b/>
          <w:bCs/>
          <w:color w:val="auto"/>
        </w:rPr>
        <w:t>项目编号：</w:t>
      </w:r>
      <w:r>
        <w:rPr>
          <w:rFonts w:hint="eastAsia" w:ascii="宋体" w:hAnsi="宋体" w:cs="宋体"/>
          <w:b/>
          <w:bCs/>
          <w:color w:val="auto"/>
          <w:lang w:eastAsia="zh-CN"/>
        </w:rPr>
        <w:t>NBDW-20241218</w:t>
      </w:r>
    </w:p>
    <w:tbl>
      <w:tblPr>
        <w:tblStyle w:val="21"/>
        <w:tblW w:w="10450" w:type="dxa"/>
        <w:jc w:val="center"/>
        <w:tblLayout w:type="fixed"/>
        <w:tblCellMar>
          <w:top w:w="0" w:type="dxa"/>
          <w:left w:w="108" w:type="dxa"/>
          <w:bottom w:w="0" w:type="dxa"/>
          <w:right w:w="108" w:type="dxa"/>
        </w:tblCellMar>
      </w:tblPr>
      <w:tblGrid>
        <w:gridCol w:w="840"/>
        <w:gridCol w:w="1470"/>
        <w:gridCol w:w="7154"/>
        <w:gridCol w:w="986"/>
      </w:tblGrid>
      <w:tr w14:paraId="500C901C">
        <w:tblPrEx>
          <w:tblCellMar>
            <w:top w:w="0" w:type="dxa"/>
            <w:left w:w="108" w:type="dxa"/>
            <w:bottom w:w="0" w:type="dxa"/>
            <w:right w:w="108" w:type="dxa"/>
          </w:tblCellMar>
        </w:tblPrEx>
        <w:trPr>
          <w:trHeight w:val="510"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296DF78B">
            <w:pPr>
              <w:jc w:val="center"/>
              <w:rPr>
                <w:rFonts w:hint="default" w:eastAsia="宋体" w:cs="宋体"/>
                <w:bCs/>
                <w:color w:val="auto"/>
                <w:highlight w:val="none"/>
                <w:lang w:val="en-US" w:eastAsia="zh-CN"/>
              </w:rPr>
            </w:pPr>
            <w:r>
              <w:rPr>
                <w:rFonts w:hint="eastAsia" w:cs="宋体"/>
                <w:bCs/>
                <w:color w:val="auto"/>
                <w:highlight w:val="none"/>
                <w:lang w:val="en-US" w:eastAsia="zh-CN"/>
              </w:rPr>
              <w:t>评分项目</w:t>
            </w:r>
          </w:p>
        </w:tc>
        <w:tc>
          <w:tcPr>
            <w:tcW w:w="8624" w:type="dxa"/>
            <w:gridSpan w:val="2"/>
            <w:tcBorders>
              <w:top w:val="single" w:color="000000" w:sz="4" w:space="0"/>
              <w:left w:val="single" w:color="000000" w:sz="4" w:space="0"/>
              <w:bottom w:val="single" w:color="auto" w:sz="4" w:space="0"/>
              <w:right w:val="single" w:color="000000" w:sz="4" w:space="0"/>
            </w:tcBorders>
            <w:noWrap w:val="0"/>
            <w:vAlign w:val="center"/>
          </w:tcPr>
          <w:p w14:paraId="0F78FDE4">
            <w:pPr>
              <w:jc w:val="center"/>
              <w:rPr>
                <w:rFonts w:hint="default" w:eastAsia="宋体" w:cs="宋体"/>
                <w:bCs/>
                <w:color w:val="auto"/>
                <w:highlight w:val="none"/>
                <w:lang w:val="en-US" w:eastAsia="zh-CN"/>
              </w:rPr>
            </w:pPr>
            <w:r>
              <w:rPr>
                <w:rFonts w:hint="eastAsia" w:cs="宋体"/>
                <w:b/>
                <w:color w:val="auto"/>
                <w:highlight w:val="none"/>
                <w:lang w:val="en-US" w:eastAsia="zh-CN"/>
              </w:rPr>
              <w:t>评分细则</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0A351376">
            <w:pPr>
              <w:jc w:val="center"/>
              <w:rPr>
                <w:rFonts w:hint="default" w:eastAsia="宋体" w:cs="宋体"/>
                <w:bCs/>
                <w:color w:val="auto"/>
                <w:highlight w:val="none"/>
                <w:lang w:val="en-US" w:eastAsia="zh-CN"/>
              </w:rPr>
            </w:pPr>
            <w:r>
              <w:rPr>
                <w:rFonts w:hint="eastAsia" w:cs="宋体"/>
                <w:bCs/>
                <w:color w:val="auto"/>
                <w:highlight w:val="none"/>
                <w:lang w:val="en-US" w:eastAsia="zh-CN"/>
              </w:rPr>
              <w:t>备注</w:t>
            </w:r>
          </w:p>
        </w:tc>
      </w:tr>
      <w:tr w14:paraId="5E850AA8">
        <w:tblPrEx>
          <w:tblCellMar>
            <w:top w:w="0" w:type="dxa"/>
            <w:left w:w="108" w:type="dxa"/>
            <w:bottom w:w="0" w:type="dxa"/>
            <w:right w:w="108" w:type="dxa"/>
          </w:tblCellMar>
        </w:tblPrEx>
        <w:trPr>
          <w:trHeight w:val="510" w:hRule="atLeast"/>
          <w:jc w:val="center"/>
        </w:trPr>
        <w:tc>
          <w:tcPr>
            <w:tcW w:w="840" w:type="dxa"/>
            <w:vMerge w:val="restart"/>
            <w:tcBorders>
              <w:top w:val="single" w:color="000000" w:sz="4" w:space="0"/>
              <w:left w:val="single" w:color="000000" w:sz="4" w:space="0"/>
              <w:right w:val="single" w:color="auto" w:sz="4" w:space="0"/>
            </w:tcBorders>
            <w:noWrap w:val="0"/>
            <w:vAlign w:val="center"/>
          </w:tcPr>
          <w:p w14:paraId="781DB995">
            <w:pPr>
              <w:jc w:val="center"/>
              <w:rPr>
                <w:ins w:id="0" w:author="China" w:date="2022-07-14T14:38:00Z"/>
                <w:rFonts w:hint="default" w:eastAsia="宋体" w:cs="宋体"/>
                <w:b/>
                <w:color w:val="auto"/>
                <w:highlight w:val="none"/>
                <w:lang w:val="en-US" w:eastAsia="zh-CN"/>
              </w:rPr>
            </w:pPr>
            <w:r>
              <w:rPr>
                <w:rFonts w:hint="eastAsia" w:cs="宋体"/>
                <w:b/>
                <w:color w:val="auto"/>
                <w:highlight w:val="none"/>
                <w:lang w:val="en-US" w:eastAsia="zh-CN"/>
              </w:rPr>
              <w:t>技术商务分（88分）</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3969B8B">
            <w:pPr>
              <w:numPr>
                <w:ilvl w:val="0"/>
                <w:numId w:val="0"/>
              </w:num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lang w:val="en-US" w:eastAsia="zh-CN" w:bidi="ar-SA"/>
              </w:rPr>
              <w:t>1、</w:t>
            </w:r>
            <w:r>
              <w:rPr>
                <w:rFonts w:hint="eastAsia" w:ascii="宋体" w:hAnsi="宋体"/>
                <w:color w:val="auto"/>
                <w:highlight w:val="none"/>
              </w:rPr>
              <w:t>满足采购文件服务</w:t>
            </w:r>
            <w:r>
              <w:rPr>
                <w:rFonts w:hint="eastAsia" w:ascii="宋体" w:hAnsi="宋体"/>
                <w:color w:val="auto"/>
                <w:highlight w:val="none"/>
                <w:lang w:val="en-US" w:eastAsia="zh-CN"/>
              </w:rPr>
              <w:t>需</w:t>
            </w:r>
          </w:p>
          <w:p w14:paraId="534FE929">
            <w:pPr>
              <w:numPr>
                <w:ilvl w:val="0"/>
                <w:numId w:val="0"/>
              </w:num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求情况（</w:t>
            </w:r>
            <w:r>
              <w:rPr>
                <w:rFonts w:hint="eastAsia" w:ascii="宋体" w:hAnsi="宋体"/>
                <w:color w:val="auto"/>
                <w:highlight w:val="none"/>
                <w:lang w:val="en-US" w:eastAsia="zh-CN"/>
              </w:rPr>
              <w:t>24</w:t>
            </w:r>
            <w:r>
              <w:rPr>
                <w:rFonts w:hint="eastAsia" w:ascii="宋体" w:hAnsi="宋体"/>
                <w:color w:val="auto"/>
                <w:highlight w:val="none"/>
              </w:rPr>
              <w:t>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3B4316CD">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响应并满足第五部分采购内容及具体要求中的</w:t>
            </w:r>
            <w:r>
              <w:rPr>
                <w:rFonts w:hint="eastAsia" w:ascii="宋体" w:hAnsi="宋体"/>
                <w:color w:val="auto"/>
                <w:highlight w:val="none"/>
                <w:lang w:eastAsia="zh-CN"/>
              </w:rPr>
              <w:t>“</w:t>
            </w:r>
            <w:r>
              <w:rPr>
                <w:rFonts w:hint="eastAsia" w:ascii="宋体" w:hAnsi="宋体" w:eastAsia="宋体" w:cs="Times New Roman"/>
                <w:color w:val="auto"/>
                <w:highlight w:val="none"/>
              </w:rPr>
              <w:t>主要服务内容</w:t>
            </w:r>
            <w:r>
              <w:rPr>
                <w:rFonts w:hint="eastAsia" w:ascii="宋体" w:hAnsi="宋体" w:eastAsia="宋体" w:cs="Times New Roman"/>
                <w:color w:val="auto"/>
                <w:highlight w:val="none"/>
                <w:lang w:val="en-US" w:eastAsia="zh-CN"/>
              </w:rPr>
              <w:t>及要求”</w:t>
            </w:r>
            <w:r>
              <w:rPr>
                <w:rFonts w:hint="eastAsia" w:ascii="宋体" w:hAnsi="宋体" w:eastAsia="宋体" w:cs="Times New Roman"/>
                <w:color w:val="auto"/>
                <w:highlight w:val="none"/>
              </w:rPr>
              <w:t>的得</w:t>
            </w:r>
            <w:r>
              <w:rPr>
                <w:rFonts w:hint="eastAsia" w:ascii="宋体" w:hAnsi="宋体" w:eastAsia="宋体" w:cs="Times New Roman"/>
                <w:color w:val="auto"/>
                <w:highlight w:val="none"/>
                <w:lang w:val="en-US" w:eastAsia="zh-CN"/>
              </w:rPr>
              <w:t>2</w:t>
            </w:r>
            <w:r>
              <w:rPr>
                <w:rFonts w:hint="eastAsia" w:ascii="宋体" w:hAnsi="宋体"/>
                <w:color w:val="auto"/>
                <w:highlight w:val="none"/>
                <w:lang w:val="en-US" w:eastAsia="zh-CN"/>
              </w:rPr>
              <w:t>4</w:t>
            </w:r>
            <w:r>
              <w:rPr>
                <w:rFonts w:hint="eastAsia" w:ascii="宋体" w:hAnsi="宋体"/>
                <w:color w:val="auto"/>
                <w:highlight w:val="none"/>
              </w:rPr>
              <w:t>分，每负偏离或未响应一条非实质性服务要求扣</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val="en-US" w:eastAsia="zh-CN"/>
              </w:rPr>
              <w:t>扣至0分及以下的，作无效标处理。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584655C5">
            <w:pPr>
              <w:widowControl/>
              <w:spacing w:line="300" w:lineRule="exact"/>
              <w:jc w:val="center"/>
              <w:rPr>
                <w:rFonts w:hint="eastAsia" w:ascii="宋体" w:hAnsi="宋体" w:eastAsia="宋体" w:cs="Times New Roman"/>
                <w:color w:val="auto"/>
                <w:kern w:val="2"/>
                <w:sz w:val="21"/>
                <w:szCs w:val="21"/>
                <w:highlight w:val="none"/>
                <w:lang w:val="en-US" w:eastAsia="zh-CN" w:bidi="ar-SA"/>
              </w:rPr>
            </w:pPr>
            <w:r>
              <w:rPr>
                <w:rFonts w:ascii="宋体" w:hAnsi="宋体"/>
                <w:color w:val="auto"/>
                <w:highlight w:val="none"/>
              </w:rPr>
              <w:t>客观</w:t>
            </w:r>
            <w:r>
              <w:rPr>
                <w:rFonts w:hint="eastAsia" w:ascii="宋体" w:hAnsi="宋体"/>
                <w:color w:val="auto"/>
                <w:highlight w:val="none"/>
                <w:lang w:val="en-US" w:eastAsia="zh-CN"/>
              </w:rPr>
              <w:t>分</w:t>
            </w:r>
          </w:p>
        </w:tc>
      </w:tr>
      <w:tr w14:paraId="3CF38F4F">
        <w:tblPrEx>
          <w:tblCellMar>
            <w:top w:w="0" w:type="dxa"/>
            <w:left w:w="108" w:type="dxa"/>
            <w:bottom w:w="0" w:type="dxa"/>
            <w:right w:w="108" w:type="dxa"/>
          </w:tblCellMar>
        </w:tblPrEx>
        <w:trPr>
          <w:trHeight w:val="1680" w:hRule="atLeast"/>
          <w:jc w:val="center"/>
        </w:trPr>
        <w:tc>
          <w:tcPr>
            <w:tcW w:w="840" w:type="dxa"/>
            <w:vMerge w:val="continue"/>
            <w:tcBorders>
              <w:left w:val="single" w:color="000000" w:sz="4" w:space="0"/>
              <w:right w:val="single" w:color="auto" w:sz="4" w:space="0"/>
            </w:tcBorders>
            <w:noWrap w:val="0"/>
            <w:vAlign w:val="center"/>
          </w:tcPr>
          <w:p w14:paraId="7A8BDC5F">
            <w:pPr>
              <w:jc w:val="center"/>
              <w:rPr>
                <w:rFonts w:hint="default" w:eastAsia="宋体" w:cs="宋体"/>
                <w:b/>
                <w:color w:val="auto"/>
                <w:highlight w:val="none"/>
                <w:lang w:val="en-US" w:eastAsia="zh-CN"/>
              </w:rPr>
            </w:pPr>
          </w:p>
        </w:tc>
        <w:tc>
          <w:tcPr>
            <w:tcW w:w="1470" w:type="dxa"/>
            <w:vMerge w:val="restart"/>
            <w:tcBorders>
              <w:top w:val="single" w:color="auto" w:sz="4" w:space="0"/>
              <w:left w:val="single" w:color="auto" w:sz="4" w:space="0"/>
              <w:right w:val="single" w:color="auto" w:sz="4" w:space="0"/>
            </w:tcBorders>
            <w:noWrap w:val="0"/>
            <w:vAlign w:val="center"/>
          </w:tcPr>
          <w:p w14:paraId="74F98801">
            <w:pPr>
              <w:spacing w:line="28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2、</w:t>
            </w:r>
            <w:r>
              <w:rPr>
                <w:rFonts w:hint="eastAsia" w:ascii="宋体" w:hAnsi="宋体"/>
                <w:color w:val="auto"/>
                <w:highlight w:val="none"/>
                <w:lang w:val="en-US" w:eastAsia="zh-CN"/>
              </w:rPr>
              <w:t>项目</w:t>
            </w:r>
            <w:r>
              <w:rPr>
                <w:rFonts w:hint="eastAsia" w:ascii="宋体" w:hAnsi="宋体"/>
                <w:color w:val="auto"/>
                <w:highlight w:val="none"/>
              </w:rPr>
              <w:t>策划方案（</w:t>
            </w:r>
            <w:r>
              <w:rPr>
                <w:rFonts w:hint="eastAsia" w:ascii="宋体" w:hAnsi="宋体"/>
                <w:color w:val="auto"/>
                <w:highlight w:val="none"/>
                <w:lang w:val="en-US" w:eastAsia="zh-CN"/>
              </w:rPr>
              <w:t>14</w:t>
            </w:r>
            <w:r>
              <w:rPr>
                <w:rFonts w:hint="eastAsia" w:ascii="宋体" w:hAnsi="宋体"/>
                <w:color w:val="auto"/>
                <w:highlight w:val="none"/>
              </w:rPr>
              <w:t>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639038F2">
            <w:pPr>
              <w:spacing w:line="280" w:lineRule="exact"/>
              <w:rPr>
                <w:rFonts w:hint="eastAsia" w:ascii="宋体" w:hAnsi="宋体" w:cs="Times New Roman"/>
                <w:color w:val="auto"/>
                <w:highlight w:val="none"/>
              </w:rPr>
            </w:pPr>
            <w:r>
              <w:rPr>
                <w:rFonts w:hint="eastAsia" w:ascii="宋体" w:hAnsi="宋体" w:cs="Times New Roman"/>
                <w:color w:val="auto"/>
                <w:highlight w:val="none"/>
              </w:rPr>
              <w:t>根据</w:t>
            </w:r>
            <w:r>
              <w:rPr>
                <w:rFonts w:hint="eastAsia" w:ascii="宋体" w:hAnsi="宋体" w:cs="Times New Roman"/>
                <w:color w:val="auto"/>
                <w:highlight w:val="none"/>
                <w:lang w:val="en-US" w:eastAsia="zh-CN"/>
              </w:rPr>
              <w:t>开幕式方案</w:t>
            </w:r>
            <w:r>
              <w:rPr>
                <w:rFonts w:hint="eastAsia" w:ascii="宋体" w:hAnsi="宋体" w:cs="Times New Roman"/>
                <w:color w:val="auto"/>
                <w:highlight w:val="none"/>
              </w:rPr>
              <w:t>（</w:t>
            </w:r>
            <w:r>
              <w:rPr>
                <w:rFonts w:hint="eastAsia" w:ascii="宋体" w:hAnsi="宋体" w:cs="Times New Roman"/>
                <w:color w:val="auto"/>
                <w:highlight w:val="none"/>
                <w:lang w:val="en-US" w:eastAsia="zh-CN"/>
              </w:rPr>
              <w:t>开幕式流程、开幕式内容、司仪及演艺人员选聘、现场统筹等</w:t>
            </w:r>
            <w:r>
              <w:rPr>
                <w:rFonts w:hint="eastAsia" w:ascii="宋体" w:hAnsi="宋体" w:cs="Times New Roman"/>
                <w:color w:val="auto"/>
                <w:highlight w:val="none"/>
              </w:rPr>
              <w:t>）进行评议；</w:t>
            </w:r>
          </w:p>
          <w:p w14:paraId="4EF08EC9">
            <w:pPr>
              <w:spacing w:line="280" w:lineRule="exact"/>
              <w:rPr>
                <w:rFonts w:hint="eastAsia" w:ascii="宋体" w:hAnsi="宋体" w:cs="Times New Roman"/>
                <w:color w:val="auto"/>
                <w:highlight w:val="none"/>
              </w:rPr>
            </w:pPr>
            <w:r>
              <w:rPr>
                <w:rFonts w:hint="eastAsia" w:ascii="宋体" w:hAnsi="宋体" w:cs="Times New Roman"/>
                <w:color w:val="auto"/>
                <w:highlight w:val="none"/>
              </w:rPr>
              <w:t>执行内容全面、详实、可实施性强的得</w:t>
            </w:r>
            <w:r>
              <w:rPr>
                <w:rFonts w:hint="eastAsia" w:ascii="宋体" w:hAnsi="宋体" w:cs="Times New Roman"/>
                <w:color w:val="auto"/>
                <w:highlight w:val="none"/>
                <w:lang w:val="en-US" w:eastAsia="zh-CN"/>
              </w:rPr>
              <w:t>7</w:t>
            </w:r>
            <w:r>
              <w:rPr>
                <w:rFonts w:hint="eastAsia" w:ascii="宋体" w:hAnsi="宋体" w:cs="Times New Roman"/>
                <w:color w:val="auto"/>
                <w:highlight w:val="none"/>
              </w:rPr>
              <w:t>分；</w:t>
            </w:r>
          </w:p>
          <w:p w14:paraId="61FCA5A9">
            <w:pPr>
              <w:spacing w:line="280" w:lineRule="exact"/>
              <w:rPr>
                <w:rFonts w:hint="eastAsia" w:ascii="宋体" w:hAnsi="宋体" w:cs="Times New Roman"/>
                <w:color w:val="auto"/>
                <w:highlight w:val="none"/>
              </w:rPr>
            </w:pPr>
            <w:r>
              <w:rPr>
                <w:rFonts w:hint="eastAsia" w:ascii="宋体" w:hAnsi="宋体" w:cs="Times New Roman"/>
                <w:color w:val="auto"/>
                <w:highlight w:val="none"/>
              </w:rPr>
              <w:t>执行内容较为全面、较为合理、基本满足项目采购需求的得</w:t>
            </w:r>
            <w:r>
              <w:rPr>
                <w:rFonts w:hint="eastAsia" w:ascii="宋体" w:hAnsi="宋体" w:cs="Times New Roman"/>
                <w:color w:val="auto"/>
                <w:highlight w:val="none"/>
                <w:lang w:val="en-US" w:eastAsia="zh-CN"/>
              </w:rPr>
              <w:t>5</w:t>
            </w:r>
            <w:r>
              <w:rPr>
                <w:rFonts w:hint="eastAsia" w:ascii="宋体" w:hAnsi="宋体" w:cs="Times New Roman"/>
                <w:color w:val="auto"/>
                <w:highlight w:val="none"/>
              </w:rPr>
              <w:t>分；</w:t>
            </w:r>
          </w:p>
          <w:p w14:paraId="7847D3F1">
            <w:pPr>
              <w:spacing w:line="280" w:lineRule="exact"/>
              <w:rPr>
                <w:rFonts w:hint="eastAsia" w:ascii="宋体" w:hAnsi="宋体" w:cs="Times New Roman"/>
                <w:color w:val="auto"/>
                <w:highlight w:val="none"/>
              </w:rPr>
            </w:pPr>
            <w:r>
              <w:rPr>
                <w:rFonts w:hint="eastAsia" w:ascii="宋体" w:hAnsi="宋体" w:cs="Times New Roman"/>
                <w:color w:val="auto"/>
                <w:highlight w:val="none"/>
              </w:rPr>
              <w:t>执行内容笼统、实施过程存在较大提升空间的得</w:t>
            </w:r>
            <w:r>
              <w:rPr>
                <w:rFonts w:hint="eastAsia" w:ascii="宋体" w:hAnsi="宋体" w:cs="Times New Roman"/>
                <w:color w:val="auto"/>
                <w:highlight w:val="none"/>
                <w:lang w:val="en-US" w:eastAsia="zh-CN"/>
              </w:rPr>
              <w:t>3</w:t>
            </w:r>
            <w:r>
              <w:rPr>
                <w:rFonts w:hint="eastAsia" w:ascii="宋体" w:hAnsi="宋体" w:cs="Times New Roman"/>
                <w:color w:val="auto"/>
                <w:highlight w:val="none"/>
              </w:rPr>
              <w:t>分；</w:t>
            </w:r>
          </w:p>
          <w:p w14:paraId="796C848E">
            <w:pPr>
              <w:spacing w:line="280" w:lineRule="exact"/>
              <w:rPr>
                <w:rFonts w:hint="eastAsia" w:ascii="宋体" w:hAnsi="宋体" w:eastAsia="宋体" w:cs="Times New Roman"/>
                <w:color w:val="auto"/>
                <w:highlight w:val="none"/>
                <w:lang w:val="en-US" w:eastAsia="zh-CN"/>
              </w:rPr>
            </w:pPr>
            <w:r>
              <w:rPr>
                <w:rFonts w:hint="eastAsia" w:ascii="宋体" w:hAnsi="宋体" w:cs="Times New Roman"/>
                <w:color w:val="auto"/>
                <w:highlight w:val="none"/>
              </w:rPr>
              <w:t>未提供的本项不得分</w:t>
            </w:r>
            <w:r>
              <w:rPr>
                <w:rFonts w:hint="eastAsia" w:ascii="宋体" w:hAnsi="宋体" w:cs="Times New Roman"/>
                <w:color w:val="auto"/>
                <w:highlight w:val="none"/>
                <w:lang w:eastAsia="zh-CN"/>
              </w:rPr>
              <w:t>。</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540A65BD">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61EC285D">
        <w:tblPrEx>
          <w:tblCellMar>
            <w:top w:w="0" w:type="dxa"/>
            <w:left w:w="108" w:type="dxa"/>
            <w:bottom w:w="0" w:type="dxa"/>
            <w:right w:w="108" w:type="dxa"/>
          </w:tblCellMar>
        </w:tblPrEx>
        <w:trPr>
          <w:trHeight w:val="605" w:hRule="atLeast"/>
          <w:jc w:val="center"/>
        </w:trPr>
        <w:tc>
          <w:tcPr>
            <w:tcW w:w="840" w:type="dxa"/>
            <w:vMerge w:val="continue"/>
            <w:tcBorders>
              <w:left w:val="single" w:color="000000" w:sz="4" w:space="0"/>
              <w:right w:val="single" w:color="auto" w:sz="4" w:space="0"/>
            </w:tcBorders>
            <w:noWrap w:val="0"/>
            <w:vAlign w:val="center"/>
          </w:tcPr>
          <w:p w14:paraId="2D19288F">
            <w:pPr>
              <w:jc w:val="center"/>
              <w:rPr>
                <w:rFonts w:hint="default" w:eastAsia="宋体" w:cs="宋体"/>
                <w:b/>
                <w:color w:val="auto"/>
                <w:highlight w:val="none"/>
                <w:lang w:val="en-US" w:eastAsia="zh-CN"/>
              </w:rPr>
            </w:pPr>
          </w:p>
        </w:tc>
        <w:tc>
          <w:tcPr>
            <w:tcW w:w="1470" w:type="dxa"/>
            <w:vMerge w:val="continue"/>
            <w:tcBorders>
              <w:left w:val="single" w:color="auto" w:sz="4" w:space="0"/>
              <w:bottom w:val="single" w:color="auto" w:sz="4" w:space="0"/>
              <w:right w:val="single" w:color="auto" w:sz="4" w:space="0"/>
            </w:tcBorders>
            <w:noWrap w:val="0"/>
            <w:vAlign w:val="center"/>
          </w:tcPr>
          <w:p w14:paraId="4B8A7549">
            <w:pPr>
              <w:spacing w:line="280" w:lineRule="exact"/>
              <w:jc w:val="center"/>
              <w:rPr>
                <w:rFonts w:hint="eastAsia" w:ascii="宋体" w:hAnsi="宋体"/>
                <w:color w:val="auto"/>
                <w:highlight w:val="none"/>
              </w:rPr>
            </w:pPr>
          </w:p>
        </w:tc>
        <w:tc>
          <w:tcPr>
            <w:tcW w:w="71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9DB75A">
            <w:pPr>
              <w:spacing w:line="280" w:lineRule="exact"/>
              <w:rPr>
                <w:rFonts w:hint="eastAsia" w:ascii="宋体" w:hAnsi="宋体" w:cs="Times New Roman"/>
                <w:color w:val="auto"/>
                <w:highlight w:val="none"/>
              </w:rPr>
            </w:pPr>
            <w:r>
              <w:rPr>
                <w:rFonts w:hint="eastAsia" w:ascii="宋体" w:hAnsi="宋体" w:cs="Times New Roman"/>
                <w:color w:val="auto"/>
                <w:highlight w:val="none"/>
              </w:rPr>
              <w:t>根据</w:t>
            </w:r>
            <w:r>
              <w:rPr>
                <w:rFonts w:hint="eastAsia" w:ascii="宋体" w:hAnsi="宋体" w:cs="Times New Roman"/>
                <w:color w:val="auto"/>
                <w:highlight w:val="none"/>
                <w:lang w:val="en-US" w:eastAsia="zh-CN"/>
              </w:rPr>
              <w:t>闭幕式方案</w:t>
            </w:r>
            <w:r>
              <w:rPr>
                <w:rFonts w:hint="eastAsia" w:ascii="宋体" w:hAnsi="宋体" w:cs="Times New Roman"/>
                <w:color w:val="auto"/>
                <w:highlight w:val="none"/>
              </w:rPr>
              <w:t>（</w:t>
            </w:r>
            <w:r>
              <w:rPr>
                <w:rFonts w:hint="eastAsia" w:ascii="宋体" w:hAnsi="宋体" w:cs="Times New Roman"/>
                <w:color w:val="auto"/>
                <w:highlight w:val="none"/>
                <w:lang w:val="en-US" w:eastAsia="zh-CN"/>
              </w:rPr>
              <w:t>闭幕式流程、闭幕式内容、司仪及演艺人员选聘、现场统筹等</w:t>
            </w:r>
            <w:r>
              <w:rPr>
                <w:rFonts w:hint="eastAsia" w:ascii="宋体" w:hAnsi="宋体" w:cs="Times New Roman"/>
                <w:color w:val="auto"/>
                <w:highlight w:val="none"/>
              </w:rPr>
              <w:t>）进行评议；</w:t>
            </w:r>
          </w:p>
          <w:p w14:paraId="066E158B">
            <w:pPr>
              <w:spacing w:line="280" w:lineRule="exact"/>
              <w:rPr>
                <w:rFonts w:hint="eastAsia" w:ascii="宋体" w:hAnsi="宋体" w:cs="Times New Roman"/>
                <w:color w:val="auto"/>
                <w:highlight w:val="none"/>
              </w:rPr>
            </w:pPr>
            <w:r>
              <w:rPr>
                <w:rFonts w:hint="eastAsia" w:ascii="宋体" w:hAnsi="宋体" w:cs="Times New Roman"/>
                <w:color w:val="auto"/>
                <w:highlight w:val="none"/>
              </w:rPr>
              <w:t>执行内容全面、详实、可实施性强的得</w:t>
            </w:r>
            <w:r>
              <w:rPr>
                <w:rFonts w:hint="eastAsia" w:ascii="宋体" w:hAnsi="宋体" w:cs="Times New Roman"/>
                <w:color w:val="auto"/>
                <w:highlight w:val="none"/>
                <w:lang w:val="en-US" w:eastAsia="zh-CN"/>
              </w:rPr>
              <w:t>7</w:t>
            </w:r>
            <w:r>
              <w:rPr>
                <w:rFonts w:hint="eastAsia" w:ascii="宋体" w:hAnsi="宋体" w:cs="Times New Roman"/>
                <w:color w:val="auto"/>
                <w:highlight w:val="none"/>
              </w:rPr>
              <w:t>分；</w:t>
            </w:r>
          </w:p>
          <w:p w14:paraId="1E7DB5C8">
            <w:pPr>
              <w:spacing w:line="280" w:lineRule="exact"/>
              <w:rPr>
                <w:rFonts w:hint="eastAsia" w:ascii="宋体" w:hAnsi="宋体" w:cs="Times New Roman"/>
                <w:color w:val="auto"/>
                <w:highlight w:val="none"/>
              </w:rPr>
            </w:pPr>
            <w:r>
              <w:rPr>
                <w:rFonts w:hint="eastAsia" w:ascii="宋体" w:hAnsi="宋体" w:cs="Times New Roman"/>
                <w:color w:val="auto"/>
                <w:highlight w:val="none"/>
              </w:rPr>
              <w:t>执行内容较为全面、较为合理、基本满足项目采购需求的得</w:t>
            </w:r>
            <w:r>
              <w:rPr>
                <w:rFonts w:hint="eastAsia" w:ascii="宋体" w:hAnsi="宋体" w:cs="Times New Roman"/>
                <w:color w:val="auto"/>
                <w:highlight w:val="none"/>
                <w:lang w:val="en-US" w:eastAsia="zh-CN"/>
              </w:rPr>
              <w:t>5</w:t>
            </w:r>
            <w:r>
              <w:rPr>
                <w:rFonts w:hint="eastAsia" w:ascii="宋体" w:hAnsi="宋体" w:cs="Times New Roman"/>
                <w:color w:val="auto"/>
                <w:highlight w:val="none"/>
              </w:rPr>
              <w:t>分；</w:t>
            </w:r>
          </w:p>
          <w:p w14:paraId="3A72DA79">
            <w:pPr>
              <w:spacing w:line="280" w:lineRule="exact"/>
              <w:rPr>
                <w:rFonts w:hint="eastAsia" w:ascii="宋体" w:hAnsi="宋体" w:cs="Times New Roman"/>
                <w:color w:val="auto"/>
                <w:highlight w:val="none"/>
              </w:rPr>
            </w:pPr>
            <w:r>
              <w:rPr>
                <w:rFonts w:hint="eastAsia" w:ascii="宋体" w:hAnsi="宋体" w:cs="Times New Roman"/>
                <w:color w:val="auto"/>
                <w:highlight w:val="none"/>
              </w:rPr>
              <w:t>执行内容笼统、实施过程存在较大提升空间的得</w:t>
            </w:r>
            <w:r>
              <w:rPr>
                <w:rFonts w:hint="eastAsia" w:ascii="宋体" w:hAnsi="宋体" w:cs="Times New Roman"/>
                <w:color w:val="auto"/>
                <w:highlight w:val="none"/>
                <w:lang w:val="en-US" w:eastAsia="zh-CN"/>
              </w:rPr>
              <w:t>3</w:t>
            </w:r>
            <w:r>
              <w:rPr>
                <w:rFonts w:hint="eastAsia" w:ascii="宋体" w:hAnsi="宋体" w:cs="Times New Roman"/>
                <w:color w:val="auto"/>
                <w:highlight w:val="none"/>
              </w:rPr>
              <w:t>分；</w:t>
            </w:r>
          </w:p>
          <w:p w14:paraId="1BF561E8">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highlight w:val="none"/>
              </w:rPr>
              <w:t>未提供的本项不得分</w:t>
            </w:r>
            <w:r>
              <w:rPr>
                <w:rFonts w:hint="eastAsia" w:ascii="宋体" w:hAnsi="宋体" w:cs="Times New Roman"/>
                <w:color w:val="auto"/>
                <w:highlight w:val="none"/>
                <w:lang w:eastAsia="zh-CN"/>
              </w:rPr>
              <w:t>。</w:t>
            </w:r>
          </w:p>
        </w:tc>
        <w:tc>
          <w:tcPr>
            <w:tcW w:w="986"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8251841">
            <w:pPr>
              <w:widowControl/>
              <w:spacing w:line="3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37601AF8">
        <w:tblPrEx>
          <w:tblCellMar>
            <w:top w:w="0" w:type="dxa"/>
            <w:left w:w="108" w:type="dxa"/>
            <w:bottom w:w="0" w:type="dxa"/>
            <w:right w:w="108" w:type="dxa"/>
          </w:tblCellMar>
        </w:tblPrEx>
        <w:trPr>
          <w:trHeight w:val="605" w:hRule="atLeast"/>
          <w:jc w:val="center"/>
        </w:trPr>
        <w:tc>
          <w:tcPr>
            <w:tcW w:w="840" w:type="dxa"/>
            <w:vMerge w:val="continue"/>
            <w:tcBorders>
              <w:left w:val="single" w:color="000000" w:sz="4" w:space="0"/>
              <w:right w:val="single" w:color="auto" w:sz="4" w:space="0"/>
            </w:tcBorders>
            <w:noWrap w:val="0"/>
            <w:vAlign w:val="center"/>
          </w:tcPr>
          <w:p w14:paraId="42C96356">
            <w:pPr>
              <w:jc w:val="center"/>
              <w:rPr>
                <w:rFonts w:hint="eastAsia" w:cs="宋体"/>
                <w:b/>
                <w:color w:val="auto"/>
                <w:highlight w:val="none"/>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C06F0B9">
            <w:pPr>
              <w:spacing w:line="28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3、视觉设计方案（</w:t>
            </w:r>
            <w:r>
              <w:rPr>
                <w:rFonts w:hint="eastAsia" w:ascii="宋体" w:hAnsi="宋体"/>
                <w:color w:val="auto"/>
                <w:highlight w:val="none"/>
                <w:lang w:val="en-US" w:eastAsia="zh-CN"/>
              </w:rPr>
              <w:t>7</w:t>
            </w:r>
            <w:r>
              <w:rPr>
                <w:rFonts w:hint="eastAsia" w:ascii="宋体" w:hAnsi="宋体"/>
                <w:color w:val="auto"/>
                <w:highlight w:val="none"/>
              </w:rPr>
              <w:t>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51DED78D">
            <w:pPr>
              <w:spacing w:line="280" w:lineRule="exact"/>
              <w:rPr>
                <w:rFonts w:ascii="宋体" w:hAnsi="宋体"/>
                <w:color w:val="auto"/>
                <w:highlight w:val="none"/>
              </w:rPr>
            </w:pPr>
            <w:r>
              <w:rPr>
                <w:rFonts w:hint="eastAsia" w:ascii="宋体" w:hAnsi="宋体"/>
                <w:color w:val="auto"/>
                <w:highlight w:val="none"/>
              </w:rPr>
              <w:t>根据视觉设计方案（延展设计、标语口号）进行评议；</w:t>
            </w:r>
          </w:p>
          <w:p w14:paraId="4736B979">
            <w:pPr>
              <w:spacing w:line="280" w:lineRule="exact"/>
              <w:rPr>
                <w:rFonts w:ascii="宋体" w:hAnsi="宋体"/>
                <w:color w:val="auto"/>
                <w:highlight w:val="none"/>
              </w:rPr>
            </w:pPr>
            <w:r>
              <w:rPr>
                <w:rFonts w:hint="eastAsia" w:ascii="宋体" w:hAnsi="宋体"/>
                <w:color w:val="auto"/>
                <w:highlight w:val="none"/>
              </w:rPr>
              <w:t>策划内容全面、新颖、符合项目主题的得</w:t>
            </w:r>
            <w:r>
              <w:rPr>
                <w:rFonts w:hint="eastAsia" w:ascii="宋体" w:hAnsi="宋体"/>
                <w:color w:val="auto"/>
                <w:highlight w:val="none"/>
                <w:lang w:val="en-US" w:eastAsia="zh-CN"/>
              </w:rPr>
              <w:t>7</w:t>
            </w:r>
            <w:r>
              <w:rPr>
                <w:rFonts w:hint="eastAsia" w:ascii="宋体" w:hAnsi="宋体"/>
                <w:color w:val="auto"/>
                <w:highlight w:val="none"/>
              </w:rPr>
              <w:t>分；</w:t>
            </w:r>
          </w:p>
          <w:p w14:paraId="5839D224">
            <w:pPr>
              <w:spacing w:line="280" w:lineRule="exact"/>
              <w:rPr>
                <w:rFonts w:ascii="宋体" w:hAnsi="宋体"/>
                <w:color w:val="auto"/>
                <w:highlight w:val="none"/>
              </w:rPr>
            </w:pPr>
            <w:r>
              <w:rPr>
                <w:rFonts w:hint="eastAsia" w:ascii="宋体" w:hAnsi="宋体"/>
                <w:color w:val="auto"/>
                <w:highlight w:val="none"/>
              </w:rPr>
              <w:t>策划内容较为全面、较为合理、基本满足项目采购需求的得</w:t>
            </w:r>
            <w:r>
              <w:rPr>
                <w:rFonts w:hint="eastAsia" w:ascii="宋体" w:hAnsi="宋体"/>
                <w:color w:val="auto"/>
                <w:highlight w:val="none"/>
                <w:lang w:val="en-US" w:eastAsia="zh-CN"/>
              </w:rPr>
              <w:t>5</w:t>
            </w:r>
            <w:r>
              <w:rPr>
                <w:rFonts w:hint="eastAsia" w:ascii="宋体" w:hAnsi="宋体"/>
                <w:color w:val="auto"/>
                <w:highlight w:val="none"/>
              </w:rPr>
              <w:t>分；</w:t>
            </w:r>
          </w:p>
          <w:p w14:paraId="06A42EF6">
            <w:pPr>
              <w:spacing w:line="280" w:lineRule="exact"/>
              <w:rPr>
                <w:rFonts w:ascii="宋体" w:hAnsi="宋体"/>
                <w:color w:val="auto"/>
                <w:highlight w:val="none"/>
              </w:rPr>
            </w:pPr>
            <w:r>
              <w:rPr>
                <w:rFonts w:hint="eastAsia" w:ascii="宋体" w:hAnsi="宋体"/>
                <w:color w:val="auto"/>
                <w:highlight w:val="none"/>
              </w:rPr>
              <w:t>策划内容有欠缺，与项目主题有偏离的得</w:t>
            </w:r>
            <w:r>
              <w:rPr>
                <w:rFonts w:hint="eastAsia" w:ascii="宋体" w:hAnsi="宋体"/>
                <w:color w:val="auto"/>
                <w:highlight w:val="none"/>
                <w:lang w:val="en-US" w:eastAsia="zh-CN"/>
              </w:rPr>
              <w:t>3</w:t>
            </w:r>
            <w:r>
              <w:rPr>
                <w:rFonts w:hint="eastAsia" w:ascii="宋体" w:hAnsi="宋体"/>
                <w:color w:val="auto"/>
                <w:highlight w:val="none"/>
              </w:rPr>
              <w:t>分；</w:t>
            </w:r>
          </w:p>
          <w:p w14:paraId="0CA4406B">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r>
              <w:rPr>
                <w:rFonts w:hint="eastAsia" w:ascii="宋体" w:hAnsi="宋体"/>
                <w:color w:val="auto"/>
                <w:highlight w:val="none"/>
                <w:lang w:eastAsia="zh-CN"/>
              </w:rPr>
              <w:t>。</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0F32DE1E">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5508E445">
        <w:tblPrEx>
          <w:tblCellMar>
            <w:top w:w="0" w:type="dxa"/>
            <w:left w:w="108" w:type="dxa"/>
            <w:bottom w:w="0" w:type="dxa"/>
            <w:right w:w="108" w:type="dxa"/>
          </w:tblCellMar>
        </w:tblPrEx>
        <w:trPr>
          <w:trHeight w:val="605" w:hRule="atLeast"/>
          <w:jc w:val="center"/>
        </w:trPr>
        <w:tc>
          <w:tcPr>
            <w:tcW w:w="840" w:type="dxa"/>
            <w:vMerge w:val="continue"/>
            <w:tcBorders>
              <w:left w:val="single" w:color="000000" w:sz="4" w:space="0"/>
              <w:right w:val="single" w:color="auto" w:sz="4" w:space="0"/>
            </w:tcBorders>
            <w:noWrap w:val="0"/>
            <w:vAlign w:val="center"/>
          </w:tcPr>
          <w:p w14:paraId="14351276">
            <w:pPr>
              <w:jc w:val="center"/>
              <w:rPr>
                <w:rFonts w:hint="eastAsia" w:cs="宋体"/>
                <w:b/>
                <w:color w:val="auto"/>
                <w:highlight w:val="none"/>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0FC0837">
            <w:pPr>
              <w:spacing w:line="28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4、</w:t>
            </w:r>
            <w:r>
              <w:rPr>
                <w:rFonts w:hint="eastAsia" w:ascii="宋体" w:hAnsi="宋体"/>
                <w:color w:val="auto"/>
                <w:highlight w:val="none"/>
                <w:lang w:val="en-US" w:eastAsia="zh-CN"/>
              </w:rPr>
              <w:t>场地搭建</w:t>
            </w:r>
            <w:r>
              <w:rPr>
                <w:rFonts w:hint="eastAsia" w:ascii="宋体" w:hAnsi="宋体"/>
                <w:color w:val="auto"/>
                <w:highlight w:val="none"/>
              </w:rPr>
              <w:t>方案（</w:t>
            </w:r>
            <w:r>
              <w:rPr>
                <w:rFonts w:hint="eastAsia" w:ascii="宋体" w:hAnsi="宋体"/>
                <w:color w:val="auto"/>
                <w:highlight w:val="none"/>
                <w:lang w:val="en-US" w:eastAsia="zh-CN"/>
              </w:rPr>
              <w:t>7</w:t>
            </w:r>
            <w:r>
              <w:rPr>
                <w:rFonts w:hint="eastAsia" w:ascii="宋体" w:hAnsi="宋体"/>
                <w:color w:val="auto"/>
                <w:highlight w:val="none"/>
              </w:rPr>
              <w:t>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2EF6F3F2">
            <w:pPr>
              <w:spacing w:line="28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val="en-US" w:eastAsia="zh-CN"/>
              </w:rPr>
              <w:t>场地搭建</w:t>
            </w:r>
            <w:r>
              <w:rPr>
                <w:rFonts w:hint="eastAsia" w:ascii="宋体" w:hAnsi="宋体"/>
                <w:color w:val="auto"/>
                <w:highlight w:val="none"/>
              </w:rPr>
              <w:t>方案（</w:t>
            </w:r>
            <w:r>
              <w:rPr>
                <w:rFonts w:hint="eastAsia" w:ascii="宋体" w:hAnsi="宋体"/>
                <w:color w:val="auto"/>
                <w:highlight w:val="none"/>
                <w:lang w:val="en-US" w:eastAsia="zh-CN"/>
              </w:rPr>
              <w:t>活动场地看台区域分布</w:t>
            </w:r>
            <w:r>
              <w:rPr>
                <w:rFonts w:hint="eastAsia" w:ascii="宋体" w:hAnsi="宋体"/>
                <w:color w:val="auto"/>
                <w:highlight w:val="none"/>
              </w:rPr>
              <w:t>、</w:t>
            </w:r>
            <w:r>
              <w:rPr>
                <w:rFonts w:hint="eastAsia" w:ascii="宋体" w:hAnsi="宋体"/>
                <w:color w:val="auto"/>
                <w:highlight w:val="none"/>
                <w:lang w:val="en-US" w:eastAsia="zh-CN"/>
              </w:rPr>
              <w:t>看台防雨措施</w:t>
            </w:r>
            <w:r>
              <w:rPr>
                <w:rFonts w:hint="eastAsia" w:ascii="宋体" w:hAnsi="宋体"/>
                <w:color w:val="auto"/>
                <w:highlight w:val="none"/>
              </w:rPr>
              <w:t>、</w:t>
            </w:r>
            <w:r>
              <w:rPr>
                <w:rFonts w:hint="eastAsia" w:ascii="宋体" w:hAnsi="宋体"/>
                <w:color w:val="auto"/>
                <w:highlight w:val="none"/>
                <w:lang w:val="en-US" w:eastAsia="zh-CN"/>
              </w:rPr>
              <w:t>灯光及音响安置</w:t>
            </w:r>
            <w:r>
              <w:rPr>
                <w:rFonts w:hint="eastAsia" w:ascii="宋体" w:hAnsi="宋体"/>
                <w:color w:val="auto"/>
                <w:highlight w:val="none"/>
              </w:rPr>
              <w:t>）进行评议；</w:t>
            </w:r>
          </w:p>
          <w:p w14:paraId="0BC42A93">
            <w:pPr>
              <w:spacing w:line="280" w:lineRule="exact"/>
              <w:rPr>
                <w:rFonts w:ascii="宋体" w:hAnsi="宋体"/>
                <w:color w:val="auto"/>
                <w:highlight w:val="none"/>
              </w:rPr>
            </w:pPr>
            <w:r>
              <w:rPr>
                <w:rFonts w:hint="eastAsia" w:ascii="宋体" w:hAnsi="宋体"/>
                <w:color w:val="auto"/>
                <w:highlight w:val="none"/>
              </w:rPr>
              <w:t>内容全面、详实、可实施性强的得</w:t>
            </w:r>
            <w:r>
              <w:rPr>
                <w:rFonts w:hint="eastAsia" w:ascii="宋体" w:hAnsi="宋体"/>
                <w:color w:val="auto"/>
                <w:highlight w:val="none"/>
                <w:lang w:val="en-US" w:eastAsia="zh-CN"/>
              </w:rPr>
              <w:t>7</w:t>
            </w:r>
            <w:r>
              <w:rPr>
                <w:rFonts w:hint="eastAsia" w:ascii="宋体" w:hAnsi="宋体"/>
                <w:color w:val="auto"/>
                <w:highlight w:val="none"/>
              </w:rPr>
              <w:t>分；</w:t>
            </w:r>
          </w:p>
          <w:p w14:paraId="58EB05A5">
            <w:pPr>
              <w:spacing w:line="280" w:lineRule="exact"/>
              <w:rPr>
                <w:rFonts w:ascii="宋体" w:hAnsi="宋体"/>
                <w:color w:val="auto"/>
                <w:highlight w:val="none"/>
              </w:rPr>
            </w:pPr>
            <w:r>
              <w:rPr>
                <w:rFonts w:hint="eastAsia" w:ascii="宋体" w:hAnsi="宋体"/>
                <w:color w:val="auto"/>
                <w:highlight w:val="none"/>
              </w:rPr>
              <w:t>内容较为全面、较为合理、基本满足项目采购需求的得</w:t>
            </w:r>
            <w:r>
              <w:rPr>
                <w:rFonts w:hint="eastAsia" w:ascii="宋体" w:hAnsi="宋体"/>
                <w:color w:val="auto"/>
                <w:highlight w:val="none"/>
                <w:lang w:val="en-US" w:eastAsia="zh-CN"/>
              </w:rPr>
              <w:t>5</w:t>
            </w:r>
            <w:r>
              <w:rPr>
                <w:rFonts w:hint="eastAsia" w:ascii="宋体" w:hAnsi="宋体"/>
                <w:color w:val="auto"/>
                <w:highlight w:val="none"/>
              </w:rPr>
              <w:t>分；</w:t>
            </w:r>
          </w:p>
          <w:p w14:paraId="7F1DB5FF">
            <w:pPr>
              <w:spacing w:line="280" w:lineRule="exact"/>
              <w:rPr>
                <w:rFonts w:ascii="宋体" w:hAnsi="宋体"/>
                <w:color w:val="auto"/>
                <w:highlight w:val="none"/>
              </w:rPr>
            </w:pPr>
            <w:r>
              <w:rPr>
                <w:rFonts w:hint="eastAsia" w:ascii="宋体" w:hAnsi="宋体"/>
                <w:color w:val="auto"/>
                <w:highlight w:val="none"/>
              </w:rPr>
              <w:t>内容笼统、</w:t>
            </w:r>
            <w:r>
              <w:rPr>
                <w:rFonts w:hint="eastAsia" w:ascii="宋体" w:hAnsi="宋体"/>
                <w:color w:val="auto"/>
                <w:kern w:val="1"/>
                <w:highlight w:val="none"/>
              </w:rPr>
              <w:t>实施过程存在较大提升空间</w:t>
            </w:r>
            <w:r>
              <w:rPr>
                <w:rFonts w:hint="eastAsia" w:ascii="宋体" w:hAnsi="宋体"/>
                <w:color w:val="auto"/>
                <w:highlight w:val="none"/>
              </w:rPr>
              <w:t>的得</w:t>
            </w:r>
            <w:r>
              <w:rPr>
                <w:rFonts w:hint="eastAsia" w:ascii="宋体" w:hAnsi="宋体"/>
                <w:color w:val="auto"/>
                <w:highlight w:val="none"/>
                <w:lang w:val="en-US" w:eastAsia="zh-CN"/>
              </w:rPr>
              <w:t>3</w:t>
            </w:r>
            <w:r>
              <w:rPr>
                <w:rFonts w:hint="eastAsia" w:ascii="宋体" w:hAnsi="宋体"/>
                <w:color w:val="auto"/>
                <w:highlight w:val="none"/>
              </w:rPr>
              <w:t>分；</w:t>
            </w:r>
          </w:p>
          <w:p w14:paraId="187CD176">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r>
              <w:rPr>
                <w:rFonts w:hint="eastAsia" w:ascii="宋体" w:hAnsi="宋体"/>
                <w:color w:val="auto"/>
                <w:highlight w:val="none"/>
                <w:lang w:eastAsia="zh-CN"/>
              </w:rPr>
              <w:t>。</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663B9237">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2298CE04">
        <w:tblPrEx>
          <w:tblCellMar>
            <w:top w:w="0" w:type="dxa"/>
            <w:left w:w="108" w:type="dxa"/>
            <w:bottom w:w="0" w:type="dxa"/>
            <w:right w:w="108" w:type="dxa"/>
          </w:tblCellMar>
        </w:tblPrEx>
        <w:trPr>
          <w:trHeight w:val="723" w:hRule="atLeast"/>
          <w:jc w:val="center"/>
        </w:trPr>
        <w:tc>
          <w:tcPr>
            <w:tcW w:w="840" w:type="dxa"/>
            <w:vMerge w:val="continue"/>
            <w:tcBorders>
              <w:left w:val="single" w:color="000000" w:sz="4" w:space="0"/>
              <w:right w:val="single" w:color="auto" w:sz="4" w:space="0"/>
            </w:tcBorders>
            <w:noWrap w:val="0"/>
            <w:vAlign w:val="center"/>
          </w:tcPr>
          <w:p w14:paraId="0306DA3E">
            <w:pPr>
              <w:jc w:val="center"/>
              <w:rPr>
                <w:rFonts w:cs="宋体"/>
                <w:b/>
                <w:color w:val="auto"/>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3438A3B">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5</w:t>
            </w:r>
            <w:r>
              <w:rPr>
                <w:rFonts w:hint="eastAsia" w:ascii="宋体" w:hAnsi="宋体"/>
                <w:color w:val="auto"/>
                <w:highlight w:val="none"/>
              </w:rPr>
              <w:t>、宣传方案（</w:t>
            </w:r>
            <w:r>
              <w:rPr>
                <w:rFonts w:hint="eastAsia" w:ascii="宋体" w:hAnsi="宋体"/>
                <w:color w:val="auto"/>
                <w:highlight w:val="none"/>
                <w:lang w:val="en-US" w:eastAsia="zh-CN"/>
              </w:rPr>
              <w:t>7</w:t>
            </w:r>
            <w:r>
              <w:rPr>
                <w:rFonts w:hint="eastAsia" w:ascii="宋体" w:hAnsi="宋体"/>
                <w:color w:val="auto"/>
                <w:highlight w:val="none"/>
              </w:rPr>
              <w:t>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436E0D8E">
            <w:pPr>
              <w:spacing w:line="280" w:lineRule="exact"/>
              <w:rPr>
                <w:rFonts w:ascii="宋体" w:hAnsi="宋体"/>
                <w:color w:val="auto"/>
                <w:highlight w:val="none"/>
              </w:rPr>
            </w:pPr>
            <w:r>
              <w:rPr>
                <w:rFonts w:hint="eastAsia" w:ascii="宋体" w:hAnsi="宋体"/>
                <w:color w:val="auto"/>
                <w:highlight w:val="none"/>
              </w:rPr>
              <w:t>根据宣传方案（</w:t>
            </w:r>
            <w:r>
              <w:rPr>
                <w:rFonts w:hint="eastAsia" w:ascii="宋体" w:hAnsi="宋体" w:cs="宋体"/>
                <w:color w:val="auto"/>
                <w:szCs w:val="21"/>
                <w:highlight w:val="none"/>
              </w:rPr>
              <w:t>宣传接待、宣传形式、影像制作、投放平台</w:t>
            </w:r>
            <w:r>
              <w:rPr>
                <w:rFonts w:hint="eastAsia" w:ascii="宋体" w:hAnsi="宋体"/>
                <w:color w:val="auto"/>
                <w:highlight w:val="none"/>
              </w:rPr>
              <w:t>）进行评议；</w:t>
            </w:r>
          </w:p>
          <w:p w14:paraId="434C772E">
            <w:pPr>
              <w:spacing w:line="280" w:lineRule="exact"/>
              <w:rPr>
                <w:rFonts w:ascii="宋体" w:hAnsi="宋体"/>
                <w:color w:val="auto"/>
                <w:highlight w:val="none"/>
              </w:rPr>
            </w:pPr>
            <w:r>
              <w:rPr>
                <w:rFonts w:hint="eastAsia" w:ascii="宋体" w:hAnsi="宋体"/>
                <w:color w:val="auto"/>
                <w:kern w:val="1"/>
                <w:highlight w:val="none"/>
              </w:rPr>
              <w:t>宣传内容全面详实、具有主题针对性、制作流程专业、多渠道投放的</w:t>
            </w:r>
            <w:r>
              <w:rPr>
                <w:rFonts w:hint="eastAsia" w:ascii="宋体" w:hAnsi="宋体"/>
                <w:color w:val="auto"/>
                <w:highlight w:val="none"/>
              </w:rPr>
              <w:t>得</w:t>
            </w:r>
            <w:r>
              <w:rPr>
                <w:rFonts w:hint="eastAsia" w:ascii="宋体" w:hAnsi="宋体"/>
                <w:color w:val="auto"/>
                <w:highlight w:val="none"/>
                <w:lang w:val="en-US" w:eastAsia="zh-CN"/>
              </w:rPr>
              <w:t>7</w:t>
            </w:r>
            <w:r>
              <w:rPr>
                <w:rFonts w:hint="eastAsia" w:ascii="宋体" w:hAnsi="宋体"/>
                <w:color w:val="auto"/>
                <w:highlight w:val="none"/>
              </w:rPr>
              <w:t>分；</w:t>
            </w:r>
          </w:p>
          <w:p w14:paraId="5EB2A1B6">
            <w:pPr>
              <w:spacing w:line="280" w:lineRule="exact"/>
              <w:rPr>
                <w:rFonts w:ascii="宋体" w:hAnsi="宋体"/>
                <w:color w:val="auto"/>
                <w:highlight w:val="none"/>
              </w:rPr>
            </w:pPr>
            <w:r>
              <w:rPr>
                <w:rFonts w:hint="eastAsia" w:ascii="宋体" w:hAnsi="宋体"/>
                <w:color w:val="auto"/>
                <w:kern w:val="1"/>
                <w:highlight w:val="none"/>
              </w:rPr>
              <w:t>宣传内容基本满足采购需求、具备常规操作可行性的</w:t>
            </w:r>
            <w:r>
              <w:rPr>
                <w:rFonts w:hint="eastAsia" w:ascii="宋体" w:hAnsi="宋体"/>
                <w:color w:val="auto"/>
                <w:highlight w:val="none"/>
              </w:rPr>
              <w:t>得</w:t>
            </w:r>
            <w:r>
              <w:rPr>
                <w:rFonts w:hint="eastAsia" w:ascii="宋体" w:hAnsi="宋体"/>
                <w:color w:val="auto"/>
                <w:highlight w:val="none"/>
                <w:lang w:val="en-US" w:eastAsia="zh-CN"/>
              </w:rPr>
              <w:t>5</w:t>
            </w:r>
            <w:r>
              <w:rPr>
                <w:rFonts w:hint="eastAsia" w:ascii="宋体" w:hAnsi="宋体"/>
                <w:color w:val="auto"/>
                <w:highlight w:val="none"/>
              </w:rPr>
              <w:t>分；</w:t>
            </w:r>
          </w:p>
          <w:p w14:paraId="755B4478">
            <w:pPr>
              <w:spacing w:line="280" w:lineRule="exact"/>
              <w:rPr>
                <w:rFonts w:ascii="宋体" w:hAnsi="宋体"/>
                <w:color w:val="auto"/>
                <w:highlight w:val="none"/>
              </w:rPr>
            </w:pPr>
            <w:r>
              <w:rPr>
                <w:rFonts w:hint="eastAsia" w:ascii="宋体" w:hAnsi="宋体"/>
                <w:color w:val="auto"/>
                <w:kern w:val="1"/>
                <w:highlight w:val="none"/>
              </w:rPr>
              <w:t>宣传内容笼统、实施过程存在较大提升空间的</w:t>
            </w:r>
            <w:r>
              <w:rPr>
                <w:rFonts w:hint="eastAsia" w:ascii="宋体" w:hAnsi="宋体"/>
                <w:color w:val="auto"/>
                <w:highlight w:val="none"/>
              </w:rPr>
              <w:t>得</w:t>
            </w:r>
            <w:r>
              <w:rPr>
                <w:rFonts w:hint="eastAsia" w:ascii="宋体" w:hAnsi="宋体"/>
                <w:color w:val="auto"/>
                <w:highlight w:val="none"/>
                <w:lang w:val="en-US" w:eastAsia="zh-CN"/>
              </w:rPr>
              <w:t>3</w:t>
            </w:r>
            <w:r>
              <w:rPr>
                <w:rFonts w:hint="eastAsia" w:ascii="宋体" w:hAnsi="宋体"/>
                <w:color w:val="auto"/>
                <w:highlight w:val="none"/>
              </w:rPr>
              <w:t>分；</w:t>
            </w:r>
          </w:p>
          <w:p w14:paraId="762C7088">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r>
              <w:rPr>
                <w:rFonts w:hint="eastAsia" w:ascii="宋体" w:hAnsi="宋体"/>
                <w:color w:val="auto"/>
                <w:highlight w:val="none"/>
                <w:lang w:eastAsia="zh-CN"/>
              </w:rPr>
              <w:t>。</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584310C0">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3A73276C">
        <w:tblPrEx>
          <w:tblCellMar>
            <w:top w:w="0" w:type="dxa"/>
            <w:left w:w="108" w:type="dxa"/>
            <w:bottom w:w="0" w:type="dxa"/>
            <w:right w:w="108" w:type="dxa"/>
          </w:tblCellMar>
        </w:tblPrEx>
        <w:trPr>
          <w:trHeight w:val="723" w:hRule="atLeast"/>
          <w:jc w:val="center"/>
        </w:trPr>
        <w:tc>
          <w:tcPr>
            <w:tcW w:w="840" w:type="dxa"/>
            <w:vMerge w:val="continue"/>
            <w:tcBorders>
              <w:left w:val="single" w:color="000000" w:sz="4" w:space="0"/>
              <w:right w:val="single" w:color="auto" w:sz="4" w:space="0"/>
            </w:tcBorders>
            <w:noWrap w:val="0"/>
            <w:vAlign w:val="center"/>
          </w:tcPr>
          <w:p w14:paraId="2E689B72">
            <w:pPr>
              <w:jc w:val="center"/>
              <w:rPr>
                <w:rFonts w:cs="宋体"/>
                <w:b/>
                <w:color w:val="auto"/>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BC38950">
            <w:pPr>
              <w:spacing w:line="28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6、进度安排</w:t>
            </w:r>
            <w:r>
              <w:rPr>
                <w:rFonts w:hint="eastAsia" w:ascii="宋体" w:hAnsi="宋体" w:cs="Times New Roman"/>
                <w:color w:val="auto"/>
                <w:kern w:val="0"/>
                <w:highlight w:val="none"/>
              </w:rPr>
              <w:t>及整体</w:t>
            </w:r>
            <w:r>
              <w:rPr>
                <w:rFonts w:hint="eastAsia" w:ascii="宋体" w:hAnsi="宋体" w:cs="Times New Roman"/>
                <w:color w:val="auto"/>
                <w:kern w:val="0"/>
                <w:highlight w:val="none"/>
                <w:lang w:val="en-US" w:eastAsia="zh-CN"/>
              </w:rPr>
              <w:t>活动</w:t>
            </w:r>
            <w:r>
              <w:rPr>
                <w:rFonts w:hint="eastAsia" w:ascii="宋体" w:hAnsi="宋体" w:cs="Times New Roman"/>
                <w:color w:val="auto"/>
                <w:kern w:val="0"/>
                <w:highlight w:val="none"/>
              </w:rPr>
              <w:t>控制措施</w:t>
            </w:r>
            <w:r>
              <w:rPr>
                <w:rFonts w:hint="eastAsia" w:ascii="宋体" w:hAnsi="宋体" w:cs="Times New Roman"/>
                <w:color w:val="auto"/>
                <w:kern w:val="0"/>
                <w:highlight w:val="none"/>
                <w:lang w:eastAsia="zh-CN"/>
              </w:rPr>
              <w:t>（</w:t>
            </w:r>
            <w:r>
              <w:rPr>
                <w:rFonts w:hint="eastAsia" w:ascii="宋体" w:hAnsi="宋体" w:cs="Times New Roman"/>
                <w:color w:val="auto"/>
                <w:kern w:val="0"/>
                <w:highlight w:val="none"/>
                <w:lang w:val="en-US" w:eastAsia="zh-CN"/>
              </w:rPr>
              <w:t>7分）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3B7C83FE">
            <w:pPr>
              <w:spacing w:line="280" w:lineRule="exact"/>
              <w:rPr>
                <w:rFonts w:hint="eastAsia" w:ascii="宋体" w:hAnsi="宋体" w:cs="Times New Roman"/>
                <w:color w:val="auto"/>
                <w:kern w:val="0"/>
                <w:highlight w:val="none"/>
              </w:rPr>
            </w:pPr>
            <w:r>
              <w:rPr>
                <w:rFonts w:hint="eastAsia" w:ascii="宋体" w:hAnsi="宋体" w:cs="Times New Roman"/>
                <w:color w:val="auto"/>
                <w:kern w:val="0"/>
                <w:highlight w:val="none"/>
              </w:rPr>
              <w:t>根据针对本项目各部分工作的时间节点进度安排以及整体</w:t>
            </w:r>
            <w:r>
              <w:rPr>
                <w:rFonts w:hint="eastAsia" w:ascii="宋体" w:hAnsi="宋体" w:cs="Times New Roman"/>
                <w:color w:val="auto"/>
                <w:kern w:val="0"/>
                <w:highlight w:val="none"/>
                <w:lang w:val="en-US" w:eastAsia="zh-CN"/>
              </w:rPr>
              <w:t>活动</w:t>
            </w:r>
            <w:r>
              <w:rPr>
                <w:rFonts w:hint="eastAsia" w:ascii="宋体" w:hAnsi="宋体" w:cs="Times New Roman"/>
                <w:color w:val="auto"/>
                <w:kern w:val="0"/>
                <w:highlight w:val="none"/>
              </w:rPr>
              <w:t>控制措施进行评议：</w:t>
            </w:r>
          </w:p>
          <w:p w14:paraId="6CE126A8">
            <w:pPr>
              <w:spacing w:line="280" w:lineRule="exact"/>
              <w:rPr>
                <w:rFonts w:hint="eastAsia" w:ascii="宋体" w:hAnsi="宋体" w:cs="Times New Roman"/>
                <w:color w:val="auto"/>
                <w:kern w:val="0"/>
                <w:highlight w:val="none"/>
              </w:rPr>
            </w:pPr>
            <w:r>
              <w:rPr>
                <w:rFonts w:hint="eastAsia" w:ascii="宋体" w:hAnsi="宋体" w:cs="Times New Roman"/>
                <w:color w:val="auto"/>
                <w:kern w:val="0"/>
                <w:highlight w:val="none"/>
              </w:rPr>
              <w:t>方案及措施详细完善，合理可行，具有可操作性的得</w:t>
            </w:r>
            <w:r>
              <w:rPr>
                <w:rFonts w:hint="eastAsia" w:ascii="宋体" w:hAnsi="宋体" w:cs="Times New Roman"/>
                <w:color w:val="auto"/>
                <w:kern w:val="0"/>
                <w:highlight w:val="none"/>
                <w:lang w:val="en-US" w:eastAsia="zh-CN"/>
              </w:rPr>
              <w:t>7</w:t>
            </w:r>
            <w:r>
              <w:rPr>
                <w:rFonts w:hint="eastAsia" w:ascii="宋体" w:hAnsi="宋体" w:cs="Times New Roman"/>
                <w:color w:val="auto"/>
                <w:kern w:val="0"/>
                <w:highlight w:val="none"/>
              </w:rPr>
              <w:t>分；</w:t>
            </w:r>
          </w:p>
          <w:p w14:paraId="5C153367">
            <w:pPr>
              <w:spacing w:line="280" w:lineRule="exact"/>
              <w:rPr>
                <w:rFonts w:hint="eastAsia" w:ascii="宋体" w:hAnsi="宋体" w:cs="Times New Roman"/>
                <w:color w:val="auto"/>
                <w:kern w:val="0"/>
                <w:highlight w:val="none"/>
              </w:rPr>
            </w:pPr>
            <w:r>
              <w:rPr>
                <w:rFonts w:hint="eastAsia" w:ascii="宋体" w:hAnsi="宋体" w:cs="Times New Roman"/>
                <w:color w:val="auto"/>
                <w:kern w:val="0"/>
                <w:highlight w:val="none"/>
              </w:rPr>
              <w:t>方案及措施较详细、安排较合理，操作性较好的得</w:t>
            </w:r>
            <w:r>
              <w:rPr>
                <w:rFonts w:hint="eastAsia" w:ascii="宋体" w:hAnsi="宋体" w:cs="Times New Roman"/>
                <w:color w:val="auto"/>
                <w:kern w:val="0"/>
                <w:highlight w:val="none"/>
                <w:lang w:val="en-US" w:eastAsia="zh-CN"/>
              </w:rPr>
              <w:t>5</w:t>
            </w:r>
            <w:r>
              <w:rPr>
                <w:rFonts w:hint="eastAsia" w:ascii="宋体" w:hAnsi="宋体" w:cs="Times New Roman"/>
                <w:color w:val="auto"/>
                <w:kern w:val="0"/>
                <w:highlight w:val="none"/>
              </w:rPr>
              <w:t>分；</w:t>
            </w:r>
          </w:p>
          <w:p w14:paraId="112D06F7">
            <w:pPr>
              <w:spacing w:line="280" w:lineRule="exact"/>
              <w:rPr>
                <w:rFonts w:hint="eastAsia" w:ascii="宋体" w:hAnsi="宋体" w:cs="Times New Roman"/>
                <w:color w:val="auto"/>
                <w:kern w:val="0"/>
                <w:highlight w:val="none"/>
              </w:rPr>
            </w:pPr>
            <w:r>
              <w:rPr>
                <w:rFonts w:hint="eastAsia" w:ascii="宋体" w:hAnsi="宋体" w:cs="Times New Roman"/>
                <w:color w:val="auto"/>
                <w:kern w:val="0"/>
                <w:highlight w:val="none"/>
              </w:rPr>
              <w:t>方案及措施内容简单，操作性一般的得</w:t>
            </w:r>
            <w:r>
              <w:rPr>
                <w:rFonts w:hint="eastAsia" w:ascii="宋体" w:hAnsi="宋体" w:cs="Times New Roman"/>
                <w:color w:val="auto"/>
                <w:kern w:val="0"/>
                <w:highlight w:val="none"/>
                <w:lang w:val="en-US" w:eastAsia="zh-CN"/>
              </w:rPr>
              <w:t>3</w:t>
            </w:r>
            <w:r>
              <w:rPr>
                <w:rFonts w:hint="eastAsia" w:ascii="宋体" w:hAnsi="宋体" w:cs="Times New Roman"/>
                <w:color w:val="auto"/>
                <w:kern w:val="0"/>
                <w:highlight w:val="none"/>
              </w:rPr>
              <w:t>分；</w:t>
            </w:r>
          </w:p>
          <w:p w14:paraId="4F064B34">
            <w:pPr>
              <w:spacing w:line="280" w:lineRule="exact"/>
              <w:rPr>
                <w:rFonts w:hint="eastAsia" w:ascii="宋体" w:hAnsi="宋体" w:cs="Times New Roman"/>
                <w:color w:val="auto"/>
                <w:kern w:val="0"/>
                <w:highlight w:val="none"/>
              </w:rPr>
            </w:pPr>
            <w:r>
              <w:rPr>
                <w:rFonts w:hint="eastAsia" w:ascii="宋体" w:hAnsi="宋体" w:cs="Times New Roman"/>
                <w:color w:val="auto"/>
                <w:kern w:val="0"/>
                <w:highlight w:val="none"/>
              </w:rPr>
              <w:t>未提供不得分。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199FC085">
            <w:pPr>
              <w:spacing w:line="300" w:lineRule="exact"/>
              <w:jc w:val="center"/>
              <w:rPr>
                <w:rFonts w:ascii="宋体" w:hAnsi="宋体"/>
                <w:color w:val="auto"/>
                <w:kern w:val="0"/>
                <w:szCs w:val="21"/>
                <w:highlight w:val="none"/>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6FAE8F5B">
        <w:tblPrEx>
          <w:tblCellMar>
            <w:top w:w="0" w:type="dxa"/>
            <w:left w:w="108" w:type="dxa"/>
            <w:bottom w:w="0" w:type="dxa"/>
            <w:right w:w="108" w:type="dxa"/>
          </w:tblCellMar>
        </w:tblPrEx>
        <w:trPr>
          <w:trHeight w:val="723" w:hRule="atLeast"/>
          <w:jc w:val="center"/>
        </w:trPr>
        <w:tc>
          <w:tcPr>
            <w:tcW w:w="840" w:type="dxa"/>
            <w:vMerge w:val="continue"/>
            <w:tcBorders>
              <w:left w:val="single" w:color="000000" w:sz="4" w:space="0"/>
              <w:right w:val="single" w:color="auto" w:sz="4" w:space="0"/>
            </w:tcBorders>
            <w:noWrap w:val="0"/>
            <w:vAlign w:val="center"/>
          </w:tcPr>
          <w:p w14:paraId="082A9B3B">
            <w:pPr>
              <w:jc w:val="center"/>
              <w:rPr>
                <w:rFonts w:cs="宋体"/>
                <w:b/>
                <w:color w:val="auto"/>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C31571E">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7</w:t>
            </w:r>
            <w:r>
              <w:rPr>
                <w:rFonts w:hint="eastAsia" w:ascii="宋体" w:hAnsi="宋体"/>
                <w:color w:val="auto"/>
                <w:szCs w:val="21"/>
                <w:highlight w:val="none"/>
              </w:rPr>
              <w:t>、人员配备方案（</w:t>
            </w:r>
            <w:r>
              <w:rPr>
                <w:rFonts w:hint="eastAsia" w:ascii="宋体" w:hAnsi="宋体"/>
                <w:color w:val="auto"/>
                <w:szCs w:val="21"/>
                <w:highlight w:val="none"/>
                <w:lang w:val="en-US" w:eastAsia="zh-CN"/>
              </w:rPr>
              <w:t>7</w:t>
            </w:r>
            <w:r>
              <w:rPr>
                <w:rFonts w:hint="eastAsia" w:ascii="宋体" w:hAnsi="宋体"/>
                <w:color w:val="auto"/>
                <w:szCs w:val="21"/>
                <w:highlight w:val="none"/>
              </w:rPr>
              <w:t>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4FA83757">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kern w:val="1"/>
                <w:highlight w:val="none"/>
              </w:rPr>
              <w:t>人员配备方案（组织架构情况、</w:t>
            </w:r>
            <w:r>
              <w:rPr>
                <w:rFonts w:hint="eastAsia" w:ascii="宋体" w:hAnsi="宋体"/>
                <w:color w:val="auto"/>
                <w:kern w:val="1"/>
                <w:highlight w:val="none"/>
                <w:lang w:val="en-US" w:eastAsia="zh-CN"/>
              </w:rPr>
              <w:t>执行人员分工、</w:t>
            </w:r>
            <w:r>
              <w:rPr>
                <w:rFonts w:hint="eastAsia" w:ascii="宋体" w:hAnsi="宋体"/>
                <w:color w:val="auto"/>
                <w:kern w:val="1"/>
                <w:highlight w:val="none"/>
              </w:rPr>
              <w:t>项目运作经验）评议；</w:t>
            </w:r>
          </w:p>
          <w:p w14:paraId="0B9EA2C6">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hint="eastAsia" w:ascii="宋体" w:hAnsi="宋体"/>
                <w:color w:val="auto"/>
                <w:kern w:val="1"/>
                <w:highlight w:val="none"/>
              </w:rPr>
              <w:t>组织架构</w:t>
            </w:r>
            <w:r>
              <w:rPr>
                <w:rFonts w:ascii="宋体" w:hAnsi="宋体"/>
                <w:color w:val="auto"/>
                <w:highlight w:val="none"/>
              </w:rPr>
              <w:t>完善</w:t>
            </w:r>
            <w:r>
              <w:rPr>
                <w:rFonts w:hint="eastAsia" w:ascii="宋体" w:hAnsi="宋体"/>
                <w:color w:val="auto"/>
                <w:highlight w:val="none"/>
                <w:lang w:eastAsia="zh-CN"/>
              </w:rPr>
              <w:t>、</w:t>
            </w:r>
            <w:r>
              <w:rPr>
                <w:rFonts w:ascii="宋体" w:hAnsi="宋体"/>
                <w:color w:val="auto"/>
                <w:highlight w:val="none"/>
              </w:rPr>
              <w:t>设置合理</w:t>
            </w:r>
            <w:r>
              <w:rPr>
                <w:rFonts w:hint="eastAsia" w:ascii="宋体" w:hAnsi="宋体"/>
                <w:color w:val="auto"/>
                <w:highlight w:val="none"/>
              </w:rPr>
              <w:t>，</w:t>
            </w:r>
            <w:r>
              <w:rPr>
                <w:rFonts w:hint="eastAsia" w:ascii="宋体" w:hAnsi="宋体"/>
                <w:color w:val="auto"/>
                <w:highlight w:val="none"/>
                <w:lang w:val="en-US" w:eastAsia="zh-CN"/>
              </w:rPr>
              <w:t>执行人员分工清晰、明确，</w:t>
            </w:r>
            <w:r>
              <w:rPr>
                <w:rFonts w:ascii="宋体" w:hAnsi="宋体"/>
                <w:color w:val="auto"/>
                <w:highlight w:val="none"/>
              </w:rPr>
              <w:t>专业能力强</w:t>
            </w:r>
            <w:r>
              <w:rPr>
                <w:rFonts w:hint="eastAsia" w:ascii="宋体" w:hAnsi="宋体"/>
                <w:color w:val="auto"/>
                <w:highlight w:val="none"/>
              </w:rPr>
              <w:t>，相关项目管理</w:t>
            </w:r>
            <w:r>
              <w:rPr>
                <w:rFonts w:ascii="宋体" w:hAnsi="宋体"/>
                <w:color w:val="auto"/>
                <w:highlight w:val="none"/>
              </w:rPr>
              <w:t>经验丰富的得</w:t>
            </w:r>
            <w:r>
              <w:rPr>
                <w:rFonts w:hint="eastAsia" w:ascii="宋体" w:hAnsi="宋体"/>
                <w:color w:val="auto"/>
                <w:highlight w:val="none"/>
                <w:lang w:val="en-US" w:eastAsia="zh-CN"/>
              </w:rPr>
              <w:t>7</w:t>
            </w:r>
            <w:r>
              <w:rPr>
                <w:rFonts w:hint="eastAsia" w:ascii="宋体" w:hAnsi="宋体"/>
                <w:color w:val="auto"/>
                <w:highlight w:val="none"/>
              </w:rPr>
              <w:t>分；</w:t>
            </w:r>
          </w:p>
          <w:p w14:paraId="6BAC0F24">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ascii="宋体" w:hAnsi="宋体"/>
                <w:color w:val="auto"/>
                <w:highlight w:val="none"/>
              </w:rPr>
              <w:t>组织架构设置</w:t>
            </w:r>
            <w:r>
              <w:rPr>
                <w:rFonts w:hint="eastAsia" w:ascii="宋体" w:hAnsi="宋体"/>
                <w:color w:val="auto"/>
                <w:highlight w:val="none"/>
              </w:rPr>
              <w:t>妥当，</w:t>
            </w:r>
            <w:r>
              <w:rPr>
                <w:rFonts w:hint="eastAsia" w:ascii="宋体" w:hAnsi="宋体"/>
                <w:color w:val="auto"/>
                <w:highlight w:val="none"/>
                <w:lang w:val="en-US" w:eastAsia="zh-CN"/>
              </w:rPr>
              <w:t>执行人员分工较为明确，</w:t>
            </w:r>
            <w:r>
              <w:rPr>
                <w:rFonts w:ascii="宋体" w:hAnsi="宋体"/>
                <w:color w:val="auto"/>
                <w:highlight w:val="none"/>
              </w:rPr>
              <w:t>团队专业能力能够满足项目管理需要</w:t>
            </w:r>
            <w:r>
              <w:rPr>
                <w:rFonts w:hint="eastAsia" w:ascii="宋体" w:hAnsi="宋体"/>
                <w:color w:val="auto"/>
                <w:highlight w:val="none"/>
              </w:rPr>
              <w:t>，相关项目</w:t>
            </w:r>
            <w:r>
              <w:rPr>
                <w:rFonts w:ascii="宋体" w:hAnsi="宋体"/>
                <w:color w:val="auto"/>
                <w:highlight w:val="none"/>
              </w:rPr>
              <w:t>管理经验较丰富的得</w:t>
            </w:r>
            <w:r>
              <w:rPr>
                <w:rFonts w:hint="eastAsia" w:ascii="宋体" w:hAnsi="宋体"/>
                <w:color w:val="auto"/>
                <w:highlight w:val="none"/>
                <w:lang w:val="en-US" w:eastAsia="zh-CN"/>
              </w:rPr>
              <w:t>5</w:t>
            </w:r>
            <w:r>
              <w:rPr>
                <w:rFonts w:hint="eastAsia" w:ascii="宋体" w:hAnsi="宋体"/>
                <w:color w:val="auto"/>
                <w:highlight w:val="none"/>
              </w:rPr>
              <w:t>分；</w:t>
            </w:r>
          </w:p>
          <w:p w14:paraId="39E166A6">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ascii="宋体" w:hAnsi="宋体"/>
                <w:color w:val="auto"/>
                <w:highlight w:val="none"/>
              </w:rPr>
              <w:t>组织架构设置不完善</w:t>
            </w:r>
            <w:r>
              <w:rPr>
                <w:rFonts w:hint="eastAsia" w:ascii="宋体" w:hAnsi="宋体"/>
                <w:color w:val="auto"/>
                <w:highlight w:val="none"/>
              </w:rPr>
              <w:t>，</w:t>
            </w:r>
            <w:r>
              <w:rPr>
                <w:rFonts w:hint="eastAsia" w:ascii="宋体" w:hAnsi="宋体"/>
                <w:color w:val="auto"/>
                <w:highlight w:val="none"/>
                <w:lang w:val="en-US" w:eastAsia="zh-CN"/>
              </w:rPr>
              <w:t>执行人员分工未明确，</w:t>
            </w:r>
            <w:r>
              <w:rPr>
                <w:rFonts w:ascii="宋体" w:hAnsi="宋体"/>
                <w:color w:val="auto"/>
                <w:highlight w:val="none"/>
              </w:rPr>
              <w:t>团队专业能力较弱</w:t>
            </w:r>
            <w:r>
              <w:rPr>
                <w:rFonts w:hint="eastAsia" w:ascii="宋体" w:hAnsi="宋体"/>
                <w:color w:val="auto"/>
                <w:highlight w:val="none"/>
              </w:rPr>
              <w:t>，相关项目</w:t>
            </w:r>
            <w:r>
              <w:rPr>
                <w:rFonts w:ascii="宋体" w:hAnsi="宋体"/>
                <w:color w:val="auto"/>
                <w:highlight w:val="none"/>
              </w:rPr>
              <w:t>管理经验较少的得</w:t>
            </w:r>
            <w:r>
              <w:rPr>
                <w:rFonts w:hint="eastAsia" w:ascii="宋体" w:hAnsi="宋体"/>
                <w:color w:val="auto"/>
                <w:highlight w:val="none"/>
                <w:lang w:val="en-US" w:eastAsia="zh-CN"/>
              </w:rPr>
              <w:t>3</w:t>
            </w:r>
            <w:r>
              <w:rPr>
                <w:rFonts w:hint="eastAsia" w:ascii="宋体" w:hAnsi="宋体"/>
                <w:color w:val="auto"/>
                <w:highlight w:val="none"/>
              </w:rPr>
              <w:t>分；</w:t>
            </w:r>
          </w:p>
          <w:p w14:paraId="3EEC4DB8">
            <w:pPr>
              <w:spacing w:line="280" w:lineRule="exact"/>
              <w:rPr>
                <w:rFonts w:hint="default" w:ascii="宋体" w:hAnsi="宋体" w:eastAsia="宋体" w:cs="Times New Roman"/>
                <w:color w:val="auto"/>
                <w:kern w:val="2"/>
                <w:sz w:val="21"/>
                <w:szCs w:val="21"/>
                <w:highlight w:val="none"/>
                <w:lang w:val="en-US" w:eastAsia="zh-CN" w:bidi="ar-SA"/>
              </w:rPr>
            </w:pPr>
            <w:r>
              <w:rPr>
                <w:rFonts w:hint="eastAsia" w:hAnsi="宋体"/>
                <w:color w:val="auto"/>
                <w:highlight w:val="none"/>
              </w:rPr>
              <w:t>未提供的不得分。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79E8EFF4">
            <w:pPr>
              <w:spacing w:line="300" w:lineRule="exact"/>
              <w:jc w:val="center"/>
              <w:rPr>
                <w:rFonts w:hint="default" w:ascii="宋体" w:hAnsi="宋体" w:eastAsia="宋体" w:cs="Times New Roman"/>
                <w:color w:val="auto"/>
                <w:kern w:val="1"/>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09C9EF0A">
        <w:tblPrEx>
          <w:tblCellMar>
            <w:top w:w="0" w:type="dxa"/>
            <w:left w:w="108" w:type="dxa"/>
            <w:bottom w:w="0" w:type="dxa"/>
            <w:right w:w="108" w:type="dxa"/>
          </w:tblCellMar>
        </w:tblPrEx>
        <w:trPr>
          <w:trHeight w:val="723" w:hRule="atLeast"/>
          <w:jc w:val="center"/>
        </w:trPr>
        <w:tc>
          <w:tcPr>
            <w:tcW w:w="840" w:type="dxa"/>
            <w:vMerge w:val="continue"/>
            <w:tcBorders>
              <w:left w:val="single" w:color="000000" w:sz="4" w:space="0"/>
              <w:right w:val="single" w:color="auto" w:sz="4" w:space="0"/>
            </w:tcBorders>
            <w:noWrap w:val="0"/>
            <w:vAlign w:val="center"/>
          </w:tcPr>
          <w:p w14:paraId="21C38576">
            <w:pPr>
              <w:jc w:val="center"/>
              <w:rPr>
                <w:rFonts w:cs="宋体"/>
                <w:b/>
                <w:color w:val="auto"/>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1297061">
            <w:pPr>
              <w:spacing w:line="28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kern w:val="1"/>
                <w:highlight w:val="none"/>
                <w:lang w:val="en-US" w:eastAsia="zh-CN"/>
              </w:rPr>
              <w:t>8</w:t>
            </w:r>
            <w:r>
              <w:rPr>
                <w:rFonts w:hint="eastAsia" w:ascii="宋体" w:hAnsi="宋体"/>
                <w:color w:val="auto"/>
                <w:kern w:val="1"/>
                <w:highlight w:val="none"/>
              </w:rPr>
              <w:t>、应急保障方案（</w:t>
            </w:r>
            <w:r>
              <w:rPr>
                <w:rFonts w:hint="eastAsia" w:ascii="宋体" w:hAnsi="宋体"/>
                <w:color w:val="auto"/>
                <w:kern w:val="1"/>
                <w:highlight w:val="none"/>
                <w:lang w:val="en-US" w:eastAsia="zh-CN"/>
              </w:rPr>
              <w:t>7</w:t>
            </w:r>
            <w:r>
              <w:rPr>
                <w:rFonts w:hint="eastAsia" w:ascii="宋体" w:hAnsi="宋体"/>
                <w:color w:val="auto"/>
                <w:kern w:val="1"/>
                <w:highlight w:val="none"/>
              </w:rPr>
              <w:t>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513B28EF">
            <w:pPr>
              <w:spacing w:line="280" w:lineRule="exact"/>
              <w:rPr>
                <w:rFonts w:ascii="宋体" w:hAnsi="宋体"/>
                <w:color w:val="auto"/>
                <w:kern w:val="0"/>
                <w:highlight w:val="none"/>
              </w:rPr>
            </w:pPr>
            <w:r>
              <w:rPr>
                <w:rFonts w:hint="eastAsia" w:ascii="宋体" w:hAnsi="宋体"/>
                <w:color w:val="auto"/>
                <w:kern w:val="0"/>
                <w:highlight w:val="none"/>
              </w:rPr>
              <w:t>根据应急保障方案（应对响应时间、应对方案、善后处理）评议；</w:t>
            </w:r>
          </w:p>
          <w:p w14:paraId="4BD1DFAF">
            <w:pPr>
              <w:spacing w:line="280" w:lineRule="exact"/>
              <w:rPr>
                <w:rFonts w:ascii="宋体" w:hAnsi="宋体"/>
                <w:color w:val="auto"/>
                <w:kern w:val="0"/>
                <w:highlight w:val="none"/>
              </w:rPr>
            </w:pPr>
            <w:r>
              <w:rPr>
                <w:rFonts w:hint="eastAsia" w:ascii="宋体" w:hAnsi="宋体"/>
                <w:color w:val="auto"/>
                <w:kern w:val="0"/>
                <w:highlight w:val="none"/>
              </w:rPr>
              <w:t>应急内容预估全面、保障措施完善可行、计划安排周密完整的</w:t>
            </w:r>
            <w:r>
              <w:rPr>
                <w:rFonts w:hint="eastAsia" w:ascii="宋体" w:hAnsi="宋体"/>
                <w:color w:val="auto"/>
                <w:kern w:val="0"/>
                <w:highlight w:val="none"/>
                <w:lang w:val="en-US" w:eastAsia="zh-CN"/>
              </w:rPr>
              <w:t>7</w:t>
            </w:r>
            <w:r>
              <w:rPr>
                <w:rFonts w:hint="eastAsia" w:ascii="宋体" w:hAnsi="宋体"/>
                <w:color w:val="auto"/>
                <w:kern w:val="0"/>
                <w:highlight w:val="none"/>
              </w:rPr>
              <w:t>分；</w:t>
            </w:r>
          </w:p>
          <w:p w14:paraId="5BAA7EA9">
            <w:pPr>
              <w:spacing w:line="280" w:lineRule="exact"/>
              <w:rPr>
                <w:rFonts w:ascii="宋体" w:hAnsi="宋体"/>
                <w:color w:val="auto"/>
                <w:kern w:val="0"/>
                <w:highlight w:val="none"/>
              </w:rPr>
            </w:pPr>
            <w:r>
              <w:rPr>
                <w:rFonts w:hint="eastAsia" w:ascii="宋体" w:hAnsi="宋体"/>
                <w:color w:val="auto"/>
                <w:kern w:val="0"/>
                <w:highlight w:val="none"/>
              </w:rPr>
              <w:t>应急内容预估较为全面、具备基本保障措施、具有可实施性的</w:t>
            </w:r>
            <w:r>
              <w:rPr>
                <w:rFonts w:hint="eastAsia" w:ascii="宋体" w:hAnsi="宋体"/>
                <w:color w:val="auto"/>
                <w:kern w:val="0"/>
                <w:highlight w:val="none"/>
                <w:lang w:val="en-US" w:eastAsia="zh-CN"/>
              </w:rPr>
              <w:t>5</w:t>
            </w:r>
            <w:r>
              <w:rPr>
                <w:rFonts w:hint="eastAsia" w:ascii="宋体" w:hAnsi="宋体"/>
                <w:color w:val="auto"/>
                <w:kern w:val="0"/>
                <w:highlight w:val="none"/>
              </w:rPr>
              <w:t>分；</w:t>
            </w:r>
          </w:p>
          <w:p w14:paraId="7F205D31">
            <w:pPr>
              <w:spacing w:line="280" w:lineRule="exact"/>
              <w:rPr>
                <w:rFonts w:ascii="宋体" w:hAnsi="宋体"/>
                <w:color w:val="auto"/>
                <w:kern w:val="0"/>
                <w:highlight w:val="none"/>
              </w:rPr>
            </w:pPr>
            <w:r>
              <w:rPr>
                <w:rFonts w:hint="eastAsia" w:ascii="宋体" w:hAnsi="宋体"/>
                <w:color w:val="auto"/>
                <w:kern w:val="0"/>
                <w:highlight w:val="none"/>
              </w:rPr>
              <w:t>应急内容预估不够全面、保障措施不具备实施性、计划安排笼统的得</w:t>
            </w:r>
            <w:r>
              <w:rPr>
                <w:rFonts w:hint="eastAsia" w:ascii="宋体" w:hAnsi="宋体"/>
                <w:color w:val="auto"/>
                <w:kern w:val="0"/>
                <w:highlight w:val="none"/>
                <w:lang w:val="en-US" w:eastAsia="zh-CN"/>
              </w:rPr>
              <w:t>3</w:t>
            </w:r>
            <w:r>
              <w:rPr>
                <w:rFonts w:hint="eastAsia" w:ascii="宋体" w:hAnsi="宋体"/>
                <w:color w:val="auto"/>
                <w:kern w:val="0"/>
                <w:highlight w:val="none"/>
              </w:rPr>
              <w:t>分；</w:t>
            </w:r>
          </w:p>
          <w:p w14:paraId="770092C0">
            <w:pPr>
              <w:spacing w:line="280" w:lineRule="exact"/>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highlight w:val="none"/>
              </w:rPr>
              <w:t>未</w:t>
            </w:r>
            <w:r>
              <w:rPr>
                <w:rFonts w:hint="eastAsia" w:ascii="宋体" w:hAnsi="宋体"/>
                <w:color w:val="auto"/>
                <w:kern w:val="0"/>
                <w:highlight w:val="none"/>
              </w:rPr>
              <w:t>提供的</w:t>
            </w:r>
            <w:r>
              <w:rPr>
                <w:rFonts w:ascii="宋体" w:hAnsi="宋体"/>
                <w:color w:val="auto"/>
                <w:kern w:val="0"/>
                <w:highlight w:val="none"/>
              </w:rPr>
              <w:t>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7165C114">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5A2D86D2">
        <w:tblPrEx>
          <w:tblCellMar>
            <w:top w:w="0" w:type="dxa"/>
            <w:left w:w="108" w:type="dxa"/>
            <w:bottom w:w="0" w:type="dxa"/>
            <w:right w:w="108" w:type="dxa"/>
          </w:tblCellMar>
        </w:tblPrEx>
        <w:trPr>
          <w:trHeight w:val="724" w:hRule="atLeast"/>
          <w:jc w:val="center"/>
        </w:trPr>
        <w:tc>
          <w:tcPr>
            <w:tcW w:w="840" w:type="dxa"/>
            <w:vMerge w:val="continue"/>
            <w:tcBorders>
              <w:left w:val="single" w:color="000000" w:sz="4" w:space="0"/>
              <w:right w:val="single" w:color="auto" w:sz="4" w:space="0"/>
            </w:tcBorders>
            <w:noWrap w:val="0"/>
            <w:vAlign w:val="center"/>
          </w:tcPr>
          <w:p w14:paraId="42175A6D">
            <w:pPr>
              <w:jc w:val="center"/>
              <w:rPr>
                <w:rFonts w:cs="宋体"/>
                <w:b/>
                <w:color w:val="auto"/>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CD21676">
            <w:pPr>
              <w:spacing w:line="280" w:lineRule="exact"/>
              <w:rPr>
                <w:rFonts w:ascii="宋体" w:hAnsi="宋体"/>
                <w:color w:val="auto"/>
                <w:kern w:val="1"/>
                <w:highlight w:val="none"/>
              </w:rPr>
            </w:pPr>
            <w:r>
              <w:rPr>
                <w:rFonts w:hint="eastAsia" w:ascii="宋体" w:hAnsi="宋体"/>
                <w:color w:val="auto"/>
                <w:kern w:val="1"/>
                <w:highlight w:val="none"/>
                <w:lang w:val="en-US" w:eastAsia="zh-CN"/>
              </w:rPr>
              <w:t>9</w:t>
            </w:r>
            <w:r>
              <w:rPr>
                <w:rFonts w:hint="eastAsia" w:ascii="宋体" w:hAnsi="宋体"/>
                <w:color w:val="auto"/>
                <w:kern w:val="1"/>
                <w:highlight w:val="none"/>
              </w:rPr>
              <w:t>、成果提交方案</w:t>
            </w:r>
          </w:p>
          <w:p w14:paraId="21D5BAAC">
            <w:pPr>
              <w:spacing w:line="280" w:lineRule="exact"/>
              <w:rPr>
                <w:rFonts w:ascii="宋体" w:hAnsi="宋体" w:eastAsia="宋体" w:cs="Times New Roman"/>
                <w:color w:val="auto"/>
                <w:kern w:val="1"/>
                <w:sz w:val="21"/>
                <w:szCs w:val="21"/>
                <w:highlight w:val="none"/>
                <w:lang w:val="en-US" w:eastAsia="zh-CN" w:bidi="ar-SA"/>
              </w:rPr>
            </w:pPr>
            <w:r>
              <w:rPr>
                <w:rFonts w:hint="eastAsia" w:ascii="宋体" w:hAnsi="宋体"/>
                <w:color w:val="auto"/>
                <w:kern w:val="1"/>
                <w:highlight w:val="none"/>
              </w:rPr>
              <w:t>（</w:t>
            </w:r>
            <w:r>
              <w:rPr>
                <w:rFonts w:hint="eastAsia" w:ascii="宋体" w:hAnsi="宋体"/>
                <w:color w:val="auto"/>
                <w:kern w:val="1"/>
                <w:highlight w:val="none"/>
                <w:lang w:val="en-US" w:eastAsia="zh-CN"/>
              </w:rPr>
              <w:t>7</w:t>
            </w:r>
            <w:r>
              <w:rPr>
                <w:rFonts w:hint="eastAsia" w:ascii="宋体" w:hAnsi="宋体"/>
                <w:color w:val="auto"/>
                <w:kern w:val="1"/>
                <w:highlight w:val="none"/>
              </w:rPr>
              <w:t>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2E133C20">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kern w:val="1"/>
                <w:highlight w:val="none"/>
              </w:rPr>
              <w:t>成果提交方案</w:t>
            </w:r>
            <w:r>
              <w:rPr>
                <w:rFonts w:hint="eastAsia" w:ascii="宋体" w:hAnsi="宋体"/>
                <w:color w:val="auto"/>
                <w:kern w:val="0"/>
                <w:highlight w:val="none"/>
              </w:rPr>
              <w:t>（提交时间、成果形式、信息保存方式）评议；</w:t>
            </w:r>
          </w:p>
          <w:p w14:paraId="0E59EDD9">
            <w:pPr>
              <w:spacing w:line="280" w:lineRule="exact"/>
              <w:rPr>
                <w:rFonts w:ascii="宋体" w:hAnsi="宋体"/>
                <w:color w:val="auto"/>
                <w:kern w:val="0"/>
                <w:highlight w:val="none"/>
              </w:rPr>
            </w:pPr>
            <w:r>
              <w:rPr>
                <w:rFonts w:hint="eastAsia" w:ascii="宋体" w:hAnsi="宋体"/>
                <w:color w:val="auto"/>
                <w:kern w:val="0"/>
                <w:highlight w:val="none"/>
              </w:rPr>
              <w:t>内容详实、具有针对性、可行性强的</w:t>
            </w:r>
            <w:r>
              <w:rPr>
                <w:rFonts w:hint="eastAsia" w:ascii="宋体" w:hAnsi="宋体"/>
                <w:color w:val="auto"/>
                <w:kern w:val="0"/>
                <w:highlight w:val="none"/>
                <w:lang w:val="en-US" w:eastAsia="zh-CN"/>
              </w:rPr>
              <w:t>7</w:t>
            </w:r>
            <w:r>
              <w:rPr>
                <w:rFonts w:hint="eastAsia" w:ascii="宋体" w:hAnsi="宋体"/>
                <w:color w:val="auto"/>
                <w:kern w:val="0"/>
                <w:highlight w:val="none"/>
              </w:rPr>
              <w:t>分；</w:t>
            </w:r>
          </w:p>
          <w:p w14:paraId="68172D6A">
            <w:pPr>
              <w:spacing w:line="280" w:lineRule="exact"/>
              <w:rPr>
                <w:rFonts w:ascii="宋体" w:hAnsi="宋体"/>
                <w:color w:val="auto"/>
                <w:highlight w:val="none"/>
              </w:rPr>
            </w:pPr>
            <w:r>
              <w:rPr>
                <w:rFonts w:hint="eastAsia" w:ascii="宋体" w:hAnsi="宋体"/>
                <w:color w:val="auto"/>
                <w:highlight w:val="none"/>
              </w:rPr>
              <w:t>内容较为全面、较为合理、基本满足项目采购需求的得</w:t>
            </w:r>
            <w:r>
              <w:rPr>
                <w:rFonts w:hint="eastAsia" w:ascii="宋体" w:hAnsi="宋体"/>
                <w:color w:val="auto"/>
                <w:highlight w:val="none"/>
                <w:lang w:val="en-US" w:eastAsia="zh-CN"/>
              </w:rPr>
              <w:t>5</w:t>
            </w:r>
            <w:r>
              <w:rPr>
                <w:rFonts w:hint="eastAsia" w:ascii="宋体" w:hAnsi="宋体"/>
                <w:color w:val="auto"/>
                <w:highlight w:val="none"/>
              </w:rPr>
              <w:t>分；</w:t>
            </w:r>
          </w:p>
          <w:p w14:paraId="07DDAC55">
            <w:pPr>
              <w:spacing w:line="280" w:lineRule="exact"/>
              <w:rPr>
                <w:rFonts w:ascii="宋体" w:hAnsi="宋体"/>
                <w:color w:val="auto"/>
                <w:highlight w:val="none"/>
              </w:rPr>
            </w:pPr>
            <w:r>
              <w:rPr>
                <w:rFonts w:hint="eastAsia" w:hAnsi="宋体" w:cs="宋体"/>
                <w:color w:val="auto"/>
                <w:kern w:val="0"/>
                <w:szCs w:val="21"/>
                <w:highlight w:val="none"/>
              </w:rPr>
              <w:t>内容方案笼统、</w:t>
            </w:r>
            <w:r>
              <w:rPr>
                <w:rFonts w:hint="eastAsia" w:ascii="宋体" w:hAnsi="宋体"/>
                <w:color w:val="auto"/>
                <w:kern w:val="1"/>
                <w:highlight w:val="none"/>
              </w:rPr>
              <w:t>实施过程存在较大提升空间的</w:t>
            </w:r>
            <w:r>
              <w:rPr>
                <w:rFonts w:hint="eastAsia" w:ascii="宋体" w:hAnsi="宋体"/>
                <w:color w:val="auto"/>
                <w:highlight w:val="none"/>
              </w:rPr>
              <w:t>得</w:t>
            </w:r>
            <w:r>
              <w:rPr>
                <w:rFonts w:hint="eastAsia" w:ascii="宋体" w:hAnsi="宋体"/>
                <w:color w:val="auto"/>
                <w:highlight w:val="none"/>
                <w:lang w:val="en-US" w:eastAsia="zh-CN"/>
              </w:rPr>
              <w:t>3</w:t>
            </w:r>
            <w:r>
              <w:rPr>
                <w:rFonts w:hint="eastAsia" w:ascii="宋体" w:hAnsi="宋体"/>
                <w:color w:val="auto"/>
                <w:highlight w:val="none"/>
              </w:rPr>
              <w:t>分；</w:t>
            </w:r>
          </w:p>
          <w:p w14:paraId="3161C090">
            <w:pPr>
              <w:spacing w:line="280" w:lineRule="exact"/>
              <w:rPr>
                <w:rFonts w:hint="default" w:ascii="宋体" w:hAnsi="宋体" w:eastAsia="宋体" w:cs="Times New Roman"/>
                <w:color w:val="auto"/>
                <w:kern w:val="0"/>
                <w:sz w:val="21"/>
                <w:szCs w:val="21"/>
                <w:highlight w:val="none"/>
                <w:lang w:val="en-US" w:eastAsia="zh-CN" w:bidi="ar-SA"/>
              </w:rPr>
            </w:pPr>
            <w:r>
              <w:rPr>
                <w:rFonts w:hint="eastAsia" w:hAnsi="宋体" w:cs="宋体"/>
                <w:color w:val="auto"/>
                <w:kern w:val="0"/>
                <w:szCs w:val="21"/>
                <w:highlight w:val="none"/>
              </w:rPr>
              <w:t>未提供方案不得分。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0CACDD24">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01A1E6A3">
        <w:tblPrEx>
          <w:tblCellMar>
            <w:top w:w="0" w:type="dxa"/>
            <w:left w:w="108" w:type="dxa"/>
            <w:bottom w:w="0" w:type="dxa"/>
            <w:right w:w="108" w:type="dxa"/>
          </w:tblCellMar>
        </w:tblPrEx>
        <w:trPr>
          <w:trHeight w:val="1111" w:hRule="atLeast"/>
          <w:jc w:val="center"/>
        </w:trPr>
        <w:tc>
          <w:tcPr>
            <w:tcW w:w="840" w:type="dxa"/>
            <w:vMerge w:val="continue"/>
            <w:tcBorders>
              <w:left w:val="single" w:color="000000" w:sz="4" w:space="0"/>
              <w:right w:val="single" w:color="auto" w:sz="4" w:space="0"/>
            </w:tcBorders>
            <w:noWrap w:val="0"/>
            <w:vAlign w:val="center"/>
          </w:tcPr>
          <w:p w14:paraId="4F641233">
            <w:pPr>
              <w:jc w:val="center"/>
              <w:rPr>
                <w:rFonts w:cs="宋体"/>
                <w:b/>
                <w:color w:val="auto"/>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C2F0A8B">
            <w:pPr>
              <w:spacing w:line="28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r>
              <w:rPr>
                <w:rFonts w:hint="eastAsia" w:ascii="宋体" w:hAnsi="宋体"/>
                <w:color w:val="auto"/>
                <w:szCs w:val="21"/>
                <w:highlight w:val="none"/>
              </w:rPr>
              <w:t>、</w:t>
            </w:r>
            <w:r>
              <w:rPr>
                <w:rFonts w:hint="eastAsia" w:ascii="宋体" w:hAnsi="宋体"/>
                <w:color w:val="auto"/>
                <w:szCs w:val="21"/>
                <w:highlight w:val="none"/>
                <w:lang w:val="en-US" w:eastAsia="zh-CN"/>
              </w:rPr>
              <w:t>类似</w:t>
            </w:r>
            <w:r>
              <w:rPr>
                <w:rFonts w:ascii="宋体" w:hAnsi="宋体"/>
                <w:color w:val="auto"/>
                <w:szCs w:val="21"/>
                <w:highlight w:val="none"/>
              </w:rPr>
              <w:t>业绩（</w:t>
            </w:r>
            <w:r>
              <w:rPr>
                <w:rFonts w:hint="eastAsia" w:ascii="宋体" w:hAnsi="宋体"/>
                <w:color w:val="auto"/>
                <w:szCs w:val="21"/>
                <w:highlight w:val="none"/>
              </w:rPr>
              <w:t>1分</w:t>
            </w:r>
            <w:r>
              <w:rPr>
                <w:rFonts w:ascii="宋体" w:hAnsi="宋体"/>
                <w:color w:val="auto"/>
                <w:szCs w:val="21"/>
                <w:highlight w:val="none"/>
              </w:rPr>
              <w:t>）</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6D5A3DA6">
            <w:pPr>
              <w:spacing w:line="280" w:lineRule="exact"/>
              <w:rPr>
                <w:rFonts w:ascii="宋体" w:hAnsi="宋体"/>
                <w:color w:val="auto"/>
                <w:kern w:val="0"/>
                <w:highlight w:val="none"/>
              </w:rPr>
            </w:pPr>
            <w:r>
              <w:rPr>
                <w:rFonts w:hint="eastAsia" w:ascii="宋体" w:hAnsi="宋体"/>
                <w:color w:val="auto"/>
                <w:kern w:val="0"/>
                <w:highlight w:val="none"/>
              </w:rPr>
              <w:t>供应商自2021年1月1日以来</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以合同签订时间为准）</w:t>
            </w:r>
            <w:r>
              <w:rPr>
                <w:rFonts w:hint="eastAsia" w:ascii="宋体" w:hAnsi="宋体"/>
                <w:color w:val="auto"/>
                <w:kern w:val="0"/>
                <w:highlight w:val="none"/>
              </w:rPr>
              <w:t>具有类似服务业绩的，每提供一个合同得</w:t>
            </w:r>
            <w:r>
              <w:rPr>
                <w:rFonts w:hint="eastAsia" w:ascii="宋体" w:hAnsi="宋体"/>
                <w:color w:val="auto"/>
                <w:kern w:val="0"/>
                <w:highlight w:val="none"/>
                <w:lang w:val="en-US" w:eastAsia="zh-CN"/>
              </w:rPr>
              <w:t>0.5</w:t>
            </w:r>
            <w:r>
              <w:rPr>
                <w:rFonts w:hint="eastAsia" w:ascii="宋体" w:hAnsi="宋体"/>
                <w:color w:val="auto"/>
                <w:kern w:val="0"/>
                <w:highlight w:val="none"/>
              </w:rPr>
              <w:t>分，最高得1分。</w:t>
            </w:r>
          </w:p>
          <w:p w14:paraId="352B1339">
            <w:pPr>
              <w:keepNext w:val="0"/>
              <w:keepLines w:val="0"/>
              <w:widowControl/>
              <w:suppressLineNumbers w:val="0"/>
              <w:jc w:val="left"/>
              <w:rPr>
                <w:rFonts w:hint="default" w:ascii="宋体" w:hAnsi="宋体" w:eastAsia="宋体" w:cs="Times New Roman"/>
                <w:color w:val="auto"/>
                <w:kern w:val="0"/>
                <w:sz w:val="21"/>
                <w:szCs w:val="21"/>
                <w:highlight w:val="none"/>
                <w:lang w:val="en-US" w:eastAsia="zh-CN" w:bidi="ar-SA"/>
              </w:rPr>
            </w:pPr>
            <w:r>
              <w:rPr>
                <w:rFonts w:hint="eastAsia" w:ascii="宋体" w:hAnsi="宋体"/>
                <w:color w:val="auto"/>
                <w:kern w:val="0"/>
                <w:highlight w:val="none"/>
              </w:rPr>
              <w:t>注：</w:t>
            </w:r>
            <w:r>
              <w:rPr>
                <w:rFonts w:hint="eastAsia" w:ascii="宋体" w:hAnsi="宋体"/>
                <w:color w:val="auto"/>
                <w:kern w:val="0"/>
                <w:highlight w:val="none"/>
                <w:lang w:val="en-US" w:eastAsia="zh-CN"/>
              </w:rPr>
              <w:t>响应文件中须提供合同复印件并加盖公章。</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54BA42A9">
            <w:pPr>
              <w:spacing w:line="300" w:lineRule="exact"/>
              <w:jc w:val="center"/>
              <w:rPr>
                <w:rFonts w:hint="eastAsia"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客观</w:t>
            </w:r>
            <w:r>
              <w:rPr>
                <w:rFonts w:hint="eastAsia" w:ascii="宋体" w:hAnsi="宋体"/>
                <w:color w:val="auto"/>
                <w:highlight w:val="none"/>
                <w:lang w:val="en-US" w:eastAsia="zh-CN"/>
              </w:rPr>
              <w:t>分</w:t>
            </w:r>
          </w:p>
        </w:tc>
      </w:tr>
      <w:tr w14:paraId="6D6A7677">
        <w:tblPrEx>
          <w:tblCellMar>
            <w:top w:w="0" w:type="dxa"/>
            <w:left w:w="108" w:type="dxa"/>
            <w:bottom w:w="0" w:type="dxa"/>
            <w:right w:w="108" w:type="dxa"/>
          </w:tblCellMar>
        </w:tblPrEx>
        <w:trPr>
          <w:trHeight w:val="510" w:hRule="atLeast"/>
          <w:jc w:val="center"/>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753D3549">
            <w:pPr>
              <w:jc w:val="center"/>
              <w:rPr>
                <w:rFonts w:hint="default" w:eastAsia="宋体" w:cs="宋体"/>
                <w:b w:val="0"/>
                <w:bCs/>
                <w:color w:val="auto"/>
                <w:highlight w:val="none"/>
                <w:lang w:val="en-US" w:eastAsia="zh-CN"/>
              </w:rPr>
            </w:pPr>
            <w:r>
              <w:rPr>
                <w:rFonts w:hint="eastAsia" w:cs="宋体"/>
                <w:b w:val="0"/>
                <w:bCs/>
                <w:color w:val="auto"/>
                <w:highlight w:val="none"/>
                <w:lang w:val="en-US" w:eastAsia="zh-CN"/>
              </w:rPr>
              <w:t>价格分</w:t>
            </w:r>
            <w:r>
              <w:rPr>
                <w:rFonts w:hint="eastAsia" w:cs="宋体"/>
                <w:b w:val="0"/>
                <w:bCs/>
                <w:color w:val="auto"/>
                <w:highlight w:val="none"/>
                <w:lang w:eastAsia="zh-CN"/>
              </w:rPr>
              <w:t>（</w:t>
            </w:r>
            <w:r>
              <w:rPr>
                <w:rFonts w:hint="eastAsia" w:cs="宋体"/>
                <w:b w:val="0"/>
                <w:bCs/>
                <w:color w:val="auto"/>
                <w:highlight w:val="none"/>
                <w:lang w:val="en-US" w:eastAsia="zh-CN"/>
              </w:rPr>
              <w:t>12分）</w:t>
            </w:r>
          </w:p>
        </w:tc>
        <w:tc>
          <w:tcPr>
            <w:tcW w:w="8624" w:type="dxa"/>
            <w:gridSpan w:val="2"/>
            <w:tcBorders>
              <w:top w:val="single" w:color="auto" w:sz="4" w:space="0"/>
              <w:left w:val="single" w:color="auto" w:sz="4" w:space="0"/>
              <w:bottom w:val="single" w:color="auto" w:sz="4" w:space="0"/>
              <w:right w:val="single" w:color="auto" w:sz="4" w:space="0"/>
            </w:tcBorders>
            <w:noWrap w:val="0"/>
            <w:vAlign w:val="center"/>
          </w:tcPr>
          <w:p w14:paraId="3757124C">
            <w:pPr>
              <w:spacing w:line="360" w:lineRule="auto"/>
              <w:rPr>
                <w:rFonts w:hint="default" w:eastAsia="宋体" w:cs="Times New Roman"/>
                <w:color w:val="auto"/>
                <w:highlight w:val="none"/>
                <w:lang w:val="en-US" w:eastAsia="zh-CN"/>
              </w:rPr>
            </w:pPr>
            <w:r>
              <w:rPr>
                <w:rFonts w:hint="eastAsia" w:eastAsia="宋体" w:cs="Times New Roman"/>
                <w:color w:val="auto"/>
                <w:highlight w:val="none"/>
              </w:rPr>
              <w:t>参与评审价格=最后磋商报价-小微企业价格扣除优惠值（如有）</w:t>
            </w:r>
          </w:p>
          <w:p w14:paraId="05FF396C">
            <w:pPr>
              <w:spacing w:line="360" w:lineRule="auto"/>
              <w:rPr>
                <w:color w:val="auto"/>
                <w:highlight w:val="none"/>
              </w:rPr>
            </w:pPr>
            <w:r>
              <w:rPr>
                <w:rFonts w:hint="eastAsia"/>
                <w:color w:val="auto"/>
                <w:highlight w:val="none"/>
              </w:rPr>
              <w:t>评标基准价</w:t>
            </w:r>
            <w:r>
              <w:rPr>
                <w:color w:val="auto"/>
                <w:highlight w:val="none"/>
              </w:rPr>
              <w:t>=</w:t>
            </w:r>
            <w:r>
              <w:rPr>
                <w:rFonts w:hint="eastAsia"/>
                <w:color w:val="auto"/>
                <w:highlight w:val="none"/>
              </w:rPr>
              <w:t>满足招标文件要求且“参与评审的价格”中最低的价格为评标基准价</w:t>
            </w:r>
          </w:p>
          <w:p w14:paraId="727BCF9A">
            <w:pPr>
              <w:spacing w:line="360" w:lineRule="auto"/>
              <w:rPr>
                <w:color w:val="auto"/>
                <w:highlight w:val="none"/>
              </w:rPr>
            </w:pPr>
            <w:r>
              <w:rPr>
                <w:rFonts w:hint="eastAsia"/>
                <w:color w:val="auto"/>
                <w:highlight w:val="none"/>
              </w:rPr>
              <w:t>基准价得分为满分</w:t>
            </w:r>
            <w:r>
              <w:rPr>
                <w:rFonts w:hint="eastAsia"/>
                <w:color w:val="auto"/>
                <w:highlight w:val="none"/>
                <w:lang w:val="en-US" w:eastAsia="zh-CN"/>
              </w:rPr>
              <w:t>12</w:t>
            </w:r>
            <w:r>
              <w:rPr>
                <w:rFonts w:hint="eastAsia"/>
                <w:color w:val="auto"/>
                <w:highlight w:val="none"/>
              </w:rPr>
              <w:t>分，其他供应商报价得分计算公式如下：</w:t>
            </w:r>
          </w:p>
          <w:p w14:paraId="22DB4CA8">
            <w:pPr>
              <w:spacing w:line="360" w:lineRule="auto"/>
              <w:rPr>
                <w:rFonts w:hint="eastAsia"/>
                <w:color w:val="auto"/>
                <w:highlight w:val="none"/>
              </w:rPr>
            </w:pPr>
            <w:r>
              <w:rPr>
                <w:rFonts w:hint="eastAsia"/>
                <w:color w:val="auto"/>
                <w:highlight w:val="none"/>
              </w:rPr>
              <w:t>其他供应商报价得分</w:t>
            </w:r>
            <w:r>
              <w:rPr>
                <w:color w:val="auto"/>
                <w:highlight w:val="none"/>
              </w:rPr>
              <w:t>=（</w:t>
            </w:r>
            <w:r>
              <w:rPr>
                <w:rFonts w:hint="eastAsia"/>
                <w:color w:val="auto"/>
                <w:highlight w:val="none"/>
              </w:rPr>
              <w:t>评标基准价</w:t>
            </w:r>
            <w:r>
              <w:rPr>
                <w:color w:val="auto"/>
                <w:highlight w:val="none"/>
              </w:rPr>
              <w:t>/</w:t>
            </w:r>
            <w:r>
              <w:rPr>
                <w:rFonts w:hint="eastAsia"/>
                <w:color w:val="auto"/>
                <w:highlight w:val="none"/>
              </w:rPr>
              <w:t>参与评审的价格</w:t>
            </w:r>
            <w:r>
              <w:rPr>
                <w:color w:val="auto"/>
                <w:highlight w:val="none"/>
              </w:rPr>
              <w:t>）</w:t>
            </w:r>
            <w:r>
              <w:rPr>
                <w:rFonts w:hint="eastAsia"/>
                <w:color w:val="auto"/>
                <w:highlight w:val="none"/>
              </w:rPr>
              <w:t>×</w:t>
            </w:r>
            <w:r>
              <w:rPr>
                <w:rFonts w:hint="eastAsia"/>
                <w:color w:val="auto"/>
                <w:highlight w:val="none"/>
                <w:lang w:val="en-US" w:eastAsia="zh-CN"/>
              </w:rPr>
              <w:t>12</w:t>
            </w:r>
            <w:r>
              <w:rPr>
                <w:color w:val="auto"/>
                <w:highlight w:val="none"/>
              </w:rPr>
              <w:t>%</w:t>
            </w:r>
            <w:r>
              <w:rPr>
                <w:rFonts w:hint="eastAsia"/>
                <w:color w:val="auto"/>
                <w:highlight w:val="none"/>
              </w:rPr>
              <w:t>×</w:t>
            </w:r>
            <w:r>
              <w:rPr>
                <w:color w:val="auto"/>
                <w:highlight w:val="none"/>
              </w:rPr>
              <w:t>100</w:t>
            </w:r>
          </w:p>
          <w:p w14:paraId="2EBB45F4">
            <w:pPr>
              <w:spacing w:line="360" w:lineRule="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（得分保留2位小数，第3位四舍五入）</w:t>
            </w:r>
          </w:p>
          <w:p w14:paraId="309DA186">
            <w:pPr>
              <w:spacing w:line="360" w:lineRule="auto"/>
              <w:rPr>
                <w:rFonts w:cs="宋体"/>
                <w:b w:val="0"/>
                <w:bCs/>
                <w:color w:val="auto"/>
                <w:highlight w:val="none"/>
              </w:rPr>
            </w:pPr>
            <w:r>
              <w:rPr>
                <w:rFonts w:hint="eastAsia" w:ascii="宋体" w:hAnsi="宋体" w:cs="Times New Roman"/>
                <w:color w:val="auto"/>
                <w:highlight w:val="none"/>
                <w:lang w:val="en-US" w:eastAsia="zh-CN"/>
              </w:rPr>
              <w:t>注：投标人的报价超过最高限价（不含最高限价）的作无效报价。</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0390AE44">
            <w:pPr>
              <w:jc w:val="center"/>
              <w:rPr>
                <w:rFonts w:hint="default" w:eastAsia="宋体" w:cs="宋体"/>
                <w:bCs/>
                <w:color w:val="auto"/>
                <w:highlight w:val="none"/>
                <w:lang w:val="en-US" w:eastAsia="zh-CN"/>
              </w:rPr>
            </w:pPr>
            <w:r>
              <w:rPr>
                <w:rFonts w:hint="eastAsia" w:cs="宋体"/>
                <w:bCs/>
                <w:color w:val="auto"/>
                <w:highlight w:val="none"/>
                <w:lang w:val="en-US" w:eastAsia="zh-CN"/>
              </w:rPr>
              <w:t>12</w:t>
            </w:r>
          </w:p>
        </w:tc>
      </w:tr>
    </w:tbl>
    <w:p w14:paraId="047C5510">
      <w:pPr>
        <w:ind w:firstLine="103" w:firstLineChars="49"/>
        <w:rPr>
          <w:rFonts w:ascii="宋体" w:hAnsi="宋体" w:cs="宋体"/>
          <w:b/>
          <w:bCs/>
          <w:color w:val="auto"/>
          <w:highlight w:val="none"/>
        </w:rPr>
      </w:pPr>
      <w:r>
        <w:rPr>
          <w:rFonts w:hint="eastAsia" w:ascii="宋体" w:hAnsi="宋体" w:cs="宋体"/>
          <w:b/>
          <w:bCs/>
          <w:color w:val="auto"/>
          <w:highlight w:val="none"/>
        </w:rPr>
        <w:t xml:space="preserve">                                          </w:t>
      </w:r>
    </w:p>
    <w:p w14:paraId="11620E54">
      <w:pPr>
        <w:spacing w:line="360" w:lineRule="auto"/>
        <w:rPr>
          <w:rFonts w:hint="eastAsia" w:ascii="宋体" w:hAns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、小数点后保留两位数。</w:t>
      </w:r>
      <w:r>
        <w:rPr>
          <w:rFonts w:ascii="宋体" w:hAnsi="宋体" w:cs="宋体"/>
          <w:color w:val="auto"/>
          <w:highlight w:val="none"/>
        </w:rPr>
        <w:t>2</w:t>
      </w:r>
      <w:r>
        <w:rPr>
          <w:rFonts w:hint="eastAsia" w:ascii="宋体" w:hAnsi="宋体" w:cs="宋体"/>
          <w:color w:val="auto"/>
          <w:highlight w:val="none"/>
        </w:rPr>
        <w:t>、各</w:t>
      </w:r>
      <w:r>
        <w:rPr>
          <w:rFonts w:hint="eastAsia" w:ascii="宋体" w:hAnsi="宋体"/>
          <w:color w:val="auto"/>
          <w:highlight w:val="none"/>
        </w:rPr>
        <w:t>磋商小组成员</w:t>
      </w:r>
      <w:r>
        <w:rPr>
          <w:rFonts w:hint="eastAsia" w:ascii="宋体" w:hAnsi="宋体" w:cs="宋体"/>
          <w:color w:val="auto"/>
          <w:highlight w:val="none"/>
        </w:rPr>
        <w:t>自行按以上参考分值评分。</w:t>
      </w:r>
    </w:p>
    <w:p w14:paraId="6710647D">
      <w:pPr>
        <w:spacing w:line="360" w:lineRule="auto"/>
        <w:rPr>
          <w:rFonts w:ascii="宋体"/>
          <w:b/>
          <w:bCs/>
          <w:color w:val="auto"/>
          <w:highlight w:val="none"/>
        </w:rPr>
        <w:sectPr>
          <w:footerReference r:id="rId5" w:type="default"/>
          <w:pgSz w:w="11907" w:h="16840"/>
          <w:pgMar w:top="1077" w:right="1077" w:bottom="1060" w:left="1077" w:header="1134" w:footer="1134" w:gutter="0"/>
          <w:pgNumType w:start="1"/>
          <w:cols w:space="720" w:num="1"/>
          <w:docGrid w:linePitch="285" w:charSpace="0"/>
        </w:sectPr>
      </w:pPr>
      <w:r>
        <w:rPr>
          <w:rFonts w:hint="eastAsia" w:ascii="宋体" w:hAnsi="宋体" w:cs="宋体"/>
          <w:color w:val="auto"/>
          <w:highlight w:val="none"/>
        </w:rPr>
        <w:t>评委签名：</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03AE03BD">
      <w:pPr>
        <w:spacing w:line="480" w:lineRule="auto"/>
        <w:jc w:val="center"/>
        <w:outlineLvl w:val="0"/>
        <w:rPr>
          <w:rFonts w:hint="eastAsia" w:ascii="宋体" w:hAnsi="宋体" w:cs="宋体"/>
          <w:b/>
          <w:bCs/>
          <w:color w:val="000000"/>
          <w:sz w:val="30"/>
          <w:szCs w:val="30"/>
          <w:highlight w:val="none"/>
        </w:rPr>
      </w:pPr>
      <w:bookmarkStart w:id="9" w:name="_Toc50046894"/>
      <w:r>
        <w:rPr>
          <w:rFonts w:hint="eastAsia" w:ascii="宋体" w:hAnsi="宋体" w:cs="宋体"/>
          <w:b/>
          <w:bCs/>
          <w:color w:val="000000"/>
          <w:sz w:val="30"/>
          <w:szCs w:val="30"/>
          <w:highlight w:val="none"/>
        </w:rPr>
        <w:t>第五部分</w:t>
      </w:r>
      <w:r>
        <w:rPr>
          <w:rFonts w:ascii="宋体" w:hAnsi="宋体" w:cs="宋体"/>
          <w:b/>
          <w:bCs/>
          <w:color w:val="000000"/>
          <w:sz w:val="30"/>
          <w:szCs w:val="30"/>
          <w:highlight w:val="none"/>
        </w:rPr>
        <w:t xml:space="preserve">  </w:t>
      </w:r>
      <w:r>
        <w:rPr>
          <w:rFonts w:hint="eastAsia" w:ascii="宋体" w:hAnsi="宋体" w:cs="宋体"/>
          <w:b/>
          <w:bCs/>
          <w:color w:val="000000"/>
          <w:sz w:val="30"/>
          <w:szCs w:val="30"/>
          <w:highlight w:val="none"/>
        </w:rPr>
        <w:t>采购内容及具体要求</w:t>
      </w:r>
      <w:bookmarkEnd w:id="9"/>
    </w:p>
    <w:p w14:paraId="756A829E">
      <w:pPr>
        <w:pStyle w:val="6"/>
        <w:numPr>
          <w:ilvl w:val="0"/>
          <w:numId w:val="0"/>
        </w:numPr>
        <w:spacing w:line="360" w:lineRule="auto"/>
        <w:rPr>
          <w:rFonts w:hint="eastAsia" w:ascii="宋体" w:hAnsi="宋体" w:cs="宋体"/>
          <w:b/>
          <w:color w:val="auto"/>
          <w:highlight w:val="none"/>
          <w:lang w:val="en-US" w:eastAsia="zh-CN"/>
        </w:rPr>
      </w:pPr>
      <w:bookmarkStart w:id="10" w:name="_Toc50046895"/>
      <w:bookmarkStart w:id="11" w:name="_Toc430696979"/>
      <w:r>
        <w:rPr>
          <w:rFonts w:hint="eastAsia" w:ascii="宋体" w:hAnsi="宋体" w:cs="宋体"/>
          <w:b/>
          <w:color w:val="auto"/>
          <w:highlight w:val="none"/>
          <w:lang w:val="en-US" w:eastAsia="zh-CN"/>
        </w:rPr>
        <w:t>一、</w:t>
      </w:r>
      <w:r>
        <w:rPr>
          <w:rFonts w:hint="eastAsia" w:ascii="宋体" w:hAnsi="宋体" w:eastAsia="宋体" w:cs="宋体"/>
          <w:b/>
          <w:color w:val="auto"/>
          <w:kern w:val="2"/>
          <w:sz w:val="21"/>
          <w:szCs w:val="21"/>
          <w:highlight w:val="none"/>
          <w:lang w:val="en-US" w:eastAsia="zh-CN" w:bidi="ar-SA"/>
        </w:rPr>
        <w:t>项目基本情况</w:t>
      </w:r>
    </w:p>
    <w:p w14:paraId="659D7078">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活动名称：</w:t>
      </w:r>
      <w:r>
        <w:rPr>
          <w:rFonts w:hint="eastAsia" w:ascii="宋体" w:hAnsi="宋体" w:cs="宋体"/>
          <w:color w:val="auto"/>
          <w:sz w:val="21"/>
          <w:szCs w:val="21"/>
          <w:highlight w:val="none"/>
          <w:lang w:eastAsia="zh-CN"/>
        </w:rPr>
        <w:t>北仑区第九届全民运动会开闭幕式项目</w:t>
      </w:r>
    </w:p>
    <w:p w14:paraId="0D1D32B7">
      <w:pPr>
        <w:spacing w:line="360" w:lineRule="auto"/>
        <w:ind w:firstLine="420" w:firstLineChars="200"/>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主办单位：</w:t>
      </w:r>
      <w:r>
        <w:rPr>
          <w:rFonts w:hint="eastAsia" w:ascii="宋体" w:hAnsi="宋体" w:cs="宋体"/>
          <w:color w:val="auto"/>
          <w:sz w:val="21"/>
          <w:szCs w:val="21"/>
          <w:highlight w:val="none"/>
          <w:lang w:eastAsia="zh-CN"/>
        </w:rPr>
        <w:t>北仑区文化和广电旅游体育局</w:t>
      </w:r>
    </w:p>
    <w:p w14:paraId="70CDA2A5">
      <w:pPr>
        <w:spacing w:line="360" w:lineRule="auto"/>
        <w:ind w:firstLine="420" w:firstLineChars="200"/>
        <w:rPr>
          <w:rFonts w:hint="eastAsia" w:ascii="宋体" w:hAnsi="宋体" w:eastAsia="宋体" w:cs="宋体"/>
          <w:lang w:eastAsia="zh-CN" w:bidi="ar"/>
        </w:rPr>
      </w:pPr>
      <w:r>
        <w:rPr>
          <w:rFonts w:hint="eastAsia" w:ascii="宋体" w:hAnsi="宋体" w:cs="宋体"/>
          <w:lang w:bidi="ar"/>
        </w:rPr>
        <w:t>开幕式时间：202</w:t>
      </w:r>
      <w:r>
        <w:rPr>
          <w:rFonts w:hint="eastAsia" w:ascii="宋体" w:hAnsi="宋体" w:cs="宋体"/>
          <w:lang w:val="en-US" w:eastAsia="zh-CN" w:bidi="ar"/>
        </w:rPr>
        <w:t>4</w:t>
      </w:r>
      <w:r>
        <w:rPr>
          <w:rFonts w:hint="eastAsia" w:ascii="宋体" w:hAnsi="宋体" w:cs="宋体"/>
          <w:lang w:bidi="ar"/>
        </w:rPr>
        <w:t>年第三季度</w:t>
      </w:r>
      <w:r>
        <w:rPr>
          <w:rFonts w:hint="eastAsia" w:ascii="宋体" w:hAnsi="宋体" w:cs="宋体"/>
          <w:lang w:eastAsia="zh-CN" w:bidi="ar"/>
        </w:rPr>
        <w:t>；</w:t>
      </w:r>
      <w:r>
        <w:rPr>
          <w:rFonts w:hint="eastAsia" w:ascii="宋体" w:hAnsi="宋体" w:cs="宋体"/>
          <w:lang w:bidi="ar"/>
        </w:rPr>
        <w:t>闭幕式时间：202</w:t>
      </w:r>
      <w:r>
        <w:rPr>
          <w:rFonts w:hint="eastAsia" w:ascii="宋体" w:hAnsi="宋体" w:cs="宋体"/>
          <w:lang w:val="en-US" w:eastAsia="zh-CN" w:bidi="ar"/>
        </w:rPr>
        <w:t>4</w:t>
      </w:r>
      <w:r>
        <w:rPr>
          <w:rFonts w:hint="eastAsia" w:ascii="宋体" w:hAnsi="宋体" w:cs="宋体"/>
          <w:lang w:bidi="ar"/>
        </w:rPr>
        <w:t>年第四季度</w:t>
      </w:r>
      <w:r>
        <w:rPr>
          <w:rFonts w:hint="eastAsia" w:ascii="宋体" w:hAnsi="宋体" w:cs="宋体"/>
          <w:lang w:eastAsia="zh-CN" w:bidi="ar"/>
        </w:rPr>
        <w:t>（</w:t>
      </w:r>
      <w:r>
        <w:rPr>
          <w:rFonts w:hint="eastAsia" w:ascii="宋体" w:hAnsi="宋体" w:cs="宋体"/>
          <w:lang w:val="en-US" w:eastAsia="zh-CN" w:bidi="ar"/>
        </w:rPr>
        <w:t>具体</w:t>
      </w:r>
      <w:r>
        <w:rPr>
          <w:rFonts w:hint="eastAsia" w:ascii="宋体" w:hAnsi="宋体" w:eastAsia="宋体" w:cs="宋体"/>
          <w:highlight w:val="none"/>
          <w:lang w:bidi="ar"/>
        </w:rPr>
        <w:t>时间由采购人确定</w:t>
      </w:r>
      <w:r>
        <w:rPr>
          <w:rFonts w:hint="eastAsia" w:ascii="宋体" w:hAnsi="宋体" w:eastAsia="宋体" w:cs="宋体"/>
          <w:highlight w:val="none"/>
          <w:lang w:eastAsia="zh-CN" w:bidi="ar"/>
        </w:rPr>
        <w:t>）。</w:t>
      </w:r>
    </w:p>
    <w:p w14:paraId="023043C5">
      <w:pPr>
        <w:pStyle w:val="7"/>
        <w:rPr>
          <w:rFonts w:hint="eastAsia" w:ascii="宋体" w:hAnsi="宋体" w:cs="宋体"/>
          <w:lang w:bidi="ar"/>
        </w:rPr>
      </w:pPr>
    </w:p>
    <w:p w14:paraId="5D87FB3E">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、项目概况</w:t>
      </w:r>
    </w:p>
    <w:p w14:paraId="79FD77D4">
      <w:pPr>
        <w:spacing w:line="360" w:lineRule="auto"/>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由</w:t>
      </w:r>
      <w:r>
        <w:rPr>
          <w:rFonts w:hint="eastAsia" w:ascii="宋体" w:hAnsi="宋体" w:cs="宋体"/>
          <w:color w:val="auto"/>
          <w:sz w:val="21"/>
          <w:szCs w:val="21"/>
          <w:highlight w:val="none"/>
          <w:lang w:eastAsia="zh-CN"/>
        </w:rPr>
        <w:t>北仑区文化和广电旅游体育局</w:t>
      </w:r>
      <w:r>
        <w:rPr>
          <w:rFonts w:hint="eastAsia" w:ascii="宋体" w:hAnsi="宋体" w:cs="宋体"/>
          <w:color w:val="auto"/>
          <w:sz w:val="21"/>
          <w:szCs w:val="21"/>
          <w:highlight w:val="none"/>
          <w:lang w:val="en-US" w:eastAsia="zh-CN"/>
        </w:rPr>
        <w:t>主办的</w:t>
      </w:r>
      <w:r>
        <w:rPr>
          <w:rFonts w:hint="eastAsia" w:ascii="宋体" w:hAnsi="宋体" w:cs="宋体"/>
          <w:color w:val="auto"/>
          <w:sz w:val="21"/>
          <w:szCs w:val="21"/>
          <w:highlight w:val="none"/>
        </w:rPr>
        <w:t>北仑区第九届全民运动会</w:t>
      </w:r>
      <w:r>
        <w:rPr>
          <w:rFonts w:hint="eastAsia" w:ascii="宋体" w:hAnsi="宋体" w:cs="宋体"/>
          <w:color w:val="auto"/>
          <w:sz w:val="21"/>
          <w:szCs w:val="21"/>
          <w:highlight w:val="none"/>
          <w:lang w:val="en-US" w:eastAsia="zh-CN"/>
        </w:rPr>
        <w:t>开、闭幕式将于2024</w:t>
      </w:r>
      <w:r>
        <w:rPr>
          <w:rFonts w:hint="eastAsia" w:ascii="宋体" w:hAnsi="宋体" w:cs="宋体"/>
          <w:color w:val="auto"/>
          <w:sz w:val="21"/>
          <w:szCs w:val="21"/>
          <w:highlight w:val="none"/>
        </w:rPr>
        <w:t>年举行。为充分展示近年来</w:t>
      </w:r>
      <w:r>
        <w:rPr>
          <w:rFonts w:hint="eastAsia" w:ascii="宋体" w:hAnsi="宋体" w:cs="宋体"/>
          <w:color w:val="auto"/>
          <w:sz w:val="21"/>
          <w:szCs w:val="21"/>
          <w:highlight w:val="none"/>
          <w:lang w:val="en-US" w:eastAsia="zh-CN"/>
        </w:rPr>
        <w:t>北仑</w:t>
      </w:r>
      <w:r>
        <w:rPr>
          <w:rFonts w:hint="eastAsia" w:ascii="宋体" w:hAnsi="宋体" w:cs="宋体"/>
          <w:color w:val="auto"/>
          <w:sz w:val="21"/>
          <w:szCs w:val="21"/>
          <w:highlight w:val="none"/>
        </w:rPr>
        <w:t>体育事业发展成果，增强全民健身意识，落实全民健身计划，为吸引全社会的广泛关注和大力支持，实现体育赛事和社会经济效益的相互促进，结合实际，做好市场资源开发工作，经研究，决定面向社会公开征集开闭幕式文体演出策划运作</w:t>
      </w:r>
      <w:r>
        <w:rPr>
          <w:rFonts w:hint="eastAsia" w:ascii="宋体" w:hAnsi="宋体" w:cs="宋体"/>
          <w:color w:val="auto"/>
          <w:sz w:val="21"/>
          <w:szCs w:val="21"/>
          <w:highlight w:val="none"/>
          <w:lang w:val="en-US" w:eastAsia="zh-CN"/>
        </w:rPr>
        <w:t>及执行</w:t>
      </w:r>
      <w:r>
        <w:rPr>
          <w:rFonts w:hint="eastAsia" w:ascii="宋体" w:hAnsi="宋体" w:cs="宋体"/>
          <w:color w:val="auto"/>
          <w:sz w:val="21"/>
          <w:szCs w:val="21"/>
          <w:highlight w:val="none"/>
        </w:rPr>
        <w:t>团队。</w:t>
      </w:r>
    </w:p>
    <w:p w14:paraId="39FD4664">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2024年正值北仑开发建设40周年，也是“六促六优”的“再攻坚”之年，实干担当的“再争先”之年。本届区运会开幕式将着眼于“赛事名城、产业名城、运动名城”，用三大篇章去展现北仑“竞技体育、体育产业、群众体育”的蓬勃发展，通过体育视角、运动方式串起北仑40年发展历程，着力体现北仑开放、包容、年青、时尚、国际化特色！</w:t>
      </w:r>
    </w:p>
    <w:p w14:paraId="2F1A4D69">
      <w:pPr>
        <w:keepNext w:val="0"/>
        <w:keepLines w:val="0"/>
        <w:pageBreakBefore w:val="0"/>
        <w:kinsoku/>
        <w:wordWrap/>
        <w:overflowPunct/>
        <w:topLinePunct w:val="0"/>
        <w:autoSpaceDE/>
        <w:autoSpaceDN/>
        <w:bidi w:val="0"/>
        <w:adjustRightInd/>
        <w:spacing w:line="360" w:lineRule="auto"/>
        <w:ind w:firstLine="211" w:firstLineChars="100"/>
        <w:textAlignment w:val="auto"/>
        <w:rPr>
          <w:rFonts w:hint="eastAsia"/>
          <w:b/>
          <w:bCs/>
          <w:lang w:val="en-US" w:eastAsia="zh-CN"/>
        </w:rPr>
      </w:pPr>
    </w:p>
    <w:p w14:paraId="0408A88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21"/>
          <w:szCs w:val="21"/>
          <w:highlight w:val="none"/>
        </w:rPr>
      </w:pPr>
      <w:r>
        <w:rPr>
          <w:rFonts w:hint="eastAsia"/>
          <w:b/>
          <w:bCs/>
          <w:lang w:val="en-US" w:eastAsia="zh-CN"/>
        </w:rPr>
        <w:t>三、</w:t>
      </w:r>
      <w:r>
        <w:rPr>
          <w:rFonts w:hint="eastAsia" w:ascii="宋体" w:hAnsi="宋体" w:eastAsia="宋体" w:cs="宋体"/>
          <w:b/>
          <w:color w:val="auto"/>
          <w:sz w:val="21"/>
          <w:szCs w:val="21"/>
          <w:highlight w:val="none"/>
        </w:rPr>
        <w:t>主要服务内容</w:t>
      </w:r>
      <w:r>
        <w:rPr>
          <w:rFonts w:hint="eastAsia" w:ascii="宋体" w:hAnsi="宋体" w:cs="宋体"/>
          <w:b/>
          <w:color w:val="auto"/>
          <w:sz w:val="21"/>
          <w:szCs w:val="21"/>
          <w:highlight w:val="none"/>
          <w:lang w:val="en-US" w:eastAsia="zh-CN"/>
        </w:rPr>
        <w:t>及要求</w:t>
      </w:r>
      <w:r>
        <w:rPr>
          <w:rFonts w:hint="eastAsia" w:ascii="宋体" w:hAnsi="宋体" w:eastAsia="宋体" w:cs="宋体"/>
          <w:b/>
          <w:color w:val="auto"/>
          <w:sz w:val="21"/>
          <w:szCs w:val="21"/>
          <w:highlight w:val="none"/>
        </w:rPr>
        <w:t>（包括但不限于以下）</w:t>
      </w:r>
    </w:p>
    <w:p w14:paraId="6676CA0B">
      <w:pPr>
        <w:spacing w:line="360" w:lineRule="auto"/>
        <w:ind w:firstLine="422" w:firstLineChars="200"/>
        <w:rPr>
          <w:rFonts w:hint="eastAsia" w:ascii="宋体" w:hAnsi="宋体" w:cs="宋体"/>
          <w:b/>
          <w:bCs/>
          <w:lang w:val="en-US" w:eastAsia="zh-CN" w:bidi="ar"/>
        </w:rPr>
      </w:pPr>
      <w:r>
        <w:rPr>
          <w:rFonts w:hint="eastAsia" w:ascii="宋体" w:hAnsi="宋体" w:cs="宋体"/>
          <w:b/>
          <w:bCs/>
          <w:lang w:val="en-US" w:eastAsia="zh-CN" w:bidi="ar"/>
        </w:rPr>
        <w:t>（一）项目总体要求</w:t>
      </w:r>
    </w:p>
    <w:p w14:paraId="46DD94D2">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1、供应商具有完善的管理体系和先进的服务管理模式。</w:t>
      </w:r>
    </w:p>
    <w:p w14:paraId="47B9C717">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2、供应商对项目需求制定项目实施方案，包括</w:t>
      </w:r>
      <w:r>
        <w:rPr>
          <w:rFonts w:hint="eastAsia" w:ascii="宋体" w:hAnsi="宋体" w:cs="宋体"/>
          <w:color w:val="auto"/>
          <w:sz w:val="21"/>
          <w:szCs w:val="21"/>
          <w:highlight w:val="none"/>
          <w:lang w:val="en-US" w:eastAsia="zh-CN"/>
        </w:rPr>
        <w:t>活动</w:t>
      </w:r>
      <w:r>
        <w:rPr>
          <w:rFonts w:hint="eastAsia" w:ascii="宋体" w:hAnsi="宋体" w:cs="宋体"/>
          <w:color w:val="auto"/>
          <w:sz w:val="21"/>
          <w:szCs w:val="21"/>
          <w:highlight w:val="none"/>
        </w:rPr>
        <w:t>策划方案、视觉设计方案、</w:t>
      </w:r>
      <w:r>
        <w:rPr>
          <w:rFonts w:hint="eastAsia" w:ascii="宋体" w:hAnsi="宋体" w:cs="宋体"/>
          <w:color w:val="auto"/>
          <w:sz w:val="21"/>
          <w:szCs w:val="21"/>
          <w:highlight w:val="none"/>
          <w:lang w:val="en-US" w:eastAsia="zh-CN"/>
        </w:rPr>
        <w:t>场地搭建</w:t>
      </w:r>
      <w:r>
        <w:rPr>
          <w:rFonts w:hint="eastAsia" w:ascii="宋体" w:hAnsi="宋体" w:cs="宋体"/>
          <w:color w:val="auto"/>
          <w:sz w:val="21"/>
          <w:szCs w:val="21"/>
          <w:highlight w:val="none"/>
        </w:rPr>
        <w:t>方案、</w:t>
      </w:r>
      <w:r>
        <w:rPr>
          <w:rFonts w:hint="eastAsia" w:ascii="宋体" w:hAnsi="宋体" w:cs="宋体"/>
          <w:color w:val="auto"/>
          <w:sz w:val="21"/>
          <w:szCs w:val="21"/>
          <w:highlight w:val="none"/>
          <w:lang w:val="en-US" w:eastAsia="zh-CN"/>
        </w:rPr>
        <w:t>活动</w:t>
      </w:r>
      <w:r>
        <w:rPr>
          <w:rFonts w:hint="eastAsia" w:ascii="宋体" w:hAnsi="宋体" w:cs="宋体"/>
          <w:color w:val="auto"/>
          <w:sz w:val="21"/>
          <w:szCs w:val="21"/>
          <w:highlight w:val="none"/>
        </w:rPr>
        <w:t>执行方案、</w:t>
      </w:r>
      <w:r>
        <w:rPr>
          <w:rFonts w:hint="eastAsia" w:ascii="宋体" w:hAnsi="宋体" w:cs="宋体"/>
          <w:color w:val="auto"/>
          <w:sz w:val="21"/>
          <w:szCs w:val="21"/>
          <w:highlight w:val="none"/>
          <w:lang w:val="en-US" w:eastAsia="zh-CN"/>
        </w:rPr>
        <w:t>开幕式方案</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闭幕式方案、</w:t>
      </w:r>
      <w:r>
        <w:rPr>
          <w:rFonts w:hint="eastAsia" w:ascii="宋体" w:hAnsi="宋体" w:cs="宋体"/>
          <w:color w:val="auto"/>
          <w:sz w:val="21"/>
          <w:szCs w:val="21"/>
          <w:highlight w:val="none"/>
        </w:rPr>
        <w:t>宣传方案等各个环节。</w:t>
      </w:r>
    </w:p>
    <w:p w14:paraId="7577E5E9">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3、供应商为本项目制定应急保障方案，设置</w:t>
      </w:r>
      <w:r>
        <w:rPr>
          <w:rFonts w:hint="eastAsia" w:ascii="宋体" w:hAnsi="宋体" w:cs="宋体"/>
          <w:color w:val="auto"/>
          <w:sz w:val="21"/>
          <w:szCs w:val="21"/>
          <w:highlight w:val="none"/>
          <w:lang w:val="zh-CN"/>
        </w:rPr>
        <w:t>紧急联络人</w:t>
      </w:r>
      <w:r>
        <w:rPr>
          <w:rFonts w:hint="eastAsia" w:ascii="宋体" w:hAnsi="宋体" w:cs="宋体"/>
          <w:color w:val="auto"/>
          <w:sz w:val="21"/>
          <w:szCs w:val="21"/>
          <w:highlight w:val="none"/>
        </w:rPr>
        <w:t>。</w:t>
      </w:r>
    </w:p>
    <w:p w14:paraId="7D10D6A6">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4、供应商为本项目成立服务团队，包括项目负责人和其他工作人员。</w:t>
      </w:r>
    </w:p>
    <w:p w14:paraId="47770F33">
      <w:pPr>
        <w:spacing w:line="360" w:lineRule="auto"/>
        <w:ind w:firstLine="420" w:firstLineChars="20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5、活动执行完毕后，供应商向采购人提交本次执行内容的成果资料。</w:t>
      </w:r>
    </w:p>
    <w:p w14:paraId="3D5713B0">
      <w:pPr>
        <w:spacing w:line="360" w:lineRule="auto"/>
        <w:ind w:firstLine="422" w:firstLineChars="200"/>
        <w:rPr>
          <w:rFonts w:hint="eastAsia" w:ascii="宋体" w:hAnsi="宋体" w:cs="宋体"/>
          <w:b/>
          <w:bCs/>
          <w:lang w:bidi="ar"/>
        </w:rPr>
      </w:pPr>
    </w:p>
    <w:p w14:paraId="02C19033">
      <w:pPr>
        <w:spacing w:line="360" w:lineRule="auto"/>
        <w:ind w:firstLine="422" w:firstLineChars="200"/>
        <w:rPr>
          <w:rFonts w:hint="eastAsia" w:ascii="宋体" w:hAnsi="宋体" w:cs="宋体"/>
          <w:b/>
          <w:bCs/>
        </w:rPr>
      </w:pPr>
      <w:r>
        <w:rPr>
          <w:rFonts w:hint="eastAsia" w:ascii="宋体" w:hAnsi="宋体" w:cs="宋体"/>
          <w:b/>
          <w:bCs/>
          <w:lang w:bidi="ar"/>
        </w:rPr>
        <w:t>（</w:t>
      </w:r>
      <w:r>
        <w:rPr>
          <w:rFonts w:hint="eastAsia" w:ascii="宋体" w:hAnsi="宋体" w:cs="宋体"/>
          <w:b/>
          <w:bCs/>
          <w:lang w:val="en-US" w:eastAsia="zh-CN" w:bidi="ar"/>
        </w:rPr>
        <w:t>二</w:t>
      </w:r>
      <w:r>
        <w:rPr>
          <w:rFonts w:hint="eastAsia" w:ascii="宋体" w:hAnsi="宋体" w:cs="宋体"/>
          <w:b/>
          <w:bCs/>
          <w:lang w:bidi="ar"/>
        </w:rPr>
        <w:t>）开闭幕式内容要求</w:t>
      </w:r>
    </w:p>
    <w:p w14:paraId="7620EF54">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（1）开闭幕式主题：</w:t>
      </w:r>
    </w:p>
    <w:p w14:paraId="057F914D">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开</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闭</w:t>
      </w:r>
      <w:r>
        <w:rPr>
          <w:rFonts w:hint="eastAsia" w:ascii="宋体" w:hAnsi="宋体" w:cs="宋体"/>
          <w:color w:val="auto"/>
          <w:sz w:val="21"/>
          <w:szCs w:val="21"/>
          <w:highlight w:val="none"/>
        </w:rPr>
        <w:t>幕式主题需</w:t>
      </w:r>
      <w:r>
        <w:rPr>
          <w:rFonts w:hint="eastAsia" w:ascii="宋体" w:hAnsi="宋体" w:cs="宋体"/>
          <w:color w:val="auto"/>
          <w:sz w:val="21"/>
          <w:szCs w:val="21"/>
          <w:highlight w:val="none"/>
          <w:lang w:val="en-US" w:eastAsia="zh-CN"/>
        </w:rPr>
        <w:t>着力体现</w:t>
      </w:r>
      <w:r>
        <w:rPr>
          <w:rFonts w:hint="eastAsia" w:ascii="宋体" w:hAnsi="宋体" w:cs="宋体"/>
          <w:color w:val="auto"/>
          <w:sz w:val="21"/>
          <w:szCs w:val="21"/>
          <w:highlight w:val="none"/>
        </w:rPr>
        <w:t>北仑开放、包容、年青、时尚、国际化特色！集中展示</w:t>
      </w:r>
      <w:r>
        <w:rPr>
          <w:rFonts w:hint="eastAsia" w:ascii="宋体" w:hAnsi="宋体" w:cs="宋体"/>
          <w:color w:val="auto"/>
          <w:sz w:val="21"/>
          <w:szCs w:val="21"/>
          <w:highlight w:val="none"/>
          <w:lang w:val="en-US" w:eastAsia="zh-CN"/>
        </w:rPr>
        <w:t>北仑</w:t>
      </w:r>
      <w:r>
        <w:rPr>
          <w:rFonts w:hint="eastAsia" w:ascii="宋体" w:hAnsi="宋体" w:cs="宋体"/>
          <w:color w:val="auto"/>
          <w:sz w:val="21"/>
          <w:szCs w:val="21"/>
          <w:highlight w:val="none"/>
        </w:rPr>
        <w:t>作为东方大港的人文底蕴、港口风情、体育风貌及城市风采，体现近年来</w:t>
      </w:r>
      <w:r>
        <w:rPr>
          <w:rFonts w:hint="eastAsia" w:ascii="宋体" w:hAnsi="宋体" w:cs="宋体"/>
          <w:color w:val="auto"/>
          <w:sz w:val="21"/>
          <w:szCs w:val="21"/>
          <w:highlight w:val="none"/>
          <w:lang w:val="en-US" w:eastAsia="zh-CN"/>
        </w:rPr>
        <w:t>北仑</w:t>
      </w:r>
      <w:r>
        <w:rPr>
          <w:rFonts w:hint="eastAsia" w:ascii="宋体" w:hAnsi="宋体" w:cs="宋体"/>
          <w:color w:val="auto"/>
          <w:sz w:val="21"/>
          <w:szCs w:val="21"/>
          <w:highlight w:val="none"/>
        </w:rPr>
        <w:t>体育的成果；需总结回顾本届全运会所取得的成绩，主题设计需大气隆重，结合进体育元素，以颁奖仪式为主线，为本届全运会表现突出的运动员、教练、组织结构进行颁奖，最后宣布本届全运会正式闭幕。</w:t>
      </w:r>
    </w:p>
    <w:p w14:paraId="4459E63A">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（2）开幕式策划方案要求：</w:t>
      </w:r>
    </w:p>
    <w:p w14:paraId="5D0EE3A1">
      <w:pPr>
        <w:spacing w:line="360" w:lineRule="auto"/>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开幕式</w:t>
      </w:r>
      <w:r>
        <w:rPr>
          <w:rFonts w:hint="eastAsia" w:ascii="宋体" w:hAnsi="宋体" w:cs="宋体"/>
          <w:color w:val="auto"/>
          <w:sz w:val="21"/>
          <w:szCs w:val="21"/>
          <w:highlight w:val="none"/>
          <w:lang w:val="en-US" w:eastAsia="zh-CN"/>
        </w:rPr>
        <w:t>仪式部分包含入场仪式+点火仪式两部分。入场仪式需整体统筹，巧妙融合北仑区企事业机关单位特色方阵，并加入体育运动方阵如运动员、教练员、全民方阵等。点火仪式以及尾声节目要求</w:t>
      </w:r>
      <w:r>
        <w:rPr>
          <w:rFonts w:hint="eastAsia" w:ascii="宋体" w:hAnsi="宋体" w:cs="宋体"/>
          <w:color w:val="auto"/>
          <w:sz w:val="21"/>
          <w:szCs w:val="21"/>
          <w:highlight w:val="none"/>
        </w:rPr>
        <w:t>以庄重大气的仪式突出本届全运会优秀杰出参与者的荣耀感，整体环节流程设计需紧凑合理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用时约40分钟左右。</w:t>
      </w:r>
    </w:p>
    <w:p w14:paraId="24C3E024">
      <w:pPr>
        <w:spacing w:line="360" w:lineRule="auto"/>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（3）闭幕式策划方案要求：</w:t>
      </w:r>
    </w:p>
    <w:p w14:paraId="24B4722A">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闭幕式</w:t>
      </w:r>
      <w:r>
        <w:rPr>
          <w:rFonts w:hint="eastAsia" w:ascii="宋体" w:hAnsi="宋体" w:cs="宋体"/>
          <w:color w:val="auto"/>
          <w:sz w:val="21"/>
          <w:szCs w:val="21"/>
          <w:highlight w:val="none"/>
          <w:lang w:val="en-US" w:eastAsia="zh-CN"/>
        </w:rPr>
        <w:t>紧扣北仑体育事业主题，</w:t>
      </w:r>
      <w:r>
        <w:rPr>
          <w:rFonts w:hint="eastAsia" w:ascii="宋体" w:hAnsi="宋体" w:cs="宋体"/>
          <w:color w:val="auto"/>
          <w:sz w:val="21"/>
          <w:szCs w:val="21"/>
          <w:highlight w:val="none"/>
        </w:rPr>
        <w:t>力争做到场面恢弘、气势宏大，需充分考虑颁奖仪式的隆重感，以文艺节目、插片等形式进行流程区分，展现不同的篇章概念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穿插各个项目颁奖</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其中包含一个主题综述片，对北仑改革开放40周年体育事业产业的发展进行总结综述。闭幕式</w:t>
      </w:r>
      <w:r>
        <w:rPr>
          <w:rFonts w:hint="eastAsia" w:ascii="宋体" w:hAnsi="宋体" w:cs="宋体"/>
          <w:color w:val="auto"/>
          <w:sz w:val="21"/>
          <w:szCs w:val="21"/>
          <w:highlight w:val="none"/>
        </w:rPr>
        <w:t>文体表演是以地方特色群众体育节目为主，歌舞优选、文艺表演为辅，运用大屏幕或其他置景作背景，表演的同时背景播放当地群众体育画面，用时约</w:t>
      </w:r>
      <w:r>
        <w:rPr>
          <w:rFonts w:hint="eastAsia" w:ascii="宋体" w:hAnsi="宋体" w:cs="宋体"/>
          <w:color w:val="auto"/>
          <w:sz w:val="21"/>
          <w:szCs w:val="21"/>
          <w:highlight w:val="none"/>
          <w:lang w:val="en-US" w:eastAsia="zh-CN"/>
        </w:rPr>
        <w:t>60</w:t>
      </w:r>
      <w:r>
        <w:rPr>
          <w:rFonts w:hint="eastAsia" w:ascii="宋体" w:hAnsi="宋体" w:cs="宋体"/>
          <w:color w:val="auto"/>
          <w:sz w:val="21"/>
          <w:szCs w:val="21"/>
          <w:highlight w:val="none"/>
        </w:rPr>
        <w:t>分钟左右。</w:t>
      </w:r>
    </w:p>
    <w:p w14:paraId="6C14B12D">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6D423F3C">
      <w:pPr>
        <w:spacing w:line="360" w:lineRule="auto"/>
        <w:ind w:firstLine="422" w:firstLineChars="200"/>
        <w:rPr>
          <w:rFonts w:hint="eastAsia" w:ascii="宋体" w:hAnsi="宋体" w:cs="宋体"/>
        </w:rPr>
      </w:pPr>
      <w:r>
        <w:rPr>
          <w:rFonts w:hint="eastAsia" w:ascii="宋体" w:hAnsi="宋体" w:cs="宋体"/>
          <w:b/>
          <w:bCs/>
          <w:lang w:bidi="ar"/>
        </w:rPr>
        <w:t>（</w:t>
      </w:r>
      <w:r>
        <w:rPr>
          <w:rFonts w:hint="eastAsia" w:ascii="宋体" w:hAnsi="宋体" w:cs="宋体"/>
          <w:b/>
          <w:bCs/>
          <w:lang w:val="en-US" w:eastAsia="zh-CN" w:bidi="ar"/>
        </w:rPr>
        <w:t>三</w:t>
      </w:r>
      <w:r>
        <w:rPr>
          <w:rFonts w:hint="eastAsia" w:ascii="宋体" w:hAnsi="宋体" w:cs="宋体"/>
          <w:b/>
          <w:bCs/>
          <w:lang w:bidi="ar"/>
        </w:rPr>
        <w:t>）开闭幕式舞美及团队要求</w:t>
      </w:r>
    </w:p>
    <w:p w14:paraId="441761AE">
      <w:pPr>
        <w:spacing w:line="360" w:lineRule="auto"/>
        <w:ind w:firstLine="420" w:firstLineChars="200"/>
        <w:rPr>
          <w:rFonts w:hint="eastAsia" w:ascii="宋体" w:hAnsi="宋体" w:cs="宋体"/>
        </w:rPr>
      </w:pPr>
      <w:r>
        <w:rPr>
          <w:rFonts w:hint="eastAsia" w:ascii="宋体" w:hAnsi="宋体" w:cs="宋体"/>
          <w:lang w:bidi="ar"/>
        </w:rPr>
        <w:t>（1）中标人负责开闭幕式舞美设计、舞台和观众区的搭建、灯光音响的配置、服装道具的设计制作、整体流程彩排设计以及整台节目的编、导、排，参演人员的招募组织。</w:t>
      </w:r>
    </w:p>
    <w:p w14:paraId="57DF3640">
      <w:pPr>
        <w:spacing w:line="360" w:lineRule="auto"/>
        <w:ind w:firstLine="420" w:firstLineChars="200"/>
        <w:rPr>
          <w:rFonts w:hint="eastAsia" w:ascii="宋体" w:hAnsi="宋体" w:cs="宋体"/>
        </w:rPr>
      </w:pPr>
      <w:r>
        <w:rPr>
          <w:rFonts w:hint="eastAsia" w:ascii="宋体" w:hAnsi="宋体" w:cs="宋体"/>
          <w:lang w:bidi="ar"/>
        </w:rPr>
        <w:t>（2）策划及实施团队人员要求：主创人员应包括导演或负责人、音乐、舞美、音响、服装、道具等，其中导演（负责人）有指导过大型广场表演活动（特别是运动会开幕式）丰富经验或成功案例，确保本次文体演出的创作、排练的顺利进行和演出的圆满成功，并承办过国家级、省级活动，开闭幕式需在市级以上媒体播出。</w:t>
      </w:r>
    </w:p>
    <w:p w14:paraId="436A259F">
      <w:pPr>
        <w:spacing w:line="360" w:lineRule="auto"/>
        <w:ind w:firstLine="420" w:firstLineChars="200"/>
        <w:rPr>
          <w:rFonts w:hint="eastAsia" w:ascii="宋体" w:hAnsi="宋体" w:cs="宋体"/>
        </w:rPr>
      </w:pPr>
      <w:r>
        <w:rPr>
          <w:rFonts w:hint="eastAsia" w:ascii="宋体" w:hAnsi="宋体" w:cs="宋体"/>
          <w:lang w:bidi="ar"/>
        </w:rPr>
        <w:t>（3）策划方案应充分体现“创新、特色、节俭、精彩”的原则。做到构思独特精妙、艺术形式新颖、视听效果震撼。在运用高新科技的同时具有很强的操作性、安全性，使本次开幕式成为全民参与度强、风格独特的高水平体育文化盛典。</w:t>
      </w:r>
    </w:p>
    <w:p w14:paraId="73503F14">
      <w:pPr>
        <w:spacing w:line="360" w:lineRule="auto"/>
        <w:ind w:firstLine="422" w:firstLineChars="200"/>
        <w:rPr>
          <w:rFonts w:hint="eastAsia" w:ascii="宋体" w:hAnsi="宋体" w:eastAsia="宋体" w:cs="宋体"/>
          <w:b/>
          <w:bCs/>
          <w:lang w:val="en-US" w:eastAsia="zh-CN" w:bidi="ar"/>
        </w:rPr>
      </w:pPr>
    </w:p>
    <w:p w14:paraId="65137172">
      <w:pPr>
        <w:spacing w:line="360" w:lineRule="auto"/>
        <w:ind w:firstLine="422" w:firstLineChars="200"/>
        <w:rPr>
          <w:rFonts w:hint="eastAsia" w:ascii="宋体" w:hAnsi="宋体" w:eastAsia="宋体" w:cs="宋体"/>
          <w:b/>
          <w:bCs/>
          <w:lang w:bidi="ar"/>
        </w:rPr>
      </w:pPr>
      <w:r>
        <w:rPr>
          <w:rFonts w:hint="eastAsia" w:ascii="宋体" w:hAnsi="宋体" w:eastAsia="宋体" w:cs="宋体"/>
          <w:b/>
          <w:bCs/>
          <w:lang w:val="en-US" w:eastAsia="zh-CN" w:bidi="ar"/>
        </w:rPr>
        <w:t>（</w:t>
      </w:r>
      <w:r>
        <w:rPr>
          <w:rFonts w:hint="eastAsia" w:ascii="宋体" w:hAnsi="宋体" w:cs="宋体"/>
          <w:b/>
          <w:bCs/>
          <w:lang w:val="en-US" w:eastAsia="zh-CN" w:bidi="ar"/>
        </w:rPr>
        <w:t>四</w:t>
      </w:r>
      <w:r>
        <w:rPr>
          <w:rFonts w:hint="eastAsia" w:ascii="宋体" w:hAnsi="宋体" w:eastAsia="宋体" w:cs="宋体"/>
          <w:b/>
          <w:bCs/>
          <w:lang w:val="en-US" w:eastAsia="zh-CN" w:bidi="ar"/>
        </w:rPr>
        <w:t>）</w:t>
      </w:r>
      <w:r>
        <w:rPr>
          <w:rFonts w:hint="eastAsia" w:ascii="宋体" w:hAnsi="宋体" w:eastAsia="宋体" w:cs="宋体"/>
          <w:b/>
          <w:bCs/>
          <w:lang w:bidi="ar"/>
        </w:rPr>
        <w:t>本项目人员要求</w:t>
      </w:r>
    </w:p>
    <w:p w14:paraId="0A2A12A2">
      <w:pPr>
        <w:spacing w:line="360" w:lineRule="auto"/>
        <w:ind w:firstLine="420" w:firstLineChars="200"/>
        <w:rPr>
          <w:rFonts w:hint="eastAsia" w:ascii="宋体" w:hAnsi="宋体" w:eastAsia="宋体" w:cs="宋体"/>
          <w:lang w:val="en-US" w:eastAsia="zh-CN" w:bidi="ar"/>
        </w:rPr>
      </w:pPr>
      <w:r>
        <w:rPr>
          <w:rFonts w:hint="eastAsia" w:ascii="宋体" w:hAnsi="宋体" w:eastAsia="宋体" w:cs="宋体"/>
          <w:lang w:bidi="ar"/>
        </w:rPr>
        <w:t>1.项目总负责人1名。</w:t>
      </w:r>
      <w:r>
        <w:rPr>
          <w:rFonts w:hint="eastAsia" w:ascii="宋体" w:hAnsi="宋体" w:eastAsia="宋体" w:cs="宋体"/>
          <w:lang w:val="en-US" w:eastAsia="zh-CN" w:bidi="ar"/>
        </w:rPr>
        <w:t>具有相关专业背景及一定数量同类活动成功案例</w:t>
      </w:r>
      <w:r>
        <w:rPr>
          <w:rFonts w:hint="eastAsia" w:ascii="宋体" w:hAnsi="宋体" w:eastAsia="宋体" w:cs="宋体"/>
          <w:lang w:bidi="ar"/>
        </w:rPr>
        <w:t>（投标文件中提供人员信息及</w:t>
      </w:r>
      <w:r>
        <w:rPr>
          <w:rFonts w:hint="eastAsia" w:ascii="宋体" w:hAnsi="宋体" w:eastAsia="宋体" w:cs="宋体"/>
          <w:lang w:val="en-US" w:eastAsia="zh-CN" w:bidi="ar"/>
        </w:rPr>
        <w:t>开标前投标人为其缴纳的投标截止前三个月内任意一个月的的社保证明）。</w:t>
      </w:r>
    </w:p>
    <w:p w14:paraId="6CA5FFE7">
      <w:pPr>
        <w:spacing w:line="360" w:lineRule="auto"/>
        <w:ind w:firstLine="420" w:firstLineChars="200"/>
        <w:rPr>
          <w:rFonts w:hint="eastAsia" w:ascii="宋体" w:hAnsi="宋体" w:eastAsia="宋体" w:cs="宋体"/>
          <w:lang w:bidi="ar"/>
        </w:rPr>
      </w:pPr>
      <w:r>
        <w:rPr>
          <w:rFonts w:hint="eastAsia" w:ascii="宋体" w:hAnsi="宋体" w:eastAsia="宋体" w:cs="宋体"/>
          <w:lang w:bidi="ar"/>
        </w:rPr>
        <w:t>2.内容工作牵头人1名，宣传推广工作牵头人1名，活动牵头人1名，执行牵头人1名，综合服务牵头人1名。（投标文件中提供包含姓名、职称、年龄、身份证号码等人员信息）</w:t>
      </w:r>
    </w:p>
    <w:p w14:paraId="5C5660BA">
      <w:pPr>
        <w:spacing w:line="360" w:lineRule="auto"/>
        <w:ind w:firstLine="420" w:firstLineChars="200"/>
        <w:rPr>
          <w:rFonts w:hint="eastAsia" w:ascii="宋体" w:hAnsi="宋体" w:eastAsia="宋体" w:cs="宋体"/>
          <w:lang w:bidi="ar"/>
        </w:rPr>
      </w:pPr>
      <w:r>
        <w:rPr>
          <w:rFonts w:hint="eastAsia" w:ascii="宋体" w:hAnsi="宋体" w:eastAsia="宋体" w:cs="宋体"/>
          <w:lang w:bidi="ar"/>
        </w:rPr>
        <w:t>3.本项目各服务内容具体工作人员配备的人员要求数量按需配备，在合同签订前将所有本项目有关人员信息提交采购人备案后方可签订合同。</w:t>
      </w:r>
    </w:p>
    <w:p w14:paraId="7F6698E1">
      <w:pPr>
        <w:spacing w:line="360" w:lineRule="auto"/>
        <w:ind w:firstLine="420" w:firstLineChars="200"/>
        <w:rPr>
          <w:rFonts w:hint="default" w:ascii="宋体" w:hAnsi="宋体" w:eastAsia="宋体" w:cs="宋体"/>
          <w:lang w:val="en-US" w:eastAsia="zh-CN" w:bidi="ar"/>
        </w:rPr>
      </w:pPr>
      <w:r>
        <w:rPr>
          <w:rFonts w:hint="eastAsia" w:ascii="宋体" w:hAnsi="宋体" w:eastAsia="宋体" w:cs="宋体"/>
          <w:lang w:val="en-US" w:eastAsia="zh-CN" w:bidi="ar"/>
        </w:rPr>
        <w:t>4.执行人员具有良好沟通能力及专业素养，针对实施过程中突发、应急情况具有处理能力。</w:t>
      </w:r>
    </w:p>
    <w:p w14:paraId="23EFB08E">
      <w:pPr>
        <w:spacing w:line="360" w:lineRule="auto"/>
        <w:ind w:firstLine="422" w:firstLineChars="200"/>
        <w:rPr>
          <w:rFonts w:hint="eastAsia" w:ascii="宋体" w:hAnsi="宋体" w:eastAsia="宋体" w:cs="宋体"/>
          <w:b/>
          <w:bCs/>
          <w:lang w:val="en-US" w:eastAsia="zh-CN" w:bidi="ar"/>
        </w:rPr>
      </w:pPr>
    </w:p>
    <w:p w14:paraId="798D4277">
      <w:pPr>
        <w:spacing w:line="360" w:lineRule="auto"/>
        <w:ind w:firstLine="422" w:firstLineChars="200"/>
        <w:rPr>
          <w:rFonts w:hint="eastAsia" w:ascii="宋体" w:hAnsi="宋体" w:eastAsia="宋体" w:cs="宋体"/>
          <w:b/>
          <w:bCs/>
          <w:lang w:val="en-US" w:eastAsia="zh-CN" w:bidi="ar"/>
        </w:rPr>
      </w:pPr>
      <w:r>
        <w:rPr>
          <w:rFonts w:hint="eastAsia" w:ascii="宋体" w:hAnsi="宋体" w:eastAsia="宋体" w:cs="宋体"/>
          <w:b/>
          <w:bCs/>
          <w:lang w:val="en-US" w:eastAsia="zh-CN" w:bidi="ar"/>
        </w:rPr>
        <w:t>（</w:t>
      </w:r>
      <w:r>
        <w:rPr>
          <w:rFonts w:hint="eastAsia" w:ascii="宋体" w:hAnsi="宋体" w:cs="宋体"/>
          <w:b/>
          <w:bCs/>
          <w:lang w:val="en-US" w:eastAsia="zh-CN" w:bidi="ar"/>
        </w:rPr>
        <w:t>五</w:t>
      </w:r>
      <w:r>
        <w:rPr>
          <w:rFonts w:hint="eastAsia" w:ascii="宋体" w:hAnsi="宋体" w:eastAsia="宋体" w:cs="宋体"/>
          <w:b/>
          <w:bCs/>
          <w:lang w:val="en-US" w:eastAsia="zh-CN" w:bidi="ar"/>
        </w:rPr>
        <w:t>）其他要求</w:t>
      </w:r>
    </w:p>
    <w:p w14:paraId="26EB1828">
      <w:pPr>
        <w:spacing w:line="360" w:lineRule="auto"/>
        <w:ind w:firstLine="420" w:firstLineChars="200"/>
        <w:rPr>
          <w:rFonts w:hint="eastAsia" w:ascii="宋体" w:hAnsi="宋体" w:eastAsia="宋体" w:cs="宋体"/>
          <w:lang w:val="en-US" w:eastAsia="zh-CN" w:bidi="ar"/>
        </w:rPr>
      </w:pPr>
      <w:r>
        <w:rPr>
          <w:rFonts w:hint="eastAsia" w:ascii="宋体" w:hAnsi="宋体" w:eastAsia="宋体" w:cs="宋体"/>
          <w:lang w:val="en-US" w:eastAsia="zh-CN" w:bidi="ar"/>
        </w:rPr>
        <w:t>1.活动相关设计方案要充分展现“</w:t>
      </w:r>
      <w:r>
        <w:rPr>
          <w:rFonts w:hint="eastAsia" w:ascii="宋体" w:hAnsi="宋体" w:cs="宋体"/>
          <w:color w:val="auto"/>
          <w:sz w:val="21"/>
          <w:szCs w:val="21"/>
          <w:highlight w:val="none"/>
          <w:lang w:val="en-US" w:eastAsia="zh-CN"/>
        </w:rPr>
        <w:t>北仑体育事业产业”</w:t>
      </w:r>
      <w:r>
        <w:rPr>
          <w:rFonts w:hint="eastAsia" w:ascii="宋体" w:hAnsi="宋体" w:eastAsia="宋体" w:cs="宋体"/>
          <w:lang w:val="en-US" w:eastAsia="zh-CN" w:bidi="ar"/>
        </w:rPr>
        <w:t>特色，并兼具实用性、识别性、艺术性。</w:t>
      </w:r>
    </w:p>
    <w:p w14:paraId="6AC8ECAC">
      <w:pPr>
        <w:spacing w:line="360" w:lineRule="auto"/>
        <w:ind w:firstLine="420" w:firstLineChars="200"/>
        <w:rPr>
          <w:rFonts w:hint="eastAsia" w:ascii="宋体" w:hAnsi="宋体" w:eastAsia="宋体" w:cs="宋体"/>
          <w:lang w:val="en-US" w:eastAsia="zh-CN" w:bidi="ar"/>
        </w:rPr>
      </w:pPr>
      <w:r>
        <w:rPr>
          <w:rFonts w:hint="eastAsia" w:ascii="宋体" w:hAnsi="宋体" w:eastAsia="宋体" w:cs="宋体"/>
          <w:lang w:val="en-US" w:eastAsia="zh-CN" w:bidi="ar"/>
        </w:rPr>
        <w:t>2.按照采购人及活动要求，对活动宣传、视觉呈现、活动规范等工作认真贯彻，并按要求即时上报。</w:t>
      </w:r>
    </w:p>
    <w:p w14:paraId="666DC01B">
      <w:pPr>
        <w:spacing w:line="360" w:lineRule="auto"/>
        <w:ind w:firstLine="420" w:firstLineChars="200"/>
        <w:rPr>
          <w:rFonts w:hint="eastAsia" w:ascii="宋体" w:hAnsi="宋体" w:eastAsia="宋体" w:cs="宋体"/>
          <w:lang w:val="en-US" w:eastAsia="zh-CN" w:bidi="ar"/>
        </w:rPr>
      </w:pPr>
      <w:r>
        <w:rPr>
          <w:rFonts w:hint="eastAsia" w:ascii="宋体" w:hAnsi="宋体" w:eastAsia="宋体" w:cs="宋体"/>
          <w:lang w:val="en-US" w:eastAsia="zh-CN" w:bidi="ar"/>
        </w:rPr>
        <w:t>3.针对项目期间的突发公共事件、安全、卫生及其他情况制定工作方案和应急预案，并做好有关情况的应急处理。</w:t>
      </w:r>
    </w:p>
    <w:p w14:paraId="2411380C">
      <w:pPr>
        <w:spacing w:line="360" w:lineRule="auto"/>
        <w:ind w:firstLine="420" w:firstLineChars="200"/>
        <w:rPr>
          <w:rFonts w:hint="eastAsia" w:ascii="宋体" w:hAnsi="宋体" w:eastAsia="宋体" w:cs="宋体"/>
          <w:lang w:val="en-US" w:eastAsia="zh-CN" w:bidi="ar"/>
        </w:rPr>
      </w:pPr>
      <w:r>
        <w:rPr>
          <w:rFonts w:hint="eastAsia" w:ascii="宋体" w:hAnsi="宋体" w:eastAsia="宋体" w:cs="宋体"/>
          <w:lang w:val="en-US" w:eastAsia="zh-CN" w:bidi="ar"/>
        </w:rPr>
        <w:t>4.项目组应合理分工，协调配合各有关部门，做好联络接待、项目统筹、媒体宣发、内容生产、舆情监督等各方面的保障工作，确保项目安全、成功举办。</w:t>
      </w:r>
    </w:p>
    <w:p w14:paraId="168B95FA">
      <w:pPr>
        <w:spacing w:line="360" w:lineRule="auto"/>
        <w:ind w:firstLine="420" w:firstLineChars="200"/>
        <w:rPr>
          <w:rFonts w:hint="eastAsia" w:ascii="宋体" w:hAnsi="宋体" w:eastAsia="宋体" w:cs="宋体"/>
          <w:lang w:val="en-US" w:eastAsia="zh-CN" w:bidi="ar"/>
        </w:rPr>
      </w:pPr>
      <w:r>
        <w:rPr>
          <w:rFonts w:hint="eastAsia" w:ascii="宋体" w:hAnsi="宋体" w:eastAsia="宋体" w:cs="宋体"/>
          <w:lang w:val="en-US" w:eastAsia="zh-CN" w:bidi="ar"/>
        </w:rPr>
        <w:t>5.配合采购人做好审计等相关工作。</w:t>
      </w:r>
    </w:p>
    <w:p w14:paraId="23EEBF7D">
      <w:pPr>
        <w:spacing w:line="360" w:lineRule="auto"/>
        <w:ind w:firstLine="420" w:firstLineChars="200"/>
        <w:rPr>
          <w:rFonts w:hint="eastAsia" w:ascii="宋体" w:hAnsi="宋体" w:eastAsia="宋体" w:cs="宋体"/>
          <w:lang w:val="en-US" w:eastAsia="zh-CN" w:bidi="ar"/>
        </w:rPr>
      </w:pPr>
      <w:r>
        <w:rPr>
          <w:rFonts w:hint="eastAsia" w:ascii="宋体" w:hAnsi="宋体" w:eastAsia="宋体" w:cs="宋体"/>
          <w:lang w:val="en-US" w:eastAsia="zh-CN" w:bidi="ar"/>
        </w:rPr>
        <w:t>6.做好活动现场用电保障工作。</w:t>
      </w:r>
    </w:p>
    <w:p w14:paraId="5F9174C5">
      <w:pPr>
        <w:spacing w:line="360" w:lineRule="auto"/>
        <w:ind w:firstLine="420" w:firstLineChars="200"/>
        <w:rPr>
          <w:rFonts w:hint="eastAsia" w:ascii="宋体" w:hAnsi="宋体" w:eastAsia="宋体" w:cs="宋体"/>
          <w:lang w:val="en-US" w:eastAsia="zh-CN" w:bidi="ar"/>
        </w:rPr>
      </w:pPr>
      <w:r>
        <w:rPr>
          <w:rFonts w:hint="eastAsia" w:ascii="宋体" w:hAnsi="宋体" w:eastAsia="宋体" w:cs="宋体"/>
          <w:lang w:val="en-US" w:eastAsia="zh-CN" w:bidi="ar"/>
        </w:rPr>
        <w:t>7.本项目涉及的所有活动方案及宣推方案必须经采购人确认后方可执行。</w:t>
      </w:r>
    </w:p>
    <w:p w14:paraId="22657881">
      <w:pPr>
        <w:spacing w:line="360" w:lineRule="auto"/>
        <w:ind w:firstLine="420" w:firstLineChars="200"/>
        <w:rPr>
          <w:rFonts w:hint="eastAsia" w:ascii="宋体" w:hAnsi="宋体" w:eastAsia="宋体" w:cs="宋体"/>
          <w:lang w:val="en-US" w:eastAsia="zh-CN" w:bidi="ar"/>
        </w:rPr>
      </w:pPr>
      <w:r>
        <w:rPr>
          <w:rFonts w:hint="eastAsia" w:ascii="宋体" w:hAnsi="宋体" w:eastAsia="宋体" w:cs="宋体"/>
          <w:lang w:val="en-US" w:eastAsia="zh-CN" w:bidi="ar"/>
        </w:rPr>
        <w:t>8.本项目须执行国家相关标准、行业标准、地方标准或者其他标准、规范。</w:t>
      </w:r>
    </w:p>
    <w:p w14:paraId="3D74A131">
      <w:pPr>
        <w:spacing w:line="360" w:lineRule="auto"/>
        <w:ind w:firstLine="420" w:firstLineChars="200"/>
        <w:rPr>
          <w:rFonts w:hint="eastAsia" w:ascii="宋体" w:hAnsi="宋体" w:eastAsia="宋体" w:cs="宋体"/>
          <w:lang w:val="en-US" w:eastAsia="zh-CN" w:bidi="ar"/>
        </w:rPr>
      </w:pPr>
      <w:r>
        <w:rPr>
          <w:rFonts w:hint="eastAsia" w:ascii="宋体" w:hAnsi="宋体" w:eastAsia="宋体" w:cs="宋体"/>
          <w:lang w:val="en-US" w:eastAsia="zh-CN" w:bidi="ar"/>
        </w:rPr>
        <w:t>9.根据主办方要求，做好采购人交办的其他本项目相关工作。</w:t>
      </w:r>
    </w:p>
    <w:p w14:paraId="3D7ACDE1">
      <w:pPr>
        <w:ind w:firstLine="602" w:firstLineChars="200"/>
        <w:rPr>
          <w:rFonts w:hint="eastAsia" w:hAnsi="宋体"/>
          <w:b/>
          <w:bCs/>
          <w:color w:val="000000"/>
          <w:sz w:val="30"/>
          <w:szCs w:val="30"/>
        </w:rPr>
      </w:pPr>
      <w:r>
        <w:rPr>
          <w:rFonts w:hint="eastAsia" w:hAnsi="宋体"/>
          <w:b/>
          <w:bCs/>
          <w:color w:val="000000"/>
          <w:sz w:val="30"/>
          <w:szCs w:val="30"/>
        </w:rPr>
        <w:br w:type="page"/>
      </w:r>
    </w:p>
    <w:p w14:paraId="045A40E8">
      <w:pPr>
        <w:adjustRightInd w:val="0"/>
        <w:spacing w:line="360" w:lineRule="auto"/>
        <w:ind w:firstLine="596" w:firstLineChars="198"/>
        <w:jc w:val="center"/>
        <w:rPr>
          <w:rFonts w:ascii="宋体" w:hAnsi="宋体"/>
          <w:snapToGrid w:val="0"/>
          <w:color w:val="000000"/>
          <w:spacing w:val="-4"/>
        </w:rPr>
      </w:pPr>
      <w:r>
        <w:rPr>
          <w:rFonts w:hint="eastAsia" w:hAnsi="宋体"/>
          <w:b/>
          <w:bCs/>
          <w:color w:val="000000"/>
          <w:sz w:val="30"/>
          <w:szCs w:val="30"/>
        </w:rPr>
        <w:t>第六部分</w:t>
      </w:r>
      <w:r>
        <w:rPr>
          <w:rFonts w:hAnsi="宋体"/>
          <w:b/>
          <w:bCs/>
          <w:color w:val="000000"/>
          <w:sz w:val="30"/>
          <w:szCs w:val="30"/>
        </w:rPr>
        <w:t xml:space="preserve">  </w:t>
      </w:r>
      <w:r>
        <w:rPr>
          <w:rFonts w:hint="eastAsia" w:hAnsi="宋体"/>
          <w:b/>
          <w:bCs/>
          <w:color w:val="000000"/>
          <w:sz w:val="30"/>
          <w:szCs w:val="30"/>
        </w:rPr>
        <w:t>采购合同样本</w:t>
      </w:r>
      <w:bookmarkEnd w:id="10"/>
      <w:bookmarkEnd w:id="11"/>
    </w:p>
    <w:p w14:paraId="539666B7">
      <w:pPr>
        <w:pStyle w:val="11"/>
        <w:snapToGrid w:val="0"/>
        <w:spacing w:line="360" w:lineRule="auto"/>
        <w:jc w:val="center"/>
        <w:rPr>
          <w:b/>
          <w:sz w:val="21"/>
          <w:szCs w:val="21"/>
        </w:rPr>
      </w:pPr>
      <w:r>
        <w:rPr>
          <w:rFonts w:hint="eastAsia"/>
          <w:b/>
          <w:sz w:val="21"/>
          <w:szCs w:val="21"/>
        </w:rPr>
        <w:t>（本合同为合同样稿，最终稿由甲乙双方协商后确定）</w:t>
      </w:r>
    </w:p>
    <w:p w14:paraId="49DAB935">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注：本合同文本格式、条款仅作为甲乙双方签订中标合同的参考，具体格式及条款由甲乙双方根据招标文件、乙方投标文件及其他与本次招标相关内容协商拟定。</w:t>
      </w:r>
    </w:p>
    <w:p w14:paraId="5619D02A">
      <w:pPr>
        <w:pStyle w:val="30"/>
        <w:adjustRightInd w:val="0"/>
        <w:snapToGrid w:val="0"/>
        <w:spacing w:line="360" w:lineRule="auto"/>
        <w:ind w:firstLine="420" w:firstLineChars="200"/>
        <w:textAlignment w:val="baseline"/>
        <w:rPr>
          <w:rFonts w:hint="eastAsia" w:hAnsi="宋体" w:eastAsia="宋体" w:cs="宋体"/>
        </w:rPr>
      </w:pPr>
    </w:p>
    <w:p w14:paraId="7B2F045C">
      <w:pPr>
        <w:pStyle w:val="43"/>
        <w:spacing w:line="360" w:lineRule="auto"/>
        <w:ind w:left="0" w:leftChars="0" w:firstLine="480"/>
        <w:rPr>
          <w:rFonts w:ascii="宋体" w:hAnsi="宋体" w:cs="宋体"/>
          <w:color w:val="auto"/>
          <w:highlight w:val="none"/>
        </w:rPr>
      </w:pPr>
      <w:r>
        <w:rPr>
          <w:rFonts w:hint="eastAsia" w:ascii="宋体" w:hAnsi="宋体" w:cs="宋体"/>
          <w:color w:val="auto"/>
          <w:highlight w:val="none"/>
        </w:rPr>
        <w:t>甲方（采购人）：</w:t>
      </w:r>
    </w:p>
    <w:p w14:paraId="1B2BC514">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乙方（成交供应商）：</w:t>
      </w:r>
    </w:p>
    <w:p w14:paraId="6BFBB4D3">
      <w:pPr>
        <w:pStyle w:val="43"/>
        <w:spacing w:after="120"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根据</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w:t>
      </w:r>
      <w:r>
        <w:rPr>
          <w:rFonts w:hint="eastAsia" w:ascii="宋体" w:hAnsi="宋体" w:cs="宋体"/>
          <w:color w:val="auto"/>
          <w:highlight w:val="none"/>
          <w:u w:val="single"/>
        </w:rPr>
        <w:t xml:space="preserve">          </w:t>
      </w:r>
      <w:r>
        <w:rPr>
          <w:rFonts w:hint="eastAsia" w:ascii="宋体" w:hAnsi="宋体" w:cs="宋体"/>
          <w:color w:val="auto"/>
          <w:highlight w:val="none"/>
        </w:rPr>
        <w:t>）的采购结果，按照中华人民共和国相关法律法规的规定，经双方协商，本着平等互利和诚实信用的原则，一致同意签订本合同如下。</w:t>
      </w:r>
    </w:p>
    <w:p w14:paraId="7E89FEC3">
      <w:pPr>
        <w:pStyle w:val="43"/>
        <w:spacing w:after="120"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一、合同标的、数量</w:t>
      </w:r>
    </w:p>
    <w:tbl>
      <w:tblPr>
        <w:tblStyle w:val="21"/>
        <w:tblW w:w="8858"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5551"/>
        <w:gridCol w:w="2467"/>
      </w:tblGrid>
      <w:tr w14:paraId="33E6B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40" w:type="dxa"/>
            <w:vAlign w:val="center"/>
          </w:tcPr>
          <w:p w14:paraId="74C5432A">
            <w:pPr>
              <w:pStyle w:val="43"/>
              <w:spacing w:after="120"/>
              <w:ind w:left="0" w:leftChars="0" w:firstLine="0"/>
              <w:jc w:val="center"/>
              <w:rPr>
                <w:rFonts w:ascii="宋体" w:hAnsi="宋体" w:cs="宋体"/>
                <w:color w:val="auto"/>
                <w:highlight w:val="none"/>
              </w:rPr>
            </w:pPr>
            <w:r>
              <w:rPr>
                <w:rFonts w:hint="eastAsia" w:ascii="宋体" w:hAnsi="宋体" w:cs="宋体"/>
                <w:color w:val="auto"/>
                <w:highlight w:val="none"/>
              </w:rPr>
              <w:t>序号</w:t>
            </w:r>
          </w:p>
        </w:tc>
        <w:tc>
          <w:tcPr>
            <w:tcW w:w="5551" w:type="dxa"/>
            <w:tcBorders>
              <w:right w:val="single" w:color="auto" w:sz="4" w:space="0"/>
            </w:tcBorders>
            <w:vAlign w:val="center"/>
          </w:tcPr>
          <w:p w14:paraId="49436A62">
            <w:pPr>
              <w:pStyle w:val="43"/>
              <w:spacing w:after="120"/>
              <w:ind w:left="0" w:leftChars="0" w:firstLine="0"/>
              <w:jc w:val="center"/>
              <w:rPr>
                <w:rFonts w:ascii="宋体" w:hAnsi="宋体" w:cs="宋体"/>
                <w:color w:val="auto"/>
                <w:highlight w:val="none"/>
              </w:rPr>
            </w:pPr>
            <w:r>
              <w:rPr>
                <w:rFonts w:hint="eastAsia" w:ascii="宋体" w:hAnsi="宋体" w:cs="宋体"/>
                <w:color w:val="auto"/>
                <w:highlight w:val="none"/>
              </w:rPr>
              <w:t>标的名称</w:t>
            </w:r>
          </w:p>
        </w:tc>
        <w:tc>
          <w:tcPr>
            <w:tcW w:w="2467" w:type="dxa"/>
            <w:vAlign w:val="center"/>
          </w:tcPr>
          <w:p w14:paraId="65176596">
            <w:pPr>
              <w:pStyle w:val="43"/>
              <w:spacing w:after="120"/>
              <w:ind w:left="0" w:leftChars="0" w:firstLine="0"/>
              <w:jc w:val="center"/>
              <w:rPr>
                <w:rFonts w:ascii="宋体" w:hAnsi="宋体" w:cs="宋体"/>
                <w:color w:val="auto"/>
                <w:highlight w:val="none"/>
              </w:rPr>
            </w:pPr>
            <w:r>
              <w:rPr>
                <w:rFonts w:hint="eastAsia" w:ascii="宋体" w:hAnsi="宋体" w:cs="宋体"/>
                <w:color w:val="auto"/>
                <w:highlight w:val="none"/>
              </w:rPr>
              <w:t>数量</w:t>
            </w:r>
          </w:p>
        </w:tc>
      </w:tr>
      <w:tr w14:paraId="3F315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40" w:type="dxa"/>
            <w:vAlign w:val="center"/>
          </w:tcPr>
          <w:p w14:paraId="629EA2AE">
            <w:pPr>
              <w:pStyle w:val="43"/>
              <w:spacing w:after="120"/>
              <w:ind w:left="0" w:leftChars="0" w:firstLine="0"/>
              <w:jc w:val="center"/>
              <w:rPr>
                <w:rFonts w:ascii="宋体" w:hAnsi="宋体" w:cs="宋体"/>
                <w:color w:val="auto"/>
                <w:highlight w:val="none"/>
              </w:rPr>
            </w:pPr>
            <w:r>
              <w:rPr>
                <w:rFonts w:hint="eastAsia" w:ascii="宋体" w:hAnsi="宋体" w:cs="宋体"/>
                <w:color w:val="auto"/>
                <w:highlight w:val="none"/>
              </w:rPr>
              <w:t>1</w:t>
            </w:r>
          </w:p>
        </w:tc>
        <w:tc>
          <w:tcPr>
            <w:tcW w:w="5551" w:type="dxa"/>
            <w:tcBorders>
              <w:right w:val="single" w:color="auto" w:sz="4" w:space="0"/>
            </w:tcBorders>
            <w:vAlign w:val="center"/>
          </w:tcPr>
          <w:p w14:paraId="7E4D2560">
            <w:pPr>
              <w:keepNext/>
              <w:keepLines/>
              <w:spacing w:line="360" w:lineRule="auto"/>
              <w:jc w:val="center"/>
              <w:outlineLvl w:val="0"/>
              <w:rPr>
                <w:rFonts w:hint="eastAsia" w:ascii="宋体" w:hAnsi="宋体" w:eastAsia="宋体" w:cs="宋体"/>
                <w:color w:val="auto"/>
                <w:szCs w:val="21"/>
                <w:highlight w:val="none"/>
                <w:lang w:val="en-US" w:eastAsia="zh-CN"/>
              </w:rPr>
            </w:pPr>
            <w:r>
              <w:rPr>
                <w:rFonts w:hint="eastAsia" w:ascii="宋体" w:hAnsi="宋体" w:cs="宋体"/>
                <w:szCs w:val="21"/>
                <w:lang w:eastAsia="zh-CN"/>
              </w:rPr>
              <w:t>北仑区第九届全民运动会开闭幕式项目</w:t>
            </w:r>
          </w:p>
        </w:tc>
        <w:tc>
          <w:tcPr>
            <w:tcW w:w="2467" w:type="dxa"/>
            <w:vAlign w:val="center"/>
          </w:tcPr>
          <w:p w14:paraId="4B43991A">
            <w:pPr>
              <w:pStyle w:val="43"/>
              <w:keepNext/>
              <w:keepLines/>
              <w:spacing w:after="120" w:line="360" w:lineRule="auto"/>
              <w:ind w:left="0" w:leftChars="0" w:firstLine="0"/>
              <w:jc w:val="center"/>
              <w:outlineLvl w:val="0"/>
              <w:rPr>
                <w:rFonts w:ascii="宋体" w:hAnsi="宋体" w:cs="宋体"/>
                <w:color w:val="auto"/>
                <w:highlight w:val="none"/>
              </w:rPr>
            </w:pPr>
            <w:r>
              <w:rPr>
                <w:rFonts w:hint="eastAsia" w:ascii="宋体" w:hAnsi="宋体" w:cs="宋体"/>
                <w:color w:val="auto"/>
                <w:highlight w:val="none"/>
              </w:rPr>
              <w:t>1项</w:t>
            </w:r>
          </w:p>
        </w:tc>
      </w:tr>
    </w:tbl>
    <w:p w14:paraId="40DF2EF9">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二、合同金额</w:t>
      </w:r>
    </w:p>
    <w:p w14:paraId="3170A8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合同金额为（大写）：</w:t>
      </w:r>
      <w:r>
        <w:rPr>
          <w:rFonts w:hint="eastAsia" w:ascii="宋体" w:hAnsi="宋体" w:cs="宋体"/>
          <w:color w:val="auto"/>
          <w:highlight w:val="none"/>
          <w:u w:val="single"/>
        </w:rPr>
        <w:t xml:space="preserve">         </w:t>
      </w:r>
      <w:r>
        <w:rPr>
          <w:rFonts w:hint="eastAsia" w:ascii="宋体" w:hAnsi="宋体" w:cs="宋体"/>
          <w:color w:val="auto"/>
          <w:highlight w:val="none"/>
        </w:rPr>
        <w:t>元（￥），本合同金额已包含</w:t>
      </w:r>
      <w:r>
        <w:rPr>
          <w:rFonts w:hint="eastAsia" w:eastAsia="宋体" w:cs="Times New Roman"/>
          <w:lang w:val="en-US" w:eastAsia="zh-CN"/>
        </w:rPr>
        <w:t>活动现场布置方案</w:t>
      </w:r>
      <w:r>
        <w:rPr>
          <w:rFonts w:hint="eastAsia" w:cs="Times New Roman"/>
          <w:lang w:val="en-US" w:eastAsia="zh-CN"/>
        </w:rPr>
        <w:t>、</w:t>
      </w:r>
      <w:r>
        <w:rPr>
          <w:rFonts w:hint="eastAsia" w:eastAsia="宋体" w:cs="Times New Roman"/>
          <w:lang w:val="en-US" w:eastAsia="zh-CN"/>
        </w:rPr>
        <w:t>设计策划费、 器材费、保险（含人身、财产、第三者责任险等）、人工后勤、管理费，利润，税金</w:t>
      </w:r>
      <w:r>
        <w:rPr>
          <w:rFonts w:hint="eastAsia" w:eastAsia="宋体" w:cs="Times New Roman"/>
        </w:rPr>
        <w:t>以及履行合同所需的所有风险、责任等其他一切隐含及不可预见的费用</w:t>
      </w:r>
      <w:r>
        <w:rPr>
          <w:rFonts w:hint="eastAsia" w:ascii="宋体" w:hAnsi="宋体" w:cs="宋体"/>
          <w:color w:val="auto"/>
          <w:highlight w:val="none"/>
        </w:rPr>
        <w:t>，除合同另有约定外，甲方无其他付款义务。</w:t>
      </w:r>
    </w:p>
    <w:p w14:paraId="6D2BDC2B">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三、质量要求</w:t>
      </w:r>
    </w:p>
    <w:p w14:paraId="63BAE70E">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服务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14:paraId="766837D3">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四、履行期限、履行地点和方式</w:t>
      </w:r>
    </w:p>
    <w:p w14:paraId="7672A573">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1、履行期限：</w:t>
      </w:r>
    </w:p>
    <w:p w14:paraId="02F4175C">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2、履行地点：</w:t>
      </w:r>
    </w:p>
    <w:p w14:paraId="3DE6E02F">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3、履行方式：</w:t>
      </w:r>
    </w:p>
    <w:p w14:paraId="4CDB1C92">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五、付款方式</w:t>
      </w:r>
    </w:p>
    <w:p w14:paraId="7CBD89B3">
      <w:pPr>
        <w:pStyle w:val="43"/>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1、付款进度安排：</w:t>
      </w:r>
    </w:p>
    <w:p w14:paraId="22560740">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（1）合同生效并具备实施条件后</w:t>
      </w:r>
      <w:r>
        <w:rPr>
          <w:rFonts w:hint="eastAsia" w:ascii="宋体" w:hAnsi="宋体"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日内，采购人凭中标供应商开具的发票及预付款保函支付合同金额的</w:t>
      </w:r>
      <w:r>
        <w:rPr>
          <w:rFonts w:hint="eastAsia" w:ascii="宋体" w:hAnsi="宋体" w:cs="宋体"/>
          <w:color w:val="auto"/>
          <w:kern w:val="2"/>
          <w:sz w:val="21"/>
          <w:szCs w:val="21"/>
          <w:highlight w:val="none"/>
          <w:lang w:val="en-US" w:eastAsia="zh-CN" w:bidi="ar-SA"/>
        </w:rPr>
        <w:t>60</w:t>
      </w:r>
      <w:r>
        <w:rPr>
          <w:rFonts w:hint="eastAsia" w:ascii="宋体" w:hAnsi="宋体" w:eastAsia="宋体" w:cs="宋体"/>
          <w:color w:val="auto"/>
          <w:kern w:val="2"/>
          <w:sz w:val="21"/>
          <w:szCs w:val="21"/>
          <w:highlight w:val="none"/>
          <w:lang w:val="en-US" w:eastAsia="zh-CN" w:bidi="ar-SA"/>
        </w:rPr>
        <w:t>%；（预付款保函应由银行、保险公司等金融机构出具且与预付款同等金额）；中标供应商于合同签订前书面承诺放弃预付款或降低预付款支付比例的，可不适用本条款；</w:t>
      </w:r>
    </w:p>
    <w:p w14:paraId="55278B32">
      <w:pPr>
        <w:pStyle w:val="43"/>
        <w:spacing w:line="360" w:lineRule="auto"/>
        <w:ind w:left="0" w:leftChars="0" w:firstLine="447" w:firstLineChars="213"/>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（2）项目结束并通过采购人验收合格后，采购人凭中标供应商开具的发票支付剩余合同金额。</w:t>
      </w:r>
    </w:p>
    <w:p w14:paraId="0425AB92">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2、乙方收款账户信息：</w:t>
      </w:r>
    </w:p>
    <w:p w14:paraId="562A193A">
      <w:pPr>
        <w:pStyle w:val="43"/>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开户银行：</w:t>
      </w:r>
    </w:p>
    <w:p w14:paraId="2C296B11">
      <w:pPr>
        <w:pStyle w:val="43"/>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户名：</w:t>
      </w:r>
    </w:p>
    <w:p w14:paraId="6EA668A7">
      <w:pPr>
        <w:pStyle w:val="43"/>
        <w:spacing w:line="360" w:lineRule="auto"/>
        <w:ind w:left="0" w:leftChars="0" w:firstLine="447" w:firstLineChars="213"/>
        <w:rPr>
          <w:rFonts w:ascii="宋体" w:hAnsi="宋体" w:cs="宋体"/>
          <w:color w:val="auto"/>
          <w:highlight w:val="none"/>
        </w:rPr>
      </w:pPr>
      <w:r>
        <w:rPr>
          <w:rFonts w:hint="eastAsia" w:ascii="宋体" w:hAnsi="宋体" w:cs="宋体"/>
          <w:bCs/>
          <w:color w:val="auto"/>
          <w:highlight w:val="none"/>
        </w:rPr>
        <w:t>账号：</w:t>
      </w:r>
    </w:p>
    <w:p w14:paraId="0CD09026">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3、收款方、出具发票方、合同乙方均必须与成交供应商名称一致。</w:t>
      </w:r>
    </w:p>
    <w:p w14:paraId="60856E45">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4、乙方凭以下有效文件与甲方结算：1）合同；2）乙方开具的合格的发票；3）成交通知书。</w:t>
      </w:r>
    </w:p>
    <w:p w14:paraId="0566970F">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六、验收要求（检验标准和方法）</w:t>
      </w:r>
    </w:p>
    <w:p w14:paraId="7DCEB504">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按照磋商文件要求、乙方的响应文件（承诺）及合同约定进行验收。</w:t>
      </w:r>
    </w:p>
    <w:p w14:paraId="157DC3B9">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七、知识产权归属</w:t>
      </w:r>
    </w:p>
    <w:p w14:paraId="182A9E1F">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15370998">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八、保密</w:t>
      </w:r>
    </w:p>
    <w:p w14:paraId="32798505">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14:paraId="38A8FDC1">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保密期限：长期有效。</w:t>
      </w:r>
    </w:p>
    <w:p w14:paraId="67549523">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九、违约责任与赔偿损失</w:t>
      </w:r>
    </w:p>
    <w:p w14:paraId="2F5DB1AF">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1、乙方提供的服务不符合采购文件、响应文件或本合同规定的，甲方有权拒收，并且乙方须向甲方支付本合同总价5%的违约金。</w:t>
      </w:r>
    </w:p>
    <w:p w14:paraId="4118CED6">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乙方未能按本合同规定的服务时间提供服务，从逾期之日起每日按本合同总价3‰的金额向甲方支付违约金；逾期5天以上（含5天）的，甲方有权终止合同，并有权要求乙方支付合同总价30%的违约金，给甲方造成的经济损失由乙方承担赔偿责任。</w:t>
      </w:r>
    </w:p>
    <w:p w14:paraId="0362CF60">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3、甲方无正当理由拒绝接受乙方提供的服务或到期拒付合同款项的，甲方向乙方偿付本合同总价5%的违约金。甲方逾期付款，则每日按本合同总价的 3‰向乙方偿付违约金。</w:t>
      </w:r>
    </w:p>
    <w:p w14:paraId="0F871C8D">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4、因乙方其他违约行为导致甲方解除合同的，乙方应向甲方支付合同总价 5 %的违约金，如造成甲方损失超过违约金的，超出部分由乙方继续承担赔偿责任。</w:t>
      </w:r>
    </w:p>
    <w:p w14:paraId="56BB02F2">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5、乙方违规出现转包和分包的情况，甲方有权解除合同，按合同总价30%承担违约责任并赔偿相应损失。</w:t>
      </w:r>
    </w:p>
    <w:p w14:paraId="137CC87D">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6、本合同项下损失包括直接损失与间接损失，包括但不限于：另行采购的费用、另行采购费的差额、向第三人支付的赔付款以及为主张自身权利所支出的律师费、保全费、担保费、公证费、检测费、差旅费等。</w:t>
      </w:r>
    </w:p>
    <w:p w14:paraId="5392F84D">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十、争端的解决</w:t>
      </w:r>
    </w:p>
    <w:p w14:paraId="4E0C54DE">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合同执行过程中发生的任何争议，如双方不能通过友好协商解决可向甲方所在地人民法院提起诉讼。</w:t>
      </w:r>
    </w:p>
    <w:p w14:paraId="057D0F95">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十一、不可抗力</w:t>
      </w:r>
    </w:p>
    <w:p w14:paraId="7B98644F">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任何一方由于不可抗力原因不能履行合同时，应在不可抗力事件发生后 1 日内向对方通报，以减轻可能给对方造成的损失，在取得有关机构的不可抗力证明或双方谅解确认后，允许延期履行或修订合同，并根据情况可部分或全部免于承担违约责任。</w:t>
      </w:r>
    </w:p>
    <w:p w14:paraId="24FD794F">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十二、税费</w:t>
      </w:r>
    </w:p>
    <w:p w14:paraId="60AE9A81">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在中国境内、外发生的与本合同执行有关的税费由乙方负担。</w:t>
      </w:r>
    </w:p>
    <w:p w14:paraId="3A13EBD9">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十三、其它</w:t>
      </w:r>
    </w:p>
    <w:p w14:paraId="64EBE863">
      <w:pPr>
        <w:pStyle w:val="43"/>
        <w:spacing w:line="360" w:lineRule="auto"/>
        <w:ind w:left="0" w:leftChars="0" w:firstLine="447" w:firstLineChars="213"/>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本项目磋商文件及乙方响应文件为本合同附属文件，合同中未明确的以磋商文件为准。</w:t>
      </w:r>
    </w:p>
    <w:p w14:paraId="3ECE67B5">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2、在执行本合同的过程中，所有经双方签署确认的文件（包括会议纪要、补充协议、往来信函）即成为本合同的有效组成部分。</w:t>
      </w:r>
    </w:p>
    <w:p w14:paraId="11952F87">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本合同文尾所载的联系方式为有效的联系方式，同时作为日后发生纠纷时包括法律文书在内的一切文件、信息送达的地址。相关文件、信息通过电子方式发送成功或/及投邮后5日即视为送达。如一方联系方式有变更，应及时书面通知对方，否则，由未通知或未及时通知方自行承担不利后果。</w:t>
      </w:r>
    </w:p>
    <w:p w14:paraId="7630202C">
      <w:pPr>
        <w:pStyle w:val="43"/>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4、除甲方事先书面同意外，乙方不得部分或全部转让其应履行的合同项下的义务。</w:t>
      </w:r>
    </w:p>
    <w:p w14:paraId="1F63D9CD">
      <w:pPr>
        <w:pStyle w:val="43"/>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5、在合同执行过程中，乙方应自行承担由于其行为所造成的自身以及第三方的人身伤害、财产损失或损坏的责任。</w:t>
      </w:r>
    </w:p>
    <w:p w14:paraId="2D6320B2">
      <w:pPr>
        <w:pStyle w:val="43"/>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rPr>
        <w:t>6</w:t>
      </w:r>
      <w:r>
        <w:rPr>
          <w:rFonts w:hint="eastAsia" w:ascii="宋体" w:hAnsi="宋体" w:cs="宋体"/>
          <w:color w:val="auto"/>
          <w:highlight w:val="none"/>
          <w:lang w:val="en-US" w:eastAsia="zh-CN"/>
        </w:rPr>
        <w:t>、本合同出现下列情况时终止：期限届满时自行终止；出现合同中列出的终止事由；法律规定的终止事由。</w:t>
      </w:r>
    </w:p>
    <w:p w14:paraId="497707B6">
      <w:pPr>
        <w:pStyle w:val="43"/>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7、合同文件的组成及解释顺序：合同；成交通知书；磋商文件、响应文件及其附件。</w:t>
      </w:r>
    </w:p>
    <w:p w14:paraId="197DF51B">
      <w:pPr>
        <w:pStyle w:val="43"/>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8、本合同未尽事宜，遵照《中华人民共和国民法典》有关条文执行。双方可签补充协议作为附件，补充协议与本合同具有同等效力。</w:t>
      </w:r>
    </w:p>
    <w:p w14:paraId="07BEE163">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十四、合同生效</w:t>
      </w:r>
    </w:p>
    <w:p w14:paraId="04AC043C">
      <w:pPr>
        <w:pStyle w:val="43"/>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1、本合同自甲乙双方法定代表人或授权代表签字、盖章之日起生效。</w:t>
      </w:r>
    </w:p>
    <w:p w14:paraId="203CAF77">
      <w:pPr>
        <w:pStyle w:val="43"/>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2、本合同一式份，甲乙双方各执份，具有同等法律效力。</w:t>
      </w:r>
    </w:p>
    <w:p w14:paraId="33252F4D">
      <w:pPr>
        <w:pStyle w:val="43"/>
        <w:spacing w:line="360" w:lineRule="auto"/>
        <w:ind w:left="0" w:leftChars="0" w:firstLine="447" w:firstLineChars="213"/>
        <w:rPr>
          <w:rFonts w:ascii="宋体" w:hAnsi="宋体" w:cs="宋体"/>
          <w:color w:val="auto"/>
          <w:highlight w:val="none"/>
          <w:u w:val="single"/>
        </w:rPr>
      </w:pPr>
      <w:r>
        <w:rPr>
          <w:rFonts w:hint="eastAsia" w:ascii="宋体" w:hAnsi="宋体" w:cs="宋体"/>
          <w:color w:val="auto"/>
          <w:highlight w:val="none"/>
        </w:rPr>
        <w:t>3、合同签订时间：</w:t>
      </w:r>
      <w:r>
        <w:rPr>
          <w:rFonts w:hint="eastAsia" w:ascii="宋体" w:hAnsi="宋体" w:cs="宋体"/>
          <w:color w:val="auto"/>
          <w:highlight w:val="none"/>
          <w:u w:val="single"/>
        </w:rPr>
        <w:t xml:space="preserve">   年  月  日 </w:t>
      </w:r>
    </w:p>
    <w:p w14:paraId="56DA95D0">
      <w:pPr>
        <w:pStyle w:val="43"/>
        <w:spacing w:line="360" w:lineRule="auto"/>
        <w:ind w:left="0" w:leftChars="0" w:firstLine="447" w:firstLineChars="213"/>
        <w:rPr>
          <w:rFonts w:ascii="宋体" w:hAnsi="宋体" w:cs="宋体"/>
          <w:color w:val="auto"/>
          <w:highlight w:val="none"/>
          <w:u w:val="single"/>
        </w:rPr>
      </w:pPr>
      <w:r>
        <w:rPr>
          <w:rFonts w:hint="eastAsia" w:ascii="宋体" w:hAnsi="宋体" w:cs="宋体"/>
          <w:color w:val="auto"/>
          <w:highlight w:val="none"/>
        </w:rPr>
        <w:t>4、合同订立地点：</w:t>
      </w:r>
      <w:r>
        <w:rPr>
          <w:rFonts w:hint="eastAsia" w:ascii="宋体" w:hAnsi="宋体" w:cs="宋体"/>
          <w:color w:val="auto"/>
          <w:highlight w:val="none"/>
          <w:u w:val="single"/>
        </w:rPr>
        <w:t xml:space="preserve">              </w:t>
      </w:r>
    </w:p>
    <w:p w14:paraId="277BC11D">
      <w:pPr>
        <w:pStyle w:val="43"/>
        <w:spacing w:line="360" w:lineRule="auto"/>
        <w:ind w:left="0" w:leftChars="0" w:firstLine="447" w:firstLineChars="213"/>
        <w:rPr>
          <w:rFonts w:ascii="宋体" w:hAnsi="宋体" w:cs="宋体"/>
          <w:color w:val="auto"/>
          <w:highlight w:val="none"/>
        </w:rPr>
      </w:pPr>
    </w:p>
    <w:p w14:paraId="3A75C52B">
      <w:pPr>
        <w:pStyle w:val="43"/>
        <w:spacing w:line="360" w:lineRule="auto"/>
        <w:ind w:left="0" w:leftChars="0" w:firstLine="0"/>
        <w:rPr>
          <w:rFonts w:ascii="宋体" w:hAnsi="宋体" w:cs="宋体"/>
          <w:color w:val="auto"/>
          <w:highlight w:val="none"/>
        </w:rPr>
      </w:pPr>
    </w:p>
    <w:p w14:paraId="42C0DAE0">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甲方：                         乙方：</w:t>
      </w:r>
    </w:p>
    <w:p w14:paraId="2E4C4246">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地址：                         地址：</w:t>
      </w:r>
    </w:p>
    <w:p w14:paraId="001B749C">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法定代表人或授权代表：         法定代表人或授权代表：</w:t>
      </w:r>
    </w:p>
    <w:p w14:paraId="470470C0">
      <w:pPr>
        <w:pStyle w:val="43"/>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电话：                         电话：</w:t>
      </w:r>
    </w:p>
    <w:p w14:paraId="4AF304B1">
      <w:pPr>
        <w:ind w:firstLine="420" w:firstLineChars="200"/>
        <w:rPr>
          <w:rFonts w:ascii="宋体" w:hAnsi="宋体" w:cs="宋体"/>
          <w:color w:val="auto"/>
          <w:highlight w:val="none"/>
        </w:rPr>
      </w:pPr>
      <w:r>
        <w:rPr>
          <w:rFonts w:hint="eastAsia" w:ascii="宋体" w:hAnsi="宋体" w:cs="宋体"/>
          <w:color w:val="auto"/>
          <w:highlight w:val="none"/>
        </w:rPr>
        <w:t>电子邮箱：                     电子邮箱：</w:t>
      </w:r>
    </w:p>
    <w:p w14:paraId="04A60844">
      <w:pPr>
        <w:spacing w:line="360" w:lineRule="auto"/>
        <w:ind w:right="1308"/>
        <w:rPr>
          <w:rFonts w:hint="eastAsia" w:ascii="宋体" w:hAnsi="宋体" w:cs="宋体"/>
          <w:color w:val="000000"/>
          <w:u w:val="single"/>
        </w:rPr>
      </w:pPr>
    </w:p>
    <w:p w14:paraId="646453DC">
      <w:pPr>
        <w:pStyle w:val="19"/>
        <w:rPr>
          <w:rFonts w:ascii="宋体" w:hAnsi="宋体"/>
          <w:color w:val="000000"/>
        </w:rPr>
      </w:pPr>
      <w:bookmarkStart w:id="12" w:name="_Toc50046896"/>
    </w:p>
    <w:p w14:paraId="4E5615DD">
      <w:pPr>
        <w:pStyle w:val="19"/>
        <w:rPr>
          <w:rFonts w:ascii="宋体" w:hAnsi="宋体"/>
          <w:color w:val="000000"/>
        </w:rPr>
      </w:pPr>
    </w:p>
    <w:p w14:paraId="75837E45">
      <w:pPr>
        <w:pStyle w:val="19"/>
        <w:rPr>
          <w:rFonts w:ascii="宋体" w:hAnsi="宋体"/>
          <w:color w:val="000000"/>
        </w:rPr>
      </w:pPr>
    </w:p>
    <w:p w14:paraId="4D8DC6C2">
      <w:pPr>
        <w:pStyle w:val="19"/>
        <w:rPr>
          <w:rFonts w:ascii="宋体" w:hAnsi="宋体"/>
          <w:color w:val="000000"/>
        </w:rPr>
      </w:pPr>
    </w:p>
    <w:p w14:paraId="2DC6AAB0">
      <w:pPr>
        <w:pStyle w:val="19"/>
        <w:rPr>
          <w:rFonts w:ascii="宋体" w:hAnsi="宋体"/>
          <w:color w:val="000000"/>
        </w:rPr>
      </w:pPr>
    </w:p>
    <w:p w14:paraId="15D486D3">
      <w:pPr>
        <w:pStyle w:val="19"/>
        <w:rPr>
          <w:rFonts w:ascii="宋体" w:hAnsi="宋体"/>
          <w:color w:val="000000"/>
        </w:rPr>
      </w:pPr>
    </w:p>
    <w:p w14:paraId="7EFA4409">
      <w:pPr>
        <w:spacing w:after="105" w:line="360" w:lineRule="auto"/>
        <w:ind w:left="2"/>
        <w:jc w:val="center"/>
        <w:rPr>
          <w:rFonts w:ascii="宋体"/>
          <w:b/>
          <w:bCs/>
          <w:color w:val="000000"/>
          <w:sz w:val="30"/>
          <w:szCs w:val="30"/>
        </w:rPr>
      </w:pPr>
      <w:r>
        <w:rPr>
          <w:rFonts w:hint="eastAsia" w:ascii="宋体" w:hAnsi="宋体" w:cs="宋体"/>
          <w:b/>
          <w:bCs/>
          <w:color w:val="000000"/>
          <w:sz w:val="30"/>
          <w:szCs w:val="30"/>
        </w:rPr>
        <w:t>第七部分</w:t>
      </w:r>
      <w:r>
        <w:rPr>
          <w:rFonts w:ascii="宋体" w:hAnsi="宋体" w:cs="宋体"/>
          <w:b/>
          <w:bCs/>
          <w:color w:val="000000"/>
          <w:sz w:val="30"/>
          <w:szCs w:val="30"/>
        </w:rPr>
        <w:t xml:space="preserve">  </w:t>
      </w:r>
      <w:r>
        <w:rPr>
          <w:rFonts w:hint="eastAsia" w:ascii="宋体" w:hAnsi="宋体" w:cs="宋体"/>
          <w:b/>
          <w:bCs/>
          <w:color w:val="000000"/>
          <w:sz w:val="30"/>
          <w:szCs w:val="30"/>
        </w:rPr>
        <w:t>附件</w:t>
      </w:r>
      <w:bookmarkEnd w:id="12"/>
    </w:p>
    <w:p w14:paraId="67856813">
      <w:pPr>
        <w:pStyle w:val="9"/>
        <w:spacing w:line="440" w:lineRule="exact"/>
        <w:ind w:firstLine="0"/>
        <w:rPr>
          <w:rFonts w:hint="eastAsia" w:ascii="宋体" w:hAnsi="宋体" w:eastAsia="宋体" w:cs="宋体"/>
          <w:b/>
          <w:bCs/>
          <w:color w:val="000000"/>
          <w:sz w:val="21"/>
          <w:szCs w:val="21"/>
        </w:rPr>
      </w:pPr>
    </w:p>
    <w:p w14:paraId="4E90CEA6">
      <w:pPr>
        <w:pStyle w:val="9"/>
        <w:spacing w:line="440" w:lineRule="exact"/>
        <w:ind w:firstLine="0"/>
        <w:rPr>
          <w:rFonts w:hint="eastAsia" w:ascii="宋体" w:hAnsi="宋体" w:eastAsia="宋体" w:cs="宋体"/>
          <w:b/>
          <w:bCs/>
          <w:color w:val="000000"/>
          <w:sz w:val="21"/>
          <w:szCs w:val="21"/>
        </w:rPr>
      </w:pPr>
    </w:p>
    <w:p w14:paraId="7D0C2C01">
      <w:pPr>
        <w:pStyle w:val="9"/>
        <w:spacing w:line="440" w:lineRule="exact"/>
        <w:ind w:firstLine="0"/>
        <w:rPr>
          <w:rFonts w:hint="eastAsia" w:ascii="宋体" w:hAnsi="宋体" w:eastAsia="宋体" w:cs="宋体"/>
          <w:b/>
          <w:bCs/>
          <w:color w:val="000000"/>
          <w:sz w:val="21"/>
          <w:szCs w:val="21"/>
        </w:rPr>
      </w:pPr>
    </w:p>
    <w:p w14:paraId="2166E066">
      <w:pPr>
        <w:pStyle w:val="9"/>
        <w:spacing w:line="440" w:lineRule="exact"/>
        <w:ind w:firstLine="0"/>
        <w:rPr>
          <w:rFonts w:hint="eastAsia" w:ascii="宋体" w:hAnsi="宋体" w:eastAsia="宋体" w:cs="宋体"/>
          <w:b/>
          <w:bCs/>
          <w:color w:val="000000"/>
          <w:sz w:val="21"/>
          <w:szCs w:val="21"/>
        </w:rPr>
      </w:pPr>
    </w:p>
    <w:p w14:paraId="4306C400">
      <w:pPr>
        <w:pStyle w:val="9"/>
        <w:spacing w:line="440" w:lineRule="exact"/>
        <w:ind w:firstLine="0"/>
        <w:rPr>
          <w:rFonts w:hint="eastAsia" w:ascii="宋体" w:hAnsi="宋体" w:eastAsia="宋体" w:cs="宋体"/>
          <w:b/>
          <w:bCs/>
          <w:color w:val="000000"/>
          <w:sz w:val="21"/>
          <w:szCs w:val="21"/>
        </w:rPr>
      </w:pPr>
    </w:p>
    <w:p w14:paraId="7E2C7455">
      <w:pPr>
        <w:pStyle w:val="9"/>
        <w:spacing w:line="440" w:lineRule="exact"/>
        <w:ind w:firstLine="0"/>
        <w:rPr>
          <w:rFonts w:hint="eastAsia" w:ascii="宋体" w:hAnsi="宋体" w:eastAsia="宋体" w:cs="宋体"/>
          <w:b/>
          <w:bCs/>
          <w:color w:val="000000"/>
          <w:sz w:val="21"/>
          <w:szCs w:val="21"/>
        </w:rPr>
      </w:pPr>
    </w:p>
    <w:p w14:paraId="434D27BD">
      <w:pPr>
        <w:pStyle w:val="9"/>
        <w:spacing w:line="440" w:lineRule="exact"/>
        <w:ind w:firstLine="0"/>
        <w:rPr>
          <w:rFonts w:hint="eastAsia" w:ascii="宋体" w:hAnsi="宋体" w:eastAsia="宋体" w:cs="宋体"/>
          <w:b/>
          <w:bCs/>
          <w:color w:val="000000"/>
          <w:sz w:val="21"/>
          <w:szCs w:val="21"/>
        </w:rPr>
      </w:pPr>
    </w:p>
    <w:p w14:paraId="6AD0C112">
      <w:pPr>
        <w:pStyle w:val="9"/>
        <w:spacing w:line="440" w:lineRule="exact"/>
        <w:ind w:firstLine="0"/>
        <w:rPr>
          <w:rFonts w:hint="eastAsia" w:ascii="宋体" w:hAnsi="宋体" w:eastAsia="宋体" w:cs="宋体"/>
          <w:b/>
          <w:bCs/>
          <w:color w:val="000000"/>
          <w:sz w:val="21"/>
          <w:szCs w:val="21"/>
        </w:rPr>
      </w:pPr>
    </w:p>
    <w:p w14:paraId="3B9E87C5">
      <w:pPr>
        <w:pStyle w:val="9"/>
        <w:spacing w:line="440" w:lineRule="exact"/>
        <w:ind w:firstLine="0"/>
        <w:rPr>
          <w:rFonts w:hint="eastAsia" w:ascii="宋体" w:hAnsi="宋体" w:eastAsia="宋体" w:cs="宋体"/>
          <w:b/>
          <w:bCs/>
          <w:color w:val="000000"/>
          <w:sz w:val="21"/>
          <w:szCs w:val="21"/>
        </w:rPr>
      </w:pPr>
    </w:p>
    <w:p w14:paraId="0BCD238D">
      <w:pPr>
        <w:pStyle w:val="9"/>
        <w:spacing w:line="440" w:lineRule="exact"/>
        <w:ind w:firstLine="0"/>
        <w:rPr>
          <w:rFonts w:hint="eastAsia" w:ascii="宋体" w:hAnsi="宋体" w:eastAsia="宋体" w:cs="宋体"/>
          <w:b/>
          <w:bCs/>
          <w:color w:val="000000"/>
          <w:sz w:val="21"/>
          <w:szCs w:val="21"/>
        </w:rPr>
      </w:pPr>
    </w:p>
    <w:p w14:paraId="19B281DE">
      <w:pPr>
        <w:pStyle w:val="9"/>
        <w:spacing w:line="440" w:lineRule="exact"/>
        <w:ind w:firstLine="0"/>
        <w:rPr>
          <w:rFonts w:hint="eastAsia" w:ascii="宋体" w:hAnsi="宋体" w:eastAsia="宋体" w:cs="宋体"/>
          <w:b/>
          <w:bCs/>
          <w:color w:val="000000"/>
          <w:sz w:val="21"/>
          <w:szCs w:val="21"/>
        </w:rPr>
      </w:pPr>
    </w:p>
    <w:p w14:paraId="72136E9C">
      <w:pPr>
        <w:pStyle w:val="9"/>
        <w:spacing w:line="440" w:lineRule="exact"/>
        <w:ind w:firstLine="0"/>
        <w:rPr>
          <w:rFonts w:hint="eastAsia" w:ascii="宋体" w:hAnsi="宋体" w:eastAsia="宋体" w:cs="宋体"/>
          <w:b/>
          <w:bCs/>
          <w:color w:val="000000"/>
          <w:sz w:val="21"/>
          <w:szCs w:val="21"/>
        </w:rPr>
      </w:pPr>
    </w:p>
    <w:p w14:paraId="51A2516C">
      <w:pPr>
        <w:pStyle w:val="9"/>
        <w:spacing w:line="440" w:lineRule="exact"/>
        <w:ind w:firstLine="0"/>
        <w:rPr>
          <w:rFonts w:hint="eastAsia" w:ascii="宋体" w:hAnsi="宋体" w:eastAsia="宋体" w:cs="宋体"/>
          <w:b/>
          <w:bCs/>
          <w:color w:val="000000"/>
          <w:sz w:val="21"/>
          <w:szCs w:val="21"/>
        </w:rPr>
      </w:pPr>
    </w:p>
    <w:p w14:paraId="13744B14">
      <w:pPr>
        <w:pStyle w:val="9"/>
        <w:spacing w:line="440" w:lineRule="exact"/>
        <w:ind w:firstLine="0"/>
        <w:rPr>
          <w:rFonts w:hint="eastAsia" w:ascii="宋体" w:hAnsi="宋体" w:eastAsia="宋体" w:cs="宋体"/>
          <w:b/>
          <w:bCs/>
          <w:color w:val="000000"/>
          <w:sz w:val="21"/>
          <w:szCs w:val="21"/>
        </w:rPr>
      </w:pPr>
    </w:p>
    <w:p w14:paraId="4F1591A8">
      <w:pPr>
        <w:pStyle w:val="9"/>
        <w:spacing w:line="440" w:lineRule="exact"/>
        <w:ind w:firstLine="0"/>
        <w:rPr>
          <w:rFonts w:hint="eastAsia" w:ascii="宋体" w:hAnsi="宋体" w:eastAsia="宋体" w:cs="宋体"/>
          <w:b/>
          <w:bCs/>
          <w:color w:val="000000"/>
          <w:sz w:val="21"/>
          <w:szCs w:val="21"/>
        </w:rPr>
      </w:pPr>
    </w:p>
    <w:p w14:paraId="1A0FAA16">
      <w:pPr>
        <w:pStyle w:val="9"/>
        <w:spacing w:line="440" w:lineRule="exact"/>
        <w:ind w:firstLine="0"/>
        <w:rPr>
          <w:rFonts w:hint="eastAsia" w:ascii="宋体" w:hAnsi="宋体" w:eastAsia="宋体" w:cs="宋体"/>
          <w:b/>
          <w:bCs/>
          <w:color w:val="000000"/>
          <w:sz w:val="21"/>
          <w:szCs w:val="21"/>
        </w:rPr>
      </w:pPr>
    </w:p>
    <w:p w14:paraId="0822A1C7">
      <w:pPr>
        <w:pStyle w:val="9"/>
        <w:spacing w:line="440" w:lineRule="exact"/>
        <w:ind w:firstLine="0"/>
        <w:rPr>
          <w:rFonts w:hint="eastAsia" w:ascii="宋体" w:hAnsi="宋体" w:eastAsia="宋体" w:cs="宋体"/>
          <w:b/>
          <w:bCs/>
          <w:color w:val="000000"/>
          <w:sz w:val="21"/>
          <w:szCs w:val="21"/>
        </w:rPr>
      </w:pPr>
    </w:p>
    <w:p w14:paraId="682771E3">
      <w:pPr>
        <w:pStyle w:val="9"/>
        <w:spacing w:line="440" w:lineRule="exact"/>
        <w:ind w:firstLine="0"/>
        <w:rPr>
          <w:rFonts w:hint="eastAsia" w:ascii="宋体" w:hAnsi="宋体" w:eastAsia="宋体" w:cs="宋体"/>
          <w:b/>
          <w:bCs/>
          <w:color w:val="000000"/>
          <w:sz w:val="21"/>
          <w:szCs w:val="21"/>
        </w:rPr>
      </w:pPr>
    </w:p>
    <w:p w14:paraId="1FD39CDB">
      <w:pPr>
        <w:pStyle w:val="9"/>
        <w:spacing w:line="440" w:lineRule="exact"/>
        <w:ind w:firstLine="0"/>
        <w:rPr>
          <w:rFonts w:hint="eastAsia" w:ascii="宋体" w:hAnsi="宋体" w:eastAsia="宋体" w:cs="宋体"/>
          <w:b/>
          <w:bCs/>
          <w:color w:val="000000"/>
          <w:sz w:val="21"/>
          <w:szCs w:val="21"/>
        </w:rPr>
      </w:pPr>
    </w:p>
    <w:p w14:paraId="5DE05963">
      <w:pPr>
        <w:pStyle w:val="9"/>
        <w:spacing w:line="440" w:lineRule="exact"/>
        <w:ind w:firstLine="0"/>
        <w:rPr>
          <w:rFonts w:hint="eastAsia" w:ascii="宋体" w:hAnsi="宋体" w:eastAsia="宋体" w:cs="宋体"/>
          <w:b/>
          <w:bCs/>
          <w:color w:val="000000"/>
          <w:sz w:val="21"/>
          <w:szCs w:val="21"/>
        </w:rPr>
      </w:pPr>
    </w:p>
    <w:p w14:paraId="4BF10E7E">
      <w:pPr>
        <w:pStyle w:val="9"/>
        <w:spacing w:line="440" w:lineRule="exact"/>
        <w:ind w:firstLine="0"/>
        <w:rPr>
          <w:rFonts w:hint="eastAsia" w:ascii="宋体" w:hAnsi="宋体" w:eastAsia="宋体" w:cs="宋体"/>
          <w:b/>
          <w:bCs/>
          <w:color w:val="000000"/>
          <w:sz w:val="21"/>
          <w:szCs w:val="21"/>
        </w:rPr>
      </w:pPr>
    </w:p>
    <w:p w14:paraId="7517DDAD">
      <w:pPr>
        <w:pStyle w:val="9"/>
        <w:spacing w:line="440" w:lineRule="exact"/>
        <w:ind w:firstLine="0"/>
        <w:rPr>
          <w:rFonts w:hint="eastAsia" w:ascii="宋体" w:hAnsi="宋体" w:eastAsia="宋体" w:cs="宋体"/>
          <w:b/>
          <w:bCs/>
          <w:color w:val="000000"/>
          <w:sz w:val="21"/>
          <w:szCs w:val="21"/>
        </w:rPr>
      </w:pPr>
    </w:p>
    <w:p w14:paraId="4A2B96E8">
      <w:pPr>
        <w:pStyle w:val="9"/>
        <w:spacing w:line="440" w:lineRule="exact"/>
        <w:ind w:firstLine="0"/>
        <w:rPr>
          <w:rFonts w:hint="eastAsia" w:ascii="宋体" w:hAnsi="宋体" w:eastAsia="宋体" w:cs="宋体"/>
          <w:b/>
          <w:bCs/>
          <w:color w:val="000000"/>
          <w:sz w:val="21"/>
          <w:szCs w:val="21"/>
        </w:rPr>
      </w:pPr>
    </w:p>
    <w:p w14:paraId="5823466D">
      <w:pPr>
        <w:pStyle w:val="9"/>
        <w:spacing w:line="440" w:lineRule="exact"/>
        <w:ind w:firstLine="0"/>
        <w:rPr>
          <w:rFonts w:hint="eastAsia" w:ascii="宋体" w:hAnsi="宋体" w:eastAsia="宋体" w:cs="宋体"/>
          <w:b/>
          <w:bCs/>
          <w:color w:val="000000"/>
          <w:sz w:val="21"/>
          <w:szCs w:val="21"/>
        </w:rPr>
      </w:pPr>
    </w:p>
    <w:p w14:paraId="4EBF05C7">
      <w:pP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p>
    <w:p w14:paraId="24D582F1">
      <w:pPr>
        <w:spacing w:line="360" w:lineRule="auto"/>
        <w:jc w:val="center"/>
        <w:rPr>
          <w:rFonts w:ascii="宋体" w:hAnsi="宋体"/>
          <w:color w:val="auto"/>
          <w:sz w:val="36"/>
          <w:szCs w:val="36"/>
          <w:highlight w:val="none"/>
        </w:rPr>
      </w:pPr>
      <w:r>
        <w:rPr>
          <w:rFonts w:hint="eastAsia" w:ascii="宋体" w:hAnsi="宋体"/>
          <w:b/>
          <w:color w:val="auto"/>
          <w:sz w:val="32"/>
          <w:szCs w:val="32"/>
          <w:highlight w:val="none"/>
          <w:lang w:eastAsia="zh-CN"/>
        </w:rPr>
        <w:t>北仑区第九届全民运动会开闭幕式项目</w:t>
      </w:r>
    </w:p>
    <w:p w14:paraId="6B948BC0">
      <w:pPr>
        <w:spacing w:line="360" w:lineRule="auto"/>
        <w:jc w:val="center"/>
        <w:rPr>
          <w:rFonts w:hint="default" w:ascii="宋体" w:hAnsi="宋体" w:eastAsia="宋体"/>
          <w:color w:val="auto"/>
          <w:sz w:val="36"/>
          <w:szCs w:val="36"/>
          <w:highlight w:val="none"/>
          <w:lang w:val="en-US"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NBDW-20241218</w:t>
      </w:r>
      <w:r>
        <w:rPr>
          <w:rFonts w:hint="eastAsia" w:ascii="宋体" w:hAnsi="宋体"/>
          <w:color w:val="auto"/>
          <w:sz w:val="36"/>
          <w:szCs w:val="36"/>
          <w:highlight w:val="none"/>
          <w:u w:val="single"/>
          <w:lang w:val="en-US" w:eastAsia="zh-CN"/>
        </w:rPr>
        <w:t xml:space="preserve">   </w:t>
      </w:r>
    </w:p>
    <w:p w14:paraId="61F9055D">
      <w:pPr>
        <w:pStyle w:val="17"/>
      </w:pPr>
    </w:p>
    <w:p w14:paraId="01464B86">
      <w:pPr>
        <w:rPr>
          <w:rFonts w:ascii="宋体" w:hAnsi="宋体"/>
          <w:color w:val="auto"/>
          <w:sz w:val="28"/>
          <w:szCs w:val="28"/>
          <w:highlight w:val="none"/>
        </w:rPr>
      </w:pPr>
    </w:p>
    <w:p w14:paraId="09414A1D">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w:t>
      </w:r>
      <w:r>
        <w:rPr>
          <w:rFonts w:hint="eastAsia" w:ascii="宋体" w:hAnsi="宋体"/>
          <w:color w:val="auto"/>
          <w:sz w:val="36"/>
          <w:szCs w:val="36"/>
          <w:highlight w:val="none"/>
          <w:lang w:val="en-US" w:eastAsia="zh-CN"/>
        </w:rPr>
        <w:t>审查</w:t>
      </w:r>
      <w:r>
        <w:rPr>
          <w:rFonts w:hint="eastAsia" w:ascii="宋体" w:hAnsi="宋体"/>
          <w:color w:val="auto"/>
          <w:sz w:val="36"/>
          <w:szCs w:val="36"/>
          <w:highlight w:val="none"/>
        </w:rPr>
        <w:t>文件</w:t>
      </w:r>
      <w:r>
        <w:rPr>
          <w:rFonts w:hint="eastAsia" w:ascii="宋体" w:hAnsi="宋体"/>
          <w:color w:val="auto"/>
          <w:sz w:val="36"/>
          <w:szCs w:val="36"/>
          <w:highlight w:val="none"/>
          <w:lang w:val="en-US" w:eastAsia="zh-CN"/>
        </w:rPr>
        <w:t>/商务技术文件/报价文件</w:t>
      </w:r>
      <w:r>
        <w:rPr>
          <w:rFonts w:hint="eastAsia" w:ascii="宋体" w:hAnsi="宋体"/>
          <w:color w:val="auto"/>
          <w:sz w:val="36"/>
          <w:szCs w:val="36"/>
          <w:highlight w:val="none"/>
        </w:rPr>
        <w:t>）</w:t>
      </w:r>
    </w:p>
    <w:p w14:paraId="0622A2B4">
      <w:pPr>
        <w:jc w:val="center"/>
        <w:rPr>
          <w:rFonts w:ascii="宋体" w:hAnsi="宋体"/>
          <w:color w:val="auto"/>
          <w:sz w:val="28"/>
          <w:szCs w:val="28"/>
          <w:highlight w:val="none"/>
        </w:rPr>
      </w:pPr>
    </w:p>
    <w:p w14:paraId="682D9E4B">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磋商响应文件</w:t>
      </w:r>
    </w:p>
    <w:p w14:paraId="7E97B3F9">
      <w:pPr>
        <w:spacing w:line="360" w:lineRule="auto"/>
        <w:jc w:val="center"/>
        <w:rPr>
          <w:rFonts w:ascii="宋体" w:hAnsi="宋体"/>
          <w:color w:val="auto"/>
          <w:sz w:val="36"/>
          <w:szCs w:val="36"/>
          <w:highlight w:val="none"/>
        </w:rPr>
      </w:pPr>
    </w:p>
    <w:p w14:paraId="23C99307">
      <w:pPr>
        <w:spacing w:line="360" w:lineRule="auto"/>
        <w:jc w:val="center"/>
        <w:rPr>
          <w:rFonts w:ascii="宋体" w:hAnsi="宋体"/>
          <w:color w:val="auto"/>
          <w:sz w:val="36"/>
          <w:szCs w:val="36"/>
          <w:highlight w:val="none"/>
        </w:rPr>
      </w:pPr>
    </w:p>
    <w:p w14:paraId="36BBF8BB">
      <w:pPr>
        <w:pStyle w:val="3"/>
        <w:rPr>
          <w:rFonts w:ascii="宋体" w:hAnsi="宋体"/>
          <w:color w:val="auto"/>
          <w:sz w:val="36"/>
          <w:szCs w:val="36"/>
          <w:highlight w:val="none"/>
        </w:rPr>
      </w:pPr>
    </w:p>
    <w:p w14:paraId="045CAADD"/>
    <w:p w14:paraId="42B7B074">
      <w:pPr>
        <w:spacing w:line="360" w:lineRule="auto"/>
        <w:jc w:val="center"/>
        <w:rPr>
          <w:rFonts w:ascii="宋体" w:hAnsi="宋体"/>
          <w:color w:val="auto"/>
          <w:sz w:val="36"/>
          <w:szCs w:val="36"/>
          <w:highlight w:val="none"/>
        </w:rPr>
      </w:pPr>
    </w:p>
    <w:p w14:paraId="538CC9CD">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268A608D">
      <w:pPr>
        <w:pStyle w:val="12"/>
        <w:ind w:left="101" w:leftChars="48" w:firstLine="1920" w:firstLineChars="800"/>
        <w:jc w:val="left"/>
        <w:rPr>
          <w:rFonts w:hAnsi="宋体"/>
          <w:color w:val="auto"/>
          <w:kern w:val="2"/>
          <w:szCs w:val="28"/>
          <w:highlight w:val="none"/>
          <w:u w:val="single"/>
        </w:rPr>
      </w:pPr>
    </w:p>
    <w:p w14:paraId="583CB40B">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月</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日</w:t>
      </w:r>
    </w:p>
    <w:p w14:paraId="51F70E29">
      <w:pPr>
        <w:pStyle w:val="9"/>
        <w:spacing w:line="440" w:lineRule="exact"/>
        <w:ind w:firstLine="0"/>
        <w:rPr>
          <w:rFonts w:hint="eastAsia" w:ascii="宋体" w:hAnsi="宋体" w:eastAsia="宋体" w:cs="宋体"/>
          <w:b/>
          <w:bCs/>
          <w:color w:val="000000"/>
          <w:sz w:val="21"/>
          <w:szCs w:val="21"/>
        </w:rPr>
      </w:pPr>
    </w:p>
    <w:p w14:paraId="79E9D2AD">
      <w:pPr>
        <w:pStyle w:val="9"/>
        <w:spacing w:line="440" w:lineRule="exact"/>
        <w:ind w:firstLine="0"/>
        <w:rPr>
          <w:rFonts w:hint="eastAsia" w:ascii="宋体" w:hAnsi="宋体" w:eastAsia="宋体" w:cs="宋体"/>
          <w:b/>
          <w:bCs/>
          <w:color w:val="000000"/>
          <w:sz w:val="21"/>
          <w:szCs w:val="21"/>
        </w:rPr>
      </w:pPr>
    </w:p>
    <w:p w14:paraId="10C9C295">
      <w:pPr>
        <w:pStyle w:val="9"/>
        <w:spacing w:line="440" w:lineRule="exact"/>
        <w:ind w:firstLine="0"/>
        <w:rPr>
          <w:rFonts w:hint="eastAsia" w:ascii="宋体" w:hAnsi="宋体" w:eastAsia="宋体" w:cs="宋体"/>
          <w:b/>
          <w:bCs/>
          <w:color w:val="000000"/>
          <w:sz w:val="21"/>
          <w:szCs w:val="21"/>
        </w:rPr>
      </w:pPr>
    </w:p>
    <w:p w14:paraId="4EC0B7DD">
      <w:pPr>
        <w:pStyle w:val="9"/>
        <w:spacing w:line="440" w:lineRule="exact"/>
        <w:ind w:firstLine="0"/>
        <w:rPr>
          <w:rFonts w:hint="eastAsia" w:ascii="宋体" w:hAnsi="宋体" w:eastAsia="宋体" w:cs="宋体"/>
          <w:b/>
          <w:bCs/>
          <w:color w:val="000000"/>
          <w:sz w:val="21"/>
          <w:szCs w:val="21"/>
        </w:rPr>
      </w:pPr>
    </w:p>
    <w:p w14:paraId="480E27DA">
      <w:pPr>
        <w:pStyle w:val="9"/>
        <w:spacing w:line="440" w:lineRule="exact"/>
        <w:ind w:firstLine="0"/>
        <w:rPr>
          <w:rFonts w:hint="eastAsia" w:ascii="宋体" w:hAnsi="宋体" w:eastAsia="宋体" w:cs="宋体"/>
          <w:b/>
          <w:bCs/>
          <w:color w:val="000000"/>
          <w:sz w:val="21"/>
          <w:szCs w:val="21"/>
        </w:rPr>
      </w:pPr>
    </w:p>
    <w:p w14:paraId="42CC425B">
      <w:pPr>
        <w:pStyle w:val="9"/>
        <w:spacing w:line="440" w:lineRule="exact"/>
        <w:ind w:firstLine="0"/>
        <w:rPr>
          <w:rFonts w:hint="eastAsia" w:ascii="宋体" w:hAnsi="宋体" w:eastAsia="宋体" w:cs="宋体"/>
          <w:b/>
          <w:bCs/>
          <w:color w:val="000000"/>
          <w:sz w:val="21"/>
          <w:szCs w:val="21"/>
        </w:rPr>
      </w:pPr>
    </w:p>
    <w:p w14:paraId="59AEEE4F">
      <w:pPr>
        <w:pStyle w:val="9"/>
        <w:spacing w:line="440" w:lineRule="exact"/>
        <w:ind w:firstLine="0"/>
        <w:rPr>
          <w:rFonts w:hint="eastAsia" w:ascii="宋体" w:hAnsi="宋体" w:eastAsia="宋体" w:cs="宋体"/>
          <w:b/>
          <w:bCs/>
          <w:color w:val="000000"/>
          <w:sz w:val="21"/>
          <w:szCs w:val="21"/>
        </w:rPr>
      </w:pPr>
    </w:p>
    <w:p w14:paraId="0AE0D9CB">
      <w:pPr>
        <w:pStyle w:val="9"/>
        <w:spacing w:line="440" w:lineRule="exact"/>
        <w:ind w:firstLine="0"/>
        <w:rPr>
          <w:rFonts w:hint="eastAsia" w:ascii="宋体" w:hAnsi="宋体" w:eastAsia="宋体" w:cs="宋体"/>
          <w:b/>
          <w:bCs/>
          <w:color w:val="000000"/>
          <w:sz w:val="21"/>
          <w:szCs w:val="21"/>
        </w:rPr>
      </w:pPr>
    </w:p>
    <w:p w14:paraId="3BCB3650">
      <w:pPr>
        <w:pStyle w:val="9"/>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附件一</w:t>
      </w:r>
    </w:p>
    <w:p w14:paraId="3EE2E9D7">
      <w:pPr>
        <w:adjustRightInd w:val="0"/>
        <w:snapToGrid w:val="0"/>
        <w:jc w:val="center"/>
        <w:rPr>
          <w:rFonts w:ascii="宋体" w:hAnsi="宋体" w:cs="宋体"/>
          <w:b/>
          <w:sz w:val="24"/>
        </w:rPr>
      </w:pPr>
      <w:r>
        <w:rPr>
          <w:rFonts w:hint="eastAsia" w:ascii="宋体" w:hAnsi="宋体" w:cs="宋体"/>
          <w:b/>
          <w:sz w:val="24"/>
        </w:rPr>
        <w:t>资格条件自查表</w:t>
      </w:r>
    </w:p>
    <w:tbl>
      <w:tblPr>
        <w:tblStyle w:val="21"/>
        <w:tblW w:w="8678"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07"/>
        <w:gridCol w:w="4102"/>
        <w:gridCol w:w="1233"/>
        <w:gridCol w:w="2536"/>
      </w:tblGrid>
      <w:tr w14:paraId="30BEBAA0">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26" w:hRule="atLeast"/>
          <w:jc w:val="center"/>
        </w:trPr>
        <w:tc>
          <w:tcPr>
            <w:tcW w:w="807" w:type="dxa"/>
            <w:tcBorders>
              <w:top w:val="single" w:color="auto" w:sz="12" w:space="0"/>
              <w:left w:val="single" w:color="auto" w:sz="12" w:space="0"/>
              <w:bottom w:val="outset" w:color="111111" w:sz="6" w:space="0"/>
              <w:right w:val="outset" w:color="111111" w:sz="6" w:space="0"/>
            </w:tcBorders>
            <w:noWrap w:val="0"/>
            <w:vAlign w:val="center"/>
          </w:tcPr>
          <w:p w14:paraId="07185B45">
            <w:pPr>
              <w:adjustRightInd w:val="0"/>
              <w:snapToGrid w:val="0"/>
              <w:spacing w:line="240" w:lineRule="exact"/>
              <w:jc w:val="center"/>
              <w:rPr>
                <w:rFonts w:ascii="宋体" w:hAnsi="宋体" w:cs="宋体"/>
              </w:rPr>
            </w:pPr>
            <w:r>
              <w:rPr>
                <w:rStyle w:val="23"/>
                <w:rFonts w:hint="eastAsia" w:ascii="宋体" w:hAnsi="宋体" w:cs="宋体"/>
              </w:rPr>
              <w:t>评审内容</w:t>
            </w:r>
          </w:p>
        </w:tc>
        <w:tc>
          <w:tcPr>
            <w:tcW w:w="4102" w:type="dxa"/>
            <w:tcBorders>
              <w:top w:val="single" w:color="auto" w:sz="12" w:space="0"/>
              <w:left w:val="outset" w:color="111111" w:sz="6" w:space="0"/>
              <w:bottom w:val="outset" w:color="111111" w:sz="6" w:space="0"/>
              <w:right w:val="outset" w:color="111111" w:sz="6" w:space="0"/>
            </w:tcBorders>
            <w:noWrap w:val="0"/>
            <w:vAlign w:val="center"/>
          </w:tcPr>
          <w:p w14:paraId="02DE677A">
            <w:pPr>
              <w:adjustRightInd w:val="0"/>
              <w:snapToGrid w:val="0"/>
              <w:spacing w:line="240" w:lineRule="exact"/>
              <w:jc w:val="center"/>
              <w:rPr>
                <w:rFonts w:ascii="宋体" w:hAnsi="宋体" w:cs="宋体"/>
              </w:rPr>
            </w:pPr>
            <w:r>
              <w:rPr>
                <w:rFonts w:hint="eastAsia" w:ascii="宋体" w:hAnsi="宋体" w:cs="宋体"/>
                <w:b/>
              </w:rPr>
              <w:t>磋商采购文件要求</w:t>
            </w:r>
          </w:p>
        </w:tc>
        <w:tc>
          <w:tcPr>
            <w:tcW w:w="1233" w:type="dxa"/>
            <w:tcBorders>
              <w:top w:val="single" w:color="auto" w:sz="12" w:space="0"/>
              <w:left w:val="outset" w:color="111111" w:sz="6" w:space="0"/>
              <w:bottom w:val="outset" w:color="111111" w:sz="6" w:space="0"/>
              <w:right w:val="outset" w:color="111111" w:sz="6" w:space="0"/>
            </w:tcBorders>
            <w:noWrap w:val="0"/>
            <w:vAlign w:val="center"/>
          </w:tcPr>
          <w:p w14:paraId="0C60B59F">
            <w:pPr>
              <w:adjustRightInd w:val="0"/>
              <w:snapToGrid w:val="0"/>
              <w:spacing w:line="240" w:lineRule="exact"/>
              <w:jc w:val="center"/>
              <w:rPr>
                <w:rFonts w:ascii="宋体" w:hAnsi="宋体" w:cs="宋体"/>
              </w:rPr>
            </w:pPr>
            <w:r>
              <w:rPr>
                <w:rStyle w:val="23"/>
                <w:rFonts w:hint="eastAsia" w:ascii="宋体" w:hAnsi="宋体" w:cs="宋体"/>
              </w:rPr>
              <w:t>自查结论</w:t>
            </w:r>
          </w:p>
        </w:tc>
        <w:tc>
          <w:tcPr>
            <w:tcW w:w="2536" w:type="dxa"/>
            <w:tcBorders>
              <w:top w:val="single" w:color="auto" w:sz="12" w:space="0"/>
              <w:left w:val="outset" w:color="111111" w:sz="6" w:space="0"/>
              <w:bottom w:val="outset" w:color="111111" w:sz="6" w:space="0"/>
              <w:right w:val="single" w:color="auto" w:sz="12" w:space="0"/>
            </w:tcBorders>
            <w:noWrap w:val="0"/>
            <w:vAlign w:val="center"/>
          </w:tcPr>
          <w:p w14:paraId="61DDC696">
            <w:pPr>
              <w:adjustRightInd w:val="0"/>
              <w:snapToGrid w:val="0"/>
              <w:spacing w:line="240" w:lineRule="exact"/>
              <w:jc w:val="center"/>
              <w:rPr>
                <w:rFonts w:ascii="宋体" w:hAnsi="宋体" w:cs="宋体"/>
              </w:rPr>
            </w:pPr>
            <w:r>
              <w:rPr>
                <w:rStyle w:val="23"/>
                <w:rFonts w:hint="eastAsia" w:ascii="宋体" w:hAnsi="宋体" w:cs="宋体"/>
              </w:rPr>
              <w:t>证明资料</w:t>
            </w:r>
          </w:p>
        </w:tc>
      </w:tr>
      <w:tr w14:paraId="5652B7A0">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11" w:hRule="atLeast"/>
          <w:jc w:val="center"/>
        </w:trPr>
        <w:tc>
          <w:tcPr>
            <w:tcW w:w="807" w:type="dxa"/>
            <w:vMerge w:val="restart"/>
            <w:tcBorders>
              <w:top w:val="outset" w:color="111111" w:sz="6" w:space="0"/>
              <w:left w:val="single" w:color="auto" w:sz="12" w:space="0"/>
              <w:bottom w:val="outset" w:color="111111" w:sz="6" w:space="0"/>
              <w:right w:val="outset" w:color="111111" w:sz="6" w:space="0"/>
            </w:tcBorders>
            <w:noWrap w:val="0"/>
            <w:vAlign w:val="center"/>
          </w:tcPr>
          <w:p w14:paraId="125994D0">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资</w:t>
            </w:r>
          </w:p>
          <w:p w14:paraId="2E51A4C4">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格</w:t>
            </w:r>
          </w:p>
          <w:p w14:paraId="479A607D">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性</w:t>
            </w:r>
          </w:p>
          <w:p w14:paraId="21B1AFDD">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审</w:t>
            </w:r>
          </w:p>
          <w:p w14:paraId="315B3C1D">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查</w:t>
            </w:r>
          </w:p>
        </w:tc>
        <w:tc>
          <w:tcPr>
            <w:tcW w:w="4102" w:type="dxa"/>
            <w:tcBorders>
              <w:top w:val="outset" w:color="111111" w:sz="6" w:space="0"/>
              <w:left w:val="outset" w:color="111111" w:sz="6" w:space="0"/>
              <w:bottom w:val="single" w:color="auto" w:sz="4" w:space="0"/>
              <w:right w:val="outset" w:color="111111" w:sz="6" w:space="0"/>
            </w:tcBorders>
            <w:noWrap w:val="0"/>
            <w:vAlign w:val="center"/>
          </w:tcPr>
          <w:p w14:paraId="5DE118D9">
            <w:pPr>
              <w:adjustRightInd w:val="0"/>
              <w:snapToGrid w:val="0"/>
              <w:spacing w:line="240" w:lineRule="exact"/>
              <w:rPr>
                <w:rFonts w:ascii="宋体" w:hAnsi="宋体" w:cs="宋体"/>
              </w:rPr>
            </w:pPr>
            <w:r>
              <w:rPr>
                <w:rFonts w:hint="eastAsia" w:ascii="宋体" w:hAnsi="宋体" w:cs="宋体"/>
              </w:rPr>
              <w:t>1.符合《中华人民共和国政府采购法》第二十二条规定的供应商资格条件</w:t>
            </w:r>
          </w:p>
        </w:tc>
        <w:tc>
          <w:tcPr>
            <w:tcW w:w="1233" w:type="dxa"/>
            <w:vMerge w:val="restart"/>
            <w:tcBorders>
              <w:top w:val="outset" w:color="111111" w:sz="6" w:space="0"/>
              <w:left w:val="outset" w:color="111111" w:sz="6" w:space="0"/>
              <w:bottom w:val="single" w:color="auto" w:sz="2" w:space="0"/>
              <w:right w:val="outset" w:color="111111" w:sz="6" w:space="0"/>
            </w:tcBorders>
            <w:noWrap w:val="0"/>
            <w:vAlign w:val="center"/>
          </w:tcPr>
          <w:p w14:paraId="7CE4AB32">
            <w:pPr>
              <w:adjustRightInd w:val="0"/>
              <w:snapToGrid w:val="0"/>
              <w:spacing w:line="240" w:lineRule="exact"/>
              <w:rPr>
                <w:rFonts w:ascii="宋体" w:hAnsi="宋体" w:cs="宋体"/>
              </w:rPr>
            </w:pPr>
            <w:r>
              <w:rPr>
                <w:rFonts w:hint="eastAsia" w:ascii="宋体" w:hAnsi="宋体" w:cs="宋体"/>
              </w:rPr>
              <w:t xml:space="preserve">□通过 </w:t>
            </w:r>
          </w:p>
          <w:p w14:paraId="401B29C0">
            <w:pPr>
              <w:adjustRightInd w:val="0"/>
              <w:snapToGrid w:val="0"/>
              <w:spacing w:line="240" w:lineRule="exact"/>
              <w:rPr>
                <w:rFonts w:ascii="宋体" w:hAnsi="宋体" w:cs="宋体"/>
              </w:rPr>
            </w:pPr>
            <w:r>
              <w:rPr>
                <w:rFonts w:hint="eastAsia" w:ascii="宋体" w:hAnsi="宋体" w:cs="宋体"/>
              </w:rPr>
              <w:t>□不通过</w:t>
            </w:r>
          </w:p>
        </w:tc>
        <w:tc>
          <w:tcPr>
            <w:tcW w:w="2536" w:type="dxa"/>
            <w:tcBorders>
              <w:top w:val="outset" w:color="111111" w:sz="6" w:space="0"/>
              <w:left w:val="outset" w:color="111111" w:sz="6" w:space="0"/>
              <w:bottom w:val="single" w:color="auto" w:sz="4" w:space="0"/>
              <w:right w:val="single" w:color="auto" w:sz="12" w:space="0"/>
            </w:tcBorders>
            <w:noWrap w:val="0"/>
            <w:vAlign w:val="center"/>
          </w:tcPr>
          <w:p w14:paraId="06F89FBA">
            <w:pPr>
              <w:adjustRightInd w:val="0"/>
              <w:snapToGrid w:val="0"/>
              <w:spacing w:line="240" w:lineRule="exact"/>
              <w:jc w:val="center"/>
              <w:rPr>
                <w:rFonts w:ascii="宋体" w:hAnsi="宋体" w:cs="宋体"/>
              </w:rPr>
            </w:pPr>
            <w:r>
              <w:rPr>
                <w:rFonts w:hint="eastAsia" w:ascii="宋体" w:hAnsi="宋体" w:cs="宋体"/>
              </w:rPr>
              <w:t>第（ ）页-（  ）页</w:t>
            </w:r>
          </w:p>
        </w:tc>
      </w:tr>
      <w:tr w14:paraId="66172C17">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546"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2F094E15">
            <w:pPr>
              <w:spacing w:line="240" w:lineRule="exact"/>
              <w:rPr>
                <w:rFonts w:ascii="宋体" w:hAnsi="宋体" w:cs="宋体"/>
              </w:rPr>
            </w:pPr>
          </w:p>
        </w:tc>
        <w:tc>
          <w:tcPr>
            <w:tcW w:w="4102" w:type="dxa"/>
            <w:tcBorders>
              <w:top w:val="outset" w:color="111111" w:sz="6" w:space="0"/>
              <w:left w:val="outset" w:color="111111" w:sz="6" w:space="0"/>
              <w:bottom w:val="single" w:color="auto" w:sz="4" w:space="0"/>
              <w:right w:val="outset" w:color="111111" w:sz="6" w:space="0"/>
            </w:tcBorders>
            <w:noWrap w:val="0"/>
            <w:vAlign w:val="center"/>
          </w:tcPr>
          <w:p w14:paraId="25D53DBA">
            <w:pPr>
              <w:adjustRightInd w:val="0"/>
              <w:snapToGrid w:val="0"/>
              <w:spacing w:line="240" w:lineRule="exact"/>
              <w:rPr>
                <w:rFonts w:ascii="宋体" w:hAnsi="宋体" w:cs="宋体"/>
              </w:rPr>
            </w:pPr>
            <w:r>
              <w:rPr>
                <w:rFonts w:hint="eastAsia" w:ascii="宋体" w:hAnsi="宋体" w:cs="宋体"/>
              </w:rPr>
              <w:t>2. 有效的营业执照（或事业法人登记证）、其他组织（个体工商户）的营业执照或者民办非企业单位登记证书复印件并加盖公章，供应商如果有名称变更的，应提供由行政主管部门出具的变更证明文件；</w:t>
            </w:r>
          </w:p>
        </w:tc>
        <w:tc>
          <w:tcPr>
            <w:tcW w:w="1233" w:type="dxa"/>
            <w:vMerge w:val="continue"/>
            <w:tcBorders>
              <w:top w:val="outset" w:color="111111" w:sz="6" w:space="0"/>
              <w:left w:val="outset" w:color="111111" w:sz="6" w:space="0"/>
              <w:bottom w:val="single" w:color="auto" w:sz="2" w:space="0"/>
              <w:right w:val="outset" w:color="111111" w:sz="6" w:space="0"/>
            </w:tcBorders>
            <w:noWrap w:val="0"/>
            <w:vAlign w:val="center"/>
          </w:tcPr>
          <w:p w14:paraId="1EA27632">
            <w:pPr>
              <w:spacing w:line="240" w:lineRule="exact"/>
              <w:rPr>
                <w:rFonts w:ascii="宋体" w:hAnsi="宋体" w:cs="宋体"/>
              </w:rPr>
            </w:pPr>
          </w:p>
        </w:tc>
        <w:tc>
          <w:tcPr>
            <w:tcW w:w="2536" w:type="dxa"/>
            <w:tcBorders>
              <w:top w:val="outset" w:color="111111" w:sz="6" w:space="0"/>
              <w:left w:val="outset" w:color="111111" w:sz="6" w:space="0"/>
              <w:bottom w:val="single" w:color="auto" w:sz="4" w:space="0"/>
              <w:right w:val="single" w:color="auto" w:sz="12" w:space="0"/>
            </w:tcBorders>
            <w:noWrap w:val="0"/>
            <w:vAlign w:val="center"/>
          </w:tcPr>
          <w:p w14:paraId="1BECE3F1">
            <w:pPr>
              <w:adjustRightInd w:val="0"/>
              <w:snapToGrid w:val="0"/>
              <w:spacing w:line="240" w:lineRule="exact"/>
              <w:jc w:val="center"/>
              <w:rPr>
                <w:rFonts w:ascii="宋体" w:hAnsi="宋体" w:cs="宋体"/>
              </w:rPr>
            </w:pPr>
            <w:r>
              <w:rPr>
                <w:rFonts w:hint="eastAsia" w:ascii="宋体" w:hAnsi="宋体" w:cs="宋体"/>
              </w:rPr>
              <w:t>第（ ）页</w:t>
            </w:r>
          </w:p>
        </w:tc>
      </w:tr>
      <w:tr w14:paraId="3DB6F42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11"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0D36DEBC">
            <w:pPr>
              <w:spacing w:line="240" w:lineRule="exact"/>
              <w:rPr>
                <w:rFonts w:ascii="宋体" w:hAnsi="宋体" w:cs="宋体"/>
              </w:rPr>
            </w:pPr>
          </w:p>
        </w:tc>
        <w:tc>
          <w:tcPr>
            <w:tcW w:w="4102" w:type="dxa"/>
            <w:tcBorders>
              <w:top w:val="outset" w:color="111111" w:sz="6" w:space="0"/>
              <w:left w:val="outset" w:color="111111" w:sz="6" w:space="0"/>
              <w:bottom w:val="single" w:color="auto" w:sz="4" w:space="0"/>
              <w:right w:val="outset" w:color="111111" w:sz="6" w:space="0"/>
            </w:tcBorders>
            <w:noWrap w:val="0"/>
            <w:vAlign w:val="center"/>
          </w:tcPr>
          <w:p w14:paraId="1EAE2181">
            <w:pPr>
              <w:adjustRightInd w:val="0"/>
              <w:snapToGrid w:val="0"/>
              <w:spacing w:line="240" w:lineRule="exact"/>
              <w:rPr>
                <w:rFonts w:ascii="宋体" w:hAnsi="宋体" w:cs="宋体"/>
              </w:rPr>
            </w:pPr>
            <w:r>
              <w:rPr>
                <w:rFonts w:hint="eastAsia" w:ascii="宋体" w:hAnsi="宋体" w:cs="宋体"/>
              </w:rPr>
              <w:t>3.供应商如果有名称变更的，应提供由行政主管部门出具的变更证明文件。</w:t>
            </w:r>
          </w:p>
        </w:tc>
        <w:tc>
          <w:tcPr>
            <w:tcW w:w="1233" w:type="dxa"/>
            <w:vMerge w:val="continue"/>
            <w:tcBorders>
              <w:top w:val="outset" w:color="111111" w:sz="6" w:space="0"/>
              <w:left w:val="outset" w:color="111111" w:sz="6" w:space="0"/>
              <w:bottom w:val="single" w:color="auto" w:sz="2" w:space="0"/>
              <w:right w:val="outset" w:color="111111" w:sz="6" w:space="0"/>
            </w:tcBorders>
            <w:noWrap w:val="0"/>
            <w:vAlign w:val="center"/>
          </w:tcPr>
          <w:p w14:paraId="72999866">
            <w:pPr>
              <w:spacing w:line="240" w:lineRule="exact"/>
              <w:rPr>
                <w:rFonts w:ascii="宋体" w:hAnsi="宋体" w:cs="宋体"/>
              </w:rPr>
            </w:pPr>
          </w:p>
        </w:tc>
        <w:tc>
          <w:tcPr>
            <w:tcW w:w="2536" w:type="dxa"/>
            <w:tcBorders>
              <w:top w:val="outset" w:color="111111" w:sz="6" w:space="0"/>
              <w:left w:val="outset" w:color="111111" w:sz="6" w:space="0"/>
              <w:bottom w:val="single" w:color="auto" w:sz="4" w:space="0"/>
              <w:right w:val="single" w:color="auto" w:sz="12" w:space="0"/>
            </w:tcBorders>
            <w:noWrap w:val="0"/>
            <w:vAlign w:val="center"/>
          </w:tcPr>
          <w:p w14:paraId="0E6F3F32">
            <w:pPr>
              <w:adjustRightInd w:val="0"/>
              <w:snapToGrid w:val="0"/>
              <w:spacing w:line="240" w:lineRule="exact"/>
              <w:jc w:val="center"/>
              <w:rPr>
                <w:rFonts w:ascii="宋体" w:hAnsi="宋体" w:cs="宋体"/>
              </w:rPr>
            </w:pPr>
            <w:r>
              <w:rPr>
                <w:rFonts w:hint="eastAsia" w:ascii="宋体" w:hAnsi="宋体" w:cs="宋体"/>
              </w:rPr>
              <w:t>第（ ）页-（  ）页</w:t>
            </w:r>
          </w:p>
        </w:tc>
      </w:tr>
      <w:tr w14:paraId="79885B49">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11"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0FE06A55">
            <w:pPr>
              <w:spacing w:line="240" w:lineRule="exact"/>
              <w:rPr>
                <w:rFonts w:ascii="宋体" w:hAnsi="宋体" w:cs="宋体"/>
              </w:rPr>
            </w:pPr>
          </w:p>
        </w:tc>
        <w:tc>
          <w:tcPr>
            <w:tcW w:w="4102" w:type="dxa"/>
            <w:tcBorders>
              <w:top w:val="outset" w:color="111111" w:sz="6" w:space="0"/>
              <w:left w:val="outset" w:color="111111" w:sz="6" w:space="0"/>
              <w:bottom w:val="outset" w:color="111111" w:sz="6" w:space="0"/>
              <w:right w:val="outset" w:color="111111" w:sz="6" w:space="0"/>
            </w:tcBorders>
            <w:noWrap w:val="0"/>
            <w:vAlign w:val="center"/>
          </w:tcPr>
          <w:p w14:paraId="7F70E3AF">
            <w:pPr>
              <w:adjustRightInd w:val="0"/>
              <w:snapToGrid w:val="0"/>
              <w:spacing w:line="240" w:lineRule="exact"/>
              <w:rPr>
                <w:rFonts w:ascii="宋体" w:hAnsi="宋体" w:cs="宋体"/>
              </w:rPr>
            </w:pPr>
            <w:r>
              <w:rPr>
                <w:rFonts w:hint="eastAsia" w:ascii="宋体" w:hAnsi="宋体" w:cs="宋体"/>
                <w:lang w:val="en-US" w:eastAsia="zh-CN"/>
              </w:rPr>
              <w:t>4</w:t>
            </w:r>
            <w:r>
              <w:rPr>
                <w:rFonts w:hint="eastAsia" w:ascii="宋体" w:hAnsi="宋体" w:cs="宋体"/>
              </w:rPr>
              <w:t>.</w:t>
            </w:r>
            <w:r>
              <w:rPr>
                <w:rFonts w:hint="eastAsia" w:ascii="宋体" w:hAnsi="宋体" w:cs="宋体"/>
                <w:kern w:val="0"/>
              </w:rPr>
              <w:t>本项目不接受联合体磋商</w:t>
            </w:r>
            <w:r>
              <w:rPr>
                <w:rFonts w:hint="eastAsia" w:ascii="宋体" w:hAnsi="宋体" w:cs="宋体"/>
              </w:rPr>
              <w:t>。</w:t>
            </w:r>
          </w:p>
        </w:tc>
        <w:tc>
          <w:tcPr>
            <w:tcW w:w="1233" w:type="dxa"/>
            <w:tcBorders>
              <w:top w:val="outset" w:color="111111" w:sz="6" w:space="0"/>
              <w:left w:val="outset" w:color="111111" w:sz="6" w:space="0"/>
              <w:bottom w:val="outset" w:color="111111" w:sz="6" w:space="0"/>
              <w:right w:val="outset" w:color="111111" w:sz="6" w:space="0"/>
            </w:tcBorders>
            <w:noWrap w:val="0"/>
            <w:vAlign w:val="center"/>
          </w:tcPr>
          <w:p w14:paraId="02B23A75">
            <w:pPr>
              <w:adjustRightInd w:val="0"/>
              <w:snapToGrid w:val="0"/>
              <w:spacing w:line="240" w:lineRule="exact"/>
              <w:rPr>
                <w:rFonts w:ascii="宋体" w:hAnsi="宋体" w:cs="宋体"/>
              </w:rPr>
            </w:pPr>
            <w:r>
              <w:rPr>
                <w:rFonts w:hint="eastAsia" w:ascii="宋体" w:hAnsi="宋体" w:cs="宋体"/>
              </w:rPr>
              <w:t>□通过</w:t>
            </w:r>
          </w:p>
          <w:p w14:paraId="3AC9837A">
            <w:pPr>
              <w:adjustRightInd w:val="0"/>
              <w:snapToGrid w:val="0"/>
              <w:spacing w:line="240" w:lineRule="exact"/>
              <w:rPr>
                <w:rFonts w:ascii="宋体" w:hAnsi="宋体" w:cs="宋体"/>
              </w:rPr>
            </w:pPr>
            <w:r>
              <w:rPr>
                <w:rFonts w:hint="eastAsia" w:ascii="宋体" w:hAnsi="宋体" w:cs="宋体"/>
              </w:rPr>
              <w:t>□不通过</w:t>
            </w:r>
          </w:p>
        </w:tc>
        <w:tc>
          <w:tcPr>
            <w:tcW w:w="2536" w:type="dxa"/>
            <w:tcBorders>
              <w:top w:val="outset" w:color="111111" w:sz="6" w:space="0"/>
              <w:left w:val="outset" w:color="111111" w:sz="6" w:space="0"/>
              <w:bottom w:val="outset" w:color="111111" w:sz="6" w:space="0"/>
              <w:right w:val="single" w:color="auto" w:sz="12" w:space="0"/>
            </w:tcBorders>
            <w:noWrap w:val="0"/>
            <w:vAlign w:val="center"/>
          </w:tcPr>
          <w:p w14:paraId="4C90EA93">
            <w:pPr>
              <w:adjustRightInd w:val="0"/>
              <w:snapToGrid w:val="0"/>
              <w:spacing w:line="240" w:lineRule="exact"/>
              <w:jc w:val="center"/>
              <w:rPr>
                <w:rFonts w:ascii="宋体" w:hAnsi="宋体" w:cs="宋体"/>
              </w:rPr>
            </w:pPr>
            <w:r>
              <w:rPr>
                <w:rFonts w:hint="eastAsia" w:ascii="宋体" w:hAnsi="宋体" w:cs="宋体"/>
              </w:rPr>
              <w:t>第（ ）页</w:t>
            </w:r>
          </w:p>
        </w:tc>
      </w:tr>
      <w:tr w14:paraId="331A44C8">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355"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0F0DDD99">
            <w:pPr>
              <w:spacing w:line="240" w:lineRule="exact"/>
              <w:rPr>
                <w:rFonts w:ascii="宋体" w:hAnsi="宋体" w:cs="宋体"/>
              </w:rPr>
            </w:pPr>
          </w:p>
        </w:tc>
        <w:tc>
          <w:tcPr>
            <w:tcW w:w="4102" w:type="dxa"/>
            <w:tcBorders>
              <w:top w:val="outset" w:color="111111" w:sz="6" w:space="0"/>
              <w:left w:val="outset" w:color="111111" w:sz="6" w:space="0"/>
              <w:bottom w:val="outset" w:color="111111" w:sz="6" w:space="0"/>
              <w:right w:val="outset" w:color="111111" w:sz="6" w:space="0"/>
            </w:tcBorders>
            <w:noWrap w:val="0"/>
            <w:vAlign w:val="center"/>
          </w:tcPr>
          <w:p w14:paraId="7DE95AF5">
            <w:pPr>
              <w:adjustRightInd w:val="0"/>
              <w:snapToGrid w:val="0"/>
              <w:spacing w:line="240" w:lineRule="exact"/>
              <w:rPr>
                <w:rFonts w:ascii="宋体" w:hAnsi="宋体" w:cs="宋体"/>
              </w:rPr>
            </w:pPr>
            <w:r>
              <w:rPr>
                <w:rFonts w:hint="eastAsia" w:ascii="宋体" w:hAnsi="宋体" w:cs="宋体"/>
                <w:lang w:val="en-US" w:eastAsia="zh-CN"/>
              </w:rPr>
              <w:t>5</w:t>
            </w:r>
            <w:r>
              <w:rPr>
                <w:rFonts w:hint="eastAsia" w:ascii="宋体" w:hAnsi="宋体" w:cs="宋体"/>
              </w:rPr>
              <w:t>.</w:t>
            </w:r>
            <w:r>
              <w:rPr>
                <w:rFonts w:hint="eastAsia" w:ascii="宋体" w:hAnsi="宋体"/>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磋商截止日当天</w:t>
            </w:r>
            <w:r>
              <w:rPr>
                <w:rFonts w:hint="eastAsia"/>
              </w:rPr>
              <w:t>采购代理机构</w:t>
            </w:r>
            <w:r>
              <w:rPr>
                <w:rFonts w:hint="eastAsia" w:ascii="宋体" w:hAnsi="宋体"/>
              </w:rPr>
              <w:t>在“信用中国”网站（www.creditchina.gov.cn）及中国政府采购网查询结果为准，如相关失信记录已失效，供应商需提供相关证明资料）</w:t>
            </w:r>
            <w:r>
              <w:rPr>
                <w:rFonts w:hint="eastAsia" w:ascii="宋体" w:hAnsi="宋体" w:cs="宋体"/>
              </w:rPr>
              <w:t>。</w:t>
            </w:r>
          </w:p>
        </w:tc>
        <w:tc>
          <w:tcPr>
            <w:tcW w:w="1233" w:type="dxa"/>
            <w:tcBorders>
              <w:top w:val="outset" w:color="111111" w:sz="6" w:space="0"/>
              <w:left w:val="outset" w:color="111111" w:sz="6" w:space="0"/>
              <w:bottom w:val="outset" w:color="111111" w:sz="6" w:space="0"/>
              <w:right w:val="outset" w:color="111111" w:sz="6" w:space="0"/>
            </w:tcBorders>
            <w:noWrap w:val="0"/>
            <w:vAlign w:val="center"/>
          </w:tcPr>
          <w:p w14:paraId="5BBFD26F">
            <w:pPr>
              <w:adjustRightInd w:val="0"/>
              <w:snapToGrid w:val="0"/>
              <w:spacing w:line="240" w:lineRule="exact"/>
              <w:rPr>
                <w:rFonts w:ascii="宋体" w:hAnsi="宋体" w:cs="宋体"/>
              </w:rPr>
            </w:pPr>
            <w:r>
              <w:rPr>
                <w:rFonts w:hint="eastAsia" w:ascii="宋体" w:hAnsi="宋体" w:cs="宋体"/>
              </w:rPr>
              <w:t xml:space="preserve">□通过 </w:t>
            </w:r>
          </w:p>
          <w:p w14:paraId="5AA438C4">
            <w:pPr>
              <w:adjustRightInd w:val="0"/>
              <w:snapToGrid w:val="0"/>
              <w:spacing w:line="240" w:lineRule="exact"/>
              <w:rPr>
                <w:rFonts w:ascii="宋体" w:hAnsi="宋体" w:cs="宋体"/>
              </w:rPr>
            </w:pPr>
            <w:r>
              <w:rPr>
                <w:rFonts w:hint="eastAsia" w:ascii="宋体" w:hAnsi="宋体" w:cs="宋体"/>
              </w:rPr>
              <w:t>□不通过</w:t>
            </w:r>
          </w:p>
        </w:tc>
        <w:tc>
          <w:tcPr>
            <w:tcW w:w="2536" w:type="dxa"/>
            <w:tcBorders>
              <w:top w:val="outset" w:color="111111" w:sz="6" w:space="0"/>
              <w:left w:val="outset" w:color="111111" w:sz="6" w:space="0"/>
              <w:bottom w:val="outset" w:color="111111" w:sz="6" w:space="0"/>
              <w:right w:val="single" w:color="auto" w:sz="12" w:space="0"/>
            </w:tcBorders>
            <w:noWrap w:val="0"/>
            <w:vAlign w:val="center"/>
          </w:tcPr>
          <w:p w14:paraId="56A940BB">
            <w:pPr>
              <w:adjustRightInd w:val="0"/>
              <w:snapToGrid w:val="0"/>
              <w:spacing w:line="240" w:lineRule="exact"/>
              <w:jc w:val="center"/>
              <w:rPr>
                <w:rFonts w:ascii="宋体" w:hAnsi="宋体" w:cs="宋体"/>
              </w:rPr>
            </w:pPr>
            <w:r>
              <w:rPr>
                <w:rFonts w:hint="eastAsia" w:ascii="宋体" w:hAnsi="宋体" w:cs="宋体"/>
              </w:rPr>
              <w:t>第（ ）页</w:t>
            </w:r>
          </w:p>
        </w:tc>
      </w:tr>
      <w:tr w14:paraId="035E0BCA">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26"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4F5400C8">
            <w:pPr>
              <w:spacing w:line="240" w:lineRule="exact"/>
              <w:rPr>
                <w:rFonts w:ascii="宋体" w:hAnsi="宋体" w:cs="宋体"/>
              </w:rPr>
            </w:pPr>
          </w:p>
        </w:tc>
        <w:tc>
          <w:tcPr>
            <w:tcW w:w="4102" w:type="dxa"/>
            <w:tcBorders>
              <w:top w:val="outset" w:color="111111" w:sz="6" w:space="0"/>
              <w:left w:val="outset" w:color="111111" w:sz="6" w:space="0"/>
              <w:bottom w:val="outset" w:color="111111" w:sz="6" w:space="0"/>
              <w:right w:val="outset" w:color="111111" w:sz="6" w:space="0"/>
            </w:tcBorders>
            <w:noWrap w:val="0"/>
            <w:vAlign w:val="center"/>
          </w:tcPr>
          <w:p w14:paraId="1B697D5C">
            <w:pPr>
              <w:adjustRightInd w:val="0"/>
              <w:snapToGrid w:val="0"/>
              <w:spacing w:line="240" w:lineRule="exact"/>
              <w:rPr>
                <w:rFonts w:ascii="宋体" w:hAnsi="宋体" w:cs="宋体"/>
              </w:rPr>
            </w:pPr>
            <w:r>
              <w:rPr>
                <w:rFonts w:hint="eastAsia" w:ascii="宋体" w:hAnsi="宋体" w:cs="宋体"/>
                <w:lang w:val="en-US" w:eastAsia="zh-CN"/>
              </w:rPr>
              <w:t>6</w:t>
            </w:r>
            <w:r>
              <w:rPr>
                <w:rFonts w:hint="eastAsia" w:ascii="宋体" w:hAnsi="宋体" w:cs="宋体"/>
              </w:rPr>
              <w:t>.</w:t>
            </w:r>
            <w:r>
              <w:rPr>
                <w:rFonts w:hint="eastAsia" w:ascii="宋体" w:hAnsi="宋体"/>
              </w:rPr>
              <w:t>磋商声明书</w:t>
            </w:r>
            <w:r>
              <w:rPr>
                <w:rFonts w:hint="eastAsia" w:ascii="宋体" w:hAnsi="宋体" w:cs="宋体"/>
              </w:rPr>
              <w:t>。</w:t>
            </w:r>
          </w:p>
        </w:tc>
        <w:tc>
          <w:tcPr>
            <w:tcW w:w="1233" w:type="dxa"/>
            <w:tcBorders>
              <w:top w:val="outset" w:color="111111" w:sz="6" w:space="0"/>
              <w:left w:val="outset" w:color="111111" w:sz="6" w:space="0"/>
              <w:bottom w:val="outset" w:color="111111" w:sz="6" w:space="0"/>
              <w:right w:val="outset" w:color="111111" w:sz="6" w:space="0"/>
            </w:tcBorders>
            <w:noWrap w:val="0"/>
            <w:vAlign w:val="center"/>
          </w:tcPr>
          <w:p w14:paraId="0E12DFED">
            <w:pPr>
              <w:adjustRightInd w:val="0"/>
              <w:snapToGrid w:val="0"/>
              <w:spacing w:line="240" w:lineRule="exact"/>
              <w:rPr>
                <w:rFonts w:ascii="宋体" w:hAnsi="宋体" w:cs="宋体"/>
              </w:rPr>
            </w:pPr>
            <w:r>
              <w:rPr>
                <w:rFonts w:hint="eastAsia" w:ascii="宋体" w:hAnsi="宋体" w:cs="宋体"/>
              </w:rPr>
              <w:t xml:space="preserve">□通过 </w:t>
            </w:r>
          </w:p>
          <w:p w14:paraId="57B09155">
            <w:pPr>
              <w:adjustRightInd w:val="0"/>
              <w:snapToGrid w:val="0"/>
              <w:spacing w:line="240" w:lineRule="exact"/>
              <w:rPr>
                <w:rFonts w:ascii="宋体" w:hAnsi="宋体" w:cs="宋体"/>
              </w:rPr>
            </w:pPr>
            <w:r>
              <w:rPr>
                <w:rFonts w:hint="eastAsia" w:ascii="宋体" w:hAnsi="宋体" w:cs="宋体"/>
              </w:rPr>
              <w:t>□不通过</w:t>
            </w:r>
          </w:p>
        </w:tc>
        <w:tc>
          <w:tcPr>
            <w:tcW w:w="2536" w:type="dxa"/>
            <w:tcBorders>
              <w:top w:val="outset" w:color="111111" w:sz="6" w:space="0"/>
              <w:left w:val="outset" w:color="111111" w:sz="6" w:space="0"/>
              <w:bottom w:val="outset" w:color="111111" w:sz="6" w:space="0"/>
              <w:right w:val="single" w:color="auto" w:sz="12" w:space="0"/>
            </w:tcBorders>
            <w:noWrap w:val="0"/>
            <w:vAlign w:val="center"/>
          </w:tcPr>
          <w:p w14:paraId="4D7E956C">
            <w:pPr>
              <w:adjustRightInd w:val="0"/>
              <w:snapToGrid w:val="0"/>
              <w:spacing w:line="240" w:lineRule="exact"/>
              <w:jc w:val="center"/>
              <w:rPr>
                <w:rFonts w:ascii="宋体" w:hAnsi="宋体" w:cs="宋体"/>
              </w:rPr>
            </w:pPr>
            <w:r>
              <w:rPr>
                <w:rFonts w:hint="eastAsia" w:ascii="宋体" w:hAnsi="宋体" w:cs="宋体"/>
              </w:rPr>
              <w:t>第（ ）页</w:t>
            </w:r>
          </w:p>
        </w:tc>
      </w:tr>
    </w:tbl>
    <w:p w14:paraId="70CD03DC">
      <w:pPr>
        <w:rPr>
          <w:rFonts w:ascii="宋体" w:hAnsi="宋体" w:cs="宋体"/>
          <w:b/>
        </w:rPr>
      </w:pPr>
      <w:r>
        <w:rPr>
          <w:rFonts w:hint="eastAsia" w:ascii="宋体" w:hAnsi="宋体" w:cs="宋体"/>
          <w:b/>
        </w:rPr>
        <w:t>备注：供应商自查表将作为供应商有效性审查的重要内容之一，供应商必须严格按照其内容及序列要求在磋商响应文件中对应如实提供，对资格性证明文件的任何缺漏和不符合项将会直接导致磋商无效!</w:t>
      </w:r>
    </w:p>
    <w:p w14:paraId="657AFA49">
      <w:pPr>
        <w:adjustRightInd w:val="0"/>
        <w:snapToGrid w:val="0"/>
        <w:spacing w:line="440" w:lineRule="exact"/>
        <w:jc w:val="right"/>
        <w:rPr>
          <w:rFonts w:hint="eastAsia" w:ascii="宋体" w:hAnsi="宋体" w:cs="宋体"/>
        </w:rPr>
      </w:pPr>
    </w:p>
    <w:p w14:paraId="70A7FAAB">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5C087904">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3815A8CC">
      <w:pPr>
        <w:spacing w:line="360" w:lineRule="auto"/>
        <w:ind w:firstLine="420" w:firstLineChars="200"/>
        <w:rPr>
          <w:rFonts w:ascii="宋体" w:hAnsi="宋体" w:cs="宋体"/>
        </w:rPr>
      </w:pPr>
      <w:r>
        <w:rPr>
          <w:rFonts w:hint="eastAsia" w:ascii="宋体" w:hAnsi="宋体" w:cs="宋体"/>
        </w:rPr>
        <w:t xml:space="preserve">                                                                  年  月  日</w:t>
      </w:r>
    </w:p>
    <w:p w14:paraId="46D84239">
      <w:pPr>
        <w:pStyle w:val="9"/>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附件二</w:t>
      </w:r>
    </w:p>
    <w:p w14:paraId="7099697E">
      <w:pPr>
        <w:snapToGrid w:val="0"/>
        <w:spacing w:before="120" w:beforeLines="50" w:after="50"/>
        <w:jc w:val="center"/>
        <w:rPr>
          <w:rFonts w:ascii="宋体" w:hAnsi="宋体" w:cs="宋体"/>
          <w:sz w:val="28"/>
          <w:szCs w:val="28"/>
        </w:rPr>
      </w:pPr>
      <w:r>
        <w:rPr>
          <w:rFonts w:hint="eastAsia" w:ascii="宋体" w:hAnsi="宋体" w:cs="宋体"/>
          <w:sz w:val="28"/>
          <w:szCs w:val="28"/>
        </w:rPr>
        <w:t>磋商声明书</w:t>
      </w:r>
    </w:p>
    <w:p w14:paraId="3EF07781">
      <w:pPr>
        <w:snapToGrid w:val="0"/>
        <w:spacing w:before="120" w:beforeLines="50" w:after="50"/>
        <w:rPr>
          <w:rFonts w:ascii="宋体" w:hAnsi="宋体" w:cs="宋体"/>
        </w:rPr>
      </w:pPr>
    </w:p>
    <w:p w14:paraId="5D206178">
      <w:pPr>
        <w:snapToGrid w:val="0"/>
        <w:spacing w:before="120" w:beforeLines="50" w:after="50" w:line="360" w:lineRule="auto"/>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（采购单位名称）：</w:t>
      </w:r>
    </w:p>
    <w:p w14:paraId="5A6F7075">
      <w:pPr>
        <w:snapToGrid w:val="0"/>
        <w:spacing w:before="120" w:beforeLines="50" w:line="360" w:lineRule="auto"/>
        <w:ind w:firstLine="424" w:firstLineChars="202"/>
        <w:rPr>
          <w:rFonts w:ascii="宋体" w:hAnsi="宋体" w:cs="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），我方愿意参加投标，并声明：</w:t>
      </w:r>
    </w:p>
    <w:p w14:paraId="36338AA6">
      <w:pPr>
        <w:numPr>
          <w:ilvl w:val="0"/>
          <w:numId w:val="0"/>
        </w:numPr>
        <w:snapToGrid w:val="0"/>
        <w:spacing w:line="360" w:lineRule="auto"/>
        <w:ind w:firstLine="424" w:firstLineChars="202"/>
        <w:rPr>
          <w:rFonts w:ascii="宋体" w:hAnsi="宋体" w:cs="宋体"/>
          <w:bCs/>
        </w:rPr>
      </w:pPr>
      <w:r>
        <w:rPr>
          <w:rFonts w:ascii="宋体" w:hAnsi="宋体" w:eastAsia="宋体" w:cs="宋体"/>
          <w:bCs/>
          <w:kern w:val="2"/>
          <w:sz w:val="21"/>
          <w:szCs w:val="21"/>
          <w:lang w:val="en-US" w:eastAsia="zh-CN" w:bidi="ar-SA"/>
        </w:rPr>
        <w:t>1、</w:t>
      </w:r>
      <w:r>
        <w:rPr>
          <w:rFonts w:hint="eastAsia" w:ascii="宋体" w:hAnsi="宋体" w:cs="宋体"/>
        </w:rPr>
        <w:t>我方具备</w:t>
      </w:r>
      <w:r>
        <w:rPr>
          <w:rFonts w:hint="eastAsia" w:ascii="宋体" w:hAnsi="宋体" w:cs="宋体"/>
          <w:bCs/>
        </w:rPr>
        <w:t>《中华人民共和国政府采购法》第二十二条规定资格条件：</w:t>
      </w:r>
    </w:p>
    <w:p w14:paraId="7A9D65ED">
      <w:pPr>
        <w:snapToGrid w:val="0"/>
        <w:spacing w:line="360" w:lineRule="auto"/>
        <w:ind w:firstLine="420" w:firstLineChars="200"/>
        <w:rPr>
          <w:rFonts w:ascii="宋体" w:hAnsi="宋体" w:cs="宋体"/>
          <w:bCs/>
        </w:rPr>
      </w:pPr>
      <w:r>
        <w:rPr>
          <w:rFonts w:hint="eastAsia" w:ascii="宋体" w:hAnsi="宋体" w:cs="宋体"/>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52426995">
      <w:pPr>
        <w:snapToGrid w:val="0"/>
        <w:spacing w:line="360" w:lineRule="auto"/>
        <w:ind w:firstLine="424" w:firstLineChars="202"/>
        <w:rPr>
          <w:rFonts w:ascii="宋体" w:hAnsi="宋体" w:cs="宋体"/>
        </w:rPr>
      </w:pPr>
      <w:r>
        <w:rPr>
          <w:rFonts w:hint="eastAsia" w:ascii="宋体" w:hAnsi="宋体" w:cs="宋体"/>
        </w:rPr>
        <w:t>2、我方的法定代表人或单位负责人与所参加本采购项目的其他供应商的法定代表人或单位负责人不为同一人且与其他供应商之间不存在直接控股、管理关系。</w:t>
      </w:r>
    </w:p>
    <w:p w14:paraId="61C35D0F">
      <w:pPr>
        <w:snapToGrid w:val="0"/>
        <w:spacing w:line="360" w:lineRule="auto"/>
        <w:ind w:firstLine="424" w:firstLineChars="202"/>
        <w:rPr>
          <w:rFonts w:ascii="宋体" w:hAnsi="宋体" w:cs="宋体"/>
        </w:rPr>
      </w:pPr>
      <w:r>
        <w:rPr>
          <w:rFonts w:hint="eastAsia" w:ascii="宋体" w:hAnsi="宋体" w:cs="宋体"/>
        </w:rPr>
        <w:t>3、我方不是本采购项目提供整体设计、规范编制或者项目管理、监理、检测等服务的供应商。</w:t>
      </w:r>
    </w:p>
    <w:p w14:paraId="50E768BC">
      <w:pPr>
        <w:snapToGrid w:val="0"/>
        <w:spacing w:line="360" w:lineRule="auto"/>
        <w:ind w:firstLine="424" w:firstLineChars="202"/>
        <w:rPr>
          <w:rFonts w:ascii="宋体" w:hAnsi="宋体" w:cs="宋体"/>
          <w:bCs/>
        </w:rPr>
      </w:pPr>
      <w:r>
        <w:rPr>
          <w:rFonts w:hint="eastAsia" w:ascii="宋体" w:hAnsi="宋体" w:cs="宋体"/>
        </w:rPr>
        <w:t>4、我方</w:t>
      </w:r>
      <w:r>
        <w:rPr>
          <w:rFonts w:hint="eastAsia" w:ascii="宋体" w:hAnsi="宋体" w:cs="宋体"/>
          <w:bCs/>
        </w:rPr>
        <w:t>未被“信用中国”（www.creditchina.gov.cn)、中国政府采购网（www.ccgp.gov.cn）列入失信被执行人、重大税收违法案件当事人名单、政府采购严重违法失信行为记录名单。</w:t>
      </w:r>
    </w:p>
    <w:p w14:paraId="5FE1F24B">
      <w:pPr>
        <w:snapToGrid w:val="0"/>
        <w:spacing w:line="360" w:lineRule="auto"/>
        <w:ind w:firstLine="424" w:firstLineChars="202"/>
        <w:rPr>
          <w:rFonts w:ascii="宋体" w:hAnsi="宋体" w:cs="宋体"/>
        </w:rPr>
      </w:pPr>
      <w:r>
        <w:rPr>
          <w:rFonts w:hint="eastAsia" w:ascii="宋体" w:hAnsi="宋体" w:cs="宋体"/>
          <w:bCs/>
        </w:rPr>
        <w:t>我方对上述声明的真实性负责。</w:t>
      </w:r>
      <w:r>
        <w:rPr>
          <w:rFonts w:hint="eastAsia" w:ascii="宋体" w:hAnsi="宋体" w:cs="宋体"/>
        </w:rPr>
        <w:t>本次磋商采购活动中，如有违法、违规、弄虚作假行为，所造成的损失、不良后果及法律责任，一律由我我方承担。</w:t>
      </w:r>
    </w:p>
    <w:p w14:paraId="010D21A8">
      <w:pPr>
        <w:snapToGrid w:val="0"/>
        <w:spacing w:line="360" w:lineRule="auto"/>
        <w:ind w:left="425"/>
        <w:rPr>
          <w:rFonts w:hAnsi="宋体" w:cs="宋体"/>
          <w:b/>
          <w:color w:val="000000"/>
        </w:rPr>
      </w:pPr>
    </w:p>
    <w:p w14:paraId="7EDF3B77">
      <w:pPr>
        <w:snapToGrid w:val="0"/>
        <w:spacing w:line="360" w:lineRule="auto"/>
        <w:ind w:left="425"/>
        <w:rPr>
          <w:rFonts w:hAnsi="宋体" w:cs="宋体"/>
          <w:b/>
          <w:color w:val="000000"/>
        </w:rPr>
      </w:pPr>
    </w:p>
    <w:p w14:paraId="0D10BBD4">
      <w:pPr>
        <w:snapToGrid w:val="0"/>
        <w:spacing w:line="360" w:lineRule="auto"/>
        <w:ind w:left="425"/>
        <w:rPr>
          <w:rFonts w:hAnsi="宋体" w:cs="宋体"/>
          <w:color w:val="000000"/>
          <w:spacing w:val="4"/>
        </w:rPr>
      </w:pPr>
      <w:r>
        <w:rPr>
          <w:rFonts w:hint="eastAsia" w:hAnsi="宋体" w:cs="宋体"/>
          <w:b/>
          <w:color w:val="000000"/>
        </w:rPr>
        <w:t>特此声明！</w:t>
      </w:r>
    </w:p>
    <w:p w14:paraId="5F37A39C">
      <w:pPr>
        <w:pStyle w:val="10"/>
        <w:tabs>
          <w:tab w:val="left" w:pos="939"/>
        </w:tabs>
        <w:snapToGrid w:val="0"/>
        <w:spacing w:line="360" w:lineRule="auto"/>
        <w:ind w:left="716" w:leftChars="150" w:hanging="401" w:hangingChars="191"/>
        <w:rPr>
          <w:rFonts w:ascii="宋体" w:hAnsi="宋体" w:cs="宋体"/>
          <w:sz w:val="21"/>
        </w:rPr>
      </w:pPr>
    </w:p>
    <w:p w14:paraId="560E9F5C">
      <w:pPr>
        <w:pStyle w:val="32"/>
        <w:snapToGrid w:val="0"/>
        <w:spacing w:before="120" w:beforeLines="50"/>
        <w:ind w:firstLine="200"/>
        <w:rPr>
          <w:rFonts w:ascii="宋体" w:hAnsi="宋体" w:cs="宋体"/>
          <w:sz w:val="21"/>
          <w:szCs w:val="21"/>
        </w:rPr>
      </w:pPr>
    </w:p>
    <w:p w14:paraId="235C6279">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2A22D49C">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0C0712F5">
      <w:pPr>
        <w:adjustRightInd w:val="0"/>
        <w:snapToGrid w:val="0"/>
        <w:spacing w:line="440" w:lineRule="exact"/>
        <w:jc w:val="right"/>
        <w:rPr>
          <w:rFonts w:ascii="宋体" w:hAnsi="宋体" w:cs="宋体"/>
        </w:rPr>
      </w:pPr>
      <w:r>
        <w:rPr>
          <w:rFonts w:hint="eastAsia" w:ascii="宋体" w:hAnsi="宋体" w:cs="宋体"/>
        </w:rPr>
        <w:t xml:space="preserve">                                                              年  月  日</w:t>
      </w:r>
    </w:p>
    <w:p w14:paraId="38A12806">
      <w:pPr>
        <w:snapToGrid w:val="0"/>
        <w:spacing w:line="360" w:lineRule="auto"/>
        <w:jc w:val="left"/>
        <w:rPr>
          <w:rFonts w:ascii="宋体" w:hAnsi="宋体" w:cs="宋体"/>
        </w:rPr>
        <w:sectPr>
          <w:headerReference r:id="rId6" w:type="default"/>
          <w:footerReference r:id="rId7" w:type="default"/>
          <w:pgSz w:w="11906" w:h="16838"/>
          <w:pgMar w:top="1474" w:right="1174" w:bottom="1247" w:left="1174" w:header="851" w:footer="851" w:gutter="0"/>
          <w:cols w:space="720" w:num="1"/>
          <w:titlePg/>
          <w:docGrid w:linePitch="312" w:charSpace="0"/>
        </w:sectPr>
      </w:pPr>
    </w:p>
    <w:p w14:paraId="62B75DCD">
      <w:pPr>
        <w:pStyle w:val="9"/>
        <w:spacing w:line="440" w:lineRule="exact"/>
        <w:ind w:firstLine="0"/>
        <w:rPr>
          <w:rFonts w:hint="eastAsia" w:ascii="宋体" w:hAnsi="宋体" w:eastAsia="宋体"/>
          <w:b/>
          <w:bCs/>
          <w:color w:val="000000"/>
          <w:sz w:val="21"/>
          <w:szCs w:val="21"/>
          <w:lang w:val="en-US"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三</w:t>
      </w:r>
    </w:p>
    <w:p w14:paraId="28AA6C17">
      <w:pPr>
        <w:snapToGrid w:val="0"/>
        <w:spacing w:line="360" w:lineRule="auto"/>
        <w:jc w:val="left"/>
        <w:rPr>
          <w:rFonts w:ascii="宋体" w:hAnsi="宋体" w:cs="宋体"/>
        </w:rPr>
      </w:pPr>
    </w:p>
    <w:p w14:paraId="386B9373">
      <w:pPr>
        <w:jc w:val="center"/>
        <w:rPr>
          <w:rFonts w:ascii="宋体" w:hAnsi="宋体" w:cs="宋体"/>
          <w:b/>
        </w:rPr>
      </w:pPr>
      <w:r>
        <w:rPr>
          <w:rFonts w:hint="eastAsia" w:ascii="宋体" w:hAnsi="宋体" w:cs="宋体"/>
          <w:b/>
        </w:rPr>
        <w:t>符合性自查表</w:t>
      </w:r>
    </w:p>
    <w:p w14:paraId="7198F525">
      <w:pPr>
        <w:jc w:val="center"/>
        <w:rPr>
          <w:rFonts w:ascii="宋体" w:hAnsi="宋体" w:cs="宋体"/>
          <w:b/>
        </w:rPr>
      </w:pPr>
    </w:p>
    <w:tbl>
      <w:tblPr>
        <w:tblStyle w:val="21"/>
        <w:tblW w:w="8933"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31"/>
        <w:gridCol w:w="4221"/>
        <w:gridCol w:w="1270"/>
        <w:gridCol w:w="2611"/>
      </w:tblGrid>
      <w:tr w14:paraId="4BDAFF26">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noWrap w:val="0"/>
            <w:vAlign w:val="center"/>
          </w:tcPr>
          <w:p w14:paraId="23F458B2">
            <w:pPr>
              <w:spacing w:line="240" w:lineRule="exact"/>
              <w:jc w:val="center"/>
              <w:rPr>
                <w:rFonts w:ascii="宋体" w:hAnsi="宋体" w:cs="宋体"/>
              </w:rPr>
            </w:pPr>
            <w:r>
              <w:rPr>
                <w:rFonts w:hint="eastAsia" w:ascii="宋体" w:hAnsi="宋体" w:cs="宋体"/>
              </w:rPr>
              <w:t>评审内容</w:t>
            </w:r>
          </w:p>
        </w:tc>
        <w:tc>
          <w:tcPr>
            <w:tcW w:w="4221" w:type="dxa"/>
            <w:tcBorders>
              <w:top w:val="single" w:color="auto" w:sz="12" w:space="0"/>
              <w:left w:val="outset" w:color="111111" w:sz="6" w:space="0"/>
              <w:bottom w:val="outset" w:color="111111" w:sz="6" w:space="0"/>
              <w:right w:val="outset" w:color="111111" w:sz="6" w:space="0"/>
            </w:tcBorders>
            <w:noWrap w:val="0"/>
            <w:vAlign w:val="center"/>
          </w:tcPr>
          <w:p w14:paraId="0EFB55E2">
            <w:pPr>
              <w:spacing w:line="240" w:lineRule="exact"/>
              <w:jc w:val="center"/>
              <w:rPr>
                <w:rFonts w:ascii="宋体" w:hAnsi="宋体" w:cs="宋体"/>
              </w:rPr>
            </w:pPr>
            <w:r>
              <w:rPr>
                <w:rFonts w:hint="eastAsia" w:ascii="宋体" w:hAnsi="宋体" w:cs="宋体"/>
              </w:rPr>
              <w:t>磋商采购文件要求</w:t>
            </w:r>
          </w:p>
        </w:tc>
        <w:tc>
          <w:tcPr>
            <w:tcW w:w="1270" w:type="dxa"/>
            <w:tcBorders>
              <w:top w:val="single" w:color="auto" w:sz="12" w:space="0"/>
              <w:left w:val="outset" w:color="111111" w:sz="6" w:space="0"/>
              <w:bottom w:val="outset" w:color="111111" w:sz="6" w:space="0"/>
              <w:right w:val="outset" w:color="111111" w:sz="6" w:space="0"/>
            </w:tcBorders>
            <w:noWrap w:val="0"/>
            <w:vAlign w:val="center"/>
          </w:tcPr>
          <w:p w14:paraId="26AB4A1E">
            <w:pPr>
              <w:spacing w:line="240" w:lineRule="exact"/>
              <w:jc w:val="center"/>
              <w:rPr>
                <w:rFonts w:ascii="宋体" w:hAnsi="宋体" w:cs="宋体"/>
              </w:rPr>
            </w:pPr>
            <w:r>
              <w:rPr>
                <w:rFonts w:hint="eastAsia" w:ascii="宋体" w:hAnsi="宋体" w:cs="宋体"/>
              </w:rPr>
              <w:t>自查结论</w:t>
            </w:r>
          </w:p>
        </w:tc>
        <w:tc>
          <w:tcPr>
            <w:tcW w:w="2611" w:type="dxa"/>
            <w:tcBorders>
              <w:top w:val="single" w:color="auto" w:sz="12" w:space="0"/>
              <w:left w:val="outset" w:color="111111" w:sz="6" w:space="0"/>
              <w:bottom w:val="outset" w:color="111111" w:sz="6" w:space="0"/>
              <w:right w:val="single" w:color="auto" w:sz="12" w:space="0"/>
            </w:tcBorders>
            <w:noWrap w:val="0"/>
            <w:vAlign w:val="center"/>
          </w:tcPr>
          <w:p w14:paraId="27433A6C">
            <w:pPr>
              <w:spacing w:line="240" w:lineRule="exact"/>
              <w:jc w:val="center"/>
              <w:rPr>
                <w:rFonts w:ascii="宋体" w:hAnsi="宋体" w:cs="宋体"/>
              </w:rPr>
            </w:pPr>
            <w:r>
              <w:rPr>
                <w:rFonts w:hint="eastAsia" w:ascii="宋体" w:hAnsi="宋体" w:cs="宋体"/>
              </w:rPr>
              <w:t>证明资料</w:t>
            </w:r>
          </w:p>
        </w:tc>
      </w:tr>
      <w:tr w14:paraId="6419C1C1">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669" w:hRule="atLeast"/>
          <w:jc w:val="center"/>
        </w:trPr>
        <w:tc>
          <w:tcPr>
            <w:tcW w:w="831" w:type="dxa"/>
            <w:vMerge w:val="restart"/>
            <w:tcBorders>
              <w:top w:val="outset" w:color="111111" w:sz="6" w:space="0"/>
              <w:left w:val="single" w:color="auto" w:sz="12" w:space="0"/>
              <w:right w:val="outset" w:color="111111" w:sz="6" w:space="0"/>
            </w:tcBorders>
            <w:noWrap w:val="0"/>
            <w:vAlign w:val="center"/>
          </w:tcPr>
          <w:p w14:paraId="51D44878">
            <w:pPr>
              <w:pStyle w:val="31"/>
              <w:adjustRightInd w:val="0"/>
              <w:snapToGrid w:val="0"/>
              <w:spacing w:before="0" w:beforeAutospacing="0" w:after="0" w:afterAutospacing="0" w:line="240" w:lineRule="exact"/>
              <w:jc w:val="both"/>
              <w:rPr>
                <w:rFonts w:hint="default" w:cs="宋体"/>
              </w:rPr>
            </w:pPr>
            <w:r>
              <w:rPr>
                <w:rFonts w:cs="宋体"/>
                <w:b/>
                <w:kern w:val="2"/>
                <w:sz w:val="21"/>
              </w:rPr>
              <w:t>符合性审</w:t>
            </w:r>
            <w:r>
              <w:rPr>
                <w:rFonts w:cs="宋体"/>
                <w:b/>
              </w:rPr>
              <w:t>查</w:t>
            </w: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3639DE35">
            <w:pPr>
              <w:spacing w:line="240" w:lineRule="exact"/>
              <w:rPr>
                <w:rFonts w:ascii="宋体" w:hAnsi="宋体" w:cs="宋体"/>
              </w:rPr>
            </w:pPr>
            <w:r>
              <w:rPr>
                <w:rFonts w:hint="eastAsia" w:ascii="宋体" w:hAnsi="宋体" w:cs="宋体"/>
              </w:rPr>
              <w:t>1、磋商响应文件完全满足磋商采购文件的实质性条款（即标注▲号条款）无负偏离的；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7913EB51">
            <w:pPr>
              <w:spacing w:line="240" w:lineRule="exact"/>
              <w:rPr>
                <w:rFonts w:ascii="宋体" w:hAnsi="宋体" w:cs="宋体"/>
              </w:rPr>
            </w:pPr>
            <w:r>
              <w:rPr>
                <w:rFonts w:hint="eastAsia" w:ascii="宋体" w:hAnsi="宋体" w:cs="宋体"/>
              </w:rPr>
              <w:t xml:space="preserve">□通过 </w:t>
            </w:r>
          </w:p>
          <w:p w14:paraId="6024373C">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14:paraId="4311ACB5">
            <w:pPr>
              <w:spacing w:line="240" w:lineRule="exact"/>
              <w:rPr>
                <w:rFonts w:ascii="宋体" w:hAnsi="宋体" w:cs="宋体"/>
              </w:rPr>
            </w:pPr>
            <w:r>
              <w:rPr>
                <w:rFonts w:hint="eastAsia" w:ascii="宋体" w:hAnsi="宋体" w:cs="宋体"/>
              </w:rPr>
              <w:t>第（ ）页</w:t>
            </w:r>
          </w:p>
        </w:tc>
      </w:tr>
      <w:tr w14:paraId="7CB09A8E">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noWrap w:val="0"/>
            <w:vAlign w:val="center"/>
          </w:tcPr>
          <w:p w14:paraId="1F1168BC">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66B6A7B7">
            <w:pPr>
              <w:spacing w:line="240" w:lineRule="exact"/>
              <w:rPr>
                <w:rFonts w:ascii="宋体" w:hAnsi="宋体" w:cs="宋体"/>
              </w:rPr>
            </w:pPr>
            <w:r>
              <w:rPr>
                <w:rFonts w:hint="eastAsia" w:ascii="宋体" w:hAnsi="宋体" w:cs="宋体"/>
              </w:rPr>
              <w:t>2、法定代表人证明书/法定代表人授权委托书。</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59589F09">
            <w:pPr>
              <w:spacing w:line="240" w:lineRule="exact"/>
              <w:rPr>
                <w:rFonts w:ascii="宋体" w:hAnsi="宋体" w:cs="宋体"/>
              </w:rPr>
            </w:pPr>
            <w:r>
              <w:rPr>
                <w:rFonts w:hint="eastAsia" w:ascii="宋体" w:hAnsi="宋体" w:cs="宋体"/>
              </w:rPr>
              <w:t xml:space="preserve">□通过 </w:t>
            </w:r>
          </w:p>
          <w:p w14:paraId="1CDE5784">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14:paraId="71A6D4E2">
            <w:pPr>
              <w:spacing w:line="240" w:lineRule="exact"/>
              <w:rPr>
                <w:rFonts w:ascii="宋体" w:hAnsi="宋体" w:cs="宋体"/>
              </w:rPr>
            </w:pPr>
            <w:r>
              <w:rPr>
                <w:rFonts w:hint="eastAsia" w:ascii="宋体" w:hAnsi="宋体" w:cs="宋体"/>
              </w:rPr>
              <w:t>第（ ）页</w:t>
            </w:r>
          </w:p>
        </w:tc>
      </w:tr>
      <w:tr w14:paraId="2D9183FF">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noWrap w:val="0"/>
            <w:vAlign w:val="center"/>
          </w:tcPr>
          <w:p w14:paraId="298F51ED">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58CE17D3">
            <w:pPr>
              <w:spacing w:line="240" w:lineRule="exact"/>
              <w:rPr>
                <w:rFonts w:ascii="宋体" w:hAnsi="宋体" w:cs="宋体"/>
              </w:rPr>
            </w:pPr>
            <w:r>
              <w:rPr>
                <w:rFonts w:hint="eastAsia" w:ascii="宋体" w:hAnsi="宋体" w:cs="宋体"/>
              </w:rPr>
              <w:t>3、没有其他未实质性响应文件要求的。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7B3E426A">
            <w:pPr>
              <w:spacing w:line="240" w:lineRule="exact"/>
              <w:rPr>
                <w:rFonts w:ascii="宋体" w:hAnsi="宋体" w:cs="宋体"/>
              </w:rPr>
            </w:pPr>
            <w:r>
              <w:rPr>
                <w:rFonts w:hint="eastAsia" w:ascii="宋体" w:hAnsi="宋体" w:cs="宋体"/>
              </w:rPr>
              <w:t xml:space="preserve">□通过 </w:t>
            </w:r>
          </w:p>
          <w:p w14:paraId="1554D2E9">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14:paraId="28684C5F">
            <w:pPr>
              <w:spacing w:line="240" w:lineRule="exact"/>
              <w:rPr>
                <w:rFonts w:ascii="宋体" w:hAnsi="宋体" w:cs="宋体"/>
              </w:rPr>
            </w:pPr>
            <w:r>
              <w:rPr>
                <w:rFonts w:hint="eastAsia" w:ascii="宋体" w:hAnsi="宋体" w:cs="宋体"/>
              </w:rPr>
              <w:t>第（ ）页</w:t>
            </w:r>
          </w:p>
        </w:tc>
      </w:tr>
      <w:tr w14:paraId="369A6445">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noWrap w:val="0"/>
            <w:vAlign w:val="center"/>
          </w:tcPr>
          <w:p w14:paraId="7395FC68">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056DE97D">
            <w:pPr>
              <w:spacing w:line="240" w:lineRule="exact"/>
              <w:rPr>
                <w:rFonts w:ascii="宋体" w:hAnsi="宋体" w:cs="宋体"/>
              </w:rPr>
            </w:pPr>
            <w:r>
              <w:rPr>
                <w:rFonts w:hint="eastAsia" w:ascii="宋体" w:hAnsi="宋体" w:cs="宋体"/>
              </w:rPr>
              <w:t>4、磋商响应文件没有磋商采购文件中规定的其它无效磋商条款的；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0BD64D4C">
            <w:pPr>
              <w:spacing w:line="240" w:lineRule="exact"/>
              <w:rPr>
                <w:rFonts w:ascii="宋体" w:hAnsi="宋体" w:cs="宋体"/>
              </w:rPr>
            </w:pPr>
            <w:r>
              <w:rPr>
                <w:rFonts w:hint="eastAsia" w:ascii="宋体" w:hAnsi="宋体" w:cs="宋体"/>
              </w:rPr>
              <w:t xml:space="preserve">□通过 </w:t>
            </w:r>
          </w:p>
          <w:p w14:paraId="79E5AE88">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14:paraId="13DE1CA3">
            <w:pPr>
              <w:spacing w:line="240" w:lineRule="exact"/>
              <w:rPr>
                <w:rFonts w:ascii="宋体" w:hAnsi="宋体" w:cs="宋体"/>
              </w:rPr>
            </w:pPr>
            <w:r>
              <w:rPr>
                <w:rFonts w:hint="eastAsia" w:ascii="宋体" w:hAnsi="宋体" w:cs="宋体"/>
              </w:rPr>
              <w:t>第（ ）页</w:t>
            </w:r>
          </w:p>
        </w:tc>
      </w:tr>
      <w:tr w14:paraId="28FD8B9C">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noWrap w:val="0"/>
            <w:vAlign w:val="center"/>
          </w:tcPr>
          <w:p w14:paraId="6E5E1060">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0AE213F2">
            <w:pPr>
              <w:spacing w:line="240" w:lineRule="exact"/>
              <w:rPr>
                <w:rFonts w:ascii="宋体" w:hAnsi="宋体" w:cs="宋体"/>
              </w:rPr>
            </w:pPr>
            <w:r>
              <w:rPr>
                <w:rFonts w:hint="eastAsia" w:ascii="宋体" w:hAnsi="宋体" w:cs="宋体"/>
              </w:rPr>
              <w:t>5、按有关法律、法规、规章不属于磋商无效的。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24EA2C86">
            <w:pPr>
              <w:spacing w:line="240" w:lineRule="exact"/>
              <w:rPr>
                <w:rFonts w:ascii="宋体" w:hAnsi="宋体" w:cs="宋体"/>
              </w:rPr>
            </w:pPr>
            <w:r>
              <w:rPr>
                <w:rFonts w:hint="eastAsia" w:ascii="宋体" w:hAnsi="宋体" w:cs="宋体"/>
              </w:rPr>
              <w:t xml:space="preserve">□通过 </w:t>
            </w:r>
          </w:p>
          <w:p w14:paraId="37647A68">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14:paraId="730DD4B1">
            <w:pPr>
              <w:spacing w:line="240" w:lineRule="exact"/>
              <w:rPr>
                <w:rFonts w:ascii="宋体" w:hAnsi="宋体" w:cs="宋体"/>
              </w:rPr>
            </w:pPr>
            <w:r>
              <w:rPr>
                <w:rFonts w:hint="eastAsia" w:ascii="宋体" w:hAnsi="宋体" w:cs="宋体"/>
              </w:rPr>
              <w:t>第（ ）页</w:t>
            </w:r>
          </w:p>
        </w:tc>
      </w:tr>
    </w:tbl>
    <w:p w14:paraId="7428D758">
      <w:pPr>
        <w:pStyle w:val="20"/>
        <w:ind w:firstLine="480"/>
        <w:rPr>
          <w:rFonts w:eastAsia="宋体"/>
          <w:sz w:val="24"/>
        </w:rPr>
      </w:pPr>
    </w:p>
    <w:p w14:paraId="09624378">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272C235B">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1DBFE31C">
      <w:pPr>
        <w:pStyle w:val="20"/>
        <w:rPr>
          <w:sz w:val="24"/>
        </w:rPr>
      </w:pPr>
      <w:r>
        <w:rPr>
          <w:rFonts w:hint="eastAsia" w:ascii="宋体" w:hAnsi="宋体" w:cs="宋体"/>
        </w:rPr>
        <w:t xml:space="preserve">                                                                年  月   日</w:t>
      </w:r>
    </w:p>
    <w:p w14:paraId="22A72809">
      <w:pPr>
        <w:pStyle w:val="20"/>
        <w:ind w:firstLine="480"/>
        <w:rPr>
          <w:rFonts w:eastAsia="宋体"/>
          <w:sz w:val="24"/>
        </w:rPr>
      </w:pPr>
    </w:p>
    <w:p w14:paraId="62D3459C">
      <w:pPr>
        <w:pStyle w:val="20"/>
        <w:ind w:firstLine="480"/>
        <w:rPr>
          <w:rFonts w:eastAsia="宋体"/>
          <w:sz w:val="24"/>
        </w:rPr>
      </w:pPr>
    </w:p>
    <w:p w14:paraId="5208CA50">
      <w:pPr>
        <w:pStyle w:val="20"/>
        <w:ind w:firstLine="480"/>
        <w:rPr>
          <w:rFonts w:eastAsia="宋体"/>
          <w:sz w:val="24"/>
        </w:rPr>
      </w:pPr>
    </w:p>
    <w:p w14:paraId="10627AED">
      <w:pPr>
        <w:rPr>
          <w:sz w:val="24"/>
        </w:rPr>
      </w:pPr>
    </w:p>
    <w:p w14:paraId="4F1D5C99">
      <w:pPr>
        <w:pStyle w:val="7"/>
        <w:rPr>
          <w:sz w:val="24"/>
        </w:rPr>
      </w:pPr>
    </w:p>
    <w:p w14:paraId="52D6C2F2">
      <w:pPr>
        <w:pStyle w:val="8"/>
        <w:ind w:firstLine="240"/>
        <w:rPr>
          <w:sz w:val="24"/>
        </w:rPr>
      </w:pPr>
    </w:p>
    <w:p w14:paraId="28BE2C0D">
      <w:pPr>
        <w:rPr>
          <w:sz w:val="24"/>
        </w:rPr>
      </w:pPr>
    </w:p>
    <w:p w14:paraId="45DDCC4A">
      <w:pPr>
        <w:pStyle w:val="7"/>
        <w:rPr>
          <w:sz w:val="24"/>
        </w:rPr>
      </w:pPr>
    </w:p>
    <w:p w14:paraId="3594AE32">
      <w:pPr>
        <w:pStyle w:val="8"/>
        <w:ind w:firstLine="240"/>
        <w:rPr>
          <w:sz w:val="24"/>
        </w:rPr>
      </w:pPr>
    </w:p>
    <w:p w14:paraId="3FFC79C2">
      <w:pPr>
        <w:rPr>
          <w:sz w:val="24"/>
        </w:rPr>
      </w:pPr>
    </w:p>
    <w:p w14:paraId="58411CF2">
      <w:pPr>
        <w:pStyle w:val="27"/>
      </w:pPr>
    </w:p>
    <w:p w14:paraId="6371353B">
      <w:pPr>
        <w:pStyle w:val="7"/>
      </w:pPr>
    </w:p>
    <w:p w14:paraId="1E65822C">
      <w:pPr>
        <w:pStyle w:val="7"/>
        <w:rPr>
          <w:sz w:val="24"/>
        </w:rPr>
      </w:pPr>
    </w:p>
    <w:p w14:paraId="37E6ABFE">
      <w:pPr>
        <w:pStyle w:val="9"/>
        <w:spacing w:line="440" w:lineRule="exact"/>
        <w:ind w:firstLine="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四</w:t>
      </w:r>
    </w:p>
    <w:p w14:paraId="55A4E776">
      <w:pPr>
        <w:jc w:val="center"/>
        <w:rPr>
          <w:rFonts w:ascii="宋体" w:hAnsi="宋体" w:cs="宋体"/>
          <w:b/>
          <w:sz w:val="32"/>
          <w:szCs w:val="32"/>
        </w:rPr>
      </w:pPr>
      <w:r>
        <w:rPr>
          <w:rFonts w:hint="eastAsia" w:ascii="宋体" w:hAnsi="宋体" w:cs="宋体"/>
          <w:b/>
          <w:sz w:val="32"/>
          <w:szCs w:val="32"/>
        </w:rPr>
        <w:t>供应商响应表</w:t>
      </w:r>
    </w:p>
    <w:p w14:paraId="4DE0A8A9">
      <w:pPr>
        <w:rPr>
          <w:rFonts w:ascii="宋体" w:hAnsi="宋体" w:cs="宋体"/>
        </w:rPr>
      </w:pPr>
    </w:p>
    <w:p w14:paraId="393FB007">
      <w:pPr>
        <w:rPr>
          <w:rFonts w:ascii="宋体" w:hAnsi="宋体" w:cs="宋体"/>
        </w:rPr>
      </w:pPr>
      <w:r>
        <w:rPr>
          <w:rFonts w:hint="eastAsia" w:ascii="宋体" w:hAnsi="宋体" w:cs="宋体"/>
        </w:rPr>
        <w:t xml:space="preserve">项目编号：                       项目名称：     </w:t>
      </w:r>
    </w:p>
    <w:p w14:paraId="3B0D7EA5">
      <w:pPr>
        <w:rPr>
          <w:rFonts w:ascii="宋体" w:hAnsi="宋体" w:cs="宋体"/>
        </w:rPr>
      </w:pPr>
      <w:r>
        <w:rPr>
          <w:rFonts w:hint="eastAsia" w:ascii="宋体" w:hAnsi="宋体" w:cs="宋体"/>
        </w:rPr>
        <w:t xml:space="preserve">        </w:t>
      </w:r>
    </w:p>
    <w:tbl>
      <w:tblPr>
        <w:tblStyle w:val="21"/>
        <w:tblW w:w="9540" w:type="dxa"/>
        <w:tblInd w:w="-157" w:type="dxa"/>
        <w:tblLayout w:type="fixed"/>
        <w:tblCellMar>
          <w:top w:w="0" w:type="dxa"/>
          <w:left w:w="108" w:type="dxa"/>
          <w:bottom w:w="0" w:type="dxa"/>
          <w:right w:w="108" w:type="dxa"/>
        </w:tblCellMar>
      </w:tblPr>
      <w:tblGrid>
        <w:gridCol w:w="816"/>
        <w:gridCol w:w="4651"/>
        <w:gridCol w:w="1372"/>
        <w:gridCol w:w="1356"/>
        <w:gridCol w:w="1345"/>
      </w:tblGrid>
      <w:tr w14:paraId="3F42611C">
        <w:tblPrEx>
          <w:tblCellMar>
            <w:top w:w="0" w:type="dxa"/>
            <w:left w:w="108" w:type="dxa"/>
            <w:bottom w:w="0" w:type="dxa"/>
            <w:right w:w="108" w:type="dxa"/>
          </w:tblCellMar>
        </w:tblPrEx>
        <w:trPr>
          <w:trHeight w:val="606"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69917B39">
            <w:pPr>
              <w:jc w:val="center"/>
              <w:rPr>
                <w:rFonts w:ascii="宋体" w:hAnsi="宋体" w:cs="宋体"/>
              </w:rPr>
            </w:pPr>
            <w:r>
              <w:rPr>
                <w:rFonts w:hint="eastAsia" w:ascii="宋体" w:hAnsi="宋体" w:cs="宋体"/>
              </w:rPr>
              <w:t>序号</w:t>
            </w:r>
          </w:p>
        </w:tc>
        <w:tc>
          <w:tcPr>
            <w:tcW w:w="4651" w:type="dxa"/>
            <w:tcBorders>
              <w:top w:val="single" w:color="auto" w:sz="4" w:space="0"/>
              <w:left w:val="single" w:color="auto" w:sz="4" w:space="0"/>
              <w:bottom w:val="single" w:color="auto" w:sz="4" w:space="0"/>
              <w:right w:val="single" w:color="auto" w:sz="4" w:space="0"/>
            </w:tcBorders>
            <w:noWrap w:val="0"/>
            <w:vAlign w:val="center"/>
          </w:tcPr>
          <w:p w14:paraId="2AB951B0">
            <w:pPr>
              <w:jc w:val="center"/>
              <w:rPr>
                <w:rFonts w:ascii="宋体" w:hAnsi="宋体" w:cs="宋体"/>
              </w:rPr>
            </w:pPr>
            <w:r>
              <w:rPr>
                <w:rFonts w:hint="eastAsia" w:ascii="宋体" w:hAnsi="宋体" w:cs="宋体"/>
              </w:rPr>
              <w:t>评审内容</w:t>
            </w:r>
          </w:p>
        </w:tc>
        <w:tc>
          <w:tcPr>
            <w:tcW w:w="1372" w:type="dxa"/>
            <w:tcBorders>
              <w:top w:val="single" w:color="auto" w:sz="4" w:space="0"/>
              <w:left w:val="nil"/>
              <w:bottom w:val="single" w:color="auto" w:sz="4" w:space="0"/>
              <w:right w:val="single" w:color="auto" w:sz="4" w:space="0"/>
            </w:tcBorders>
            <w:noWrap w:val="0"/>
            <w:vAlign w:val="center"/>
          </w:tcPr>
          <w:p w14:paraId="258ECC80">
            <w:pPr>
              <w:jc w:val="center"/>
              <w:rPr>
                <w:rFonts w:ascii="宋体" w:hAnsi="宋体" w:cs="宋体"/>
              </w:rPr>
            </w:pPr>
            <w:r>
              <w:rPr>
                <w:rFonts w:hint="eastAsia" w:ascii="宋体" w:hAnsi="宋体" w:cs="宋体"/>
              </w:rPr>
              <w:t>自评分</w:t>
            </w:r>
          </w:p>
        </w:tc>
        <w:tc>
          <w:tcPr>
            <w:tcW w:w="1356" w:type="dxa"/>
            <w:tcBorders>
              <w:top w:val="single" w:color="auto" w:sz="4" w:space="0"/>
              <w:left w:val="nil"/>
              <w:bottom w:val="single" w:color="auto" w:sz="4" w:space="0"/>
              <w:right w:val="single" w:color="auto" w:sz="4" w:space="0"/>
            </w:tcBorders>
            <w:noWrap w:val="0"/>
            <w:vAlign w:val="center"/>
          </w:tcPr>
          <w:p w14:paraId="495249B9">
            <w:pPr>
              <w:jc w:val="center"/>
              <w:rPr>
                <w:rFonts w:ascii="宋体" w:hAnsi="宋体" w:cs="宋体"/>
              </w:rPr>
            </w:pPr>
            <w:r>
              <w:rPr>
                <w:rFonts w:hint="eastAsia" w:ascii="宋体" w:hAnsi="宋体" w:cs="宋体"/>
              </w:rPr>
              <w:t>说明</w:t>
            </w:r>
          </w:p>
        </w:tc>
        <w:tc>
          <w:tcPr>
            <w:tcW w:w="1345" w:type="dxa"/>
            <w:tcBorders>
              <w:top w:val="single" w:color="auto" w:sz="4" w:space="0"/>
              <w:left w:val="nil"/>
              <w:bottom w:val="single" w:color="auto" w:sz="4" w:space="0"/>
              <w:right w:val="single" w:color="auto" w:sz="4" w:space="0"/>
            </w:tcBorders>
            <w:noWrap w:val="0"/>
            <w:vAlign w:val="center"/>
          </w:tcPr>
          <w:p w14:paraId="77F12C7F">
            <w:pPr>
              <w:jc w:val="center"/>
              <w:rPr>
                <w:rFonts w:ascii="宋体" w:hAnsi="宋体" w:cs="宋体"/>
              </w:rPr>
            </w:pPr>
            <w:r>
              <w:rPr>
                <w:rFonts w:hint="eastAsia" w:ascii="宋体" w:hAnsi="宋体" w:cs="宋体"/>
              </w:rPr>
              <w:t>证明文件</w:t>
            </w:r>
          </w:p>
        </w:tc>
      </w:tr>
      <w:tr w14:paraId="724D2655">
        <w:tblPrEx>
          <w:tblCellMar>
            <w:top w:w="0" w:type="dxa"/>
            <w:left w:w="108" w:type="dxa"/>
            <w:bottom w:w="0" w:type="dxa"/>
            <w:right w:w="108" w:type="dxa"/>
          </w:tblCellMar>
        </w:tblPrEx>
        <w:trPr>
          <w:trHeight w:val="603" w:hRule="atLeast"/>
        </w:trPr>
        <w:tc>
          <w:tcPr>
            <w:tcW w:w="816" w:type="dxa"/>
            <w:tcBorders>
              <w:top w:val="nil"/>
              <w:left w:val="single" w:color="auto" w:sz="4" w:space="0"/>
              <w:bottom w:val="single" w:color="auto" w:sz="4" w:space="0"/>
              <w:right w:val="single" w:color="auto" w:sz="4" w:space="0"/>
            </w:tcBorders>
            <w:noWrap w:val="0"/>
            <w:vAlign w:val="center"/>
          </w:tcPr>
          <w:p w14:paraId="02B59216">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652DA6B5">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163DE32E">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0FF4E636">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7451093B">
            <w:pPr>
              <w:jc w:val="center"/>
              <w:rPr>
                <w:rFonts w:ascii="宋体" w:hAnsi="宋体" w:cs="宋体"/>
              </w:rPr>
            </w:pPr>
            <w:r>
              <w:rPr>
                <w:rFonts w:hint="eastAsia" w:ascii="宋体" w:hAnsi="宋体" w:cs="宋体"/>
              </w:rPr>
              <w:t>见（  ）页</w:t>
            </w:r>
          </w:p>
        </w:tc>
      </w:tr>
      <w:tr w14:paraId="31927834">
        <w:tblPrEx>
          <w:tblCellMar>
            <w:top w:w="0" w:type="dxa"/>
            <w:left w:w="108" w:type="dxa"/>
            <w:bottom w:w="0" w:type="dxa"/>
            <w:right w:w="108" w:type="dxa"/>
          </w:tblCellMar>
        </w:tblPrEx>
        <w:trPr>
          <w:trHeight w:val="622" w:hRule="atLeast"/>
        </w:trPr>
        <w:tc>
          <w:tcPr>
            <w:tcW w:w="816" w:type="dxa"/>
            <w:tcBorders>
              <w:top w:val="nil"/>
              <w:left w:val="single" w:color="auto" w:sz="4" w:space="0"/>
              <w:bottom w:val="single" w:color="auto" w:sz="4" w:space="0"/>
              <w:right w:val="single" w:color="auto" w:sz="4" w:space="0"/>
            </w:tcBorders>
            <w:noWrap w:val="0"/>
            <w:vAlign w:val="center"/>
          </w:tcPr>
          <w:p w14:paraId="54CC3A3C">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32F4C803">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68C1362E">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3ED0E9B1">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53F4B74A">
            <w:pPr>
              <w:jc w:val="center"/>
              <w:rPr>
                <w:rFonts w:ascii="宋体" w:hAnsi="宋体" w:cs="宋体"/>
              </w:rPr>
            </w:pPr>
            <w:r>
              <w:rPr>
                <w:rFonts w:hint="eastAsia" w:ascii="宋体" w:hAnsi="宋体" w:cs="宋体"/>
              </w:rPr>
              <w:t>见（  ）页</w:t>
            </w:r>
          </w:p>
        </w:tc>
      </w:tr>
      <w:tr w14:paraId="70AB6056">
        <w:tblPrEx>
          <w:tblCellMar>
            <w:top w:w="0" w:type="dxa"/>
            <w:left w:w="108" w:type="dxa"/>
            <w:bottom w:w="0" w:type="dxa"/>
            <w:right w:w="108" w:type="dxa"/>
          </w:tblCellMar>
        </w:tblPrEx>
        <w:trPr>
          <w:trHeight w:val="530" w:hRule="atLeast"/>
        </w:trPr>
        <w:tc>
          <w:tcPr>
            <w:tcW w:w="816" w:type="dxa"/>
            <w:tcBorders>
              <w:top w:val="nil"/>
              <w:left w:val="single" w:color="auto" w:sz="4" w:space="0"/>
              <w:bottom w:val="single" w:color="auto" w:sz="4" w:space="0"/>
              <w:right w:val="single" w:color="auto" w:sz="4" w:space="0"/>
            </w:tcBorders>
            <w:noWrap w:val="0"/>
            <w:vAlign w:val="center"/>
          </w:tcPr>
          <w:p w14:paraId="509A2DEF">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578BC2C4">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6F1F9F3B">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41882846">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7E32D36C">
            <w:pPr>
              <w:jc w:val="center"/>
              <w:rPr>
                <w:rFonts w:ascii="宋体" w:hAnsi="宋体" w:cs="宋体"/>
              </w:rPr>
            </w:pPr>
            <w:r>
              <w:rPr>
                <w:rFonts w:hint="eastAsia" w:ascii="宋体" w:hAnsi="宋体" w:cs="宋体"/>
              </w:rPr>
              <w:t>见（  ）页</w:t>
            </w:r>
          </w:p>
        </w:tc>
      </w:tr>
      <w:tr w14:paraId="288B3DB1">
        <w:tblPrEx>
          <w:tblCellMar>
            <w:top w:w="0" w:type="dxa"/>
            <w:left w:w="108" w:type="dxa"/>
            <w:bottom w:w="0" w:type="dxa"/>
            <w:right w:w="108" w:type="dxa"/>
          </w:tblCellMar>
        </w:tblPrEx>
        <w:trPr>
          <w:trHeight w:val="541" w:hRule="atLeast"/>
        </w:trPr>
        <w:tc>
          <w:tcPr>
            <w:tcW w:w="816" w:type="dxa"/>
            <w:tcBorders>
              <w:top w:val="nil"/>
              <w:left w:val="single" w:color="auto" w:sz="4" w:space="0"/>
              <w:bottom w:val="single" w:color="auto" w:sz="4" w:space="0"/>
              <w:right w:val="single" w:color="auto" w:sz="4" w:space="0"/>
            </w:tcBorders>
            <w:noWrap w:val="0"/>
            <w:vAlign w:val="center"/>
          </w:tcPr>
          <w:p w14:paraId="2C246C52">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0F0AE6CE">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1200EBEA">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32F16A69">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4CE8F8C0">
            <w:pPr>
              <w:jc w:val="center"/>
              <w:rPr>
                <w:rFonts w:ascii="宋体" w:hAnsi="宋体" w:cs="宋体"/>
              </w:rPr>
            </w:pPr>
            <w:r>
              <w:rPr>
                <w:rFonts w:hint="eastAsia" w:ascii="宋体" w:hAnsi="宋体" w:cs="宋体"/>
              </w:rPr>
              <w:t>见（  ）页</w:t>
            </w:r>
          </w:p>
        </w:tc>
      </w:tr>
      <w:tr w14:paraId="3B9F4F78">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727896CE">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4D5196B5">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27983AC2">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C74AB04">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72235C0E">
            <w:pPr>
              <w:jc w:val="center"/>
              <w:rPr>
                <w:rFonts w:ascii="宋体" w:hAnsi="宋体" w:cs="宋体"/>
              </w:rPr>
            </w:pPr>
            <w:r>
              <w:rPr>
                <w:rFonts w:hint="eastAsia" w:ascii="宋体" w:hAnsi="宋体" w:cs="宋体"/>
              </w:rPr>
              <w:t>见（  ）页</w:t>
            </w:r>
          </w:p>
        </w:tc>
      </w:tr>
      <w:tr w14:paraId="1D4CC72E">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79A41D52">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1C265525">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543F2459">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14DD7D0E">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3937A06C">
            <w:pPr>
              <w:jc w:val="center"/>
              <w:rPr>
                <w:rFonts w:ascii="宋体" w:hAnsi="宋体" w:cs="宋体"/>
              </w:rPr>
            </w:pPr>
            <w:r>
              <w:rPr>
                <w:rFonts w:hint="eastAsia" w:ascii="宋体" w:hAnsi="宋体" w:cs="宋体"/>
              </w:rPr>
              <w:t>见（  ）页</w:t>
            </w:r>
          </w:p>
        </w:tc>
      </w:tr>
      <w:tr w14:paraId="7827A571">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4171CE07">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1AAA97E7">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3767CDD9">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30D15A18">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32415D60">
            <w:pPr>
              <w:jc w:val="center"/>
              <w:rPr>
                <w:rFonts w:ascii="宋体" w:hAnsi="宋体" w:cs="宋体"/>
              </w:rPr>
            </w:pPr>
            <w:r>
              <w:rPr>
                <w:rFonts w:hint="eastAsia" w:ascii="宋体" w:hAnsi="宋体" w:cs="宋体"/>
              </w:rPr>
              <w:t>见（  ）页</w:t>
            </w:r>
          </w:p>
        </w:tc>
      </w:tr>
      <w:tr w14:paraId="1E3AAF03">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A5A3DE7">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6B9EB1AA">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34972F6D">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1B40930A">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787A08D7">
            <w:pPr>
              <w:jc w:val="center"/>
              <w:rPr>
                <w:rFonts w:ascii="宋体" w:hAnsi="宋体" w:cs="宋体"/>
              </w:rPr>
            </w:pPr>
            <w:r>
              <w:rPr>
                <w:rFonts w:hint="eastAsia" w:ascii="宋体" w:hAnsi="宋体" w:cs="宋体"/>
              </w:rPr>
              <w:t>见（  ）页</w:t>
            </w:r>
          </w:p>
        </w:tc>
      </w:tr>
      <w:tr w14:paraId="2F478E75">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1C32937C">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5FDCA38B">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38C8F91F">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2F2B8960">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4A7B7F8B">
            <w:pPr>
              <w:jc w:val="center"/>
              <w:rPr>
                <w:rFonts w:ascii="宋体" w:hAnsi="宋体" w:cs="宋体"/>
              </w:rPr>
            </w:pPr>
            <w:r>
              <w:rPr>
                <w:rFonts w:hint="eastAsia" w:ascii="宋体" w:hAnsi="宋体" w:cs="宋体"/>
              </w:rPr>
              <w:t>见（  ）页</w:t>
            </w:r>
          </w:p>
        </w:tc>
      </w:tr>
      <w:tr w14:paraId="459D7110">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14A4327">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04F3F325">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7106BCED">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50A91259">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03C1E0D1">
            <w:pPr>
              <w:jc w:val="center"/>
              <w:rPr>
                <w:rFonts w:ascii="宋体" w:hAnsi="宋体" w:cs="宋体"/>
              </w:rPr>
            </w:pPr>
            <w:r>
              <w:rPr>
                <w:rFonts w:hint="eastAsia" w:ascii="宋体" w:hAnsi="宋体" w:cs="宋体"/>
              </w:rPr>
              <w:t>见（  ）页</w:t>
            </w:r>
          </w:p>
        </w:tc>
      </w:tr>
      <w:tr w14:paraId="1218063E">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5969FF7">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2477FABE">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6D382807">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7D7A46B5">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04A93C36">
            <w:pPr>
              <w:jc w:val="center"/>
              <w:rPr>
                <w:rFonts w:ascii="宋体" w:hAnsi="宋体" w:cs="宋体"/>
              </w:rPr>
            </w:pPr>
            <w:r>
              <w:rPr>
                <w:rFonts w:hint="eastAsia" w:ascii="宋体" w:hAnsi="宋体" w:cs="宋体"/>
              </w:rPr>
              <w:t>见（  ）页</w:t>
            </w:r>
          </w:p>
        </w:tc>
      </w:tr>
      <w:tr w14:paraId="72397F2E">
        <w:tblPrEx>
          <w:tblCellMar>
            <w:top w:w="0" w:type="dxa"/>
            <w:left w:w="108" w:type="dxa"/>
            <w:bottom w:w="0" w:type="dxa"/>
            <w:right w:w="108" w:type="dxa"/>
          </w:tblCellMar>
        </w:tblPrEx>
        <w:trPr>
          <w:trHeight w:val="769"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6A20670B">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6AF17C47">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753F5AA1">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DCDE64B">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47305F79">
            <w:pPr>
              <w:jc w:val="center"/>
              <w:rPr>
                <w:rFonts w:ascii="宋体" w:hAnsi="宋体" w:cs="宋体"/>
              </w:rPr>
            </w:pPr>
            <w:r>
              <w:rPr>
                <w:rFonts w:hint="eastAsia" w:ascii="宋体" w:hAnsi="宋体" w:cs="宋体"/>
              </w:rPr>
              <w:t>见（  ）页</w:t>
            </w:r>
          </w:p>
        </w:tc>
      </w:tr>
    </w:tbl>
    <w:p w14:paraId="7B5A485A">
      <w:pPr>
        <w:spacing w:line="400" w:lineRule="exact"/>
        <w:rPr>
          <w:rFonts w:ascii="宋体" w:hAnsi="宋体" w:cs="宋体"/>
          <w:b/>
        </w:rPr>
      </w:pPr>
      <w:r>
        <w:rPr>
          <w:rFonts w:hint="eastAsia" w:ascii="宋体" w:hAnsi="宋体" w:cs="宋体"/>
          <w:b/>
        </w:rPr>
        <w:t>根据评分标准逐条填写（价格部分除外）</w:t>
      </w:r>
    </w:p>
    <w:p w14:paraId="5B4D583A">
      <w:pPr>
        <w:spacing w:line="400" w:lineRule="exact"/>
        <w:rPr>
          <w:rFonts w:ascii="宋体" w:hAnsi="宋体" w:cs="宋体"/>
          <w:b/>
        </w:rPr>
      </w:pPr>
    </w:p>
    <w:p w14:paraId="09B1A5E9">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5ED41622">
      <w:pPr>
        <w:spacing w:line="360" w:lineRule="auto"/>
        <w:rPr>
          <w:rFonts w:ascii="宋体" w:hAnsi="宋体" w:cs="宋体"/>
        </w:rPr>
      </w:pPr>
    </w:p>
    <w:p w14:paraId="7F74FDBA">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5924789F">
      <w:pPr>
        <w:spacing w:line="400" w:lineRule="exact"/>
        <w:ind w:left="525" w:leftChars="250" w:firstLine="1470" w:firstLineChars="700"/>
        <w:rPr>
          <w:rFonts w:ascii="宋体" w:hAnsi="宋体" w:cs="宋体"/>
        </w:rPr>
      </w:pPr>
    </w:p>
    <w:p w14:paraId="1617C772">
      <w:pPr>
        <w:rPr>
          <w:rFonts w:hint="eastAsia"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500385FC">
      <w:pPr>
        <w:pStyle w:val="7"/>
        <w:rPr>
          <w:rFonts w:hint="eastAsia" w:ascii="宋体" w:hAnsi="宋体" w:cs="宋体"/>
          <w:szCs w:val="21"/>
        </w:rPr>
      </w:pPr>
    </w:p>
    <w:p w14:paraId="4C242F8E">
      <w:pPr>
        <w:pStyle w:val="8"/>
        <w:ind w:firstLine="210"/>
        <w:rPr>
          <w:rFonts w:hint="eastAsia" w:ascii="宋体" w:hAnsi="宋体" w:cs="宋体"/>
        </w:rPr>
      </w:pPr>
    </w:p>
    <w:p w14:paraId="2E0CDBE8">
      <w:pPr>
        <w:rPr>
          <w:rFonts w:hint="eastAsia" w:ascii="宋体" w:hAnsi="宋体" w:cs="宋体"/>
        </w:rPr>
      </w:pPr>
    </w:p>
    <w:p w14:paraId="11CA8B2E">
      <w:pPr>
        <w:pStyle w:val="7"/>
        <w:rPr>
          <w:rFonts w:hint="eastAsia" w:ascii="宋体" w:hAnsi="宋体" w:cs="宋体"/>
          <w:szCs w:val="21"/>
        </w:rPr>
      </w:pPr>
    </w:p>
    <w:p w14:paraId="65FA3612">
      <w:pPr>
        <w:pStyle w:val="8"/>
        <w:ind w:firstLine="210"/>
        <w:rPr>
          <w:rFonts w:hint="eastAsia" w:ascii="宋体" w:hAnsi="宋体" w:cs="宋体"/>
        </w:rPr>
      </w:pPr>
    </w:p>
    <w:p w14:paraId="1DB51B85">
      <w:pPr>
        <w:pStyle w:val="9"/>
        <w:spacing w:line="440" w:lineRule="exact"/>
        <w:ind w:firstLine="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五</w:t>
      </w:r>
    </w:p>
    <w:p w14:paraId="3907A4A0">
      <w:pPr>
        <w:rPr>
          <w:rFonts w:hint="eastAsia" w:ascii="宋体" w:hAnsi="宋体" w:cs="宋体"/>
          <w:b/>
          <w:bCs/>
          <w:color w:val="000000"/>
        </w:rPr>
      </w:pPr>
    </w:p>
    <w:p w14:paraId="23043B31">
      <w:pPr>
        <w:snapToGrid w:val="0"/>
        <w:spacing w:before="50" w:after="120" w:afterLines="50"/>
        <w:jc w:val="center"/>
        <w:rPr>
          <w:rFonts w:ascii="宋体" w:hAnsi="宋体" w:cs="宋体"/>
          <w:sz w:val="28"/>
          <w:szCs w:val="28"/>
        </w:rPr>
      </w:pPr>
      <w:r>
        <w:rPr>
          <w:rFonts w:hint="eastAsia" w:ascii="宋体" w:hAnsi="宋体" w:cs="宋体"/>
          <w:sz w:val="28"/>
          <w:szCs w:val="28"/>
        </w:rPr>
        <w:t>供应商一般情况</w:t>
      </w:r>
    </w:p>
    <w:tbl>
      <w:tblPr>
        <w:tblStyle w:val="2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6CE3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436F74FB">
            <w:pPr>
              <w:spacing w:line="360" w:lineRule="auto"/>
              <w:jc w:val="center"/>
              <w:rPr>
                <w:rFonts w:ascii="宋体" w:hAnsi="宋体" w:cs="宋体"/>
              </w:rPr>
            </w:pPr>
            <w:r>
              <w:rPr>
                <w:rFonts w:hint="eastAsia" w:ascii="宋体" w:hAnsi="宋体" w:cs="宋体"/>
              </w:rPr>
              <w:t>供应商名称</w:t>
            </w:r>
          </w:p>
        </w:tc>
        <w:tc>
          <w:tcPr>
            <w:tcW w:w="7302" w:type="dxa"/>
            <w:gridSpan w:val="10"/>
            <w:noWrap w:val="0"/>
            <w:vAlign w:val="center"/>
          </w:tcPr>
          <w:p w14:paraId="736D3E31">
            <w:pPr>
              <w:spacing w:line="360" w:lineRule="auto"/>
              <w:jc w:val="center"/>
              <w:rPr>
                <w:rFonts w:ascii="宋体" w:hAnsi="宋体" w:cs="宋体"/>
              </w:rPr>
            </w:pPr>
          </w:p>
        </w:tc>
      </w:tr>
      <w:tr w14:paraId="16E9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0421BC14">
            <w:pPr>
              <w:spacing w:line="360" w:lineRule="auto"/>
              <w:jc w:val="center"/>
              <w:rPr>
                <w:rFonts w:ascii="宋体" w:hAnsi="宋体" w:cs="宋体"/>
              </w:rPr>
            </w:pPr>
            <w:r>
              <w:rPr>
                <w:rFonts w:hint="eastAsia" w:ascii="宋体" w:hAnsi="宋体" w:cs="宋体"/>
              </w:rPr>
              <w:t>注册地址</w:t>
            </w:r>
          </w:p>
        </w:tc>
        <w:tc>
          <w:tcPr>
            <w:tcW w:w="3647" w:type="dxa"/>
            <w:gridSpan w:val="4"/>
            <w:noWrap w:val="0"/>
            <w:vAlign w:val="center"/>
          </w:tcPr>
          <w:p w14:paraId="608B903A">
            <w:pPr>
              <w:spacing w:line="360" w:lineRule="auto"/>
              <w:jc w:val="center"/>
              <w:rPr>
                <w:rFonts w:ascii="宋体" w:hAnsi="宋体" w:cs="宋体"/>
              </w:rPr>
            </w:pPr>
          </w:p>
        </w:tc>
        <w:tc>
          <w:tcPr>
            <w:tcW w:w="1602" w:type="dxa"/>
            <w:gridSpan w:val="3"/>
            <w:noWrap w:val="0"/>
            <w:vAlign w:val="center"/>
          </w:tcPr>
          <w:p w14:paraId="52EBF8E4">
            <w:pPr>
              <w:spacing w:line="360" w:lineRule="auto"/>
              <w:jc w:val="center"/>
              <w:rPr>
                <w:rFonts w:ascii="宋体" w:hAnsi="宋体" w:cs="宋体"/>
              </w:rPr>
            </w:pPr>
            <w:r>
              <w:rPr>
                <w:rFonts w:hint="eastAsia" w:ascii="宋体" w:hAnsi="宋体" w:cs="宋体"/>
              </w:rPr>
              <w:t>邮政编码</w:t>
            </w:r>
          </w:p>
        </w:tc>
        <w:tc>
          <w:tcPr>
            <w:tcW w:w="2053" w:type="dxa"/>
            <w:gridSpan w:val="3"/>
            <w:noWrap w:val="0"/>
            <w:vAlign w:val="center"/>
          </w:tcPr>
          <w:p w14:paraId="2B86EEC7">
            <w:pPr>
              <w:spacing w:line="360" w:lineRule="auto"/>
              <w:jc w:val="center"/>
              <w:rPr>
                <w:rFonts w:ascii="宋体" w:hAnsi="宋体" w:cs="宋体"/>
              </w:rPr>
            </w:pPr>
          </w:p>
        </w:tc>
      </w:tr>
      <w:tr w14:paraId="0056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noWrap w:val="0"/>
            <w:vAlign w:val="center"/>
          </w:tcPr>
          <w:p w14:paraId="13C0286D">
            <w:pPr>
              <w:spacing w:line="360" w:lineRule="auto"/>
              <w:jc w:val="center"/>
              <w:rPr>
                <w:rFonts w:ascii="宋体" w:hAnsi="宋体" w:cs="宋体"/>
              </w:rPr>
            </w:pPr>
            <w:r>
              <w:rPr>
                <w:rFonts w:hint="eastAsia" w:ascii="宋体" w:hAnsi="宋体" w:cs="宋体"/>
              </w:rPr>
              <w:t>联系方式</w:t>
            </w:r>
          </w:p>
        </w:tc>
        <w:tc>
          <w:tcPr>
            <w:tcW w:w="1283" w:type="dxa"/>
            <w:gridSpan w:val="2"/>
            <w:noWrap w:val="0"/>
            <w:vAlign w:val="center"/>
          </w:tcPr>
          <w:p w14:paraId="03B9CDE0">
            <w:pPr>
              <w:spacing w:line="360" w:lineRule="auto"/>
              <w:jc w:val="center"/>
              <w:rPr>
                <w:rFonts w:ascii="宋体" w:hAnsi="宋体" w:cs="宋体"/>
              </w:rPr>
            </w:pPr>
            <w:r>
              <w:rPr>
                <w:rFonts w:hint="eastAsia" w:ascii="宋体" w:hAnsi="宋体" w:cs="宋体"/>
              </w:rPr>
              <w:t>联系人</w:t>
            </w:r>
          </w:p>
        </w:tc>
        <w:tc>
          <w:tcPr>
            <w:tcW w:w="2364" w:type="dxa"/>
            <w:gridSpan w:val="2"/>
            <w:noWrap w:val="0"/>
            <w:vAlign w:val="center"/>
          </w:tcPr>
          <w:p w14:paraId="60A5A1F1">
            <w:pPr>
              <w:spacing w:line="360" w:lineRule="auto"/>
              <w:jc w:val="center"/>
              <w:rPr>
                <w:rFonts w:ascii="宋体" w:hAnsi="宋体" w:cs="宋体"/>
              </w:rPr>
            </w:pPr>
          </w:p>
        </w:tc>
        <w:tc>
          <w:tcPr>
            <w:tcW w:w="1602" w:type="dxa"/>
            <w:gridSpan w:val="3"/>
            <w:noWrap w:val="0"/>
            <w:vAlign w:val="center"/>
          </w:tcPr>
          <w:p w14:paraId="14C80880">
            <w:pPr>
              <w:spacing w:line="360" w:lineRule="auto"/>
              <w:jc w:val="center"/>
              <w:rPr>
                <w:rFonts w:ascii="宋体" w:hAnsi="宋体" w:cs="宋体"/>
              </w:rPr>
            </w:pPr>
            <w:r>
              <w:rPr>
                <w:rFonts w:hint="eastAsia" w:ascii="宋体" w:hAnsi="宋体" w:cs="宋体"/>
              </w:rPr>
              <w:t>电话</w:t>
            </w:r>
          </w:p>
        </w:tc>
        <w:tc>
          <w:tcPr>
            <w:tcW w:w="2053" w:type="dxa"/>
            <w:gridSpan w:val="3"/>
            <w:noWrap w:val="0"/>
            <w:vAlign w:val="center"/>
          </w:tcPr>
          <w:p w14:paraId="17566F1F">
            <w:pPr>
              <w:spacing w:line="360" w:lineRule="auto"/>
              <w:jc w:val="center"/>
              <w:rPr>
                <w:rFonts w:ascii="宋体" w:hAnsi="宋体" w:cs="宋体"/>
              </w:rPr>
            </w:pPr>
          </w:p>
        </w:tc>
      </w:tr>
      <w:tr w14:paraId="27C3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noWrap w:val="0"/>
            <w:vAlign w:val="center"/>
          </w:tcPr>
          <w:p w14:paraId="74283665">
            <w:pPr>
              <w:spacing w:line="360" w:lineRule="auto"/>
              <w:jc w:val="center"/>
              <w:rPr>
                <w:rFonts w:ascii="宋体" w:hAnsi="宋体" w:cs="宋体"/>
              </w:rPr>
            </w:pPr>
          </w:p>
        </w:tc>
        <w:tc>
          <w:tcPr>
            <w:tcW w:w="1283" w:type="dxa"/>
            <w:gridSpan w:val="2"/>
            <w:noWrap w:val="0"/>
            <w:vAlign w:val="center"/>
          </w:tcPr>
          <w:p w14:paraId="65F98005">
            <w:pPr>
              <w:spacing w:line="360" w:lineRule="auto"/>
              <w:jc w:val="center"/>
              <w:rPr>
                <w:rFonts w:ascii="宋体" w:hAnsi="宋体" w:cs="宋体"/>
              </w:rPr>
            </w:pPr>
            <w:r>
              <w:rPr>
                <w:rFonts w:hint="eastAsia" w:ascii="宋体" w:hAnsi="宋体" w:cs="宋体"/>
              </w:rPr>
              <w:t>传真</w:t>
            </w:r>
          </w:p>
        </w:tc>
        <w:tc>
          <w:tcPr>
            <w:tcW w:w="2364" w:type="dxa"/>
            <w:gridSpan w:val="2"/>
            <w:noWrap w:val="0"/>
            <w:vAlign w:val="center"/>
          </w:tcPr>
          <w:p w14:paraId="681579FD">
            <w:pPr>
              <w:spacing w:line="360" w:lineRule="auto"/>
              <w:jc w:val="center"/>
              <w:rPr>
                <w:rFonts w:ascii="宋体" w:hAnsi="宋体" w:cs="宋体"/>
              </w:rPr>
            </w:pPr>
          </w:p>
        </w:tc>
        <w:tc>
          <w:tcPr>
            <w:tcW w:w="1602" w:type="dxa"/>
            <w:gridSpan w:val="3"/>
            <w:noWrap w:val="0"/>
            <w:vAlign w:val="center"/>
          </w:tcPr>
          <w:p w14:paraId="686528B9">
            <w:pPr>
              <w:spacing w:line="360" w:lineRule="auto"/>
              <w:jc w:val="center"/>
              <w:rPr>
                <w:rFonts w:ascii="宋体" w:hAnsi="宋体" w:cs="宋体"/>
              </w:rPr>
            </w:pPr>
            <w:r>
              <w:rPr>
                <w:rFonts w:hint="eastAsia" w:ascii="宋体" w:hAnsi="宋体" w:cs="宋体"/>
              </w:rPr>
              <w:t>网址</w:t>
            </w:r>
          </w:p>
        </w:tc>
        <w:tc>
          <w:tcPr>
            <w:tcW w:w="2053" w:type="dxa"/>
            <w:gridSpan w:val="3"/>
            <w:noWrap w:val="0"/>
            <w:vAlign w:val="center"/>
          </w:tcPr>
          <w:p w14:paraId="76A38631">
            <w:pPr>
              <w:spacing w:line="360" w:lineRule="auto"/>
              <w:jc w:val="center"/>
              <w:rPr>
                <w:rFonts w:ascii="宋体" w:hAnsi="宋体" w:cs="宋体"/>
              </w:rPr>
            </w:pPr>
          </w:p>
        </w:tc>
      </w:tr>
      <w:tr w14:paraId="36B2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1A81E96">
            <w:pPr>
              <w:spacing w:line="360" w:lineRule="auto"/>
              <w:jc w:val="center"/>
              <w:rPr>
                <w:rFonts w:ascii="宋体" w:hAnsi="宋体" w:cs="宋体"/>
              </w:rPr>
            </w:pPr>
            <w:r>
              <w:rPr>
                <w:rFonts w:hint="eastAsia" w:ascii="宋体" w:hAnsi="宋体" w:cs="宋体"/>
              </w:rPr>
              <w:t>组织结构</w:t>
            </w:r>
          </w:p>
        </w:tc>
        <w:tc>
          <w:tcPr>
            <w:tcW w:w="7302" w:type="dxa"/>
            <w:gridSpan w:val="10"/>
            <w:noWrap w:val="0"/>
            <w:vAlign w:val="center"/>
          </w:tcPr>
          <w:p w14:paraId="39640C49">
            <w:pPr>
              <w:spacing w:line="360" w:lineRule="auto"/>
              <w:jc w:val="center"/>
              <w:rPr>
                <w:rFonts w:ascii="宋体" w:hAnsi="宋体" w:cs="宋体"/>
              </w:rPr>
            </w:pPr>
          </w:p>
        </w:tc>
      </w:tr>
      <w:tr w14:paraId="0E92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760ADDA">
            <w:pPr>
              <w:spacing w:line="360" w:lineRule="auto"/>
              <w:jc w:val="center"/>
              <w:rPr>
                <w:rFonts w:ascii="宋体" w:hAnsi="宋体" w:cs="宋体"/>
              </w:rPr>
            </w:pPr>
            <w:r>
              <w:rPr>
                <w:rFonts w:hint="eastAsia" w:ascii="宋体" w:hAnsi="宋体" w:cs="宋体"/>
              </w:rPr>
              <w:t>法定代表人</w:t>
            </w:r>
          </w:p>
        </w:tc>
        <w:tc>
          <w:tcPr>
            <w:tcW w:w="974" w:type="dxa"/>
            <w:noWrap w:val="0"/>
            <w:vAlign w:val="center"/>
          </w:tcPr>
          <w:p w14:paraId="77DD40B7">
            <w:pPr>
              <w:spacing w:line="360" w:lineRule="auto"/>
              <w:jc w:val="center"/>
              <w:rPr>
                <w:rFonts w:ascii="宋体" w:hAnsi="宋体" w:cs="宋体"/>
              </w:rPr>
            </w:pPr>
            <w:r>
              <w:rPr>
                <w:rFonts w:hint="eastAsia" w:ascii="宋体" w:hAnsi="宋体" w:cs="宋体"/>
              </w:rPr>
              <w:t>姓名</w:t>
            </w:r>
          </w:p>
        </w:tc>
        <w:tc>
          <w:tcPr>
            <w:tcW w:w="1661" w:type="dxa"/>
            <w:gridSpan w:val="2"/>
            <w:noWrap w:val="0"/>
            <w:vAlign w:val="center"/>
          </w:tcPr>
          <w:p w14:paraId="0AE11DD7">
            <w:pPr>
              <w:spacing w:line="360" w:lineRule="auto"/>
              <w:jc w:val="center"/>
              <w:rPr>
                <w:rFonts w:ascii="宋体" w:hAnsi="宋体" w:cs="宋体"/>
              </w:rPr>
            </w:pPr>
          </w:p>
        </w:tc>
        <w:tc>
          <w:tcPr>
            <w:tcW w:w="1361" w:type="dxa"/>
            <w:gridSpan w:val="2"/>
            <w:noWrap w:val="0"/>
            <w:vAlign w:val="center"/>
          </w:tcPr>
          <w:p w14:paraId="71D4260B">
            <w:pPr>
              <w:spacing w:line="360" w:lineRule="auto"/>
              <w:jc w:val="center"/>
              <w:rPr>
                <w:rFonts w:ascii="宋体" w:hAnsi="宋体" w:cs="宋体"/>
              </w:rPr>
            </w:pPr>
            <w:r>
              <w:rPr>
                <w:rFonts w:hint="eastAsia" w:ascii="宋体" w:hAnsi="宋体" w:cs="宋体"/>
              </w:rPr>
              <w:t>技术职称</w:t>
            </w:r>
          </w:p>
        </w:tc>
        <w:tc>
          <w:tcPr>
            <w:tcW w:w="1074" w:type="dxa"/>
            <w:noWrap w:val="0"/>
            <w:vAlign w:val="center"/>
          </w:tcPr>
          <w:p w14:paraId="127B232B">
            <w:pPr>
              <w:spacing w:line="360" w:lineRule="auto"/>
              <w:jc w:val="center"/>
              <w:rPr>
                <w:rFonts w:ascii="宋体" w:hAnsi="宋体" w:cs="宋体"/>
              </w:rPr>
            </w:pPr>
          </w:p>
        </w:tc>
        <w:tc>
          <w:tcPr>
            <w:tcW w:w="816" w:type="dxa"/>
            <w:gridSpan w:val="3"/>
            <w:noWrap w:val="0"/>
            <w:vAlign w:val="center"/>
          </w:tcPr>
          <w:p w14:paraId="686B1028">
            <w:pPr>
              <w:spacing w:line="360" w:lineRule="auto"/>
              <w:jc w:val="center"/>
              <w:rPr>
                <w:rFonts w:ascii="宋体" w:hAnsi="宋体" w:cs="宋体"/>
              </w:rPr>
            </w:pPr>
            <w:r>
              <w:rPr>
                <w:rFonts w:hint="eastAsia" w:ascii="宋体" w:hAnsi="宋体" w:cs="宋体"/>
              </w:rPr>
              <w:t>电话</w:t>
            </w:r>
          </w:p>
        </w:tc>
        <w:tc>
          <w:tcPr>
            <w:tcW w:w="1416" w:type="dxa"/>
            <w:noWrap w:val="0"/>
            <w:vAlign w:val="center"/>
          </w:tcPr>
          <w:p w14:paraId="17587556">
            <w:pPr>
              <w:spacing w:line="360" w:lineRule="auto"/>
              <w:jc w:val="center"/>
              <w:rPr>
                <w:rFonts w:ascii="宋体" w:hAnsi="宋体" w:cs="宋体"/>
              </w:rPr>
            </w:pPr>
          </w:p>
        </w:tc>
      </w:tr>
      <w:tr w14:paraId="2930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0719F965">
            <w:pPr>
              <w:spacing w:line="360" w:lineRule="auto"/>
              <w:jc w:val="center"/>
              <w:rPr>
                <w:rFonts w:ascii="宋体" w:hAnsi="宋体" w:cs="宋体"/>
              </w:rPr>
            </w:pPr>
            <w:r>
              <w:rPr>
                <w:rFonts w:hint="eastAsia" w:ascii="宋体" w:hAnsi="宋体" w:cs="宋体"/>
              </w:rPr>
              <w:t>技术负责人</w:t>
            </w:r>
          </w:p>
        </w:tc>
        <w:tc>
          <w:tcPr>
            <w:tcW w:w="974" w:type="dxa"/>
            <w:noWrap w:val="0"/>
            <w:vAlign w:val="center"/>
          </w:tcPr>
          <w:p w14:paraId="59A6568E">
            <w:pPr>
              <w:spacing w:line="360" w:lineRule="auto"/>
              <w:jc w:val="center"/>
              <w:rPr>
                <w:rFonts w:ascii="宋体" w:hAnsi="宋体" w:cs="宋体"/>
              </w:rPr>
            </w:pPr>
            <w:r>
              <w:rPr>
                <w:rFonts w:hint="eastAsia" w:ascii="宋体" w:hAnsi="宋体" w:cs="宋体"/>
              </w:rPr>
              <w:t>姓名</w:t>
            </w:r>
          </w:p>
        </w:tc>
        <w:tc>
          <w:tcPr>
            <w:tcW w:w="1661" w:type="dxa"/>
            <w:gridSpan w:val="2"/>
            <w:noWrap w:val="0"/>
            <w:vAlign w:val="center"/>
          </w:tcPr>
          <w:p w14:paraId="7F3E749D">
            <w:pPr>
              <w:spacing w:line="360" w:lineRule="auto"/>
              <w:jc w:val="center"/>
              <w:rPr>
                <w:rFonts w:ascii="宋体" w:hAnsi="宋体" w:cs="宋体"/>
              </w:rPr>
            </w:pPr>
          </w:p>
        </w:tc>
        <w:tc>
          <w:tcPr>
            <w:tcW w:w="1361" w:type="dxa"/>
            <w:gridSpan w:val="2"/>
            <w:noWrap w:val="0"/>
            <w:vAlign w:val="center"/>
          </w:tcPr>
          <w:p w14:paraId="0B868BA8">
            <w:pPr>
              <w:spacing w:line="360" w:lineRule="auto"/>
              <w:jc w:val="center"/>
              <w:rPr>
                <w:rFonts w:ascii="宋体" w:hAnsi="宋体" w:cs="宋体"/>
              </w:rPr>
            </w:pPr>
            <w:r>
              <w:rPr>
                <w:rFonts w:hint="eastAsia" w:ascii="宋体" w:hAnsi="宋体" w:cs="宋体"/>
              </w:rPr>
              <w:t>技术职称</w:t>
            </w:r>
          </w:p>
        </w:tc>
        <w:tc>
          <w:tcPr>
            <w:tcW w:w="1074" w:type="dxa"/>
            <w:noWrap w:val="0"/>
            <w:vAlign w:val="center"/>
          </w:tcPr>
          <w:p w14:paraId="3F807493">
            <w:pPr>
              <w:spacing w:line="360" w:lineRule="auto"/>
              <w:jc w:val="center"/>
              <w:rPr>
                <w:rFonts w:ascii="宋体" w:hAnsi="宋体" w:cs="宋体"/>
              </w:rPr>
            </w:pPr>
          </w:p>
        </w:tc>
        <w:tc>
          <w:tcPr>
            <w:tcW w:w="816" w:type="dxa"/>
            <w:gridSpan w:val="3"/>
            <w:noWrap w:val="0"/>
            <w:vAlign w:val="center"/>
          </w:tcPr>
          <w:p w14:paraId="01E6936F">
            <w:pPr>
              <w:spacing w:line="360" w:lineRule="auto"/>
              <w:jc w:val="center"/>
              <w:rPr>
                <w:rFonts w:ascii="宋体" w:hAnsi="宋体" w:cs="宋体"/>
              </w:rPr>
            </w:pPr>
            <w:r>
              <w:rPr>
                <w:rFonts w:hint="eastAsia" w:ascii="宋体" w:hAnsi="宋体" w:cs="宋体"/>
              </w:rPr>
              <w:t>电话</w:t>
            </w:r>
          </w:p>
        </w:tc>
        <w:tc>
          <w:tcPr>
            <w:tcW w:w="1416" w:type="dxa"/>
            <w:noWrap w:val="0"/>
            <w:vAlign w:val="center"/>
          </w:tcPr>
          <w:p w14:paraId="173A2AFA">
            <w:pPr>
              <w:spacing w:line="360" w:lineRule="auto"/>
              <w:jc w:val="center"/>
              <w:rPr>
                <w:rFonts w:ascii="宋体" w:hAnsi="宋体" w:cs="宋体"/>
              </w:rPr>
            </w:pPr>
          </w:p>
        </w:tc>
      </w:tr>
      <w:tr w14:paraId="1634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F333D69">
            <w:pPr>
              <w:spacing w:line="360" w:lineRule="auto"/>
              <w:jc w:val="center"/>
              <w:rPr>
                <w:rFonts w:ascii="宋体" w:hAnsi="宋体" w:cs="宋体"/>
              </w:rPr>
            </w:pPr>
            <w:r>
              <w:rPr>
                <w:rFonts w:hint="eastAsia" w:ascii="宋体" w:hAnsi="宋体" w:cs="宋体"/>
              </w:rPr>
              <w:t>成立时间</w:t>
            </w:r>
          </w:p>
        </w:tc>
        <w:tc>
          <w:tcPr>
            <w:tcW w:w="2635" w:type="dxa"/>
            <w:gridSpan w:val="3"/>
            <w:noWrap w:val="0"/>
            <w:vAlign w:val="center"/>
          </w:tcPr>
          <w:p w14:paraId="56F8D400">
            <w:pPr>
              <w:spacing w:line="360" w:lineRule="auto"/>
              <w:jc w:val="center"/>
              <w:rPr>
                <w:rFonts w:ascii="宋体" w:hAnsi="宋体" w:cs="宋体"/>
              </w:rPr>
            </w:pPr>
          </w:p>
        </w:tc>
        <w:tc>
          <w:tcPr>
            <w:tcW w:w="4667" w:type="dxa"/>
            <w:gridSpan w:val="7"/>
            <w:noWrap w:val="0"/>
            <w:vAlign w:val="center"/>
          </w:tcPr>
          <w:p w14:paraId="070EEDA5">
            <w:pPr>
              <w:spacing w:line="360" w:lineRule="auto"/>
              <w:jc w:val="center"/>
              <w:rPr>
                <w:rFonts w:ascii="宋体" w:hAnsi="宋体" w:cs="宋体"/>
              </w:rPr>
            </w:pPr>
            <w:r>
              <w:rPr>
                <w:rFonts w:hint="eastAsia" w:ascii="宋体" w:hAnsi="宋体" w:cs="宋体"/>
              </w:rPr>
              <w:t>员工总人数：</w:t>
            </w:r>
          </w:p>
        </w:tc>
      </w:tr>
      <w:tr w14:paraId="7709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0F92BB3E">
            <w:pPr>
              <w:spacing w:line="360" w:lineRule="auto"/>
              <w:jc w:val="center"/>
              <w:rPr>
                <w:rFonts w:ascii="宋体" w:hAnsi="宋体" w:cs="宋体"/>
              </w:rPr>
            </w:pPr>
            <w:r>
              <w:rPr>
                <w:rFonts w:hint="eastAsia" w:ascii="宋体" w:hAnsi="宋体" w:cs="宋体"/>
              </w:rPr>
              <w:t>企业资质等级</w:t>
            </w:r>
          </w:p>
        </w:tc>
        <w:tc>
          <w:tcPr>
            <w:tcW w:w="2635" w:type="dxa"/>
            <w:gridSpan w:val="3"/>
            <w:noWrap w:val="0"/>
            <w:vAlign w:val="center"/>
          </w:tcPr>
          <w:p w14:paraId="2E2C08DC">
            <w:pPr>
              <w:spacing w:line="360" w:lineRule="auto"/>
              <w:jc w:val="center"/>
              <w:rPr>
                <w:rFonts w:ascii="宋体" w:hAnsi="宋体" w:cs="宋体"/>
              </w:rPr>
            </w:pPr>
          </w:p>
        </w:tc>
        <w:tc>
          <w:tcPr>
            <w:tcW w:w="1012" w:type="dxa"/>
            <w:vMerge w:val="restart"/>
            <w:noWrap w:val="0"/>
            <w:vAlign w:val="center"/>
          </w:tcPr>
          <w:p w14:paraId="083174B2">
            <w:pPr>
              <w:spacing w:line="360" w:lineRule="auto"/>
              <w:jc w:val="center"/>
              <w:rPr>
                <w:rFonts w:ascii="宋体" w:hAnsi="宋体" w:cs="宋体"/>
              </w:rPr>
            </w:pPr>
            <w:r>
              <w:rPr>
                <w:rFonts w:hint="eastAsia" w:ascii="宋体" w:hAnsi="宋体" w:cs="宋体"/>
              </w:rPr>
              <w:t>其中</w:t>
            </w:r>
          </w:p>
        </w:tc>
        <w:tc>
          <w:tcPr>
            <w:tcW w:w="1954" w:type="dxa"/>
            <w:gridSpan w:val="4"/>
            <w:noWrap w:val="0"/>
            <w:vAlign w:val="center"/>
          </w:tcPr>
          <w:p w14:paraId="10C38A1F">
            <w:pPr>
              <w:spacing w:line="360" w:lineRule="auto"/>
              <w:jc w:val="center"/>
              <w:rPr>
                <w:rFonts w:ascii="宋体" w:hAnsi="宋体" w:cs="宋体"/>
              </w:rPr>
            </w:pPr>
            <w:r>
              <w:rPr>
                <w:rFonts w:hint="eastAsia" w:ascii="宋体" w:hAnsi="宋体" w:cs="宋体"/>
              </w:rPr>
              <w:t>高级职称人员</w:t>
            </w:r>
          </w:p>
        </w:tc>
        <w:tc>
          <w:tcPr>
            <w:tcW w:w="1701" w:type="dxa"/>
            <w:gridSpan w:val="2"/>
            <w:noWrap w:val="0"/>
            <w:vAlign w:val="center"/>
          </w:tcPr>
          <w:p w14:paraId="4DA0934C">
            <w:pPr>
              <w:spacing w:line="360" w:lineRule="auto"/>
              <w:jc w:val="center"/>
              <w:rPr>
                <w:rFonts w:ascii="宋体" w:hAnsi="宋体" w:cs="宋体"/>
              </w:rPr>
            </w:pPr>
          </w:p>
        </w:tc>
      </w:tr>
      <w:tr w14:paraId="3306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08CCC342">
            <w:pPr>
              <w:spacing w:line="360" w:lineRule="auto"/>
              <w:jc w:val="center"/>
              <w:rPr>
                <w:rFonts w:ascii="宋体" w:hAnsi="宋体" w:cs="宋体"/>
              </w:rPr>
            </w:pPr>
            <w:r>
              <w:rPr>
                <w:rFonts w:hint="eastAsia" w:ascii="宋体" w:hAnsi="宋体" w:cs="宋体"/>
              </w:rPr>
              <w:t>营业执照号</w:t>
            </w:r>
          </w:p>
        </w:tc>
        <w:tc>
          <w:tcPr>
            <w:tcW w:w="2635" w:type="dxa"/>
            <w:gridSpan w:val="3"/>
            <w:noWrap w:val="0"/>
            <w:vAlign w:val="center"/>
          </w:tcPr>
          <w:p w14:paraId="57E3BC46">
            <w:pPr>
              <w:spacing w:line="360" w:lineRule="auto"/>
              <w:jc w:val="center"/>
              <w:rPr>
                <w:rFonts w:ascii="宋体" w:hAnsi="宋体" w:cs="宋体"/>
              </w:rPr>
            </w:pPr>
          </w:p>
        </w:tc>
        <w:tc>
          <w:tcPr>
            <w:tcW w:w="1012" w:type="dxa"/>
            <w:vMerge w:val="continue"/>
            <w:noWrap w:val="0"/>
            <w:vAlign w:val="center"/>
          </w:tcPr>
          <w:p w14:paraId="6E38288A">
            <w:pPr>
              <w:spacing w:line="360" w:lineRule="auto"/>
              <w:jc w:val="center"/>
              <w:rPr>
                <w:rFonts w:ascii="宋体" w:hAnsi="宋体" w:cs="宋体"/>
              </w:rPr>
            </w:pPr>
          </w:p>
        </w:tc>
        <w:tc>
          <w:tcPr>
            <w:tcW w:w="1954" w:type="dxa"/>
            <w:gridSpan w:val="4"/>
            <w:noWrap w:val="0"/>
            <w:vAlign w:val="center"/>
          </w:tcPr>
          <w:p w14:paraId="6852DB3C">
            <w:pPr>
              <w:spacing w:line="360" w:lineRule="auto"/>
              <w:jc w:val="center"/>
              <w:rPr>
                <w:rFonts w:ascii="宋体" w:hAnsi="宋体" w:cs="宋体"/>
              </w:rPr>
            </w:pPr>
            <w:r>
              <w:rPr>
                <w:rFonts w:hint="eastAsia" w:ascii="宋体" w:hAnsi="宋体" w:cs="宋体"/>
              </w:rPr>
              <w:t>中级职称人员</w:t>
            </w:r>
          </w:p>
        </w:tc>
        <w:tc>
          <w:tcPr>
            <w:tcW w:w="1701" w:type="dxa"/>
            <w:gridSpan w:val="2"/>
            <w:noWrap w:val="0"/>
            <w:vAlign w:val="center"/>
          </w:tcPr>
          <w:p w14:paraId="5BA6673E">
            <w:pPr>
              <w:spacing w:line="360" w:lineRule="auto"/>
              <w:jc w:val="center"/>
              <w:rPr>
                <w:rFonts w:ascii="宋体" w:hAnsi="宋体" w:cs="宋体"/>
              </w:rPr>
            </w:pPr>
          </w:p>
        </w:tc>
      </w:tr>
      <w:tr w14:paraId="38AD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253381A">
            <w:pPr>
              <w:spacing w:line="360" w:lineRule="auto"/>
              <w:jc w:val="center"/>
              <w:rPr>
                <w:rFonts w:ascii="宋体" w:hAnsi="宋体" w:cs="宋体"/>
              </w:rPr>
            </w:pPr>
            <w:r>
              <w:rPr>
                <w:rFonts w:hint="eastAsia" w:ascii="宋体" w:hAnsi="宋体" w:cs="宋体"/>
              </w:rPr>
              <w:t>注册资金</w:t>
            </w:r>
          </w:p>
        </w:tc>
        <w:tc>
          <w:tcPr>
            <w:tcW w:w="2635" w:type="dxa"/>
            <w:gridSpan w:val="3"/>
            <w:noWrap w:val="0"/>
            <w:vAlign w:val="center"/>
          </w:tcPr>
          <w:p w14:paraId="0F265509">
            <w:pPr>
              <w:spacing w:line="360" w:lineRule="auto"/>
              <w:jc w:val="center"/>
              <w:rPr>
                <w:rFonts w:ascii="宋体" w:hAnsi="宋体" w:cs="宋体"/>
              </w:rPr>
            </w:pPr>
          </w:p>
        </w:tc>
        <w:tc>
          <w:tcPr>
            <w:tcW w:w="1012" w:type="dxa"/>
            <w:vMerge w:val="continue"/>
            <w:noWrap w:val="0"/>
            <w:vAlign w:val="center"/>
          </w:tcPr>
          <w:p w14:paraId="6420E0DC">
            <w:pPr>
              <w:spacing w:line="360" w:lineRule="auto"/>
              <w:jc w:val="center"/>
              <w:rPr>
                <w:rFonts w:ascii="宋体" w:hAnsi="宋体" w:cs="宋体"/>
              </w:rPr>
            </w:pPr>
          </w:p>
        </w:tc>
        <w:tc>
          <w:tcPr>
            <w:tcW w:w="1954" w:type="dxa"/>
            <w:gridSpan w:val="4"/>
            <w:noWrap w:val="0"/>
            <w:vAlign w:val="center"/>
          </w:tcPr>
          <w:p w14:paraId="17B98E10">
            <w:pPr>
              <w:spacing w:line="360" w:lineRule="auto"/>
              <w:jc w:val="center"/>
              <w:rPr>
                <w:rFonts w:ascii="宋体" w:hAnsi="宋体" w:cs="宋体"/>
              </w:rPr>
            </w:pPr>
            <w:r>
              <w:rPr>
                <w:rFonts w:hint="eastAsia" w:ascii="宋体" w:hAnsi="宋体" w:cs="宋体"/>
              </w:rPr>
              <w:t>初级职称人员</w:t>
            </w:r>
          </w:p>
        </w:tc>
        <w:tc>
          <w:tcPr>
            <w:tcW w:w="1701" w:type="dxa"/>
            <w:gridSpan w:val="2"/>
            <w:noWrap w:val="0"/>
            <w:vAlign w:val="center"/>
          </w:tcPr>
          <w:p w14:paraId="5B32B6F9">
            <w:pPr>
              <w:spacing w:line="360" w:lineRule="auto"/>
              <w:jc w:val="center"/>
              <w:rPr>
                <w:rFonts w:ascii="宋体" w:hAnsi="宋体" w:cs="宋体"/>
              </w:rPr>
            </w:pPr>
          </w:p>
        </w:tc>
      </w:tr>
      <w:tr w14:paraId="5859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AF0BE2C">
            <w:pPr>
              <w:spacing w:line="360" w:lineRule="auto"/>
              <w:jc w:val="center"/>
              <w:rPr>
                <w:rFonts w:ascii="宋体" w:hAnsi="宋体" w:cs="宋体"/>
              </w:rPr>
            </w:pPr>
            <w:r>
              <w:rPr>
                <w:rFonts w:hint="eastAsia" w:ascii="宋体" w:hAnsi="宋体" w:cs="宋体"/>
              </w:rPr>
              <w:t>开户银行</w:t>
            </w:r>
          </w:p>
        </w:tc>
        <w:tc>
          <w:tcPr>
            <w:tcW w:w="2635" w:type="dxa"/>
            <w:gridSpan w:val="3"/>
            <w:noWrap w:val="0"/>
            <w:vAlign w:val="center"/>
          </w:tcPr>
          <w:p w14:paraId="56AD231B">
            <w:pPr>
              <w:spacing w:line="360" w:lineRule="auto"/>
              <w:jc w:val="center"/>
              <w:rPr>
                <w:rFonts w:ascii="宋体" w:hAnsi="宋体" w:cs="宋体"/>
              </w:rPr>
            </w:pPr>
          </w:p>
        </w:tc>
        <w:tc>
          <w:tcPr>
            <w:tcW w:w="1012" w:type="dxa"/>
            <w:vMerge w:val="continue"/>
            <w:noWrap w:val="0"/>
            <w:vAlign w:val="center"/>
          </w:tcPr>
          <w:p w14:paraId="7B0EEF5B">
            <w:pPr>
              <w:spacing w:line="360" w:lineRule="auto"/>
              <w:jc w:val="center"/>
              <w:rPr>
                <w:rFonts w:ascii="宋体" w:hAnsi="宋体" w:cs="宋体"/>
              </w:rPr>
            </w:pPr>
          </w:p>
        </w:tc>
        <w:tc>
          <w:tcPr>
            <w:tcW w:w="1954" w:type="dxa"/>
            <w:gridSpan w:val="4"/>
            <w:noWrap w:val="0"/>
            <w:vAlign w:val="center"/>
          </w:tcPr>
          <w:p w14:paraId="32A77B95">
            <w:pPr>
              <w:spacing w:line="360" w:lineRule="auto"/>
              <w:jc w:val="center"/>
              <w:rPr>
                <w:rFonts w:ascii="宋体" w:hAnsi="宋体" w:cs="宋体"/>
              </w:rPr>
            </w:pPr>
          </w:p>
        </w:tc>
        <w:tc>
          <w:tcPr>
            <w:tcW w:w="1701" w:type="dxa"/>
            <w:gridSpan w:val="2"/>
            <w:noWrap w:val="0"/>
            <w:vAlign w:val="center"/>
          </w:tcPr>
          <w:p w14:paraId="2F4109EF">
            <w:pPr>
              <w:spacing w:line="360" w:lineRule="auto"/>
              <w:jc w:val="center"/>
              <w:rPr>
                <w:rFonts w:ascii="宋体" w:hAnsi="宋体" w:cs="宋体"/>
              </w:rPr>
            </w:pPr>
          </w:p>
        </w:tc>
      </w:tr>
      <w:tr w14:paraId="2A79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858C80A">
            <w:pPr>
              <w:spacing w:line="360" w:lineRule="auto"/>
              <w:jc w:val="center"/>
              <w:rPr>
                <w:rFonts w:ascii="宋体" w:hAnsi="宋体" w:cs="宋体"/>
              </w:rPr>
            </w:pPr>
            <w:r>
              <w:rPr>
                <w:rFonts w:hint="eastAsia" w:ascii="宋体" w:hAnsi="宋体" w:cs="宋体"/>
              </w:rPr>
              <w:t>账号</w:t>
            </w:r>
          </w:p>
        </w:tc>
        <w:tc>
          <w:tcPr>
            <w:tcW w:w="2635" w:type="dxa"/>
            <w:gridSpan w:val="3"/>
            <w:noWrap w:val="0"/>
            <w:vAlign w:val="center"/>
          </w:tcPr>
          <w:p w14:paraId="1A0F6DB9">
            <w:pPr>
              <w:spacing w:line="360" w:lineRule="auto"/>
              <w:jc w:val="center"/>
              <w:rPr>
                <w:rFonts w:ascii="宋体" w:hAnsi="宋体" w:cs="宋体"/>
              </w:rPr>
            </w:pPr>
          </w:p>
        </w:tc>
        <w:tc>
          <w:tcPr>
            <w:tcW w:w="1012" w:type="dxa"/>
            <w:vMerge w:val="continue"/>
            <w:noWrap w:val="0"/>
            <w:vAlign w:val="center"/>
          </w:tcPr>
          <w:p w14:paraId="1A5DE895">
            <w:pPr>
              <w:spacing w:line="360" w:lineRule="auto"/>
              <w:jc w:val="center"/>
              <w:rPr>
                <w:rFonts w:ascii="宋体" w:hAnsi="宋体" w:cs="宋体"/>
              </w:rPr>
            </w:pPr>
          </w:p>
        </w:tc>
        <w:tc>
          <w:tcPr>
            <w:tcW w:w="1954" w:type="dxa"/>
            <w:gridSpan w:val="4"/>
            <w:noWrap w:val="0"/>
            <w:vAlign w:val="center"/>
          </w:tcPr>
          <w:p w14:paraId="5A8320A1">
            <w:pPr>
              <w:spacing w:line="360" w:lineRule="auto"/>
              <w:jc w:val="center"/>
              <w:rPr>
                <w:rFonts w:ascii="宋体" w:hAnsi="宋体" w:cs="宋体"/>
              </w:rPr>
            </w:pPr>
          </w:p>
        </w:tc>
        <w:tc>
          <w:tcPr>
            <w:tcW w:w="1701" w:type="dxa"/>
            <w:gridSpan w:val="2"/>
            <w:noWrap w:val="0"/>
            <w:vAlign w:val="center"/>
          </w:tcPr>
          <w:p w14:paraId="4CED88BB">
            <w:pPr>
              <w:spacing w:line="360" w:lineRule="auto"/>
              <w:jc w:val="center"/>
              <w:rPr>
                <w:rFonts w:ascii="宋体" w:hAnsi="宋体" w:cs="宋体"/>
              </w:rPr>
            </w:pPr>
          </w:p>
        </w:tc>
      </w:tr>
      <w:tr w14:paraId="531C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noWrap w:val="0"/>
            <w:vAlign w:val="center"/>
          </w:tcPr>
          <w:p w14:paraId="353740BA">
            <w:pPr>
              <w:spacing w:line="360" w:lineRule="auto"/>
              <w:jc w:val="center"/>
              <w:rPr>
                <w:rFonts w:ascii="宋体" w:hAnsi="宋体" w:cs="宋体"/>
              </w:rPr>
            </w:pPr>
            <w:r>
              <w:rPr>
                <w:rFonts w:hint="eastAsia" w:ascii="宋体" w:hAnsi="宋体" w:cs="宋体"/>
              </w:rPr>
              <w:t>经营范围</w:t>
            </w:r>
          </w:p>
        </w:tc>
        <w:tc>
          <w:tcPr>
            <w:tcW w:w="7302" w:type="dxa"/>
            <w:gridSpan w:val="10"/>
            <w:noWrap w:val="0"/>
            <w:vAlign w:val="center"/>
          </w:tcPr>
          <w:p w14:paraId="1BB6DAB5">
            <w:pPr>
              <w:spacing w:line="360" w:lineRule="auto"/>
              <w:rPr>
                <w:rFonts w:ascii="宋体" w:hAnsi="宋体" w:cs="宋体"/>
              </w:rPr>
            </w:pPr>
          </w:p>
        </w:tc>
      </w:tr>
      <w:tr w14:paraId="4627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71" w:type="dxa"/>
            <w:noWrap w:val="0"/>
            <w:vAlign w:val="center"/>
          </w:tcPr>
          <w:p w14:paraId="5EB60A02">
            <w:pPr>
              <w:spacing w:line="360" w:lineRule="auto"/>
              <w:jc w:val="center"/>
              <w:rPr>
                <w:rFonts w:ascii="宋体" w:hAnsi="宋体" w:cs="宋体"/>
              </w:rPr>
            </w:pPr>
            <w:r>
              <w:rPr>
                <w:rFonts w:hint="eastAsia" w:ascii="宋体" w:hAnsi="宋体" w:cs="宋体"/>
              </w:rPr>
              <w:t>备注</w:t>
            </w:r>
          </w:p>
        </w:tc>
        <w:tc>
          <w:tcPr>
            <w:tcW w:w="7302" w:type="dxa"/>
            <w:gridSpan w:val="10"/>
            <w:noWrap w:val="0"/>
            <w:vAlign w:val="center"/>
          </w:tcPr>
          <w:p w14:paraId="5F9F5121">
            <w:pPr>
              <w:spacing w:line="360" w:lineRule="auto"/>
              <w:jc w:val="center"/>
              <w:rPr>
                <w:rFonts w:ascii="宋体" w:hAnsi="宋体" w:cs="宋体"/>
              </w:rPr>
            </w:pPr>
          </w:p>
        </w:tc>
      </w:tr>
    </w:tbl>
    <w:p w14:paraId="512485D9">
      <w:pPr>
        <w:spacing w:line="400" w:lineRule="exact"/>
        <w:ind w:firstLine="3150" w:firstLineChars="1500"/>
        <w:jc w:val="right"/>
        <w:rPr>
          <w:rFonts w:hint="eastAsia" w:ascii="宋体" w:hAnsi="宋体" w:cs="宋体"/>
        </w:rPr>
      </w:pPr>
    </w:p>
    <w:p w14:paraId="6FBC2C86">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23F48A7F">
      <w:pPr>
        <w:spacing w:line="360" w:lineRule="auto"/>
        <w:rPr>
          <w:rFonts w:ascii="宋体" w:hAnsi="宋体" w:cs="宋体"/>
        </w:rPr>
      </w:pPr>
    </w:p>
    <w:p w14:paraId="779684F7">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66DEC712">
      <w:pPr>
        <w:spacing w:line="400" w:lineRule="exact"/>
        <w:ind w:left="525" w:leftChars="250" w:firstLine="1470" w:firstLineChars="700"/>
        <w:rPr>
          <w:rFonts w:ascii="宋体" w:hAnsi="宋体" w:cs="宋体"/>
        </w:rPr>
      </w:pPr>
    </w:p>
    <w:p w14:paraId="668CA31C">
      <w:pPr>
        <w:pStyle w:val="7"/>
        <w:rPr>
          <w:rFonts w:hint="eastAsia" w:ascii="宋体" w:hAnsi="宋体" w:cs="宋体"/>
          <w:i w:val="0"/>
          <w:iCs w:val="0"/>
          <w:szCs w:val="21"/>
        </w:rPr>
      </w:pPr>
      <w:r>
        <w:rPr>
          <w:rFonts w:hint="eastAsia" w:ascii="宋体" w:hAnsi="宋体" w:cs="宋体"/>
          <w:szCs w:val="21"/>
        </w:rPr>
        <w:t xml:space="preserve">                                                                   </w:t>
      </w:r>
      <w:r>
        <w:rPr>
          <w:rFonts w:hint="eastAsia" w:ascii="宋体" w:hAnsi="宋体" w:cs="宋体"/>
          <w:i w:val="0"/>
          <w:iCs w:val="0"/>
          <w:szCs w:val="21"/>
        </w:rPr>
        <w:t xml:space="preserve"> </w:t>
      </w:r>
      <w:r>
        <w:rPr>
          <w:rFonts w:hint="eastAsia" w:ascii="宋体" w:hAnsi="宋体" w:cs="宋体"/>
          <w:i w:val="0"/>
          <w:iCs w:val="0"/>
          <w:szCs w:val="21"/>
          <w:u w:val="single"/>
        </w:rPr>
        <w:t xml:space="preserve">      </w:t>
      </w:r>
      <w:r>
        <w:rPr>
          <w:rFonts w:hint="eastAsia" w:ascii="宋体" w:hAnsi="宋体" w:cs="宋体"/>
          <w:i w:val="0"/>
          <w:iCs w:val="0"/>
          <w:szCs w:val="21"/>
        </w:rPr>
        <w:t>年</w:t>
      </w:r>
      <w:r>
        <w:rPr>
          <w:rFonts w:hint="eastAsia" w:ascii="宋体" w:hAnsi="宋体" w:cs="宋体"/>
          <w:i w:val="0"/>
          <w:iCs w:val="0"/>
          <w:szCs w:val="21"/>
          <w:u w:val="single"/>
        </w:rPr>
        <w:t xml:space="preserve">    </w:t>
      </w:r>
      <w:r>
        <w:rPr>
          <w:rFonts w:hint="eastAsia" w:ascii="宋体" w:hAnsi="宋体" w:cs="宋体"/>
          <w:i w:val="0"/>
          <w:iCs w:val="0"/>
          <w:szCs w:val="21"/>
        </w:rPr>
        <w:t>月</w:t>
      </w:r>
      <w:r>
        <w:rPr>
          <w:rFonts w:hint="eastAsia" w:ascii="宋体" w:hAnsi="宋体" w:cs="宋体"/>
          <w:i w:val="0"/>
          <w:iCs w:val="0"/>
          <w:szCs w:val="21"/>
          <w:u w:val="single"/>
        </w:rPr>
        <w:t xml:space="preserve">    </w:t>
      </w:r>
      <w:r>
        <w:rPr>
          <w:rFonts w:hint="eastAsia" w:ascii="宋体" w:hAnsi="宋体" w:cs="宋体"/>
          <w:i w:val="0"/>
          <w:iCs w:val="0"/>
          <w:szCs w:val="21"/>
        </w:rPr>
        <w:t>日</w:t>
      </w:r>
    </w:p>
    <w:p w14:paraId="19953C1C">
      <w:pPr>
        <w:pStyle w:val="8"/>
        <w:ind w:firstLine="210"/>
        <w:rPr>
          <w:rFonts w:hint="eastAsia" w:ascii="宋体" w:hAnsi="宋体" w:cs="宋体"/>
        </w:rPr>
      </w:pPr>
    </w:p>
    <w:p w14:paraId="7661161F">
      <w:pPr>
        <w:rPr>
          <w:rFonts w:hint="eastAsia" w:ascii="宋体" w:hAnsi="宋体" w:cs="宋体"/>
        </w:rPr>
      </w:pPr>
    </w:p>
    <w:p w14:paraId="35DD154A">
      <w:pPr>
        <w:rPr>
          <w:rFonts w:hint="eastAsia" w:ascii="宋体" w:hAnsi="宋体" w:eastAsia="宋体" w:cs="宋体"/>
          <w:b/>
          <w:bCs/>
          <w:color w:val="000000"/>
          <w:lang w:val="en-US" w:eastAsia="zh-CN"/>
        </w:rPr>
      </w:pPr>
      <w:r>
        <w:rPr>
          <w:rFonts w:hint="eastAsia" w:ascii="宋体" w:hAnsi="宋体" w:cs="宋体"/>
          <w:b/>
          <w:bCs/>
          <w:color w:val="000000"/>
        </w:rPr>
        <w:t>附件</w:t>
      </w:r>
      <w:r>
        <w:rPr>
          <w:rFonts w:hint="eastAsia" w:ascii="宋体" w:hAnsi="宋体" w:cs="宋体"/>
          <w:b/>
          <w:bCs/>
          <w:color w:val="000000"/>
          <w:lang w:val="en-US" w:eastAsia="zh-CN"/>
        </w:rPr>
        <w:t>六</w:t>
      </w:r>
    </w:p>
    <w:p w14:paraId="51EBF272">
      <w:pPr>
        <w:pStyle w:val="7"/>
        <w:spacing w:line="480" w:lineRule="auto"/>
        <w:rPr>
          <w:rFonts w:hint="eastAsia" w:ascii="宋体" w:hAnsi="宋体" w:cs="宋体"/>
          <w:b/>
          <w:bCs/>
          <w:color w:val="000000"/>
          <w:sz w:val="22"/>
          <w:szCs w:val="22"/>
        </w:rPr>
      </w:pPr>
    </w:p>
    <w:p w14:paraId="07DEF99A">
      <w:pPr>
        <w:pStyle w:val="9"/>
        <w:spacing w:line="480" w:lineRule="auto"/>
        <w:ind w:firstLine="0"/>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供应商单位授权书</w:t>
      </w:r>
    </w:p>
    <w:p w14:paraId="01CDCD3F">
      <w:pPr>
        <w:spacing w:line="480" w:lineRule="auto"/>
        <w:jc w:val="center"/>
        <w:rPr>
          <w:sz w:val="22"/>
          <w:szCs w:val="22"/>
        </w:rPr>
      </w:pPr>
      <w:r>
        <w:rPr>
          <w:rFonts w:hint="eastAsia" w:ascii="宋体" w:hAnsi="宋体" w:cs="宋体"/>
          <w:bCs/>
          <w:sz w:val="20"/>
          <w:szCs w:val="20"/>
        </w:rPr>
        <w:t>（法定代表人来磋商的，此表不用）</w:t>
      </w:r>
    </w:p>
    <w:p w14:paraId="58D5D8B9">
      <w:pPr>
        <w:pStyle w:val="9"/>
        <w:spacing w:line="480" w:lineRule="auto"/>
        <w:ind w:firstLine="0"/>
        <w:jc w:val="center"/>
        <w:rPr>
          <w:rFonts w:ascii="宋体" w:hAnsi="宋体" w:eastAsia="宋体"/>
          <w:color w:val="000000"/>
          <w:sz w:val="21"/>
          <w:szCs w:val="21"/>
        </w:rPr>
      </w:pPr>
    </w:p>
    <w:p w14:paraId="11EB9B06">
      <w:pPr>
        <w:pStyle w:val="9"/>
        <w:spacing w:line="480" w:lineRule="auto"/>
        <w:ind w:firstLine="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致</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（采购代理机构）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2525F09E">
      <w:pPr>
        <w:pStyle w:val="9"/>
        <w:spacing w:line="480" w:lineRule="auto"/>
        <w:ind w:firstLine="0"/>
        <w:rPr>
          <w:rFonts w:ascii="宋体" w:hAnsi="宋体" w:eastAsia="宋体"/>
          <w:color w:val="000000"/>
          <w:sz w:val="21"/>
          <w:szCs w:val="21"/>
        </w:rPr>
      </w:pPr>
    </w:p>
    <w:p w14:paraId="3176974B">
      <w:pPr>
        <w:pStyle w:val="9"/>
        <w:spacing w:line="480" w:lineRule="auto"/>
        <w:ind w:firstLine="420" w:firstLineChars="20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（供应商全称）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负责人</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授权</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（被授权代表姓名、职务）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为本单位合法代理人，参加贵采购代理机构组织的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（项目编号）</w:t>
      </w:r>
      <w:r>
        <w:rPr>
          <w:rFonts w:ascii="宋体" w:hAnsi="宋体" w:eastAsia="宋体" w:cs="宋体"/>
          <w:color w:val="000000"/>
          <w:sz w:val="21"/>
          <w:szCs w:val="21"/>
          <w:u w:val="single"/>
        </w:rPr>
        <w:t>(</w:t>
      </w:r>
      <w:r>
        <w:rPr>
          <w:rFonts w:hint="eastAsia" w:ascii="宋体" w:hAnsi="宋体" w:eastAsia="宋体" w:cs="宋体"/>
          <w:color w:val="000000"/>
          <w:sz w:val="21"/>
          <w:szCs w:val="21"/>
          <w:u w:val="single"/>
        </w:rPr>
        <w:t>项目名称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项目的竞争性磋商采购活动，代表本单位处理竞争性磋商采购活动中的一切事宜。</w:t>
      </w:r>
    </w:p>
    <w:p w14:paraId="3275310A">
      <w:pPr>
        <w:pStyle w:val="9"/>
        <w:spacing w:line="480" w:lineRule="auto"/>
        <w:ind w:firstLine="0"/>
        <w:rPr>
          <w:rFonts w:ascii="宋体" w:hAnsi="宋体" w:eastAsia="宋体"/>
          <w:color w:val="000000"/>
          <w:sz w:val="21"/>
          <w:szCs w:val="21"/>
          <w:u w:val="single"/>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本授权书于   年   月    日签字生效，特此声明。</w:t>
      </w:r>
    </w:p>
    <w:p w14:paraId="3B0EBF90">
      <w:pPr>
        <w:pStyle w:val="9"/>
        <w:spacing w:line="400" w:lineRule="exact"/>
        <w:ind w:firstLine="0"/>
        <w:rPr>
          <w:rFonts w:ascii="宋体" w:hAnsi="宋体" w:eastAsia="宋体"/>
          <w:color w:val="000000"/>
          <w:sz w:val="21"/>
          <w:szCs w:val="21"/>
        </w:rPr>
      </w:pPr>
    </w:p>
    <w:p w14:paraId="70BD3A99">
      <w:pPr>
        <w:pStyle w:val="9"/>
        <w:spacing w:line="400" w:lineRule="exact"/>
        <w:ind w:firstLine="0"/>
        <w:rPr>
          <w:rFonts w:ascii="宋体" w:hAnsi="宋体" w:eastAsia="宋体"/>
          <w:color w:val="000000"/>
          <w:sz w:val="21"/>
          <w:szCs w:val="21"/>
        </w:rPr>
      </w:pPr>
    </w:p>
    <w:p w14:paraId="62EC09A2">
      <w:pPr>
        <w:pStyle w:val="9"/>
        <w:spacing w:line="400" w:lineRule="exact"/>
        <w:ind w:firstLine="0"/>
        <w:rPr>
          <w:rFonts w:ascii="宋体" w:hAnsi="宋体" w:eastAsia="宋体"/>
          <w:color w:val="000000"/>
          <w:sz w:val="21"/>
          <w:szCs w:val="21"/>
        </w:rPr>
      </w:pPr>
    </w:p>
    <w:p w14:paraId="5C164894">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供应商全称（盖章）：</w:t>
      </w:r>
    </w:p>
    <w:p w14:paraId="2EF79A9F">
      <w:pPr>
        <w:pStyle w:val="9"/>
        <w:spacing w:line="400" w:lineRule="exact"/>
        <w:ind w:firstLine="0"/>
        <w:rPr>
          <w:rFonts w:ascii="宋体" w:hAnsi="宋体" w:eastAsia="宋体"/>
          <w:color w:val="000000"/>
          <w:sz w:val="21"/>
          <w:szCs w:val="21"/>
        </w:rPr>
      </w:pPr>
    </w:p>
    <w:p w14:paraId="5050D366">
      <w:pPr>
        <w:pStyle w:val="9"/>
        <w:spacing w:line="400" w:lineRule="exact"/>
        <w:ind w:firstLine="4254" w:firstLineChars="2026"/>
        <w:rPr>
          <w:rFonts w:ascii="宋体" w:hAnsi="宋体" w:eastAsia="宋体"/>
          <w:color w:val="000000"/>
          <w:sz w:val="21"/>
          <w:szCs w:val="21"/>
        </w:rPr>
      </w:pPr>
      <w:r>
        <w:rPr>
          <w:rFonts w:hint="eastAsia" w:ascii="宋体" w:hAnsi="宋体" w:eastAsia="宋体" w:cs="宋体"/>
          <w:color w:val="000000"/>
          <w:sz w:val="21"/>
          <w:szCs w:val="21"/>
        </w:rPr>
        <w:t>法定代表人（单位负责人）（签字）：</w:t>
      </w:r>
    </w:p>
    <w:p w14:paraId="1DB11B22">
      <w:pPr>
        <w:pStyle w:val="9"/>
        <w:spacing w:line="400" w:lineRule="exact"/>
        <w:ind w:firstLine="0"/>
        <w:rPr>
          <w:rFonts w:ascii="宋体" w:hAnsi="宋体" w:eastAsia="宋体"/>
          <w:color w:val="000000"/>
          <w:sz w:val="21"/>
          <w:szCs w:val="21"/>
        </w:rPr>
      </w:pPr>
    </w:p>
    <w:p w14:paraId="6BC93CF3">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被授权代表（签字）：</w:t>
      </w:r>
    </w:p>
    <w:p w14:paraId="2058DB92">
      <w:pPr>
        <w:pStyle w:val="9"/>
        <w:spacing w:line="400" w:lineRule="exact"/>
        <w:ind w:firstLine="0"/>
        <w:rPr>
          <w:rFonts w:ascii="宋体" w:hAnsi="宋体" w:eastAsia="宋体"/>
          <w:color w:val="000000"/>
          <w:sz w:val="21"/>
          <w:szCs w:val="21"/>
        </w:rPr>
      </w:pPr>
    </w:p>
    <w:p w14:paraId="61C1FE39">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日</w:t>
      </w:r>
      <w:r>
        <w:rPr>
          <w:rFonts w:ascii="宋体" w:hAnsi="宋体" w:eastAsia="宋体" w:cs="宋体"/>
          <w:color w:val="000000"/>
          <w:sz w:val="21"/>
          <w:szCs w:val="21"/>
        </w:rPr>
        <w:t xml:space="preserve">  </w:t>
      </w:r>
      <w:r>
        <w:rPr>
          <w:rFonts w:hint="eastAsia" w:ascii="宋体" w:hAnsi="宋体" w:eastAsia="宋体" w:cs="宋体"/>
          <w:color w:val="000000"/>
          <w:sz w:val="21"/>
          <w:szCs w:val="21"/>
        </w:rPr>
        <w:t>期：</w:t>
      </w:r>
    </w:p>
    <w:p w14:paraId="4B9344EB">
      <w:pPr>
        <w:pStyle w:val="9"/>
        <w:spacing w:line="400" w:lineRule="exact"/>
        <w:ind w:firstLine="0"/>
        <w:rPr>
          <w:rFonts w:ascii="宋体" w:hAnsi="宋体" w:eastAsia="宋体"/>
          <w:color w:val="000000"/>
          <w:sz w:val="21"/>
          <w:szCs w:val="21"/>
        </w:rPr>
      </w:pPr>
    </w:p>
    <w:p w14:paraId="1B48C5D3">
      <w:pPr>
        <w:pStyle w:val="9"/>
        <w:spacing w:line="400" w:lineRule="exact"/>
        <w:ind w:firstLine="0"/>
        <w:rPr>
          <w:rFonts w:ascii="宋体" w:hAnsi="宋体" w:eastAsia="宋体"/>
          <w:color w:val="000000"/>
          <w:sz w:val="21"/>
          <w:szCs w:val="21"/>
        </w:rPr>
      </w:pPr>
    </w:p>
    <w:p w14:paraId="6FB3BD4A">
      <w:pPr>
        <w:pStyle w:val="9"/>
        <w:spacing w:line="400" w:lineRule="exact"/>
        <w:ind w:firstLine="0"/>
        <w:rPr>
          <w:rFonts w:ascii="宋体" w:hAnsi="宋体" w:eastAsia="宋体"/>
          <w:color w:val="000000"/>
          <w:sz w:val="21"/>
          <w:szCs w:val="21"/>
        </w:rPr>
      </w:pPr>
      <w:r>
        <w:rPr>
          <w:rFonts w:hint="eastAsia" w:ascii="宋体" w:hAnsi="宋体" w:eastAsia="宋体" w:cs="宋体"/>
          <w:color w:val="000000"/>
          <w:sz w:val="21"/>
          <w:szCs w:val="21"/>
        </w:rPr>
        <w:t>后附：</w:t>
      </w:r>
    </w:p>
    <w:p w14:paraId="1B0D55F5">
      <w:pPr>
        <w:pStyle w:val="9"/>
        <w:spacing w:line="400" w:lineRule="exact"/>
        <w:ind w:firstLine="420" w:firstLineChars="200"/>
        <w:rPr>
          <w:rFonts w:hint="eastAsia"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、被授权代表身份证正反面复印件</w:t>
      </w:r>
    </w:p>
    <w:p w14:paraId="014DBED5">
      <w:r>
        <w:rPr>
          <w:rFonts w:hint="eastAsia" w:ascii="宋体" w:hAnsi="宋体" w:cs="宋体"/>
          <w:color w:val="000000"/>
        </w:rPr>
        <w:t xml:space="preserve">    2、被授权代表在提交首次磋商响应文件截止日前三个月内任一月的社保证明</w:t>
      </w:r>
    </w:p>
    <w:p w14:paraId="28B34803">
      <w:pPr>
        <w:pStyle w:val="9"/>
        <w:spacing w:line="400" w:lineRule="exact"/>
        <w:ind w:firstLine="0"/>
        <w:rPr>
          <w:rFonts w:ascii="宋体" w:hAnsi="宋体" w:eastAsia="宋体"/>
          <w:color w:val="000000"/>
          <w:sz w:val="21"/>
          <w:szCs w:val="21"/>
        </w:rPr>
      </w:pPr>
    </w:p>
    <w:p w14:paraId="05B820FC">
      <w:pPr>
        <w:pStyle w:val="9"/>
        <w:spacing w:line="400" w:lineRule="exact"/>
        <w:ind w:firstLine="0"/>
        <w:rPr>
          <w:rFonts w:ascii="宋体" w:hAnsi="宋体" w:eastAsia="宋体"/>
          <w:color w:val="000000"/>
          <w:sz w:val="21"/>
          <w:szCs w:val="21"/>
        </w:rPr>
      </w:pPr>
    </w:p>
    <w:p w14:paraId="159F817F">
      <w:pPr>
        <w:spacing w:line="480" w:lineRule="exact"/>
        <w:jc w:val="center"/>
        <w:rPr>
          <w:rFonts w:ascii="宋体" w:hAnsi="宋体" w:cs="宋体"/>
          <w:b/>
          <w:sz w:val="30"/>
        </w:rPr>
      </w:pPr>
      <w:r>
        <w:rPr>
          <w:rFonts w:ascii="宋体" w:hAnsi="宋体"/>
          <w:color w:val="000000"/>
        </w:rPr>
        <w:br w:type="page"/>
      </w:r>
      <w:r>
        <w:rPr>
          <w:rFonts w:hint="eastAsia" w:ascii="宋体" w:hAnsi="宋体" w:cs="宋体"/>
          <w:b/>
          <w:sz w:val="30"/>
        </w:rPr>
        <w:t>法定代表人身份证明书</w:t>
      </w:r>
    </w:p>
    <w:p w14:paraId="21DC2BB2">
      <w:pPr>
        <w:spacing w:line="480" w:lineRule="exact"/>
        <w:jc w:val="center"/>
        <w:rPr>
          <w:rFonts w:ascii="宋体" w:hAnsi="宋体" w:cs="宋体"/>
          <w:b/>
          <w:sz w:val="21"/>
          <w:szCs w:val="21"/>
        </w:rPr>
      </w:pPr>
    </w:p>
    <w:p w14:paraId="62A182F5">
      <w:pPr>
        <w:spacing w:line="960" w:lineRule="exact"/>
        <w:rPr>
          <w:rFonts w:ascii="宋体" w:hAnsi="宋体" w:cs="宋体"/>
          <w:sz w:val="21"/>
          <w:szCs w:val="21"/>
          <w:u w:val="single"/>
        </w:rPr>
      </w:pPr>
      <w:r>
        <w:rPr>
          <w:rFonts w:hint="eastAsia" w:ascii="宋体" w:hAnsi="宋体" w:cs="宋体"/>
          <w:sz w:val="21"/>
          <w:szCs w:val="21"/>
        </w:rPr>
        <w:t>单位名称：</w:t>
      </w:r>
      <w:r>
        <w:rPr>
          <w:rFonts w:hint="eastAsia" w:ascii="宋体" w:hAnsi="宋体" w:cs="宋体"/>
          <w:sz w:val="21"/>
          <w:szCs w:val="21"/>
          <w:u w:val="single"/>
        </w:rPr>
        <w:t xml:space="preserve">                                                              </w:t>
      </w:r>
    </w:p>
    <w:p w14:paraId="4E980CCC">
      <w:pPr>
        <w:spacing w:line="960" w:lineRule="exact"/>
        <w:rPr>
          <w:rFonts w:ascii="宋体" w:hAnsi="宋体" w:cs="宋体"/>
          <w:sz w:val="21"/>
          <w:szCs w:val="21"/>
          <w:u w:val="single"/>
        </w:rPr>
      </w:pPr>
      <w:r>
        <w:rPr>
          <w:rFonts w:hint="eastAsia" w:ascii="宋体" w:hAnsi="宋体" w:cs="宋体"/>
          <w:sz w:val="21"/>
          <w:szCs w:val="21"/>
        </w:rPr>
        <w:t>单位性质：</w:t>
      </w:r>
      <w:r>
        <w:rPr>
          <w:rFonts w:hint="eastAsia" w:ascii="宋体" w:hAnsi="宋体" w:cs="宋体"/>
          <w:sz w:val="21"/>
          <w:szCs w:val="21"/>
          <w:u w:val="single"/>
        </w:rPr>
        <w:t xml:space="preserve">                                                              </w:t>
      </w:r>
    </w:p>
    <w:p w14:paraId="38AD336D">
      <w:pPr>
        <w:spacing w:line="960" w:lineRule="exact"/>
        <w:rPr>
          <w:rFonts w:ascii="宋体" w:hAnsi="宋体" w:cs="宋体"/>
          <w:sz w:val="21"/>
          <w:szCs w:val="21"/>
          <w:u w:val="single"/>
        </w:rPr>
      </w:pPr>
      <w:r>
        <w:rPr>
          <w:rFonts w:hint="eastAsia" w:ascii="宋体" w:hAnsi="宋体" w:cs="宋体"/>
          <w:sz w:val="21"/>
          <w:szCs w:val="21"/>
        </w:rPr>
        <w:t>地    址：</w:t>
      </w:r>
      <w:r>
        <w:rPr>
          <w:rFonts w:hint="eastAsia" w:ascii="宋体" w:hAnsi="宋体" w:cs="宋体"/>
          <w:sz w:val="21"/>
          <w:szCs w:val="21"/>
          <w:u w:val="single"/>
        </w:rPr>
        <w:t xml:space="preserve">                                                              </w:t>
      </w:r>
    </w:p>
    <w:p w14:paraId="7F564C2E">
      <w:pPr>
        <w:spacing w:line="960" w:lineRule="exact"/>
        <w:rPr>
          <w:rFonts w:ascii="宋体" w:hAnsi="宋体" w:cs="宋体"/>
          <w:sz w:val="21"/>
          <w:szCs w:val="21"/>
        </w:rPr>
      </w:pPr>
      <w:r>
        <w:rPr>
          <w:rFonts w:hint="eastAsia" w:ascii="宋体" w:hAnsi="宋体" w:cs="宋体"/>
          <w:sz w:val="21"/>
          <w:szCs w:val="21"/>
        </w:rPr>
        <w:t>成立时间：</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14:paraId="6E517F32">
      <w:pPr>
        <w:spacing w:line="960" w:lineRule="exact"/>
        <w:rPr>
          <w:rFonts w:ascii="宋体" w:hAnsi="宋体" w:cs="宋体"/>
          <w:sz w:val="21"/>
          <w:szCs w:val="21"/>
          <w:u w:val="single"/>
        </w:rPr>
      </w:pPr>
      <w:r>
        <w:rPr>
          <w:rFonts w:hint="eastAsia" w:ascii="宋体" w:hAnsi="宋体" w:cs="宋体"/>
          <w:sz w:val="21"/>
          <w:szCs w:val="21"/>
        </w:rPr>
        <w:t>经营期限：</w:t>
      </w:r>
      <w:r>
        <w:rPr>
          <w:rFonts w:hint="eastAsia" w:ascii="宋体" w:hAnsi="宋体" w:cs="宋体"/>
          <w:sz w:val="21"/>
          <w:szCs w:val="21"/>
          <w:u w:val="single"/>
        </w:rPr>
        <w:t xml:space="preserve">                                                             </w:t>
      </w:r>
    </w:p>
    <w:p w14:paraId="0880B630">
      <w:pPr>
        <w:spacing w:line="960" w:lineRule="exact"/>
        <w:rPr>
          <w:rFonts w:ascii="宋体" w:hAnsi="宋体" w:cs="宋体"/>
          <w:sz w:val="21"/>
          <w:szCs w:val="21"/>
          <w:u w:val="single"/>
        </w:rPr>
      </w:pPr>
      <w:r>
        <w:rPr>
          <w:rFonts w:hint="eastAsia" w:ascii="宋体" w:hAnsi="宋体" w:cs="宋体"/>
          <w:sz w:val="21"/>
          <w:szCs w:val="21"/>
        </w:rPr>
        <w:t>姓    名：</w:t>
      </w:r>
      <w:r>
        <w:rPr>
          <w:rFonts w:hint="eastAsia" w:ascii="宋体" w:hAnsi="宋体" w:cs="宋体"/>
          <w:sz w:val="21"/>
          <w:szCs w:val="21"/>
          <w:u w:val="single"/>
        </w:rPr>
        <w:t xml:space="preserve">            </w:t>
      </w:r>
      <w:r>
        <w:rPr>
          <w:rFonts w:hint="eastAsia" w:ascii="宋体" w:hAnsi="宋体" w:cs="宋体"/>
          <w:sz w:val="21"/>
          <w:szCs w:val="21"/>
        </w:rPr>
        <w:t xml:space="preserve">  性别：</w:t>
      </w:r>
      <w:r>
        <w:rPr>
          <w:rFonts w:hint="eastAsia" w:ascii="宋体" w:hAnsi="宋体" w:cs="宋体"/>
          <w:sz w:val="21"/>
          <w:szCs w:val="21"/>
          <w:u w:val="single"/>
        </w:rPr>
        <w:t xml:space="preserve">         </w:t>
      </w:r>
      <w:r>
        <w:rPr>
          <w:rFonts w:hint="eastAsia" w:ascii="宋体" w:hAnsi="宋体" w:cs="宋体"/>
          <w:sz w:val="21"/>
          <w:szCs w:val="21"/>
        </w:rPr>
        <w:t xml:space="preserve"> 年龄：</w:t>
      </w:r>
      <w:r>
        <w:rPr>
          <w:rFonts w:hint="eastAsia" w:ascii="宋体" w:hAnsi="宋体" w:cs="宋体"/>
          <w:sz w:val="21"/>
          <w:szCs w:val="21"/>
          <w:u w:val="single"/>
        </w:rPr>
        <w:t xml:space="preserve">          </w:t>
      </w:r>
      <w:r>
        <w:rPr>
          <w:rFonts w:hint="eastAsia" w:ascii="宋体" w:hAnsi="宋体" w:cs="宋体"/>
          <w:sz w:val="21"/>
          <w:szCs w:val="21"/>
        </w:rPr>
        <w:t xml:space="preserve"> 职务：</w:t>
      </w:r>
      <w:r>
        <w:rPr>
          <w:rFonts w:hint="eastAsia" w:ascii="宋体" w:hAnsi="宋体" w:cs="宋体"/>
          <w:sz w:val="21"/>
          <w:szCs w:val="21"/>
          <w:u w:val="single"/>
        </w:rPr>
        <w:t xml:space="preserve">         </w:t>
      </w:r>
    </w:p>
    <w:p w14:paraId="2F6EBF11">
      <w:pPr>
        <w:spacing w:line="960" w:lineRule="exact"/>
        <w:rPr>
          <w:rFonts w:ascii="宋体" w:hAnsi="宋体" w:cs="宋体"/>
          <w:sz w:val="21"/>
          <w:szCs w:val="21"/>
        </w:rPr>
      </w:pPr>
      <w:r>
        <w:rPr>
          <w:rFonts w:hint="eastAsia" w:ascii="宋体" w:hAnsi="宋体" w:cs="宋体"/>
          <w:sz w:val="21"/>
          <w:szCs w:val="21"/>
        </w:rPr>
        <w:t xml:space="preserve">系 </w:t>
      </w:r>
      <w:r>
        <w:rPr>
          <w:rFonts w:hint="eastAsia" w:ascii="宋体" w:hAnsi="宋体" w:cs="宋体"/>
          <w:sz w:val="21"/>
          <w:szCs w:val="21"/>
          <w:u w:val="single"/>
        </w:rPr>
        <w:t xml:space="preserve">           (报价单位名称)                     </w:t>
      </w:r>
      <w:r>
        <w:rPr>
          <w:rFonts w:hint="eastAsia" w:ascii="宋体" w:hAnsi="宋体" w:cs="宋体"/>
          <w:sz w:val="21"/>
          <w:szCs w:val="21"/>
        </w:rPr>
        <w:t>的法定代表人。</w:t>
      </w:r>
    </w:p>
    <w:p w14:paraId="0E01B16A">
      <w:pPr>
        <w:spacing w:line="960" w:lineRule="exact"/>
        <w:rPr>
          <w:rFonts w:ascii="宋体" w:hAnsi="宋体" w:cs="宋体"/>
          <w:sz w:val="21"/>
          <w:szCs w:val="21"/>
        </w:rPr>
      </w:pPr>
    </w:p>
    <w:p w14:paraId="3FC295B1">
      <w:pPr>
        <w:spacing w:line="960" w:lineRule="exact"/>
        <w:rPr>
          <w:rFonts w:ascii="宋体" w:hAnsi="宋体" w:cs="宋体"/>
          <w:sz w:val="21"/>
          <w:szCs w:val="21"/>
        </w:rPr>
      </w:pPr>
      <w:r>
        <w:rPr>
          <w:rFonts w:hint="eastAsia" w:ascii="宋体" w:hAnsi="宋体" w:cs="宋体"/>
          <w:sz w:val="21"/>
          <w:szCs w:val="21"/>
        </w:rPr>
        <w:t>特此证明。</w:t>
      </w:r>
    </w:p>
    <w:p w14:paraId="52A42268">
      <w:pPr>
        <w:spacing w:line="960" w:lineRule="exact"/>
        <w:rPr>
          <w:rFonts w:ascii="宋体" w:hAnsi="宋体" w:cs="宋体"/>
          <w:sz w:val="21"/>
          <w:szCs w:val="21"/>
          <w:u w:val="single"/>
        </w:rPr>
      </w:pPr>
      <w:r>
        <w:rPr>
          <w:rFonts w:hint="eastAsia" w:ascii="宋体" w:hAnsi="宋体" w:cs="宋体"/>
          <w:sz w:val="21"/>
          <w:szCs w:val="21"/>
        </w:rPr>
        <w:t xml:space="preserve">                            供应商盖章：</w:t>
      </w:r>
      <w:r>
        <w:rPr>
          <w:rFonts w:hint="eastAsia" w:ascii="宋体" w:hAnsi="宋体" w:cs="宋体"/>
          <w:sz w:val="21"/>
          <w:szCs w:val="21"/>
          <w:u w:val="single"/>
        </w:rPr>
        <w:t xml:space="preserve">               (公章)             </w:t>
      </w:r>
    </w:p>
    <w:p w14:paraId="0B97FB93">
      <w:pPr>
        <w:widowControl/>
        <w:jc w:val="left"/>
        <w:rPr>
          <w:rFonts w:ascii="宋体" w:hAnsi="宋体" w:cs="宋体"/>
          <w:sz w:val="21"/>
          <w:szCs w:val="21"/>
        </w:rPr>
      </w:pPr>
      <w:r>
        <w:rPr>
          <w:rFonts w:hint="eastAsia" w:ascii="宋体" w:hAnsi="宋体" w:cs="宋体"/>
          <w:sz w:val="21"/>
          <w:szCs w:val="21"/>
        </w:rPr>
        <w:t xml:space="preserve">                            日  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14:paraId="222175EE">
      <w:pPr>
        <w:snapToGrid w:val="0"/>
        <w:spacing w:before="50" w:after="120" w:afterLines="50"/>
        <w:jc w:val="left"/>
        <w:rPr>
          <w:rFonts w:ascii="宋体" w:hAnsi="宋体" w:cs="宋体"/>
          <w:b/>
          <w:bCs/>
          <w:sz w:val="21"/>
          <w:szCs w:val="21"/>
        </w:rPr>
      </w:pPr>
    </w:p>
    <w:p w14:paraId="48C815AE">
      <w:pPr>
        <w:snapToGrid w:val="0"/>
        <w:spacing w:line="360" w:lineRule="auto"/>
        <w:jc w:val="left"/>
        <w:rPr>
          <w:rFonts w:ascii="宋体" w:hAnsi="宋体" w:cs="宋体"/>
        </w:rPr>
      </w:pPr>
      <w:r>
        <w:rPr>
          <w:rFonts w:hint="eastAsia" w:ascii="宋体" w:hAnsi="宋体" w:cs="宋体"/>
          <w:b/>
        </w:rPr>
        <w:t>附法定代表人身份证复印件（正反面）</w:t>
      </w:r>
    </w:p>
    <w:p w14:paraId="51D2DD70">
      <w:pPr>
        <w:pStyle w:val="9"/>
        <w:spacing w:line="440" w:lineRule="exact"/>
        <w:ind w:firstLine="0"/>
        <w:rPr>
          <w:rFonts w:ascii="宋体" w:hAnsi="宋体" w:eastAsia="宋体"/>
          <w:color w:val="000000"/>
          <w:sz w:val="21"/>
          <w:szCs w:val="21"/>
        </w:rPr>
      </w:pPr>
    </w:p>
    <w:p w14:paraId="7DEF7C8D">
      <w:pPr>
        <w:pStyle w:val="9"/>
        <w:spacing w:line="440" w:lineRule="exact"/>
        <w:ind w:firstLine="0"/>
        <w:rPr>
          <w:rFonts w:ascii="宋体" w:hAnsi="宋体" w:eastAsia="宋体"/>
          <w:color w:val="000000"/>
          <w:sz w:val="21"/>
          <w:szCs w:val="21"/>
        </w:rPr>
      </w:pPr>
    </w:p>
    <w:p w14:paraId="74314157">
      <w:pPr>
        <w:pStyle w:val="9"/>
        <w:spacing w:line="440" w:lineRule="exact"/>
        <w:ind w:firstLine="0"/>
        <w:rPr>
          <w:rFonts w:ascii="宋体" w:hAnsi="宋体" w:eastAsia="宋体"/>
          <w:color w:val="000000"/>
          <w:sz w:val="21"/>
          <w:szCs w:val="21"/>
        </w:rPr>
      </w:pPr>
    </w:p>
    <w:p w14:paraId="6AF8F640">
      <w:pPr>
        <w:pStyle w:val="9"/>
        <w:spacing w:line="440" w:lineRule="exact"/>
        <w:ind w:firstLine="0"/>
        <w:rPr>
          <w:rFonts w:ascii="宋体" w:hAnsi="宋体" w:eastAsia="宋体"/>
          <w:color w:val="000000"/>
          <w:sz w:val="21"/>
          <w:szCs w:val="21"/>
        </w:rPr>
      </w:pPr>
    </w:p>
    <w:p w14:paraId="47D22588">
      <w:pPr>
        <w:pStyle w:val="9"/>
        <w:spacing w:line="440" w:lineRule="exact"/>
        <w:ind w:firstLine="0"/>
        <w:rPr>
          <w:rFonts w:ascii="宋体" w:hAnsi="宋体" w:eastAsia="宋体"/>
          <w:color w:val="000000"/>
          <w:sz w:val="21"/>
          <w:szCs w:val="21"/>
        </w:rPr>
      </w:pPr>
    </w:p>
    <w:p w14:paraId="0319BEA7">
      <w:pPr>
        <w:pStyle w:val="9"/>
        <w:spacing w:line="440" w:lineRule="exact"/>
        <w:ind w:firstLine="0"/>
        <w:rPr>
          <w:rFonts w:hint="eastAsia" w:ascii="宋体" w:eastAsia="宋体"/>
          <w:b/>
          <w:bCs/>
          <w:color w:val="000000"/>
          <w:lang w:val="en-US"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七</w:t>
      </w:r>
    </w:p>
    <w:p w14:paraId="5AFEB0EB">
      <w:pPr>
        <w:spacing w:line="400" w:lineRule="exact"/>
        <w:jc w:val="center"/>
        <w:rPr>
          <w:rFonts w:ascii="宋体"/>
          <w:b/>
          <w:bCs/>
          <w:color w:val="000000"/>
        </w:rPr>
      </w:pPr>
      <w:r>
        <w:rPr>
          <w:rFonts w:hint="eastAsia" w:ascii="宋体" w:hAnsi="宋体" w:cs="宋体"/>
          <w:b/>
          <w:bCs/>
          <w:color w:val="000000"/>
        </w:rPr>
        <w:t>商务条款响应（偏离）表</w:t>
      </w:r>
    </w:p>
    <w:p w14:paraId="7A377D2B">
      <w:pPr>
        <w:spacing w:line="400" w:lineRule="exact"/>
        <w:ind w:left="540"/>
        <w:jc w:val="center"/>
        <w:rPr>
          <w:rFonts w:ascii="宋体"/>
          <w:b/>
          <w:bCs/>
          <w:color w:val="000000"/>
        </w:rPr>
      </w:pPr>
    </w:p>
    <w:p w14:paraId="41DCD44F">
      <w:pPr>
        <w:spacing w:line="360" w:lineRule="auto"/>
        <w:rPr>
          <w:rFonts w:hint="eastAsia" w:ascii="宋体" w:hAnsi="宋体" w:cs="宋体"/>
          <w:color w:val="000000"/>
          <w:u w:val="single"/>
          <w:lang w:val="en-US" w:eastAsia="zh-CN"/>
        </w:rPr>
      </w:pPr>
      <w:r>
        <w:rPr>
          <w:rFonts w:hint="eastAsia" w:ascii="宋体" w:hAnsi="宋体" w:cs="宋体"/>
          <w:color w:val="000000"/>
        </w:rPr>
        <w:t>项目名称：</w:t>
      </w:r>
      <w:r>
        <w:rPr>
          <w:rFonts w:hint="eastAsia" w:ascii="宋体" w:hAnsi="宋体" w:cs="宋体"/>
          <w:color w:val="000000"/>
          <w:u w:val="single"/>
          <w:lang w:val="en-US" w:eastAsia="zh-CN"/>
        </w:rPr>
        <w:t xml:space="preserve">                       </w:t>
      </w:r>
    </w:p>
    <w:p w14:paraId="4189CF0E">
      <w:pPr>
        <w:spacing w:line="360" w:lineRule="auto"/>
        <w:rPr>
          <w:rFonts w:hint="default" w:ascii="宋体" w:hAnsi="宋体" w:eastAsia="宋体" w:cs="宋体"/>
          <w:color w:val="000000"/>
          <w:u w:val="single"/>
          <w:lang w:val="en-US" w:eastAsia="zh-CN"/>
        </w:rPr>
      </w:pPr>
      <w:r>
        <w:rPr>
          <w:rFonts w:hint="eastAsia" w:ascii="宋体" w:hAnsi="宋体" w:cs="宋体"/>
          <w:color w:val="000000"/>
        </w:rPr>
        <w:t>项目编号：</w:t>
      </w:r>
      <w:r>
        <w:rPr>
          <w:rFonts w:hint="eastAsia" w:ascii="宋体" w:hAnsi="宋体" w:cs="宋体"/>
          <w:color w:val="000000"/>
          <w:u w:val="single"/>
          <w:lang w:val="en-US" w:eastAsia="zh-CN"/>
        </w:rPr>
        <w:t xml:space="preserve">                       </w:t>
      </w:r>
    </w:p>
    <w:p w14:paraId="2118F090">
      <w:pPr>
        <w:spacing w:line="360" w:lineRule="auto"/>
        <w:rPr>
          <w:rFonts w:hint="eastAsia" w:ascii="宋体" w:hAnsi="宋体" w:cs="宋体"/>
          <w:color w:val="000000"/>
          <w:u w:val="single"/>
        </w:rPr>
      </w:pPr>
    </w:p>
    <w:tbl>
      <w:tblPr>
        <w:tblStyle w:val="21"/>
        <w:tblpPr w:leftFromText="180" w:rightFromText="180" w:vertAnchor="text" w:horzAnchor="margin" w:tblpXSpec="center" w:tblpY="-80"/>
        <w:tblW w:w="983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848"/>
        <w:gridCol w:w="2190"/>
        <w:gridCol w:w="2788"/>
      </w:tblGrid>
      <w:tr w14:paraId="70E454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47EEEF23">
            <w:pPr>
              <w:adjustRightInd w:val="0"/>
              <w:snapToGrid w:val="0"/>
              <w:spacing w:line="600" w:lineRule="exact"/>
              <w:jc w:val="center"/>
              <w:rPr>
                <w:rFonts w:ascii="宋体" w:hAnsi="宋体"/>
                <w:color w:val="000000"/>
              </w:rPr>
            </w:pPr>
            <w:r>
              <w:rPr>
                <w:rFonts w:hint="eastAsia" w:ascii="宋体" w:hAnsi="宋体"/>
                <w:color w:val="000000"/>
              </w:rPr>
              <w:t>序号</w:t>
            </w:r>
          </w:p>
        </w:tc>
        <w:tc>
          <w:tcPr>
            <w:tcW w:w="3848" w:type="dxa"/>
            <w:noWrap w:val="0"/>
            <w:vAlign w:val="center"/>
          </w:tcPr>
          <w:p w14:paraId="596CF9DD">
            <w:pPr>
              <w:adjustRightInd w:val="0"/>
              <w:snapToGrid w:val="0"/>
              <w:spacing w:line="600" w:lineRule="exact"/>
              <w:jc w:val="center"/>
              <w:rPr>
                <w:rFonts w:ascii="宋体" w:hAnsi="宋体"/>
                <w:color w:val="000000"/>
              </w:rPr>
            </w:pPr>
            <w:r>
              <w:rPr>
                <w:rFonts w:hint="eastAsia" w:hAnsi="宋体" w:cs="宋体"/>
                <w:color w:val="000000"/>
              </w:rPr>
              <w:t>磋商</w:t>
            </w:r>
            <w:r>
              <w:rPr>
                <w:rFonts w:hint="eastAsia" w:ascii="宋体" w:hAnsi="宋体"/>
                <w:color w:val="000000"/>
              </w:rPr>
              <w:t>要求</w:t>
            </w:r>
          </w:p>
        </w:tc>
        <w:tc>
          <w:tcPr>
            <w:tcW w:w="2190" w:type="dxa"/>
            <w:noWrap w:val="0"/>
            <w:vAlign w:val="center"/>
          </w:tcPr>
          <w:p w14:paraId="2F701663">
            <w:pPr>
              <w:adjustRightInd w:val="0"/>
              <w:snapToGrid w:val="0"/>
              <w:spacing w:line="600" w:lineRule="exact"/>
              <w:jc w:val="center"/>
              <w:rPr>
                <w:rFonts w:ascii="宋体" w:hAnsi="宋体"/>
                <w:color w:val="000000"/>
              </w:rPr>
            </w:pPr>
            <w:r>
              <w:rPr>
                <w:rFonts w:hint="eastAsia" w:ascii="宋体" w:hAnsi="宋体"/>
                <w:color w:val="000000"/>
              </w:rPr>
              <w:t>供应商响应</w:t>
            </w:r>
          </w:p>
        </w:tc>
        <w:tc>
          <w:tcPr>
            <w:tcW w:w="2788" w:type="dxa"/>
            <w:noWrap w:val="0"/>
            <w:vAlign w:val="center"/>
          </w:tcPr>
          <w:p w14:paraId="47C8F28F">
            <w:pPr>
              <w:adjustRightInd w:val="0"/>
              <w:snapToGrid w:val="0"/>
              <w:spacing w:line="600" w:lineRule="exact"/>
              <w:jc w:val="center"/>
              <w:rPr>
                <w:rFonts w:ascii="宋体" w:hAnsi="宋体"/>
                <w:color w:val="000000"/>
              </w:rPr>
            </w:pPr>
            <w:r>
              <w:rPr>
                <w:rFonts w:hint="eastAsia" w:hAnsi="宋体" w:cs="宋体"/>
              </w:rPr>
              <w:t>说明（填写：正偏离/负偏离/响应）</w:t>
            </w:r>
          </w:p>
        </w:tc>
      </w:tr>
      <w:tr w14:paraId="765854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2E3DFC00">
            <w:pPr>
              <w:autoSpaceDE w:val="0"/>
              <w:autoSpaceDN w:val="0"/>
              <w:adjustRightInd w:val="0"/>
              <w:spacing w:line="400" w:lineRule="exact"/>
              <w:jc w:val="center"/>
              <w:rPr>
                <w:rFonts w:ascii="宋体" w:hAnsi="宋体"/>
              </w:rPr>
            </w:pPr>
          </w:p>
        </w:tc>
        <w:tc>
          <w:tcPr>
            <w:tcW w:w="3848" w:type="dxa"/>
            <w:noWrap w:val="0"/>
            <w:vAlign w:val="center"/>
          </w:tcPr>
          <w:p w14:paraId="724E49D4">
            <w:pPr>
              <w:rPr>
                <w:rFonts w:hint="eastAsia" w:ascii="宋体" w:hAnsi="宋体" w:cs="宋体"/>
              </w:rPr>
            </w:pPr>
          </w:p>
        </w:tc>
        <w:tc>
          <w:tcPr>
            <w:tcW w:w="2190" w:type="dxa"/>
            <w:noWrap w:val="0"/>
            <w:vAlign w:val="center"/>
          </w:tcPr>
          <w:p w14:paraId="761965EA">
            <w:pPr>
              <w:adjustRightInd w:val="0"/>
              <w:snapToGrid w:val="0"/>
              <w:spacing w:line="600" w:lineRule="exact"/>
              <w:jc w:val="center"/>
              <w:rPr>
                <w:rFonts w:ascii="宋体" w:hAnsi="宋体"/>
                <w:color w:val="000000"/>
              </w:rPr>
            </w:pPr>
          </w:p>
        </w:tc>
        <w:tc>
          <w:tcPr>
            <w:tcW w:w="2788" w:type="dxa"/>
            <w:noWrap w:val="0"/>
            <w:vAlign w:val="center"/>
          </w:tcPr>
          <w:p w14:paraId="3FD55DF8">
            <w:pPr>
              <w:adjustRightInd w:val="0"/>
              <w:snapToGrid w:val="0"/>
              <w:spacing w:line="600" w:lineRule="exact"/>
              <w:jc w:val="center"/>
              <w:rPr>
                <w:rFonts w:ascii="宋体" w:hAnsi="宋体"/>
                <w:color w:val="000000"/>
              </w:rPr>
            </w:pPr>
          </w:p>
        </w:tc>
      </w:tr>
      <w:tr w14:paraId="496F98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78C7DBD5">
            <w:pPr>
              <w:autoSpaceDE w:val="0"/>
              <w:autoSpaceDN w:val="0"/>
              <w:adjustRightInd w:val="0"/>
              <w:spacing w:line="400" w:lineRule="exact"/>
              <w:jc w:val="center"/>
              <w:rPr>
                <w:rFonts w:ascii="宋体" w:hAnsi="宋体"/>
              </w:rPr>
            </w:pPr>
          </w:p>
        </w:tc>
        <w:tc>
          <w:tcPr>
            <w:tcW w:w="3848" w:type="dxa"/>
            <w:noWrap w:val="0"/>
            <w:vAlign w:val="center"/>
          </w:tcPr>
          <w:p w14:paraId="4CBF917D">
            <w:pPr>
              <w:spacing w:line="320" w:lineRule="exact"/>
              <w:rPr>
                <w:rFonts w:hint="eastAsia" w:ascii="宋体" w:hAnsi="宋体" w:cs="宋体"/>
              </w:rPr>
            </w:pPr>
          </w:p>
        </w:tc>
        <w:tc>
          <w:tcPr>
            <w:tcW w:w="2190" w:type="dxa"/>
            <w:noWrap w:val="0"/>
            <w:vAlign w:val="center"/>
          </w:tcPr>
          <w:p w14:paraId="01C06FF4">
            <w:pPr>
              <w:adjustRightInd w:val="0"/>
              <w:snapToGrid w:val="0"/>
              <w:spacing w:line="600" w:lineRule="exact"/>
              <w:jc w:val="center"/>
              <w:rPr>
                <w:rFonts w:ascii="宋体" w:hAnsi="宋体"/>
                <w:color w:val="000000"/>
              </w:rPr>
            </w:pPr>
          </w:p>
        </w:tc>
        <w:tc>
          <w:tcPr>
            <w:tcW w:w="2788" w:type="dxa"/>
            <w:noWrap w:val="0"/>
            <w:vAlign w:val="center"/>
          </w:tcPr>
          <w:p w14:paraId="1242272D">
            <w:pPr>
              <w:adjustRightInd w:val="0"/>
              <w:snapToGrid w:val="0"/>
              <w:spacing w:line="600" w:lineRule="exact"/>
              <w:jc w:val="center"/>
              <w:rPr>
                <w:rFonts w:ascii="宋体" w:hAnsi="宋体"/>
                <w:color w:val="000000"/>
              </w:rPr>
            </w:pPr>
          </w:p>
        </w:tc>
      </w:tr>
      <w:tr w14:paraId="6A4E9F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7BE37A52">
            <w:pPr>
              <w:autoSpaceDE w:val="0"/>
              <w:autoSpaceDN w:val="0"/>
              <w:adjustRightInd w:val="0"/>
              <w:spacing w:line="400" w:lineRule="exact"/>
              <w:jc w:val="center"/>
              <w:rPr>
                <w:rFonts w:ascii="宋体" w:hAnsi="宋体"/>
              </w:rPr>
            </w:pPr>
          </w:p>
        </w:tc>
        <w:tc>
          <w:tcPr>
            <w:tcW w:w="3848" w:type="dxa"/>
            <w:noWrap w:val="0"/>
            <w:vAlign w:val="center"/>
          </w:tcPr>
          <w:p w14:paraId="37B9E4C6">
            <w:pPr>
              <w:spacing w:line="320" w:lineRule="exact"/>
              <w:rPr>
                <w:rFonts w:hint="eastAsia" w:ascii="宋体" w:hAnsi="宋体" w:cs="宋体"/>
              </w:rPr>
            </w:pPr>
          </w:p>
        </w:tc>
        <w:tc>
          <w:tcPr>
            <w:tcW w:w="2190" w:type="dxa"/>
            <w:noWrap w:val="0"/>
            <w:vAlign w:val="center"/>
          </w:tcPr>
          <w:p w14:paraId="48AEEF31">
            <w:pPr>
              <w:adjustRightInd w:val="0"/>
              <w:snapToGrid w:val="0"/>
              <w:spacing w:line="600" w:lineRule="exact"/>
              <w:jc w:val="center"/>
              <w:rPr>
                <w:rFonts w:ascii="宋体" w:hAnsi="宋体"/>
                <w:color w:val="000000"/>
              </w:rPr>
            </w:pPr>
          </w:p>
        </w:tc>
        <w:tc>
          <w:tcPr>
            <w:tcW w:w="2788" w:type="dxa"/>
            <w:noWrap w:val="0"/>
            <w:vAlign w:val="center"/>
          </w:tcPr>
          <w:p w14:paraId="131306A7">
            <w:pPr>
              <w:adjustRightInd w:val="0"/>
              <w:snapToGrid w:val="0"/>
              <w:spacing w:line="600" w:lineRule="exact"/>
              <w:jc w:val="center"/>
              <w:rPr>
                <w:rFonts w:ascii="宋体" w:hAnsi="宋体"/>
                <w:color w:val="000000"/>
              </w:rPr>
            </w:pPr>
          </w:p>
        </w:tc>
      </w:tr>
      <w:tr w14:paraId="0F0AEB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1D419F8C">
            <w:pPr>
              <w:autoSpaceDE w:val="0"/>
              <w:autoSpaceDN w:val="0"/>
              <w:adjustRightInd w:val="0"/>
              <w:spacing w:line="400" w:lineRule="exact"/>
              <w:jc w:val="center"/>
              <w:rPr>
                <w:rFonts w:ascii="宋体" w:hAnsi="宋体"/>
              </w:rPr>
            </w:pPr>
          </w:p>
        </w:tc>
        <w:tc>
          <w:tcPr>
            <w:tcW w:w="3848" w:type="dxa"/>
            <w:noWrap w:val="0"/>
            <w:vAlign w:val="center"/>
          </w:tcPr>
          <w:p w14:paraId="230E0DB7">
            <w:pPr>
              <w:spacing w:line="320" w:lineRule="exact"/>
              <w:rPr>
                <w:rFonts w:hint="eastAsia" w:ascii="宋体" w:hAnsi="宋体" w:cs="宋体"/>
              </w:rPr>
            </w:pPr>
          </w:p>
        </w:tc>
        <w:tc>
          <w:tcPr>
            <w:tcW w:w="2190" w:type="dxa"/>
            <w:noWrap w:val="0"/>
            <w:vAlign w:val="center"/>
          </w:tcPr>
          <w:p w14:paraId="77898647">
            <w:pPr>
              <w:adjustRightInd w:val="0"/>
              <w:snapToGrid w:val="0"/>
              <w:spacing w:line="600" w:lineRule="exact"/>
              <w:jc w:val="center"/>
              <w:rPr>
                <w:rFonts w:ascii="宋体" w:hAnsi="宋体"/>
                <w:color w:val="000000"/>
              </w:rPr>
            </w:pPr>
          </w:p>
        </w:tc>
        <w:tc>
          <w:tcPr>
            <w:tcW w:w="2788" w:type="dxa"/>
            <w:noWrap w:val="0"/>
            <w:vAlign w:val="center"/>
          </w:tcPr>
          <w:p w14:paraId="3A0788FF">
            <w:pPr>
              <w:adjustRightInd w:val="0"/>
              <w:snapToGrid w:val="0"/>
              <w:spacing w:line="600" w:lineRule="exact"/>
              <w:jc w:val="center"/>
              <w:rPr>
                <w:rFonts w:ascii="宋体" w:hAnsi="宋体"/>
                <w:color w:val="000000"/>
              </w:rPr>
            </w:pPr>
          </w:p>
        </w:tc>
      </w:tr>
      <w:tr w14:paraId="0753C1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2749286">
            <w:pPr>
              <w:autoSpaceDE w:val="0"/>
              <w:autoSpaceDN w:val="0"/>
              <w:adjustRightInd w:val="0"/>
              <w:spacing w:line="400" w:lineRule="exact"/>
              <w:jc w:val="center"/>
              <w:rPr>
                <w:rFonts w:ascii="宋体" w:hAnsi="宋体"/>
              </w:rPr>
            </w:pPr>
          </w:p>
        </w:tc>
        <w:tc>
          <w:tcPr>
            <w:tcW w:w="3848" w:type="dxa"/>
            <w:noWrap w:val="0"/>
            <w:vAlign w:val="center"/>
          </w:tcPr>
          <w:p w14:paraId="31FE9FDC">
            <w:pPr>
              <w:spacing w:line="320" w:lineRule="exact"/>
              <w:rPr>
                <w:rFonts w:hint="eastAsia" w:ascii="宋体" w:hAnsi="宋体" w:cs="宋体"/>
              </w:rPr>
            </w:pPr>
          </w:p>
        </w:tc>
        <w:tc>
          <w:tcPr>
            <w:tcW w:w="2190" w:type="dxa"/>
            <w:noWrap w:val="0"/>
            <w:vAlign w:val="center"/>
          </w:tcPr>
          <w:p w14:paraId="338CBA96">
            <w:pPr>
              <w:adjustRightInd w:val="0"/>
              <w:snapToGrid w:val="0"/>
              <w:spacing w:line="600" w:lineRule="exact"/>
              <w:jc w:val="center"/>
              <w:rPr>
                <w:rFonts w:ascii="宋体" w:hAnsi="宋体"/>
                <w:color w:val="000000"/>
              </w:rPr>
            </w:pPr>
          </w:p>
        </w:tc>
        <w:tc>
          <w:tcPr>
            <w:tcW w:w="2788" w:type="dxa"/>
            <w:noWrap w:val="0"/>
            <w:vAlign w:val="center"/>
          </w:tcPr>
          <w:p w14:paraId="45828969">
            <w:pPr>
              <w:adjustRightInd w:val="0"/>
              <w:snapToGrid w:val="0"/>
              <w:spacing w:line="600" w:lineRule="exact"/>
              <w:jc w:val="center"/>
              <w:rPr>
                <w:rFonts w:ascii="宋体" w:hAnsi="宋体"/>
                <w:color w:val="000000"/>
              </w:rPr>
            </w:pPr>
          </w:p>
        </w:tc>
      </w:tr>
      <w:tr w14:paraId="1C60D6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1715A8B3">
            <w:pPr>
              <w:autoSpaceDE w:val="0"/>
              <w:autoSpaceDN w:val="0"/>
              <w:adjustRightInd w:val="0"/>
              <w:spacing w:line="400" w:lineRule="exact"/>
              <w:jc w:val="center"/>
              <w:rPr>
                <w:rFonts w:ascii="宋体" w:hAnsi="宋体"/>
              </w:rPr>
            </w:pPr>
          </w:p>
        </w:tc>
        <w:tc>
          <w:tcPr>
            <w:tcW w:w="3848" w:type="dxa"/>
            <w:noWrap w:val="0"/>
            <w:vAlign w:val="center"/>
          </w:tcPr>
          <w:p w14:paraId="36488245">
            <w:pPr>
              <w:spacing w:line="320" w:lineRule="exact"/>
              <w:rPr>
                <w:rFonts w:hint="eastAsia" w:ascii="宋体" w:hAnsi="宋体" w:cs="宋体"/>
              </w:rPr>
            </w:pPr>
          </w:p>
        </w:tc>
        <w:tc>
          <w:tcPr>
            <w:tcW w:w="2190" w:type="dxa"/>
            <w:noWrap w:val="0"/>
            <w:vAlign w:val="center"/>
          </w:tcPr>
          <w:p w14:paraId="338567E8">
            <w:pPr>
              <w:adjustRightInd w:val="0"/>
              <w:snapToGrid w:val="0"/>
              <w:spacing w:line="600" w:lineRule="exact"/>
              <w:jc w:val="center"/>
              <w:rPr>
                <w:rFonts w:ascii="宋体" w:hAnsi="宋体"/>
                <w:color w:val="000000"/>
              </w:rPr>
            </w:pPr>
          </w:p>
        </w:tc>
        <w:tc>
          <w:tcPr>
            <w:tcW w:w="2788" w:type="dxa"/>
            <w:noWrap w:val="0"/>
            <w:vAlign w:val="center"/>
          </w:tcPr>
          <w:p w14:paraId="774CAA0D">
            <w:pPr>
              <w:adjustRightInd w:val="0"/>
              <w:snapToGrid w:val="0"/>
              <w:spacing w:line="600" w:lineRule="exact"/>
              <w:jc w:val="center"/>
              <w:rPr>
                <w:rFonts w:ascii="宋体" w:hAnsi="宋体"/>
                <w:color w:val="000000"/>
              </w:rPr>
            </w:pPr>
          </w:p>
        </w:tc>
      </w:tr>
      <w:tr w14:paraId="72110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3E33C260">
            <w:pPr>
              <w:autoSpaceDE w:val="0"/>
              <w:autoSpaceDN w:val="0"/>
              <w:adjustRightInd w:val="0"/>
              <w:spacing w:line="400" w:lineRule="exact"/>
              <w:jc w:val="center"/>
              <w:rPr>
                <w:rFonts w:ascii="宋体" w:hAnsi="宋体"/>
              </w:rPr>
            </w:pPr>
          </w:p>
        </w:tc>
        <w:tc>
          <w:tcPr>
            <w:tcW w:w="3848" w:type="dxa"/>
            <w:noWrap w:val="0"/>
            <w:vAlign w:val="center"/>
          </w:tcPr>
          <w:p w14:paraId="22879AB6">
            <w:pPr>
              <w:autoSpaceDE w:val="0"/>
              <w:autoSpaceDN w:val="0"/>
              <w:adjustRightInd w:val="0"/>
              <w:spacing w:line="400" w:lineRule="exact"/>
              <w:rPr>
                <w:rFonts w:ascii="宋体" w:hAnsi="宋体"/>
                <w:lang w:val="zh-CN"/>
              </w:rPr>
            </w:pPr>
          </w:p>
        </w:tc>
        <w:tc>
          <w:tcPr>
            <w:tcW w:w="2190" w:type="dxa"/>
            <w:noWrap w:val="0"/>
            <w:vAlign w:val="center"/>
          </w:tcPr>
          <w:p w14:paraId="094E05B0">
            <w:pPr>
              <w:adjustRightInd w:val="0"/>
              <w:snapToGrid w:val="0"/>
              <w:spacing w:line="600" w:lineRule="exact"/>
              <w:jc w:val="center"/>
              <w:rPr>
                <w:rFonts w:ascii="宋体" w:hAnsi="宋体"/>
                <w:color w:val="000000"/>
              </w:rPr>
            </w:pPr>
          </w:p>
        </w:tc>
        <w:tc>
          <w:tcPr>
            <w:tcW w:w="2788" w:type="dxa"/>
            <w:noWrap w:val="0"/>
            <w:vAlign w:val="center"/>
          </w:tcPr>
          <w:p w14:paraId="0C812BE0">
            <w:pPr>
              <w:adjustRightInd w:val="0"/>
              <w:snapToGrid w:val="0"/>
              <w:spacing w:line="600" w:lineRule="exact"/>
              <w:jc w:val="center"/>
              <w:rPr>
                <w:rFonts w:ascii="宋体" w:hAnsi="宋体"/>
                <w:color w:val="000000"/>
              </w:rPr>
            </w:pPr>
          </w:p>
        </w:tc>
      </w:tr>
      <w:tr w14:paraId="58E53E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19" w:hRule="atLeast"/>
        </w:trPr>
        <w:tc>
          <w:tcPr>
            <w:tcW w:w="1008" w:type="dxa"/>
            <w:noWrap w:val="0"/>
            <w:vAlign w:val="center"/>
          </w:tcPr>
          <w:p w14:paraId="68140F29">
            <w:pPr>
              <w:autoSpaceDE w:val="0"/>
              <w:autoSpaceDN w:val="0"/>
              <w:adjustRightInd w:val="0"/>
              <w:spacing w:line="400" w:lineRule="exact"/>
              <w:jc w:val="center"/>
              <w:rPr>
                <w:rFonts w:ascii="宋体" w:hAnsi="宋体"/>
              </w:rPr>
            </w:pPr>
          </w:p>
        </w:tc>
        <w:tc>
          <w:tcPr>
            <w:tcW w:w="3848" w:type="dxa"/>
            <w:noWrap w:val="0"/>
            <w:vAlign w:val="center"/>
          </w:tcPr>
          <w:p w14:paraId="57244D0F">
            <w:pPr>
              <w:autoSpaceDE w:val="0"/>
              <w:autoSpaceDN w:val="0"/>
              <w:adjustRightInd w:val="0"/>
              <w:spacing w:line="400" w:lineRule="exact"/>
              <w:rPr>
                <w:rFonts w:hint="eastAsia" w:ascii="宋体" w:hAnsi="宋体"/>
                <w:lang w:val="zh-CN"/>
              </w:rPr>
            </w:pPr>
          </w:p>
        </w:tc>
        <w:tc>
          <w:tcPr>
            <w:tcW w:w="2190" w:type="dxa"/>
            <w:noWrap w:val="0"/>
            <w:vAlign w:val="center"/>
          </w:tcPr>
          <w:p w14:paraId="3B53DE6A">
            <w:pPr>
              <w:adjustRightInd w:val="0"/>
              <w:snapToGrid w:val="0"/>
              <w:spacing w:line="600" w:lineRule="exact"/>
              <w:jc w:val="center"/>
              <w:rPr>
                <w:rFonts w:ascii="宋体" w:hAnsi="宋体"/>
                <w:color w:val="000000"/>
              </w:rPr>
            </w:pPr>
          </w:p>
        </w:tc>
        <w:tc>
          <w:tcPr>
            <w:tcW w:w="2788" w:type="dxa"/>
            <w:noWrap w:val="0"/>
            <w:vAlign w:val="center"/>
          </w:tcPr>
          <w:p w14:paraId="41CC4E3C">
            <w:pPr>
              <w:adjustRightInd w:val="0"/>
              <w:snapToGrid w:val="0"/>
              <w:spacing w:line="600" w:lineRule="exact"/>
              <w:jc w:val="center"/>
              <w:rPr>
                <w:rFonts w:ascii="宋体" w:hAnsi="宋体"/>
                <w:color w:val="000000"/>
              </w:rPr>
            </w:pPr>
          </w:p>
        </w:tc>
      </w:tr>
    </w:tbl>
    <w:p w14:paraId="1243A447">
      <w:pPr>
        <w:pStyle w:val="6"/>
        <w:spacing w:line="360" w:lineRule="auto"/>
        <w:ind w:firstLine="0" w:firstLineChars="0"/>
        <w:rPr>
          <w:rFonts w:hint="eastAsia"/>
          <w:sz w:val="21"/>
          <w:szCs w:val="21"/>
        </w:rPr>
      </w:pPr>
      <w:r>
        <w:rPr>
          <w:rFonts w:hint="eastAsia"/>
          <w:sz w:val="21"/>
          <w:szCs w:val="21"/>
        </w:rPr>
        <w:t>1、商务条款内容主要是针对招标文件有关的付款条件、服务期、合同主要条款等内容。</w:t>
      </w:r>
    </w:p>
    <w:p w14:paraId="70E9E092">
      <w:pPr>
        <w:pStyle w:val="6"/>
        <w:spacing w:line="360" w:lineRule="auto"/>
        <w:ind w:firstLine="0" w:firstLineChars="0"/>
        <w:rPr>
          <w:rFonts w:hint="eastAsia"/>
          <w:sz w:val="21"/>
          <w:szCs w:val="21"/>
        </w:rPr>
      </w:pPr>
      <w:r>
        <w:rPr>
          <w:rFonts w:hint="eastAsia"/>
          <w:sz w:val="21"/>
          <w:szCs w:val="21"/>
        </w:rPr>
        <w:t>2、无偏离应在本表“投标文件响应情况”栏注明“无商务条款偏离”的字样。</w:t>
      </w:r>
    </w:p>
    <w:p w14:paraId="55E3DEAC">
      <w:pPr>
        <w:pStyle w:val="9"/>
        <w:ind w:firstLine="0"/>
        <w:rPr>
          <w:rFonts w:hint="eastAsia" w:hAnsi="宋体" w:cs="宋体"/>
          <w:color w:val="000000"/>
          <w:sz w:val="21"/>
          <w:szCs w:val="21"/>
        </w:rPr>
      </w:pPr>
    </w:p>
    <w:p w14:paraId="3D6047EF">
      <w:pPr>
        <w:pStyle w:val="9"/>
        <w:ind w:firstLine="0"/>
        <w:rPr>
          <w:rFonts w:hint="eastAsia" w:hAnsi="宋体" w:cs="宋体"/>
          <w:color w:val="000000"/>
          <w:sz w:val="21"/>
          <w:szCs w:val="21"/>
        </w:rPr>
      </w:pPr>
    </w:p>
    <w:p w14:paraId="05A43E13">
      <w:pPr>
        <w:pStyle w:val="9"/>
        <w:ind w:firstLine="0"/>
        <w:rPr>
          <w:rFonts w:hint="eastAsia" w:hAnsi="宋体" w:cs="宋体"/>
          <w:color w:val="000000"/>
          <w:sz w:val="21"/>
          <w:szCs w:val="21"/>
        </w:rPr>
      </w:pPr>
    </w:p>
    <w:p w14:paraId="005003B8">
      <w:pPr>
        <w:pStyle w:val="9"/>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58735785">
      <w:pPr>
        <w:pStyle w:val="9"/>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0A166282">
      <w:pPr>
        <w:pStyle w:val="9"/>
        <w:ind w:firstLine="0"/>
        <w:rPr>
          <w:rFonts w:hint="eastAsia" w:hAnsi="宋体" w:cs="宋体"/>
          <w:color w:val="000000"/>
          <w:szCs w:val="21"/>
        </w:rPr>
      </w:pPr>
      <w:r>
        <w:rPr>
          <w:rFonts w:hint="eastAsia" w:hAnsi="宋体" w:cs="宋体"/>
          <w:color w:val="000000"/>
          <w:sz w:val="21"/>
          <w:szCs w:val="21"/>
        </w:rPr>
        <w:t>日期：     年   月   日</w:t>
      </w:r>
    </w:p>
    <w:p w14:paraId="2D0392BE">
      <w:pPr>
        <w:spacing w:line="360" w:lineRule="auto"/>
        <w:rPr>
          <w:rFonts w:hint="eastAsia" w:ascii="宋体" w:hAnsi="宋体" w:cs="宋体"/>
          <w:color w:val="000000"/>
          <w:u w:val="single"/>
        </w:rPr>
      </w:pPr>
    </w:p>
    <w:p w14:paraId="58EA63D3">
      <w:pPr>
        <w:spacing w:line="360" w:lineRule="auto"/>
        <w:rPr>
          <w:rFonts w:hint="eastAsia" w:ascii="宋体" w:hAnsi="宋体" w:cs="宋体"/>
          <w:color w:val="000000"/>
          <w:u w:val="single"/>
        </w:rPr>
      </w:pPr>
    </w:p>
    <w:p w14:paraId="37B943FA">
      <w:pPr>
        <w:spacing w:line="360" w:lineRule="auto"/>
        <w:rPr>
          <w:rFonts w:hint="eastAsia" w:ascii="宋体" w:hAnsi="宋体" w:cs="宋体"/>
          <w:color w:val="000000"/>
          <w:u w:val="single"/>
        </w:rPr>
      </w:pPr>
    </w:p>
    <w:p w14:paraId="5F7BBEC6">
      <w:pPr>
        <w:spacing w:line="400" w:lineRule="exact"/>
        <w:ind w:firstLine="4095" w:firstLineChars="1950"/>
        <w:jc w:val="left"/>
        <w:rPr>
          <w:rFonts w:ascii="宋体"/>
          <w:color w:val="000000"/>
        </w:rPr>
      </w:pPr>
    </w:p>
    <w:p w14:paraId="18E0BB15">
      <w:pPr>
        <w:spacing w:line="400" w:lineRule="exact"/>
        <w:rPr>
          <w:rStyle w:val="33"/>
          <w:rFonts w:hint="default" w:ascii="宋体"/>
          <w:bCs/>
          <w:color w:val="000000"/>
          <w:sz w:val="21"/>
          <w:lang w:val="en-US"/>
        </w:rPr>
      </w:pPr>
      <w:r>
        <w:rPr>
          <w:rStyle w:val="33"/>
          <w:rFonts w:ascii="宋体"/>
          <w:bCs/>
          <w:color w:val="000000"/>
          <w:sz w:val="21"/>
        </w:rPr>
        <w:br w:type="page"/>
      </w:r>
      <w:r>
        <w:rPr>
          <w:rStyle w:val="33"/>
          <w:rFonts w:hint="eastAsia" w:ascii="宋体"/>
          <w:bCs/>
          <w:color w:val="000000"/>
          <w:sz w:val="21"/>
        </w:rPr>
        <w:t>附件</w:t>
      </w:r>
      <w:r>
        <w:rPr>
          <w:rStyle w:val="33"/>
          <w:rFonts w:hint="eastAsia" w:ascii="宋体"/>
          <w:bCs/>
          <w:color w:val="000000"/>
          <w:sz w:val="21"/>
          <w:lang w:val="en-US"/>
        </w:rPr>
        <w:t>八</w:t>
      </w:r>
    </w:p>
    <w:p w14:paraId="4A0A31B3">
      <w:pPr>
        <w:jc w:val="center"/>
        <w:rPr>
          <w:rFonts w:hint="eastAsia" w:ascii="宋体" w:hAnsi="宋体" w:cs="宋体"/>
          <w:b/>
          <w:color w:val="000000"/>
        </w:rPr>
      </w:pPr>
    </w:p>
    <w:p w14:paraId="63E7331D">
      <w:pPr>
        <w:jc w:val="center"/>
        <w:rPr>
          <w:rFonts w:hint="eastAsia" w:ascii="宋体" w:hAnsi="宋体" w:cs="宋体"/>
          <w:b/>
          <w:color w:val="000000"/>
        </w:rPr>
      </w:pPr>
      <w:r>
        <w:rPr>
          <w:rFonts w:hint="eastAsia" w:ascii="宋体" w:hAnsi="宋体" w:cs="宋体"/>
          <w:b/>
          <w:color w:val="000000"/>
        </w:rPr>
        <w:t>技术服务条款响应（偏离）表</w:t>
      </w:r>
    </w:p>
    <w:p w14:paraId="10DCE2E1">
      <w:pPr>
        <w:pStyle w:val="34"/>
        <w:rPr>
          <w:rFonts w:hint="eastAsia" w:hAnsi="宋体" w:cs="宋体"/>
          <w:b/>
          <w:color w:val="000000"/>
          <w:szCs w:val="21"/>
        </w:rPr>
      </w:pPr>
    </w:p>
    <w:p w14:paraId="478AC03F">
      <w:pPr>
        <w:pStyle w:val="34"/>
        <w:rPr>
          <w:rFonts w:hint="eastAsia" w:hAnsi="宋体" w:cs="宋体"/>
          <w:b/>
          <w:color w:val="000000"/>
          <w:szCs w:val="21"/>
        </w:rPr>
      </w:pPr>
    </w:p>
    <w:p w14:paraId="43749453">
      <w:pPr>
        <w:ind w:right="25" w:rightChars="12"/>
        <w:rPr>
          <w:rFonts w:hint="eastAsia" w:ascii="宋体" w:hAnsi="宋体" w:cs="宋体"/>
          <w:color w:val="000000"/>
          <w:u w:val="single"/>
          <w:lang w:val="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项目编号：</w:t>
      </w:r>
      <w:r>
        <w:rPr>
          <w:rFonts w:hint="eastAsia" w:ascii="宋体" w:hAnsi="宋体" w:cs="宋体"/>
          <w:u w:val="single"/>
        </w:rPr>
        <w:t xml:space="preserve">          </w:t>
      </w:r>
      <w:r>
        <w:rPr>
          <w:rFonts w:hint="eastAsia" w:ascii="宋体" w:hAnsi="宋体" w:cs="宋体"/>
          <w:color w:val="000000"/>
          <w:u w:val="single"/>
          <w:lang w:val="zh-CN"/>
        </w:rPr>
        <w:t xml:space="preserve">  </w:t>
      </w:r>
    </w:p>
    <w:p w14:paraId="35C2A54D">
      <w:pPr>
        <w:pStyle w:val="34"/>
        <w:ind w:left="0" w:firstLine="0"/>
      </w:pPr>
    </w:p>
    <w:tbl>
      <w:tblPr>
        <w:tblStyle w:val="21"/>
        <w:tblW w:w="0" w:type="auto"/>
        <w:tblInd w:w="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224"/>
        <w:gridCol w:w="3080"/>
        <w:gridCol w:w="2290"/>
      </w:tblGrid>
      <w:tr w14:paraId="17BDF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1A818779">
            <w:pPr>
              <w:pStyle w:val="30"/>
              <w:adjustRightInd w:val="0"/>
              <w:spacing w:line="400" w:lineRule="exact"/>
              <w:jc w:val="center"/>
              <w:textAlignment w:val="baseline"/>
              <w:rPr>
                <w:rFonts w:hint="eastAsia" w:hAnsi="宋体" w:eastAsia="宋体" w:cs="宋体"/>
                <w:b/>
              </w:rPr>
            </w:pPr>
            <w:r>
              <w:rPr>
                <w:rFonts w:hint="eastAsia" w:hAnsi="宋体" w:eastAsia="宋体" w:cs="宋体"/>
                <w:b/>
              </w:rPr>
              <w:t>序号</w:t>
            </w:r>
          </w:p>
        </w:tc>
        <w:tc>
          <w:tcPr>
            <w:tcW w:w="3224" w:type="dxa"/>
            <w:noWrap w:val="0"/>
            <w:vAlign w:val="center"/>
          </w:tcPr>
          <w:p w14:paraId="253704A4">
            <w:pPr>
              <w:pStyle w:val="30"/>
              <w:adjustRightInd w:val="0"/>
              <w:spacing w:line="400" w:lineRule="exact"/>
              <w:jc w:val="center"/>
              <w:textAlignment w:val="baseline"/>
              <w:rPr>
                <w:rFonts w:hint="eastAsia" w:hAnsi="宋体" w:eastAsia="宋体" w:cs="宋体"/>
                <w:b/>
              </w:rPr>
            </w:pPr>
            <w:r>
              <w:rPr>
                <w:rFonts w:hint="eastAsia" w:hAnsi="宋体" w:eastAsia="宋体" w:cs="宋体"/>
                <w:b/>
              </w:rPr>
              <w:t>采购文件的需求条款</w:t>
            </w:r>
          </w:p>
        </w:tc>
        <w:tc>
          <w:tcPr>
            <w:tcW w:w="3080" w:type="dxa"/>
            <w:noWrap w:val="0"/>
            <w:vAlign w:val="center"/>
          </w:tcPr>
          <w:p w14:paraId="74D9CF00">
            <w:pPr>
              <w:pStyle w:val="30"/>
              <w:adjustRightInd w:val="0"/>
              <w:spacing w:line="400" w:lineRule="exact"/>
              <w:jc w:val="center"/>
              <w:textAlignment w:val="baseline"/>
              <w:rPr>
                <w:rFonts w:hint="eastAsia" w:hAnsi="宋体" w:eastAsia="宋体" w:cs="宋体"/>
                <w:b/>
              </w:rPr>
            </w:pPr>
            <w:r>
              <w:rPr>
                <w:rFonts w:hint="eastAsia" w:hAnsi="宋体" w:eastAsia="宋体" w:cs="宋体"/>
                <w:b/>
              </w:rPr>
              <w:t>响应文件的响应条款</w:t>
            </w:r>
          </w:p>
        </w:tc>
        <w:tc>
          <w:tcPr>
            <w:tcW w:w="2290" w:type="dxa"/>
            <w:noWrap w:val="0"/>
            <w:vAlign w:val="center"/>
          </w:tcPr>
          <w:p w14:paraId="289BA9DB">
            <w:pPr>
              <w:pStyle w:val="30"/>
              <w:adjustRightInd w:val="0"/>
              <w:spacing w:line="400" w:lineRule="exact"/>
              <w:jc w:val="center"/>
              <w:textAlignment w:val="baseline"/>
              <w:rPr>
                <w:rFonts w:hint="eastAsia" w:hAnsi="宋体" w:eastAsia="宋体" w:cs="宋体"/>
                <w:b/>
              </w:rPr>
            </w:pPr>
            <w:r>
              <w:rPr>
                <w:rFonts w:hint="eastAsia" w:hAnsi="宋体" w:eastAsia="宋体" w:cs="宋体"/>
                <w:b/>
              </w:rPr>
              <w:t>说明（填写：正偏离/负偏离/响应）</w:t>
            </w:r>
          </w:p>
        </w:tc>
      </w:tr>
      <w:tr w14:paraId="6DDBD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1860D05F">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1</w:t>
            </w:r>
          </w:p>
        </w:tc>
        <w:tc>
          <w:tcPr>
            <w:tcW w:w="3224" w:type="dxa"/>
            <w:noWrap w:val="0"/>
            <w:vAlign w:val="center"/>
          </w:tcPr>
          <w:p w14:paraId="306AD259">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6FEAE83F">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26DB0BA6">
            <w:pPr>
              <w:pStyle w:val="30"/>
              <w:adjustRightInd w:val="0"/>
              <w:snapToGrid w:val="0"/>
              <w:spacing w:line="400" w:lineRule="exact"/>
              <w:textAlignment w:val="baseline"/>
              <w:rPr>
                <w:rFonts w:hint="eastAsia" w:hAnsi="宋体" w:eastAsia="宋体" w:cs="宋体"/>
                <w:u w:val="single"/>
              </w:rPr>
            </w:pPr>
          </w:p>
        </w:tc>
      </w:tr>
      <w:tr w14:paraId="2B829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4A986CEB">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2</w:t>
            </w:r>
          </w:p>
        </w:tc>
        <w:tc>
          <w:tcPr>
            <w:tcW w:w="3224" w:type="dxa"/>
            <w:noWrap w:val="0"/>
            <w:vAlign w:val="center"/>
          </w:tcPr>
          <w:p w14:paraId="41542345">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4E15BA2D">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5333983A">
            <w:pPr>
              <w:pStyle w:val="30"/>
              <w:adjustRightInd w:val="0"/>
              <w:snapToGrid w:val="0"/>
              <w:spacing w:line="400" w:lineRule="exact"/>
              <w:textAlignment w:val="baseline"/>
              <w:rPr>
                <w:rFonts w:hint="eastAsia" w:hAnsi="宋体" w:eastAsia="宋体" w:cs="宋体"/>
                <w:u w:val="single"/>
              </w:rPr>
            </w:pPr>
          </w:p>
        </w:tc>
      </w:tr>
      <w:tr w14:paraId="60398E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09A55710">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3</w:t>
            </w:r>
          </w:p>
        </w:tc>
        <w:tc>
          <w:tcPr>
            <w:tcW w:w="3224" w:type="dxa"/>
            <w:noWrap w:val="0"/>
            <w:vAlign w:val="center"/>
          </w:tcPr>
          <w:p w14:paraId="5F825FC8">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0AB514E1">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39B4FCF1">
            <w:pPr>
              <w:pStyle w:val="30"/>
              <w:adjustRightInd w:val="0"/>
              <w:snapToGrid w:val="0"/>
              <w:spacing w:line="400" w:lineRule="exact"/>
              <w:textAlignment w:val="baseline"/>
              <w:rPr>
                <w:rFonts w:hint="eastAsia" w:hAnsi="宋体" w:eastAsia="宋体" w:cs="宋体"/>
                <w:u w:val="single"/>
              </w:rPr>
            </w:pPr>
          </w:p>
        </w:tc>
      </w:tr>
      <w:tr w14:paraId="193D4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584C79BA">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4</w:t>
            </w:r>
          </w:p>
        </w:tc>
        <w:tc>
          <w:tcPr>
            <w:tcW w:w="3224" w:type="dxa"/>
            <w:noWrap w:val="0"/>
            <w:vAlign w:val="center"/>
          </w:tcPr>
          <w:p w14:paraId="30C588D3">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0A0CC9F4">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4AFC1AC4">
            <w:pPr>
              <w:pStyle w:val="30"/>
              <w:adjustRightInd w:val="0"/>
              <w:snapToGrid w:val="0"/>
              <w:spacing w:line="400" w:lineRule="exact"/>
              <w:textAlignment w:val="baseline"/>
              <w:rPr>
                <w:rFonts w:hint="eastAsia" w:hAnsi="宋体" w:eastAsia="宋体" w:cs="宋体"/>
                <w:u w:val="single"/>
              </w:rPr>
            </w:pPr>
          </w:p>
        </w:tc>
      </w:tr>
      <w:tr w14:paraId="2AE7A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57237D88">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5</w:t>
            </w:r>
          </w:p>
        </w:tc>
        <w:tc>
          <w:tcPr>
            <w:tcW w:w="3224" w:type="dxa"/>
            <w:noWrap w:val="0"/>
            <w:vAlign w:val="center"/>
          </w:tcPr>
          <w:p w14:paraId="1743BD97">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6A99543D">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63B6F271">
            <w:pPr>
              <w:pStyle w:val="30"/>
              <w:adjustRightInd w:val="0"/>
              <w:snapToGrid w:val="0"/>
              <w:spacing w:line="400" w:lineRule="exact"/>
              <w:textAlignment w:val="baseline"/>
              <w:rPr>
                <w:rFonts w:hint="eastAsia" w:hAnsi="宋体" w:eastAsia="宋体" w:cs="宋体"/>
                <w:u w:val="single"/>
              </w:rPr>
            </w:pPr>
          </w:p>
        </w:tc>
      </w:tr>
      <w:tr w14:paraId="7F249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4ED7678C">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6</w:t>
            </w:r>
          </w:p>
        </w:tc>
        <w:tc>
          <w:tcPr>
            <w:tcW w:w="3224" w:type="dxa"/>
            <w:noWrap w:val="0"/>
            <w:vAlign w:val="center"/>
          </w:tcPr>
          <w:p w14:paraId="3899A2AD">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071BBA31">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6134FEF9">
            <w:pPr>
              <w:pStyle w:val="30"/>
              <w:adjustRightInd w:val="0"/>
              <w:snapToGrid w:val="0"/>
              <w:spacing w:line="400" w:lineRule="exact"/>
              <w:textAlignment w:val="baseline"/>
              <w:rPr>
                <w:rFonts w:hint="eastAsia" w:hAnsi="宋体" w:eastAsia="宋体" w:cs="宋体"/>
                <w:u w:val="single"/>
              </w:rPr>
            </w:pPr>
          </w:p>
        </w:tc>
      </w:tr>
      <w:tr w14:paraId="1486D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497F9222">
            <w:pPr>
              <w:pStyle w:val="30"/>
              <w:adjustRightInd w:val="0"/>
              <w:snapToGrid w:val="0"/>
              <w:spacing w:line="400" w:lineRule="exact"/>
              <w:jc w:val="center"/>
              <w:textAlignment w:val="baseline"/>
              <w:rPr>
                <w:rFonts w:hAnsi="宋体" w:eastAsia="宋体" w:cs="宋体"/>
                <w:spacing w:val="-4"/>
              </w:rPr>
            </w:pPr>
            <w:r>
              <w:rPr>
                <w:rFonts w:hint="eastAsia" w:hAnsi="宋体" w:eastAsia="宋体" w:cs="宋体"/>
                <w:spacing w:val="-4"/>
              </w:rPr>
              <w:t>...</w:t>
            </w:r>
          </w:p>
        </w:tc>
        <w:tc>
          <w:tcPr>
            <w:tcW w:w="3224" w:type="dxa"/>
            <w:noWrap w:val="0"/>
            <w:vAlign w:val="center"/>
          </w:tcPr>
          <w:p w14:paraId="299769B0">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292C464F">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6BD757D4">
            <w:pPr>
              <w:pStyle w:val="30"/>
              <w:adjustRightInd w:val="0"/>
              <w:snapToGrid w:val="0"/>
              <w:spacing w:line="400" w:lineRule="exact"/>
              <w:textAlignment w:val="baseline"/>
              <w:rPr>
                <w:rFonts w:hint="eastAsia" w:hAnsi="宋体" w:eastAsia="宋体" w:cs="宋体"/>
                <w:u w:val="single"/>
              </w:rPr>
            </w:pPr>
          </w:p>
        </w:tc>
      </w:tr>
    </w:tbl>
    <w:p w14:paraId="1A1E17A0">
      <w:pPr>
        <w:snapToGrid w:val="0"/>
        <w:rPr>
          <w:rFonts w:hint="eastAsia" w:ascii="宋体" w:hAnsi="宋体" w:cs="宋体"/>
          <w:color w:val="000000"/>
        </w:rPr>
      </w:pPr>
    </w:p>
    <w:p w14:paraId="3BF96245">
      <w:pPr>
        <w:pStyle w:val="6"/>
        <w:spacing w:line="360" w:lineRule="auto"/>
        <w:rPr>
          <w:rFonts w:hint="eastAsia"/>
          <w:sz w:val="21"/>
          <w:szCs w:val="21"/>
        </w:rPr>
      </w:pPr>
      <w:r>
        <w:rPr>
          <w:rFonts w:hint="eastAsia"/>
          <w:sz w:val="21"/>
          <w:szCs w:val="21"/>
        </w:rPr>
        <w:t>1、技术服务条款内容主要是针对第五部分采购内容及具体要求的内容进行响应。</w:t>
      </w:r>
    </w:p>
    <w:p w14:paraId="07B5B02F">
      <w:pPr>
        <w:snapToGrid w:val="0"/>
        <w:spacing w:line="360" w:lineRule="auto"/>
        <w:ind w:firstLine="420" w:firstLineChars="200"/>
        <w:rPr>
          <w:rFonts w:hint="eastAsia" w:ascii="宋体" w:hAnsi="宋体"/>
          <w:b/>
          <w:bCs/>
          <w:color w:val="000000"/>
        </w:rPr>
      </w:pPr>
      <w:r>
        <w:rPr>
          <w:rFonts w:hint="eastAsia"/>
        </w:rPr>
        <w:t>2、无偏离应在本表“投标文件响应情况”栏注明“无技术及服务条款偏离”的字样。</w:t>
      </w:r>
    </w:p>
    <w:p w14:paraId="1CB65387">
      <w:pPr>
        <w:spacing w:line="400" w:lineRule="exact"/>
        <w:rPr>
          <w:rStyle w:val="33"/>
          <w:rFonts w:hint="eastAsia" w:ascii="宋体" w:hAnsi="宋体" w:cs="宋体"/>
          <w:bCs/>
          <w:color w:val="000000"/>
          <w:sz w:val="21"/>
        </w:rPr>
      </w:pPr>
    </w:p>
    <w:p w14:paraId="53D93B06">
      <w:pPr>
        <w:spacing w:line="400" w:lineRule="exact"/>
        <w:rPr>
          <w:rStyle w:val="33"/>
          <w:rFonts w:hint="eastAsia" w:ascii="宋体" w:hAnsi="宋体" w:cs="宋体"/>
          <w:bCs/>
          <w:color w:val="000000"/>
          <w:sz w:val="21"/>
        </w:rPr>
      </w:pPr>
    </w:p>
    <w:p w14:paraId="1910E1F4">
      <w:pPr>
        <w:pStyle w:val="9"/>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5A85994F">
      <w:pPr>
        <w:pStyle w:val="9"/>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748762B0">
      <w:pPr>
        <w:pStyle w:val="9"/>
        <w:ind w:firstLine="0"/>
        <w:rPr>
          <w:rFonts w:hint="eastAsia" w:hAnsi="宋体" w:cs="宋体"/>
          <w:color w:val="000000"/>
          <w:szCs w:val="21"/>
        </w:rPr>
      </w:pPr>
      <w:r>
        <w:rPr>
          <w:rFonts w:hint="eastAsia" w:hAnsi="宋体" w:cs="宋体"/>
          <w:color w:val="000000"/>
          <w:sz w:val="21"/>
          <w:szCs w:val="21"/>
        </w:rPr>
        <w:t>日期：     年   月   日</w:t>
      </w:r>
    </w:p>
    <w:p w14:paraId="4C2E7B48">
      <w:pPr>
        <w:spacing w:line="400" w:lineRule="exact"/>
        <w:rPr>
          <w:rStyle w:val="33"/>
          <w:rFonts w:hint="eastAsia" w:ascii="宋体" w:hAnsi="宋体" w:cs="宋体"/>
          <w:bCs/>
          <w:color w:val="000000"/>
          <w:sz w:val="21"/>
        </w:rPr>
      </w:pPr>
    </w:p>
    <w:p w14:paraId="415E1D4D">
      <w:pPr>
        <w:spacing w:line="400" w:lineRule="exact"/>
        <w:rPr>
          <w:rStyle w:val="33"/>
          <w:rFonts w:hint="eastAsia" w:ascii="宋体" w:hAnsi="宋体" w:cs="宋体"/>
          <w:bCs/>
          <w:color w:val="000000"/>
          <w:sz w:val="21"/>
        </w:rPr>
      </w:pPr>
    </w:p>
    <w:p w14:paraId="60E13CFC">
      <w:pPr>
        <w:spacing w:line="400" w:lineRule="exact"/>
        <w:rPr>
          <w:rStyle w:val="33"/>
          <w:rFonts w:hint="eastAsia" w:ascii="宋体" w:hAnsi="宋体" w:cs="宋体"/>
          <w:bCs/>
          <w:color w:val="000000"/>
          <w:sz w:val="21"/>
        </w:rPr>
      </w:pPr>
    </w:p>
    <w:p w14:paraId="797B2488">
      <w:pPr>
        <w:spacing w:line="400" w:lineRule="exact"/>
        <w:rPr>
          <w:rStyle w:val="33"/>
          <w:rFonts w:hint="eastAsia" w:ascii="宋体" w:hAnsi="宋体" w:cs="宋体"/>
          <w:bCs/>
          <w:color w:val="000000"/>
          <w:sz w:val="21"/>
        </w:rPr>
      </w:pPr>
    </w:p>
    <w:p w14:paraId="259CBF3D">
      <w:pPr>
        <w:spacing w:line="400" w:lineRule="exact"/>
        <w:rPr>
          <w:rStyle w:val="33"/>
          <w:rFonts w:hint="eastAsia" w:ascii="宋体" w:hAnsi="宋体" w:cs="宋体"/>
          <w:bCs/>
          <w:color w:val="000000"/>
          <w:sz w:val="21"/>
        </w:rPr>
      </w:pPr>
    </w:p>
    <w:p w14:paraId="19A89BE5">
      <w:pPr>
        <w:spacing w:line="400" w:lineRule="exact"/>
        <w:rPr>
          <w:rStyle w:val="33"/>
          <w:rFonts w:hint="eastAsia" w:ascii="宋体" w:hAnsi="宋体" w:cs="宋体"/>
          <w:bCs/>
          <w:color w:val="000000"/>
          <w:sz w:val="21"/>
        </w:rPr>
      </w:pPr>
    </w:p>
    <w:p w14:paraId="526FB9F1">
      <w:pPr>
        <w:spacing w:line="400" w:lineRule="exact"/>
        <w:rPr>
          <w:rStyle w:val="33"/>
          <w:rFonts w:hint="eastAsia" w:ascii="宋体" w:hAnsi="宋体" w:cs="宋体"/>
          <w:bCs/>
          <w:color w:val="000000"/>
          <w:sz w:val="21"/>
        </w:rPr>
      </w:pPr>
    </w:p>
    <w:p w14:paraId="31F08D0A">
      <w:pPr>
        <w:spacing w:line="400" w:lineRule="exact"/>
        <w:rPr>
          <w:rStyle w:val="33"/>
          <w:rFonts w:hint="eastAsia" w:ascii="宋体" w:hAnsi="宋体" w:cs="宋体"/>
          <w:bCs/>
          <w:color w:val="000000"/>
          <w:sz w:val="21"/>
        </w:rPr>
      </w:pPr>
    </w:p>
    <w:p w14:paraId="6D2F2A76">
      <w:pPr>
        <w:spacing w:line="400" w:lineRule="exact"/>
        <w:rPr>
          <w:rStyle w:val="33"/>
          <w:rFonts w:hint="default" w:ascii="宋体" w:hAnsi="宋体" w:cs="宋体"/>
          <w:bCs/>
          <w:color w:val="000000"/>
          <w:sz w:val="21"/>
          <w:szCs w:val="22"/>
          <w:lang w:val="en-US"/>
        </w:rPr>
      </w:pPr>
      <w:r>
        <w:rPr>
          <w:rStyle w:val="33"/>
          <w:rFonts w:hint="eastAsia" w:ascii="宋体" w:hAnsi="宋体" w:cs="宋体"/>
          <w:bCs/>
          <w:color w:val="000000"/>
          <w:sz w:val="21"/>
          <w:szCs w:val="22"/>
        </w:rPr>
        <w:t>附件</w:t>
      </w:r>
      <w:r>
        <w:rPr>
          <w:rStyle w:val="33"/>
          <w:rFonts w:hint="eastAsia" w:ascii="宋体" w:hAnsi="宋体" w:cs="宋体"/>
          <w:bCs/>
          <w:color w:val="000000"/>
          <w:sz w:val="21"/>
          <w:szCs w:val="22"/>
          <w:lang w:val="en-US"/>
        </w:rPr>
        <w:t>九</w:t>
      </w:r>
    </w:p>
    <w:p w14:paraId="437A2F4D">
      <w:pPr>
        <w:spacing w:before="120" w:after="120"/>
        <w:jc w:val="center"/>
        <w:rPr>
          <w:rFonts w:ascii="宋体" w:hAnsi="宋体"/>
          <w:b/>
          <w:bCs/>
          <w:color w:val="000000"/>
          <w:spacing w:val="20"/>
          <w:sz w:val="24"/>
        </w:rPr>
      </w:pPr>
      <w:r>
        <w:rPr>
          <w:rFonts w:ascii="宋体" w:hAnsi="宋体"/>
          <w:b/>
          <w:bCs/>
          <w:color w:val="000000"/>
          <w:spacing w:val="20"/>
          <w:sz w:val="24"/>
        </w:rPr>
        <w:t>项目业绩表</w:t>
      </w:r>
    </w:p>
    <w:p w14:paraId="6611E284">
      <w:pPr>
        <w:rPr>
          <w:rFonts w:ascii="宋体" w:hAnsi="宋体"/>
          <w:color w:val="000000"/>
          <w:sz w:val="28"/>
        </w:rPr>
      </w:pPr>
    </w:p>
    <w:p w14:paraId="64816B5F">
      <w:pPr>
        <w:spacing w:line="360" w:lineRule="auto"/>
        <w:rPr>
          <w:rFonts w:ascii="宋体" w:hAnsi="宋体"/>
          <w:color w:val="000000"/>
        </w:rPr>
      </w:pPr>
      <w:r>
        <w:rPr>
          <w:rFonts w:ascii="宋体" w:hAnsi="宋体"/>
          <w:color w:val="000000"/>
        </w:rPr>
        <w:t>项目名称：</w:t>
      </w:r>
      <w:r>
        <w:rPr>
          <w:rFonts w:ascii="宋体" w:hAnsi="宋体"/>
          <w:color w:val="000000"/>
          <w:u w:val="single"/>
        </w:rPr>
        <w:t xml:space="preserve">              </w:t>
      </w:r>
      <w:r>
        <w:rPr>
          <w:rFonts w:ascii="宋体" w:hAnsi="宋体"/>
          <w:color w:val="000000"/>
        </w:rPr>
        <w:t xml:space="preserve"> </w:t>
      </w:r>
      <w:r>
        <w:rPr>
          <w:rFonts w:hint="eastAsia" w:ascii="宋体" w:hAnsi="宋体"/>
          <w:color w:val="000000"/>
          <w:lang w:val="en-US" w:eastAsia="zh-CN"/>
        </w:rPr>
        <w:t>项目</w:t>
      </w:r>
      <w:r>
        <w:rPr>
          <w:rFonts w:ascii="宋体" w:hAnsi="宋体"/>
          <w:color w:val="000000"/>
        </w:rPr>
        <w:t>编号：</w:t>
      </w:r>
      <w:r>
        <w:rPr>
          <w:rFonts w:ascii="宋体" w:hAnsi="宋体"/>
          <w:color w:val="000000"/>
          <w:u w:val="single"/>
        </w:rPr>
        <w:t xml:space="preserve">             </w:t>
      </w:r>
      <w:r>
        <w:rPr>
          <w:rFonts w:ascii="宋体" w:hAnsi="宋体"/>
          <w:color w:val="000000"/>
        </w:rPr>
        <w:t xml:space="preserve"> </w:t>
      </w:r>
    </w:p>
    <w:p w14:paraId="56451734">
      <w:pPr>
        <w:spacing w:line="0" w:lineRule="atLeast"/>
        <w:rPr>
          <w:rFonts w:hint="eastAsia" w:ascii="宋体" w:hAnsi="宋体"/>
          <w:color w:val="000000"/>
          <w:sz w:val="24"/>
        </w:rPr>
      </w:pPr>
    </w:p>
    <w:tbl>
      <w:tblPr>
        <w:tblStyle w:val="21"/>
        <w:tblpPr w:leftFromText="180" w:rightFromText="180" w:vertAnchor="text" w:horzAnchor="page" w:tblpX="1268" w:tblpY="172"/>
        <w:tblOverlap w:val="never"/>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8"/>
        <w:gridCol w:w="1300"/>
        <w:gridCol w:w="1666"/>
        <w:gridCol w:w="2513"/>
        <w:gridCol w:w="2470"/>
      </w:tblGrid>
      <w:tr w14:paraId="3E75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979F2C">
            <w:pPr>
              <w:tabs>
                <w:tab w:val="left" w:pos="4500"/>
              </w:tabs>
              <w:spacing w:line="400" w:lineRule="exact"/>
              <w:jc w:val="center"/>
              <w:rPr>
                <w:rFonts w:hAnsi="宋体" w:cs="宋体"/>
              </w:rPr>
            </w:pPr>
            <w:r>
              <w:rPr>
                <w:rFonts w:hint="eastAsia" w:hAnsi="宋体" w:cs="宋体"/>
              </w:rPr>
              <w:t>序号</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65EFD7DD">
            <w:pPr>
              <w:tabs>
                <w:tab w:val="left" w:pos="4500"/>
              </w:tabs>
              <w:spacing w:line="400" w:lineRule="exact"/>
              <w:jc w:val="center"/>
              <w:rPr>
                <w:rFonts w:hAnsi="宋体" w:cs="宋体"/>
              </w:rPr>
            </w:pPr>
            <w:r>
              <w:rPr>
                <w:rFonts w:hint="eastAsia" w:hAnsi="宋体" w:cs="宋体"/>
              </w:rPr>
              <w:t>项目名称</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2B178FD">
            <w:pPr>
              <w:tabs>
                <w:tab w:val="left" w:pos="4500"/>
              </w:tabs>
              <w:spacing w:line="400" w:lineRule="exact"/>
              <w:jc w:val="center"/>
              <w:rPr>
                <w:rFonts w:hAnsi="宋体" w:cs="宋体"/>
              </w:rPr>
            </w:pPr>
            <w:r>
              <w:rPr>
                <w:rFonts w:hint="eastAsia" w:hAnsi="宋体" w:cs="宋体"/>
              </w:rPr>
              <w:t>金额</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1C469B7D">
            <w:pPr>
              <w:tabs>
                <w:tab w:val="left" w:pos="4500"/>
              </w:tabs>
              <w:spacing w:line="400" w:lineRule="exact"/>
              <w:jc w:val="center"/>
              <w:rPr>
                <w:rFonts w:hAnsi="宋体" w:cs="宋体"/>
              </w:rPr>
            </w:pPr>
            <w:r>
              <w:rPr>
                <w:rFonts w:hint="eastAsia" w:hAnsi="宋体" w:cs="宋体"/>
              </w:rPr>
              <w:t>业主单位</w:t>
            </w:r>
          </w:p>
        </w:tc>
        <w:tc>
          <w:tcPr>
            <w:tcW w:w="2513" w:type="dxa"/>
            <w:tcBorders>
              <w:top w:val="single" w:color="auto" w:sz="4" w:space="0"/>
              <w:left w:val="single" w:color="auto" w:sz="4" w:space="0"/>
              <w:bottom w:val="single" w:color="auto" w:sz="4" w:space="0"/>
              <w:right w:val="single" w:color="auto" w:sz="4" w:space="0"/>
            </w:tcBorders>
            <w:noWrap w:val="0"/>
            <w:vAlign w:val="center"/>
          </w:tcPr>
          <w:p w14:paraId="2B21B9C0">
            <w:pPr>
              <w:tabs>
                <w:tab w:val="left" w:pos="4500"/>
              </w:tabs>
              <w:spacing w:line="400" w:lineRule="exact"/>
              <w:jc w:val="center"/>
              <w:rPr>
                <w:rFonts w:hAnsi="宋体" w:cs="宋体"/>
              </w:rPr>
            </w:pPr>
            <w:r>
              <w:rPr>
                <w:rFonts w:hint="eastAsia" w:hAnsi="宋体" w:cs="宋体"/>
              </w:rPr>
              <w:t>合同签订日期</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50CAE4D5">
            <w:pPr>
              <w:tabs>
                <w:tab w:val="left" w:pos="4500"/>
              </w:tabs>
              <w:spacing w:line="400" w:lineRule="exact"/>
              <w:jc w:val="center"/>
              <w:rPr>
                <w:rFonts w:hAnsi="宋体" w:cs="宋体"/>
              </w:rPr>
            </w:pPr>
            <w:r>
              <w:rPr>
                <w:rFonts w:hint="eastAsia" w:hAnsi="宋体" w:cs="宋体"/>
              </w:rPr>
              <w:t>备注</w:t>
            </w:r>
          </w:p>
        </w:tc>
      </w:tr>
      <w:tr w14:paraId="35F0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62D159A8">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62EBE191">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400B8B7A">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01014AF5">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600BC573">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137A072">
            <w:pPr>
              <w:tabs>
                <w:tab w:val="left" w:pos="4500"/>
              </w:tabs>
              <w:spacing w:line="400" w:lineRule="exact"/>
              <w:rPr>
                <w:rFonts w:hAnsi="宋体" w:cs="宋体"/>
                <w:sz w:val="24"/>
              </w:rPr>
            </w:pPr>
          </w:p>
        </w:tc>
      </w:tr>
      <w:tr w14:paraId="6F48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1E7884B1">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702F5FFA">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02B65313">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00B78279">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4AD4B310">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77FEBBB">
            <w:pPr>
              <w:tabs>
                <w:tab w:val="left" w:pos="4500"/>
              </w:tabs>
              <w:spacing w:line="400" w:lineRule="exact"/>
              <w:rPr>
                <w:rFonts w:hAnsi="宋体" w:cs="宋体"/>
                <w:sz w:val="24"/>
              </w:rPr>
            </w:pPr>
          </w:p>
        </w:tc>
      </w:tr>
      <w:tr w14:paraId="41B7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16AAEB25">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18B178A8">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7EB90C16">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4F56AA8F">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3FAEF675">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AADC03A">
            <w:pPr>
              <w:tabs>
                <w:tab w:val="left" w:pos="4500"/>
              </w:tabs>
              <w:spacing w:line="400" w:lineRule="exact"/>
              <w:rPr>
                <w:rFonts w:hAnsi="宋体" w:cs="宋体"/>
                <w:sz w:val="24"/>
              </w:rPr>
            </w:pPr>
          </w:p>
        </w:tc>
      </w:tr>
      <w:tr w14:paraId="72A8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351BC9FC">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2695A5A4">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4F7950BF">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2A5D7397">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76DE5427">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BCB6FB6">
            <w:pPr>
              <w:tabs>
                <w:tab w:val="left" w:pos="4500"/>
              </w:tabs>
              <w:spacing w:line="400" w:lineRule="exact"/>
              <w:rPr>
                <w:rFonts w:hAnsi="宋体" w:cs="宋体"/>
                <w:sz w:val="24"/>
              </w:rPr>
            </w:pPr>
          </w:p>
        </w:tc>
      </w:tr>
      <w:tr w14:paraId="3422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32E604AD">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099605D2">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041A5463">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61FB5E89">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5FF2A514">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D435FC2">
            <w:pPr>
              <w:tabs>
                <w:tab w:val="left" w:pos="4500"/>
              </w:tabs>
              <w:spacing w:line="400" w:lineRule="exact"/>
              <w:rPr>
                <w:rFonts w:hAnsi="宋体" w:cs="宋体"/>
                <w:sz w:val="24"/>
              </w:rPr>
            </w:pPr>
          </w:p>
        </w:tc>
      </w:tr>
      <w:tr w14:paraId="18BC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032930B9">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6F3ED0DD">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6F617739">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6B3D4F4F">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2E2BD26C">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B543E08">
            <w:pPr>
              <w:tabs>
                <w:tab w:val="left" w:pos="4500"/>
              </w:tabs>
              <w:spacing w:line="400" w:lineRule="exact"/>
              <w:rPr>
                <w:rFonts w:hAnsi="宋体" w:cs="宋体"/>
                <w:sz w:val="24"/>
              </w:rPr>
            </w:pPr>
          </w:p>
        </w:tc>
      </w:tr>
      <w:tr w14:paraId="55D5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0D13093C">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3910FCE4">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4FE8F2AF">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5694801D">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52AD5F45">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3C39158">
            <w:pPr>
              <w:tabs>
                <w:tab w:val="left" w:pos="4500"/>
              </w:tabs>
              <w:spacing w:line="400" w:lineRule="exact"/>
              <w:rPr>
                <w:rFonts w:hAnsi="宋体" w:cs="宋体"/>
                <w:sz w:val="24"/>
              </w:rPr>
            </w:pPr>
          </w:p>
        </w:tc>
      </w:tr>
      <w:tr w14:paraId="3350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1D5AA014">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17610806">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68439176">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55A5592D">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0C5B5A07">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1A5A427">
            <w:pPr>
              <w:tabs>
                <w:tab w:val="left" w:pos="4500"/>
              </w:tabs>
              <w:spacing w:line="400" w:lineRule="exact"/>
              <w:rPr>
                <w:rFonts w:hAnsi="宋体" w:cs="宋体"/>
                <w:sz w:val="24"/>
              </w:rPr>
            </w:pPr>
          </w:p>
        </w:tc>
      </w:tr>
      <w:tr w14:paraId="094C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653699CA">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1FE6AAAE">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2F8D5588">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30475317">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39E806D2">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60AE309">
            <w:pPr>
              <w:tabs>
                <w:tab w:val="left" w:pos="4500"/>
              </w:tabs>
              <w:spacing w:line="400" w:lineRule="exact"/>
              <w:rPr>
                <w:rFonts w:hAnsi="宋体" w:cs="宋体"/>
                <w:sz w:val="24"/>
              </w:rPr>
            </w:pPr>
          </w:p>
        </w:tc>
      </w:tr>
      <w:tr w14:paraId="67CA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65886B8A">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267B7A5F">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5E1F0DD6">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0B39D9DD">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5A77BD58">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443C3C1">
            <w:pPr>
              <w:tabs>
                <w:tab w:val="left" w:pos="4500"/>
              </w:tabs>
              <w:spacing w:line="400" w:lineRule="exact"/>
              <w:rPr>
                <w:rFonts w:hAnsi="宋体" w:cs="宋体"/>
                <w:sz w:val="24"/>
              </w:rPr>
            </w:pPr>
          </w:p>
        </w:tc>
      </w:tr>
      <w:tr w14:paraId="6673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0C15781D">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593582A2">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569CD770">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5A77E977">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72871619">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2EEB63A">
            <w:pPr>
              <w:tabs>
                <w:tab w:val="left" w:pos="4500"/>
              </w:tabs>
              <w:spacing w:line="400" w:lineRule="exact"/>
              <w:rPr>
                <w:rFonts w:hAnsi="宋体" w:cs="宋体"/>
                <w:sz w:val="24"/>
              </w:rPr>
            </w:pPr>
          </w:p>
        </w:tc>
      </w:tr>
      <w:tr w14:paraId="3110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07D8DB92">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5328A7BA">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1440CB91">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719DC97D">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3A88AC08">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9E57803">
            <w:pPr>
              <w:tabs>
                <w:tab w:val="left" w:pos="4500"/>
              </w:tabs>
              <w:spacing w:line="400" w:lineRule="exact"/>
              <w:rPr>
                <w:rFonts w:hAnsi="宋体" w:cs="宋体"/>
                <w:sz w:val="24"/>
              </w:rPr>
            </w:pPr>
          </w:p>
        </w:tc>
      </w:tr>
      <w:tr w14:paraId="2DE0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3C9A9167">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3B9410D8">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1DB2755B">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73BEC23F">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2AB76C35">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27516BB">
            <w:pPr>
              <w:tabs>
                <w:tab w:val="left" w:pos="4500"/>
              </w:tabs>
              <w:spacing w:line="400" w:lineRule="exact"/>
              <w:rPr>
                <w:rFonts w:hAnsi="宋体" w:cs="宋体"/>
                <w:sz w:val="24"/>
              </w:rPr>
            </w:pPr>
          </w:p>
        </w:tc>
      </w:tr>
      <w:tr w14:paraId="7AD4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57859545">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771DE7E0">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209C1473">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428E4934">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3444917A">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9CD05DB">
            <w:pPr>
              <w:tabs>
                <w:tab w:val="left" w:pos="4500"/>
              </w:tabs>
              <w:spacing w:line="400" w:lineRule="exact"/>
              <w:rPr>
                <w:rFonts w:hAnsi="宋体" w:cs="宋体"/>
                <w:sz w:val="24"/>
              </w:rPr>
            </w:pPr>
          </w:p>
        </w:tc>
      </w:tr>
      <w:tr w14:paraId="5AAC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017AECA4">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7A7F2AEF">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78B93F89">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7F807BD2">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75B82387">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0D97108">
            <w:pPr>
              <w:tabs>
                <w:tab w:val="left" w:pos="4500"/>
              </w:tabs>
              <w:spacing w:line="400" w:lineRule="exact"/>
              <w:rPr>
                <w:rFonts w:hAnsi="宋体" w:cs="宋体"/>
                <w:sz w:val="24"/>
              </w:rPr>
            </w:pPr>
          </w:p>
        </w:tc>
      </w:tr>
    </w:tbl>
    <w:p w14:paraId="3F4A4376">
      <w:pPr>
        <w:spacing w:line="0" w:lineRule="atLeast"/>
        <w:rPr>
          <w:rFonts w:hint="eastAsia" w:ascii="宋体" w:hAnsi="宋体"/>
          <w:color w:val="000000"/>
          <w:sz w:val="24"/>
        </w:rPr>
      </w:pPr>
    </w:p>
    <w:p w14:paraId="220A4A66">
      <w:pPr>
        <w:spacing w:line="0" w:lineRule="atLeast"/>
        <w:rPr>
          <w:rFonts w:hint="eastAsia" w:ascii="宋体" w:hAnsi="宋体"/>
          <w:color w:val="000000"/>
          <w:sz w:val="24"/>
        </w:rPr>
      </w:pPr>
    </w:p>
    <w:p w14:paraId="09F653D5">
      <w:pPr>
        <w:spacing w:line="0" w:lineRule="atLeast"/>
        <w:rPr>
          <w:rFonts w:hint="eastAsia" w:ascii="宋体" w:hAnsi="宋体"/>
          <w:color w:val="000000"/>
          <w:sz w:val="24"/>
        </w:rPr>
      </w:pPr>
      <w:r>
        <w:rPr>
          <w:rFonts w:hint="eastAsia" w:ascii="宋体" w:hAnsi="宋体"/>
          <w:color w:val="000000"/>
          <w:sz w:val="24"/>
        </w:rPr>
        <w:t>注：</w:t>
      </w:r>
      <w:r>
        <w:rPr>
          <w:rFonts w:hint="eastAsia" w:ascii="宋体" w:hAnsi="宋体"/>
        </w:rPr>
        <w:t>附合同复印件并加盖公章。</w:t>
      </w:r>
    </w:p>
    <w:p w14:paraId="58C1E977">
      <w:pPr>
        <w:spacing w:line="0" w:lineRule="atLeast"/>
        <w:rPr>
          <w:rFonts w:ascii="宋体" w:hAnsi="宋体"/>
          <w:color w:val="000000"/>
          <w:sz w:val="24"/>
        </w:rPr>
      </w:pPr>
    </w:p>
    <w:p w14:paraId="34809A46">
      <w:pPr>
        <w:pStyle w:val="9"/>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02095071">
      <w:pPr>
        <w:pStyle w:val="9"/>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7DD76412">
      <w:pPr>
        <w:pStyle w:val="9"/>
        <w:ind w:firstLine="0"/>
        <w:rPr>
          <w:rFonts w:hint="eastAsia" w:hAnsi="宋体" w:cs="宋体"/>
          <w:color w:val="000000"/>
          <w:szCs w:val="21"/>
        </w:rPr>
      </w:pPr>
      <w:r>
        <w:rPr>
          <w:rFonts w:hint="eastAsia" w:hAnsi="宋体" w:cs="宋体"/>
          <w:color w:val="000000"/>
          <w:sz w:val="21"/>
          <w:szCs w:val="21"/>
        </w:rPr>
        <w:t>日期：     年   月   日</w:t>
      </w:r>
    </w:p>
    <w:p w14:paraId="7B558CE0">
      <w:pPr>
        <w:pStyle w:val="9"/>
        <w:widowControl/>
        <w:spacing w:line="360" w:lineRule="auto"/>
        <w:ind w:firstLine="0"/>
        <w:jc w:val="left"/>
        <w:rPr>
          <w:rFonts w:hAnsi="宋体"/>
          <w:color w:val="000000"/>
        </w:rPr>
      </w:pPr>
    </w:p>
    <w:p w14:paraId="2100AEE2">
      <w:pPr>
        <w:pStyle w:val="3"/>
        <w:spacing w:before="120" w:after="120"/>
        <w:rPr>
          <w:rFonts w:hint="eastAsia"/>
        </w:rPr>
      </w:pPr>
    </w:p>
    <w:p w14:paraId="4CD27272">
      <w:pPr>
        <w:pStyle w:val="7"/>
        <w:rPr>
          <w:rStyle w:val="33"/>
          <w:rFonts w:hint="eastAsia" w:ascii="宋体" w:hAnsi="宋体" w:cs="宋体"/>
          <w:bCs/>
          <w:color w:val="000000"/>
          <w:sz w:val="21"/>
        </w:rPr>
      </w:pPr>
    </w:p>
    <w:p w14:paraId="4A8B6B94">
      <w:pPr>
        <w:pStyle w:val="8"/>
        <w:ind w:firstLine="210"/>
      </w:pPr>
    </w:p>
    <w:p w14:paraId="18C7DAB2"/>
    <w:p w14:paraId="64B5D374">
      <w:pPr>
        <w:pStyle w:val="3"/>
        <w:spacing w:before="120" w:after="120"/>
        <w:rPr>
          <w:rFonts w:hint="eastAsia" w:eastAsia="宋体"/>
          <w:lang w:eastAsia="zh-CN"/>
        </w:rPr>
      </w:pPr>
      <w:r>
        <w:rPr>
          <w:rFonts w:hint="eastAsia"/>
        </w:rPr>
        <w:t>附件十</w:t>
      </w:r>
      <w:r>
        <w:rPr>
          <w:rFonts w:hint="eastAsia"/>
          <w:lang w:val="en-US" w:eastAsia="zh-CN"/>
        </w:rPr>
        <w:t xml:space="preserve">  </w:t>
      </w:r>
    </w:p>
    <w:p w14:paraId="256908C2">
      <w:pPr>
        <w:snapToGrid w:val="0"/>
        <w:spacing w:before="120" w:beforeLines="50" w:after="50"/>
        <w:jc w:val="center"/>
        <w:rPr>
          <w:rFonts w:ascii="宋体" w:hAnsi="宋体" w:cs="宋体"/>
          <w:b/>
        </w:rPr>
      </w:pPr>
      <w:r>
        <w:rPr>
          <w:rFonts w:hint="eastAsia" w:ascii="宋体" w:hAnsi="宋体" w:cs="宋体"/>
          <w:b/>
        </w:rPr>
        <w:t>磋商响应书</w:t>
      </w:r>
    </w:p>
    <w:p w14:paraId="6C375AC7">
      <w:pPr>
        <w:spacing w:line="540" w:lineRule="exact"/>
        <w:jc w:val="left"/>
        <w:rPr>
          <w:rFonts w:ascii="宋体" w:hAnsi="宋体" w:cs="宋体"/>
        </w:rPr>
      </w:pPr>
      <w:r>
        <w:rPr>
          <w:rFonts w:hint="eastAsia" w:ascii="宋体" w:hAnsi="宋体" w:cs="宋体"/>
        </w:rPr>
        <w:t>致：宁波杜威工程项目管理有限公司</w:t>
      </w:r>
    </w:p>
    <w:p w14:paraId="0B38C64E">
      <w:pPr>
        <w:spacing w:line="5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(磋商响应方全称)授权</w:t>
      </w:r>
      <w:r>
        <w:rPr>
          <w:rFonts w:hint="eastAsia" w:ascii="宋体" w:hAnsi="宋体" w:cs="宋体"/>
          <w:u w:val="single"/>
        </w:rPr>
        <w:t xml:space="preserve">       </w:t>
      </w:r>
      <w:r>
        <w:rPr>
          <w:rFonts w:hint="eastAsia" w:ascii="宋体" w:hAnsi="宋体" w:cs="宋体"/>
        </w:rPr>
        <w:t>（全名、职务）为全权代表，参加贵方组织的</w:t>
      </w:r>
      <w:r>
        <w:rPr>
          <w:rFonts w:hint="eastAsia" w:ascii="宋体" w:hAnsi="宋体" w:cs="宋体"/>
          <w:u w:val="single"/>
        </w:rPr>
        <w:t xml:space="preserve">               </w:t>
      </w:r>
      <w:r>
        <w:rPr>
          <w:rFonts w:hint="eastAsia" w:ascii="宋体" w:hAnsi="宋体" w:cs="宋体"/>
        </w:rPr>
        <w:t>（竞争性磋商采购项目名称）（编号为             ）（标项： ）竞争性磋商有关活动，并进行磋商。为此：</w:t>
      </w:r>
    </w:p>
    <w:p w14:paraId="62341930">
      <w:pPr>
        <w:spacing w:line="540" w:lineRule="exact"/>
        <w:ind w:firstLine="420" w:firstLineChars="200"/>
        <w:jc w:val="left"/>
        <w:rPr>
          <w:rFonts w:ascii="宋体" w:hAnsi="宋体" w:cs="宋体"/>
        </w:rPr>
      </w:pPr>
      <w:r>
        <w:rPr>
          <w:rFonts w:hint="eastAsia" w:ascii="宋体" w:hAnsi="宋体" w:cs="宋体"/>
        </w:rPr>
        <w:t>1、提供磋商须知规定的全部磋商响应文件。</w:t>
      </w:r>
    </w:p>
    <w:p w14:paraId="562DD020">
      <w:pPr>
        <w:spacing w:line="540" w:lineRule="exact"/>
        <w:ind w:firstLine="420" w:firstLineChars="200"/>
        <w:jc w:val="left"/>
        <w:rPr>
          <w:rFonts w:ascii="宋体" w:hAnsi="宋体" w:cs="宋体"/>
        </w:rPr>
      </w:pPr>
      <w:r>
        <w:rPr>
          <w:rFonts w:hint="eastAsia" w:ascii="宋体" w:hAnsi="宋体" w:cs="宋体"/>
        </w:rPr>
        <w:t>2、磋商响应方承诺承担所发生的所有费用。</w:t>
      </w:r>
    </w:p>
    <w:p w14:paraId="2AFF268F">
      <w:pPr>
        <w:spacing w:line="540" w:lineRule="exact"/>
        <w:ind w:firstLine="436" w:firstLineChars="208"/>
        <w:jc w:val="left"/>
        <w:rPr>
          <w:rFonts w:ascii="宋体" w:hAnsi="宋体" w:cs="宋体"/>
        </w:rPr>
      </w:pPr>
      <w:r>
        <w:rPr>
          <w:rFonts w:hint="eastAsia" w:ascii="宋体" w:hAnsi="宋体" w:cs="宋体"/>
        </w:rPr>
        <w:t>3、磋商响应方已详细审查全部竞争性磋商采购文件，同意磋商响应须知的各项要求。</w:t>
      </w:r>
    </w:p>
    <w:p w14:paraId="65884B0D">
      <w:pPr>
        <w:spacing w:line="540" w:lineRule="exact"/>
        <w:ind w:firstLine="436" w:firstLineChars="208"/>
        <w:jc w:val="left"/>
        <w:rPr>
          <w:rFonts w:ascii="宋体" w:hAnsi="宋体" w:cs="宋体"/>
        </w:rPr>
      </w:pPr>
      <w:r>
        <w:rPr>
          <w:rFonts w:hint="eastAsia" w:ascii="宋体" w:hAnsi="宋体" w:cs="宋体"/>
        </w:rPr>
        <w:t>4、若成交，磋商响应方将按竞争性磋商采购文件规定履行合同责任和义务。</w:t>
      </w:r>
    </w:p>
    <w:p w14:paraId="389C15AB">
      <w:pPr>
        <w:spacing w:line="540" w:lineRule="exact"/>
        <w:ind w:firstLine="420" w:firstLineChars="200"/>
        <w:jc w:val="left"/>
        <w:rPr>
          <w:rFonts w:ascii="宋体" w:hAnsi="宋体" w:cs="宋体"/>
        </w:rPr>
      </w:pPr>
      <w:r>
        <w:rPr>
          <w:rFonts w:hint="eastAsia" w:ascii="宋体" w:hAnsi="宋体" w:cs="宋体"/>
        </w:rPr>
        <w:t>5、磋商响应文件自磋商日起有效期为90天。</w:t>
      </w:r>
    </w:p>
    <w:p w14:paraId="3224E0BD">
      <w:pPr>
        <w:spacing w:line="540" w:lineRule="exact"/>
        <w:ind w:firstLine="436" w:firstLineChars="208"/>
        <w:jc w:val="left"/>
        <w:rPr>
          <w:rFonts w:ascii="宋体" w:hAnsi="宋体" w:cs="宋体"/>
        </w:rPr>
      </w:pPr>
      <w:r>
        <w:rPr>
          <w:rFonts w:hint="eastAsia" w:ascii="宋体" w:hAnsi="宋体" w:cs="宋体"/>
        </w:rPr>
        <w:t>6、磋商响应方同意提供按照贵方可能要求的与其磋商响应有关的一切数据或资料，并保证其真实性、合法性。</w:t>
      </w:r>
    </w:p>
    <w:p w14:paraId="7E673D18">
      <w:pPr>
        <w:spacing w:line="540" w:lineRule="exact"/>
        <w:jc w:val="left"/>
        <w:rPr>
          <w:rFonts w:ascii="宋体" w:hAnsi="宋体" w:cs="宋体"/>
        </w:rPr>
      </w:pPr>
      <w:r>
        <w:rPr>
          <w:rFonts w:hint="eastAsia" w:ascii="宋体" w:hAnsi="宋体" w:cs="宋体"/>
        </w:rPr>
        <w:t xml:space="preserve">    7、我方与本竞争性磋商有关的一切正式来往通讯请寄：</w:t>
      </w:r>
    </w:p>
    <w:p w14:paraId="2D3F165F">
      <w:pPr>
        <w:spacing w:line="540" w:lineRule="exact"/>
        <w:ind w:left="540" w:firstLine="30"/>
        <w:jc w:val="left"/>
        <w:rPr>
          <w:rFonts w:ascii="宋体" w:hAnsi="宋体" w:cs="宋体"/>
        </w:rPr>
      </w:pPr>
      <w:r>
        <w:rPr>
          <w:rFonts w:hint="eastAsia" w:ascii="宋体" w:hAnsi="宋体" w:cs="宋体"/>
        </w:rPr>
        <w:t xml:space="preserve">       地址：</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06BB9234">
      <w:pPr>
        <w:spacing w:line="540" w:lineRule="exact"/>
        <w:ind w:left="540" w:firstLine="30"/>
        <w:jc w:val="left"/>
        <w:rPr>
          <w:rFonts w:ascii="宋体" w:hAnsi="宋体" w:cs="宋体"/>
        </w:rPr>
      </w:pPr>
      <w:r>
        <w:rPr>
          <w:rFonts w:hint="eastAsia" w:ascii="宋体" w:hAnsi="宋体" w:cs="宋体"/>
        </w:rPr>
        <w:t xml:space="preserve">       磋商响应方名称：</w:t>
      </w:r>
      <w:r>
        <w:rPr>
          <w:rFonts w:hint="eastAsia" w:ascii="宋体" w:hAnsi="宋体" w:cs="宋体"/>
          <w:u w:val="single"/>
        </w:rPr>
        <w:t xml:space="preserve">                             </w:t>
      </w:r>
      <w:r>
        <w:rPr>
          <w:rFonts w:hint="eastAsia" w:ascii="宋体" w:hAnsi="宋体" w:cs="宋体"/>
        </w:rPr>
        <w:t>（公章）</w:t>
      </w:r>
    </w:p>
    <w:p w14:paraId="6A496196">
      <w:pPr>
        <w:spacing w:line="540" w:lineRule="exact"/>
        <w:ind w:left="540" w:leftChars="257" w:firstLine="760" w:firstLineChars="362"/>
        <w:jc w:val="left"/>
        <w:rPr>
          <w:rFonts w:ascii="宋体" w:hAnsi="宋体" w:cs="宋体"/>
        </w:rPr>
      </w:pPr>
      <w:r>
        <w:rPr>
          <w:rFonts w:hint="eastAsia" w:ascii="宋体" w:hAnsi="宋体" w:cs="宋体"/>
        </w:rPr>
        <w:t>法定代表人</w:t>
      </w:r>
      <w:r>
        <w:rPr>
          <w:rFonts w:hint="eastAsia" w:ascii="宋体" w:hAnsi="宋体" w:cs="宋体"/>
          <w:spacing w:val="20"/>
        </w:rPr>
        <w:t>或授权代表</w:t>
      </w:r>
      <w:r>
        <w:rPr>
          <w:rFonts w:hint="eastAsia" w:ascii="宋体" w:hAnsi="宋体" w:cs="宋体"/>
        </w:rPr>
        <w:t>签字或盖章：</w:t>
      </w:r>
      <w:r>
        <w:rPr>
          <w:rFonts w:hint="eastAsia" w:ascii="宋体" w:hAnsi="宋体" w:cs="宋体"/>
          <w:u w:val="single"/>
        </w:rPr>
        <w:t xml:space="preserve">                  </w:t>
      </w:r>
    </w:p>
    <w:p w14:paraId="7A0A24D6">
      <w:pPr>
        <w:spacing w:line="360" w:lineRule="auto"/>
        <w:jc w:val="left"/>
        <w:rPr>
          <w:rFonts w:ascii="宋体" w:hAnsi="宋体" w:cs="宋体"/>
        </w:rPr>
      </w:pPr>
      <w:r>
        <w:rPr>
          <w:rFonts w:hint="eastAsia" w:ascii="宋体" w:hAnsi="宋体" w:cs="宋体"/>
        </w:rPr>
        <w:t xml:space="preserve">             磋商日期：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4DAD2886">
      <w:pPr>
        <w:rPr>
          <w:rFonts w:hint="eastAsia" w:ascii="宋体" w:hAnsi="宋体" w:eastAsia="宋体" w:cs="宋体"/>
          <w:b/>
          <w:bCs/>
          <w:lang w:val="en-US" w:eastAsia="zh-CN"/>
        </w:rPr>
      </w:pPr>
      <w:r>
        <w:rPr>
          <w:rFonts w:hint="eastAsia" w:ascii="宋体" w:hAnsi="宋体" w:cs="宋体"/>
        </w:rPr>
        <w:br w:type="page"/>
      </w:r>
      <w:r>
        <w:rPr>
          <w:rFonts w:hint="eastAsia" w:ascii="宋体" w:hAnsi="宋体" w:cs="宋体"/>
          <w:b/>
          <w:bCs/>
        </w:rPr>
        <w:t>附件十</w:t>
      </w:r>
      <w:r>
        <w:rPr>
          <w:rFonts w:hint="eastAsia" w:ascii="宋体" w:hAnsi="宋体" w:cs="宋体"/>
          <w:b/>
          <w:bCs/>
          <w:lang w:val="en-US" w:eastAsia="zh-CN"/>
        </w:rPr>
        <w:t>一</w:t>
      </w:r>
    </w:p>
    <w:p w14:paraId="2F30539A">
      <w:pPr>
        <w:pStyle w:val="7"/>
        <w:rPr>
          <w:rFonts w:hint="eastAsia" w:ascii="宋体" w:hAnsi="宋体" w:cs="宋体"/>
          <w:b/>
          <w:bCs/>
          <w:sz w:val="21"/>
          <w:szCs w:val="21"/>
        </w:rPr>
      </w:pPr>
    </w:p>
    <w:p w14:paraId="28196B37">
      <w:pPr>
        <w:snapToGrid w:val="0"/>
        <w:spacing w:before="50" w:after="50"/>
        <w:jc w:val="center"/>
        <w:rPr>
          <w:rFonts w:ascii="宋体" w:hAnsi="宋体" w:cs="宋体"/>
          <w:b/>
          <w:sz w:val="28"/>
          <w:szCs w:val="28"/>
        </w:rPr>
      </w:pPr>
      <w:r>
        <w:rPr>
          <w:rFonts w:hint="eastAsia" w:ascii="宋体" w:hAnsi="宋体" w:cs="宋体"/>
          <w:b/>
          <w:sz w:val="28"/>
          <w:szCs w:val="28"/>
        </w:rPr>
        <w:t>初次报价表</w:t>
      </w:r>
    </w:p>
    <w:p w14:paraId="512A5E3A">
      <w:pPr>
        <w:pStyle w:val="36"/>
        <w:spacing w:before="120" w:after="120"/>
      </w:pPr>
    </w:p>
    <w:p w14:paraId="1AB8F2A5">
      <w:pPr>
        <w:snapToGrid w:val="0"/>
        <w:spacing w:before="50" w:after="50"/>
        <w:ind w:firstLine="210" w:firstLineChars="100"/>
        <w:rPr>
          <w:rFonts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项目名称：</w:t>
      </w:r>
      <w:r>
        <w:rPr>
          <w:rFonts w:hint="eastAsia" w:ascii="宋体" w:hAnsi="宋体" w:cs="宋体"/>
          <w:u w:val="single"/>
        </w:rPr>
        <w:t xml:space="preserve">                    </w:t>
      </w:r>
    </w:p>
    <w:tbl>
      <w:tblPr>
        <w:tblStyle w:val="21"/>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701"/>
        <w:gridCol w:w="3871"/>
      </w:tblGrid>
      <w:tr w14:paraId="7995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26" w:type="dxa"/>
            <w:noWrap w:val="0"/>
            <w:vAlign w:val="center"/>
          </w:tcPr>
          <w:p w14:paraId="6CCCDC32">
            <w:pPr>
              <w:spacing w:line="460" w:lineRule="exact"/>
              <w:jc w:val="center"/>
              <w:rPr>
                <w:rFonts w:ascii="宋体" w:hAnsi="宋体"/>
                <w:b/>
                <w:bCs/>
              </w:rPr>
            </w:pPr>
            <w:r>
              <w:rPr>
                <w:rFonts w:ascii="宋体" w:hAnsi="宋体"/>
                <w:b/>
                <w:bCs/>
              </w:rPr>
              <w:t>序号</w:t>
            </w:r>
          </w:p>
        </w:tc>
        <w:tc>
          <w:tcPr>
            <w:tcW w:w="4701" w:type="dxa"/>
            <w:noWrap w:val="0"/>
            <w:vAlign w:val="center"/>
          </w:tcPr>
          <w:p w14:paraId="13942F5D">
            <w:pPr>
              <w:spacing w:line="460" w:lineRule="exact"/>
              <w:jc w:val="center"/>
              <w:rPr>
                <w:rFonts w:hint="default" w:ascii="宋体" w:hAnsi="宋体" w:eastAsia="宋体"/>
                <w:b/>
                <w:bCs/>
                <w:lang w:val="en-US" w:eastAsia="zh-CN"/>
              </w:rPr>
            </w:pPr>
            <w:r>
              <w:rPr>
                <w:rFonts w:hint="eastAsia" w:ascii="宋体" w:hAnsi="宋体"/>
                <w:b/>
                <w:bCs/>
                <w:lang w:val="en-US" w:eastAsia="zh-CN"/>
              </w:rPr>
              <w:t>采购内容</w:t>
            </w:r>
          </w:p>
        </w:tc>
        <w:tc>
          <w:tcPr>
            <w:tcW w:w="3871" w:type="dxa"/>
            <w:noWrap w:val="0"/>
            <w:vAlign w:val="center"/>
          </w:tcPr>
          <w:p w14:paraId="2B319833">
            <w:pPr>
              <w:spacing w:line="460" w:lineRule="exact"/>
              <w:jc w:val="center"/>
              <w:rPr>
                <w:rFonts w:ascii="宋体" w:hAnsi="宋体"/>
                <w:b/>
                <w:bCs/>
              </w:rPr>
            </w:pPr>
            <w:r>
              <w:rPr>
                <w:rFonts w:hint="eastAsia" w:ascii="宋体" w:hAnsi="宋体"/>
                <w:b/>
                <w:bCs/>
              </w:rPr>
              <w:t>报价</w:t>
            </w:r>
            <w:r>
              <w:rPr>
                <w:rFonts w:ascii="宋体" w:hAnsi="宋体"/>
                <w:b/>
                <w:bCs/>
              </w:rPr>
              <w:t>（</w:t>
            </w:r>
            <w:r>
              <w:rPr>
                <w:rFonts w:hint="eastAsia" w:ascii="宋体" w:hAnsi="宋体"/>
                <w:b/>
                <w:bCs/>
                <w:lang w:val="en-US" w:eastAsia="zh-CN"/>
              </w:rPr>
              <w:t>人民币：</w:t>
            </w:r>
            <w:r>
              <w:rPr>
                <w:rFonts w:hint="eastAsia" w:ascii="宋体" w:hAnsi="宋体"/>
                <w:b/>
                <w:bCs/>
              </w:rPr>
              <w:t>元</w:t>
            </w:r>
            <w:r>
              <w:rPr>
                <w:rFonts w:ascii="宋体" w:hAnsi="宋体"/>
                <w:b/>
                <w:bCs/>
              </w:rPr>
              <w:t>）</w:t>
            </w:r>
          </w:p>
        </w:tc>
      </w:tr>
      <w:tr w14:paraId="61A9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826" w:type="dxa"/>
            <w:noWrap w:val="0"/>
            <w:vAlign w:val="center"/>
          </w:tcPr>
          <w:p w14:paraId="7522AA5D">
            <w:pPr>
              <w:spacing w:line="460" w:lineRule="exact"/>
              <w:jc w:val="center"/>
              <w:rPr>
                <w:rFonts w:ascii="宋体" w:hAnsi="宋体"/>
              </w:rPr>
            </w:pPr>
            <w:r>
              <w:rPr>
                <w:rFonts w:ascii="宋体" w:hAnsi="宋体"/>
              </w:rPr>
              <w:t>1</w:t>
            </w:r>
          </w:p>
        </w:tc>
        <w:tc>
          <w:tcPr>
            <w:tcW w:w="4701" w:type="dxa"/>
            <w:noWrap w:val="0"/>
            <w:vAlign w:val="center"/>
          </w:tcPr>
          <w:p w14:paraId="5FB25BEF">
            <w:pPr>
              <w:spacing w:line="440" w:lineRule="exact"/>
              <w:jc w:val="center"/>
              <w:rPr>
                <w:rFonts w:ascii="宋体" w:hAnsi="宋体"/>
              </w:rPr>
            </w:pPr>
          </w:p>
        </w:tc>
        <w:tc>
          <w:tcPr>
            <w:tcW w:w="3871" w:type="dxa"/>
            <w:noWrap w:val="0"/>
            <w:vAlign w:val="center"/>
          </w:tcPr>
          <w:p w14:paraId="39FDF6AC">
            <w:pPr>
              <w:spacing w:line="460" w:lineRule="exact"/>
              <w:jc w:val="center"/>
              <w:rPr>
                <w:rFonts w:ascii="宋体" w:hAnsi="宋体"/>
              </w:rPr>
            </w:pPr>
          </w:p>
        </w:tc>
      </w:tr>
      <w:tr w14:paraId="116C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5527" w:type="dxa"/>
            <w:gridSpan w:val="2"/>
            <w:noWrap w:val="0"/>
            <w:vAlign w:val="center"/>
          </w:tcPr>
          <w:p w14:paraId="3EF729C6">
            <w:pPr>
              <w:adjustRightInd w:val="0"/>
              <w:snapToGrid w:val="0"/>
              <w:jc w:val="center"/>
              <w:rPr>
                <w:rFonts w:ascii="宋体" w:hAnsi="宋体"/>
              </w:rPr>
            </w:pPr>
            <w:r>
              <w:rPr>
                <w:rFonts w:hint="eastAsia" w:ascii="宋体" w:hAnsi="宋体"/>
                <w:b/>
                <w:bCs/>
                <w:lang w:val="en-US" w:eastAsia="zh-CN"/>
              </w:rPr>
              <w:t>磋商报价</w:t>
            </w:r>
            <w:r>
              <w:rPr>
                <w:rFonts w:hint="eastAsia" w:ascii="宋体" w:hAnsi="宋体"/>
                <w:b/>
                <w:bCs/>
              </w:rPr>
              <w:t>（</w:t>
            </w:r>
            <w:r>
              <w:rPr>
                <w:rFonts w:hint="eastAsia" w:ascii="宋体" w:hAnsi="宋体"/>
                <w:b/>
                <w:bCs/>
                <w:lang w:val="en-US" w:eastAsia="zh-CN"/>
              </w:rPr>
              <w:t>人民币：元</w:t>
            </w:r>
            <w:r>
              <w:rPr>
                <w:rFonts w:hint="eastAsia" w:ascii="宋体" w:hAnsi="宋体"/>
                <w:b/>
                <w:bCs/>
              </w:rPr>
              <w:t>）</w:t>
            </w:r>
          </w:p>
        </w:tc>
        <w:tc>
          <w:tcPr>
            <w:tcW w:w="3871" w:type="dxa"/>
            <w:noWrap w:val="0"/>
            <w:vAlign w:val="center"/>
          </w:tcPr>
          <w:p w14:paraId="0FCB12C4">
            <w:pPr>
              <w:spacing w:line="600" w:lineRule="auto"/>
              <w:jc w:val="both"/>
              <w:rPr>
                <w:rFonts w:hint="eastAsia"/>
                <w:lang w:val="en-US" w:eastAsia="zh-CN"/>
              </w:rPr>
            </w:pPr>
            <w:r>
              <w:rPr>
                <w:rFonts w:hint="eastAsia"/>
                <w:lang w:val="en-US" w:eastAsia="zh-CN"/>
              </w:rPr>
              <w:t>大写：</w:t>
            </w:r>
          </w:p>
          <w:p w14:paraId="211215A2">
            <w:pPr>
              <w:pStyle w:val="28"/>
              <w:spacing w:line="600" w:lineRule="auto"/>
              <w:jc w:val="both"/>
              <w:rPr>
                <w:rFonts w:hint="default"/>
                <w:lang w:val="en-US" w:eastAsia="zh-CN"/>
              </w:rPr>
            </w:pPr>
            <w:r>
              <w:rPr>
                <w:rFonts w:hint="eastAsia" w:ascii="宋体" w:hAnsi="宋体"/>
                <w:lang w:val="en-US" w:eastAsia="zh-CN"/>
              </w:rPr>
              <w:t>小写：</w:t>
            </w:r>
          </w:p>
        </w:tc>
      </w:tr>
    </w:tbl>
    <w:p w14:paraId="6778616D">
      <w:pPr>
        <w:snapToGrid w:val="0"/>
        <w:spacing w:before="50" w:after="50"/>
        <w:jc w:val="left"/>
        <w:rPr>
          <w:rFonts w:ascii="宋体" w:hAnsi="宋体" w:cs="宋体"/>
        </w:rPr>
      </w:pPr>
    </w:p>
    <w:p w14:paraId="2582AFB9">
      <w:pPr>
        <w:snapToGrid w:val="0"/>
        <w:spacing w:before="50" w:after="50" w:line="360" w:lineRule="auto"/>
        <w:jc w:val="left"/>
        <w:rPr>
          <w:rFonts w:hint="eastAsia" w:ascii="宋体" w:hAnsi="宋体" w:eastAsia="宋体" w:cs="宋体"/>
        </w:rPr>
      </w:pPr>
      <w:r>
        <w:rPr>
          <w:rFonts w:hint="eastAsia" w:ascii="宋体" w:hAnsi="宋体" w:cs="宋体"/>
        </w:rPr>
        <w:t xml:space="preserve">注: </w:t>
      </w:r>
      <w:r>
        <w:rPr>
          <w:rFonts w:hint="eastAsia" w:ascii="宋体" w:hAnsi="宋体" w:cs="宋体"/>
          <w:lang w:val="en-US" w:eastAsia="zh-CN"/>
        </w:rPr>
        <w:t>1、</w:t>
      </w:r>
      <w:r>
        <w:rPr>
          <w:rFonts w:hint="eastAsia" w:ascii="宋体" w:hAnsi="宋体" w:cs="宋体"/>
        </w:rPr>
        <w:t>报价一经涂改，</w:t>
      </w:r>
      <w:r>
        <w:rPr>
          <w:rFonts w:hint="eastAsia" w:ascii="宋体" w:hAnsi="宋体" w:eastAsia="宋体" w:cs="宋体"/>
        </w:rPr>
        <w:t>应在涂改处加盖单位公章或者由法定代表人或授权委托人签字或盖章，否则其报作无效处理。</w:t>
      </w:r>
    </w:p>
    <w:p w14:paraId="2A7D4631">
      <w:pPr>
        <w:snapToGrid w:val="0"/>
        <w:spacing w:before="50" w:after="50"/>
        <w:ind w:left="-21" w:leftChars="-72" w:right="-817" w:rightChars="-389" w:hanging="130" w:hangingChars="62"/>
        <w:rPr>
          <w:rFonts w:ascii="宋体" w:hAnsi="宋体" w:cs="宋体"/>
        </w:rPr>
      </w:pPr>
    </w:p>
    <w:p w14:paraId="264E5804">
      <w:pPr>
        <w:pStyle w:val="27"/>
      </w:pPr>
    </w:p>
    <w:p w14:paraId="42FF1249">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26D3D85D">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437E8CA0">
      <w:pPr>
        <w:pStyle w:val="18"/>
        <w:widowControl w:val="0"/>
        <w:spacing w:beforeAutospacing="0" w:after="120" w:afterAutospacing="0" w:line="520" w:lineRule="exact"/>
        <w:ind w:left="420" w:leftChars="200"/>
        <w:rPr>
          <w:rFonts w:hint="eastAsi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r>
        <w:rPr>
          <w:rFonts w:hint="eastAsia" w:ascii="宋体" w:hAnsi="宋体" w:eastAsia="宋体" w:cs="宋体"/>
          <w:kern w:val="2"/>
          <w:sz w:val="21"/>
          <w:szCs w:val="21"/>
          <w:lang w:val="en-US" w:eastAsia="zh-CN" w:bidi="ar-SA"/>
        </w:rPr>
        <w:br w:type="page"/>
      </w:r>
    </w:p>
    <w:p w14:paraId="31332798">
      <w:pPr>
        <w:snapToGrid w:val="0"/>
        <w:spacing w:line="400" w:lineRule="exact"/>
        <w:jc w:val="left"/>
        <w:rPr>
          <w:rFonts w:hint="eastAsia" w:eastAsia="宋体" w:cs="宋体"/>
          <w:b/>
          <w:bCs/>
          <w:color w:val="000000"/>
          <w:lang w:val="en-US" w:eastAsia="zh-CN"/>
        </w:rPr>
      </w:pPr>
      <w:r>
        <w:rPr>
          <w:rFonts w:hint="eastAsia" w:cs="宋体"/>
          <w:b/>
          <w:bCs/>
          <w:color w:val="000000"/>
          <w:lang w:val="en-US" w:eastAsia="zh-CN"/>
        </w:rPr>
        <w:t>附</w:t>
      </w:r>
      <w:r>
        <w:rPr>
          <w:rFonts w:hint="eastAsia" w:cs="宋体"/>
          <w:b/>
          <w:bCs/>
          <w:color w:val="000000"/>
        </w:rPr>
        <w:t>件十</w:t>
      </w:r>
      <w:r>
        <w:rPr>
          <w:rFonts w:hint="eastAsia" w:cs="宋体"/>
          <w:b/>
          <w:bCs/>
          <w:color w:val="000000"/>
          <w:lang w:val="en-US" w:eastAsia="zh-CN"/>
        </w:rPr>
        <w:t>二</w:t>
      </w:r>
    </w:p>
    <w:p w14:paraId="523F171B">
      <w:pPr>
        <w:pStyle w:val="7"/>
        <w:rPr>
          <w:rFonts w:hint="eastAsia" w:cs="宋体"/>
          <w:b/>
          <w:bCs/>
          <w:color w:val="000000"/>
        </w:rPr>
      </w:pPr>
    </w:p>
    <w:p w14:paraId="56623EB7">
      <w:pPr>
        <w:spacing w:line="360" w:lineRule="auto"/>
        <w:jc w:val="center"/>
        <w:rPr>
          <w:rFonts w:hint="eastAsia" w:ascii="宋体" w:hAnsi="宋体" w:cs="宋体"/>
          <w:b/>
          <w:spacing w:val="20"/>
          <w:sz w:val="28"/>
          <w:szCs w:val="32"/>
        </w:rPr>
      </w:pPr>
    </w:p>
    <w:p w14:paraId="74230D21">
      <w:pPr>
        <w:snapToGrid w:val="0"/>
        <w:spacing w:before="50" w:after="50"/>
        <w:jc w:val="center"/>
        <w:rPr>
          <w:rFonts w:hint="eastAsia" w:ascii="宋体" w:hAnsi="宋体" w:cs="宋体"/>
          <w:b/>
          <w:sz w:val="28"/>
          <w:szCs w:val="28"/>
        </w:rPr>
      </w:pPr>
      <w:r>
        <w:rPr>
          <w:rFonts w:hint="eastAsia" w:ascii="宋体" w:hAnsi="宋体" w:cs="宋体"/>
          <w:b/>
          <w:sz w:val="28"/>
          <w:szCs w:val="28"/>
        </w:rPr>
        <w:t>分项报价表</w:t>
      </w:r>
    </w:p>
    <w:p w14:paraId="6C5DCD25">
      <w:pPr>
        <w:pStyle w:val="7"/>
        <w:rPr>
          <w:rFonts w:hint="eastAsia" w:ascii="宋体" w:hAnsi="宋体" w:cs="宋体"/>
          <w:b/>
          <w:sz w:val="28"/>
          <w:szCs w:val="28"/>
        </w:rPr>
      </w:pPr>
    </w:p>
    <w:p w14:paraId="5DE49E79">
      <w:pPr>
        <w:pStyle w:val="8"/>
        <w:rPr>
          <w:rFonts w:hint="eastAsia" w:ascii="宋体" w:hAnsi="宋体" w:cs="宋体"/>
          <w:b/>
          <w:sz w:val="28"/>
          <w:szCs w:val="28"/>
        </w:rPr>
      </w:pPr>
    </w:p>
    <w:p w14:paraId="2404D466"/>
    <w:p w14:paraId="0FE908CC">
      <w:pPr>
        <w:snapToGrid w:val="0"/>
        <w:spacing w:line="440" w:lineRule="exact"/>
        <w:rPr>
          <w:rFonts w:ascii="宋体" w:hAnsi="宋体"/>
          <w:u w:val="single"/>
        </w:rPr>
      </w:pPr>
      <w:r>
        <w:rPr>
          <w:rFonts w:hint="eastAsia" w:ascii="宋体" w:hAnsi="宋体"/>
        </w:rPr>
        <w:t>项目编号：</w:t>
      </w:r>
      <w:r>
        <w:rPr>
          <w:rFonts w:hint="eastAsia" w:ascii="宋体" w:hAnsi="宋体"/>
          <w:u w:val="single"/>
        </w:rPr>
        <w:t xml:space="preserve">                                 </w:t>
      </w:r>
    </w:p>
    <w:p w14:paraId="2CC96C5B">
      <w:pPr>
        <w:snapToGrid w:val="0"/>
        <w:spacing w:line="440" w:lineRule="exact"/>
        <w:rPr>
          <w:rFonts w:ascii="宋体" w:hAnsi="宋体"/>
          <w:u w:val="single"/>
        </w:rPr>
      </w:pPr>
      <w:r>
        <w:rPr>
          <w:rFonts w:hint="eastAsia" w:ascii="宋体" w:hAnsi="宋体"/>
        </w:rPr>
        <w:t>项目名称：</w:t>
      </w:r>
      <w:r>
        <w:rPr>
          <w:rFonts w:hint="eastAsia" w:ascii="宋体" w:hAnsi="宋体"/>
          <w:u w:val="single"/>
        </w:rPr>
        <w:t xml:space="preserve">                                 </w:t>
      </w:r>
    </w:p>
    <w:p w14:paraId="17F64B10">
      <w:pPr>
        <w:pStyle w:val="11"/>
        <w:snapToGrid w:val="0"/>
        <w:spacing w:line="400" w:lineRule="exact"/>
        <w:ind w:firstLine="6300" w:firstLineChars="3000"/>
        <w:rPr>
          <w:rFonts w:hAnsi="Courier New"/>
          <w:color w:val="auto"/>
          <w:kern w:val="2"/>
          <w:sz w:val="21"/>
          <w:szCs w:val="21"/>
        </w:rPr>
      </w:pPr>
      <w:r>
        <w:rPr>
          <w:rFonts w:hint="eastAsia"/>
          <w:color w:val="auto"/>
          <w:kern w:val="2"/>
          <w:sz w:val="21"/>
          <w:szCs w:val="21"/>
        </w:rPr>
        <w:t>货币单位：人民币（元）</w:t>
      </w: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730"/>
        <w:gridCol w:w="1522"/>
        <w:gridCol w:w="1701"/>
        <w:gridCol w:w="1134"/>
        <w:gridCol w:w="989"/>
      </w:tblGrid>
      <w:tr w14:paraId="0E77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E98989A">
            <w:pPr>
              <w:pStyle w:val="9"/>
              <w:spacing w:line="400" w:lineRule="exact"/>
              <w:ind w:firstLine="0"/>
              <w:jc w:val="center"/>
              <w:rPr>
                <w:rFonts w:ascii="宋体" w:hAnsi="宋体" w:eastAsia="宋体"/>
                <w:sz w:val="21"/>
                <w:szCs w:val="21"/>
              </w:rPr>
            </w:pPr>
            <w:r>
              <w:rPr>
                <w:rFonts w:hint="eastAsia" w:ascii="宋体" w:hAnsi="宋体" w:eastAsia="宋体"/>
                <w:sz w:val="21"/>
                <w:szCs w:val="21"/>
              </w:rPr>
              <w:t>序号</w:t>
            </w:r>
          </w:p>
        </w:tc>
        <w:tc>
          <w:tcPr>
            <w:tcW w:w="2730" w:type="dxa"/>
            <w:tcBorders>
              <w:top w:val="single" w:color="auto" w:sz="4" w:space="0"/>
              <w:left w:val="single" w:color="auto" w:sz="4" w:space="0"/>
              <w:bottom w:val="single" w:color="auto" w:sz="4" w:space="0"/>
              <w:right w:val="single" w:color="auto" w:sz="4" w:space="0"/>
            </w:tcBorders>
            <w:vAlign w:val="center"/>
          </w:tcPr>
          <w:p w14:paraId="5F5FB503">
            <w:pPr>
              <w:pStyle w:val="9"/>
              <w:spacing w:line="400" w:lineRule="exact"/>
              <w:ind w:firstLine="0"/>
              <w:jc w:val="center"/>
              <w:rPr>
                <w:rFonts w:ascii="宋体" w:hAnsi="宋体" w:eastAsia="宋体"/>
                <w:sz w:val="21"/>
                <w:szCs w:val="21"/>
              </w:rPr>
            </w:pPr>
            <w:r>
              <w:rPr>
                <w:rFonts w:hint="eastAsia" w:ascii="宋体" w:hAnsi="宋体" w:eastAsia="宋体"/>
                <w:sz w:val="21"/>
                <w:szCs w:val="21"/>
              </w:rPr>
              <w:t>服务内容</w:t>
            </w:r>
          </w:p>
        </w:tc>
        <w:tc>
          <w:tcPr>
            <w:tcW w:w="1522" w:type="dxa"/>
            <w:tcBorders>
              <w:top w:val="single" w:color="auto" w:sz="4" w:space="0"/>
              <w:left w:val="single" w:color="auto" w:sz="4" w:space="0"/>
              <w:bottom w:val="single" w:color="auto" w:sz="4" w:space="0"/>
              <w:right w:val="single" w:color="auto" w:sz="4" w:space="0"/>
            </w:tcBorders>
            <w:vAlign w:val="center"/>
          </w:tcPr>
          <w:p w14:paraId="5B4291F8">
            <w:pPr>
              <w:pStyle w:val="9"/>
              <w:spacing w:line="400" w:lineRule="exact"/>
              <w:ind w:firstLine="0"/>
              <w:jc w:val="center"/>
              <w:rPr>
                <w:rFonts w:ascii="宋体" w:hAnsi="宋体" w:eastAsia="宋体"/>
                <w:sz w:val="21"/>
                <w:szCs w:val="21"/>
              </w:rPr>
            </w:pPr>
            <w:r>
              <w:rPr>
                <w:rFonts w:hint="eastAsia" w:ascii="宋体" w:hAnsi="宋体" w:eastAsia="宋体"/>
                <w:sz w:val="21"/>
                <w:szCs w:val="21"/>
              </w:rPr>
              <w:t>单价</w:t>
            </w:r>
          </w:p>
        </w:tc>
        <w:tc>
          <w:tcPr>
            <w:tcW w:w="1701" w:type="dxa"/>
            <w:tcBorders>
              <w:top w:val="single" w:color="auto" w:sz="4" w:space="0"/>
              <w:left w:val="single" w:color="auto" w:sz="4" w:space="0"/>
              <w:bottom w:val="single" w:color="auto" w:sz="4" w:space="0"/>
              <w:right w:val="single" w:color="auto" w:sz="4" w:space="0"/>
            </w:tcBorders>
            <w:vAlign w:val="center"/>
          </w:tcPr>
          <w:p w14:paraId="4068A3E8">
            <w:pPr>
              <w:pStyle w:val="9"/>
              <w:spacing w:line="400" w:lineRule="exact"/>
              <w:ind w:firstLine="0"/>
              <w:jc w:val="center"/>
              <w:rPr>
                <w:rFonts w:ascii="宋体" w:hAnsi="宋体" w:eastAsia="宋体"/>
                <w:sz w:val="21"/>
                <w:szCs w:val="21"/>
              </w:rPr>
            </w:pPr>
            <w:r>
              <w:rPr>
                <w:rFonts w:hint="eastAsia" w:ascii="宋体" w:hAnsi="宋体" w:eastAsia="宋体"/>
                <w:sz w:val="21"/>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5C51BCAE">
            <w:pPr>
              <w:pStyle w:val="9"/>
              <w:spacing w:line="400" w:lineRule="exact"/>
              <w:ind w:firstLine="0"/>
              <w:jc w:val="center"/>
              <w:rPr>
                <w:rFonts w:ascii="宋体" w:hAnsi="宋体" w:eastAsia="宋体"/>
                <w:sz w:val="21"/>
                <w:szCs w:val="21"/>
              </w:rPr>
            </w:pPr>
            <w:r>
              <w:rPr>
                <w:rFonts w:hint="eastAsia" w:ascii="宋体" w:hAnsi="宋体" w:eastAsia="宋体"/>
                <w:sz w:val="21"/>
                <w:szCs w:val="21"/>
              </w:rPr>
              <w:t>小计</w:t>
            </w:r>
          </w:p>
        </w:tc>
        <w:tc>
          <w:tcPr>
            <w:tcW w:w="989" w:type="dxa"/>
            <w:tcBorders>
              <w:top w:val="single" w:color="auto" w:sz="4" w:space="0"/>
              <w:left w:val="single" w:color="auto" w:sz="4" w:space="0"/>
              <w:bottom w:val="single" w:color="auto" w:sz="4" w:space="0"/>
              <w:right w:val="single" w:color="auto" w:sz="4" w:space="0"/>
            </w:tcBorders>
            <w:vAlign w:val="center"/>
          </w:tcPr>
          <w:p w14:paraId="60612D45">
            <w:pPr>
              <w:pStyle w:val="9"/>
              <w:spacing w:line="400" w:lineRule="exact"/>
              <w:ind w:firstLine="0"/>
              <w:rPr>
                <w:rFonts w:ascii="宋体" w:hAnsi="宋体" w:eastAsia="宋体"/>
                <w:sz w:val="21"/>
                <w:szCs w:val="21"/>
              </w:rPr>
            </w:pPr>
            <w:r>
              <w:rPr>
                <w:rFonts w:hint="eastAsia" w:ascii="宋体" w:hAnsi="宋体" w:eastAsia="宋体"/>
                <w:sz w:val="21"/>
                <w:szCs w:val="21"/>
              </w:rPr>
              <w:t>备注</w:t>
            </w:r>
          </w:p>
        </w:tc>
      </w:tr>
      <w:tr w14:paraId="062E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1A8364CF">
            <w:pPr>
              <w:pStyle w:val="9"/>
              <w:spacing w:line="400" w:lineRule="exact"/>
              <w:ind w:firstLine="0"/>
              <w:jc w:val="center"/>
              <w:rPr>
                <w:rFonts w:ascii="宋体" w:hAnsi="宋体" w:eastAsia="宋体"/>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1CAEA37D">
            <w:pPr>
              <w:pStyle w:val="9"/>
              <w:spacing w:line="400" w:lineRule="exact"/>
              <w:ind w:firstLine="0"/>
              <w:jc w:val="center"/>
              <w:rPr>
                <w:rFonts w:ascii="宋体" w:hAnsi="宋体" w:eastAsia="宋体"/>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2321543E">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3738346">
            <w:pPr>
              <w:pStyle w:val="9"/>
              <w:spacing w:line="400" w:lineRule="exact"/>
              <w:ind w:firstLine="0"/>
              <w:jc w:val="center"/>
              <w:rPr>
                <w:rFonts w:ascii="宋体" w:hAnsi="宋体"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9405644">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13416491">
            <w:pPr>
              <w:pStyle w:val="9"/>
              <w:spacing w:line="400" w:lineRule="exact"/>
              <w:ind w:firstLine="0"/>
              <w:rPr>
                <w:rFonts w:ascii="宋体" w:hAnsi="宋体" w:eastAsia="宋体"/>
                <w:sz w:val="21"/>
                <w:szCs w:val="21"/>
              </w:rPr>
            </w:pPr>
          </w:p>
        </w:tc>
      </w:tr>
      <w:tr w14:paraId="7BB6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8CC0E94">
            <w:pPr>
              <w:pStyle w:val="9"/>
              <w:spacing w:line="400" w:lineRule="exact"/>
              <w:ind w:firstLine="0"/>
              <w:jc w:val="center"/>
              <w:rPr>
                <w:rFonts w:ascii="宋体" w:hAnsi="宋体" w:eastAsia="宋体"/>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43973AE0">
            <w:pPr>
              <w:pStyle w:val="9"/>
              <w:spacing w:line="400" w:lineRule="exact"/>
              <w:ind w:firstLine="0"/>
              <w:jc w:val="center"/>
              <w:rPr>
                <w:rFonts w:ascii="宋体" w:hAnsi="宋体" w:eastAsia="宋体"/>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7D9689D5">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27E7020">
            <w:pPr>
              <w:pStyle w:val="9"/>
              <w:spacing w:line="400" w:lineRule="exact"/>
              <w:ind w:firstLine="0"/>
              <w:jc w:val="center"/>
              <w:rPr>
                <w:rFonts w:ascii="宋体" w:hAnsi="宋体"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2487D00">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328B6F3F">
            <w:pPr>
              <w:pStyle w:val="9"/>
              <w:spacing w:line="400" w:lineRule="exact"/>
              <w:ind w:firstLine="0"/>
              <w:rPr>
                <w:rFonts w:ascii="宋体" w:hAnsi="宋体" w:eastAsia="宋体"/>
                <w:sz w:val="21"/>
                <w:szCs w:val="21"/>
              </w:rPr>
            </w:pPr>
          </w:p>
        </w:tc>
      </w:tr>
      <w:tr w14:paraId="1F8E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EA40782">
            <w:pPr>
              <w:pStyle w:val="9"/>
              <w:spacing w:line="400" w:lineRule="exact"/>
              <w:ind w:firstLine="0"/>
              <w:jc w:val="center"/>
              <w:rPr>
                <w:rFonts w:ascii="宋体" w:hAnsi="宋体" w:eastAsia="宋体"/>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3C8644AD">
            <w:pPr>
              <w:pStyle w:val="9"/>
              <w:spacing w:line="400" w:lineRule="exact"/>
              <w:ind w:firstLine="0"/>
              <w:jc w:val="center"/>
              <w:rPr>
                <w:rFonts w:ascii="宋体" w:hAnsi="宋体" w:eastAsia="宋体"/>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79B699AB">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0685AA2">
            <w:pPr>
              <w:pStyle w:val="9"/>
              <w:spacing w:line="400" w:lineRule="exact"/>
              <w:ind w:firstLine="0"/>
              <w:jc w:val="center"/>
              <w:rPr>
                <w:rFonts w:ascii="宋体" w:hAnsi="宋体"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013B4C0">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6915AE9B">
            <w:pPr>
              <w:pStyle w:val="9"/>
              <w:spacing w:line="400" w:lineRule="exact"/>
              <w:ind w:firstLine="0"/>
              <w:rPr>
                <w:rFonts w:ascii="宋体" w:hAnsi="宋体" w:eastAsia="宋体"/>
                <w:sz w:val="21"/>
                <w:szCs w:val="21"/>
              </w:rPr>
            </w:pPr>
          </w:p>
        </w:tc>
      </w:tr>
      <w:tr w14:paraId="25BD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47E5ADE">
            <w:pPr>
              <w:pStyle w:val="9"/>
              <w:spacing w:line="400" w:lineRule="exact"/>
              <w:ind w:firstLine="0"/>
              <w:jc w:val="center"/>
              <w:rPr>
                <w:rFonts w:ascii="宋体" w:hAnsi="宋体" w:eastAsia="宋体"/>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7009BF79">
            <w:pPr>
              <w:pStyle w:val="9"/>
              <w:spacing w:line="400" w:lineRule="exact"/>
              <w:ind w:firstLine="0"/>
              <w:jc w:val="center"/>
              <w:rPr>
                <w:rFonts w:ascii="宋体" w:hAnsi="宋体" w:eastAsia="宋体"/>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72FD33E2">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2CC7A4F">
            <w:pPr>
              <w:pStyle w:val="9"/>
              <w:spacing w:line="400" w:lineRule="exact"/>
              <w:ind w:firstLine="0"/>
              <w:jc w:val="center"/>
              <w:rPr>
                <w:rFonts w:ascii="宋体" w:hAnsi="宋体"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95C312C">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377C0460">
            <w:pPr>
              <w:pStyle w:val="9"/>
              <w:spacing w:line="400" w:lineRule="exact"/>
              <w:ind w:firstLine="0"/>
              <w:rPr>
                <w:rFonts w:ascii="宋体" w:hAnsi="宋体" w:eastAsia="宋体"/>
                <w:sz w:val="21"/>
                <w:szCs w:val="21"/>
              </w:rPr>
            </w:pPr>
          </w:p>
        </w:tc>
      </w:tr>
      <w:tr w14:paraId="013E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7C94EC42">
            <w:pPr>
              <w:pStyle w:val="9"/>
              <w:spacing w:line="400" w:lineRule="exact"/>
              <w:ind w:firstLine="0"/>
              <w:jc w:val="center"/>
              <w:rPr>
                <w:rFonts w:ascii="宋体" w:hAnsi="宋体" w:eastAsia="宋体"/>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344D6D4B">
            <w:pPr>
              <w:pStyle w:val="9"/>
              <w:spacing w:line="400" w:lineRule="exact"/>
              <w:ind w:firstLine="0"/>
              <w:jc w:val="center"/>
              <w:rPr>
                <w:rFonts w:ascii="宋体" w:hAnsi="宋体" w:eastAsia="宋体"/>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30DB7969">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3D5E56D">
            <w:pPr>
              <w:pStyle w:val="9"/>
              <w:spacing w:line="400" w:lineRule="exact"/>
              <w:ind w:firstLine="0"/>
              <w:jc w:val="center"/>
              <w:rPr>
                <w:rFonts w:ascii="宋体" w:hAnsi="宋体"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2E98780">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3D8ED357">
            <w:pPr>
              <w:pStyle w:val="9"/>
              <w:spacing w:line="400" w:lineRule="exact"/>
              <w:ind w:firstLine="0"/>
              <w:rPr>
                <w:rFonts w:ascii="宋体" w:hAnsi="宋体" w:eastAsia="宋体"/>
                <w:sz w:val="21"/>
                <w:szCs w:val="21"/>
              </w:rPr>
            </w:pPr>
          </w:p>
        </w:tc>
      </w:tr>
      <w:tr w14:paraId="69A3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29237D74">
            <w:pPr>
              <w:pStyle w:val="9"/>
              <w:spacing w:line="400" w:lineRule="exact"/>
              <w:ind w:firstLine="0"/>
              <w:jc w:val="center"/>
              <w:rPr>
                <w:rFonts w:ascii="宋体" w:hAnsi="宋体" w:eastAsia="宋体"/>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78877E43">
            <w:pPr>
              <w:pStyle w:val="9"/>
              <w:spacing w:line="400" w:lineRule="exact"/>
              <w:ind w:firstLine="0"/>
              <w:jc w:val="center"/>
              <w:rPr>
                <w:rFonts w:ascii="宋体" w:hAnsi="宋体" w:eastAsia="宋体"/>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5C0B5EFB">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563E273">
            <w:pPr>
              <w:pStyle w:val="9"/>
              <w:spacing w:line="400" w:lineRule="exact"/>
              <w:ind w:firstLine="0"/>
              <w:jc w:val="center"/>
              <w:rPr>
                <w:rFonts w:ascii="宋体" w:hAnsi="宋体"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E895878">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09A09B02">
            <w:pPr>
              <w:pStyle w:val="9"/>
              <w:spacing w:line="400" w:lineRule="exact"/>
              <w:ind w:firstLine="0"/>
              <w:rPr>
                <w:rFonts w:ascii="宋体" w:hAnsi="宋体" w:eastAsia="宋体"/>
                <w:sz w:val="21"/>
                <w:szCs w:val="21"/>
              </w:rPr>
            </w:pPr>
          </w:p>
        </w:tc>
      </w:tr>
      <w:tr w14:paraId="63FB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4" w:space="0"/>
              <w:left w:val="single" w:color="auto" w:sz="4" w:space="0"/>
              <w:bottom w:val="single" w:color="auto" w:sz="4" w:space="0"/>
              <w:right w:val="single" w:color="auto" w:sz="4" w:space="0"/>
            </w:tcBorders>
            <w:vAlign w:val="center"/>
          </w:tcPr>
          <w:p w14:paraId="45529470">
            <w:pPr>
              <w:pStyle w:val="9"/>
              <w:spacing w:line="400" w:lineRule="exact"/>
              <w:ind w:firstLine="0"/>
              <w:rPr>
                <w:rFonts w:ascii="宋体" w:hAnsi="宋体" w:eastAsia="宋体"/>
                <w:sz w:val="21"/>
                <w:szCs w:val="21"/>
              </w:rPr>
            </w:pPr>
            <w:r>
              <w:rPr>
                <w:rFonts w:hint="eastAsia" w:ascii="宋体" w:hAnsi="宋体" w:eastAsia="宋体"/>
                <w:sz w:val="21"/>
                <w:szCs w:val="21"/>
              </w:rPr>
              <w:t>磋商报价：__________________（元）</w:t>
            </w:r>
          </w:p>
        </w:tc>
      </w:tr>
    </w:tbl>
    <w:p w14:paraId="586AE497">
      <w:pPr>
        <w:pStyle w:val="9"/>
        <w:spacing w:line="400" w:lineRule="exact"/>
        <w:ind w:firstLine="0"/>
        <w:rPr>
          <w:rFonts w:ascii="宋体" w:hAnsi="宋体" w:eastAsia="宋体"/>
          <w:sz w:val="21"/>
          <w:szCs w:val="21"/>
        </w:rPr>
      </w:pPr>
      <w:r>
        <w:rPr>
          <w:rFonts w:hint="eastAsia" w:ascii="宋体" w:hAnsi="宋体" w:eastAsia="宋体"/>
          <w:sz w:val="21"/>
          <w:szCs w:val="21"/>
        </w:rPr>
        <w:t>注：供应商根据实际情况列明具体价格组成及金额。</w:t>
      </w:r>
    </w:p>
    <w:p w14:paraId="330A7118">
      <w:pPr>
        <w:pStyle w:val="8"/>
        <w:ind w:firstLine="210"/>
      </w:pPr>
    </w:p>
    <w:p w14:paraId="4107204C">
      <w:pPr>
        <w:pStyle w:val="18"/>
        <w:widowControl w:val="0"/>
        <w:spacing w:beforeAutospacing="0" w:after="120" w:afterAutospacing="0" w:line="520" w:lineRule="exact"/>
        <w:ind w:left="420" w:leftChars="200"/>
        <w:jc w:val="center"/>
        <w:rPr>
          <w:b/>
          <w:kern w:val="2"/>
          <w:sz w:val="28"/>
          <w:szCs w:val="20"/>
        </w:rPr>
      </w:pPr>
    </w:p>
    <w:p w14:paraId="16C4440A">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5B1555B2">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0174679A">
      <w:pPr>
        <w:spacing w:line="360" w:lineRule="auto"/>
        <w:jc w:val="center"/>
        <w:rPr>
          <w:rFonts w:hint="eastAsia" w:ascii="宋体" w:hAnsi="宋体" w:cs="宋体"/>
          <w:b/>
          <w:spacing w:val="20"/>
          <w:sz w:val="28"/>
          <w:szCs w:val="32"/>
        </w:rPr>
      </w:pPr>
      <w:r>
        <w:rPr>
          <w:rFonts w:hint="eastAsia"/>
        </w:rPr>
        <w:t xml:space="preserve">                                                            年  月  日</w:t>
      </w:r>
      <w:r>
        <w:rPr>
          <w:rFonts w:hint="eastAsia"/>
          <w:color w:val="FF0000"/>
          <w:szCs w:val="21"/>
        </w:rPr>
        <w:br w:type="page"/>
      </w:r>
    </w:p>
    <w:p w14:paraId="14B3B8F1">
      <w:pPr>
        <w:pStyle w:val="18"/>
        <w:widowControl w:val="0"/>
        <w:spacing w:beforeAutospacing="0" w:after="120" w:afterAutospacing="0" w:line="520" w:lineRule="exact"/>
        <w:ind w:left="420" w:leftChars="200"/>
        <w:rPr>
          <w:rFonts w:hint="eastAsia" w:eastAsia="宋体"/>
          <w:b/>
          <w:kern w:val="2"/>
          <w:sz w:val="28"/>
          <w:szCs w:val="20"/>
          <w:lang w:eastAsia="zh-CN"/>
        </w:rPr>
      </w:pPr>
      <w:r>
        <w:rPr>
          <w:rFonts w:hint="eastAsia"/>
        </w:rPr>
        <w:t xml:space="preserve"> </w:t>
      </w:r>
      <w:r>
        <w:rPr>
          <w:rFonts w:hint="eastAsia"/>
          <w:b/>
          <w:bCs/>
          <w:kern w:val="2"/>
          <w:sz w:val="21"/>
          <w:szCs w:val="21"/>
        </w:rPr>
        <w:t>附件</w:t>
      </w:r>
      <w:r>
        <w:rPr>
          <w:rFonts w:hint="eastAsia"/>
          <w:b/>
          <w:bCs/>
          <w:kern w:val="2"/>
          <w:sz w:val="21"/>
          <w:szCs w:val="21"/>
          <w:lang w:val="en-US" w:eastAsia="zh-CN"/>
        </w:rPr>
        <w:t>十三</w:t>
      </w:r>
    </w:p>
    <w:p w14:paraId="09BA8803">
      <w:pPr>
        <w:pStyle w:val="18"/>
        <w:widowControl w:val="0"/>
        <w:spacing w:beforeAutospacing="0" w:after="120" w:afterAutospacing="0" w:line="520" w:lineRule="exact"/>
        <w:ind w:left="420" w:leftChars="200"/>
        <w:jc w:val="center"/>
        <w:rPr>
          <w:b/>
          <w:sz w:val="28"/>
          <w:szCs w:val="20"/>
        </w:rPr>
      </w:pPr>
      <w:r>
        <w:rPr>
          <w:rFonts w:hint="eastAsia"/>
          <w:b/>
          <w:kern w:val="2"/>
          <w:sz w:val="28"/>
          <w:szCs w:val="20"/>
        </w:rPr>
        <w:t>中小企业声明函</w:t>
      </w:r>
    </w:p>
    <w:p w14:paraId="0590B338">
      <w:pPr>
        <w:spacing w:line="588" w:lineRule="exact"/>
        <w:rPr>
          <w:rFonts w:ascii="宋体" w:hAnsi="宋体" w:cs="宋体"/>
          <w:b/>
          <w:spacing w:val="6"/>
          <w:sz w:val="30"/>
          <w:szCs w:val="30"/>
        </w:rPr>
      </w:pPr>
    </w:p>
    <w:p w14:paraId="6F225A0B">
      <w:pPr>
        <w:spacing w:line="480" w:lineRule="auto"/>
        <w:ind w:firstLine="420" w:firstLineChars="200"/>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采购活动，服务全部由符合政策要求的</w:t>
      </w:r>
      <w:r>
        <w:rPr>
          <w:rFonts w:hint="eastAsia" w:ascii="宋体" w:hAnsi="宋体" w:cs="宋体"/>
          <w:lang w:val="en-US" w:eastAsia="zh-CN"/>
        </w:rPr>
        <w:t>中小</w:t>
      </w:r>
      <w:r>
        <w:rPr>
          <w:rFonts w:hint="eastAsia" w:ascii="宋体" w:hAnsi="宋体" w:cs="宋体"/>
        </w:rPr>
        <w:t>企业承接。相关企业（含联合体中的</w:t>
      </w:r>
      <w:r>
        <w:rPr>
          <w:rFonts w:hint="eastAsia" w:ascii="宋体" w:hAnsi="宋体" w:cs="宋体"/>
          <w:lang w:val="en-US" w:eastAsia="zh-CN"/>
        </w:rPr>
        <w:t>中小</w:t>
      </w:r>
      <w:r>
        <w:rPr>
          <w:rFonts w:hint="eastAsia" w:ascii="宋体" w:hAnsi="宋体" w:cs="宋体"/>
        </w:rPr>
        <w:t>企业、签订分包意向协议的</w:t>
      </w:r>
      <w:r>
        <w:rPr>
          <w:rFonts w:hint="eastAsia" w:ascii="宋体" w:hAnsi="宋体" w:cs="宋体"/>
          <w:lang w:val="en-US" w:eastAsia="zh-CN"/>
        </w:rPr>
        <w:t>中小</w:t>
      </w:r>
      <w:r>
        <w:rPr>
          <w:rFonts w:hint="eastAsia" w:ascii="宋体" w:hAnsi="宋体" w:cs="宋体"/>
        </w:rPr>
        <w:t>企业）的具体情况如下：</w:t>
      </w:r>
    </w:p>
    <w:p w14:paraId="2D222510">
      <w:pPr>
        <w:widowControl/>
        <w:spacing w:line="480" w:lineRule="auto"/>
        <w:ind w:firstLine="420" w:firstLineChars="200"/>
        <w:jc w:val="left"/>
        <w:rPr>
          <w:rFonts w:ascii="宋体" w:hAnsi="宋体" w:cs="宋体"/>
        </w:rPr>
      </w:pPr>
      <w:r>
        <w:rPr>
          <w:rFonts w:hint="eastAsia" w:ascii="宋体" w:hAnsi="宋体" w:cs="宋体"/>
        </w:rPr>
        <w:t>1.</w:t>
      </w:r>
      <w:r>
        <w:rPr>
          <w:rFonts w:hint="eastAsia" w:ascii="宋体" w:hAnsi="宋体" w:cs="宋体"/>
          <w:u w:val="single"/>
        </w:rPr>
        <w:t xml:space="preserve"> （标的名称） </w:t>
      </w:r>
      <w:r>
        <w:rPr>
          <w:rFonts w:hint="eastAsia" w:ascii="宋体" w:hAnsi="宋体" w:cs="宋体"/>
        </w:rPr>
        <w:t>，属于</w:t>
      </w:r>
      <w:r>
        <w:rPr>
          <w:rFonts w:hint="eastAsia" w:ascii="宋体" w:hAnsi="宋体" w:cs="宋体"/>
          <w:u w:val="single"/>
        </w:rPr>
        <w:t xml:space="preserve"> </w:t>
      </w:r>
      <w:r>
        <w:rPr>
          <w:rFonts w:hint="eastAsia"/>
          <w:u w:val="single"/>
        </w:rPr>
        <w:t xml:space="preserve"> </w:t>
      </w:r>
      <w:r>
        <w:rPr>
          <w:rFonts w:hint="eastAsia" w:ascii="宋体" w:hAnsi="宋体" w:cs="宋体"/>
          <w:u w:val="single"/>
        </w:rPr>
        <w:t>其他未列明行业</w:t>
      </w:r>
      <w:r>
        <w:rPr>
          <w:rFonts w:hint="eastAsia" w:ascii="宋体" w:hAnsi="宋体" w:cs="宋体"/>
          <w:sz w:val="24"/>
          <w:u w:val="single"/>
        </w:rPr>
        <w:t xml:space="preserve"> </w:t>
      </w:r>
      <w:r>
        <w:rPr>
          <w:rFonts w:hint="eastAsia" w:ascii="宋体" w:hAnsi="宋体" w:cs="宋体"/>
        </w:rPr>
        <w:t>；承接企业为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lang w:val="en-US" w:eastAsia="zh-CN"/>
        </w:rPr>
        <w:t xml:space="preserve"> </w:t>
      </w:r>
      <w:r>
        <w:rPr>
          <w:rFonts w:hint="eastAsia" w:ascii="宋体" w:hAnsi="宋体" w:cs="宋体"/>
          <w:u w:val="single"/>
          <w:lang w:val="en-US" w:eastAsia="zh-CN"/>
        </w:rPr>
        <w:t xml:space="preserve">     </w:t>
      </w:r>
      <w:r>
        <w:rPr>
          <w:rFonts w:hint="eastAsia" w:ascii="宋体" w:hAnsi="宋体" w:cs="宋体"/>
          <w:u w:val="none"/>
        </w:rPr>
        <w:t>（</w:t>
      </w:r>
      <w:r>
        <w:rPr>
          <w:rFonts w:hint="eastAsia" w:ascii="宋体" w:hAnsi="宋体" w:cs="宋体"/>
          <w:u w:val="none"/>
          <w:lang w:val="en-US" w:eastAsia="zh-CN"/>
        </w:rPr>
        <w:t>中型企业、</w:t>
      </w:r>
      <w:r>
        <w:rPr>
          <w:rFonts w:hint="eastAsia" w:ascii="宋体" w:hAnsi="宋体" w:cs="宋体"/>
          <w:u w:val="none"/>
        </w:rPr>
        <w:t>小型企业、微型企业）</w:t>
      </w:r>
      <w:r>
        <w:rPr>
          <w:rFonts w:hint="eastAsia" w:ascii="宋体" w:hAnsi="宋体" w:cs="宋体"/>
        </w:rPr>
        <w:t>；</w:t>
      </w:r>
    </w:p>
    <w:p w14:paraId="7A3B870D">
      <w:pPr>
        <w:spacing w:line="480" w:lineRule="auto"/>
        <w:ind w:firstLine="420" w:firstLineChars="200"/>
        <w:rPr>
          <w:rFonts w:ascii="宋体" w:hAnsi="宋体" w:cs="宋体"/>
        </w:rPr>
      </w:pPr>
      <w:r>
        <w:rPr>
          <w:rFonts w:hint="eastAsia" w:ascii="宋体" w:hAnsi="宋体" w:cs="宋体"/>
        </w:rPr>
        <w:t>……</w:t>
      </w:r>
    </w:p>
    <w:p w14:paraId="1EC6855A">
      <w:pPr>
        <w:spacing w:line="48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05E61A98">
      <w:pPr>
        <w:spacing w:line="480" w:lineRule="auto"/>
        <w:ind w:firstLine="420" w:firstLineChars="200"/>
        <w:rPr>
          <w:rFonts w:ascii="宋体" w:hAnsi="宋体" w:cs="宋体"/>
        </w:rPr>
      </w:pPr>
      <w:r>
        <w:rPr>
          <w:rFonts w:hint="eastAsia" w:ascii="宋体" w:hAnsi="宋体" w:cs="宋体"/>
        </w:rPr>
        <w:t>本企业对上述声明内容的真实性负责。如有虚假，将依法承担相应责任。</w:t>
      </w:r>
    </w:p>
    <w:p w14:paraId="74C41F55">
      <w:pPr>
        <w:spacing w:line="500" w:lineRule="exact"/>
        <w:rPr>
          <w:rFonts w:ascii="宋体" w:hAnsi="宋体" w:cs="宋体"/>
        </w:rPr>
      </w:pPr>
      <w:r>
        <w:rPr>
          <w:rFonts w:hint="eastAsia" w:ascii="宋体" w:hAnsi="宋体" w:cs="宋体"/>
        </w:rPr>
        <w:t xml:space="preserve">                        </w:t>
      </w:r>
    </w:p>
    <w:p w14:paraId="7C181AA0">
      <w:pPr>
        <w:spacing w:line="500" w:lineRule="exact"/>
        <w:rPr>
          <w:rFonts w:ascii="宋体" w:hAnsi="宋体" w:cs="宋体"/>
        </w:rPr>
      </w:pPr>
    </w:p>
    <w:p w14:paraId="226F609A">
      <w:pPr>
        <w:spacing w:line="500" w:lineRule="exact"/>
        <w:ind w:firstLine="2310" w:firstLineChars="1100"/>
        <w:rPr>
          <w:rFonts w:ascii="宋体" w:hAnsi="宋体" w:cs="宋体"/>
        </w:rPr>
      </w:pPr>
      <w:r>
        <w:rPr>
          <w:rFonts w:hint="eastAsia" w:ascii="宋体" w:hAnsi="宋体" w:cs="宋体"/>
        </w:rPr>
        <w:t>企业名称（盖章）：</w:t>
      </w:r>
    </w:p>
    <w:p w14:paraId="0FA4DA83">
      <w:pPr>
        <w:spacing w:line="500" w:lineRule="exact"/>
        <w:rPr>
          <w:rFonts w:ascii="宋体" w:hAnsi="宋体" w:cs="宋体"/>
        </w:rPr>
      </w:pPr>
      <w:r>
        <w:rPr>
          <w:rFonts w:hint="eastAsia" w:ascii="宋体" w:hAnsi="宋体" w:cs="宋体"/>
        </w:rPr>
        <w:t xml:space="preserve">                        日期：</w:t>
      </w:r>
    </w:p>
    <w:p w14:paraId="42B9E311">
      <w:pPr>
        <w:rPr>
          <w:rFonts w:ascii="宋体" w:hAnsi="宋体" w:cs="宋体"/>
          <w:kern w:val="0"/>
          <w:vertAlign w:val="superscript"/>
        </w:rPr>
      </w:pPr>
    </w:p>
    <w:p w14:paraId="09D1DD2A">
      <w:pPr>
        <w:rPr>
          <w:rFonts w:ascii="宋体" w:hAnsi="宋体" w:cs="宋体"/>
          <w:kern w:val="0"/>
          <w:vertAlign w:val="superscript"/>
        </w:rPr>
      </w:pPr>
    </w:p>
    <w:p w14:paraId="3FA9004C">
      <w:pPr>
        <w:rPr>
          <w:rFonts w:ascii="宋体" w:hAnsi="宋体" w:cs="宋体"/>
          <w:kern w:val="0"/>
          <w:vertAlign w:val="superscript"/>
        </w:rPr>
      </w:pPr>
    </w:p>
    <w:p w14:paraId="20F0DFD2">
      <w:pPr>
        <w:numPr>
          <w:ilvl w:val="0"/>
          <w:numId w:val="7"/>
        </w:numPr>
        <w:spacing w:line="360" w:lineRule="auto"/>
        <w:rPr>
          <w:rFonts w:ascii="宋体" w:hAnsi="宋体" w:cs="宋体"/>
          <w:kern w:val="0"/>
        </w:rPr>
      </w:pPr>
      <w:r>
        <w:rPr>
          <w:rFonts w:hint="eastAsia" w:ascii="宋体" w:hAnsi="宋体" w:cs="宋体"/>
          <w:kern w:val="0"/>
        </w:rPr>
        <w:t>从业人员、营业收入、资产总额填报上一年度数据，无上一年度数据的新成立企业可不填报。</w:t>
      </w:r>
    </w:p>
    <w:p w14:paraId="1C899BB7">
      <w:pPr>
        <w:pStyle w:val="34"/>
        <w:rPr>
          <w:rFonts w:hAnsi="宋体"/>
          <w:color w:val="000000"/>
        </w:rPr>
      </w:pPr>
    </w:p>
    <w:p w14:paraId="091A24E6">
      <w:pPr>
        <w:pStyle w:val="34"/>
        <w:rPr>
          <w:rFonts w:hAnsi="宋体"/>
          <w:color w:val="000000"/>
        </w:rPr>
      </w:pPr>
    </w:p>
    <w:p w14:paraId="143C3E68">
      <w:pPr>
        <w:pStyle w:val="34"/>
        <w:rPr>
          <w:rFonts w:hAnsi="宋体"/>
          <w:color w:val="000000"/>
        </w:rPr>
      </w:pPr>
    </w:p>
    <w:p w14:paraId="69AFD2BC">
      <w:pPr>
        <w:pStyle w:val="34"/>
        <w:ind w:left="0" w:firstLine="0"/>
        <w:rPr>
          <w:rFonts w:hAnsi="宋体"/>
          <w:color w:val="000000"/>
          <w:sz w:val="18"/>
          <w:szCs w:val="18"/>
        </w:rPr>
      </w:pPr>
      <w:r>
        <w:rPr>
          <w:rFonts w:hAnsi="宋体" w:cs="宋体"/>
          <w:sz w:val="18"/>
          <w:szCs w:val="18"/>
        </w:rPr>
        <w:t>风险提示：</w:t>
      </w:r>
      <w:r>
        <w:rPr>
          <w:rFonts w:hAnsi="宋体" w:cs="宋体"/>
          <w:sz w:val="18"/>
          <w:szCs w:val="18"/>
        </w:rPr>
        <w:br w:type="textWrapping"/>
      </w:r>
      <w:r>
        <w:rPr>
          <w:rFonts w:hAnsi="宋体" w:cs="宋体"/>
          <w:sz w:val="18"/>
          <w:szCs w:val="18"/>
        </w:rPr>
        <w:t>1.对于非面向联合体的项目，在货物采购项目中，供应商提供的货物既有中型企业制造，也有小微企业制造的，不享受办法规定的小微企业扶持政策。</w:t>
      </w:r>
      <w:r>
        <w:rPr>
          <w:rFonts w:hAnsi="宋体" w:cs="宋体"/>
          <w:sz w:val="18"/>
          <w:szCs w:val="18"/>
        </w:rPr>
        <w:br w:type="textWrapping"/>
      </w:r>
      <w:r>
        <w:rPr>
          <w:rFonts w:hAnsi="宋体" w:cs="宋体"/>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0CBCB9EE">
      <w:pPr>
        <w:snapToGrid w:val="0"/>
        <w:spacing w:line="400" w:lineRule="exact"/>
        <w:jc w:val="left"/>
        <w:rPr>
          <w:rFonts w:hint="eastAsia" w:cs="宋体"/>
          <w:color w:val="000000"/>
        </w:rPr>
      </w:pPr>
    </w:p>
    <w:p w14:paraId="0EE8F248">
      <w:pPr>
        <w:snapToGrid w:val="0"/>
        <w:spacing w:line="400" w:lineRule="exact"/>
        <w:jc w:val="left"/>
        <w:rPr>
          <w:rFonts w:hint="eastAsia" w:cs="宋体"/>
          <w:color w:val="000000"/>
        </w:rPr>
      </w:pPr>
    </w:p>
    <w:p w14:paraId="4AE4F7EB">
      <w:pPr>
        <w:snapToGrid w:val="0"/>
        <w:spacing w:line="400" w:lineRule="exact"/>
        <w:jc w:val="left"/>
        <w:rPr>
          <w:rFonts w:hint="eastAsia" w:cs="宋体"/>
          <w:color w:val="000000"/>
        </w:rPr>
      </w:pPr>
    </w:p>
    <w:p w14:paraId="38A58311">
      <w:pPr>
        <w:snapToGrid w:val="0"/>
        <w:spacing w:line="400" w:lineRule="exact"/>
        <w:jc w:val="left"/>
        <w:rPr>
          <w:rStyle w:val="33"/>
          <w:rFonts w:ascii="宋体" w:hAnsi="宋体" w:cs="宋体"/>
          <w:bCs/>
          <w:color w:val="000000"/>
          <w:sz w:val="21"/>
        </w:rPr>
      </w:pPr>
      <w:r>
        <w:rPr>
          <w:rStyle w:val="33"/>
          <w:rFonts w:hint="eastAsia" w:ascii="宋体" w:hAnsi="宋体" w:cs="宋体"/>
          <w:bCs/>
          <w:color w:val="000000"/>
          <w:sz w:val="21"/>
        </w:rPr>
        <w:t>附件</w:t>
      </w:r>
      <w:r>
        <w:rPr>
          <w:rStyle w:val="33"/>
          <w:rFonts w:hint="eastAsia" w:ascii="宋体" w:hAnsi="宋体" w:cs="宋体"/>
          <w:bCs/>
          <w:color w:val="000000"/>
          <w:sz w:val="21"/>
          <w:lang w:val="en-US"/>
        </w:rPr>
        <w:t>十四</w:t>
      </w:r>
    </w:p>
    <w:p w14:paraId="6DEB167A">
      <w:pPr>
        <w:spacing w:line="400" w:lineRule="exact"/>
        <w:jc w:val="center"/>
        <w:rPr>
          <w:rStyle w:val="33"/>
          <w:rFonts w:ascii="宋体" w:hAnsi="宋体" w:cs="宋体"/>
          <w:bCs/>
          <w:color w:val="000000"/>
          <w:sz w:val="21"/>
        </w:rPr>
      </w:pPr>
      <w:r>
        <w:rPr>
          <w:rStyle w:val="33"/>
          <w:rFonts w:hint="eastAsia"/>
          <w:bCs/>
          <w:color w:val="000000"/>
          <w:sz w:val="21"/>
        </w:rPr>
        <w:t>残疾人福利性单位声明函（如有需提供）</w:t>
      </w:r>
    </w:p>
    <w:p w14:paraId="30F59C4E">
      <w:pPr>
        <w:spacing w:line="588" w:lineRule="exact"/>
        <w:ind w:firstLine="420" w:firstLineChars="200"/>
        <w:rPr>
          <w:rFonts w:ascii="宋体" w:hAnsi="宋体"/>
          <w:color w:val="000000"/>
        </w:rPr>
      </w:pPr>
      <w:r>
        <w:rPr>
          <w:rFonts w:hint="eastAsia" w:ascii="宋体" w:hAnsi="宋体"/>
          <w:color w:val="000000"/>
        </w:rPr>
        <w:t>本单位郑重声明，根据《财政部</w:t>
      </w:r>
      <w:r>
        <w:rPr>
          <w:rFonts w:ascii="宋体" w:hAnsi="宋体"/>
          <w:color w:val="000000"/>
        </w:rPr>
        <w:t xml:space="preserve"> </w:t>
      </w:r>
      <w:r>
        <w:rPr>
          <w:rFonts w:hint="eastAsia" w:ascii="宋体" w:hAnsi="宋体"/>
          <w:color w:val="000000"/>
        </w:rPr>
        <w:t>民政部</w:t>
      </w:r>
      <w:r>
        <w:rPr>
          <w:rFonts w:ascii="宋体" w:hAnsi="宋体"/>
          <w:color w:val="000000"/>
        </w:rPr>
        <w:t xml:space="preserve"> </w:t>
      </w:r>
      <w:r>
        <w:rPr>
          <w:rFonts w:hint="eastAsia" w:ascii="宋体" w:hAnsi="宋体"/>
          <w:color w:val="000000"/>
        </w:rPr>
        <w:t>中国残疾人联合会关于促进残疾人就业政府采购政策的通知》（财库〔</w:t>
      </w:r>
      <w:r>
        <w:rPr>
          <w:rFonts w:ascii="宋体" w:hAnsi="宋体"/>
          <w:color w:val="000000"/>
        </w:rPr>
        <w:t>2017</w:t>
      </w:r>
      <w:r>
        <w:rPr>
          <w:rFonts w:hint="eastAsia" w:ascii="宋体" w:hAnsi="宋体"/>
          <w:color w:val="000000"/>
        </w:rPr>
        <w:t>〕</w:t>
      </w:r>
      <w:r>
        <w:rPr>
          <w:rFonts w:ascii="宋体" w:hAnsi="宋体"/>
          <w:color w:val="000000"/>
        </w:rPr>
        <w:t>141</w:t>
      </w:r>
      <w:r>
        <w:rPr>
          <w:rFonts w:hint="eastAsia" w:ascii="宋体" w:hAnsi="宋体"/>
          <w:color w:val="000000"/>
        </w:rPr>
        <w:t>号）的规定，本单位为符合条件的残疾人福利性单位，且本单位参加</w:t>
      </w:r>
      <w:r>
        <w:rPr>
          <w:rFonts w:ascii="宋体" w:hAnsi="宋体"/>
          <w:color w:val="000000"/>
        </w:rPr>
        <w:t>______</w:t>
      </w:r>
      <w:r>
        <w:rPr>
          <w:rFonts w:hint="eastAsia" w:ascii="宋体" w:hAnsi="宋体"/>
          <w:color w:val="000000"/>
        </w:rPr>
        <w:t>单位的</w:t>
      </w:r>
      <w:r>
        <w:rPr>
          <w:rFonts w:ascii="宋体" w:hAnsi="宋体"/>
          <w:color w:val="000000"/>
        </w:rPr>
        <w:t>______</w:t>
      </w:r>
      <w:r>
        <w:rPr>
          <w:rFonts w:hint="eastAsia" w:ascii="宋体" w:hAnsi="宋体"/>
          <w:color w:val="000000"/>
        </w:rPr>
        <w:t>项目采购活动提供本单位制造的货物（由本单位承担工程</w:t>
      </w:r>
      <w:r>
        <w:rPr>
          <w:rFonts w:ascii="宋体" w:hAnsi="宋体"/>
          <w:color w:val="000000"/>
        </w:rPr>
        <w:t>/</w:t>
      </w:r>
      <w:r>
        <w:rPr>
          <w:rFonts w:hint="eastAsia" w:ascii="宋体" w:hAnsi="宋体"/>
          <w:color w:val="000000"/>
        </w:rPr>
        <w:t>提供服务），或者提供其他残疾人福利性单位制造的货物（不包括使用非残疾人福利性单位注册商标的货物）。</w:t>
      </w:r>
    </w:p>
    <w:p w14:paraId="41CDB043">
      <w:pPr>
        <w:spacing w:line="588" w:lineRule="exact"/>
        <w:ind w:firstLine="420" w:firstLineChars="200"/>
        <w:rPr>
          <w:rFonts w:ascii="宋体" w:hAnsi="宋体"/>
          <w:color w:val="000000"/>
        </w:rPr>
      </w:pPr>
      <w:r>
        <w:rPr>
          <w:rFonts w:hint="eastAsia" w:ascii="宋体" w:hAnsi="宋体"/>
          <w:color w:val="000000"/>
        </w:rPr>
        <w:t>本单位对上述声明的真实性负责。如有虚假，将依法承担相应责任。</w:t>
      </w:r>
    </w:p>
    <w:p w14:paraId="2551355C">
      <w:pPr>
        <w:spacing w:line="588" w:lineRule="exact"/>
        <w:ind w:firstLine="420" w:firstLineChars="200"/>
        <w:rPr>
          <w:rFonts w:ascii="宋体" w:hAnsi="宋体"/>
          <w:color w:val="000000"/>
        </w:rPr>
      </w:pPr>
    </w:p>
    <w:p w14:paraId="2EA50BCD">
      <w:pPr>
        <w:spacing w:line="588" w:lineRule="exact"/>
        <w:ind w:firstLine="420" w:firstLineChars="200"/>
        <w:rPr>
          <w:rFonts w:ascii="宋体" w:hAnsi="宋体"/>
          <w:color w:val="000000"/>
        </w:rPr>
      </w:pPr>
    </w:p>
    <w:p w14:paraId="58F43C4D">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单位名称（盖章）：</w:t>
      </w:r>
    </w:p>
    <w:p w14:paraId="32AF1015">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日</w:t>
      </w:r>
      <w:r>
        <w:rPr>
          <w:rFonts w:ascii="宋体" w:hAnsi="宋体"/>
          <w:color w:val="000000"/>
        </w:rPr>
        <w:t xml:space="preserve">  </w:t>
      </w:r>
      <w:r>
        <w:rPr>
          <w:rFonts w:hint="eastAsia" w:ascii="宋体" w:hAnsi="宋体"/>
          <w:color w:val="000000"/>
        </w:rPr>
        <w:t>期：</w:t>
      </w:r>
    </w:p>
    <w:p w14:paraId="34DD78EE">
      <w:pPr>
        <w:rPr>
          <w:rFonts w:hint="eastAsia" w:cs="宋体"/>
          <w:b/>
          <w:bCs/>
          <w:color w:val="000000"/>
          <w:lang w:val="en-US" w:eastAsia="zh-CN"/>
        </w:rPr>
      </w:pPr>
      <w:r>
        <w:rPr>
          <w:rFonts w:hint="eastAsia" w:cs="宋体"/>
          <w:b/>
          <w:bCs/>
          <w:color w:val="000000"/>
          <w:lang w:val="en-US" w:eastAsia="zh-CN"/>
        </w:rPr>
        <w:br w:type="page"/>
      </w:r>
    </w:p>
    <w:p w14:paraId="2C49F2F0">
      <w:pPr>
        <w:spacing w:line="360" w:lineRule="auto"/>
        <w:jc w:val="left"/>
        <w:rPr>
          <w:rFonts w:hint="default" w:ascii="宋体" w:hAnsi="宋体" w:cs="宋体"/>
          <w:b/>
          <w:spacing w:val="20"/>
          <w:sz w:val="28"/>
          <w:szCs w:val="32"/>
          <w:lang w:val="en-US"/>
        </w:rPr>
      </w:pPr>
      <w:r>
        <w:rPr>
          <w:rFonts w:hint="eastAsia" w:cs="宋体"/>
          <w:b/>
          <w:bCs/>
          <w:color w:val="000000"/>
          <w:lang w:val="en-US" w:eastAsia="zh-CN"/>
        </w:rPr>
        <w:t>附</w:t>
      </w:r>
      <w:r>
        <w:rPr>
          <w:rFonts w:hint="eastAsia" w:cs="宋体"/>
          <w:b/>
          <w:bCs/>
          <w:color w:val="000000"/>
        </w:rPr>
        <w:t>件十</w:t>
      </w:r>
      <w:r>
        <w:rPr>
          <w:rFonts w:hint="eastAsia" w:cs="宋体"/>
          <w:b/>
          <w:bCs/>
          <w:color w:val="000000"/>
          <w:lang w:val="en-US" w:eastAsia="zh-CN"/>
        </w:rPr>
        <w:t>五</w:t>
      </w:r>
    </w:p>
    <w:p w14:paraId="2084D5D3">
      <w:pPr>
        <w:spacing w:line="360" w:lineRule="auto"/>
        <w:jc w:val="center"/>
        <w:rPr>
          <w:rFonts w:hint="eastAsia" w:ascii="宋体" w:hAnsi="宋体" w:cs="宋体"/>
          <w:b/>
          <w:spacing w:val="20"/>
          <w:sz w:val="28"/>
          <w:szCs w:val="32"/>
        </w:rPr>
      </w:pPr>
    </w:p>
    <w:p w14:paraId="22155233">
      <w:pPr>
        <w:spacing w:line="360" w:lineRule="auto"/>
        <w:jc w:val="center"/>
        <w:rPr>
          <w:rFonts w:hint="eastAsia" w:ascii="宋体" w:hAnsi="宋体" w:cs="宋体"/>
          <w:b/>
          <w:spacing w:val="20"/>
          <w:sz w:val="28"/>
          <w:szCs w:val="32"/>
        </w:rPr>
      </w:pPr>
    </w:p>
    <w:p w14:paraId="31C3C5AC">
      <w:pPr>
        <w:spacing w:line="360" w:lineRule="auto"/>
        <w:jc w:val="center"/>
        <w:rPr>
          <w:rFonts w:ascii="宋体" w:hAnsi="宋体" w:cs="宋体"/>
          <w:b/>
          <w:spacing w:val="20"/>
          <w:sz w:val="28"/>
          <w:szCs w:val="32"/>
        </w:rPr>
      </w:pPr>
      <w:r>
        <w:rPr>
          <w:rFonts w:hint="eastAsia" w:ascii="宋体" w:hAnsi="宋体" w:cs="宋体"/>
          <w:b/>
          <w:spacing w:val="20"/>
          <w:sz w:val="28"/>
          <w:szCs w:val="32"/>
        </w:rPr>
        <w:t>确定成交服务费支付承诺函</w:t>
      </w:r>
    </w:p>
    <w:p w14:paraId="6F7E75D1">
      <w:pPr>
        <w:spacing w:line="360" w:lineRule="auto"/>
        <w:ind w:left="540"/>
        <w:jc w:val="center"/>
        <w:rPr>
          <w:rFonts w:ascii="宋体" w:hAnsi="宋体" w:cs="宋体"/>
          <w:b/>
          <w:sz w:val="28"/>
          <w:szCs w:val="30"/>
        </w:rPr>
      </w:pPr>
    </w:p>
    <w:p w14:paraId="351D3B95">
      <w:pPr>
        <w:widowControl/>
        <w:spacing w:line="360" w:lineRule="auto"/>
        <w:rPr>
          <w:rFonts w:ascii="宋体" w:hAnsi="宋体" w:cs="宋体"/>
          <w:b/>
          <w:spacing w:val="-4"/>
        </w:rPr>
      </w:pPr>
      <w:r>
        <w:rPr>
          <w:rFonts w:hint="eastAsia" w:ascii="宋体" w:hAnsi="宋体" w:cs="宋体"/>
          <w:b/>
          <w:spacing w:val="-4"/>
        </w:rPr>
        <w:t>致：宁波杜威工程项目管理有限公司</w:t>
      </w:r>
    </w:p>
    <w:p w14:paraId="3A59A07B">
      <w:pPr>
        <w:widowControl/>
        <w:spacing w:line="360" w:lineRule="auto"/>
        <w:ind w:firstLine="404" w:firstLineChars="200"/>
        <w:rPr>
          <w:rFonts w:hint="eastAsia" w:ascii="宋体" w:hAnsi="宋体" w:cs="宋体"/>
          <w:bCs/>
          <w:spacing w:val="-4"/>
          <w:u w:val="single"/>
        </w:rPr>
      </w:pPr>
    </w:p>
    <w:p w14:paraId="5E6FA932">
      <w:pPr>
        <w:widowControl/>
        <w:spacing w:line="360" w:lineRule="auto"/>
        <w:ind w:firstLine="404" w:firstLineChars="200"/>
        <w:rPr>
          <w:rFonts w:ascii="宋体" w:hAnsi="宋体" w:cs="宋体"/>
          <w:bCs/>
          <w:spacing w:val="-4"/>
        </w:rPr>
      </w:pPr>
      <w:r>
        <w:rPr>
          <w:rFonts w:hint="eastAsia" w:ascii="宋体" w:hAnsi="宋体" w:cs="宋体"/>
          <w:bCs/>
          <w:spacing w:val="-4"/>
          <w:u w:val="single"/>
        </w:rPr>
        <w:t xml:space="preserve">供应商单位名称      </w:t>
      </w:r>
      <w:r>
        <w:rPr>
          <w:rFonts w:hint="eastAsia" w:ascii="宋体" w:hAnsi="宋体" w:cs="宋体"/>
          <w:bCs/>
          <w:spacing w:val="-4"/>
        </w:rPr>
        <w:t>郑重承诺：</w:t>
      </w:r>
    </w:p>
    <w:p w14:paraId="2BA3612C">
      <w:pPr>
        <w:widowControl/>
        <w:spacing w:line="360" w:lineRule="auto"/>
        <w:ind w:firstLine="404" w:firstLineChars="200"/>
        <w:rPr>
          <w:rFonts w:ascii="宋体" w:hAnsi="宋体" w:cs="宋体"/>
        </w:rPr>
      </w:pPr>
      <w:r>
        <w:rPr>
          <w:rFonts w:hint="eastAsia" w:ascii="宋体" w:hAnsi="宋体" w:cs="宋体"/>
          <w:bCs/>
          <w:spacing w:val="-4"/>
        </w:rPr>
        <w:t>若我司在</w:t>
      </w:r>
      <w:r>
        <w:rPr>
          <w:rFonts w:hint="eastAsia" w:ascii="宋体" w:hAnsi="宋体" w:cs="宋体"/>
          <w:bCs/>
          <w:spacing w:val="-4"/>
          <w:u w:val="single"/>
        </w:rPr>
        <w:t xml:space="preserve">                </w:t>
      </w:r>
      <w:r>
        <w:rPr>
          <w:rFonts w:hint="eastAsia" w:ascii="宋体" w:hAnsi="宋体" w:cs="宋体"/>
          <w:bCs/>
          <w:spacing w:val="-4"/>
        </w:rPr>
        <w:t>项目（以下简称“本项目”）中有幸中标，我司将严格按照本项目</w:t>
      </w:r>
      <w:r>
        <w:rPr>
          <w:rFonts w:hint="eastAsia" w:ascii="宋体" w:hAnsi="宋体" w:cs="宋体"/>
        </w:rPr>
        <w:t>成交服务费的规定，在结果公示期满后5个工作日内向本代理机构支付</w:t>
      </w:r>
      <w:r>
        <w:rPr>
          <w:rFonts w:hint="eastAsia" w:hAnsi="宋体" w:cs="宋体"/>
        </w:rPr>
        <w:t>成交</w:t>
      </w:r>
      <w:r>
        <w:rPr>
          <w:rFonts w:hint="eastAsia" w:ascii="宋体" w:hAnsi="宋体" w:cs="宋体"/>
        </w:rPr>
        <w:t>服务费。</w:t>
      </w:r>
    </w:p>
    <w:p w14:paraId="57FCB478">
      <w:pPr>
        <w:widowControl/>
        <w:spacing w:line="360" w:lineRule="auto"/>
        <w:ind w:firstLine="420" w:firstLineChars="200"/>
        <w:rPr>
          <w:rFonts w:ascii="宋体" w:hAnsi="宋体" w:cs="宋体"/>
        </w:rPr>
      </w:pPr>
      <w:r>
        <w:rPr>
          <w:rFonts w:hint="eastAsia" w:ascii="宋体" w:hAnsi="宋体" w:cs="宋体"/>
        </w:rPr>
        <w:t>若我司未按上述承诺内容执行，我司自愿承担本项目成交服务费200%的违约金，且在结果公示期满后5个工作日内支付上述违约金，否则由此引起的一切法律责任和经济责任由我司承担。</w:t>
      </w:r>
    </w:p>
    <w:p w14:paraId="0528377A">
      <w:pPr>
        <w:snapToGrid w:val="0"/>
        <w:spacing w:before="50" w:after="50"/>
        <w:ind w:left="-24" w:leftChars="-22" w:right="-817" w:rightChars="-389" w:hanging="22" w:hangingChars="11"/>
        <w:rPr>
          <w:rFonts w:ascii="宋体" w:hAnsi="宋体" w:cs="宋体"/>
          <w:b/>
          <w:spacing w:val="-4"/>
        </w:rPr>
      </w:pPr>
    </w:p>
    <w:p w14:paraId="526B337E">
      <w:pPr>
        <w:snapToGrid w:val="0"/>
        <w:spacing w:before="50" w:after="50"/>
        <w:ind w:left="-24" w:leftChars="-22" w:right="-817" w:rightChars="-389" w:hanging="22" w:hangingChars="11"/>
        <w:rPr>
          <w:rFonts w:ascii="宋体" w:hAnsi="宋体" w:cs="宋体"/>
        </w:rPr>
      </w:pPr>
      <w:r>
        <w:rPr>
          <w:rFonts w:hint="eastAsia" w:ascii="宋体" w:hAnsi="宋体" w:cs="宋体"/>
          <w:b/>
          <w:spacing w:val="-4"/>
        </w:rPr>
        <w:t>特此承诺！</w:t>
      </w:r>
    </w:p>
    <w:p w14:paraId="05CF22E9">
      <w:pPr>
        <w:snapToGrid w:val="0"/>
        <w:spacing w:before="50" w:after="50"/>
        <w:ind w:left="-23" w:leftChars="-22" w:right="-817" w:rightChars="-389" w:hanging="23" w:hangingChars="11"/>
        <w:rPr>
          <w:rFonts w:ascii="宋体" w:hAnsi="宋体" w:cs="宋体"/>
        </w:rPr>
      </w:pPr>
    </w:p>
    <w:p w14:paraId="3738D659">
      <w:pPr>
        <w:snapToGrid w:val="0"/>
        <w:spacing w:before="50" w:after="50" w:line="360" w:lineRule="auto"/>
        <w:ind w:left="-23" w:leftChars="-22" w:right="-817" w:rightChars="-389" w:hanging="23" w:hangingChars="11"/>
        <w:rPr>
          <w:rFonts w:ascii="宋体" w:hAnsi="宋体" w:cs="宋体"/>
        </w:rPr>
      </w:pPr>
    </w:p>
    <w:p w14:paraId="1ECF113D">
      <w:pPr>
        <w:snapToGrid w:val="0"/>
        <w:spacing w:before="50" w:after="50" w:line="360" w:lineRule="auto"/>
        <w:ind w:left="-23" w:leftChars="-22" w:right="-817" w:rightChars="-389" w:hanging="23" w:hangingChars="11"/>
        <w:rPr>
          <w:rFonts w:ascii="宋体" w:hAnsi="宋体" w:cs="宋体"/>
        </w:rPr>
      </w:pPr>
    </w:p>
    <w:p w14:paraId="3FC9AFC8">
      <w:pPr>
        <w:snapToGrid w:val="0"/>
        <w:spacing w:before="50" w:after="50" w:line="360" w:lineRule="auto"/>
        <w:ind w:left="-23" w:leftChars="-22" w:right="-817" w:rightChars="-389" w:hanging="23" w:hangingChars="11"/>
        <w:rPr>
          <w:rFonts w:ascii="宋体" w:hAnsi="宋体" w:cs="宋体"/>
        </w:rPr>
      </w:pPr>
      <w:r>
        <w:rPr>
          <w:rFonts w:hint="eastAsia" w:ascii="宋体" w:hAnsi="宋体" w:cs="宋体"/>
        </w:rPr>
        <w:t xml:space="preserve">法定代表人或授权代表（签字或盖章）：                    </w:t>
      </w:r>
    </w:p>
    <w:p w14:paraId="7A62A24A">
      <w:pPr>
        <w:snapToGrid w:val="0"/>
        <w:spacing w:before="50" w:after="50" w:line="360" w:lineRule="auto"/>
        <w:ind w:left="-23" w:leftChars="-22" w:right="-817" w:rightChars="-389" w:hanging="23" w:hangingChars="11"/>
        <w:rPr>
          <w:rFonts w:hint="eastAsia" w:ascii="宋体" w:hAnsi="宋体" w:cs="宋体"/>
        </w:rPr>
      </w:pPr>
      <w:r>
        <w:rPr>
          <w:rFonts w:hint="eastAsia" w:ascii="宋体" w:hAnsi="宋体" w:cs="宋体"/>
        </w:rPr>
        <w:t xml:space="preserve">供应商（公章）：                                     </w:t>
      </w:r>
    </w:p>
    <w:p w14:paraId="36B0ED02">
      <w:pPr>
        <w:snapToGrid w:val="0"/>
        <w:spacing w:before="50" w:after="50" w:line="360" w:lineRule="auto"/>
        <w:ind w:left="-23" w:leftChars="-22" w:right="-817" w:rightChars="-389" w:hanging="23" w:hangingChars="11"/>
        <w:rPr>
          <w:rFonts w:hint="eastAsia" w:ascii="宋体" w:hAnsi="宋体" w:cs="宋体"/>
        </w:rPr>
      </w:pPr>
      <w:r>
        <w:rPr>
          <w:rFonts w:hint="eastAsia" w:ascii="宋体" w:hAnsi="宋体" w:cs="宋体"/>
        </w:rPr>
        <w:t>日期：    年   月   日</w:t>
      </w:r>
    </w:p>
    <w:p w14:paraId="5C2C950B">
      <w:pPr>
        <w:snapToGrid w:val="0"/>
        <w:spacing w:before="50" w:after="50" w:line="360" w:lineRule="auto"/>
        <w:ind w:left="-23" w:leftChars="-22" w:right="-817" w:rightChars="-389" w:hanging="23" w:hangingChars="11"/>
        <w:rPr>
          <w:rFonts w:hint="eastAsia" w:ascii="宋体" w:hAnsi="宋体" w:cs="宋体"/>
        </w:rPr>
      </w:pPr>
    </w:p>
    <w:p w14:paraId="53EFEED7">
      <w:pPr>
        <w:pStyle w:val="8"/>
        <w:ind w:firstLine="211"/>
        <w:rPr>
          <w:rFonts w:hint="eastAsia" w:cs="宋体"/>
          <w:b/>
          <w:bCs/>
          <w:color w:val="000000"/>
        </w:rPr>
      </w:pPr>
    </w:p>
    <w:p w14:paraId="6F1110FD">
      <w:pPr>
        <w:rPr>
          <w:rFonts w:hint="eastAsia" w:cs="宋体"/>
          <w:b/>
          <w:bCs/>
          <w:color w:val="000000"/>
        </w:rPr>
      </w:pPr>
    </w:p>
    <w:p w14:paraId="3DD01602">
      <w:pPr>
        <w:pStyle w:val="7"/>
        <w:rPr>
          <w:rFonts w:hint="eastAsia" w:cs="宋体"/>
          <w:b/>
          <w:bCs/>
          <w:color w:val="000000"/>
        </w:rPr>
      </w:pPr>
    </w:p>
    <w:p w14:paraId="1208F40A">
      <w:pPr>
        <w:pStyle w:val="8"/>
        <w:ind w:firstLine="211"/>
        <w:rPr>
          <w:rFonts w:hint="eastAsia" w:cs="宋体"/>
          <w:b/>
          <w:bCs/>
          <w:color w:val="000000"/>
        </w:rPr>
      </w:pPr>
    </w:p>
    <w:p w14:paraId="18A75F64">
      <w:pPr>
        <w:rPr>
          <w:rFonts w:hint="eastAsia" w:cs="宋体"/>
          <w:b/>
          <w:bCs/>
          <w:color w:val="000000"/>
        </w:rPr>
      </w:pPr>
    </w:p>
    <w:p w14:paraId="0A5E0AF3">
      <w:pPr>
        <w:pStyle w:val="7"/>
        <w:rPr>
          <w:rFonts w:hint="eastAsia" w:cs="宋体"/>
          <w:b/>
          <w:bCs/>
          <w:color w:val="000000"/>
        </w:rPr>
      </w:pPr>
    </w:p>
    <w:p w14:paraId="54400F24">
      <w:pPr>
        <w:pStyle w:val="8"/>
        <w:ind w:firstLine="211"/>
        <w:rPr>
          <w:rFonts w:hint="eastAsia" w:cs="宋体"/>
          <w:b/>
          <w:bCs/>
          <w:color w:val="000000"/>
        </w:rPr>
      </w:pPr>
    </w:p>
    <w:p w14:paraId="0826D477">
      <w:pPr>
        <w:rPr>
          <w:rFonts w:hint="eastAsia" w:cs="宋体"/>
          <w:b/>
          <w:bCs/>
          <w:color w:val="000000"/>
        </w:rPr>
      </w:pPr>
    </w:p>
    <w:p w14:paraId="7AA05A66">
      <w:pPr>
        <w:pStyle w:val="7"/>
        <w:rPr>
          <w:rFonts w:hint="eastAsia" w:cs="宋体"/>
          <w:b/>
          <w:bCs/>
          <w:color w:val="000000"/>
        </w:rPr>
      </w:pPr>
    </w:p>
    <w:p w14:paraId="20E8906C">
      <w:pPr>
        <w:pStyle w:val="8"/>
        <w:ind w:firstLine="211"/>
        <w:rPr>
          <w:rFonts w:hint="eastAsia" w:cs="宋体"/>
          <w:b/>
          <w:bCs/>
          <w:color w:val="000000"/>
        </w:rPr>
      </w:pPr>
    </w:p>
    <w:p w14:paraId="0DC82246">
      <w:pPr>
        <w:rPr>
          <w:rFonts w:hint="eastAsia" w:cs="宋体"/>
          <w:b/>
          <w:bCs/>
          <w:color w:val="000000"/>
        </w:rPr>
      </w:pPr>
    </w:p>
    <w:p w14:paraId="4E9A9B83">
      <w:pPr>
        <w:pStyle w:val="7"/>
        <w:rPr>
          <w:rFonts w:hint="eastAsia" w:cs="宋体"/>
          <w:b/>
          <w:bCs/>
          <w:color w:val="000000"/>
        </w:rPr>
      </w:pPr>
    </w:p>
    <w:p w14:paraId="09F41780">
      <w:pPr>
        <w:pStyle w:val="8"/>
        <w:ind w:firstLine="211"/>
        <w:rPr>
          <w:rFonts w:hint="eastAsia" w:cs="宋体"/>
          <w:b/>
          <w:bCs/>
          <w:color w:val="000000"/>
        </w:rPr>
      </w:pPr>
    </w:p>
    <w:p w14:paraId="1C8DC7B9">
      <w:pPr>
        <w:rPr>
          <w:rFonts w:hint="eastAsia" w:cs="宋体"/>
          <w:b/>
          <w:bCs/>
          <w:color w:val="000000"/>
        </w:rPr>
      </w:pPr>
    </w:p>
    <w:p w14:paraId="62C6F7B7">
      <w:pPr>
        <w:pStyle w:val="7"/>
        <w:rPr>
          <w:rFonts w:hint="eastAsia" w:cs="宋体"/>
          <w:b/>
          <w:bCs/>
          <w:color w:val="000000"/>
        </w:rPr>
      </w:pPr>
    </w:p>
    <w:p w14:paraId="1149865E">
      <w:pPr>
        <w:pStyle w:val="8"/>
        <w:ind w:firstLine="211"/>
        <w:rPr>
          <w:rFonts w:hint="eastAsia" w:cs="宋体"/>
          <w:b/>
          <w:bCs/>
          <w:color w:val="000000"/>
        </w:rPr>
      </w:pPr>
    </w:p>
    <w:p w14:paraId="10460908">
      <w:pPr>
        <w:rPr>
          <w:rFonts w:hint="eastAsia" w:cs="宋体"/>
          <w:b/>
          <w:bCs/>
          <w:color w:val="000000"/>
        </w:rPr>
      </w:pPr>
    </w:p>
    <w:p w14:paraId="5AED4ABE">
      <w:pPr>
        <w:pStyle w:val="7"/>
        <w:rPr>
          <w:rFonts w:hint="eastAsia"/>
        </w:rPr>
      </w:pPr>
    </w:p>
    <w:p w14:paraId="743F2C25">
      <w:pPr>
        <w:rPr>
          <w:rFonts w:hint="eastAsia" w:cs="宋体"/>
          <w:b/>
          <w:bCs/>
          <w:color w:val="000000"/>
        </w:rPr>
      </w:pPr>
    </w:p>
    <w:p w14:paraId="45171037">
      <w:pPr>
        <w:pStyle w:val="7"/>
        <w:rPr>
          <w:rFonts w:hint="eastAsia" w:cs="宋体"/>
          <w:b/>
          <w:bCs/>
          <w:color w:val="000000"/>
        </w:rPr>
      </w:pPr>
    </w:p>
    <w:p w14:paraId="73F472A5">
      <w:pPr>
        <w:pStyle w:val="8"/>
        <w:ind w:firstLine="210"/>
      </w:pPr>
    </w:p>
    <w:p w14:paraId="7F1303E1">
      <w:pPr>
        <w:rPr>
          <w:rFonts w:ascii="宋体" w:hAnsi="宋体" w:cs="宋体"/>
        </w:rPr>
      </w:pPr>
      <w:r>
        <w:rPr>
          <w:rFonts w:hint="eastAsia" w:ascii="宋体" w:hAnsi="宋体" w:cs="宋体"/>
        </w:rPr>
        <w:t>电子备份磋商响应文件外包装封面格式：</w:t>
      </w:r>
    </w:p>
    <w:p w14:paraId="7AD419FB">
      <w:pPr>
        <w:rPr>
          <w:rFonts w:ascii="宋体" w:hAnsi="宋体" w:cs="宋体"/>
        </w:rPr>
      </w:pPr>
      <w:r>
        <w:rPr>
          <w:rFonts w:hint="eastAsia" w:ascii="宋体" w:hAnsi="宋体" w:cs="宋体"/>
        </w:rPr>
        <w:t xml:space="preserve"> </w:t>
      </w:r>
    </w:p>
    <w:p w14:paraId="3A5B879A">
      <w:pPr>
        <w:rPr>
          <w:rFonts w:ascii="宋体" w:hAnsi="宋体" w:cs="宋体"/>
        </w:rPr>
      </w:pPr>
      <w:r>
        <w:rPr>
          <w:rFonts w:hint="eastAsia" w:ascii="宋体" w:hAnsi="宋体" w:cs="宋体"/>
        </w:rPr>
        <w:t xml:space="preserve"> </w:t>
      </w:r>
    </w:p>
    <w:p w14:paraId="624D4ADC">
      <w:pPr>
        <w:jc w:val="center"/>
        <w:rPr>
          <w:rFonts w:ascii="宋体" w:hAnsi="宋体" w:cs="宋体"/>
          <w:sz w:val="44"/>
          <w:szCs w:val="44"/>
        </w:rPr>
      </w:pPr>
      <w:r>
        <w:rPr>
          <w:rFonts w:hint="eastAsia" w:ascii="宋体" w:hAnsi="宋体" w:cs="宋体"/>
          <w:sz w:val="44"/>
          <w:szCs w:val="44"/>
        </w:rPr>
        <w:t>电子备份磋商响应文件</w:t>
      </w:r>
    </w:p>
    <w:p w14:paraId="4F40AFF4">
      <w:pPr>
        <w:rPr>
          <w:rFonts w:ascii="宋体" w:hAnsi="宋体" w:cs="宋体"/>
        </w:rPr>
      </w:pPr>
      <w:r>
        <w:rPr>
          <w:rFonts w:hint="eastAsia" w:ascii="宋体" w:hAnsi="宋体" w:cs="宋体"/>
        </w:rPr>
        <w:t xml:space="preserve"> </w:t>
      </w:r>
    </w:p>
    <w:p w14:paraId="3661952E">
      <w:pPr>
        <w:spacing w:line="360" w:lineRule="auto"/>
        <w:rPr>
          <w:rFonts w:hint="eastAsia" w:ascii="宋体" w:hAnsi="宋体" w:cs="宋体"/>
        </w:rPr>
      </w:pPr>
    </w:p>
    <w:p w14:paraId="72C8F4C2">
      <w:pPr>
        <w:spacing w:line="360" w:lineRule="auto"/>
        <w:rPr>
          <w:rFonts w:hint="eastAsia" w:ascii="宋体" w:hAnsi="宋体" w:cs="宋体"/>
        </w:rPr>
      </w:pPr>
    </w:p>
    <w:p w14:paraId="520847D8">
      <w:pPr>
        <w:spacing w:line="360" w:lineRule="auto"/>
        <w:rPr>
          <w:rFonts w:ascii="宋体" w:hAnsi="宋体" w:cs="宋体"/>
        </w:rPr>
      </w:pPr>
      <w:r>
        <w:rPr>
          <w:rFonts w:hint="eastAsia" w:ascii="宋体" w:hAnsi="宋体" w:cs="宋体"/>
        </w:rPr>
        <w:t xml:space="preserve">项目名称：                      </w:t>
      </w:r>
    </w:p>
    <w:p w14:paraId="35BA0883">
      <w:pPr>
        <w:spacing w:line="360" w:lineRule="auto"/>
        <w:rPr>
          <w:rFonts w:ascii="宋体" w:hAnsi="宋体" w:cs="宋体"/>
        </w:rPr>
      </w:pPr>
      <w:r>
        <w:rPr>
          <w:rFonts w:hint="eastAsia" w:ascii="宋体" w:hAnsi="宋体" w:cs="宋体"/>
        </w:rPr>
        <w:t xml:space="preserve">项目编号： </w:t>
      </w:r>
    </w:p>
    <w:p w14:paraId="4E9136D2">
      <w:pPr>
        <w:spacing w:line="360" w:lineRule="auto"/>
        <w:rPr>
          <w:rFonts w:ascii="宋体" w:hAnsi="宋体" w:cs="宋体"/>
        </w:rPr>
      </w:pPr>
      <w:r>
        <w:rPr>
          <w:rFonts w:hint="eastAsia" w:ascii="宋体" w:hAnsi="宋体" w:cs="宋体"/>
        </w:rPr>
        <w:t>供应商名称：</w:t>
      </w:r>
    </w:p>
    <w:p w14:paraId="19151B4E">
      <w:pPr>
        <w:spacing w:line="360" w:lineRule="auto"/>
        <w:rPr>
          <w:rFonts w:ascii="宋体" w:hAnsi="宋体" w:cs="宋体"/>
        </w:rPr>
      </w:pPr>
      <w:r>
        <w:rPr>
          <w:rFonts w:hint="eastAsia" w:ascii="宋体" w:hAnsi="宋体" w:cs="宋体"/>
        </w:rPr>
        <w:t>供应商地址：</w:t>
      </w:r>
    </w:p>
    <w:p w14:paraId="6694CD34">
      <w:pPr>
        <w:spacing w:line="360" w:lineRule="auto"/>
        <w:rPr>
          <w:rFonts w:ascii="宋体" w:hAnsi="宋体" w:cs="宋体"/>
        </w:rPr>
      </w:pPr>
      <w:r>
        <w:rPr>
          <w:rFonts w:hint="eastAsia" w:ascii="宋体" w:hAnsi="宋体" w:cs="宋体"/>
        </w:rPr>
        <w:t>在  年  月  日  时  分之前不得启封</w:t>
      </w:r>
    </w:p>
    <w:p w14:paraId="2BF3BEA2">
      <w:pPr>
        <w:spacing w:line="360" w:lineRule="auto"/>
        <w:rPr>
          <w:rFonts w:ascii="宋体" w:hAnsi="宋体" w:cs="宋体"/>
        </w:rPr>
      </w:pPr>
      <w:r>
        <w:rPr>
          <w:rFonts w:hint="eastAsia" w:ascii="宋体" w:hAnsi="宋体" w:cs="宋体"/>
        </w:rPr>
        <w:t xml:space="preserve">      </w:t>
      </w:r>
    </w:p>
    <w:p w14:paraId="776CAB51">
      <w:pPr>
        <w:spacing w:line="360" w:lineRule="auto"/>
        <w:rPr>
          <w:rFonts w:hint="eastAsia" w:ascii="宋体" w:hAnsi="宋体" w:cs="宋体"/>
        </w:rPr>
      </w:pPr>
      <w:r>
        <w:rPr>
          <w:rFonts w:hint="eastAsia" w:ascii="宋体" w:hAnsi="宋体" w:cs="宋体"/>
        </w:rPr>
        <w:t xml:space="preserve">                                                   </w:t>
      </w:r>
    </w:p>
    <w:p w14:paraId="7AAF5960">
      <w:pPr>
        <w:spacing w:line="360" w:lineRule="auto"/>
        <w:rPr>
          <w:rFonts w:hint="eastAsia" w:ascii="宋体" w:hAnsi="宋体" w:cs="宋体"/>
        </w:rPr>
      </w:pPr>
    </w:p>
    <w:p w14:paraId="6863B0BE">
      <w:pPr>
        <w:spacing w:line="360" w:lineRule="auto"/>
        <w:ind w:firstLine="5250" w:firstLineChars="2500"/>
        <w:rPr>
          <w:rFonts w:ascii="宋体" w:hAnsi="宋体" w:cs="宋体"/>
        </w:rPr>
      </w:pPr>
      <w:r>
        <w:rPr>
          <w:rFonts w:hint="eastAsia" w:ascii="宋体" w:hAnsi="宋体" w:cs="宋体"/>
        </w:rPr>
        <w:t xml:space="preserve"> （供应商公章）</w:t>
      </w:r>
    </w:p>
    <w:p w14:paraId="641FCF9C">
      <w:pPr>
        <w:spacing w:line="360" w:lineRule="auto"/>
        <w:rPr>
          <w:rFonts w:ascii="宋体" w:hAnsi="宋体" w:cs="宋体"/>
        </w:rPr>
      </w:pPr>
      <w:r>
        <w:rPr>
          <w:rFonts w:hint="eastAsia" w:ascii="宋体" w:hAnsi="宋体" w:cs="宋体"/>
        </w:rPr>
        <w:t xml:space="preserve">                                                      年  月  日</w:t>
      </w:r>
    </w:p>
    <w:p w14:paraId="32979B03">
      <w:pPr>
        <w:rPr>
          <w:color w:val="000000"/>
        </w:rPr>
        <w:sectPr>
          <w:pgSz w:w="11907" w:h="16840"/>
          <w:pgMar w:top="1134" w:right="850" w:bottom="1134" w:left="1474" w:header="1134" w:footer="1134" w:gutter="0"/>
          <w:cols w:space="720" w:num="1"/>
          <w:docGrid w:linePitch="285" w:charSpace="0"/>
        </w:sectPr>
      </w:pPr>
      <w:r>
        <w:rPr>
          <w:rFonts w:hint="eastAsia" w:ascii="宋体" w:hAnsi="宋体" w:cs="宋体"/>
        </w:rPr>
        <w:t xml:space="preserve"> </w:t>
      </w:r>
    </w:p>
    <w:p w14:paraId="4FFBD9F5">
      <w:pPr>
        <w:jc w:val="center"/>
        <w:rPr>
          <w:rFonts w:ascii="Times New Roman" w:hAnsi="Times New Roman" w:cs="宋体"/>
          <w:b/>
          <w:bCs/>
          <w:sz w:val="30"/>
          <w:szCs w:val="30"/>
        </w:rPr>
      </w:pPr>
      <w:r>
        <w:rPr>
          <w:rFonts w:hint="eastAsia" w:ascii="Times New Roman" w:hAnsi="Times New Roman" w:cs="宋体"/>
          <w:b/>
          <w:bCs/>
          <w:sz w:val="30"/>
          <w:szCs w:val="30"/>
        </w:rPr>
        <w:t>中小企业划型标准规定（工信部联企业[2011]300号）</w:t>
      </w:r>
    </w:p>
    <w:p w14:paraId="6B83D28F">
      <w:pPr>
        <w:rPr>
          <w:rFonts w:ascii="Times New Roman" w:hAnsi="Times New Roman"/>
        </w:rPr>
        <w:sectPr>
          <w:pgSz w:w="16840" w:h="11907" w:orient="landscape"/>
          <w:pgMar w:top="1474" w:right="1134" w:bottom="850" w:left="1134" w:header="1134" w:footer="1134" w:gutter="0"/>
          <w:cols w:space="720" w:num="1"/>
          <w:docGrid w:linePitch="286" w:charSpace="0"/>
        </w:sectPr>
      </w:pPr>
      <w:r>
        <w:rPr>
          <w:rFonts w:ascii="Times New Roman" w:hAnsi="Times New Roman"/>
        </w:rPr>
        <w:drawing>
          <wp:inline distT="0" distB="0" distL="114300" distR="114300">
            <wp:extent cx="9093835" cy="5444490"/>
            <wp:effectExtent l="0" t="0" r="1206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9093835" cy="5444490"/>
                    </a:xfrm>
                    <a:prstGeom prst="rect">
                      <a:avLst/>
                    </a:prstGeom>
                    <a:noFill/>
                    <a:ln>
                      <a:noFill/>
                    </a:ln>
                  </pic:spPr>
                </pic:pic>
              </a:graphicData>
            </a:graphic>
          </wp:inline>
        </w:drawing>
      </w:r>
    </w:p>
    <w:p w14:paraId="014E648A">
      <w:pPr>
        <w:rPr>
          <w:rFonts w:hint="eastAsia"/>
          <w:b/>
          <w:bCs/>
          <w:sz w:val="24"/>
          <w:szCs w:val="24"/>
          <w:lang w:val="en-US" w:eastAsia="zh-CN"/>
        </w:rPr>
      </w:pPr>
      <w:r>
        <w:rPr>
          <w:rFonts w:hint="eastAsia" w:ascii="宋体" w:hAnsi="宋体" w:cs="宋体"/>
          <w:color w:val="000000"/>
        </w:rP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490EB9E4">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1312;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BJRUsd&#10;rQEAAE0DAAAOAAAAAAAAAAEAIAAAACUBAABkcnMvZTJvRG9jLnhtbFBLBQYAAAAABgAGAFkBAABE&#10;BQAAAAA=&#10;">
                <v:fill on="f" focussize="0,0"/>
                <v:stroke on="f"/>
                <v:imagedata o:title=""/>
                <o:lock v:ext="edit" aspectratio="f"/>
                <v:textbox>
                  <w:txbxContent>
                    <w:p w14:paraId="490EB9E4">
                      <w:pPr>
                        <w:rPr>
                          <w:rFonts w:ascii="仿宋_GB2312" w:hAnsi="楷体" w:eastAsia="仿宋_GB2312"/>
                        </w:rPr>
                      </w:pPr>
                    </w:p>
                  </w:txbxContent>
                </v:textbox>
              </v:shape>
            </w:pict>
          </mc:Fallback>
        </mc:AlternateContent>
      </w:r>
      <w:r>
        <w:rPr>
          <w:rFonts w:hint="eastAsia"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66D4A12E">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0288;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FZA+dYAAAAI&#10;AQAADwAAAAAAAAABACAAAAAiAAAAZHJzL2Rvd25yZXYueG1sUEsBAhQAFAAAAAgAh07iQB/0jOis&#10;AQAATQMAAA4AAAAAAAAAAQAgAAAAJQEAAGRycy9lMm9Eb2MueG1sUEsFBgAAAAAGAAYAWQEAAEMF&#10;AAAAAA==&#10;">
                <v:fill on="f" focussize="0,0"/>
                <v:stroke on="f"/>
                <v:imagedata o:title=""/>
                <o:lock v:ext="edit" aspectratio="f"/>
                <v:textbox>
                  <w:txbxContent>
                    <w:p w14:paraId="66D4A12E">
                      <w:pPr>
                        <w:rPr>
                          <w:rFonts w:ascii="仿宋_GB2312" w:hAnsi="楷体" w:eastAsia="仿宋_GB2312"/>
                        </w:rPr>
                      </w:pPr>
                    </w:p>
                  </w:txbxContent>
                </v:textbox>
              </v:shape>
            </w:pict>
          </mc:Fallback>
        </mc:AlternateContent>
      </w:r>
      <w:r>
        <w:rPr>
          <w:rFonts w:hint="eastAsia"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1EC99D36">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59264;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C5Qf13&#10;rQEAAE0DAAAOAAAAAAAAAAEAIAAAACUBAABkcnMvZTJvRG9jLnhtbFBLBQYAAAAABgAGAFkBAABE&#10;BQAAAAA=&#10;">
                <v:fill on="f" focussize="0,0"/>
                <v:stroke on="f"/>
                <v:imagedata o:title=""/>
                <o:lock v:ext="edit" aspectratio="f"/>
                <v:textbox>
                  <w:txbxContent>
                    <w:p w14:paraId="1EC99D36">
                      <w:pPr>
                        <w:rPr>
                          <w:rFonts w:ascii="仿宋_GB2312" w:hAnsi="楷体" w:eastAsia="仿宋_GB2312"/>
                        </w:rPr>
                      </w:pPr>
                    </w:p>
                  </w:txbxContent>
                </v:textbox>
              </v:shape>
            </w:pict>
          </mc:Fallback>
        </mc:AlternateContent>
      </w:r>
      <w:r>
        <w:rPr>
          <w:rFonts w:hint="eastAsia"/>
          <w:b/>
          <w:bCs/>
          <w:sz w:val="24"/>
          <w:szCs w:val="24"/>
        </w:rPr>
        <w:t>特别说明：此表无需编制在响应文件内，</w:t>
      </w:r>
      <w:r>
        <w:rPr>
          <w:rFonts w:hint="eastAsia"/>
          <w:b/>
          <w:bCs/>
          <w:sz w:val="24"/>
          <w:szCs w:val="24"/>
          <w:lang w:val="en-US" w:eastAsia="zh-CN"/>
        </w:rPr>
        <w:t>在采购代理机构向各磋商响应供应商发出最终报价文件通知，由供应商在规定的时间内填写最终报价加盖签章并上传“政府采购云平台”。</w:t>
      </w:r>
    </w:p>
    <w:p w14:paraId="35676917">
      <w:pPr>
        <w:pStyle w:val="9"/>
        <w:jc w:val="center"/>
        <w:rPr>
          <w:rFonts w:hint="eastAsia" w:ascii="宋体" w:hAnsi="宋体" w:eastAsia="宋体" w:cs="宋体"/>
          <w:b/>
          <w:color w:val="000000"/>
          <w:sz w:val="28"/>
          <w:lang w:val="en-US" w:eastAsia="zh-CN"/>
        </w:rPr>
      </w:pPr>
    </w:p>
    <w:p w14:paraId="05A78F14">
      <w:pPr>
        <w:pStyle w:val="9"/>
        <w:jc w:val="center"/>
        <w:rPr>
          <w:rFonts w:hint="eastAsia" w:ascii="宋体" w:hAnsi="宋体" w:eastAsia="宋体" w:cs="宋体"/>
          <w:b/>
          <w:color w:val="000000"/>
          <w:sz w:val="28"/>
        </w:rPr>
      </w:pPr>
      <w:r>
        <w:rPr>
          <w:rFonts w:hint="eastAsia" w:ascii="宋体" w:hAnsi="宋体" w:eastAsia="宋体" w:cs="宋体"/>
          <w:b/>
          <w:color w:val="000000"/>
          <w:sz w:val="28"/>
          <w:lang w:val="en-US" w:eastAsia="zh-CN"/>
        </w:rPr>
        <w:t>最终</w:t>
      </w:r>
      <w:r>
        <w:rPr>
          <w:rFonts w:hint="eastAsia" w:ascii="宋体" w:hAnsi="宋体" w:eastAsia="宋体" w:cs="宋体"/>
          <w:b/>
          <w:color w:val="000000"/>
          <w:sz w:val="28"/>
        </w:rPr>
        <w:t>报价一览表</w:t>
      </w:r>
    </w:p>
    <w:p w14:paraId="652E92FE">
      <w:pPr>
        <w:pStyle w:val="17"/>
      </w:pPr>
    </w:p>
    <w:p w14:paraId="7D5CDCA2">
      <w:pPr>
        <w:snapToGrid w:val="0"/>
        <w:spacing w:before="50" w:after="50"/>
        <w:ind w:firstLine="210" w:firstLineChars="100"/>
        <w:rPr>
          <w:rFonts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项目名称：</w:t>
      </w:r>
      <w:r>
        <w:rPr>
          <w:rFonts w:hint="eastAsia" w:ascii="宋体" w:hAnsi="宋体" w:cs="宋体"/>
          <w:u w:val="single"/>
        </w:rPr>
        <w:t xml:space="preserve">                    </w:t>
      </w:r>
    </w:p>
    <w:tbl>
      <w:tblPr>
        <w:tblStyle w:val="21"/>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701"/>
        <w:gridCol w:w="3871"/>
      </w:tblGrid>
      <w:tr w14:paraId="5692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26" w:type="dxa"/>
            <w:noWrap w:val="0"/>
            <w:vAlign w:val="center"/>
          </w:tcPr>
          <w:p w14:paraId="662395AF">
            <w:pPr>
              <w:spacing w:line="460" w:lineRule="exact"/>
              <w:jc w:val="center"/>
              <w:rPr>
                <w:rFonts w:ascii="宋体" w:hAnsi="宋体"/>
                <w:b/>
                <w:bCs/>
              </w:rPr>
            </w:pPr>
            <w:r>
              <w:rPr>
                <w:rFonts w:ascii="宋体" w:hAnsi="宋体"/>
                <w:b/>
                <w:bCs/>
              </w:rPr>
              <w:t>序号</w:t>
            </w:r>
          </w:p>
        </w:tc>
        <w:tc>
          <w:tcPr>
            <w:tcW w:w="4701" w:type="dxa"/>
            <w:noWrap w:val="0"/>
            <w:vAlign w:val="center"/>
          </w:tcPr>
          <w:p w14:paraId="4E3E1AD9">
            <w:pPr>
              <w:spacing w:line="460" w:lineRule="exact"/>
              <w:jc w:val="center"/>
              <w:rPr>
                <w:rFonts w:hint="default" w:ascii="宋体" w:hAnsi="宋体" w:eastAsia="宋体"/>
                <w:b/>
                <w:bCs/>
                <w:lang w:val="en-US" w:eastAsia="zh-CN"/>
              </w:rPr>
            </w:pPr>
            <w:r>
              <w:rPr>
                <w:rFonts w:hint="eastAsia" w:ascii="宋体" w:hAnsi="宋体"/>
                <w:b/>
                <w:bCs/>
                <w:lang w:val="en-US" w:eastAsia="zh-CN"/>
              </w:rPr>
              <w:t>采购内容</w:t>
            </w:r>
          </w:p>
        </w:tc>
        <w:tc>
          <w:tcPr>
            <w:tcW w:w="3871" w:type="dxa"/>
            <w:noWrap w:val="0"/>
            <w:vAlign w:val="center"/>
          </w:tcPr>
          <w:p w14:paraId="49ED163F">
            <w:pPr>
              <w:spacing w:line="460" w:lineRule="exact"/>
              <w:jc w:val="center"/>
              <w:rPr>
                <w:rFonts w:ascii="宋体" w:hAnsi="宋体"/>
                <w:b/>
                <w:bCs/>
              </w:rPr>
            </w:pPr>
            <w:r>
              <w:rPr>
                <w:rFonts w:hint="eastAsia" w:ascii="宋体" w:hAnsi="宋体"/>
                <w:b/>
                <w:bCs/>
              </w:rPr>
              <w:t>报价</w:t>
            </w:r>
            <w:r>
              <w:rPr>
                <w:rFonts w:ascii="宋体" w:hAnsi="宋体"/>
                <w:b/>
                <w:bCs/>
              </w:rPr>
              <w:t>（</w:t>
            </w:r>
            <w:r>
              <w:rPr>
                <w:rFonts w:hint="eastAsia" w:ascii="宋体" w:hAnsi="宋体"/>
                <w:b/>
                <w:bCs/>
                <w:lang w:val="en-US" w:eastAsia="zh-CN"/>
              </w:rPr>
              <w:t>人民币：</w:t>
            </w:r>
            <w:r>
              <w:rPr>
                <w:rFonts w:hint="eastAsia" w:ascii="宋体" w:hAnsi="宋体"/>
                <w:b/>
                <w:bCs/>
              </w:rPr>
              <w:t>元</w:t>
            </w:r>
            <w:r>
              <w:rPr>
                <w:rFonts w:ascii="宋体" w:hAnsi="宋体"/>
                <w:b/>
                <w:bCs/>
              </w:rPr>
              <w:t>）</w:t>
            </w:r>
          </w:p>
        </w:tc>
      </w:tr>
      <w:tr w14:paraId="6447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826" w:type="dxa"/>
            <w:noWrap w:val="0"/>
            <w:vAlign w:val="center"/>
          </w:tcPr>
          <w:p w14:paraId="45F2089D">
            <w:pPr>
              <w:spacing w:line="460" w:lineRule="exact"/>
              <w:jc w:val="center"/>
              <w:rPr>
                <w:rFonts w:ascii="宋体" w:hAnsi="宋体"/>
              </w:rPr>
            </w:pPr>
            <w:r>
              <w:rPr>
                <w:rFonts w:ascii="宋体" w:hAnsi="宋体"/>
              </w:rPr>
              <w:t>1</w:t>
            </w:r>
          </w:p>
        </w:tc>
        <w:tc>
          <w:tcPr>
            <w:tcW w:w="4701" w:type="dxa"/>
            <w:noWrap w:val="0"/>
            <w:vAlign w:val="center"/>
          </w:tcPr>
          <w:p w14:paraId="3388FE83">
            <w:pPr>
              <w:spacing w:line="440" w:lineRule="exact"/>
              <w:jc w:val="center"/>
              <w:rPr>
                <w:rFonts w:ascii="宋体" w:hAnsi="宋体"/>
              </w:rPr>
            </w:pPr>
          </w:p>
        </w:tc>
        <w:tc>
          <w:tcPr>
            <w:tcW w:w="3871" w:type="dxa"/>
            <w:noWrap w:val="0"/>
            <w:vAlign w:val="center"/>
          </w:tcPr>
          <w:p w14:paraId="3FD83204">
            <w:pPr>
              <w:spacing w:line="460" w:lineRule="exact"/>
              <w:jc w:val="center"/>
              <w:rPr>
                <w:rFonts w:ascii="宋体" w:hAnsi="宋体"/>
              </w:rPr>
            </w:pPr>
          </w:p>
        </w:tc>
      </w:tr>
      <w:tr w14:paraId="28E9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5527" w:type="dxa"/>
            <w:gridSpan w:val="2"/>
            <w:noWrap w:val="0"/>
            <w:vAlign w:val="center"/>
          </w:tcPr>
          <w:p w14:paraId="79AF7C18">
            <w:pPr>
              <w:adjustRightInd w:val="0"/>
              <w:snapToGrid w:val="0"/>
              <w:jc w:val="center"/>
              <w:rPr>
                <w:rFonts w:ascii="宋体" w:hAnsi="宋体"/>
              </w:rPr>
            </w:pPr>
            <w:r>
              <w:rPr>
                <w:rFonts w:hint="eastAsia" w:ascii="宋体" w:hAnsi="宋体"/>
                <w:b/>
                <w:bCs/>
                <w:lang w:val="en-US" w:eastAsia="zh-CN"/>
              </w:rPr>
              <w:t>磋商报价</w:t>
            </w:r>
            <w:r>
              <w:rPr>
                <w:rFonts w:hint="eastAsia" w:ascii="宋体" w:hAnsi="宋体"/>
                <w:b/>
                <w:bCs/>
              </w:rPr>
              <w:t>（</w:t>
            </w:r>
            <w:r>
              <w:rPr>
                <w:rFonts w:hint="eastAsia" w:ascii="宋体" w:hAnsi="宋体"/>
                <w:b/>
                <w:bCs/>
                <w:lang w:val="en-US" w:eastAsia="zh-CN"/>
              </w:rPr>
              <w:t>人民币：元</w:t>
            </w:r>
            <w:r>
              <w:rPr>
                <w:rFonts w:hint="eastAsia" w:ascii="宋体" w:hAnsi="宋体"/>
                <w:b/>
                <w:bCs/>
              </w:rPr>
              <w:t>）</w:t>
            </w:r>
          </w:p>
        </w:tc>
        <w:tc>
          <w:tcPr>
            <w:tcW w:w="3871" w:type="dxa"/>
            <w:noWrap w:val="0"/>
            <w:vAlign w:val="center"/>
          </w:tcPr>
          <w:p w14:paraId="4FB957FC">
            <w:pPr>
              <w:spacing w:line="600" w:lineRule="auto"/>
              <w:jc w:val="both"/>
              <w:rPr>
                <w:rFonts w:hint="eastAsia"/>
                <w:lang w:val="en-US" w:eastAsia="zh-CN"/>
              </w:rPr>
            </w:pPr>
            <w:r>
              <w:rPr>
                <w:rFonts w:hint="eastAsia"/>
                <w:lang w:val="en-US" w:eastAsia="zh-CN"/>
              </w:rPr>
              <w:t>大写：</w:t>
            </w:r>
          </w:p>
          <w:p w14:paraId="5402E323">
            <w:pPr>
              <w:pStyle w:val="28"/>
              <w:spacing w:line="600" w:lineRule="auto"/>
              <w:jc w:val="both"/>
              <w:rPr>
                <w:rFonts w:hint="default"/>
                <w:lang w:val="en-US" w:eastAsia="zh-CN"/>
              </w:rPr>
            </w:pPr>
            <w:r>
              <w:rPr>
                <w:rFonts w:hint="eastAsia" w:ascii="宋体" w:hAnsi="宋体"/>
                <w:lang w:val="en-US" w:eastAsia="zh-CN"/>
              </w:rPr>
              <w:t>小写：</w:t>
            </w:r>
          </w:p>
        </w:tc>
      </w:tr>
    </w:tbl>
    <w:p w14:paraId="180202BE">
      <w:pPr>
        <w:snapToGrid w:val="0"/>
        <w:spacing w:before="50" w:after="50"/>
        <w:jc w:val="left"/>
        <w:rPr>
          <w:rFonts w:ascii="宋体" w:hAnsi="宋体" w:cs="宋体"/>
        </w:rPr>
      </w:pPr>
    </w:p>
    <w:p w14:paraId="08C06DE1">
      <w:pPr>
        <w:snapToGrid w:val="0"/>
        <w:spacing w:before="50" w:after="50" w:line="360" w:lineRule="auto"/>
        <w:jc w:val="left"/>
        <w:rPr>
          <w:rFonts w:hint="eastAsia" w:ascii="宋体" w:hAnsi="宋体" w:eastAsia="宋体" w:cs="宋体"/>
        </w:rPr>
      </w:pPr>
      <w:r>
        <w:rPr>
          <w:rFonts w:hint="eastAsia" w:ascii="宋体" w:hAnsi="宋体" w:cs="宋体"/>
        </w:rPr>
        <w:t xml:space="preserve">注: </w:t>
      </w:r>
      <w:r>
        <w:rPr>
          <w:rFonts w:hint="eastAsia" w:ascii="宋体" w:hAnsi="宋体" w:cs="宋体"/>
          <w:lang w:val="en-US" w:eastAsia="zh-CN"/>
        </w:rPr>
        <w:t>1、</w:t>
      </w:r>
      <w:r>
        <w:rPr>
          <w:rFonts w:hint="eastAsia" w:ascii="宋体" w:hAnsi="宋体" w:cs="宋体"/>
        </w:rPr>
        <w:t>报价一经涂改，</w:t>
      </w:r>
      <w:r>
        <w:rPr>
          <w:rFonts w:hint="eastAsia" w:ascii="宋体" w:hAnsi="宋体" w:eastAsia="宋体" w:cs="宋体"/>
        </w:rPr>
        <w:t>应在涂改处加盖单位公章或者由法定代表人或授权委托人签字或盖章，否则其报作无效处理。</w:t>
      </w:r>
    </w:p>
    <w:p w14:paraId="29E40283">
      <w:pPr>
        <w:snapToGrid w:val="0"/>
        <w:spacing w:before="50" w:after="50"/>
        <w:ind w:left="-21" w:leftChars="-72" w:right="-817" w:rightChars="-389" w:hanging="130" w:hangingChars="62"/>
        <w:rPr>
          <w:rFonts w:ascii="宋体" w:hAnsi="宋体" w:cs="宋体"/>
        </w:rPr>
      </w:pPr>
    </w:p>
    <w:p w14:paraId="59EA0A50">
      <w:pPr>
        <w:pStyle w:val="27"/>
      </w:pPr>
    </w:p>
    <w:p w14:paraId="57D53C0F">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3916E3C1">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4768CBAD">
      <w:pPr>
        <w:pStyle w:val="17"/>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sectPr>
      <w:pgSz w:w="11907" w:h="16840"/>
      <w:pgMar w:top="1134" w:right="850" w:bottom="1134" w:left="1474" w:header="1134" w:footer="113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5EE2">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85215">
    <w:pPr>
      <w:pStyle w:val="14"/>
      <w:jc w:val="center"/>
      <w:rPr>
        <w:rFonts w:ascii="宋体"/>
        <w:sz w:val="21"/>
        <w:szCs w:val="21"/>
      </w:rPr>
    </w:pPr>
    <w:r>
      <w:rPr>
        <w:rFonts w:ascii="宋体" w:hAnsi="宋体" w:cs="宋体"/>
        <w:sz w:val="21"/>
        <w:szCs w:val="21"/>
      </w:rPr>
      <w:fldChar w:fldCharType="begin"/>
    </w:r>
    <w:r>
      <w:rPr>
        <w:rStyle w:val="24"/>
        <w:rFonts w:ascii="宋体" w:hAnsi="宋体" w:cs="宋体"/>
        <w:sz w:val="21"/>
        <w:szCs w:val="21"/>
      </w:rPr>
      <w:instrText xml:space="preserve"> PAGE </w:instrText>
    </w:r>
    <w:r>
      <w:rPr>
        <w:rFonts w:ascii="宋体" w:hAnsi="宋体" w:cs="宋体"/>
        <w:sz w:val="21"/>
        <w:szCs w:val="21"/>
      </w:rPr>
      <w:fldChar w:fldCharType="separate"/>
    </w:r>
    <w:r>
      <w:rPr>
        <w:rStyle w:val="24"/>
        <w:rFonts w:ascii="宋体" w:hAnsi="宋体" w:cs="宋体"/>
        <w:sz w:val="21"/>
        <w:szCs w:val="21"/>
      </w:rPr>
      <w:t>34</w:t>
    </w:r>
    <w:r>
      <w:rPr>
        <w:rFonts w:ascii="宋体" w:hAnsi="宋体" w:cs="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42AD">
    <w:pPr>
      <w:pStyle w:val="14"/>
      <w:framePr w:wrap="around" w:vAnchor="text" w:hAnchor="margin" w:xAlign="center" w:y="1"/>
      <w:jc w:val="center"/>
      <w:rPr>
        <w:rStyle w:val="24"/>
      </w:rPr>
    </w:pPr>
    <w:r>
      <w:fldChar w:fldCharType="begin"/>
    </w:r>
    <w:r>
      <w:rPr>
        <w:rStyle w:val="24"/>
      </w:rPr>
      <w:instrText xml:space="preserve">PAGE  </w:instrText>
    </w:r>
    <w:r>
      <w:fldChar w:fldCharType="separate"/>
    </w:r>
    <w:r>
      <w:rPr>
        <w:rStyle w:val="24"/>
      </w:rPr>
      <w:t>43</w:t>
    </w:r>
    <w:r>
      <w:fldChar w:fldCharType="end"/>
    </w:r>
  </w:p>
  <w:p w14:paraId="00330A05">
    <w:pPr>
      <w:pStyle w:val="14"/>
      <w:adjustRightInd w:val="0"/>
      <w:snapToGri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426FA">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BED45">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C5E69"/>
    <w:multiLevelType w:val="singleLevel"/>
    <w:tmpl w:val="8C8C5E69"/>
    <w:lvl w:ilvl="0" w:tentative="0">
      <w:start w:val="4"/>
      <w:numFmt w:val="chineseCounting"/>
      <w:suff w:val="space"/>
      <w:lvlText w:val="第%1部分"/>
      <w:lvlJc w:val="left"/>
      <w:rPr>
        <w:rFonts w:hint="eastAsia"/>
      </w:rPr>
    </w:lvl>
  </w:abstractNum>
  <w:abstractNum w:abstractNumId="1">
    <w:nsid w:val="CCDC82DC"/>
    <w:multiLevelType w:val="singleLevel"/>
    <w:tmpl w:val="CCDC82DC"/>
    <w:lvl w:ilvl="0" w:tentative="0">
      <w:start w:val="1"/>
      <w:numFmt w:val="decimal"/>
      <w:suff w:val="nothing"/>
      <w:lvlText w:val="（%1）"/>
      <w:lvlJc w:val="left"/>
    </w:lvl>
  </w:abstractNum>
  <w:abstractNum w:abstractNumId="2">
    <w:nsid w:val="D3D17CB5"/>
    <w:multiLevelType w:val="singleLevel"/>
    <w:tmpl w:val="D3D17CB5"/>
    <w:lvl w:ilvl="0" w:tentative="0">
      <w:start w:val="2"/>
      <w:numFmt w:val="chineseCounting"/>
      <w:suff w:val="nothing"/>
      <w:lvlText w:val="%1、"/>
      <w:lvlJc w:val="left"/>
      <w:rPr>
        <w:rFonts w:hint="eastAsia"/>
      </w:rPr>
    </w:lvl>
  </w:abstractNum>
  <w:abstractNum w:abstractNumId="3">
    <w:nsid w:val="F45CC801"/>
    <w:multiLevelType w:val="singleLevel"/>
    <w:tmpl w:val="F45CC801"/>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FE946CA"/>
    <w:multiLevelType w:val="singleLevel"/>
    <w:tmpl w:val="0FE946CA"/>
    <w:lvl w:ilvl="0" w:tentative="0">
      <w:start w:val="1"/>
      <w:numFmt w:val="chineseCounting"/>
      <w:suff w:val="space"/>
      <w:lvlText w:val="第%1部分"/>
      <w:lvlJc w:val="left"/>
      <w:rPr>
        <w:rFonts w:hint="eastAsia"/>
      </w:rPr>
    </w:lvl>
  </w:abstractNum>
  <w:abstractNum w:abstractNumId="6">
    <w:nsid w:val="3E77736C"/>
    <w:multiLevelType w:val="singleLevel"/>
    <w:tmpl w:val="3E77736C"/>
    <w:lvl w:ilvl="0" w:tentative="0">
      <w:start w:val="1"/>
      <w:numFmt w:val="decimal"/>
      <w:pStyle w:val="5"/>
      <w:lvlText w:val="%1."/>
      <w:lvlJc w:val="left"/>
      <w:pPr>
        <w:tabs>
          <w:tab w:val="left" w:pos="360"/>
        </w:tabs>
        <w:ind w:left="360" w:hanging="360"/>
      </w:p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7CF524B"/>
    <w:rsid w:val="001A2968"/>
    <w:rsid w:val="01001B5E"/>
    <w:rsid w:val="017B2F92"/>
    <w:rsid w:val="01F632D8"/>
    <w:rsid w:val="01F82835"/>
    <w:rsid w:val="024A301C"/>
    <w:rsid w:val="02B33DFF"/>
    <w:rsid w:val="02F2197A"/>
    <w:rsid w:val="033C2BF5"/>
    <w:rsid w:val="03EA43FF"/>
    <w:rsid w:val="060B2F94"/>
    <w:rsid w:val="06BA630B"/>
    <w:rsid w:val="07197963"/>
    <w:rsid w:val="07A82607"/>
    <w:rsid w:val="082645EB"/>
    <w:rsid w:val="08326375"/>
    <w:rsid w:val="095962AF"/>
    <w:rsid w:val="09BB7797"/>
    <w:rsid w:val="0A7B04A7"/>
    <w:rsid w:val="0A8455AD"/>
    <w:rsid w:val="0B2F32E7"/>
    <w:rsid w:val="0BAB13D8"/>
    <w:rsid w:val="0BF91B85"/>
    <w:rsid w:val="0C771E54"/>
    <w:rsid w:val="0CB53584"/>
    <w:rsid w:val="0EB421D9"/>
    <w:rsid w:val="0EC00B7E"/>
    <w:rsid w:val="0FDA7A1E"/>
    <w:rsid w:val="10945E1E"/>
    <w:rsid w:val="10EE382A"/>
    <w:rsid w:val="11B74AFA"/>
    <w:rsid w:val="12107FF6"/>
    <w:rsid w:val="124675EC"/>
    <w:rsid w:val="13070B2A"/>
    <w:rsid w:val="13BB19E6"/>
    <w:rsid w:val="13DF4053"/>
    <w:rsid w:val="13F53078"/>
    <w:rsid w:val="14022852"/>
    <w:rsid w:val="14480A9D"/>
    <w:rsid w:val="144B2C98"/>
    <w:rsid w:val="14537D9F"/>
    <w:rsid w:val="146975C2"/>
    <w:rsid w:val="15445EE3"/>
    <w:rsid w:val="15571D2E"/>
    <w:rsid w:val="16465E0D"/>
    <w:rsid w:val="16C136E5"/>
    <w:rsid w:val="16C62AAA"/>
    <w:rsid w:val="16CF122B"/>
    <w:rsid w:val="16F2757F"/>
    <w:rsid w:val="1706559C"/>
    <w:rsid w:val="173E4D36"/>
    <w:rsid w:val="17992396"/>
    <w:rsid w:val="17E24611"/>
    <w:rsid w:val="188C387F"/>
    <w:rsid w:val="18B43502"/>
    <w:rsid w:val="18CD326C"/>
    <w:rsid w:val="1A8707A2"/>
    <w:rsid w:val="1AF776D6"/>
    <w:rsid w:val="1B9C027D"/>
    <w:rsid w:val="1C2E35CB"/>
    <w:rsid w:val="1C4C57FF"/>
    <w:rsid w:val="1C697E9D"/>
    <w:rsid w:val="1CAB6E70"/>
    <w:rsid w:val="1D7F0A6F"/>
    <w:rsid w:val="1DB801D8"/>
    <w:rsid w:val="1E4C6B70"/>
    <w:rsid w:val="1EAC6A29"/>
    <w:rsid w:val="1EE75CB3"/>
    <w:rsid w:val="20520A52"/>
    <w:rsid w:val="20D71CFF"/>
    <w:rsid w:val="227B0BEC"/>
    <w:rsid w:val="22BD6161"/>
    <w:rsid w:val="23072480"/>
    <w:rsid w:val="239D4B92"/>
    <w:rsid w:val="242D23BA"/>
    <w:rsid w:val="24A93D28"/>
    <w:rsid w:val="24AC3E34"/>
    <w:rsid w:val="24F56E39"/>
    <w:rsid w:val="259F4BF2"/>
    <w:rsid w:val="2634514D"/>
    <w:rsid w:val="2694227D"/>
    <w:rsid w:val="26C80178"/>
    <w:rsid w:val="272549CA"/>
    <w:rsid w:val="279544FE"/>
    <w:rsid w:val="27A04C51"/>
    <w:rsid w:val="2838132E"/>
    <w:rsid w:val="28461C9C"/>
    <w:rsid w:val="295233B6"/>
    <w:rsid w:val="29534671"/>
    <w:rsid w:val="29C9048F"/>
    <w:rsid w:val="29CA2047"/>
    <w:rsid w:val="29E654E5"/>
    <w:rsid w:val="29FA4AED"/>
    <w:rsid w:val="2A826B86"/>
    <w:rsid w:val="2AEF03C9"/>
    <w:rsid w:val="2AFE685E"/>
    <w:rsid w:val="2B710DDE"/>
    <w:rsid w:val="2B795BBB"/>
    <w:rsid w:val="2B936FA7"/>
    <w:rsid w:val="2C32224A"/>
    <w:rsid w:val="2D5F3DF0"/>
    <w:rsid w:val="2DDC7703"/>
    <w:rsid w:val="2DEA30CA"/>
    <w:rsid w:val="2E020C87"/>
    <w:rsid w:val="2E6E3CFB"/>
    <w:rsid w:val="2E8B665B"/>
    <w:rsid w:val="2E913546"/>
    <w:rsid w:val="2EF5438A"/>
    <w:rsid w:val="2F3C528F"/>
    <w:rsid w:val="2FF7387C"/>
    <w:rsid w:val="308F1765"/>
    <w:rsid w:val="30B73737"/>
    <w:rsid w:val="314706E0"/>
    <w:rsid w:val="316136A3"/>
    <w:rsid w:val="31903F88"/>
    <w:rsid w:val="31A17F44"/>
    <w:rsid w:val="31C61758"/>
    <w:rsid w:val="324E10F8"/>
    <w:rsid w:val="32963820"/>
    <w:rsid w:val="32AE0682"/>
    <w:rsid w:val="32BD6FFF"/>
    <w:rsid w:val="32BF2D77"/>
    <w:rsid w:val="32D72B40"/>
    <w:rsid w:val="34BA2757"/>
    <w:rsid w:val="34EF0FC6"/>
    <w:rsid w:val="35260E8C"/>
    <w:rsid w:val="35D46B3A"/>
    <w:rsid w:val="35E84393"/>
    <w:rsid w:val="369C2E2D"/>
    <w:rsid w:val="374B329B"/>
    <w:rsid w:val="37F12050"/>
    <w:rsid w:val="3824578C"/>
    <w:rsid w:val="39846181"/>
    <w:rsid w:val="399F745E"/>
    <w:rsid w:val="39C649EB"/>
    <w:rsid w:val="3AD501F0"/>
    <w:rsid w:val="3B07350D"/>
    <w:rsid w:val="3BCB453B"/>
    <w:rsid w:val="3BDD601C"/>
    <w:rsid w:val="3C4F5542"/>
    <w:rsid w:val="3D5A4B31"/>
    <w:rsid w:val="3D5F57B1"/>
    <w:rsid w:val="3E034640"/>
    <w:rsid w:val="3EDC080D"/>
    <w:rsid w:val="3F4C31A9"/>
    <w:rsid w:val="3F636838"/>
    <w:rsid w:val="3F644181"/>
    <w:rsid w:val="3FDD2A8F"/>
    <w:rsid w:val="400B13AA"/>
    <w:rsid w:val="405C7E57"/>
    <w:rsid w:val="407F76A2"/>
    <w:rsid w:val="409A0980"/>
    <w:rsid w:val="414D154E"/>
    <w:rsid w:val="41AF3FB7"/>
    <w:rsid w:val="41FF0A9A"/>
    <w:rsid w:val="424E1A22"/>
    <w:rsid w:val="425A6618"/>
    <w:rsid w:val="431F03AE"/>
    <w:rsid w:val="43346E69"/>
    <w:rsid w:val="44024872"/>
    <w:rsid w:val="44501A81"/>
    <w:rsid w:val="45014B29"/>
    <w:rsid w:val="466521A7"/>
    <w:rsid w:val="46DC75FC"/>
    <w:rsid w:val="470D5A07"/>
    <w:rsid w:val="47150D60"/>
    <w:rsid w:val="471D3134"/>
    <w:rsid w:val="47606BAC"/>
    <w:rsid w:val="47825A90"/>
    <w:rsid w:val="47EB386F"/>
    <w:rsid w:val="48174664"/>
    <w:rsid w:val="4851287D"/>
    <w:rsid w:val="48CC36A0"/>
    <w:rsid w:val="48E64762"/>
    <w:rsid w:val="49BE56DF"/>
    <w:rsid w:val="49C97173"/>
    <w:rsid w:val="49E54E66"/>
    <w:rsid w:val="4A3F2375"/>
    <w:rsid w:val="4AC95D76"/>
    <w:rsid w:val="4B4C5AEF"/>
    <w:rsid w:val="4BE551A5"/>
    <w:rsid w:val="4BFE0015"/>
    <w:rsid w:val="4D0A4797"/>
    <w:rsid w:val="4D185106"/>
    <w:rsid w:val="4D3756A2"/>
    <w:rsid w:val="4DB931E5"/>
    <w:rsid w:val="4DDA685F"/>
    <w:rsid w:val="4EE96D5A"/>
    <w:rsid w:val="4F2E6E63"/>
    <w:rsid w:val="4FC450D1"/>
    <w:rsid w:val="51243D4F"/>
    <w:rsid w:val="517C722D"/>
    <w:rsid w:val="51C25640"/>
    <w:rsid w:val="51E27A91"/>
    <w:rsid w:val="536410A5"/>
    <w:rsid w:val="54297FEB"/>
    <w:rsid w:val="54E30B81"/>
    <w:rsid w:val="55173EF5"/>
    <w:rsid w:val="55181D61"/>
    <w:rsid w:val="5560764A"/>
    <w:rsid w:val="55A35789"/>
    <w:rsid w:val="56850D58"/>
    <w:rsid w:val="56C32908"/>
    <w:rsid w:val="56C34335"/>
    <w:rsid w:val="57743881"/>
    <w:rsid w:val="57CC546B"/>
    <w:rsid w:val="582B03E3"/>
    <w:rsid w:val="58313520"/>
    <w:rsid w:val="58D2260D"/>
    <w:rsid w:val="58D63F3D"/>
    <w:rsid w:val="59213C48"/>
    <w:rsid w:val="592D2E8B"/>
    <w:rsid w:val="593908DE"/>
    <w:rsid w:val="594A2D03"/>
    <w:rsid w:val="59597CA1"/>
    <w:rsid w:val="59E56370"/>
    <w:rsid w:val="5A3A10D3"/>
    <w:rsid w:val="5B01192E"/>
    <w:rsid w:val="5B557645"/>
    <w:rsid w:val="5B565369"/>
    <w:rsid w:val="5BFB1E7B"/>
    <w:rsid w:val="5C0351D3"/>
    <w:rsid w:val="5CAB38A1"/>
    <w:rsid w:val="5CCC1A69"/>
    <w:rsid w:val="5D0A0A7F"/>
    <w:rsid w:val="5D5061F6"/>
    <w:rsid w:val="5DFB21A9"/>
    <w:rsid w:val="5E4E0A5A"/>
    <w:rsid w:val="5E696AA4"/>
    <w:rsid w:val="5F5226F9"/>
    <w:rsid w:val="5F57386C"/>
    <w:rsid w:val="5F7C7776"/>
    <w:rsid w:val="5FF458C1"/>
    <w:rsid w:val="603D3369"/>
    <w:rsid w:val="60441A3B"/>
    <w:rsid w:val="607C1659"/>
    <w:rsid w:val="60996106"/>
    <w:rsid w:val="60CE7B5E"/>
    <w:rsid w:val="619227EA"/>
    <w:rsid w:val="61B76844"/>
    <w:rsid w:val="62022544"/>
    <w:rsid w:val="62AB39ED"/>
    <w:rsid w:val="639E540C"/>
    <w:rsid w:val="63D731CD"/>
    <w:rsid w:val="643F0EC4"/>
    <w:rsid w:val="648F5856"/>
    <w:rsid w:val="64DE058B"/>
    <w:rsid w:val="6627495B"/>
    <w:rsid w:val="67CF524B"/>
    <w:rsid w:val="67EE31DB"/>
    <w:rsid w:val="6905258B"/>
    <w:rsid w:val="69BA0352"/>
    <w:rsid w:val="6ABA2AB7"/>
    <w:rsid w:val="6B39651C"/>
    <w:rsid w:val="6BF8585D"/>
    <w:rsid w:val="6C001C7A"/>
    <w:rsid w:val="6C9003BD"/>
    <w:rsid w:val="6CBA368C"/>
    <w:rsid w:val="6CFE7A1D"/>
    <w:rsid w:val="6DE11635"/>
    <w:rsid w:val="6E5B49FB"/>
    <w:rsid w:val="6E7A1325"/>
    <w:rsid w:val="6EFE2614"/>
    <w:rsid w:val="6F40256E"/>
    <w:rsid w:val="6FB76C6F"/>
    <w:rsid w:val="701E3F32"/>
    <w:rsid w:val="705D3305"/>
    <w:rsid w:val="71844269"/>
    <w:rsid w:val="71BE59CD"/>
    <w:rsid w:val="71DC670C"/>
    <w:rsid w:val="72CA214F"/>
    <w:rsid w:val="73010267"/>
    <w:rsid w:val="73405DC9"/>
    <w:rsid w:val="739528CA"/>
    <w:rsid w:val="74035919"/>
    <w:rsid w:val="742F4960"/>
    <w:rsid w:val="74363F40"/>
    <w:rsid w:val="74A40962"/>
    <w:rsid w:val="75377F70"/>
    <w:rsid w:val="755D72AA"/>
    <w:rsid w:val="75B415C0"/>
    <w:rsid w:val="75B923AE"/>
    <w:rsid w:val="75E654F2"/>
    <w:rsid w:val="76285B0A"/>
    <w:rsid w:val="77EF68E0"/>
    <w:rsid w:val="77F24622"/>
    <w:rsid w:val="7803238B"/>
    <w:rsid w:val="780F1278"/>
    <w:rsid w:val="78941235"/>
    <w:rsid w:val="78CC4E73"/>
    <w:rsid w:val="78E8332F"/>
    <w:rsid w:val="792702FB"/>
    <w:rsid w:val="79C61E94"/>
    <w:rsid w:val="7A267100"/>
    <w:rsid w:val="7A543372"/>
    <w:rsid w:val="7AD21944"/>
    <w:rsid w:val="7BA30FBC"/>
    <w:rsid w:val="7C490DD8"/>
    <w:rsid w:val="7C64627C"/>
    <w:rsid w:val="7C705B15"/>
    <w:rsid w:val="7CAD43B1"/>
    <w:rsid w:val="7D450D50"/>
    <w:rsid w:val="7EB268B9"/>
    <w:rsid w:val="7F26163D"/>
    <w:rsid w:val="7F6F47AA"/>
    <w:rsid w:val="7FC71EF0"/>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spacing w:line="380" w:lineRule="exact"/>
      <w:jc w:val="center"/>
      <w:outlineLvl w:val="0"/>
    </w:pPr>
    <w:rPr>
      <w:rFonts w:ascii="宋体" w:cs="宋体"/>
      <w:b/>
      <w:bCs/>
      <w:sz w:val="28"/>
      <w:szCs w:val="28"/>
    </w:rPr>
  </w:style>
  <w:style w:type="paragraph" w:styleId="3">
    <w:name w:val="heading 2"/>
    <w:basedOn w:val="1"/>
    <w:next w:val="1"/>
    <w:autoRedefine/>
    <w:qFormat/>
    <w:uiPriority w:val="0"/>
    <w:pPr>
      <w:keepNext/>
      <w:keepLines/>
      <w:tabs>
        <w:tab w:val="left" w:pos="578"/>
      </w:tabs>
      <w:spacing w:beforeLines="50" w:afterLines="50" w:line="420" w:lineRule="exact"/>
      <w:outlineLvl w:val="1"/>
    </w:pPr>
    <w:rPr>
      <w:rFonts w:ascii="宋体" w:hAnsi="宋体" w:cs="宋体"/>
      <w:b/>
      <w:bCs/>
    </w:rPr>
  </w:style>
  <w:style w:type="paragraph" w:styleId="4">
    <w:name w:val="heading 3"/>
    <w:basedOn w:val="1"/>
    <w:next w:val="1"/>
    <w:qFormat/>
    <w:uiPriority w:val="0"/>
    <w:pPr>
      <w:keepNext/>
      <w:keepLines/>
      <w:tabs>
        <w:tab w:val="left" w:pos="1620"/>
      </w:tabs>
      <w:spacing w:beforeLines="50" w:afterLines="50" w:line="360" w:lineRule="auto"/>
      <w:ind w:firstLine="562"/>
      <w:outlineLvl w:val="2"/>
    </w:pPr>
    <w:rPr>
      <w:rFonts w:ascii="宋体" w:hAnsi="宋体" w:cs="宋体"/>
      <w:b/>
      <w:bCs/>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5">
    <w:name w:val="List Number"/>
    <w:basedOn w:val="1"/>
    <w:autoRedefine/>
    <w:qFormat/>
    <w:uiPriority w:val="0"/>
    <w:pPr>
      <w:numPr>
        <w:ilvl w:val="0"/>
        <w:numId w:val="1"/>
      </w:numPr>
    </w:pPr>
  </w:style>
  <w:style w:type="paragraph" w:styleId="6">
    <w:name w:val="Normal Indent"/>
    <w:basedOn w:val="1"/>
    <w:next w:val="1"/>
    <w:qFormat/>
    <w:uiPriority w:val="0"/>
    <w:pPr>
      <w:ind w:firstLine="420" w:firstLineChars="200"/>
    </w:pPr>
    <w:rPr>
      <w:sz w:val="24"/>
      <w:szCs w:val="24"/>
    </w:rPr>
  </w:style>
  <w:style w:type="paragraph" w:styleId="7">
    <w:name w:val="Body Text"/>
    <w:basedOn w:val="1"/>
    <w:next w:val="8"/>
    <w:autoRedefine/>
    <w:qFormat/>
    <w:uiPriority w:val="0"/>
    <w:rPr>
      <w:i/>
      <w:iCs/>
      <w:sz w:val="18"/>
      <w:szCs w:val="18"/>
    </w:rPr>
  </w:style>
  <w:style w:type="paragraph" w:styleId="8">
    <w:name w:val="Body Text First Indent"/>
    <w:basedOn w:val="7"/>
    <w:next w:val="1"/>
    <w:autoRedefine/>
    <w:qFormat/>
    <w:uiPriority w:val="0"/>
    <w:pPr>
      <w:spacing w:after="120"/>
      <w:ind w:firstLine="420" w:firstLineChars="100"/>
    </w:pPr>
    <w:rPr>
      <w:i w:val="0"/>
      <w:iCs w:val="0"/>
      <w:kern w:val="0"/>
      <w:sz w:val="21"/>
      <w:szCs w:val="21"/>
    </w:rPr>
  </w:style>
  <w:style w:type="paragraph" w:styleId="9">
    <w:name w:val="Body Text Indent"/>
    <w:basedOn w:val="1"/>
    <w:qFormat/>
    <w:uiPriority w:val="0"/>
    <w:pPr>
      <w:spacing w:line="380" w:lineRule="exact"/>
      <w:ind w:firstLine="480"/>
    </w:pPr>
    <w:rPr>
      <w:rFonts w:eastAsia="方正书宋简体"/>
      <w:sz w:val="24"/>
      <w:szCs w:val="24"/>
    </w:rPr>
  </w:style>
  <w:style w:type="paragraph" w:styleId="10">
    <w:name w:val="List 2"/>
    <w:basedOn w:val="1"/>
    <w:autoRedefine/>
    <w:qFormat/>
    <w:uiPriority w:val="0"/>
    <w:pPr>
      <w:ind w:left="100" w:leftChars="200" w:hanging="200" w:hangingChars="200"/>
    </w:pPr>
    <w:rPr>
      <w:sz w:val="28"/>
    </w:rPr>
  </w:style>
  <w:style w:type="paragraph" w:styleId="11">
    <w:name w:val="Plain Text"/>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12">
    <w:name w:val="Date"/>
    <w:basedOn w:val="1"/>
    <w:next w:val="1"/>
    <w:autoRedefine/>
    <w:qFormat/>
    <w:uiPriority w:val="99"/>
    <w:pPr>
      <w:adjustRightInd w:val="0"/>
      <w:spacing w:line="312" w:lineRule="atLeast"/>
      <w:jc w:val="right"/>
      <w:textAlignment w:val="baseline"/>
    </w:pPr>
    <w:rPr>
      <w:rFonts w:ascii="宋体"/>
      <w:kern w:val="0"/>
      <w:sz w:val="24"/>
    </w:rPr>
  </w:style>
  <w:style w:type="paragraph" w:styleId="13">
    <w:name w:val="Body Text Indent 2"/>
    <w:basedOn w:val="1"/>
    <w:autoRedefine/>
    <w:qFormat/>
    <w:uiPriority w:val="0"/>
    <w:pPr>
      <w:spacing w:line="380" w:lineRule="exact"/>
      <w:ind w:left="840" w:hanging="45"/>
    </w:pPr>
    <w:rPr>
      <w:rFonts w:ascii="宋体" w:cs="宋体"/>
      <w:sz w:val="24"/>
      <w:szCs w:val="24"/>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style>
  <w:style w:type="paragraph" w:styleId="17">
    <w:name w:val="Body Text 2"/>
    <w:basedOn w:val="1"/>
    <w:autoRedefine/>
    <w:qFormat/>
    <w:uiPriority w:val="0"/>
    <w:pPr>
      <w:widowControl/>
      <w:snapToGrid w:val="0"/>
      <w:spacing w:before="50" w:afterLines="50" w:line="400" w:lineRule="exact"/>
      <w:jc w:val="left"/>
    </w:pPr>
    <w:rPr>
      <w:rFonts w:ascii="宋体"/>
      <w:color w:val="000000"/>
      <w:kern w:val="0"/>
      <w:sz w:val="24"/>
    </w:rPr>
  </w:style>
  <w:style w:type="paragraph" w:styleId="18">
    <w:name w:val="Normal (Web)"/>
    <w:basedOn w:val="1"/>
    <w:autoRedefine/>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19">
    <w:name w:val="Title"/>
    <w:basedOn w:val="1"/>
    <w:autoRedefine/>
    <w:qFormat/>
    <w:uiPriority w:val="0"/>
    <w:pPr>
      <w:widowControl/>
      <w:jc w:val="center"/>
    </w:pPr>
    <w:rPr>
      <w:rFonts w:ascii="宋体"/>
      <w:kern w:val="0"/>
      <w:sz w:val="40"/>
    </w:rPr>
  </w:style>
  <w:style w:type="paragraph" w:styleId="20">
    <w:name w:val="Body Text First Indent 2"/>
    <w:basedOn w:val="9"/>
    <w:next w:val="1"/>
    <w:autoRedefine/>
    <w:unhideWhenUsed/>
    <w:qFormat/>
    <w:uiPriority w:val="99"/>
    <w:pPr>
      <w:spacing w:before="100" w:beforeAutospacing="1"/>
      <w:ind w:left="420" w:firstLine="420" w:firstLineChars="200"/>
    </w:pPr>
    <w:rPr>
      <w:rFonts w:ascii="Times New Roman"/>
      <w:kern w:val="2"/>
      <w:sz w:val="21"/>
      <w:szCs w:val="21"/>
    </w:rPr>
  </w:style>
  <w:style w:type="character" w:styleId="23">
    <w:name w:val="Strong"/>
    <w:basedOn w:val="22"/>
    <w:autoRedefine/>
    <w:qFormat/>
    <w:uiPriority w:val="22"/>
    <w:rPr>
      <w:rFonts w:cs="Times New Roman"/>
      <w:b/>
      <w:bCs/>
    </w:rPr>
  </w:style>
  <w:style w:type="character" w:styleId="24">
    <w:name w:val="page number"/>
    <w:basedOn w:val="22"/>
    <w:autoRedefine/>
    <w:qFormat/>
    <w:uiPriority w:val="0"/>
    <w:rPr>
      <w:rFonts w:cs="Times New Roman"/>
    </w:rPr>
  </w:style>
  <w:style w:type="character" w:styleId="25">
    <w:name w:val="Hyperlink"/>
    <w:autoRedefine/>
    <w:qFormat/>
    <w:uiPriority w:val="99"/>
    <w:rPr>
      <w:rFonts w:cs="Times New Roman"/>
      <w:color w:val="0000FF"/>
      <w:u w:val="single"/>
    </w:rPr>
  </w:style>
  <w:style w:type="character" w:styleId="26">
    <w:name w:val="annotation reference"/>
    <w:autoRedefine/>
    <w:qFormat/>
    <w:uiPriority w:val="0"/>
    <w:rPr>
      <w:sz w:val="21"/>
      <w:szCs w:val="21"/>
    </w:rPr>
  </w:style>
  <w:style w:type="paragraph" w:customStyle="1" w:styleId="27">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
    <w:name w:val="表格文字"/>
    <w:basedOn w:val="1"/>
    <w:next w:val="7"/>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29">
    <w:name w:val="段落文字"/>
    <w:basedOn w:val="1"/>
    <w:autoRedefine/>
    <w:qFormat/>
    <w:uiPriority w:val="0"/>
    <w:pPr>
      <w:spacing w:line="360" w:lineRule="auto"/>
      <w:ind w:firstLine="200" w:firstLineChars="200"/>
    </w:pPr>
    <w:rPr>
      <w:sz w:val="24"/>
    </w:rPr>
  </w:style>
  <w:style w:type="paragraph" w:customStyle="1" w:styleId="30">
    <w:name w:val="Plain Text"/>
    <w:basedOn w:val="1"/>
    <w:autoRedefine/>
    <w:qFormat/>
    <w:uiPriority w:val="0"/>
    <w:rPr>
      <w:rFonts w:ascii="宋体" w:hAnsi="Courier New" w:eastAsia="仿宋" w:cs="Courier New"/>
      <w:sz w:val="21"/>
      <w:szCs w:val="21"/>
    </w:rPr>
  </w:style>
  <w:style w:type="paragraph" w:customStyle="1" w:styleId="31">
    <w:name w:val="普通(网站)1"/>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2">
    <w:name w:val="默认段落字体 Para Char Char Char Char Char Char Char Char Char1 Char Char Char Char"/>
    <w:basedOn w:val="1"/>
    <w:autoRedefine/>
    <w:qFormat/>
    <w:uiPriority w:val="0"/>
    <w:rPr>
      <w:rFonts w:ascii="Tahoma" w:hAnsi="Tahoma" w:cs="Tahoma"/>
      <w:sz w:val="24"/>
      <w:szCs w:val="24"/>
    </w:rPr>
  </w:style>
  <w:style w:type="character" w:customStyle="1" w:styleId="33">
    <w:name w:val="标题 1 Char Char"/>
    <w:autoRedefine/>
    <w:qFormat/>
    <w:uiPriority w:val="0"/>
    <w:rPr>
      <w:rFonts w:eastAsia="宋体"/>
      <w:b/>
      <w:spacing w:val="-2"/>
      <w:sz w:val="24"/>
      <w:lang w:val="en-US" w:eastAsia="zh-CN"/>
    </w:rPr>
  </w:style>
  <w:style w:type="paragraph" w:customStyle="1" w:styleId="34">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35">
    <w:name w:val="段"/>
    <w:next w:val="1"/>
    <w:autoRedefine/>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6">
    <w:name w:val="正文2"/>
    <w:basedOn w:val="1"/>
    <w:autoRedefine/>
    <w:qFormat/>
    <w:uiPriority w:val="0"/>
    <w:pPr>
      <w:spacing w:beforeLines="50" w:afterLines="50" w:line="360" w:lineRule="auto"/>
      <w:ind w:firstLine="480" w:firstLineChars="200"/>
    </w:pPr>
    <w:rPr>
      <w:rFonts w:ascii="宋体" w:hAnsi="宋体" w:cs="宋体"/>
      <w:sz w:val="24"/>
      <w:szCs w:val="24"/>
    </w:rPr>
  </w:style>
  <w:style w:type="paragraph" w:customStyle="1" w:styleId="37">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38">
    <w:name w:val="Normal (Web)"/>
    <w:basedOn w:val="1"/>
    <w:autoRedefine/>
    <w:qFormat/>
    <w:uiPriority w:val="0"/>
    <w:rPr>
      <w:rFonts w:ascii="Times New Roman"/>
      <w:szCs w:val="24"/>
    </w:rPr>
  </w:style>
  <w:style w:type="paragraph" w:customStyle="1" w:styleId="39">
    <w:name w:val="List Paragraph"/>
    <w:basedOn w:val="1"/>
    <w:autoRedefine/>
    <w:qFormat/>
    <w:uiPriority w:val="0"/>
    <w:pPr>
      <w:ind w:firstLine="420" w:firstLineChars="200"/>
    </w:pPr>
    <w:rPr>
      <w:rFonts w:ascii="Times New Roman" w:hAnsi="Times New Roman" w:eastAsia="宋体" w:cs="Times New Roman"/>
      <w:szCs w:val="21"/>
    </w:rPr>
  </w:style>
  <w:style w:type="paragraph" w:customStyle="1" w:styleId="40">
    <w:name w:val="列出段落1"/>
    <w:basedOn w:val="1"/>
    <w:autoRedefine/>
    <w:semiHidden/>
    <w:qFormat/>
    <w:uiPriority w:val="0"/>
    <w:pPr>
      <w:ind w:firstLine="420" w:firstLineChars="200"/>
    </w:pPr>
  </w:style>
  <w:style w:type="paragraph" w:customStyle="1" w:styleId="41">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Table Paragraph"/>
    <w:basedOn w:val="1"/>
    <w:autoRedefine/>
    <w:qFormat/>
    <w:uiPriority w:val="1"/>
    <w:pPr>
      <w:autoSpaceDE w:val="0"/>
      <w:autoSpaceDN w:val="0"/>
      <w:adjustRightInd w:val="0"/>
      <w:jc w:val="left"/>
    </w:pPr>
    <w:rPr>
      <w:kern w:val="0"/>
      <w:sz w:val="24"/>
    </w:rPr>
  </w:style>
  <w:style w:type="paragraph" w:customStyle="1" w:styleId="43">
    <w:name w:val="Body Text First Indent 21"/>
    <w:basedOn w:val="1"/>
    <w:autoRedefine/>
    <w:qFormat/>
    <w:uiPriority w:val="0"/>
    <w:pPr>
      <w:ind w:left="420" w:leftChars="200" w:firstLine="420"/>
    </w:pPr>
    <w:rPr>
      <w:szCs w:val="21"/>
    </w:rPr>
  </w:style>
  <w:style w:type="paragraph" w:customStyle="1" w:styleId="44">
    <w:name w:val="表格"/>
    <w:basedOn w:val="45"/>
    <w:next w:val="1"/>
    <w:qFormat/>
    <w:uiPriority w:val="0"/>
    <w:pPr>
      <w:tabs>
        <w:tab w:val="left" w:pos="1620"/>
      </w:tabs>
      <w:spacing w:line="276" w:lineRule="auto"/>
      <w:jc w:val="center"/>
    </w:pPr>
    <w:rPr>
      <w:rFonts w:ascii="宋体" w:hAnsi="宋体"/>
      <w:szCs w:val="22"/>
    </w:rPr>
  </w:style>
  <w:style w:type="paragraph" w:customStyle="1" w:styleId="45">
    <w:name w:val="表头"/>
    <w:basedOn w:val="46"/>
    <w:qFormat/>
    <w:uiPriority w:val="0"/>
    <w:pPr>
      <w:tabs>
        <w:tab w:val="left" w:pos="1620"/>
      </w:tabs>
      <w:adjustRightInd w:val="0"/>
      <w:spacing w:before="60" w:after="60" w:line="420" w:lineRule="atLeast"/>
      <w:jc w:val="left"/>
      <w:textAlignment w:val="baseline"/>
    </w:pPr>
    <w:rPr>
      <w:rFonts w:ascii="黑体" w:hAnsi="Times New Roman" w:eastAsia="黑体" w:cs="Times New Roman"/>
      <w:kern w:val="0"/>
      <w:szCs w:val="20"/>
    </w:rPr>
  </w:style>
  <w:style w:type="paragraph" w:customStyle="1" w:styleId="46">
    <w:name w:val="No Spacing"/>
    <w:basedOn w:val="4"/>
    <w:qFormat/>
    <w:uiPriority w:val="0"/>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28457</Words>
  <Characters>29438</Characters>
  <Lines>0</Lines>
  <Paragraphs>0</Paragraphs>
  <TotalTime>33</TotalTime>
  <ScaleCrop>false</ScaleCrop>
  <LinksUpToDate>false</LinksUpToDate>
  <CharactersWithSpaces>32384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2022-07-25T13:53:00Z</dcterms:created>
  <dc:creator>石静娜</dc:creator>
  <cp:lastModifiedBy>总有刁民想害朕</cp:lastModifiedBy>
  <dcterms:modified xsi:type="dcterms:W3CDTF">2024-09-19T06:26:26Z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E91DB4D949AE4C0AA4BF885F9599D3EC_13</vt:lpwstr>
  </property>
</Properties>
</file>