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8F8A8E">
      <w:pPr>
        <w:spacing w:line="500" w:lineRule="exact"/>
        <w:ind w:firstLine="0" w:firstLineChars="0"/>
        <w:jc w:val="center"/>
        <w:rPr>
          <w:rFonts w:hint="eastAsia" w:ascii="宋体" w:hAnsi="宋体"/>
          <w:b/>
          <w:sz w:val="44"/>
          <w:szCs w:val="20"/>
        </w:rPr>
      </w:pPr>
    </w:p>
    <w:p w14:paraId="2C859E61">
      <w:pPr>
        <w:spacing w:line="500" w:lineRule="exact"/>
        <w:ind w:firstLine="0" w:firstLineChars="0"/>
        <w:jc w:val="center"/>
        <w:rPr>
          <w:rFonts w:hint="eastAsia" w:ascii="宋体" w:hAnsi="宋体"/>
          <w:b/>
          <w:sz w:val="44"/>
          <w:szCs w:val="20"/>
        </w:rPr>
      </w:pPr>
    </w:p>
    <w:p w14:paraId="1F432435">
      <w:pPr>
        <w:spacing w:line="500" w:lineRule="exact"/>
        <w:ind w:firstLine="0" w:firstLineChars="0"/>
        <w:jc w:val="center"/>
        <w:rPr>
          <w:rFonts w:hint="eastAsia" w:ascii="宋体" w:hAnsi="宋体"/>
          <w:b/>
          <w:sz w:val="44"/>
          <w:szCs w:val="20"/>
        </w:rPr>
      </w:pPr>
    </w:p>
    <w:p w14:paraId="235BB406">
      <w:pPr>
        <w:spacing w:line="500" w:lineRule="exact"/>
        <w:ind w:firstLine="0" w:firstLineChars="0"/>
        <w:jc w:val="center"/>
        <w:rPr>
          <w:rFonts w:hint="eastAsia" w:ascii="宋体" w:hAnsi="宋体"/>
          <w:b/>
          <w:sz w:val="44"/>
          <w:szCs w:val="20"/>
        </w:rPr>
      </w:pPr>
    </w:p>
    <w:p w14:paraId="140366B4">
      <w:pPr>
        <w:spacing w:line="1000" w:lineRule="exact"/>
        <w:ind w:firstLine="0" w:firstLineChars="0"/>
        <w:jc w:val="center"/>
        <w:rPr>
          <w:rFonts w:hint="eastAsia" w:ascii="宋体" w:hAnsi="宋体"/>
          <w:b/>
          <w:sz w:val="72"/>
        </w:rPr>
      </w:pPr>
      <w:r>
        <w:rPr>
          <w:rFonts w:hint="eastAsia" w:ascii="宋体" w:hAnsi="宋体"/>
          <w:b/>
          <w:sz w:val="72"/>
        </w:rPr>
        <w:t>公开招标采购文件</w:t>
      </w:r>
    </w:p>
    <w:p w14:paraId="6A9DFA24">
      <w:pPr>
        <w:spacing w:line="500" w:lineRule="exact"/>
        <w:ind w:firstLine="0" w:firstLineChars="0"/>
        <w:jc w:val="center"/>
        <w:rPr>
          <w:rFonts w:hint="eastAsia" w:ascii="宋体" w:hAnsi="宋体"/>
          <w:b/>
          <w:sz w:val="32"/>
        </w:rPr>
      </w:pPr>
    </w:p>
    <w:p w14:paraId="6E82498A">
      <w:pPr>
        <w:spacing w:line="500" w:lineRule="exact"/>
        <w:ind w:firstLine="0" w:firstLineChars="0"/>
        <w:jc w:val="center"/>
        <w:rPr>
          <w:rFonts w:hint="eastAsia" w:ascii="宋体" w:hAnsi="宋体"/>
          <w:b/>
          <w:sz w:val="32"/>
        </w:rPr>
      </w:pPr>
    </w:p>
    <w:p w14:paraId="7D9A5A0F">
      <w:pPr>
        <w:spacing w:line="500" w:lineRule="exact"/>
        <w:ind w:firstLine="0" w:firstLineChars="0"/>
        <w:jc w:val="center"/>
        <w:rPr>
          <w:rFonts w:hint="eastAsia" w:ascii="宋体" w:hAnsi="宋体"/>
          <w:b/>
          <w:sz w:val="32"/>
        </w:rPr>
      </w:pPr>
    </w:p>
    <w:p w14:paraId="77D81881">
      <w:pPr>
        <w:spacing w:line="500" w:lineRule="exact"/>
        <w:ind w:firstLine="0" w:firstLineChars="0"/>
        <w:jc w:val="center"/>
        <w:rPr>
          <w:rFonts w:hint="eastAsia" w:ascii="宋体" w:hAnsi="宋体"/>
          <w:b/>
          <w:sz w:val="32"/>
        </w:rPr>
      </w:pPr>
    </w:p>
    <w:p w14:paraId="45DD643F">
      <w:pPr>
        <w:spacing w:line="500" w:lineRule="exact"/>
        <w:ind w:firstLine="0" w:firstLineChars="0"/>
        <w:jc w:val="center"/>
        <w:rPr>
          <w:rFonts w:hint="eastAsia" w:ascii="宋体" w:hAnsi="宋体"/>
          <w:b/>
          <w:sz w:val="32"/>
        </w:rPr>
      </w:pPr>
    </w:p>
    <w:p w14:paraId="3ABBA8A7">
      <w:pPr>
        <w:spacing w:line="500" w:lineRule="exact"/>
        <w:ind w:firstLine="0" w:firstLineChars="0"/>
        <w:jc w:val="center"/>
        <w:rPr>
          <w:rFonts w:hint="eastAsia" w:ascii="宋体" w:hAnsi="宋体"/>
          <w:b/>
          <w:sz w:val="32"/>
        </w:rPr>
      </w:pPr>
    </w:p>
    <w:p w14:paraId="353C270E">
      <w:pPr>
        <w:spacing w:line="500" w:lineRule="exact"/>
        <w:ind w:firstLine="0" w:firstLineChars="0"/>
        <w:jc w:val="center"/>
        <w:rPr>
          <w:rFonts w:hint="eastAsia" w:ascii="宋体" w:hAnsi="宋体"/>
          <w:b/>
          <w:sz w:val="32"/>
        </w:rPr>
      </w:pPr>
      <w:r>
        <w:rPr>
          <w:rFonts w:hint="eastAsia" w:ascii="宋体" w:hAnsi="宋体"/>
          <w:b/>
          <w:sz w:val="32"/>
        </w:rPr>
        <w:t>项目编号：</w:t>
      </w:r>
      <w:r>
        <w:rPr>
          <w:rFonts w:ascii="宋体" w:hAnsi="宋体"/>
          <w:b/>
          <w:sz w:val="32"/>
          <w:u w:val="single"/>
        </w:rPr>
        <w:t>JZCG202</w:t>
      </w:r>
      <w:r>
        <w:rPr>
          <w:rFonts w:hint="eastAsia" w:ascii="宋体" w:hAnsi="宋体"/>
          <w:b/>
          <w:sz w:val="32"/>
          <w:u w:val="single"/>
        </w:rPr>
        <w:t>4022</w:t>
      </w:r>
    </w:p>
    <w:p w14:paraId="7F07CD6A">
      <w:pPr>
        <w:spacing w:line="500" w:lineRule="exact"/>
        <w:ind w:firstLine="0" w:firstLineChars="0"/>
        <w:jc w:val="center"/>
        <w:rPr>
          <w:rFonts w:hint="eastAsia" w:ascii="宋体" w:hAnsi="宋体"/>
          <w:b/>
          <w:sz w:val="32"/>
        </w:rPr>
      </w:pPr>
    </w:p>
    <w:p w14:paraId="395AE453">
      <w:pPr>
        <w:pStyle w:val="21"/>
        <w:ind w:left="0" w:leftChars="0" w:firstLine="0" w:firstLineChars="0"/>
        <w:jc w:val="center"/>
        <w:rPr>
          <w:rFonts w:hint="eastAsia" w:ascii="宋体" w:hAnsi="宋体"/>
          <w:b/>
          <w:sz w:val="32"/>
          <w:u w:val="single"/>
        </w:rPr>
      </w:pPr>
      <w:r>
        <w:rPr>
          <w:rFonts w:hint="eastAsia" w:ascii="宋体" w:hAnsi="宋体"/>
          <w:b/>
          <w:sz w:val="32"/>
        </w:rPr>
        <w:t xml:space="preserve">  项目名称：</w:t>
      </w:r>
      <w:r>
        <w:rPr>
          <w:rFonts w:hint="eastAsia" w:ascii="宋体" w:hAnsi="宋体"/>
          <w:b/>
          <w:sz w:val="32"/>
          <w:u w:val="single"/>
        </w:rPr>
        <w:t>江北区德润书院LED显示屏采购项目</w:t>
      </w:r>
    </w:p>
    <w:p w14:paraId="7D66737F">
      <w:pPr>
        <w:pStyle w:val="21"/>
        <w:ind w:left="0" w:leftChars="0" w:firstLine="0" w:firstLineChars="0"/>
        <w:jc w:val="center"/>
        <w:rPr>
          <w:rFonts w:hint="eastAsia" w:ascii="宋体" w:hAnsi="宋体"/>
          <w:b/>
          <w:sz w:val="32"/>
          <w:u w:val="single"/>
        </w:rPr>
      </w:pPr>
    </w:p>
    <w:p w14:paraId="5DF32A7F">
      <w:pPr>
        <w:pStyle w:val="21"/>
        <w:spacing w:line="500" w:lineRule="exact"/>
        <w:ind w:left="0" w:leftChars="0" w:firstLine="0" w:firstLineChars="0"/>
        <w:jc w:val="center"/>
        <w:rPr>
          <w:rFonts w:hint="eastAsia" w:ascii="宋体" w:hAnsi="宋体"/>
          <w:b/>
          <w:sz w:val="32"/>
        </w:rPr>
      </w:pPr>
    </w:p>
    <w:p w14:paraId="4B686595">
      <w:pPr>
        <w:pStyle w:val="21"/>
        <w:spacing w:line="500" w:lineRule="exact"/>
        <w:ind w:left="0" w:leftChars="0" w:firstLine="0" w:firstLineChars="0"/>
        <w:jc w:val="center"/>
        <w:rPr>
          <w:rFonts w:hint="eastAsia" w:ascii="宋体" w:hAnsi="宋体"/>
          <w:b/>
          <w:sz w:val="32"/>
        </w:rPr>
      </w:pPr>
      <w:r>
        <w:rPr>
          <w:rFonts w:hint="eastAsia" w:ascii="宋体" w:hAnsi="宋体"/>
          <w:b/>
          <w:sz w:val="32"/>
        </w:rPr>
        <w:t>采购单位：宁波市江北区教育局</w:t>
      </w:r>
    </w:p>
    <w:p w14:paraId="3EC94919">
      <w:pPr>
        <w:pStyle w:val="21"/>
        <w:spacing w:line="500" w:lineRule="exact"/>
        <w:ind w:left="0" w:leftChars="0" w:firstLine="0" w:firstLineChars="0"/>
        <w:jc w:val="center"/>
        <w:rPr>
          <w:rFonts w:hint="eastAsia" w:ascii="宋体" w:hAnsi="宋体"/>
          <w:b/>
          <w:sz w:val="32"/>
        </w:rPr>
      </w:pPr>
      <w:r>
        <w:rPr>
          <w:rFonts w:hint="eastAsia" w:ascii="宋体" w:hAnsi="宋体"/>
          <w:b/>
          <w:sz w:val="32"/>
        </w:rPr>
        <w:t>采购代理机构：宁波市江北区政务服务中心</w:t>
      </w:r>
    </w:p>
    <w:p w14:paraId="43D9253C">
      <w:pPr>
        <w:spacing w:line="500" w:lineRule="exact"/>
        <w:ind w:firstLine="0" w:firstLineChars="0"/>
        <w:jc w:val="center"/>
        <w:rPr>
          <w:rFonts w:hint="eastAsia" w:ascii="宋体" w:hAnsi="宋体"/>
          <w:b/>
          <w:sz w:val="32"/>
          <w:u w:val="single"/>
        </w:rPr>
      </w:pPr>
    </w:p>
    <w:p w14:paraId="706A4A7A">
      <w:pPr>
        <w:pStyle w:val="46"/>
        <w:ind w:firstLine="420"/>
      </w:pPr>
    </w:p>
    <w:p w14:paraId="64A4EB41">
      <w:pPr>
        <w:pStyle w:val="21"/>
        <w:ind w:left="99" w:leftChars="47" w:firstLine="0" w:firstLineChars="0"/>
        <w:jc w:val="center"/>
        <w:rPr>
          <w:rFonts w:hint="eastAsia" w:ascii="宋体" w:hAnsi="宋体"/>
          <w:b/>
          <w:sz w:val="32"/>
        </w:rPr>
      </w:pPr>
      <w:r>
        <w:rPr>
          <w:rFonts w:hint="eastAsia" w:ascii="宋体" w:hAnsi="宋体"/>
          <w:b/>
          <w:sz w:val="32"/>
        </w:rPr>
        <w:t>2024年</w:t>
      </w:r>
      <w:r>
        <w:rPr>
          <w:rFonts w:hint="eastAsia" w:ascii="宋体" w:hAnsi="宋体"/>
          <w:b/>
          <w:sz w:val="32"/>
          <w:lang w:val="en-US" w:eastAsia="zh-CN"/>
        </w:rPr>
        <w:t>10</w:t>
      </w:r>
      <w:r>
        <w:rPr>
          <w:rFonts w:hint="eastAsia" w:ascii="宋体" w:hAnsi="宋体"/>
          <w:b/>
          <w:sz w:val="32"/>
        </w:rPr>
        <w:t>月</w:t>
      </w:r>
    </w:p>
    <w:p w14:paraId="4DC291D2">
      <w:pPr>
        <w:spacing w:line="500" w:lineRule="exact"/>
        <w:ind w:firstLine="0" w:firstLineChars="0"/>
        <w:jc w:val="center"/>
        <w:rPr>
          <w:rFonts w:hint="eastAsia" w:ascii="宋体" w:hAnsi="宋体"/>
          <w:b/>
          <w:sz w:val="32"/>
          <w:u w:val="single"/>
        </w:rPr>
      </w:pPr>
    </w:p>
    <w:p w14:paraId="12A968D0">
      <w:pPr>
        <w:tabs>
          <w:tab w:val="left" w:pos="6480"/>
        </w:tabs>
        <w:ind w:firstLine="0" w:firstLineChars="0"/>
        <w:jc w:val="center"/>
        <w:rPr>
          <w:rFonts w:hint="eastAsia" w:ascii="宋体" w:hAnsi="宋体"/>
          <w:sz w:val="44"/>
          <w:szCs w:val="44"/>
        </w:rPr>
      </w:pPr>
    </w:p>
    <w:sdt>
      <w:sdtPr>
        <w:rPr>
          <w:rFonts w:ascii="Times New Roman" w:hAnsi="Times New Roman" w:eastAsia="宋体" w:cs="Times New Roman"/>
          <w:color w:val="auto"/>
          <w:kern w:val="2"/>
          <w:sz w:val="21"/>
          <w:szCs w:val="24"/>
          <w:lang w:val="zh-CN"/>
        </w:rPr>
        <w:id w:val="2010939660"/>
        <w:docPartObj>
          <w:docPartGallery w:val="Table of Contents"/>
          <w:docPartUnique/>
        </w:docPartObj>
      </w:sdtPr>
      <w:sdtEndPr>
        <w:rPr>
          <w:rFonts w:ascii="Times New Roman" w:hAnsi="Times New Roman" w:eastAsia="宋体" w:cs="Times New Roman"/>
          <w:b/>
          <w:bCs/>
          <w:color w:val="auto"/>
          <w:kern w:val="2"/>
          <w:sz w:val="21"/>
          <w:szCs w:val="24"/>
          <w:lang w:val="zh-CN"/>
        </w:rPr>
      </w:sdtEndPr>
      <w:sdtContent>
        <w:p w14:paraId="2265E344">
          <w:pPr>
            <w:pStyle w:val="228"/>
            <w:keepNext w:val="0"/>
            <w:keepLines w:val="0"/>
            <w:widowControl w:val="0"/>
            <w:spacing w:before="480"/>
            <w:ind w:firstLine="420"/>
            <w:jc w:val="center"/>
            <w:rPr>
              <w:rFonts w:ascii="Times New Roman" w:hAnsi="Times New Roman" w:eastAsia="宋体" w:cs="Times New Roman"/>
              <w:color w:val="auto"/>
              <w:kern w:val="2"/>
              <w:sz w:val="21"/>
              <w:szCs w:val="24"/>
              <w:lang w:val="zh-CN"/>
            </w:rPr>
          </w:pPr>
        </w:p>
        <w:p w14:paraId="503EA37F">
          <w:pPr>
            <w:pStyle w:val="228"/>
            <w:keepNext w:val="0"/>
            <w:keepLines w:val="0"/>
            <w:pageBreakBefore/>
            <w:widowControl w:val="0"/>
            <w:spacing w:before="480" w:line="260" w:lineRule="auto"/>
            <w:jc w:val="center"/>
            <w:rPr>
              <w:color w:val="auto"/>
              <w:sz w:val="48"/>
              <w:szCs w:val="48"/>
              <w:lang w:val="zh-CN"/>
            </w:rPr>
          </w:pPr>
          <w:r>
            <w:rPr>
              <w:color w:val="auto"/>
              <w:sz w:val="48"/>
              <w:szCs w:val="48"/>
              <w:lang w:val="zh-CN"/>
            </w:rPr>
            <w:t>目</w:t>
          </w:r>
          <w:r>
            <w:rPr>
              <w:rFonts w:hint="eastAsia"/>
              <w:color w:val="auto"/>
              <w:sz w:val="48"/>
              <w:szCs w:val="48"/>
              <w:lang w:val="zh-CN"/>
            </w:rPr>
            <w:t xml:space="preserve"> </w:t>
          </w:r>
          <w:r>
            <w:rPr>
              <w:color w:val="auto"/>
              <w:sz w:val="48"/>
              <w:szCs w:val="48"/>
              <w:lang w:val="zh-CN"/>
            </w:rPr>
            <w:t xml:space="preserve"> 录</w:t>
          </w:r>
        </w:p>
        <w:p w14:paraId="74FF7D97">
          <w:pPr>
            <w:ind w:firstLine="420"/>
            <w:rPr>
              <w:lang w:val="zh-CN"/>
            </w:rPr>
          </w:pPr>
        </w:p>
        <w:p w14:paraId="4DDD42C3">
          <w:pPr>
            <w:pStyle w:val="26"/>
            <w:tabs>
              <w:tab w:val="right" w:leader="dot" w:pos="9412"/>
              <w:tab w:val="clear" w:pos="9240"/>
            </w:tabs>
            <w:ind w:firstLine="0" w:firstLineChars="0"/>
          </w:pPr>
          <w:r>
            <w:rPr>
              <w:rFonts w:eastAsia="宋体"/>
              <w:sz w:val="24"/>
            </w:rPr>
            <w:fldChar w:fldCharType="begin"/>
          </w:r>
          <w:r>
            <w:rPr>
              <w:rFonts w:eastAsia="宋体"/>
              <w:sz w:val="24"/>
            </w:rPr>
            <w:instrText xml:space="preserve"> TOC \o "1-1" \h \z \u </w:instrText>
          </w:r>
          <w:r>
            <w:rPr>
              <w:rFonts w:eastAsia="宋体"/>
              <w:sz w:val="24"/>
            </w:rPr>
            <w:fldChar w:fldCharType="separate"/>
          </w:r>
          <w:r>
            <w:fldChar w:fldCharType="begin"/>
          </w:r>
          <w:r>
            <w:instrText xml:space="preserve"> HYPERLINK \l "_Toc31040" </w:instrText>
          </w:r>
          <w:r>
            <w:fldChar w:fldCharType="separate"/>
          </w:r>
          <w:r>
            <w:rPr>
              <w:rFonts w:hint="eastAsia"/>
            </w:rPr>
            <w:t>第一部分  采购公告</w:t>
          </w:r>
          <w:r>
            <w:tab/>
          </w:r>
          <w:r>
            <w:fldChar w:fldCharType="begin"/>
          </w:r>
          <w:r>
            <w:instrText xml:space="preserve"> PAGEREF _Toc31040 \h </w:instrText>
          </w:r>
          <w:r>
            <w:fldChar w:fldCharType="separate"/>
          </w:r>
          <w:r>
            <w:t>3</w:t>
          </w:r>
          <w:r>
            <w:fldChar w:fldCharType="end"/>
          </w:r>
          <w:r>
            <w:fldChar w:fldCharType="end"/>
          </w:r>
        </w:p>
        <w:p w14:paraId="75E59647">
          <w:pPr>
            <w:pStyle w:val="26"/>
            <w:tabs>
              <w:tab w:val="right" w:leader="dot" w:pos="9412"/>
              <w:tab w:val="clear" w:pos="9240"/>
            </w:tabs>
            <w:ind w:firstLine="0" w:firstLineChars="0"/>
          </w:pPr>
          <w:r>
            <w:fldChar w:fldCharType="begin"/>
          </w:r>
          <w:r>
            <w:instrText xml:space="preserve"> HYPERLINK \l "_Toc9128" </w:instrText>
          </w:r>
          <w:r>
            <w:fldChar w:fldCharType="separate"/>
          </w:r>
          <w:r>
            <w:rPr>
              <w:rFonts w:hint="eastAsia"/>
            </w:rPr>
            <w:t xml:space="preserve">第二部分 </w:t>
          </w:r>
          <w:r>
            <w:rPr>
              <w:rFonts w:hint="eastAsia" w:eastAsia="宋体"/>
              <w:lang w:eastAsia="zh-CN"/>
            </w:rPr>
            <w:t xml:space="preserve"> </w:t>
          </w:r>
          <w:r>
            <w:rPr>
              <w:rFonts w:hint="eastAsia" w:asciiTheme="minorEastAsia" w:hAnsiTheme="minorEastAsia" w:eastAsiaTheme="minorEastAsia"/>
            </w:rPr>
            <w:t>采购需求</w:t>
          </w:r>
          <w:r>
            <w:tab/>
          </w:r>
          <w:r>
            <w:fldChar w:fldCharType="begin"/>
          </w:r>
          <w:r>
            <w:instrText xml:space="preserve"> PAGEREF _Toc9128 \h </w:instrText>
          </w:r>
          <w:r>
            <w:fldChar w:fldCharType="separate"/>
          </w:r>
          <w:r>
            <w:t>7</w:t>
          </w:r>
          <w:r>
            <w:fldChar w:fldCharType="end"/>
          </w:r>
          <w:r>
            <w:fldChar w:fldCharType="end"/>
          </w:r>
        </w:p>
        <w:p w14:paraId="1A749BBB">
          <w:pPr>
            <w:pStyle w:val="26"/>
            <w:tabs>
              <w:tab w:val="right" w:leader="dot" w:pos="9412"/>
              <w:tab w:val="clear" w:pos="9240"/>
            </w:tabs>
            <w:ind w:firstLine="0" w:firstLineChars="0"/>
          </w:pPr>
          <w:r>
            <w:fldChar w:fldCharType="begin"/>
          </w:r>
          <w:r>
            <w:instrText xml:space="preserve"> HYPERLINK \l "_Toc8274" </w:instrText>
          </w:r>
          <w:r>
            <w:fldChar w:fldCharType="separate"/>
          </w:r>
          <w:r>
            <w:rPr>
              <w:rFonts w:hint="eastAsia" w:asciiTheme="minorEastAsia" w:hAnsiTheme="minorEastAsia" w:eastAsiaTheme="minorEastAsia"/>
            </w:rPr>
            <w:t>第三部分  投标人须知</w:t>
          </w:r>
          <w:r>
            <w:tab/>
          </w:r>
          <w:r>
            <w:fldChar w:fldCharType="begin"/>
          </w:r>
          <w:r>
            <w:instrText xml:space="preserve"> PAGEREF _Toc8274 \h </w:instrText>
          </w:r>
          <w:r>
            <w:fldChar w:fldCharType="separate"/>
          </w:r>
          <w:r>
            <w:t>12</w:t>
          </w:r>
          <w:r>
            <w:fldChar w:fldCharType="end"/>
          </w:r>
          <w:r>
            <w:fldChar w:fldCharType="end"/>
          </w:r>
        </w:p>
        <w:p w14:paraId="63A05FD1">
          <w:pPr>
            <w:pStyle w:val="26"/>
            <w:tabs>
              <w:tab w:val="right" w:leader="dot" w:pos="9412"/>
              <w:tab w:val="clear" w:pos="9240"/>
            </w:tabs>
            <w:ind w:firstLine="0" w:firstLineChars="0"/>
          </w:pPr>
          <w:r>
            <w:fldChar w:fldCharType="begin"/>
          </w:r>
          <w:r>
            <w:instrText xml:space="preserve"> HYPERLINK \l "_Toc14046" </w:instrText>
          </w:r>
          <w:r>
            <w:fldChar w:fldCharType="separate"/>
          </w:r>
          <w:r>
            <w:rPr>
              <w:rFonts w:hint="eastAsia" w:asciiTheme="minorEastAsia" w:hAnsiTheme="minorEastAsia" w:eastAsiaTheme="minorEastAsia"/>
            </w:rPr>
            <w:t>第四部分  评标办法及评分标准</w:t>
          </w:r>
          <w:r>
            <w:tab/>
          </w:r>
          <w:r>
            <w:fldChar w:fldCharType="begin"/>
          </w:r>
          <w:r>
            <w:instrText xml:space="preserve"> PAGEREF _Toc14046 \h </w:instrText>
          </w:r>
          <w:r>
            <w:fldChar w:fldCharType="separate"/>
          </w:r>
          <w:r>
            <w:t>23</w:t>
          </w:r>
          <w:r>
            <w:fldChar w:fldCharType="end"/>
          </w:r>
          <w:r>
            <w:fldChar w:fldCharType="end"/>
          </w:r>
        </w:p>
        <w:p w14:paraId="03BEF0D4">
          <w:pPr>
            <w:pStyle w:val="26"/>
            <w:tabs>
              <w:tab w:val="right" w:leader="dot" w:pos="9412"/>
              <w:tab w:val="clear" w:pos="9240"/>
            </w:tabs>
            <w:ind w:firstLine="0" w:firstLineChars="0"/>
            <w:rPr>
              <w:rFonts w:eastAsia="宋体"/>
              <w:lang w:eastAsia="zh-CN"/>
            </w:rPr>
          </w:pPr>
          <w:r>
            <w:fldChar w:fldCharType="begin"/>
          </w:r>
          <w:r>
            <w:instrText xml:space="preserve"> HYPERLINK \l "_Toc3345" </w:instrText>
          </w:r>
          <w:r>
            <w:fldChar w:fldCharType="separate"/>
          </w:r>
          <w:r>
            <w:rPr>
              <w:rFonts w:hint="eastAsia" w:ascii="宋体" w:hAnsi="宋体" w:eastAsia="宋体"/>
              <w:bCs/>
            </w:rPr>
            <w:t>第五部分  合同主要条款</w:t>
          </w:r>
          <w:r>
            <w:tab/>
          </w:r>
          <w:r>
            <w:rPr>
              <w:rFonts w:hint="eastAsia" w:eastAsia="宋体"/>
              <w:lang w:eastAsia="zh-CN"/>
            </w:rPr>
            <w:t>3</w:t>
          </w:r>
          <w:r>
            <w:rPr>
              <w:rFonts w:hint="eastAsia" w:eastAsia="宋体"/>
              <w:lang w:eastAsia="zh-CN"/>
            </w:rPr>
            <w:fldChar w:fldCharType="end"/>
          </w:r>
          <w:r>
            <w:rPr>
              <w:rFonts w:hint="eastAsia" w:eastAsia="宋体"/>
              <w:lang w:eastAsia="zh-CN"/>
            </w:rPr>
            <w:t>1</w:t>
          </w:r>
        </w:p>
        <w:p w14:paraId="4F988FF7">
          <w:pPr>
            <w:pStyle w:val="26"/>
            <w:tabs>
              <w:tab w:val="right" w:leader="dot" w:pos="9412"/>
              <w:tab w:val="clear" w:pos="9240"/>
            </w:tabs>
            <w:ind w:firstLine="0" w:firstLineChars="0"/>
          </w:pPr>
          <w:r>
            <w:fldChar w:fldCharType="begin"/>
          </w:r>
          <w:r>
            <w:instrText xml:space="preserve"> HYPERLINK \l "_Toc16041" </w:instrText>
          </w:r>
          <w:r>
            <w:fldChar w:fldCharType="separate"/>
          </w:r>
          <w:r>
            <w:rPr>
              <w:rFonts w:hint="eastAsia" w:asciiTheme="minorEastAsia" w:hAnsiTheme="minorEastAsia" w:eastAsiaTheme="minorEastAsia"/>
            </w:rPr>
            <w:t>第六部分</w:t>
          </w:r>
          <w:r>
            <w:rPr>
              <w:rFonts w:hint="eastAsia" w:asciiTheme="minorEastAsia" w:hAnsiTheme="minorEastAsia" w:eastAsiaTheme="minorEastAsia"/>
              <w:lang w:eastAsia="zh-CN"/>
            </w:rPr>
            <w:t xml:space="preserve">  </w:t>
          </w:r>
          <w:r>
            <w:rPr>
              <w:rFonts w:hint="eastAsia" w:asciiTheme="minorEastAsia" w:hAnsiTheme="minorEastAsia" w:eastAsiaTheme="minorEastAsia"/>
            </w:rPr>
            <w:t>投标文件格式</w:t>
          </w:r>
          <w:r>
            <w:tab/>
          </w:r>
          <w:r>
            <w:fldChar w:fldCharType="begin"/>
          </w:r>
          <w:r>
            <w:instrText xml:space="preserve"> PAGEREF _Toc16041 \h </w:instrText>
          </w:r>
          <w:r>
            <w:fldChar w:fldCharType="separate"/>
          </w:r>
          <w:r>
            <w:t>43</w:t>
          </w:r>
          <w:r>
            <w:fldChar w:fldCharType="end"/>
          </w:r>
          <w:r>
            <w:fldChar w:fldCharType="end"/>
          </w:r>
        </w:p>
        <w:p w14:paraId="4BCBBF4B">
          <w:pPr>
            <w:ind w:firstLine="0" w:firstLineChars="0"/>
            <w:jc w:val="left"/>
          </w:pPr>
          <w:r>
            <w:fldChar w:fldCharType="end"/>
          </w:r>
        </w:p>
      </w:sdtContent>
    </w:sdt>
    <w:p w14:paraId="77D4C1CD">
      <w:pPr>
        <w:tabs>
          <w:tab w:val="left" w:pos="6480"/>
        </w:tabs>
        <w:ind w:firstLine="0" w:firstLineChars="0"/>
        <w:jc w:val="center"/>
        <w:rPr>
          <w:rFonts w:hint="eastAsia" w:ascii="宋体" w:hAnsi="宋体"/>
          <w:b/>
          <w:sz w:val="32"/>
        </w:rPr>
      </w:pPr>
    </w:p>
    <w:p w14:paraId="759173F6">
      <w:pPr>
        <w:pStyle w:val="27"/>
        <w:tabs>
          <w:tab w:val="left" w:pos="7938"/>
        </w:tabs>
        <w:spacing w:line="340" w:lineRule="atLeast"/>
        <w:ind w:right="-334" w:rightChars="-159"/>
      </w:pPr>
      <w:bookmarkStart w:id="0" w:name="_Toc55980947"/>
      <w:bookmarkStart w:id="1" w:name="_Toc31040"/>
      <w:r>
        <w:rPr>
          <w:rFonts w:hint="eastAsia"/>
        </w:rPr>
        <w:t>第一部分  采购公告</w:t>
      </w:r>
      <w:bookmarkEnd w:id="0"/>
      <w:bookmarkEnd w:id="1"/>
    </w:p>
    <w:tbl>
      <w:tblPr>
        <w:tblStyle w:val="39"/>
        <w:tblW w:w="9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8"/>
      </w:tblGrid>
      <w:tr w14:paraId="03D96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9128" w:type="dxa"/>
            <w:vAlign w:val="center"/>
          </w:tcPr>
          <w:p w14:paraId="7EB29DE3">
            <w:pPr>
              <w:widowControl/>
              <w:adjustRightInd w:val="0"/>
              <w:snapToGrid w:val="0"/>
              <w:spacing w:line="400" w:lineRule="exact"/>
              <w:ind w:firstLine="0" w:firstLineChars="0"/>
              <w:jc w:val="left"/>
              <w:rPr>
                <w:rFonts w:hint="eastAsia" w:cs="Arial" w:asciiTheme="minorEastAsia" w:hAnsiTheme="minorEastAsia" w:eastAsiaTheme="minorEastAsia"/>
                <w:b/>
                <w:bCs/>
                <w:color w:val="000000"/>
                <w:kern w:val="0"/>
                <w:szCs w:val="21"/>
              </w:rPr>
            </w:pPr>
            <w:r>
              <w:rPr>
                <w:rFonts w:hint="eastAsia" w:cs="Arial" w:asciiTheme="minorEastAsia" w:hAnsiTheme="minorEastAsia" w:eastAsiaTheme="minorEastAsia"/>
                <w:b/>
                <w:bCs/>
                <w:color w:val="000000"/>
                <w:kern w:val="0"/>
                <w:szCs w:val="21"/>
              </w:rPr>
              <w:t>项目概况</w:t>
            </w:r>
          </w:p>
          <w:p w14:paraId="1CF3DAF8">
            <w:pPr>
              <w:widowControl/>
              <w:wordWrap w:val="0"/>
              <w:adjustRightInd w:val="0"/>
              <w:snapToGrid w:val="0"/>
              <w:spacing w:line="400" w:lineRule="exact"/>
              <w:ind w:firstLine="420"/>
              <w:jc w:val="left"/>
              <w:rPr>
                <w:rFonts w:hint="eastAsia" w:cs="Arial" w:asciiTheme="minorEastAsia" w:hAnsiTheme="minorEastAsia" w:eastAsiaTheme="minorEastAsia"/>
                <w:bCs/>
                <w:color w:val="000000"/>
                <w:kern w:val="0"/>
                <w:szCs w:val="21"/>
              </w:rPr>
            </w:pPr>
            <w:r>
              <w:rPr>
                <w:rFonts w:hint="eastAsia" w:cs="Arial" w:asciiTheme="minorEastAsia" w:hAnsiTheme="minorEastAsia" w:eastAsiaTheme="minorEastAsia"/>
                <w:bCs/>
                <w:color w:val="000000"/>
                <w:kern w:val="0"/>
                <w:szCs w:val="21"/>
                <w:u w:val="single"/>
              </w:rPr>
              <w:t>江北区德润书院LED显示屏采购项目</w:t>
            </w:r>
            <w:r>
              <w:rPr>
                <w:rFonts w:hint="eastAsia" w:cs="Arial" w:asciiTheme="minorEastAsia" w:hAnsiTheme="minorEastAsia" w:eastAsiaTheme="minorEastAsia"/>
                <w:bCs/>
                <w:color w:val="000000"/>
                <w:kern w:val="0"/>
                <w:szCs w:val="21"/>
              </w:rPr>
              <w:t>的潜在投标人应在</w:t>
            </w:r>
            <w:r>
              <w:rPr>
                <w:rFonts w:hint="eastAsia" w:cs="Arial" w:asciiTheme="minorEastAsia" w:hAnsiTheme="minorEastAsia" w:eastAsiaTheme="minorEastAsia"/>
                <w:bCs/>
                <w:color w:val="000000"/>
                <w:kern w:val="0"/>
                <w:szCs w:val="21"/>
                <w:u w:val="single"/>
              </w:rPr>
              <w:t>浙江政府采购云平台</w:t>
            </w:r>
            <w:r>
              <w:rPr>
                <w:rFonts w:hint="eastAsia" w:ascii="宋体" w:hAnsi="宋体" w:cs="宋体"/>
                <w:bCs/>
                <w:color w:val="000000"/>
                <w:kern w:val="0"/>
                <w:szCs w:val="21"/>
                <w:u w:val="single"/>
              </w:rPr>
              <w:t>（https://www.zcygov.cn/）</w:t>
            </w:r>
            <w:r>
              <w:rPr>
                <w:rFonts w:hint="eastAsia" w:cs="Arial" w:asciiTheme="minorEastAsia" w:hAnsiTheme="minorEastAsia" w:eastAsiaTheme="minorEastAsia"/>
                <w:bCs/>
                <w:color w:val="000000"/>
                <w:kern w:val="0"/>
                <w:szCs w:val="21"/>
              </w:rPr>
              <w:t>获取（下载）招标文件，并于</w:t>
            </w:r>
            <w:r>
              <w:rPr>
                <w:rFonts w:hint="eastAsia" w:cs="Arial" w:asciiTheme="minorEastAsia" w:hAnsiTheme="minorEastAsia" w:eastAsiaTheme="minorEastAsia"/>
                <w:bCs/>
                <w:color w:val="000000"/>
                <w:kern w:val="0"/>
                <w:szCs w:val="21"/>
                <w:u w:val="single"/>
              </w:rPr>
              <w:t>2024年</w:t>
            </w:r>
            <w:r>
              <w:rPr>
                <w:rFonts w:hint="eastAsia" w:cs="Arial" w:asciiTheme="minorEastAsia" w:hAnsiTheme="minorEastAsia" w:eastAsiaTheme="minorEastAsia"/>
                <w:bCs/>
                <w:color w:val="000000"/>
                <w:kern w:val="0"/>
                <w:szCs w:val="21"/>
                <w:u w:val="single"/>
                <w:lang w:val="en-US" w:eastAsia="zh-CN"/>
              </w:rPr>
              <w:t>11</w:t>
            </w:r>
            <w:r>
              <w:rPr>
                <w:rFonts w:hint="eastAsia" w:cs="Arial" w:asciiTheme="minorEastAsia" w:hAnsiTheme="minorEastAsia" w:eastAsiaTheme="minorEastAsia"/>
                <w:bCs/>
                <w:color w:val="000000"/>
                <w:kern w:val="0"/>
                <w:szCs w:val="21"/>
                <w:u w:val="single"/>
              </w:rPr>
              <w:t>月</w:t>
            </w:r>
            <w:r>
              <w:rPr>
                <w:rFonts w:hint="eastAsia" w:cs="Arial" w:asciiTheme="minorEastAsia" w:hAnsiTheme="minorEastAsia" w:eastAsiaTheme="minorEastAsia"/>
                <w:bCs/>
                <w:color w:val="000000"/>
                <w:kern w:val="0"/>
                <w:szCs w:val="21"/>
                <w:u w:val="single"/>
                <w:lang w:val="en-US" w:eastAsia="zh-CN"/>
              </w:rPr>
              <w:t>19</w:t>
            </w:r>
            <w:r>
              <w:rPr>
                <w:rFonts w:hint="eastAsia" w:cs="Arial" w:asciiTheme="minorEastAsia" w:hAnsiTheme="minorEastAsia" w:eastAsiaTheme="minorEastAsia"/>
                <w:bCs/>
                <w:color w:val="000000"/>
                <w:kern w:val="0"/>
                <w:szCs w:val="21"/>
                <w:u w:val="single"/>
              </w:rPr>
              <w:t>日</w:t>
            </w:r>
            <w:r>
              <w:rPr>
                <w:rFonts w:hint="eastAsia" w:cs="Arial" w:asciiTheme="minorEastAsia" w:hAnsiTheme="minorEastAsia" w:eastAsiaTheme="minorEastAsia"/>
                <w:bCs/>
                <w:color w:val="000000"/>
                <w:kern w:val="0"/>
                <w:szCs w:val="21"/>
                <w:u w:val="single"/>
                <w:lang w:val="en-US" w:eastAsia="zh-CN"/>
              </w:rPr>
              <w:t>09</w:t>
            </w:r>
            <w:r>
              <w:rPr>
                <w:rFonts w:hint="eastAsia" w:cs="Arial" w:asciiTheme="minorEastAsia" w:hAnsiTheme="minorEastAsia" w:eastAsiaTheme="minorEastAsia"/>
                <w:bCs/>
                <w:color w:val="000000"/>
                <w:kern w:val="0"/>
                <w:szCs w:val="21"/>
                <w:u w:val="single"/>
              </w:rPr>
              <w:t>：</w:t>
            </w:r>
            <w:r>
              <w:rPr>
                <w:rFonts w:hint="eastAsia" w:cs="Arial" w:asciiTheme="minorEastAsia" w:hAnsiTheme="minorEastAsia" w:eastAsiaTheme="minorEastAsia"/>
                <w:bCs/>
                <w:color w:val="000000"/>
                <w:kern w:val="0"/>
                <w:szCs w:val="21"/>
                <w:u w:val="single"/>
                <w:lang w:val="en-US" w:eastAsia="zh-CN"/>
              </w:rPr>
              <w:t>00</w:t>
            </w:r>
            <w:r>
              <w:rPr>
                <w:rFonts w:hint="eastAsia" w:cs="Arial" w:asciiTheme="minorEastAsia" w:hAnsiTheme="minorEastAsia" w:eastAsiaTheme="minorEastAsia"/>
                <w:bCs/>
                <w:color w:val="000000"/>
                <w:kern w:val="0"/>
                <w:szCs w:val="21"/>
              </w:rPr>
              <w:t>（北京时间）前递交（上传）投标文件。</w:t>
            </w:r>
          </w:p>
        </w:tc>
      </w:tr>
    </w:tbl>
    <w:p w14:paraId="630AAAA3">
      <w:pPr>
        <w:widowControl/>
        <w:adjustRightInd w:val="0"/>
        <w:snapToGrid w:val="0"/>
        <w:spacing w:line="400" w:lineRule="exact"/>
        <w:ind w:firstLine="420"/>
        <w:jc w:val="left"/>
        <w:rPr>
          <w:rFonts w:hint="eastAsia" w:cs="Arial" w:asciiTheme="minorEastAsia" w:hAnsiTheme="minorEastAsia" w:eastAsiaTheme="minorEastAsia"/>
          <w:bCs/>
          <w:color w:val="000000"/>
          <w:kern w:val="0"/>
          <w:szCs w:val="21"/>
        </w:rPr>
      </w:pPr>
      <w:r>
        <w:rPr>
          <w:rFonts w:hint="eastAsia" w:cs="Arial" w:asciiTheme="minorEastAsia" w:hAnsiTheme="minorEastAsia" w:eastAsiaTheme="minorEastAsia"/>
          <w:bCs/>
          <w:color w:val="000000"/>
          <w:kern w:val="0"/>
          <w:szCs w:val="21"/>
        </w:rPr>
        <w:t>一</w:t>
      </w:r>
      <w:r>
        <w:rPr>
          <w:rFonts w:cs="Arial" w:asciiTheme="minorEastAsia" w:hAnsiTheme="minorEastAsia" w:eastAsiaTheme="minorEastAsia"/>
          <w:bCs/>
          <w:color w:val="000000"/>
          <w:kern w:val="0"/>
          <w:szCs w:val="21"/>
        </w:rPr>
        <w:t>、项目基本</w:t>
      </w:r>
      <w:r>
        <w:rPr>
          <w:rFonts w:hint="eastAsia" w:cs="Arial" w:asciiTheme="minorEastAsia" w:hAnsiTheme="minorEastAsia" w:eastAsiaTheme="minorEastAsia"/>
          <w:bCs/>
          <w:color w:val="000000"/>
          <w:kern w:val="0"/>
          <w:szCs w:val="21"/>
        </w:rPr>
        <w:t>情况</w:t>
      </w:r>
      <w:r>
        <w:rPr>
          <w:rFonts w:cs="Arial" w:asciiTheme="minorEastAsia" w:hAnsiTheme="minorEastAsia" w:eastAsiaTheme="minorEastAsia"/>
          <w:bCs/>
          <w:color w:val="000000"/>
          <w:kern w:val="0"/>
          <w:szCs w:val="21"/>
        </w:rPr>
        <w:t>：</w:t>
      </w:r>
    </w:p>
    <w:p w14:paraId="4DAC23B6">
      <w:pPr>
        <w:widowControl/>
        <w:adjustRightInd w:val="0"/>
        <w:snapToGrid w:val="0"/>
        <w:spacing w:line="400" w:lineRule="exact"/>
        <w:ind w:firstLine="525" w:firstLineChars="250"/>
        <w:jc w:val="left"/>
        <w:rPr>
          <w:rFonts w:hint="eastAsia" w:cs="Arial" w:asciiTheme="minorEastAsia" w:hAnsiTheme="minorEastAsia" w:eastAsiaTheme="minorEastAsia"/>
          <w:color w:val="000000"/>
          <w:kern w:val="0"/>
          <w:szCs w:val="21"/>
        </w:rPr>
      </w:pPr>
      <w:r>
        <w:rPr>
          <w:rFonts w:cs="Arial" w:asciiTheme="minorEastAsia" w:hAnsiTheme="minorEastAsia" w:eastAsiaTheme="minorEastAsia"/>
          <w:bCs/>
          <w:color w:val="000000"/>
          <w:kern w:val="0"/>
          <w:szCs w:val="21"/>
        </w:rPr>
        <w:t>项目编号：</w:t>
      </w:r>
      <w:r>
        <w:rPr>
          <w:rFonts w:cs="Arial" w:asciiTheme="minorEastAsia" w:hAnsiTheme="minorEastAsia" w:eastAsiaTheme="minorEastAsia"/>
          <w:color w:val="000000"/>
          <w:kern w:val="0"/>
          <w:szCs w:val="21"/>
        </w:rPr>
        <w:t>JZCG202</w:t>
      </w:r>
      <w:r>
        <w:rPr>
          <w:rFonts w:hint="eastAsia" w:cs="Arial" w:asciiTheme="minorEastAsia" w:hAnsiTheme="minorEastAsia" w:eastAsiaTheme="minorEastAsia"/>
          <w:color w:val="000000"/>
          <w:kern w:val="0"/>
          <w:szCs w:val="21"/>
        </w:rPr>
        <w:t>4022</w:t>
      </w:r>
    </w:p>
    <w:p w14:paraId="56C9F044">
      <w:pPr>
        <w:widowControl/>
        <w:adjustRightInd w:val="0"/>
        <w:snapToGrid w:val="0"/>
        <w:spacing w:line="400" w:lineRule="exact"/>
        <w:ind w:firstLine="525" w:firstLineChars="250"/>
        <w:jc w:val="left"/>
        <w:rPr>
          <w:rFonts w:hint="eastAsia" w:cs="Arial" w:asciiTheme="minorEastAsia" w:hAnsiTheme="minorEastAsia" w:eastAsiaTheme="minorEastAsia"/>
          <w:bCs/>
          <w:color w:val="000000"/>
          <w:kern w:val="0"/>
          <w:szCs w:val="21"/>
        </w:rPr>
      </w:pPr>
      <w:r>
        <w:rPr>
          <w:rFonts w:hint="eastAsia" w:cs="Arial" w:asciiTheme="minorEastAsia" w:hAnsiTheme="minorEastAsia" w:eastAsiaTheme="minorEastAsia"/>
          <w:color w:val="000000"/>
          <w:kern w:val="0"/>
          <w:szCs w:val="21"/>
        </w:rPr>
        <w:t>项目</w:t>
      </w:r>
      <w:r>
        <w:rPr>
          <w:rFonts w:cs="Arial" w:asciiTheme="minorEastAsia" w:hAnsiTheme="minorEastAsia" w:eastAsiaTheme="minorEastAsia"/>
          <w:color w:val="000000"/>
          <w:kern w:val="0"/>
          <w:szCs w:val="21"/>
        </w:rPr>
        <w:t>名称</w:t>
      </w:r>
      <w:r>
        <w:rPr>
          <w:rFonts w:hint="eastAsia" w:cs="Arial" w:asciiTheme="minorEastAsia" w:hAnsiTheme="minorEastAsia" w:eastAsiaTheme="minorEastAsia"/>
          <w:color w:val="000000"/>
          <w:kern w:val="0"/>
          <w:szCs w:val="21"/>
        </w:rPr>
        <w:t>：</w:t>
      </w:r>
      <w:r>
        <w:rPr>
          <w:rFonts w:hint="eastAsia" w:cs="Arial" w:asciiTheme="minorEastAsia" w:hAnsiTheme="minorEastAsia" w:eastAsiaTheme="minorEastAsia"/>
          <w:bCs/>
          <w:color w:val="000000"/>
          <w:kern w:val="0"/>
          <w:szCs w:val="21"/>
        </w:rPr>
        <w:t>江北区德润书院LED显示屏采购项目</w:t>
      </w:r>
    </w:p>
    <w:p w14:paraId="3E8A3C80">
      <w:pPr>
        <w:widowControl/>
        <w:adjustRightInd w:val="0"/>
        <w:snapToGrid w:val="0"/>
        <w:spacing w:line="400" w:lineRule="exact"/>
        <w:ind w:firstLine="525" w:firstLineChars="250"/>
        <w:jc w:val="left"/>
        <w:rPr>
          <w:rFonts w:hint="eastAsia" w:ascii="宋体" w:hAnsi="宋体"/>
          <w:szCs w:val="21"/>
        </w:rPr>
      </w:pPr>
      <w:r>
        <w:rPr>
          <w:rFonts w:hint="eastAsia" w:ascii="宋体" w:hAnsi="宋体"/>
          <w:szCs w:val="21"/>
        </w:rPr>
        <w:t>预算金额（元）：410000</w:t>
      </w:r>
    </w:p>
    <w:p w14:paraId="69E22EA4">
      <w:pPr>
        <w:widowControl/>
        <w:adjustRightInd w:val="0"/>
        <w:snapToGrid w:val="0"/>
        <w:spacing w:line="400" w:lineRule="exact"/>
        <w:ind w:firstLine="525" w:firstLineChars="250"/>
        <w:jc w:val="left"/>
        <w:rPr>
          <w:rFonts w:hint="eastAsia" w:ascii="宋体" w:hAnsi="宋体"/>
          <w:szCs w:val="21"/>
        </w:rPr>
      </w:pPr>
      <w:r>
        <w:rPr>
          <w:rFonts w:hint="eastAsia" w:ascii="宋体" w:hAnsi="宋体" w:cs="Arial"/>
          <w:color w:val="000000"/>
          <w:kern w:val="0"/>
          <w:szCs w:val="21"/>
        </w:rPr>
        <w:t>最高限价（元）：</w:t>
      </w:r>
      <w:r>
        <w:rPr>
          <w:rFonts w:hint="eastAsia" w:ascii="宋体" w:hAnsi="宋体"/>
          <w:szCs w:val="21"/>
        </w:rPr>
        <w:t>410000</w:t>
      </w:r>
    </w:p>
    <w:p w14:paraId="7002D9B7">
      <w:pPr>
        <w:widowControl/>
        <w:adjustRightInd w:val="0"/>
        <w:snapToGrid w:val="0"/>
        <w:spacing w:line="400" w:lineRule="exact"/>
        <w:ind w:firstLine="525" w:firstLineChars="250"/>
        <w:jc w:val="left"/>
        <w:rPr>
          <w:rFonts w:hint="eastAsia" w:cs="Arial" w:asciiTheme="minorEastAsia" w:hAnsiTheme="minorEastAsia" w:eastAsiaTheme="minorEastAsia"/>
          <w:color w:val="000000"/>
          <w:kern w:val="0"/>
          <w:szCs w:val="21"/>
        </w:rPr>
      </w:pPr>
      <w:r>
        <w:rPr>
          <w:rFonts w:hint="eastAsia" w:cs="Arial" w:asciiTheme="minorEastAsia" w:hAnsiTheme="minorEastAsia" w:eastAsiaTheme="minorEastAsia"/>
          <w:color w:val="000000"/>
          <w:kern w:val="0"/>
          <w:szCs w:val="21"/>
        </w:rPr>
        <w:t>采购需求：</w:t>
      </w:r>
    </w:p>
    <w:tbl>
      <w:tblPr>
        <w:tblStyle w:val="39"/>
        <w:tblW w:w="97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75"/>
        <w:gridCol w:w="2953"/>
        <w:gridCol w:w="1147"/>
        <w:gridCol w:w="850"/>
        <w:gridCol w:w="774"/>
        <w:gridCol w:w="3195"/>
      </w:tblGrid>
      <w:tr w14:paraId="627E4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6" w:hRule="atLeast"/>
          <w:jc w:val="center"/>
        </w:trPr>
        <w:tc>
          <w:tcPr>
            <w:tcW w:w="875" w:type="dxa"/>
            <w:tcMar>
              <w:top w:w="75" w:type="dxa"/>
              <w:left w:w="150" w:type="dxa"/>
              <w:bottom w:w="75" w:type="dxa"/>
              <w:right w:w="150" w:type="dxa"/>
            </w:tcMar>
            <w:vAlign w:val="center"/>
          </w:tcPr>
          <w:p w14:paraId="3ED3C3C6">
            <w:pPr>
              <w:widowControl/>
              <w:adjustRightInd w:val="0"/>
              <w:snapToGrid w:val="0"/>
              <w:spacing w:line="400" w:lineRule="exact"/>
              <w:ind w:firstLine="0" w:firstLineChars="0"/>
              <w:jc w:val="center"/>
              <w:rPr>
                <w:rFonts w:hint="eastAsia"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标项序号</w:t>
            </w:r>
          </w:p>
        </w:tc>
        <w:tc>
          <w:tcPr>
            <w:tcW w:w="2953" w:type="dxa"/>
            <w:tcMar>
              <w:top w:w="75" w:type="dxa"/>
              <w:left w:w="150" w:type="dxa"/>
              <w:bottom w:w="75" w:type="dxa"/>
              <w:right w:w="150" w:type="dxa"/>
            </w:tcMar>
            <w:vAlign w:val="center"/>
          </w:tcPr>
          <w:p w14:paraId="4B1CB4FB">
            <w:pPr>
              <w:widowControl/>
              <w:adjustRightInd w:val="0"/>
              <w:snapToGrid w:val="0"/>
              <w:spacing w:line="400" w:lineRule="exact"/>
              <w:ind w:firstLine="0" w:firstLineChars="0"/>
              <w:jc w:val="center"/>
              <w:rPr>
                <w:rFonts w:hint="eastAsia"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标项名称</w:t>
            </w:r>
          </w:p>
        </w:tc>
        <w:tc>
          <w:tcPr>
            <w:tcW w:w="1147" w:type="dxa"/>
            <w:tcMar>
              <w:top w:w="75" w:type="dxa"/>
              <w:left w:w="150" w:type="dxa"/>
              <w:bottom w:w="75" w:type="dxa"/>
              <w:right w:w="150" w:type="dxa"/>
            </w:tcMar>
            <w:vAlign w:val="center"/>
          </w:tcPr>
          <w:p w14:paraId="715D72DF">
            <w:pPr>
              <w:widowControl/>
              <w:adjustRightInd w:val="0"/>
              <w:snapToGrid w:val="0"/>
              <w:spacing w:line="400" w:lineRule="exact"/>
              <w:ind w:firstLine="0" w:firstLineChars="0"/>
              <w:jc w:val="center"/>
              <w:rPr>
                <w:rFonts w:hint="eastAsia"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预算金额</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元</w:t>
            </w:r>
            <w:r>
              <w:rPr>
                <w:rFonts w:hint="eastAsia" w:cs="Arial" w:asciiTheme="minorEastAsia" w:hAnsiTheme="minorEastAsia" w:eastAsiaTheme="minorEastAsia"/>
                <w:color w:val="000000"/>
                <w:kern w:val="0"/>
                <w:szCs w:val="21"/>
              </w:rPr>
              <w:t>）</w:t>
            </w:r>
          </w:p>
        </w:tc>
        <w:tc>
          <w:tcPr>
            <w:tcW w:w="850" w:type="dxa"/>
            <w:shd w:val="clear" w:color="auto" w:fill="auto"/>
            <w:tcMar>
              <w:top w:w="75" w:type="dxa"/>
              <w:left w:w="150" w:type="dxa"/>
              <w:bottom w:w="75" w:type="dxa"/>
              <w:right w:w="150" w:type="dxa"/>
            </w:tcMar>
            <w:vAlign w:val="center"/>
          </w:tcPr>
          <w:p w14:paraId="0097055A">
            <w:pPr>
              <w:widowControl/>
              <w:adjustRightInd w:val="0"/>
              <w:snapToGrid w:val="0"/>
              <w:spacing w:line="400" w:lineRule="exact"/>
              <w:ind w:firstLine="0" w:firstLineChars="0"/>
              <w:jc w:val="center"/>
              <w:rPr>
                <w:rFonts w:hint="eastAsia"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数量</w:t>
            </w:r>
          </w:p>
        </w:tc>
        <w:tc>
          <w:tcPr>
            <w:tcW w:w="774" w:type="dxa"/>
            <w:shd w:val="clear" w:color="auto" w:fill="auto"/>
            <w:tcMar>
              <w:top w:w="75" w:type="dxa"/>
              <w:left w:w="150" w:type="dxa"/>
              <w:bottom w:w="75" w:type="dxa"/>
              <w:right w:w="150" w:type="dxa"/>
            </w:tcMar>
            <w:vAlign w:val="center"/>
          </w:tcPr>
          <w:p w14:paraId="7489677C">
            <w:pPr>
              <w:widowControl/>
              <w:adjustRightInd w:val="0"/>
              <w:snapToGrid w:val="0"/>
              <w:spacing w:line="400" w:lineRule="exact"/>
              <w:ind w:firstLine="0" w:firstLineChars="0"/>
              <w:jc w:val="center"/>
              <w:rPr>
                <w:rFonts w:hint="eastAsia"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单位</w:t>
            </w:r>
          </w:p>
        </w:tc>
        <w:tc>
          <w:tcPr>
            <w:tcW w:w="3195" w:type="dxa"/>
            <w:tcMar>
              <w:top w:w="75" w:type="dxa"/>
              <w:left w:w="150" w:type="dxa"/>
              <w:bottom w:w="75" w:type="dxa"/>
              <w:right w:w="150" w:type="dxa"/>
            </w:tcMar>
            <w:vAlign w:val="center"/>
          </w:tcPr>
          <w:p w14:paraId="4D03391A">
            <w:pPr>
              <w:widowControl/>
              <w:adjustRightInd w:val="0"/>
              <w:snapToGrid w:val="0"/>
              <w:spacing w:line="400" w:lineRule="exact"/>
              <w:ind w:firstLine="0" w:firstLineChars="0"/>
              <w:jc w:val="center"/>
              <w:rPr>
                <w:rFonts w:hint="eastAsia"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简要规格描述</w:t>
            </w:r>
          </w:p>
        </w:tc>
      </w:tr>
      <w:tr w14:paraId="7C446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1" w:hRule="atLeast"/>
          <w:jc w:val="center"/>
        </w:trPr>
        <w:tc>
          <w:tcPr>
            <w:tcW w:w="875" w:type="dxa"/>
            <w:tcMar>
              <w:top w:w="75" w:type="dxa"/>
              <w:left w:w="150" w:type="dxa"/>
              <w:bottom w:w="75" w:type="dxa"/>
              <w:right w:w="150" w:type="dxa"/>
            </w:tcMar>
            <w:vAlign w:val="center"/>
          </w:tcPr>
          <w:p w14:paraId="606DC8F0">
            <w:pPr>
              <w:widowControl/>
              <w:adjustRightInd w:val="0"/>
              <w:snapToGrid w:val="0"/>
              <w:spacing w:line="400" w:lineRule="exact"/>
              <w:ind w:firstLine="0" w:firstLineChars="0"/>
              <w:jc w:val="center"/>
              <w:rPr>
                <w:rFonts w:hint="eastAsia" w:cs="Arial" w:asciiTheme="minorEastAsia" w:hAnsiTheme="minorEastAsia" w:eastAsiaTheme="minorEastAsia"/>
                <w:color w:val="000000"/>
                <w:szCs w:val="21"/>
              </w:rPr>
            </w:pPr>
            <w:r>
              <w:rPr>
                <w:rFonts w:ascii="宋体" w:hAnsi="宋体" w:cs="Arial"/>
                <w:color w:val="000000"/>
                <w:szCs w:val="21"/>
              </w:rPr>
              <w:t>1</w:t>
            </w:r>
          </w:p>
        </w:tc>
        <w:tc>
          <w:tcPr>
            <w:tcW w:w="2953" w:type="dxa"/>
            <w:tcMar>
              <w:top w:w="75" w:type="dxa"/>
              <w:left w:w="150" w:type="dxa"/>
              <w:bottom w:w="75" w:type="dxa"/>
              <w:right w:w="150" w:type="dxa"/>
            </w:tcMar>
            <w:vAlign w:val="center"/>
          </w:tcPr>
          <w:p w14:paraId="10166C82">
            <w:pPr>
              <w:adjustRightInd w:val="0"/>
              <w:snapToGrid w:val="0"/>
              <w:spacing w:line="400" w:lineRule="exact"/>
              <w:ind w:firstLine="0" w:firstLineChars="0"/>
              <w:jc w:val="center"/>
              <w:rPr>
                <w:rFonts w:hint="eastAsia" w:cs="Arial" w:asciiTheme="minorEastAsia" w:hAnsiTheme="minorEastAsia" w:eastAsiaTheme="minorEastAsia"/>
                <w:bCs/>
                <w:color w:val="000000"/>
                <w:kern w:val="0"/>
                <w:szCs w:val="21"/>
              </w:rPr>
            </w:pPr>
            <w:r>
              <w:rPr>
                <w:rFonts w:hint="eastAsia" w:cs="Arial" w:asciiTheme="minorEastAsia" w:hAnsiTheme="minorEastAsia" w:eastAsiaTheme="minorEastAsia"/>
                <w:bCs/>
                <w:color w:val="000000"/>
                <w:kern w:val="0"/>
                <w:szCs w:val="21"/>
              </w:rPr>
              <w:t>江北区德润书院LED显示屏采购项目</w:t>
            </w:r>
          </w:p>
        </w:tc>
        <w:tc>
          <w:tcPr>
            <w:tcW w:w="1147" w:type="dxa"/>
            <w:tcMar>
              <w:top w:w="75" w:type="dxa"/>
              <w:left w:w="150" w:type="dxa"/>
              <w:bottom w:w="75" w:type="dxa"/>
              <w:right w:w="150" w:type="dxa"/>
            </w:tcMar>
            <w:vAlign w:val="center"/>
          </w:tcPr>
          <w:p w14:paraId="75F13955">
            <w:pPr>
              <w:widowControl/>
              <w:adjustRightInd w:val="0"/>
              <w:snapToGrid w:val="0"/>
              <w:spacing w:line="400" w:lineRule="exact"/>
              <w:ind w:firstLine="0" w:firstLineChars="0"/>
              <w:jc w:val="center"/>
              <w:rPr>
                <w:rFonts w:hint="eastAsia"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410000</w:t>
            </w:r>
          </w:p>
        </w:tc>
        <w:tc>
          <w:tcPr>
            <w:tcW w:w="850" w:type="dxa"/>
            <w:shd w:val="clear" w:color="auto" w:fill="auto"/>
            <w:tcMar>
              <w:top w:w="75" w:type="dxa"/>
              <w:left w:w="150" w:type="dxa"/>
              <w:bottom w:w="75" w:type="dxa"/>
              <w:right w:w="150" w:type="dxa"/>
            </w:tcMar>
            <w:vAlign w:val="center"/>
          </w:tcPr>
          <w:p w14:paraId="0F19CE6A">
            <w:pPr>
              <w:widowControl/>
              <w:adjustRightInd w:val="0"/>
              <w:snapToGrid w:val="0"/>
              <w:spacing w:line="400" w:lineRule="exact"/>
              <w:ind w:firstLine="0" w:firstLineChars="0"/>
              <w:jc w:val="center"/>
              <w:rPr>
                <w:rFonts w:hint="eastAsia"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1</w:t>
            </w:r>
          </w:p>
        </w:tc>
        <w:tc>
          <w:tcPr>
            <w:tcW w:w="774" w:type="dxa"/>
            <w:shd w:val="clear" w:color="auto" w:fill="auto"/>
            <w:tcMar>
              <w:top w:w="75" w:type="dxa"/>
              <w:left w:w="150" w:type="dxa"/>
              <w:bottom w:w="75" w:type="dxa"/>
              <w:right w:w="150" w:type="dxa"/>
            </w:tcMar>
            <w:vAlign w:val="center"/>
          </w:tcPr>
          <w:p w14:paraId="25CE1F85">
            <w:pPr>
              <w:widowControl/>
              <w:adjustRightInd w:val="0"/>
              <w:snapToGrid w:val="0"/>
              <w:spacing w:line="400" w:lineRule="exact"/>
              <w:ind w:firstLine="0" w:firstLineChars="0"/>
              <w:jc w:val="center"/>
              <w:rPr>
                <w:rFonts w:hint="eastAsia" w:cs="Arial" w:asciiTheme="minorEastAsia" w:hAnsiTheme="minorEastAsia" w:eastAsiaTheme="minorEastAsia"/>
                <w:color w:val="000000"/>
                <w:szCs w:val="21"/>
              </w:rPr>
            </w:pPr>
            <w:r>
              <w:rPr>
                <w:rFonts w:hint="eastAsia" w:ascii="宋体" w:hAnsi="宋体" w:cs="Arial" w:eastAsiaTheme="minorEastAsia"/>
                <w:color w:val="000000"/>
                <w:szCs w:val="21"/>
              </w:rPr>
              <w:t>批</w:t>
            </w:r>
          </w:p>
        </w:tc>
        <w:tc>
          <w:tcPr>
            <w:tcW w:w="3195" w:type="dxa"/>
            <w:tcMar>
              <w:top w:w="75" w:type="dxa"/>
              <w:left w:w="150" w:type="dxa"/>
              <w:bottom w:w="75" w:type="dxa"/>
              <w:right w:w="150" w:type="dxa"/>
            </w:tcMar>
            <w:vAlign w:val="center"/>
          </w:tcPr>
          <w:p w14:paraId="75B8AA56">
            <w:pPr>
              <w:widowControl/>
              <w:adjustRightInd w:val="0"/>
              <w:snapToGrid w:val="0"/>
              <w:spacing w:line="400" w:lineRule="exact"/>
              <w:ind w:firstLine="0" w:firstLineChars="0"/>
              <w:jc w:val="left"/>
              <w:rPr>
                <w:rFonts w:hint="eastAsia" w:cs="Arial" w:asciiTheme="minorEastAsia" w:hAnsiTheme="minorEastAsia" w:eastAsiaTheme="minorEastAsia"/>
                <w:color w:val="000000"/>
                <w:szCs w:val="21"/>
              </w:rPr>
            </w:pPr>
            <w:r>
              <w:rPr>
                <w:rFonts w:hint="eastAsia" w:ascii="宋体" w:hAnsi="宋体" w:cs="Arial"/>
                <w:bCs/>
                <w:color w:val="000000"/>
                <w:kern w:val="0"/>
                <w:szCs w:val="21"/>
              </w:rPr>
              <w:t>采购LED显示屏2块及相关配套，具体内容详见采购文件。</w:t>
            </w:r>
          </w:p>
        </w:tc>
      </w:tr>
    </w:tbl>
    <w:p w14:paraId="1F88A395">
      <w:pPr>
        <w:widowControl/>
        <w:adjustRightInd w:val="0"/>
        <w:snapToGrid w:val="0"/>
        <w:spacing w:line="400" w:lineRule="exact"/>
        <w:ind w:firstLine="525" w:firstLineChars="250"/>
        <w:jc w:val="left"/>
        <w:rPr>
          <w:rFonts w:hint="eastAsia" w:asciiTheme="minorEastAsia" w:hAnsiTheme="minorEastAsia" w:eastAsiaTheme="minorEastAsia"/>
          <w:szCs w:val="21"/>
        </w:rPr>
      </w:pPr>
      <w:r>
        <w:rPr>
          <w:rFonts w:hint="eastAsia" w:asciiTheme="minorEastAsia" w:hAnsiTheme="minorEastAsia" w:eastAsiaTheme="minorEastAsia"/>
          <w:szCs w:val="21"/>
        </w:rPr>
        <w:t>合同履行期限：按采购文件要求。</w:t>
      </w:r>
    </w:p>
    <w:p w14:paraId="02BC98D5">
      <w:pPr>
        <w:widowControl/>
        <w:adjustRightInd w:val="0"/>
        <w:snapToGrid w:val="0"/>
        <w:spacing w:line="400" w:lineRule="exact"/>
        <w:ind w:firstLine="420"/>
        <w:jc w:val="left"/>
        <w:rPr>
          <w:rFonts w:hint="eastAsia" w:asciiTheme="minorEastAsia" w:hAnsiTheme="minorEastAsia" w:eastAsiaTheme="minorEastAsia"/>
          <w:szCs w:val="21"/>
        </w:rPr>
      </w:pPr>
      <w:r>
        <w:rPr>
          <w:rFonts w:hint="eastAsia" w:asciiTheme="minorEastAsia" w:hAnsiTheme="minorEastAsia" w:eastAsiaTheme="minorEastAsia"/>
          <w:szCs w:val="21"/>
        </w:rPr>
        <w:t>二</w:t>
      </w:r>
      <w:r>
        <w:rPr>
          <w:rFonts w:hint="eastAsia" w:cs="Arial" w:asciiTheme="minorEastAsia" w:hAnsiTheme="minorEastAsia" w:eastAsiaTheme="minorEastAsia"/>
          <w:bCs/>
          <w:color w:val="000000"/>
          <w:kern w:val="0"/>
          <w:szCs w:val="21"/>
        </w:rPr>
        <w:t>、</w:t>
      </w:r>
      <w:r>
        <w:rPr>
          <w:rFonts w:hint="eastAsia" w:asciiTheme="minorEastAsia" w:hAnsiTheme="minorEastAsia" w:eastAsiaTheme="minorEastAsia"/>
          <w:szCs w:val="21"/>
        </w:rPr>
        <w:t>申请人的资格要求：</w:t>
      </w:r>
    </w:p>
    <w:p w14:paraId="47625C85">
      <w:pPr>
        <w:widowControl/>
        <w:adjustRightInd w:val="0"/>
        <w:snapToGrid w:val="0"/>
        <w:spacing w:line="400" w:lineRule="exact"/>
        <w:ind w:firstLine="525" w:firstLineChars="250"/>
        <w:jc w:val="left"/>
        <w:rPr>
          <w:rFonts w:hint="eastAsia" w:cs="Arial" w:asciiTheme="minorEastAsia" w:hAnsiTheme="minorEastAsia" w:eastAsiaTheme="minorEastAsia"/>
          <w:bCs/>
          <w:color w:val="000000"/>
          <w:kern w:val="0"/>
          <w:szCs w:val="21"/>
        </w:rPr>
      </w:pPr>
      <w:r>
        <w:rPr>
          <w:rFonts w:cs="Arial" w:asciiTheme="minorEastAsia" w:hAnsiTheme="minorEastAsia" w:eastAsiaTheme="minorEastAsia"/>
          <w:bCs/>
          <w:color w:val="000000"/>
          <w:kern w:val="0"/>
          <w:szCs w:val="21"/>
        </w:rPr>
        <w:t>1、符合《中华人民共和国政府采购法》第二十二条</w:t>
      </w:r>
      <w:r>
        <w:rPr>
          <w:rFonts w:hint="eastAsia" w:cs="Arial" w:asciiTheme="minorEastAsia" w:hAnsiTheme="minorEastAsia" w:eastAsiaTheme="minorEastAsia"/>
          <w:bCs/>
          <w:color w:val="000000"/>
          <w:kern w:val="0"/>
          <w:szCs w:val="21"/>
        </w:rPr>
        <w:t>规定。</w:t>
      </w:r>
    </w:p>
    <w:p w14:paraId="2B7C18A2">
      <w:pPr>
        <w:widowControl/>
        <w:adjustRightInd w:val="0"/>
        <w:snapToGrid w:val="0"/>
        <w:spacing w:line="400" w:lineRule="exact"/>
        <w:ind w:firstLine="525" w:firstLineChars="250"/>
        <w:jc w:val="left"/>
        <w:rPr>
          <w:rFonts w:hint="eastAsia" w:cs="Arial" w:asciiTheme="minorEastAsia" w:hAnsiTheme="minorEastAsia" w:eastAsiaTheme="minorEastAsia"/>
          <w:bCs/>
          <w:color w:val="000000"/>
          <w:kern w:val="0"/>
          <w:szCs w:val="21"/>
        </w:rPr>
      </w:pPr>
      <w:r>
        <w:rPr>
          <w:rFonts w:cs="Arial" w:asciiTheme="minorEastAsia" w:hAnsiTheme="minorEastAsia" w:eastAsiaTheme="minorEastAsia"/>
          <w:bCs/>
          <w:color w:val="000000"/>
          <w:kern w:val="0"/>
          <w:szCs w:val="21"/>
        </w:rPr>
        <w:t>2、未被“信用中国</w:t>
      </w:r>
      <w:r>
        <w:rPr>
          <w:rFonts w:hint="eastAsia" w:cs="Arial" w:asciiTheme="minorEastAsia" w:hAnsiTheme="minorEastAsia" w:eastAsiaTheme="minorEastAsia"/>
          <w:bCs/>
          <w:color w:val="000000"/>
          <w:kern w:val="0"/>
          <w:szCs w:val="21"/>
        </w:rPr>
        <w:t>”</w:t>
      </w:r>
      <w:r>
        <w:rPr>
          <w:rFonts w:cs="Arial" w:asciiTheme="minorEastAsia" w:hAnsiTheme="minorEastAsia" w:eastAsiaTheme="minorEastAsia"/>
          <w:bCs/>
          <w:color w:val="000000"/>
          <w:kern w:val="0"/>
          <w:szCs w:val="21"/>
        </w:rPr>
        <w:t>（www.creditchina.gov.cn）、中国政府采购网（www.ccgp.gov.cn）列入失信被执行人、重大税收违法案件当事人名单、政府采购严重违法失信行为记录名单</w:t>
      </w:r>
      <w:r>
        <w:rPr>
          <w:rFonts w:hint="eastAsia" w:cs="Arial" w:asciiTheme="minorEastAsia" w:hAnsiTheme="minorEastAsia" w:eastAsiaTheme="minorEastAsia"/>
          <w:bCs/>
          <w:color w:val="000000"/>
          <w:kern w:val="0"/>
          <w:szCs w:val="21"/>
        </w:rPr>
        <w:t>。</w:t>
      </w:r>
    </w:p>
    <w:p w14:paraId="4DB72538">
      <w:pPr>
        <w:widowControl/>
        <w:adjustRightInd w:val="0"/>
        <w:snapToGrid w:val="0"/>
        <w:spacing w:line="400" w:lineRule="exact"/>
        <w:ind w:firstLine="525" w:firstLineChars="250"/>
        <w:jc w:val="left"/>
        <w:rPr>
          <w:rFonts w:hint="eastAsia" w:cs="Arial" w:asciiTheme="minorEastAsia" w:hAnsiTheme="minorEastAsia" w:eastAsiaTheme="minorEastAsia"/>
          <w:bCs/>
          <w:color w:val="000000"/>
          <w:kern w:val="0"/>
          <w:szCs w:val="21"/>
          <w:highlight w:val="yellow"/>
        </w:rPr>
      </w:pPr>
      <w:r>
        <w:rPr>
          <w:rFonts w:hint="eastAsia" w:cs="Arial" w:asciiTheme="minorEastAsia" w:hAnsiTheme="minorEastAsia" w:eastAsiaTheme="minorEastAsia"/>
          <w:bCs/>
          <w:color w:val="000000"/>
          <w:kern w:val="0"/>
          <w:szCs w:val="21"/>
        </w:rPr>
        <w:t>3、</w:t>
      </w:r>
      <w:r>
        <w:rPr>
          <w:rFonts w:cs="Arial" w:asciiTheme="minorEastAsia" w:hAnsiTheme="minorEastAsia" w:eastAsiaTheme="minorEastAsia"/>
          <w:bCs/>
          <w:color w:val="000000"/>
          <w:kern w:val="0"/>
          <w:szCs w:val="21"/>
        </w:rPr>
        <w:t>落实政府采购政策需满足的资格要求</w:t>
      </w:r>
      <w:r>
        <w:rPr>
          <w:rFonts w:hint="eastAsia" w:cs="Arial" w:asciiTheme="minorEastAsia" w:hAnsiTheme="minorEastAsia" w:eastAsiaTheme="minorEastAsia"/>
          <w:bCs/>
          <w:color w:val="000000"/>
          <w:kern w:val="0"/>
          <w:szCs w:val="21"/>
        </w:rPr>
        <w:t>：</w:t>
      </w:r>
      <w:r>
        <w:rPr>
          <w:rFonts w:hint="eastAsia" w:ascii="宋体" w:hAnsi="宋体" w:cs="Arial"/>
          <w:bCs/>
          <w:color w:val="000000"/>
          <w:kern w:val="0"/>
          <w:szCs w:val="21"/>
        </w:rPr>
        <w:t>本项目专门面向中小企业，货物全部由符合政策要求的中小企业制造（提供中小企业声明函）；残疾人福利性单位、监狱企业制造的货物视同小型、微型企业制造。</w:t>
      </w:r>
    </w:p>
    <w:p w14:paraId="64B7A6C5">
      <w:pPr>
        <w:widowControl/>
        <w:adjustRightInd w:val="0"/>
        <w:snapToGrid w:val="0"/>
        <w:spacing w:line="400" w:lineRule="exact"/>
        <w:ind w:firstLine="525" w:firstLineChars="250"/>
        <w:jc w:val="left"/>
        <w:rPr>
          <w:rFonts w:hint="eastAsia" w:cs="Arial" w:asciiTheme="minorEastAsia" w:hAnsiTheme="minorEastAsia" w:eastAsiaTheme="minorEastAsia"/>
          <w:bCs/>
          <w:color w:val="000000"/>
          <w:kern w:val="0"/>
          <w:szCs w:val="21"/>
        </w:rPr>
      </w:pPr>
      <w:r>
        <w:rPr>
          <w:rFonts w:hint="eastAsia" w:cs="Arial" w:asciiTheme="minorEastAsia" w:hAnsiTheme="minorEastAsia" w:eastAsiaTheme="minorEastAsia"/>
          <w:bCs/>
          <w:color w:val="000000"/>
          <w:kern w:val="0"/>
          <w:szCs w:val="21"/>
        </w:rPr>
        <w:t>4、本项目特定资格条件为：（1）不接受联合体投标。</w:t>
      </w:r>
    </w:p>
    <w:p w14:paraId="15417E34">
      <w:pPr>
        <w:widowControl/>
        <w:adjustRightInd w:val="0"/>
        <w:snapToGrid w:val="0"/>
        <w:spacing w:line="400" w:lineRule="exact"/>
        <w:ind w:firstLine="420"/>
        <w:jc w:val="left"/>
        <w:rPr>
          <w:rFonts w:hint="eastAsia" w:asciiTheme="minorEastAsia" w:hAnsiTheme="minorEastAsia" w:eastAsiaTheme="minorEastAsia"/>
          <w:szCs w:val="21"/>
        </w:rPr>
      </w:pPr>
      <w:r>
        <w:rPr>
          <w:rFonts w:hint="eastAsia" w:asciiTheme="minorEastAsia" w:hAnsiTheme="minorEastAsia" w:eastAsiaTheme="minorEastAsia"/>
          <w:szCs w:val="21"/>
        </w:rPr>
        <w:t>三</w:t>
      </w:r>
      <w:r>
        <w:rPr>
          <w:rFonts w:asciiTheme="minorEastAsia" w:hAnsiTheme="minorEastAsia" w:eastAsiaTheme="minorEastAsia"/>
          <w:szCs w:val="21"/>
        </w:rPr>
        <w:t>、</w:t>
      </w:r>
      <w:r>
        <w:rPr>
          <w:rFonts w:hint="eastAsia" w:asciiTheme="minorEastAsia" w:hAnsiTheme="minorEastAsia" w:eastAsiaTheme="minorEastAsia"/>
          <w:szCs w:val="21"/>
        </w:rPr>
        <w:t>获取采购文件</w:t>
      </w:r>
      <w:r>
        <w:rPr>
          <w:rFonts w:asciiTheme="minorEastAsia" w:hAnsiTheme="minorEastAsia" w:eastAsiaTheme="minorEastAsia"/>
          <w:szCs w:val="21"/>
        </w:rPr>
        <w:t>：</w:t>
      </w:r>
    </w:p>
    <w:p w14:paraId="7848F527">
      <w:pPr>
        <w:widowControl/>
        <w:adjustRightInd w:val="0"/>
        <w:snapToGrid w:val="0"/>
        <w:spacing w:line="400" w:lineRule="exact"/>
        <w:ind w:firstLine="525" w:firstLineChars="250"/>
        <w:jc w:val="left"/>
        <w:rPr>
          <w:rFonts w:hint="eastAsia" w:cs="Arial" w:asciiTheme="minorEastAsia" w:hAnsiTheme="minorEastAsia" w:eastAsiaTheme="minorEastAsia"/>
          <w:bCs/>
          <w:color w:val="000000"/>
          <w:kern w:val="0"/>
          <w:szCs w:val="21"/>
        </w:rPr>
      </w:pPr>
      <w:r>
        <w:rPr>
          <w:rFonts w:hint="eastAsia" w:asciiTheme="minorEastAsia" w:hAnsiTheme="minorEastAsia" w:eastAsiaTheme="minorEastAsia"/>
          <w:szCs w:val="21"/>
        </w:rPr>
        <w:t>时间：</w:t>
      </w:r>
      <w:r>
        <w:rPr>
          <w:rFonts w:cs="Arial" w:asciiTheme="minorEastAsia" w:hAnsiTheme="minorEastAsia" w:eastAsiaTheme="minorEastAsia"/>
          <w:bCs/>
          <w:color w:val="000000"/>
          <w:kern w:val="0"/>
          <w:szCs w:val="21"/>
        </w:rPr>
        <w:t>公告发布时间至</w:t>
      </w:r>
      <w:r>
        <w:rPr>
          <w:rFonts w:hint="eastAsia" w:cs="Arial" w:asciiTheme="minorEastAsia" w:hAnsiTheme="minorEastAsia" w:eastAsiaTheme="minorEastAsia"/>
          <w:bCs/>
          <w:color w:val="000000"/>
          <w:kern w:val="0"/>
          <w:szCs w:val="21"/>
        </w:rPr>
        <w:t>投标</w:t>
      </w:r>
      <w:r>
        <w:rPr>
          <w:rFonts w:cs="Arial" w:asciiTheme="minorEastAsia" w:hAnsiTheme="minorEastAsia" w:eastAsiaTheme="minorEastAsia"/>
          <w:bCs/>
          <w:color w:val="000000"/>
          <w:kern w:val="0"/>
          <w:szCs w:val="21"/>
        </w:rPr>
        <w:t>截止时间</w:t>
      </w:r>
    </w:p>
    <w:p w14:paraId="12EE9723">
      <w:pPr>
        <w:widowControl/>
        <w:adjustRightInd w:val="0"/>
        <w:snapToGrid w:val="0"/>
        <w:spacing w:line="400" w:lineRule="exact"/>
        <w:ind w:firstLine="525" w:firstLineChars="250"/>
        <w:jc w:val="left"/>
        <w:rPr>
          <w:rFonts w:hint="eastAsia" w:cs="Arial" w:asciiTheme="minorEastAsia" w:hAnsiTheme="minorEastAsia" w:eastAsiaTheme="minorEastAsia"/>
          <w:bCs/>
          <w:color w:val="000000"/>
          <w:kern w:val="0"/>
          <w:szCs w:val="21"/>
        </w:rPr>
      </w:pPr>
      <w:r>
        <w:rPr>
          <w:rFonts w:hint="eastAsia" w:asciiTheme="minorEastAsia" w:hAnsiTheme="minorEastAsia" w:eastAsiaTheme="minorEastAsia"/>
          <w:szCs w:val="21"/>
        </w:rPr>
        <w:t>地点：</w:t>
      </w:r>
      <w:r>
        <w:rPr>
          <w:rFonts w:hint="eastAsia" w:cs="Arial" w:asciiTheme="minorEastAsia" w:hAnsiTheme="minorEastAsia" w:eastAsiaTheme="minorEastAsia"/>
          <w:bCs/>
          <w:color w:val="000000"/>
          <w:kern w:val="0"/>
          <w:szCs w:val="21"/>
        </w:rPr>
        <w:t>浙江政府采购云平台（</w:t>
      </w:r>
      <w:r>
        <w:fldChar w:fldCharType="begin"/>
      </w:r>
      <w:r>
        <w:instrText xml:space="preserve"> HYPERLINK "https://www.zcygov.cn/" </w:instrText>
      </w:r>
      <w:r>
        <w:fldChar w:fldCharType="separate"/>
      </w:r>
      <w:r>
        <w:rPr>
          <w:rFonts w:hint="eastAsia"/>
        </w:rPr>
        <w:t>https:</w:t>
      </w:r>
      <w:r>
        <w:rPr>
          <w:rStyle w:val="44"/>
          <w:rFonts w:cs="Arial" w:asciiTheme="minorEastAsia" w:hAnsiTheme="minorEastAsia" w:eastAsiaTheme="minorEastAsia"/>
          <w:kern w:val="0"/>
          <w:szCs w:val="21"/>
        </w:rPr>
        <w:t>//www.zcygov.cn/</w:t>
      </w:r>
      <w:r>
        <w:rPr>
          <w:rStyle w:val="44"/>
          <w:rFonts w:cs="Arial" w:asciiTheme="minorEastAsia" w:hAnsiTheme="minorEastAsia" w:eastAsiaTheme="minorEastAsia"/>
          <w:kern w:val="0"/>
          <w:szCs w:val="21"/>
        </w:rPr>
        <w:fldChar w:fldCharType="end"/>
      </w:r>
      <w:r>
        <w:rPr>
          <w:rFonts w:hint="eastAsia" w:cs="Arial" w:asciiTheme="minorEastAsia" w:hAnsiTheme="minorEastAsia" w:eastAsiaTheme="minorEastAsia"/>
          <w:bCs/>
          <w:color w:val="000000"/>
          <w:kern w:val="0"/>
          <w:szCs w:val="21"/>
        </w:rPr>
        <w:t>）</w:t>
      </w:r>
    </w:p>
    <w:p w14:paraId="2CDC6609">
      <w:pPr>
        <w:widowControl/>
        <w:adjustRightInd w:val="0"/>
        <w:snapToGrid w:val="0"/>
        <w:spacing w:line="400" w:lineRule="exact"/>
        <w:ind w:firstLine="525" w:firstLineChars="250"/>
        <w:jc w:val="left"/>
        <w:rPr>
          <w:rFonts w:hint="eastAsia" w:cs="Arial" w:asciiTheme="minorEastAsia" w:hAnsiTheme="minorEastAsia" w:eastAsiaTheme="minorEastAsia"/>
          <w:bCs/>
          <w:color w:val="000000"/>
          <w:kern w:val="0"/>
          <w:szCs w:val="21"/>
        </w:rPr>
      </w:pPr>
      <w:r>
        <w:rPr>
          <w:rFonts w:hint="eastAsia" w:asciiTheme="minorEastAsia" w:hAnsiTheme="minorEastAsia" w:eastAsiaTheme="minorEastAsia"/>
          <w:szCs w:val="21"/>
        </w:rPr>
        <w:t>方式：</w:t>
      </w:r>
      <w:r>
        <w:rPr>
          <w:rFonts w:hint="eastAsia" w:cs="Arial" w:asciiTheme="minorEastAsia" w:hAnsiTheme="minorEastAsia" w:eastAsiaTheme="minorEastAsia"/>
          <w:bCs/>
          <w:color w:val="000000"/>
          <w:kern w:val="0"/>
          <w:szCs w:val="21"/>
        </w:rPr>
        <w:t>（1）潜在供应商应当注册成为浙江省政府采购注册供应商后，在规定的采购文件获取时间内登入浙江政府采购云平台下载获取采购文件，本公告附件中的采购文件仅供潜在供应商阅读；（</w:t>
      </w:r>
      <w:r>
        <w:rPr>
          <w:rFonts w:cs="Arial" w:asciiTheme="minorEastAsia" w:hAnsiTheme="minorEastAsia" w:eastAsiaTheme="minorEastAsia"/>
          <w:bCs/>
          <w:color w:val="000000"/>
          <w:kern w:val="0"/>
          <w:szCs w:val="21"/>
        </w:rPr>
        <w:t>2</w:t>
      </w:r>
      <w:r>
        <w:rPr>
          <w:rFonts w:hint="eastAsia" w:cs="Arial" w:asciiTheme="minorEastAsia" w:hAnsiTheme="minorEastAsia" w:eastAsiaTheme="minorEastAsia"/>
          <w:bCs/>
          <w:color w:val="000000"/>
          <w:kern w:val="0"/>
          <w:szCs w:val="21"/>
        </w:rPr>
        <w:t>）潜在供应商未在投标截止时间前登入浙江政府采购云平台下载获取采购文件的，其投标文件将不予受理。</w:t>
      </w:r>
    </w:p>
    <w:p w14:paraId="7648488F">
      <w:pPr>
        <w:widowControl/>
        <w:adjustRightInd w:val="0"/>
        <w:snapToGrid w:val="0"/>
        <w:spacing w:line="400" w:lineRule="exact"/>
        <w:ind w:firstLine="525" w:firstLineChars="250"/>
        <w:jc w:val="left"/>
        <w:rPr>
          <w:rFonts w:hint="eastAsia" w:cs="Arial" w:asciiTheme="minorEastAsia" w:hAnsiTheme="minorEastAsia" w:eastAsiaTheme="minorEastAsia"/>
          <w:bCs/>
          <w:color w:val="000000"/>
          <w:kern w:val="0"/>
          <w:szCs w:val="21"/>
        </w:rPr>
      </w:pPr>
      <w:r>
        <w:rPr>
          <w:rFonts w:hint="eastAsia" w:cs="Arial" w:asciiTheme="minorEastAsia" w:hAnsiTheme="minorEastAsia" w:eastAsiaTheme="minorEastAsia"/>
          <w:bCs/>
          <w:color w:val="000000"/>
          <w:kern w:val="0"/>
          <w:szCs w:val="21"/>
        </w:rPr>
        <w:t>售价：0元</w:t>
      </w:r>
    </w:p>
    <w:p w14:paraId="59191805">
      <w:pPr>
        <w:widowControl/>
        <w:adjustRightInd w:val="0"/>
        <w:snapToGrid w:val="0"/>
        <w:spacing w:line="400" w:lineRule="exact"/>
        <w:ind w:firstLine="525" w:firstLineChars="250"/>
        <w:jc w:val="left"/>
        <w:rPr>
          <w:rFonts w:hint="eastAsia" w:cs="Arial" w:asciiTheme="minorEastAsia" w:hAnsiTheme="minorEastAsia" w:eastAsiaTheme="minorEastAsia"/>
          <w:bCs/>
          <w:color w:val="000000"/>
          <w:kern w:val="0"/>
          <w:szCs w:val="21"/>
        </w:rPr>
      </w:pPr>
      <w:r>
        <w:rPr>
          <w:rFonts w:hint="eastAsia" w:cs="Arial" w:asciiTheme="minorEastAsia" w:hAnsiTheme="minorEastAsia" w:eastAsiaTheme="minorEastAsia"/>
          <w:bCs/>
          <w:color w:val="000000"/>
          <w:kern w:val="0"/>
          <w:szCs w:val="21"/>
        </w:rPr>
        <w:t>四</w:t>
      </w:r>
      <w:r>
        <w:rPr>
          <w:rFonts w:cs="Arial" w:asciiTheme="minorEastAsia" w:hAnsiTheme="minorEastAsia" w:eastAsiaTheme="minorEastAsia"/>
          <w:bCs/>
          <w:color w:val="000000"/>
          <w:kern w:val="0"/>
          <w:szCs w:val="21"/>
        </w:rPr>
        <w:t>、</w:t>
      </w:r>
      <w:r>
        <w:rPr>
          <w:rFonts w:hint="eastAsia" w:cs="Arial" w:asciiTheme="minorEastAsia" w:hAnsiTheme="minorEastAsia" w:eastAsiaTheme="minorEastAsia"/>
          <w:bCs/>
          <w:color w:val="000000"/>
          <w:kern w:val="0"/>
          <w:szCs w:val="21"/>
        </w:rPr>
        <w:t>提交投标文件截止时间、开标时间和地点：</w:t>
      </w:r>
    </w:p>
    <w:p w14:paraId="3E203FFC">
      <w:pPr>
        <w:widowControl/>
        <w:adjustRightInd w:val="0"/>
        <w:snapToGrid w:val="0"/>
        <w:spacing w:line="400" w:lineRule="exact"/>
        <w:ind w:firstLine="525" w:firstLineChars="250"/>
        <w:jc w:val="left"/>
        <w:rPr>
          <w:rFonts w:hint="eastAsia" w:asciiTheme="minorEastAsia" w:hAnsiTheme="minorEastAsia" w:eastAsiaTheme="minorEastAsia"/>
          <w:szCs w:val="21"/>
        </w:rPr>
      </w:pPr>
      <w:r>
        <w:rPr>
          <w:rFonts w:hint="eastAsia" w:cs="Arial" w:asciiTheme="minorEastAsia" w:hAnsiTheme="minorEastAsia" w:eastAsiaTheme="minorEastAsia"/>
          <w:bCs/>
          <w:color w:val="000000"/>
          <w:kern w:val="0"/>
          <w:szCs w:val="21"/>
        </w:rPr>
        <w:t>1</w:t>
      </w:r>
      <w:r>
        <w:rPr>
          <w:rFonts w:hint="eastAsia" w:asciiTheme="minorEastAsia" w:hAnsiTheme="minorEastAsia" w:eastAsiaTheme="minorEastAsia"/>
          <w:szCs w:val="21"/>
        </w:rPr>
        <w:t>、投标截止时间：</w:t>
      </w:r>
      <w:r>
        <w:rPr>
          <w:rFonts w:asciiTheme="minorEastAsia" w:hAnsiTheme="minorEastAsia" w:eastAsiaTheme="minorEastAsia"/>
          <w:szCs w:val="21"/>
        </w:rPr>
        <w:t>20</w:t>
      </w:r>
      <w:r>
        <w:rPr>
          <w:rFonts w:hint="eastAsia" w:asciiTheme="minorEastAsia" w:hAnsiTheme="minorEastAsia" w:eastAsiaTheme="minorEastAsia"/>
          <w:szCs w:val="21"/>
        </w:rPr>
        <w:t>24</w:t>
      </w:r>
      <w:r>
        <w:rPr>
          <w:rFonts w:asciiTheme="minorEastAsia" w:hAnsiTheme="minorEastAsia" w:eastAsiaTheme="minorEastAsia"/>
          <w:szCs w:val="21"/>
        </w:rPr>
        <w:t>-</w:t>
      </w:r>
      <w:r>
        <w:rPr>
          <w:rFonts w:hint="eastAsia" w:asciiTheme="minorEastAsia" w:hAnsiTheme="minorEastAsia" w:eastAsiaTheme="minorEastAsia"/>
          <w:szCs w:val="21"/>
          <w:lang w:val="en-US" w:eastAsia="zh-CN"/>
        </w:rPr>
        <w:t>11</w:t>
      </w:r>
      <w:r>
        <w:rPr>
          <w:rFonts w:asciiTheme="minorEastAsia" w:hAnsiTheme="minorEastAsia" w:eastAsiaTheme="minorEastAsia"/>
          <w:szCs w:val="21"/>
        </w:rPr>
        <w:t>-</w:t>
      </w:r>
      <w:r>
        <w:rPr>
          <w:rFonts w:hint="eastAsia" w:asciiTheme="minorEastAsia" w:hAnsiTheme="minorEastAsia" w:eastAsiaTheme="minorEastAsia"/>
          <w:szCs w:val="21"/>
          <w:lang w:val="en-US" w:eastAsia="zh-CN"/>
        </w:rPr>
        <w:t>19</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09</w:t>
      </w:r>
      <w:r>
        <w:rPr>
          <w:rFonts w:asciiTheme="minorEastAsia" w:hAnsiTheme="minorEastAsia" w:eastAsiaTheme="minorEastAsia"/>
          <w:szCs w:val="21"/>
        </w:rPr>
        <w:t>：</w:t>
      </w:r>
      <w:r>
        <w:rPr>
          <w:rFonts w:hint="eastAsia" w:asciiTheme="minorEastAsia" w:hAnsiTheme="minorEastAsia" w:eastAsiaTheme="minorEastAsia"/>
          <w:szCs w:val="21"/>
          <w:lang w:val="en-US" w:eastAsia="zh-CN"/>
        </w:rPr>
        <w:t>00</w:t>
      </w:r>
      <w:r>
        <w:rPr>
          <w:rFonts w:asciiTheme="minorEastAsia" w:hAnsiTheme="minorEastAsia" w:eastAsiaTheme="minorEastAsia"/>
          <w:szCs w:val="21"/>
        </w:rPr>
        <w:t>：00</w:t>
      </w:r>
      <w:r>
        <w:rPr>
          <w:rFonts w:hint="eastAsia" w:asciiTheme="minorEastAsia" w:hAnsiTheme="minorEastAsia" w:eastAsiaTheme="minorEastAsia"/>
          <w:szCs w:val="21"/>
        </w:rPr>
        <w:t>（北京时间）</w:t>
      </w:r>
    </w:p>
    <w:p w14:paraId="2F3694A1">
      <w:pPr>
        <w:widowControl/>
        <w:adjustRightInd w:val="0"/>
        <w:snapToGrid w:val="0"/>
        <w:spacing w:line="400" w:lineRule="exact"/>
        <w:ind w:firstLine="525" w:firstLineChars="250"/>
        <w:jc w:val="left"/>
        <w:rPr>
          <w:rFonts w:hint="eastAsia" w:cs="Arial" w:asciiTheme="minorEastAsia" w:hAnsiTheme="minorEastAsia" w:eastAsiaTheme="minorEastAsia"/>
          <w:bCs/>
          <w:color w:val="000000"/>
          <w:kern w:val="0"/>
          <w:szCs w:val="21"/>
        </w:rPr>
      </w:pPr>
      <w:r>
        <w:rPr>
          <w:rFonts w:hint="eastAsia" w:asciiTheme="minorEastAsia" w:hAnsiTheme="minorEastAsia" w:eastAsiaTheme="minorEastAsia"/>
          <w:szCs w:val="21"/>
        </w:rPr>
        <w:t>2、投标地点：</w:t>
      </w:r>
      <w:r>
        <w:rPr>
          <w:rFonts w:hint="eastAsia" w:ascii="宋体" w:hAnsi="宋体" w:cs="宋体"/>
          <w:szCs w:val="21"/>
        </w:rPr>
        <w:t>（1）将电子加密投标文件上传到政采云平台；（2）若递交备份电子投标文件的，请送达至宁波市江北区政务服务中心开标室（江北区育才路138号北投大厦南楼7楼）</w:t>
      </w:r>
    </w:p>
    <w:p w14:paraId="57EFE0DC">
      <w:pPr>
        <w:widowControl/>
        <w:adjustRightInd w:val="0"/>
        <w:snapToGrid w:val="0"/>
        <w:spacing w:line="400" w:lineRule="exact"/>
        <w:ind w:firstLine="525" w:firstLineChars="250"/>
        <w:jc w:val="left"/>
        <w:rPr>
          <w:rFonts w:hint="eastAsia" w:asciiTheme="minorEastAsia" w:hAnsiTheme="minorEastAsia" w:eastAsiaTheme="minorEastAsia"/>
          <w:szCs w:val="21"/>
        </w:rPr>
      </w:pPr>
      <w:r>
        <w:rPr>
          <w:rFonts w:hint="eastAsia" w:asciiTheme="minorEastAsia" w:hAnsiTheme="minorEastAsia" w:eastAsiaTheme="minorEastAsia"/>
          <w:szCs w:val="21"/>
        </w:rPr>
        <w:t>3、开标时间：</w:t>
      </w:r>
      <w:r>
        <w:rPr>
          <w:rFonts w:asciiTheme="minorEastAsia" w:hAnsiTheme="minorEastAsia" w:eastAsiaTheme="minorEastAsia"/>
          <w:szCs w:val="21"/>
        </w:rPr>
        <w:t>20</w:t>
      </w:r>
      <w:r>
        <w:rPr>
          <w:rFonts w:hint="eastAsia" w:asciiTheme="minorEastAsia" w:hAnsiTheme="minorEastAsia" w:eastAsiaTheme="minorEastAsia"/>
          <w:szCs w:val="21"/>
        </w:rPr>
        <w:t>24</w:t>
      </w:r>
      <w:r>
        <w:rPr>
          <w:rFonts w:asciiTheme="minorEastAsia" w:hAnsiTheme="minorEastAsia" w:eastAsiaTheme="minorEastAsia"/>
          <w:szCs w:val="21"/>
        </w:rPr>
        <w:t>-</w:t>
      </w:r>
      <w:r>
        <w:rPr>
          <w:rFonts w:hint="eastAsia" w:asciiTheme="minorEastAsia" w:hAnsiTheme="minorEastAsia" w:eastAsiaTheme="minorEastAsia"/>
          <w:szCs w:val="21"/>
          <w:lang w:val="en-US" w:eastAsia="zh-CN"/>
        </w:rPr>
        <w:t>11</w:t>
      </w:r>
      <w:r>
        <w:rPr>
          <w:rFonts w:asciiTheme="minorEastAsia" w:hAnsiTheme="minorEastAsia" w:eastAsiaTheme="minorEastAsia"/>
          <w:szCs w:val="21"/>
        </w:rPr>
        <w:t>-</w:t>
      </w:r>
      <w:r>
        <w:rPr>
          <w:rFonts w:hint="eastAsia" w:asciiTheme="minorEastAsia" w:hAnsiTheme="minorEastAsia" w:eastAsiaTheme="minorEastAsia"/>
          <w:szCs w:val="21"/>
          <w:lang w:val="en-US" w:eastAsia="zh-CN"/>
        </w:rPr>
        <w:t>19</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09</w:t>
      </w:r>
      <w:r>
        <w:rPr>
          <w:rFonts w:asciiTheme="minorEastAsia" w:hAnsiTheme="minorEastAsia" w:eastAsiaTheme="minorEastAsia"/>
          <w:szCs w:val="21"/>
        </w:rPr>
        <w:t>：</w:t>
      </w:r>
      <w:r>
        <w:rPr>
          <w:rFonts w:hint="eastAsia" w:asciiTheme="minorEastAsia" w:hAnsiTheme="minorEastAsia" w:eastAsiaTheme="minorEastAsia"/>
          <w:szCs w:val="21"/>
          <w:lang w:val="en-US" w:eastAsia="zh-CN"/>
        </w:rPr>
        <w:t>00</w:t>
      </w:r>
      <w:r>
        <w:rPr>
          <w:rFonts w:asciiTheme="minorEastAsia" w:hAnsiTheme="minorEastAsia" w:eastAsiaTheme="minorEastAsia"/>
          <w:szCs w:val="21"/>
        </w:rPr>
        <w:t>：00</w:t>
      </w:r>
      <w:r>
        <w:rPr>
          <w:rFonts w:hint="eastAsia" w:asciiTheme="minorEastAsia" w:hAnsiTheme="minorEastAsia" w:eastAsiaTheme="minorEastAsia"/>
          <w:szCs w:val="21"/>
        </w:rPr>
        <w:t>（北京时间）</w:t>
      </w:r>
    </w:p>
    <w:p w14:paraId="0BC6F8DA">
      <w:pPr>
        <w:widowControl/>
        <w:adjustRightInd w:val="0"/>
        <w:snapToGrid w:val="0"/>
        <w:spacing w:line="400" w:lineRule="exact"/>
        <w:ind w:firstLine="525" w:firstLineChars="250"/>
        <w:jc w:val="left"/>
        <w:rPr>
          <w:rFonts w:hint="eastAsia" w:cs="Arial" w:asciiTheme="minorEastAsia" w:hAnsiTheme="minorEastAsia" w:eastAsiaTheme="minorEastAsia"/>
          <w:bCs/>
          <w:color w:val="000000"/>
          <w:kern w:val="0"/>
          <w:szCs w:val="21"/>
        </w:rPr>
      </w:pPr>
      <w:r>
        <w:rPr>
          <w:rFonts w:hint="eastAsia" w:asciiTheme="minorEastAsia" w:hAnsiTheme="minorEastAsia" w:eastAsiaTheme="minorEastAsia"/>
          <w:szCs w:val="21"/>
        </w:rPr>
        <w:t>4、开标地点：</w:t>
      </w:r>
      <w:r>
        <w:rPr>
          <w:rFonts w:asciiTheme="minorEastAsia" w:hAnsiTheme="minorEastAsia" w:eastAsiaTheme="minorEastAsia"/>
          <w:szCs w:val="21"/>
        </w:rPr>
        <w:t>宁波市江北区</w:t>
      </w:r>
      <w:r>
        <w:rPr>
          <w:rFonts w:hint="eastAsia" w:asciiTheme="minorEastAsia" w:hAnsiTheme="minorEastAsia" w:eastAsiaTheme="minorEastAsia"/>
          <w:szCs w:val="21"/>
        </w:rPr>
        <w:t>政务服务中心</w:t>
      </w:r>
      <w:r>
        <w:rPr>
          <w:rFonts w:asciiTheme="minorEastAsia" w:hAnsiTheme="minorEastAsia" w:eastAsiaTheme="minorEastAsia"/>
          <w:szCs w:val="21"/>
        </w:rPr>
        <w:t>开标室</w:t>
      </w:r>
      <w:r>
        <w:rPr>
          <w:rFonts w:hint="eastAsia" w:asciiTheme="minorEastAsia" w:hAnsiTheme="minorEastAsia" w:eastAsiaTheme="minorEastAsia"/>
          <w:szCs w:val="21"/>
        </w:rPr>
        <w:t>（</w:t>
      </w:r>
      <w:r>
        <w:rPr>
          <w:rFonts w:asciiTheme="minorEastAsia" w:hAnsiTheme="minorEastAsia" w:eastAsiaTheme="minorEastAsia"/>
          <w:szCs w:val="21"/>
        </w:rPr>
        <w:t>江北区育才路138号北投大厦南楼</w:t>
      </w:r>
      <w:r>
        <w:rPr>
          <w:rFonts w:hint="eastAsia" w:asciiTheme="minorEastAsia" w:hAnsiTheme="minorEastAsia" w:eastAsiaTheme="minorEastAsia"/>
          <w:szCs w:val="21"/>
        </w:rPr>
        <w:t>7楼）</w:t>
      </w:r>
    </w:p>
    <w:p w14:paraId="62E2DCE8">
      <w:pPr>
        <w:widowControl/>
        <w:adjustRightInd w:val="0"/>
        <w:snapToGrid w:val="0"/>
        <w:spacing w:line="400" w:lineRule="exact"/>
        <w:ind w:firstLine="420"/>
        <w:jc w:val="left"/>
        <w:rPr>
          <w:rFonts w:hint="eastAsia" w:cs="Arial" w:asciiTheme="minorEastAsia" w:hAnsiTheme="minorEastAsia" w:eastAsiaTheme="minorEastAsia"/>
          <w:bCs/>
          <w:color w:val="000000"/>
          <w:kern w:val="0"/>
          <w:szCs w:val="21"/>
        </w:rPr>
      </w:pPr>
      <w:r>
        <w:rPr>
          <w:rFonts w:hint="eastAsia" w:cs="Arial" w:asciiTheme="minorEastAsia" w:hAnsiTheme="minorEastAsia" w:eastAsiaTheme="minorEastAsia"/>
          <w:bCs/>
          <w:color w:val="000000"/>
          <w:kern w:val="0"/>
          <w:szCs w:val="21"/>
        </w:rPr>
        <w:t>五、公告期限</w:t>
      </w:r>
    </w:p>
    <w:p w14:paraId="1F750498">
      <w:pPr>
        <w:widowControl/>
        <w:adjustRightInd w:val="0"/>
        <w:snapToGrid w:val="0"/>
        <w:spacing w:line="400" w:lineRule="exact"/>
        <w:ind w:firstLine="525" w:firstLineChars="250"/>
        <w:jc w:val="left"/>
        <w:rPr>
          <w:rFonts w:hint="eastAsia" w:asciiTheme="minorEastAsia" w:hAnsiTheme="minorEastAsia" w:eastAsiaTheme="minorEastAsia"/>
          <w:szCs w:val="21"/>
        </w:rPr>
      </w:pPr>
      <w:r>
        <w:rPr>
          <w:rFonts w:hint="eastAsia" w:asciiTheme="minorEastAsia" w:hAnsiTheme="minorEastAsia" w:eastAsiaTheme="minorEastAsia"/>
          <w:szCs w:val="21"/>
        </w:rPr>
        <w:t>自本公告发布之日起5个工作日</w:t>
      </w:r>
    </w:p>
    <w:p w14:paraId="5195CC04">
      <w:pPr>
        <w:keepNext w:val="0"/>
        <w:keepLines w:val="0"/>
        <w:pageBreakBefore w:val="0"/>
        <w:widowControl/>
        <w:kinsoku/>
        <w:overflowPunct/>
        <w:topLinePunct w:val="0"/>
        <w:autoSpaceDE/>
        <w:autoSpaceDN/>
        <w:bidi w:val="0"/>
        <w:adjustRightInd w:val="0"/>
        <w:snapToGrid w:val="0"/>
        <w:spacing w:line="400" w:lineRule="exact"/>
        <w:ind w:firstLine="420" w:firstLineChars="200"/>
        <w:jc w:val="lef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六</w:t>
      </w:r>
      <w:r>
        <w:rPr>
          <w:rFonts w:asciiTheme="minorEastAsia" w:hAnsiTheme="minorEastAsia" w:eastAsiaTheme="minorEastAsia"/>
          <w:szCs w:val="21"/>
        </w:rPr>
        <w:t>、其他</w:t>
      </w:r>
      <w:r>
        <w:rPr>
          <w:rFonts w:hint="eastAsia" w:asciiTheme="minorEastAsia" w:hAnsiTheme="minorEastAsia" w:eastAsiaTheme="minorEastAsia"/>
          <w:szCs w:val="21"/>
        </w:rPr>
        <w:t>补充事宜</w:t>
      </w:r>
      <w:r>
        <w:rPr>
          <w:rFonts w:asciiTheme="minorEastAsia" w:hAnsiTheme="minorEastAsia" w:eastAsiaTheme="minorEastAsia"/>
          <w:szCs w:val="21"/>
        </w:rPr>
        <w:t>：</w:t>
      </w:r>
    </w:p>
    <w:p w14:paraId="4741F38F">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r>
        <w:rPr>
          <w:rFonts w:hint="eastAsia" w:cs="宋体"/>
          <w:kern w:val="2"/>
          <w:sz w:val="21"/>
          <w:szCs w:val="21"/>
          <w:lang w:val="en-US" w:eastAsia="zh-CN" w:bidi="ar-SA"/>
        </w:rPr>
        <w:t>、</w:t>
      </w:r>
      <w:r>
        <w:rPr>
          <w:rFonts w:hint="eastAsia" w:ascii="宋体" w:hAnsi="宋体" w:eastAsia="宋体" w:cs="宋体"/>
          <w:kern w:val="2"/>
          <w:sz w:val="21"/>
          <w:szCs w:val="21"/>
          <w:lang w:val="en-US" w:eastAsia="zh-CN" w:bidi="ar-SA"/>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5D7C6C5C">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r>
        <w:rPr>
          <w:rFonts w:hint="eastAsia" w:cs="宋体"/>
          <w:kern w:val="2"/>
          <w:sz w:val="21"/>
          <w:szCs w:val="21"/>
          <w:lang w:val="en-US" w:eastAsia="zh-CN" w:bidi="ar-SA"/>
        </w:rPr>
        <w:t>、</w:t>
      </w:r>
      <w:r>
        <w:rPr>
          <w:rFonts w:hint="eastAsia" w:ascii="宋体" w:hAnsi="宋体" w:eastAsia="宋体" w:cs="宋体"/>
          <w:kern w:val="2"/>
          <w:sz w:val="21"/>
          <w:szCs w:val="21"/>
          <w:lang w:val="en-US" w:eastAsia="zh-CN" w:bidi="ar-S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9F1ACAF">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w:t>
      </w:r>
      <w:r>
        <w:rPr>
          <w:rFonts w:hint="eastAsia" w:cs="宋体"/>
          <w:kern w:val="2"/>
          <w:sz w:val="21"/>
          <w:szCs w:val="21"/>
          <w:lang w:val="en-US" w:eastAsia="zh-CN" w:bidi="ar-SA"/>
        </w:rPr>
        <w:t>、</w:t>
      </w:r>
      <w:r>
        <w:rPr>
          <w:rFonts w:hint="eastAsia" w:ascii="宋体" w:hAnsi="宋体" w:eastAsia="宋体" w:cs="宋体"/>
          <w:kern w:val="2"/>
          <w:sz w:val="21"/>
          <w:szCs w:val="21"/>
          <w:lang w:val="en-US" w:eastAsia="zh-CN" w:bidi="ar-SA"/>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D364229">
      <w:pPr>
        <w:keepNext w:val="0"/>
        <w:keepLines w:val="0"/>
        <w:pageBreakBefore w:val="0"/>
        <w:kinsoku/>
        <w:overflowPunct/>
        <w:topLinePunct w:val="0"/>
        <w:autoSpaceDE/>
        <w:autoSpaceDN/>
        <w:bidi w:val="0"/>
        <w:adjustRightInd w:val="0"/>
        <w:snapToGrid w:val="0"/>
        <w:spacing w:line="400" w:lineRule="exact"/>
        <w:ind w:firstLine="420" w:firstLineChars="200"/>
        <w:jc w:val="left"/>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、其他事项：</w:t>
      </w:r>
    </w:p>
    <w:p w14:paraId="4F98FA1B">
      <w:pPr>
        <w:keepNext w:val="0"/>
        <w:keepLines w:val="0"/>
        <w:pageBreakBefore w:val="0"/>
        <w:kinsoku/>
        <w:overflowPunct/>
        <w:topLinePunct w:val="0"/>
        <w:autoSpaceDE/>
        <w:autoSpaceDN/>
        <w:bidi w:val="0"/>
        <w:spacing w:line="400" w:lineRule="exact"/>
        <w:ind w:firstLine="420" w:firstLineChars="200"/>
        <w:jc w:val="left"/>
        <w:textAlignment w:val="auto"/>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1供应商须在浙江政府采购网进行注册登记。注册具体要求及申请流程详见《浙江省政府采购供应商注册及诚信管理暂行办法》(浙财采监字{2009}28号)和浙江政府采购网“网上办事指南”的“供应商注册申请”，未注册供应商应当注意注册登记所需时间，以免影响投标。</w:t>
      </w:r>
    </w:p>
    <w:p w14:paraId="638DA1C7">
      <w:pPr>
        <w:keepNext w:val="0"/>
        <w:keepLines w:val="0"/>
        <w:pageBreakBefore w:val="0"/>
        <w:widowControl/>
        <w:kinsoku/>
        <w:overflowPunct/>
        <w:topLinePunct w:val="0"/>
        <w:autoSpaceDE/>
        <w:autoSpaceDN/>
        <w:bidi w:val="0"/>
        <w:spacing w:line="400" w:lineRule="exact"/>
        <w:ind w:firstLine="420" w:firstLineChars="200"/>
        <w:jc w:val="left"/>
        <w:textAlignment w:val="auto"/>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.2本次政府采购活动有关信息在“浙江政府采购网(http://www.zjzfcg.gov.cn/)”及“宁波市公共资源交易电子服务系统（</w:t>
      </w:r>
      <w:r>
        <w:fldChar w:fldCharType="begin"/>
      </w:r>
      <w:r>
        <w:instrText xml:space="preserve"> HYPERLINK "https://jyxt.zwb.ningbo.gov.cn:4011/website/home" </w:instrText>
      </w:r>
      <w:r>
        <w:fldChar w:fldCharType="separate"/>
      </w:r>
      <w:r>
        <w:rPr>
          <w:rStyle w:val="44"/>
          <w:rFonts w:ascii="宋体" w:hAnsi="宋体" w:cs="宋体"/>
          <w:szCs w:val="21"/>
        </w:rPr>
        <w:t>https://jyxt.zwb.ningbo.gov.cn:4011/website/home</w:t>
      </w:r>
      <w:r>
        <w:rPr>
          <w:rStyle w:val="44"/>
          <w:rFonts w:ascii="宋体" w:hAnsi="宋体" w:cs="宋体"/>
          <w:szCs w:val="21"/>
        </w:rPr>
        <w:fldChar w:fldCharType="end"/>
      </w:r>
      <w:r>
        <w:rPr>
          <w:rFonts w:hint="eastAsia" w:ascii="宋体" w:hAnsi="宋体" w:cs="宋体"/>
          <w:szCs w:val="21"/>
        </w:rPr>
        <w:t>）”上公布，参加投标的供应商有义务在采购活动期间浏览上述两个网站。</w:t>
      </w:r>
    </w:p>
    <w:p w14:paraId="27951563">
      <w:pPr>
        <w:pStyle w:val="20"/>
        <w:keepNext w:val="0"/>
        <w:keepLines w:val="0"/>
        <w:pageBreakBefore w:val="0"/>
        <w:kinsoku/>
        <w:wordWrap w:val="0"/>
        <w:overflowPunct/>
        <w:topLinePunct w:val="0"/>
        <w:autoSpaceDE/>
        <w:autoSpaceDN/>
        <w:bidi w:val="0"/>
        <w:spacing w:beforeLines="0" w:afterLines="0"/>
        <w:ind w:firstLine="420" w:firstLineChars="200"/>
        <w:textAlignment w:val="auto"/>
        <w:rPr>
          <w:rFonts w:hint="eastAsia" w:hAnsi="宋体" w:cs="宋体"/>
          <w:sz w:val="21"/>
          <w:szCs w:val="21"/>
        </w:rPr>
      </w:pPr>
      <w:r>
        <w:rPr>
          <w:rFonts w:hint="eastAsia" w:hAnsi="宋体" w:cs="宋体"/>
          <w:sz w:val="21"/>
          <w:szCs w:val="21"/>
          <w:lang w:val="en-US" w:eastAsia="zh-CN"/>
        </w:rPr>
        <w:t>4</w:t>
      </w:r>
      <w:r>
        <w:rPr>
          <w:rFonts w:hint="eastAsia" w:hAnsi="宋体" w:cs="宋体"/>
          <w:sz w:val="21"/>
          <w:szCs w:val="21"/>
        </w:rPr>
        <w:t>.3关于在线投标与开标注意事项：（1）本项目通过“政府采购云平台（www.zcygov.cn）”实行网上投标，采用电子加密投标文件。若投标人参与投标，自行承担投标一切费用。（2）标前准备：各投标人应在开标前确保成为浙江政府采购网正式注册入库供应商，并完成CA数字证书办理，具体请自行前往“浙江政府采购网-下载专区-电子交易客户端-</w:t>
      </w:r>
      <w:r>
        <w:fldChar w:fldCharType="begin"/>
      </w:r>
      <w:r>
        <w:instrText xml:space="preserve"> HYPERLINK "http://zfcg.czt.zj.gov.cn/bidClientTemplate/2019-05-27/12945.html" \o "CA驱动和申领流程" </w:instrText>
      </w:r>
      <w:r>
        <w:fldChar w:fldCharType="separate"/>
      </w:r>
      <w:r>
        <w:rPr>
          <w:rFonts w:hint="eastAsia" w:hAnsi="宋体" w:cs="宋体"/>
          <w:sz w:val="21"/>
          <w:szCs w:val="21"/>
        </w:rPr>
        <w:t>CA驱动和申领流程</w:t>
      </w:r>
      <w:r>
        <w:rPr>
          <w:rFonts w:hint="eastAsia" w:hAnsi="宋体" w:cs="宋体"/>
          <w:sz w:val="21"/>
          <w:szCs w:val="21"/>
        </w:rPr>
        <w:fldChar w:fldCharType="end"/>
      </w:r>
      <w:r>
        <w:rPr>
          <w:rFonts w:hint="eastAsia" w:hAnsi="宋体" w:cs="宋体"/>
          <w:sz w:val="21"/>
          <w:szCs w:val="21"/>
        </w:rPr>
        <w:t>”进行查阅，因未注册入库供应商、未办理CA数字证书等原因造成无法投标或投标失败等后果由投标人自行承担。（操作指南链接：https://service.zcygov.cn/#/knowledges/cm2eqWwBFdiHxlNd_otq/lwV6GXABiyELHE-oVMj3?keyword=CA）。（3）投标文件制作：3.1投标人应先安装“政采云电子交易客户端”，并按照本项目采购文件和“政府采购云平台”的要求，通过“政采云电子交易客户端”编制并加密投标文件，“政采云电子交易客户端”请自行前往“浙江政府采购网-下载专区-电子交易客户端”进行下载并安装。电子投标文件制作具体流程详见政府采购云平台。投标人在使用系统进行投标的过程中遇到涉及平台使用的任何问题，可致电政府采购云平台技术支持热线咨询。3.2如有需要，投标人</w:t>
      </w:r>
      <w:r>
        <w:rPr>
          <w:rFonts w:hint="eastAsia" w:hAnsi="宋体" w:cs="宋体"/>
          <w:bCs/>
          <w:color w:val="000000"/>
          <w:kern w:val="0"/>
          <w:sz w:val="21"/>
          <w:szCs w:val="21"/>
        </w:rPr>
        <w:t>递交备份投标文件，采用数据电文形式，以U盘形式存储，由授权代表（应随身携带法定代表人授权书）在投标文件提交截止时间前递交至开标地点或通过邮寄方式，送达指定地点，逾期送达或未密封将被拒收。若电子投标文件正常解密，则U盘退还给投标人（若电子投标文件正常解密后，投标人不在投标现场的，U盘将由采购代理机构保存）；若解密失败，则由采购代理机构将U盘中的备份电子投标文件上传，该U盘将由采购代理机构保存，不予退还。备份投标文件收件人：陈老师，联系方式：0574-87667692，收件地址：宁波市江北区育才路138号北投大厦南楼9楼927，收件时间：上午08：30-11:30，下午13:30-17:00。</w:t>
      </w:r>
      <w:r>
        <w:rPr>
          <w:rFonts w:hint="eastAsia" w:hAnsi="宋体" w:cs="宋体"/>
          <w:sz w:val="21"/>
          <w:szCs w:val="21"/>
        </w:rPr>
        <w:t>3.3采购代理机构将在采购文件规定的时间通过政府采购云平台组织开标、开启投标文件，所有投标人均应准时在线参加。开标时间后30分钟内，投标人可以登录政府采购云平台（www.zcygov.cn），用“项目采购-开标评标”功能进行解密投标文件。3.4投标人成功上传电子投标文件，若无法读取或在规定时间内无法解密或解密失败，采购代理机构方可调用以U盘介质存储的数据电文形式的备份电子投标文件（备份电子投标文件损坏、格式不符等致使异常情况处理失败的责任由投标人自行承担），并对“备份电子投标文件”进行解密；若出现投标人上传的电子投标文件和备份电子投标文件均无法读取的情况，则该投标人作无效投标处理。</w:t>
      </w:r>
    </w:p>
    <w:p w14:paraId="4C78B3F8">
      <w:pPr>
        <w:widowControl/>
        <w:wordWrap w:val="0"/>
        <w:spacing w:line="400" w:lineRule="exact"/>
        <w:ind w:firstLine="422"/>
        <w:jc w:val="left"/>
        <w:rPr>
          <w:rFonts w:hint="eastAsia" w:asciiTheme="minorEastAsia" w:hAnsiTheme="minorEastAsia" w:eastAsiaTheme="minorEastAsia"/>
          <w:b/>
          <w:szCs w:val="21"/>
        </w:rPr>
      </w:pPr>
      <w:bookmarkStart w:id="2" w:name="_Toc55980948"/>
      <w:r>
        <w:rPr>
          <w:rFonts w:hint="eastAsia" w:asciiTheme="minorEastAsia" w:hAnsiTheme="minorEastAsia" w:eastAsiaTheme="minorEastAsia"/>
          <w:b/>
          <w:szCs w:val="21"/>
        </w:rPr>
        <w:t>温馨</w:t>
      </w:r>
      <w:r>
        <w:rPr>
          <w:rFonts w:asciiTheme="minorEastAsia" w:hAnsiTheme="minorEastAsia" w:eastAsiaTheme="minorEastAsia"/>
          <w:b/>
          <w:szCs w:val="21"/>
        </w:rPr>
        <w:t>提示：</w:t>
      </w:r>
      <w:r>
        <w:rPr>
          <w:rFonts w:hint="eastAsia" w:asciiTheme="minorEastAsia" w:hAnsiTheme="minorEastAsia" w:eastAsiaTheme="minorEastAsia"/>
          <w:b/>
          <w:szCs w:val="21"/>
        </w:rPr>
        <w:t>若对项目采购电子交易系统操作有疑问，可登录政采云（https://www.zcygov.cn/），点击右侧咨询小采，获取采小蜜智能服务管家帮助，或拨打政府采购云平台技术支持热线</w:t>
      </w:r>
      <w:r>
        <w:rPr>
          <w:rFonts w:hint="eastAsia" w:ascii="宋体" w:hAnsi="宋体" w:cs="宋体"/>
          <w:b/>
          <w:szCs w:val="21"/>
        </w:rPr>
        <w:t>95763</w:t>
      </w:r>
      <w:r>
        <w:rPr>
          <w:rFonts w:hint="eastAsia" w:asciiTheme="minorEastAsia" w:hAnsiTheme="minorEastAsia" w:eastAsiaTheme="minorEastAsia"/>
          <w:b/>
          <w:szCs w:val="21"/>
        </w:rPr>
        <w:t>获取热线服务帮助。CA问题联系电话（人工）：汇信CA 400-888-4636；天谷CA 400-087-8198。</w:t>
      </w:r>
    </w:p>
    <w:p w14:paraId="17285E07">
      <w:pPr>
        <w:widowControl/>
        <w:adjustRightInd w:val="0"/>
        <w:snapToGrid w:val="0"/>
        <w:spacing w:line="400" w:lineRule="exact"/>
        <w:ind w:firstLine="525" w:firstLineChars="250"/>
        <w:jc w:val="left"/>
        <w:rPr>
          <w:rFonts w:hint="eastAsia" w:ascii="宋体" w:hAnsi="宋体"/>
          <w:szCs w:val="21"/>
        </w:rPr>
      </w:pPr>
      <w:r>
        <w:rPr>
          <w:rFonts w:ascii="宋体" w:hAnsi="宋体"/>
          <w:szCs w:val="21"/>
        </w:rPr>
        <w:t>1</w:t>
      </w:r>
      <w:r>
        <w:rPr>
          <w:rFonts w:hint="eastAsia" w:ascii="宋体" w:hAnsi="宋体"/>
          <w:szCs w:val="21"/>
        </w:rPr>
        <w:t>、</w:t>
      </w:r>
      <w:r>
        <w:rPr>
          <w:rFonts w:ascii="宋体" w:hAnsi="宋体"/>
          <w:szCs w:val="21"/>
        </w:rPr>
        <w:t>采购人信息</w:t>
      </w:r>
      <w:r>
        <w:rPr>
          <w:rFonts w:hint="eastAsia" w:ascii="宋体" w:hAnsi="宋体"/>
          <w:szCs w:val="21"/>
        </w:rPr>
        <w:t>：</w:t>
      </w:r>
    </w:p>
    <w:p w14:paraId="295A5C16">
      <w:pPr>
        <w:widowControl/>
        <w:adjustRightInd w:val="0"/>
        <w:snapToGrid w:val="0"/>
        <w:spacing w:line="400" w:lineRule="exact"/>
        <w:ind w:firstLine="525" w:firstLineChars="250"/>
        <w:jc w:val="left"/>
        <w:rPr>
          <w:rFonts w:hint="eastAsia" w:ascii="宋体" w:hAnsi="宋体"/>
          <w:szCs w:val="21"/>
        </w:rPr>
      </w:pPr>
      <w:r>
        <w:rPr>
          <w:rFonts w:hint="eastAsia" w:ascii="宋体" w:hAnsi="宋体"/>
          <w:szCs w:val="21"/>
        </w:rPr>
        <w:t>名称</w:t>
      </w:r>
      <w:r>
        <w:rPr>
          <w:rFonts w:ascii="宋体" w:hAnsi="宋体"/>
          <w:szCs w:val="21"/>
        </w:rPr>
        <w:t>：宁波市</w:t>
      </w:r>
      <w:r>
        <w:rPr>
          <w:rFonts w:hint="eastAsia" w:ascii="宋体" w:hAnsi="宋体"/>
          <w:szCs w:val="21"/>
        </w:rPr>
        <w:t>江北区教育局</w:t>
      </w:r>
    </w:p>
    <w:p w14:paraId="23EA1967">
      <w:pPr>
        <w:widowControl/>
        <w:adjustRightInd w:val="0"/>
        <w:snapToGrid w:val="0"/>
        <w:spacing w:line="400" w:lineRule="exact"/>
        <w:ind w:firstLine="525" w:firstLineChars="250"/>
        <w:jc w:val="left"/>
        <w:rPr>
          <w:rFonts w:hint="eastAsia" w:ascii="宋体" w:hAnsi="宋体"/>
          <w:szCs w:val="21"/>
        </w:rPr>
      </w:pPr>
      <w:r>
        <w:rPr>
          <w:rFonts w:hint="eastAsia" w:ascii="宋体" w:hAnsi="宋体"/>
          <w:szCs w:val="21"/>
        </w:rPr>
        <w:t>地址：宁波市江北区新马路61弄    </w:t>
      </w:r>
    </w:p>
    <w:p w14:paraId="6340E26A">
      <w:pPr>
        <w:widowControl/>
        <w:adjustRightInd w:val="0"/>
        <w:snapToGrid w:val="0"/>
        <w:spacing w:line="400" w:lineRule="exact"/>
        <w:ind w:firstLine="525" w:firstLineChars="250"/>
        <w:jc w:val="left"/>
        <w:rPr>
          <w:rFonts w:hint="eastAsia" w:ascii="宋体" w:hAnsi="宋体"/>
          <w:szCs w:val="21"/>
        </w:rPr>
      </w:pPr>
      <w:r>
        <w:rPr>
          <w:rFonts w:hint="eastAsia" w:ascii="宋体" w:hAnsi="宋体"/>
          <w:szCs w:val="21"/>
        </w:rPr>
        <w:t>项目联系人（询问）：朱老师</w:t>
      </w:r>
    </w:p>
    <w:p w14:paraId="3886B1E0">
      <w:pPr>
        <w:widowControl/>
        <w:adjustRightInd w:val="0"/>
        <w:snapToGrid w:val="0"/>
        <w:spacing w:line="400" w:lineRule="exact"/>
        <w:ind w:firstLine="525" w:firstLineChars="250"/>
        <w:jc w:val="left"/>
        <w:rPr>
          <w:rFonts w:hint="eastAsia" w:ascii="宋体" w:hAnsi="宋体"/>
          <w:szCs w:val="21"/>
        </w:rPr>
      </w:pPr>
      <w:r>
        <w:rPr>
          <w:rFonts w:hint="eastAsia" w:ascii="宋体" w:hAnsi="宋体"/>
          <w:szCs w:val="21"/>
        </w:rPr>
        <w:t>项目联系方式（询问）：0574-87633264</w:t>
      </w:r>
    </w:p>
    <w:p w14:paraId="51CC5C68">
      <w:pPr>
        <w:widowControl/>
        <w:adjustRightInd w:val="0"/>
        <w:snapToGrid w:val="0"/>
        <w:spacing w:line="400" w:lineRule="exact"/>
        <w:ind w:firstLine="525" w:firstLineChars="250"/>
        <w:jc w:val="left"/>
        <w:rPr>
          <w:rFonts w:hint="eastAsia" w:ascii="宋体" w:hAnsi="宋体"/>
          <w:szCs w:val="21"/>
        </w:rPr>
      </w:pPr>
      <w:r>
        <w:rPr>
          <w:rFonts w:hint="eastAsia" w:ascii="宋体" w:hAnsi="宋体"/>
          <w:szCs w:val="21"/>
        </w:rPr>
        <w:t>质疑联系人：朱老师</w:t>
      </w:r>
    </w:p>
    <w:p w14:paraId="3FFC120E">
      <w:pPr>
        <w:widowControl/>
        <w:adjustRightInd w:val="0"/>
        <w:snapToGrid w:val="0"/>
        <w:spacing w:line="400" w:lineRule="exact"/>
        <w:ind w:firstLine="525" w:firstLineChars="250"/>
        <w:jc w:val="left"/>
        <w:rPr>
          <w:rFonts w:hint="eastAsia" w:ascii="宋体" w:hAnsi="宋体"/>
          <w:szCs w:val="21"/>
        </w:rPr>
      </w:pPr>
      <w:r>
        <w:rPr>
          <w:rFonts w:hint="eastAsia" w:ascii="宋体" w:hAnsi="宋体"/>
          <w:szCs w:val="21"/>
        </w:rPr>
        <w:t>质疑联系方式：0574-87667299</w:t>
      </w:r>
    </w:p>
    <w:p w14:paraId="0ED06688">
      <w:pPr>
        <w:widowControl/>
        <w:adjustRightInd w:val="0"/>
        <w:snapToGrid w:val="0"/>
        <w:spacing w:line="400" w:lineRule="exact"/>
        <w:ind w:firstLine="525" w:firstLineChars="250"/>
        <w:jc w:val="left"/>
        <w:rPr>
          <w:rFonts w:hint="eastAsia" w:ascii="宋体" w:hAnsi="宋体"/>
          <w:szCs w:val="21"/>
        </w:rPr>
      </w:pPr>
      <w:r>
        <w:rPr>
          <w:rFonts w:ascii="宋体" w:hAnsi="宋体"/>
          <w:szCs w:val="21"/>
        </w:rPr>
        <w:t>2</w:t>
      </w:r>
      <w:r>
        <w:rPr>
          <w:rFonts w:hint="eastAsia" w:ascii="宋体" w:hAnsi="宋体"/>
          <w:szCs w:val="21"/>
        </w:rPr>
        <w:t>、</w:t>
      </w:r>
      <w:r>
        <w:rPr>
          <w:rFonts w:ascii="宋体" w:hAnsi="宋体"/>
          <w:szCs w:val="21"/>
        </w:rPr>
        <w:t>采购代理机构信息</w:t>
      </w:r>
      <w:r>
        <w:rPr>
          <w:rFonts w:hint="eastAsia" w:ascii="宋体" w:hAnsi="宋体"/>
          <w:szCs w:val="21"/>
        </w:rPr>
        <w:t>：</w:t>
      </w:r>
    </w:p>
    <w:p w14:paraId="3E0A2CA2">
      <w:pPr>
        <w:widowControl/>
        <w:adjustRightInd w:val="0"/>
        <w:snapToGrid w:val="0"/>
        <w:spacing w:line="400" w:lineRule="exact"/>
        <w:ind w:firstLine="525" w:firstLineChars="250"/>
        <w:jc w:val="left"/>
        <w:rPr>
          <w:rFonts w:hint="eastAsia" w:ascii="宋体" w:hAnsi="宋体"/>
          <w:szCs w:val="21"/>
        </w:rPr>
      </w:pPr>
      <w:r>
        <w:rPr>
          <w:rFonts w:hint="eastAsia" w:ascii="宋体" w:hAnsi="宋体"/>
          <w:szCs w:val="21"/>
        </w:rPr>
        <w:t>名称：</w:t>
      </w:r>
      <w:r>
        <w:rPr>
          <w:rFonts w:ascii="宋体" w:hAnsi="宋体"/>
          <w:szCs w:val="21"/>
        </w:rPr>
        <w:t>宁波市江北区</w:t>
      </w:r>
      <w:r>
        <w:rPr>
          <w:rFonts w:hint="eastAsia" w:ascii="宋体" w:hAnsi="宋体"/>
          <w:szCs w:val="21"/>
        </w:rPr>
        <w:t>政务服务中心</w:t>
      </w:r>
    </w:p>
    <w:p w14:paraId="2B752AA3">
      <w:pPr>
        <w:widowControl/>
        <w:adjustRightInd w:val="0"/>
        <w:snapToGrid w:val="0"/>
        <w:spacing w:line="400" w:lineRule="exact"/>
        <w:ind w:firstLine="525" w:firstLineChars="250"/>
        <w:jc w:val="left"/>
        <w:rPr>
          <w:rFonts w:hint="eastAsia" w:ascii="宋体" w:hAnsi="宋体"/>
          <w:szCs w:val="21"/>
        </w:rPr>
      </w:pPr>
      <w:r>
        <w:rPr>
          <w:rFonts w:hint="eastAsia" w:ascii="宋体" w:hAnsi="宋体"/>
          <w:szCs w:val="21"/>
        </w:rPr>
        <w:t>地址：宁波市</w:t>
      </w:r>
      <w:r>
        <w:rPr>
          <w:rFonts w:ascii="宋体" w:hAnsi="宋体"/>
          <w:szCs w:val="21"/>
        </w:rPr>
        <w:t>江北区育才路138号北投大厦南楼9楼</w:t>
      </w:r>
    </w:p>
    <w:p w14:paraId="1181625C">
      <w:pPr>
        <w:widowControl/>
        <w:adjustRightInd w:val="0"/>
        <w:snapToGrid w:val="0"/>
        <w:spacing w:line="400" w:lineRule="exact"/>
        <w:ind w:firstLine="525" w:firstLineChars="250"/>
        <w:jc w:val="left"/>
        <w:rPr>
          <w:rFonts w:hint="eastAsia" w:ascii="宋体" w:hAnsi="宋体"/>
          <w:szCs w:val="21"/>
        </w:rPr>
      </w:pPr>
      <w:r>
        <w:rPr>
          <w:rFonts w:hint="eastAsia" w:ascii="宋体" w:hAnsi="宋体"/>
          <w:szCs w:val="21"/>
        </w:rPr>
        <w:t>传真：057</w:t>
      </w:r>
      <w:r>
        <w:rPr>
          <w:rFonts w:ascii="宋体" w:hAnsi="宋体"/>
          <w:szCs w:val="21"/>
        </w:rPr>
        <w:t>4-</w:t>
      </w:r>
      <w:r>
        <w:rPr>
          <w:rFonts w:hint="eastAsia" w:ascii="宋体" w:hAnsi="宋体"/>
          <w:szCs w:val="21"/>
        </w:rPr>
        <w:t>87650810</w:t>
      </w:r>
    </w:p>
    <w:p w14:paraId="00F3E55E">
      <w:pPr>
        <w:widowControl/>
        <w:adjustRightInd w:val="0"/>
        <w:snapToGrid w:val="0"/>
        <w:spacing w:line="400" w:lineRule="exact"/>
        <w:ind w:firstLine="525" w:firstLineChars="250"/>
        <w:jc w:val="left"/>
        <w:rPr>
          <w:rFonts w:hint="eastAsia" w:ascii="宋体" w:hAnsi="宋体" w:cs="宋体"/>
          <w:szCs w:val="21"/>
        </w:rPr>
      </w:pPr>
      <w:r>
        <w:rPr>
          <w:rFonts w:hint="eastAsia" w:ascii="宋体" w:hAnsi="宋体" w:cs="宋体"/>
          <w:szCs w:val="21"/>
        </w:rPr>
        <w:t>项目联系人（询问）：陈梦楠</w:t>
      </w:r>
    </w:p>
    <w:p w14:paraId="12BFFFEE">
      <w:pPr>
        <w:widowControl/>
        <w:adjustRightInd w:val="0"/>
        <w:snapToGrid w:val="0"/>
        <w:spacing w:line="400" w:lineRule="exact"/>
        <w:ind w:firstLine="525" w:firstLineChars="250"/>
        <w:jc w:val="left"/>
        <w:rPr>
          <w:rFonts w:hint="eastAsia" w:ascii="宋体" w:hAnsi="宋体" w:cs="宋体"/>
          <w:szCs w:val="21"/>
        </w:rPr>
      </w:pPr>
      <w:r>
        <w:rPr>
          <w:rFonts w:hint="eastAsia" w:ascii="宋体" w:hAnsi="宋体" w:cs="宋体"/>
          <w:szCs w:val="21"/>
        </w:rPr>
        <w:t>项目联系方式（询问）：0574-87667692</w:t>
      </w:r>
    </w:p>
    <w:p w14:paraId="46D4B603">
      <w:pPr>
        <w:widowControl/>
        <w:adjustRightInd w:val="0"/>
        <w:snapToGrid w:val="0"/>
        <w:spacing w:line="400" w:lineRule="exact"/>
        <w:ind w:firstLine="525" w:firstLineChars="250"/>
        <w:jc w:val="left"/>
        <w:rPr>
          <w:rFonts w:hint="eastAsia" w:ascii="宋体" w:hAnsi="宋体" w:cs="宋体"/>
          <w:szCs w:val="21"/>
        </w:rPr>
      </w:pPr>
      <w:r>
        <w:rPr>
          <w:rFonts w:hint="eastAsia" w:ascii="宋体" w:hAnsi="宋体" w:cs="宋体"/>
          <w:szCs w:val="21"/>
        </w:rPr>
        <w:t>质疑联系人：陈微</w:t>
      </w:r>
    </w:p>
    <w:p w14:paraId="092F271D">
      <w:pPr>
        <w:widowControl/>
        <w:adjustRightInd w:val="0"/>
        <w:snapToGrid w:val="0"/>
        <w:spacing w:line="400" w:lineRule="exact"/>
        <w:ind w:firstLine="525" w:firstLineChars="250"/>
        <w:jc w:val="left"/>
        <w:rPr>
          <w:rFonts w:hint="eastAsia" w:ascii="宋体" w:hAnsi="宋体" w:cs="宋体"/>
          <w:szCs w:val="21"/>
        </w:rPr>
      </w:pPr>
      <w:r>
        <w:rPr>
          <w:rFonts w:hint="eastAsia" w:ascii="宋体" w:hAnsi="宋体" w:cs="宋体"/>
          <w:szCs w:val="21"/>
        </w:rPr>
        <w:t>质疑联系方式：0574-87667692</w:t>
      </w:r>
    </w:p>
    <w:p w14:paraId="7201AAF0">
      <w:pPr>
        <w:widowControl/>
        <w:adjustRightInd w:val="0"/>
        <w:snapToGrid w:val="0"/>
        <w:spacing w:line="400" w:lineRule="exact"/>
        <w:ind w:firstLine="525" w:firstLineChars="250"/>
        <w:jc w:val="left"/>
        <w:rPr>
          <w:rFonts w:hint="eastAsia" w:ascii="宋体" w:hAnsi="宋体"/>
          <w:szCs w:val="21"/>
        </w:rPr>
      </w:pPr>
      <w:r>
        <w:rPr>
          <w:rFonts w:hint="eastAsia" w:ascii="宋体" w:hAnsi="宋体"/>
          <w:szCs w:val="21"/>
        </w:rPr>
        <w:t>3、同级政府采购监督管理部门</w:t>
      </w:r>
    </w:p>
    <w:p w14:paraId="4FEF4843">
      <w:pPr>
        <w:widowControl/>
        <w:adjustRightInd w:val="0"/>
        <w:snapToGrid w:val="0"/>
        <w:spacing w:line="400" w:lineRule="exact"/>
        <w:ind w:firstLine="525" w:firstLineChars="250"/>
        <w:jc w:val="left"/>
        <w:rPr>
          <w:rFonts w:hint="eastAsia" w:ascii="宋体" w:hAnsi="宋体"/>
          <w:szCs w:val="21"/>
        </w:rPr>
      </w:pPr>
      <w:r>
        <w:rPr>
          <w:rFonts w:hint="eastAsia" w:ascii="宋体" w:hAnsi="宋体"/>
          <w:szCs w:val="21"/>
        </w:rPr>
        <w:t>名称：宁波市江北区财政局</w:t>
      </w:r>
    </w:p>
    <w:p w14:paraId="415985F8">
      <w:pPr>
        <w:widowControl/>
        <w:adjustRightInd w:val="0"/>
        <w:snapToGrid w:val="0"/>
        <w:spacing w:line="400" w:lineRule="exact"/>
        <w:ind w:firstLine="525" w:firstLineChars="250"/>
        <w:jc w:val="left"/>
        <w:rPr>
          <w:rFonts w:hint="eastAsia" w:ascii="宋体" w:hAnsi="宋体"/>
          <w:szCs w:val="21"/>
        </w:rPr>
      </w:pPr>
      <w:r>
        <w:rPr>
          <w:rFonts w:hint="eastAsia" w:ascii="宋体" w:hAnsi="宋体"/>
          <w:szCs w:val="21"/>
        </w:rPr>
        <w:t>地址</w:t>
      </w:r>
      <w:r>
        <w:rPr>
          <w:rFonts w:ascii="宋体" w:hAnsi="宋体"/>
          <w:szCs w:val="21"/>
        </w:rPr>
        <w:t>：</w:t>
      </w:r>
      <w:r>
        <w:rPr>
          <w:rFonts w:hint="eastAsia" w:ascii="宋体" w:hAnsi="宋体"/>
          <w:szCs w:val="21"/>
        </w:rPr>
        <w:t>宁波市江北区大庆南路181号</w:t>
      </w:r>
    </w:p>
    <w:p w14:paraId="6420C8CF">
      <w:pPr>
        <w:widowControl/>
        <w:adjustRightInd w:val="0"/>
        <w:snapToGrid w:val="0"/>
        <w:spacing w:line="400" w:lineRule="exact"/>
        <w:ind w:firstLine="525" w:firstLineChars="250"/>
        <w:jc w:val="left"/>
        <w:rPr>
          <w:rFonts w:hint="eastAsia" w:ascii="宋体" w:hAnsi="宋体"/>
          <w:szCs w:val="21"/>
        </w:rPr>
      </w:pPr>
      <w:r>
        <w:rPr>
          <w:rFonts w:hint="eastAsia" w:ascii="宋体" w:hAnsi="宋体"/>
          <w:szCs w:val="21"/>
        </w:rPr>
        <w:t>联系人</w:t>
      </w:r>
      <w:r>
        <w:rPr>
          <w:rFonts w:ascii="宋体" w:hAnsi="宋体"/>
          <w:szCs w:val="21"/>
        </w:rPr>
        <w:t>：</w:t>
      </w:r>
      <w:r>
        <w:rPr>
          <w:rFonts w:hint="eastAsia" w:ascii="宋体" w:hAnsi="宋体"/>
          <w:szCs w:val="21"/>
        </w:rPr>
        <w:t>张老师</w:t>
      </w:r>
    </w:p>
    <w:p w14:paraId="5FF607A0">
      <w:pPr>
        <w:widowControl/>
        <w:adjustRightInd w:val="0"/>
        <w:snapToGrid w:val="0"/>
        <w:spacing w:line="400" w:lineRule="exact"/>
        <w:ind w:firstLine="525" w:firstLineChars="250"/>
        <w:jc w:val="left"/>
        <w:rPr>
          <w:rFonts w:hint="eastAsia" w:ascii="宋体" w:hAnsi="宋体"/>
          <w:szCs w:val="21"/>
        </w:rPr>
      </w:pPr>
      <w:r>
        <w:rPr>
          <w:rFonts w:hint="eastAsia" w:ascii="宋体" w:hAnsi="宋体"/>
          <w:szCs w:val="21"/>
        </w:rPr>
        <w:t>监督投诉电话：0574-87388062</w:t>
      </w:r>
    </w:p>
    <w:p w14:paraId="1AAE0EC8">
      <w:pPr>
        <w:pStyle w:val="27"/>
        <w:numPr>
          <w:ilvl w:val="0"/>
          <w:numId w:val="5"/>
        </w:numPr>
        <w:adjustRightInd w:val="0"/>
        <w:snapToGrid w:val="0"/>
        <w:spacing w:before="0" w:after="0" w:line="400" w:lineRule="exact"/>
        <w:ind w:firstLine="643" w:firstLineChars="200"/>
      </w:pPr>
      <w:r>
        <w:rPr>
          <w:rFonts w:hint="eastAsia" w:asciiTheme="minorEastAsia" w:hAnsiTheme="minorEastAsia" w:eastAsiaTheme="minorEastAsia"/>
        </w:rPr>
        <w:t xml:space="preserve"> </w:t>
      </w:r>
      <w:bookmarkStart w:id="3" w:name="_Toc9128"/>
      <w:r>
        <w:rPr>
          <w:rFonts w:hint="eastAsia" w:asciiTheme="minorEastAsia" w:hAnsiTheme="minorEastAsia" w:eastAsiaTheme="minorEastAsia"/>
        </w:rPr>
        <w:t>采购需求</w:t>
      </w:r>
      <w:bookmarkEnd w:id="2"/>
      <w:bookmarkEnd w:id="3"/>
      <w:bookmarkStart w:id="4" w:name="_Toc518133829"/>
      <w:bookmarkStart w:id="5" w:name="_Toc55980949"/>
    </w:p>
    <w:p w14:paraId="6B02E2D5">
      <w:pPr>
        <w:ind w:firstLine="420"/>
      </w:pPr>
    </w:p>
    <w:bookmarkEnd w:id="4"/>
    <w:p w14:paraId="3EE7A2D4">
      <w:pPr>
        <w:pStyle w:val="136"/>
        <w:numPr>
          <w:ilvl w:val="0"/>
          <w:numId w:val="6"/>
        </w:numPr>
        <w:spacing w:beforeLines="0" w:line="40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采购清单</w:t>
      </w:r>
    </w:p>
    <w:tbl>
      <w:tblPr>
        <w:tblStyle w:val="39"/>
        <w:tblW w:w="9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718"/>
        <w:gridCol w:w="950"/>
        <w:gridCol w:w="1017"/>
        <w:gridCol w:w="4083"/>
      </w:tblGrid>
      <w:tr w14:paraId="7EA38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22614540">
            <w:pPr>
              <w:ind w:firstLine="0" w:firstLineChars="0"/>
              <w:jc w:val="center"/>
              <w:rPr>
                <w:rFonts w:hint="eastAsia" w:ascii="宋体" w:hAnsi="宋体" w:cs="宋体"/>
                <w:b/>
                <w:szCs w:val="21"/>
              </w:rPr>
            </w:pPr>
            <w:r>
              <w:rPr>
                <w:rFonts w:hint="eastAsia" w:ascii="宋体" w:hAnsi="宋体" w:cs="宋体"/>
                <w:b/>
                <w:szCs w:val="21"/>
                <w:lang w:bidi="ar"/>
              </w:rPr>
              <w:t>序号</w:t>
            </w:r>
          </w:p>
        </w:tc>
        <w:tc>
          <w:tcPr>
            <w:tcW w:w="2718" w:type="dxa"/>
            <w:tcBorders>
              <w:top w:val="single" w:color="auto" w:sz="4" w:space="0"/>
              <w:left w:val="nil"/>
              <w:bottom w:val="single" w:color="auto" w:sz="4" w:space="0"/>
              <w:right w:val="single" w:color="auto" w:sz="4" w:space="0"/>
            </w:tcBorders>
            <w:shd w:val="clear" w:color="auto" w:fill="auto"/>
            <w:vAlign w:val="center"/>
          </w:tcPr>
          <w:p w14:paraId="2B4BDA48">
            <w:pPr>
              <w:ind w:firstLine="0" w:firstLineChars="0"/>
              <w:jc w:val="center"/>
              <w:rPr>
                <w:rFonts w:hint="eastAsia" w:ascii="宋体" w:hAnsi="宋体" w:cs="宋体"/>
                <w:b/>
                <w:szCs w:val="21"/>
              </w:rPr>
            </w:pPr>
            <w:r>
              <w:rPr>
                <w:rFonts w:hint="eastAsia" w:ascii="宋体" w:hAnsi="宋体" w:cs="宋体"/>
                <w:b/>
                <w:szCs w:val="21"/>
                <w:lang w:bidi="ar"/>
              </w:rPr>
              <w:t>名称</w:t>
            </w:r>
          </w:p>
        </w:tc>
        <w:tc>
          <w:tcPr>
            <w:tcW w:w="950" w:type="dxa"/>
            <w:tcBorders>
              <w:top w:val="single" w:color="auto" w:sz="4" w:space="0"/>
              <w:left w:val="nil"/>
              <w:bottom w:val="single" w:color="auto" w:sz="4" w:space="0"/>
              <w:right w:val="single" w:color="auto" w:sz="4" w:space="0"/>
            </w:tcBorders>
            <w:shd w:val="clear" w:color="auto" w:fill="auto"/>
            <w:vAlign w:val="center"/>
          </w:tcPr>
          <w:p w14:paraId="16AA8839">
            <w:pPr>
              <w:ind w:firstLine="0" w:firstLineChars="0"/>
              <w:jc w:val="center"/>
              <w:rPr>
                <w:rFonts w:hint="eastAsia" w:ascii="宋体" w:hAnsi="宋体" w:cs="宋体"/>
                <w:b/>
                <w:szCs w:val="21"/>
              </w:rPr>
            </w:pPr>
            <w:r>
              <w:rPr>
                <w:rFonts w:hint="eastAsia" w:ascii="宋体" w:hAnsi="宋体" w:cs="宋体"/>
                <w:b/>
                <w:szCs w:val="21"/>
                <w:lang w:bidi="ar"/>
              </w:rPr>
              <w:t>数量</w:t>
            </w:r>
          </w:p>
        </w:tc>
        <w:tc>
          <w:tcPr>
            <w:tcW w:w="1017" w:type="dxa"/>
            <w:tcBorders>
              <w:top w:val="single" w:color="auto" w:sz="4" w:space="0"/>
              <w:left w:val="nil"/>
              <w:bottom w:val="single" w:color="auto" w:sz="4" w:space="0"/>
              <w:right w:val="single" w:color="auto" w:sz="4" w:space="0"/>
            </w:tcBorders>
            <w:shd w:val="clear" w:color="auto" w:fill="auto"/>
            <w:vAlign w:val="center"/>
          </w:tcPr>
          <w:p w14:paraId="0344F0EB">
            <w:pPr>
              <w:ind w:firstLine="0" w:firstLineChars="0"/>
              <w:jc w:val="center"/>
              <w:rPr>
                <w:rFonts w:hint="eastAsia" w:ascii="宋体" w:hAnsi="宋体" w:cs="宋体"/>
                <w:b/>
                <w:szCs w:val="21"/>
              </w:rPr>
            </w:pPr>
            <w:r>
              <w:rPr>
                <w:rFonts w:hint="eastAsia" w:ascii="宋体" w:hAnsi="宋体" w:cs="宋体"/>
                <w:b/>
                <w:szCs w:val="21"/>
                <w:lang w:bidi="ar"/>
              </w:rPr>
              <w:t>单位</w:t>
            </w:r>
          </w:p>
        </w:tc>
        <w:tc>
          <w:tcPr>
            <w:tcW w:w="4083" w:type="dxa"/>
            <w:tcBorders>
              <w:top w:val="single" w:color="auto" w:sz="4" w:space="0"/>
              <w:left w:val="nil"/>
              <w:bottom w:val="single" w:color="auto" w:sz="4" w:space="0"/>
              <w:right w:val="single" w:color="auto" w:sz="4" w:space="0"/>
            </w:tcBorders>
            <w:shd w:val="clear" w:color="auto" w:fill="auto"/>
            <w:vAlign w:val="center"/>
          </w:tcPr>
          <w:p w14:paraId="2D921C57">
            <w:pPr>
              <w:ind w:firstLine="0" w:firstLineChars="0"/>
              <w:jc w:val="center"/>
              <w:rPr>
                <w:rFonts w:hint="eastAsia" w:ascii="宋体" w:hAnsi="宋体" w:cs="宋体"/>
                <w:b/>
                <w:szCs w:val="21"/>
              </w:rPr>
            </w:pPr>
            <w:r>
              <w:rPr>
                <w:rFonts w:hint="eastAsia" w:ascii="宋体" w:hAnsi="宋体" w:cs="宋体"/>
                <w:b/>
                <w:szCs w:val="21"/>
                <w:lang w:bidi="ar"/>
              </w:rPr>
              <w:t>要求</w:t>
            </w:r>
          </w:p>
        </w:tc>
      </w:tr>
      <w:tr w14:paraId="6CEEE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00EE42F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zCs w:val="21"/>
              </w:rPr>
            </w:pPr>
            <w:r>
              <w:rPr>
                <w:rFonts w:hint="eastAsia" w:ascii="宋体" w:hAnsi="宋体" w:cs="宋体"/>
                <w:szCs w:val="21"/>
                <w:lang w:bidi="ar"/>
              </w:rPr>
              <w:t>1</w:t>
            </w:r>
          </w:p>
        </w:tc>
        <w:tc>
          <w:tcPr>
            <w:tcW w:w="8768" w:type="dxa"/>
            <w:gridSpan w:val="4"/>
            <w:tcBorders>
              <w:top w:val="single" w:color="auto" w:sz="4" w:space="0"/>
              <w:left w:val="nil"/>
              <w:bottom w:val="single" w:color="auto" w:sz="4" w:space="0"/>
              <w:right w:val="single" w:color="auto" w:sz="4" w:space="0"/>
            </w:tcBorders>
            <w:shd w:val="clear" w:color="auto" w:fill="auto"/>
            <w:vAlign w:val="center"/>
          </w:tcPr>
          <w:p w14:paraId="071BA50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zCs w:val="21"/>
              </w:rPr>
            </w:pPr>
            <w:r>
              <w:rPr>
                <w:rFonts w:hint="eastAsia" w:ascii="宋体" w:hAnsi="宋体" w:cs="宋体"/>
                <w:color w:val="000000"/>
                <w:kern w:val="0"/>
                <w:szCs w:val="21"/>
                <w:lang w:bidi="ar"/>
              </w:rPr>
              <w:t>一楼报告厅</w:t>
            </w:r>
            <w:r>
              <w:rPr>
                <w:rFonts w:hint="eastAsia" w:ascii="宋体" w:hAnsi="宋体" w:cs="宋体"/>
                <w:szCs w:val="21"/>
                <w:lang w:bidi="ar"/>
              </w:rPr>
              <w:t>LED显示屏1套</w:t>
            </w:r>
          </w:p>
        </w:tc>
      </w:tr>
      <w:tr w14:paraId="7E96B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2B1EF08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zCs w:val="21"/>
              </w:rPr>
            </w:pPr>
            <w:r>
              <w:rPr>
                <w:rFonts w:hint="eastAsia" w:ascii="宋体" w:hAnsi="宋体" w:cs="宋体"/>
                <w:szCs w:val="21"/>
                <w:lang w:bidi="ar"/>
              </w:rPr>
              <w:t>1.1</w:t>
            </w:r>
          </w:p>
        </w:tc>
        <w:tc>
          <w:tcPr>
            <w:tcW w:w="2718" w:type="dxa"/>
            <w:tcBorders>
              <w:top w:val="single" w:color="auto" w:sz="4" w:space="0"/>
              <w:left w:val="nil"/>
              <w:bottom w:val="single" w:color="auto" w:sz="4" w:space="0"/>
              <w:right w:val="single" w:color="auto" w:sz="4" w:space="0"/>
            </w:tcBorders>
            <w:shd w:val="clear" w:color="auto" w:fill="auto"/>
            <w:vAlign w:val="center"/>
          </w:tcPr>
          <w:p w14:paraId="61BC9DC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zCs w:val="21"/>
              </w:rPr>
            </w:pPr>
            <w:r>
              <w:rPr>
                <w:rFonts w:hint="eastAsia" w:ascii="宋体" w:hAnsi="宋体" w:cs="宋体"/>
                <w:color w:val="000000"/>
                <w:kern w:val="0"/>
                <w:szCs w:val="21"/>
                <w:lang w:bidi="ar"/>
              </w:rPr>
              <w:t>P1.875室内全彩色显示屏</w:t>
            </w:r>
          </w:p>
        </w:tc>
        <w:tc>
          <w:tcPr>
            <w:tcW w:w="950" w:type="dxa"/>
            <w:tcBorders>
              <w:top w:val="single" w:color="auto" w:sz="4" w:space="0"/>
              <w:left w:val="nil"/>
              <w:bottom w:val="single" w:color="auto" w:sz="4" w:space="0"/>
              <w:right w:val="single" w:color="auto" w:sz="4" w:space="0"/>
            </w:tcBorders>
            <w:shd w:val="clear" w:color="auto" w:fill="auto"/>
            <w:vAlign w:val="center"/>
          </w:tcPr>
          <w:p w14:paraId="4241DC4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zCs w:val="21"/>
              </w:rPr>
            </w:pPr>
            <w:r>
              <w:rPr>
                <w:rFonts w:hint="eastAsia" w:ascii="宋体" w:hAnsi="宋体" w:cs="宋体"/>
                <w:szCs w:val="21"/>
                <w:lang w:bidi="ar"/>
              </w:rPr>
              <w:t>20.736</w:t>
            </w:r>
          </w:p>
        </w:tc>
        <w:tc>
          <w:tcPr>
            <w:tcW w:w="1017" w:type="dxa"/>
            <w:tcBorders>
              <w:top w:val="single" w:color="auto" w:sz="4" w:space="0"/>
              <w:left w:val="nil"/>
              <w:bottom w:val="single" w:color="auto" w:sz="4" w:space="0"/>
              <w:right w:val="single" w:color="auto" w:sz="4" w:space="0"/>
            </w:tcBorders>
            <w:shd w:val="clear" w:color="auto" w:fill="auto"/>
            <w:vAlign w:val="center"/>
          </w:tcPr>
          <w:p w14:paraId="1750468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zCs w:val="21"/>
              </w:rPr>
            </w:pPr>
            <w:r>
              <w:rPr>
                <w:rFonts w:hint="eastAsia" w:ascii="宋体" w:hAnsi="宋体" w:cs="宋体"/>
                <w:color w:val="000000"/>
                <w:kern w:val="0"/>
                <w:szCs w:val="21"/>
                <w:lang w:bidi="ar"/>
              </w:rPr>
              <w:t>㎡</w:t>
            </w:r>
          </w:p>
        </w:tc>
        <w:tc>
          <w:tcPr>
            <w:tcW w:w="4083" w:type="dxa"/>
            <w:vMerge w:val="restart"/>
            <w:tcBorders>
              <w:top w:val="single" w:color="auto" w:sz="4" w:space="0"/>
              <w:left w:val="nil"/>
              <w:right w:val="single" w:color="auto" w:sz="4" w:space="0"/>
            </w:tcBorders>
            <w:shd w:val="clear" w:color="auto" w:fill="auto"/>
            <w:vAlign w:val="center"/>
          </w:tcPr>
          <w:p w14:paraId="11D5FE9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zCs w:val="21"/>
              </w:rPr>
            </w:pPr>
            <w:r>
              <w:rPr>
                <w:rFonts w:hint="eastAsia" w:ascii="宋体" w:hAnsi="宋体" w:cs="宋体"/>
                <w:szCs w:val="21"/>
                <w:lang w:bidi="ar"/>
              </w:rPr>
              <w:t>具体要求详见“二、技术</w:t>
            </w:r>
            <w:r>
              <w:rPr>
                <w:rFonts w:hint="eastAsia" w:ascii="宋体" w:hAnsi="宋体" w:cs="宋体"/>
                <w:szCs w:val="21"/>
                <w:lang w:val="en-US" w:eastAsia="zh-CN" w:bidi="ar"/>
              </w:rPr>
              <w:t>参数及</w:t>
            </w:r>
            <w:r>
              <w:rPr>
                <w:rFonts w:hint="eastAsia" w:ascii="宋体" w:hAnsi="宋体" w:cs="宋体"/>
                <w:szCs w:val="21"/>
                <w:lang w:bidi="ar"/>
              </w:rPr>
              <w:t>要求”</w:t>
            </w:r>
          </w:p>
        </w:tc>
      </w:tr>
      <w:tr w14:paraId="4FB1D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3C7493A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zCs w:val="21"/>
              </w:rPr>
            </w:pPr>
            <w:r>
              <w:rPr>
                <w:rFonts w:hint="eastAsia" w:ascii="宋体" w:hAnsi="宋体" w:cs="宋体"/>
                <w:szCs w:val="21"/>
                <w:lang w:bidi="ar"/>
              </w:rPr>
              <w:t>1.2</w:t>
            </w:r>
          </w:p>
        </w:tc>
        <w:tc>
          <w:tcPr>
            <w:tcW w:w="2718" w:type="dxa"/>
            <w:tcBorders>
              <w:top w:val="single" w:color="auto" w:sz="4" w:space="0"/>
              <w:left w:val="nil"/>
              <w:bottom w:val="single" w:color="auto" w:sz="4" w:space="0"/>
              <w:right w:val="single" w:color="auto" w:sz="4" w:space="0"/>
            </w:tcBorders>
            <w:shd w:val="clear" w:color="auto" w:fill="auto"/>
            <w:vAlign w:val="center"/>
          </w:tcPr>
          <w:p w14:paraId="438705B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zCs w:val="21"/>
              </w:rPr>
            </w:pPr>
            <w:r>
              <w:rPr>
                <w:rFonts w:hint="eastAsia" w:ascii="宋体" w:hAnsi="宋体" w:cs="宋体"/>
                <w:color w:val="000000"/>
                <w:kern w:val="0"/>
                <w:szCs w:val="21"/>
                <w:lang w:bidi="ar"/>
              </w:rPr>
              <w:t>控制系统</w:t>
            </w:r>
          </w:p>
        </w:tc>
        <w:tc>
          <w:tcPr>
            <w:tcW w:w="950" w:type="dxa"/>
            <w:tcBorders>
              <w:top w:val="single" w:color="auto" w:sz="4" w:space="0"/>
              <w:left w:val="nil"/>
              <w:bottom w:val="single" w:color="auto" w:sz="4" w:space="0"/>
              <w:right w:val="single" w:color="auto" w:sz="4" w:space="0"/>
            </w:tcBorders>
            <w:shd w:val="clear" w:color="auto" w:fill="auto"/>
            <w:vAlign w:val="center"/>
          </w:tcPr>
          <w:p w14:paraId="34F6CD4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zCs w:val="21"/>
              </w:rPr>
            </w:pPr>
            <w:r>
              <w:rPr>
                <w:rFonts w:hint="eastAsia" w:ascii="宋体" w:hAnsi="宋体" w:cs="宋体"/>
                <w:szCs w:val="21"/>
                <w:lang w:bidi="ar"/>
              </w:rPr>
              <w:t>60</w:t>
            </w:r>
          </w:p>
        </w:tc>
        <w:tc>
          <w:tcPr>
            <w:tcW w:w="1017" w:type="dxa"/>
            <w:tcBorders>
              <w:top w:val="single" w:color="auto" w:sz="4" w:space="0"/>
              <w:left w:val="nil"/>
              <w:bottom w:val="single" w:color="auto" w:sz="4" w:space="0"/>
              <w:right w:val="single" w:color="auto" w:sz="4" w:space="0"/>
            </w:tcBorders>
            <w:shd w:val="clear" w:color="auto" w:fill="auto"/>
            <w:vAlign w:val="center"/>
          </w:tcPr>
          <w:p w14:paraId="6ED7141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zCs w:val="21"/>
              </w:rPr>
            </w:pPr>
            <w:r>
              <w:rPr>
                <w:rFonts w:hint="eastAsia" w:ascii="宋体" w:hAnsi="宋体" w:cs="宋体"/>
                <w:szCs w:val="21"/>
                <w:lang w:bidi="ar"/>
              </w:rPr>
              <w:t>套</w:t>
            </w:r>
          </w:p>
        </w:tc>
        <w:tc>
          <w:tcPr>
            <w:tcW w:w="4083" w:type="dxa"/>
            <w:vMerge w:val="continue"/>
            <w:tcBorders>
              <w:left w:val="nil"/>
              <w:right w:val="single" w:color="auto" w:sz="4" w:space="0"/>
            </w:tcBorders>
            <w:shd w:val="clear" w:color="auto" w:fill="auto"/>
            <w:vAlign w:val="center"/>
          </w:tcPr>
          <w:p w14:paraId="5EA5F8B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szCs w:val="21"/>
              </w:rPr>
            </w:pPr>
          </w:p>
        </w:tc>
      </w:tr>
      <w:tr w14:paraId="47E69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3A74398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zCs w:val="21"/>
              </w:rPr>
            </w:pPr>
            <w:r>
              <w:rPr>
                <w:rFonts w:hint="eastAsia" w:ascii="宋体" w:hAnsi="宋体" w:cs="宋体"/>
                <w:szCs w:val="21"/>
                <w:lang w:bidi="ar"/>
              </w:rPr>
              <w:t>1.3</w:t>
            </w:r>
          </w:p>
        </w:tc>
        <w:tc>
          <w:tcPr>
            <w:tcW w:w="2718" w:type="dxa"/>
            <w:tcBorders>
              <w:top w:val="single" w:color="auto" w:sz="4" w:space="0"/>
              <w:left w:val="nil"/>
              <w:bottom w:val="single" w:color="auto" w:sz="4" w:space="0"/>
              <w:right w:val="single" w:color="auto" w:sz="4" w:space="0"/>
            </w:tcBorders>
            <w:shd w:val="clear" w:color="auto" w:fill="auto"/>
            <w:vAlign w:val="center"/>
          </w:tcPr>
          <w:p w14:paraId="0A22B70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zCs w:val="21"/>
              </w:rPr>
            </w:pPr>
            <w:r>
              <w:rPr>
                <w:rFonts w:hint="eastAsia" w:ascii="宋体" w:hAnsi="宋体" w:cs="宋体"/>
                <w:color w:val="000000"/>
                <w:kern w:val="0"/>
                <w:szCs w:val="21"/>
                <w:lang w:bidi="ar"/>
              </w:rPr>
              <w:t>视频处理器</w:t>
            </w:r>
          </w:p>
        </w:tc>
        <w:tc>
          <w:tcPr>
            <w:tcW w:w="950" w:type="dxa"/>
            <w:tcBorders>
              <w:top w:val="single" w:color="auto" w:sz="4" w:space="0"/>
              <w:left w:val="nil"/>
              <w:bottom w:val="single" w:color="auto" w:sz="4" w:space="0"/>
              <w:right w:val="single" w:color="auto" w:sz="4" w:space="0"/>
            </w:tcBorders>
            <w:shd w:val="clear" w:color="auto" w:fill="auto"/>
            <w:vAlign w:val="center"/>
          </w:tcPr>
          <w:p w14:paraId="4695366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zCs w:val="21"/>
              </w:rPr>
            </w:pPr>
            <w:r>
              <w:rPr>
                <w:rFonts w:hint="eastAsia" w:ascii="宋体" w:hAnsi="宋体" w:cs="宋体"/>
                <w:szCs w:val="21"/>
                <w:lang w:bidi="ar"/>
              </w:rPr>
              <w:t>1</w:t>
            </w:r>
          </w:p>
        </w:tc>
        <w:tc>
          <w:tcPr>
            <w:tcW w:w="1017" w:type="dxa"/>
            <w:tcBorders>
              <w:top w:val="single" w:color="auto" w:sz="4" w:space="0"/>
              <w:left w:val="nil"/>
              <w:bottom w:val="single" w:color="auto" w:sz="4" w:space="0"/>
              <w:right w:val="single" w:color="auto" w:sz="4" w:space="0"/>
            </w:tcBorders>
            <w:shd w:val="clear" w:color="auto" w:fill="auto"/>
            <w:vAlign w:val="center"/>
          </w:tcPr>
          <w:p w14:paraId="65A713E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zCs w:val="21"/>
              </w:rPr>
            </w:pPr>
            <w:r>
              <w:rPr>
                <w:rFonts w:hint="eastAsia" w:ascii="宋体" w:hAnsi="宋体" w:cs="宋体"/>
                <w:szCs w:val="21"/>
                <w:lang w:bidi="ar"/>
              </w:rPr>
              <w:t>套</w:t>
            </w:r>
          </w:p>
        </w:tc>
        <w:tc>
          <w:tcPr>
            <w:tcW w:w="4083" w:type="dxa"/>
            <w:vMerge w:val="continue"/>
            <w:tcBorders>
              <w:left w:val="nil"/>
              <w:right w:val="single" w:color="auto" w:sz="4" w:space="0"/>
            </w:tcBorders>
            <w:shd w:val="clear" w:color="auto" w:fill="auto"/>
            <w:vAlign w:val="center"/>
          </w:tcPr>
          <w:p w14:paraId="360791CF">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cs="宋体"/>
                <w:szCs w:val="21"/>
              </w:rPr>
            </w:pPr>
          </w:p>
        </w:tc>
      </w:tr>
      <w:tr w14:paraId="0F49A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378ECF7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zCs w:val="21"/>
              </w:rPr>
            </w:pPr>
            <w:r>
              <w:rPr>
                <w:rFonts w:hint="eastAsia" w:ascii="宋体" w:hAnsi="宋体" w:cs="宋体"/>
                <w:szCs w:val="21"/>
                <w:lang w:bidi="ar"/>
              </w:rPr>
              <w:t>1.4</w:t>
            </w:r>
          </w:p>
        </w:tc>
        <w:tc>
          <w:tcPr>
            <w:tcW w:w="2718" w:type="dxa"/>
            <w:tcBorders>
              <w:top w:val="single" w:color="auto" w:sz="4" w:space="0"/>
              <w:left w:val="nil"/>
              <w:bottom w:val="single" w:color="auto" w:sz="4" w:space="0"/>
              <w:right w:val="single" w:color="auto" w:sz="4" w:space="0"/>
            </w:tcBorders>
            <w:shd w:val="clear" w:color="auto" w:fill="auto"/>
            <w:vAlign w:val="center"/>
          </w:tcPr>
          <w:p w14:paraId="6F0EC02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zCs w:val="21"/>
              </w:rPr>
            </w:pPr>
            <w:r>
              <w:rPr>
                <w:rFonts w:hint="eastAsia" w:ascii="宋体" w:hAnsi="宋体" w:cs="宋体"/>
                <w:color w:val="000000"/>
                <w:kern w:val="0"/>
                <w:szCs w:val="21"/>
                <w:lang w:bidi="ar"/>
              </w:rPr>
              <w:t>控制软件</w:t>
            </w:r>
          </w:p>
        </w:tc>
        <w:tc>
          <w:tcPr>
            <w:tcW w:w="950" w:type="dxa"/>
            <w:tcBorders>
              <w:top w:val="single" w:color="auto" w:sz="4" w:space="0"/>
              <w:left w:val="nil"/>
              <w:bottom w:val="single" w:color="auto" w:sz="4" w:space="0"/>
              <w:right w:val="single" w:color="auto" w:sz="4" w:space="0"/>
            </w:tcBorders>
            <w:shd w:val="clear" w:color="auto" w:fill="auto"/>
            <w:vAlign w:val="center"/>
          </w:tcPr>
          <w:p w14:paraId="21E792A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zCs w:val="21"/>
              </w:rPr>
            </w:pPr>
            <w:r>
              <w:rPr>
                <w:rFonts w:hint="eastAsia" w:ascii="宋体" w:hAnsi="宋体" w:cs="宋体"/>
                <w:szCs w:val="21"/>
                <w:lang w:bidi="ar"/>
              </w:rPr>
              <w:t>1</w:t>
            </w:r>
          </w:p>
        </w:tc>
        <w:tc>
          <w:tcPr>
            <w:tcW w:w="1017" w:type="dxa"/>
            <w:tcBorders>
              <w:top w:val="single" w:color="auto" w:sz="4" w:space="0"/>
              <w:left w:val="nil"/>
              <w:bottom w:val="single" w:color="auto" w:sz="4" w:space="0"/>
              <w:right w:val="single" w:color="auto" w:sz="4" w:space="0"/>
            </w:tcBorders>
            <w:shd w:val="clear" w:color="auto" w:fill="auto"/>
            <w:vAlign w:val="center"/>
          </w:tcPr>
          <w:p w14:paraId="2D770FF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zCs w:val="21"/>
              </w:rPr>
            </w:pPr>
            <w:r>
              <w:rPr>
                <w:rFonts w:hint="eastAsia" w:ascii="宋体" w:hAnsi="宋体" w:cs="宋体"/>
                <w:szCs w:val="21"/>
                <w:lang w:bidi="ar"/>
              </w:rPr>
              <w:t>套</w:t>
            </w:r>
          </w:p>
        </w:tc>
        <w:tc>
          <w:tcPr>
            <w:tcW w:w="4083" w:type="dxa"/>
            <w:vMerge w:val="continue"/>
            <w:tcBorders>
              <w:left w:val="nil"/>
              <w:right w:val="single" w:color="auto" w:sz="4" w:space="0"/>
            </w:tcBorders>
            <w:shd w:val="clear" w:color="auto" w:fill="auto"/>
            <w:vAlign w:val="center"/>
          </w:tcPr>
          <w:p w14:paraId="33C49E58">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cs="宋体"/>
                <w:szCs w:val="21"/>
              </w:rPr>
            </w:pPr>
          </w:p>
        </w:tc>
      </w:tr>
      <w:tr w14:paraId="37A20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256692F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zCs w:val="21"/>
              </w:rPr>
            </w:pPr>
            <w:r>
              <w:rPr>
                <w:rFonts w:hint="eastAsia" w:ascii="宋体" w:hAnsi="宋体" w:cs="宋体"/>
                <w:szCs w:val="21"/>
                <w:lang w:bidi="ar"/>
              </w:rPr>
              <w:t>1.5</w:t>
            </w:r>
          </w:p>
        </w:tc>
        <w:tc>
          <w:tcPr>
            <w:tcW w:w="2718" w:type="dxa"/>
            <w:tcBorders>
              <w:top w:val="single" w:color="auto" w:sz="4" w:space="0"/>
              <w:left w:val="nil"/>
              <w:bottom w:val="single" w:color="auto" w:sz="4" w:space="0"/>
              <w:right w:val="single" w:color="auto" w:sz="4" w:space="0"/>
            </w:tcBorders>
            <w:shd w:val="clear" w:color="auto" w:fill="auto"/>
            <w:vAlign w:val="center"/>
          </w:tcPr>
          <w:p w14:paraId="7F60349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zCs w:val="21"/>
              </w:rPr>
            </w:pPr>
            <w:r>
              <w:rPr>
                <w:rFonts w:hint="eastAsia" w:ascii="宋体" w:hAnsi="宋体" w:cs="宋体"/>
                <w:color w:val="000000"/>
                <w:kern w:val="0"/>
                <w:szCs w:val="21"/>
                <w:lang w:bidi="ar"/>
              </w:rPr>
              <w:t>配电柜</w:t>
            </w:r>
          </w:p>
        </w:tc>
        <w:tc>
          <w:tcPr>
            <w:tcW w:w="950" w:type="dxa"/>
            <w:tcBorders>
              <w:top w:val="single" w:color="auto" w:sz="4" w:space="0"/>
              <w:left w:val="nil"/>
              <w:bottom w:val="single" w:color="auto" w:sz="4" w:space="0"/>
              <w:right w:val="single" w:color="auto" w:sz="4" w:space="0"/>
            </w:tcBorders>
            <w:shd w:val="clear" w:color="auto" w:fill="auto"/>
            <w:vAlign w:val="center"/>
          </w:tcPr>
          <w:p w14:paraId="1538E8A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zCs w:val="21"/>
              </w:rPr>
            </w:pPr>
            <w:r>
              <w:rPr>
                <w:rFonts w:hint="eastAsia" w:ascii="宋体" w:hAnsi="宋体" w:cs="宋体"/>
                <w:szCs w:val="21"/>
                <w:lang w:bidi="ar"/>
              </w:rPr>
              <w:t>1</w:t>
            </w:r>
          </w:p>
        </w:tc>
        <w:tc>
          <w:tcPr>
            <w:tcW w:w="1017" w:type="dxa"/>
            <w:tcBorders>
              <w:top w:val="single" w:color="auto" w:sz="4" w:space="0"/>
              <w:left w:val="nil"/>
              <w:bottom w:val="single" w:color="auto" w:sz="4" w:space="0"/>
              <w:right w:val="single" w:color="auto" w:sz="4" w:space="0"/>
            </w:tcBorders>
            <w:shd w:val="clear" w:color="auto" w:fill="auto"/>
            <w:vAlign w:val="center"/>
          </w:tcPr>
          <w:p w14:paraId="6A7B8F0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zCs w:val="21"/>
              </w:rPr>
            </w:pPr>
            <w:r>
              <w:rPr>
                <w:rFonts w:hint="eastAsia" w:ascii="宋体" w:hAnsi="宋体" w:cs="宋体"/>
                <w:szCs w:val="21"/>
                <w:lang w:bidi="ar"/>
              </w:rPr>
              <w:t>台</w:t>
            </w:r>
          </w:p>
        </w:tc>
        <w:tc>
          <w:tcPr>
            <w:tcW w:w="4083" w:type="dxa"/>
            <w:vMerge w:val="continue"/>
            <w:tcBorders>
              <w:left w:val="nil"/>
              <w:right w:val="single" w:color="auto" w:sz="4" w:space="0"/>
            </w:tcBorders>
            <w:shd w:val="clear" w:color="auto" w:fill="auto"/>
            <w:vAlign w:val="center"/>
          </w:tcPr>
          <w:p w14:paraId="3ADD61A3">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cs="宋体"/>
                <w:szCs w:val="21"/>
              </w:rPr>
            </w:pPr>
          </w:p>
        </w:tc>
      </w:tr>
      <w:tr w14:paraId="27794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4E3A4B9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zCs w:val="21"/>
              </w:rPr>
            </w:pPr>
            <w:r>
              <w:rPr>
                <w:rFonts w:hint="eastAsia" w:ascii="宋体" w:hAnsi="宋体" w:cs="宋体"/>
                <w:szCs w:val="21"/>
                <w:lang w:bidi="ar"/>
              </w:rPr>
              <w:t>1.6</w:t>
            </w:r>
          </w:p>
        </w:tc>
        <w:tc>
          <w:tcPr>
            <w:tcW w:w="2718" w:type="dxa"/>
            <w:tcBorders>
              <w:top w:val="single" w:color="auto" w:sz="4" w:space="0"/>
              <w:left w:val="nil"/>
              <w:bottom w:val="single" w:color="auto" w:sz="4" w:space="0"/>
              <w:right w:val="single" w:color="auto" w:sz="4" w:space="0"/>
            </w:tcBorders>
            <w:shd w:val="clear" w:color="auto" w:fill="auto"/>
            <w:vAlign w:val="center"/>
          </w:tcPr>
          <w:p w14:paraId="2D1CB07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zCs w:val="21"/>
              </w:rPr>
            </w:pPr>
            <w:r>
              <w:rPr>
                <w:rFonts w:hint="eastAsia" w:ascii="宋体" w:hAnsi="宋体" w:cs="宋体"/>
                <w:color w:val="000000"/>
                <w:kern w:val="0"/>
                <w:szCs w:val="21"/>
                <w:lang w:bidi="ar"/>
              </w:rPr>
              <w:t>屏体框架</w:t>
            </w:r>
          </w:p>
        </w:tc>
        <w:tc>
          <w:tcPr>
            <w:tcW w:w="950" w:type="dxa"/>
            <w:tcBorders>
              <w:top w:val="single" w:color="auto" w:sz="4" w:space="0"/>
              <w:left w:val="nil"/>
              <w:bottom w:val="single" w:color="auto" w:sz="4" w:space="0"/>
              <w:right w:val="single" w:color="auto" w:sz="4" w:space="0"/>
            </w:tcBorders>
            <w:shd w:val="clear" w:color="auto" w:fill="auto"/>
            <w:vAlign w:val="center"/>
          </w:tcPr>
          <w:p w14:paraId="4C667DC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zCs w:val="21"/>
              </w:rPr>
            </w:pPr>
            <w:r>
              <w:rPr>
                <w:rFonts w:hint="eastAsia" w:ascii="宋体" w:hAnsi="宋体" w:cs="宋体"/>
                <w:szCs w:val="21"/>
                <w:lang w:bidi="ar"/>
              </w:rPr>
              <w:t>20.736</w:t>
            </w:r>
          </w:p>
        </w:tc>
        <w:tc>
          <w:tcPr>
            <w:tcW w:w="1017" w:type="dxa"/>
            <w:tcBorders>
              <w:top w:val="single" w:color="auto" w:sz="4" w:space="0"/>
              <w:left w:val="nil"/>
              <w:bottom w:val="single" w:color="auto" w:sz="4" w:space="0"/>
              <w:right w:val="single" w:color="auto" w:sz="4" w:space="0"/>
            </w:tcBorders>
            <w:shd w:val="clear" w:color="auto" w:fill="auto"/>
            <w:vAlign w:val="center"/>
          </w:tcPr>
          <w:p w14:paraId="7426BF2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zCs w:val="21"/>
              </w:rPr>
            </w:pPr>
            <w:r>
              <w:rPr>
                <w:rFonts w:hint="eastAsia" w:ascii="宋体" w:hAnsi="宋体" w:cs="宋体"/>
                <w:color w:val="000000"/>
                <w:kern w:val="0"/>
                <w:szCs w:val="21"/>
                <w:lang w:bidi="ar"/>
              </w:rPr>
              <w:t>㎡</w:t>
            </w:r>
          </w:p>
        </w:tc>
        <w:tc>
          <w:tcPr>
            <w:tcW w:w="4083" w:type="dxa"/>
            <w:vMerge w:val="continue"/>
            <w:tcBorders>
              <w:left w:val="nil"/>
              <w:right w:val="single" w:color="auto" w:sz="4" w:space="0"/>
            </w:tcBorders>
            <w:shd w:val="clear" w:color="auto" w:fill="auto"/>
            <w:vAlign w:val="center"/>
          </w:tcPr>
          <w:p w14:paraId="30113962">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cs="宋体"/>
                <w:szCs w:val="21"/>
              </w:rPr>
            </w:pPr>
          </w:p>
        </w:tc>
      </w:tr>
      <w:tr w14:paraId="4E894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4DB270C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zCs w:val="21"/>
              </w:rPr>
            </w:pPr>
            <w:r>
              <w:rPr>
                <w:rFonts w:hint="eastAsia" w:ascii="宋体" w:hAnsi="宋体" w:cs="宋体"/>
                <w:szCs w:val="21"/>
                <w:lang w:bidi="ar"/>
              </w:rPr>
              <w:t>1.7</w:t>
            </w:r>
          </w:p>
        </w:tc>
        <w:tc>
          <w:tcPr>
            <w:tcW w:w="2718" w:type="dxa"/>
            <w:tcBorders>
              <w:top w:val="single" w:color="auto" w:sz="4" w:space="0"/>
              <w:left w:val="nil"/>
              <w:bottom w:val="single" w:color="auto" w:sz="4" w:space="0"/>
              <w:right w:val="single" w:color="auto" w:sz="4" w:space="0"/>
            </w:tcBorders>
            <w:shd w:val="clear" w:color="auto" w:fill="auto"/>
            <w:vAlign w:val="center"/>
          </w:tcPr>
          <w:p w14:paraId="26DAA86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zCs w:val="21"/>
              </w:rPr>
            </w:pPr>
            <w:r>
              <w:rPr>
                <w:rFonts w:hint="eastAsia" w:ascii="宋体" w:hAnsi="宋体" w:cs="宋体"/>
                <w:color w:val="000000"/>
                <w:kern w:val="0"/>
                <w:szCs w:val="21"/>
                <w:lang w:bidi="ar"/>
              </w:rPr>
              <w:t>工程布线</w:t>
            </w:r>
          </w:p>
        </w:tc>
        <w:tc>
          <w:tcPr>
            <w:tcW w:w="950" w:type="dxa"/>
            <w:tcBorders>
              <w:top w:val="single" w:color="auto" w:sz="4" w:space="0"/>
              <w:left w:val="nil"/>
              <w:bottom w:val="single" w:color="auto" w:sz="4" w:space="0"/>
              <w:right w:val="single" w:color="auto" w:sz="4" w:space="0"/>
            </w:tcBorders>
            <w:shd w:val="clear" w:color="auto" w:fill="auto"/>
            <w:vAlign w:val="center"/>
          </w:tcPr>
          <w:p w14:paraId="4CCA749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zCs w:val="21"/>
              </w:rPr>
            </w:pPr>
            <w:r>
              <w:rPr>
                <w:rFonts w:hint="eastAsia" w:ascii="宋体" w:hAnsi="宋体" w:cs="宋体"/>
                <w:szCs w:val="21"/>
                <w:lang w:bidi="ar"/>
              </w:rPr>
              <w:t>30</w:t>
            </w:r>
          </w:p>
        </w:tc>
        <w:tc>
          <w:tcPr>
            <w:tcW w:w="1017" w:type="dxa"/>
            <w:tcBorders>
              <w:top w:val="single" w:color="auto" w:sz="4" w:space="0"/>
              <w:left w:val="nil"/>
              <w:bottom w:val="single" w:color="auto" w:sz="4" w:space="0"/>
              <w:right w:val="single" w:color="auto" w:sz="4" w:space="0"/>
            </w:tcBorders>
            <w:shd w:val="clear" w:color="auto" w:fill="auto"/>
            <w:vAlign w:val="center"/>
          </w:tcPr>
          <w:p w14:paraId="23E3FB1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zCs w:val="21"/>
              </w:rPr>
            </w:pPr>
            <w:r>
              <w:rPr>
                <w:rFonts w:hint="eastAsia" w:ascii="宋体" w:hAnsi="宋体" w:cs="宋体"/>
                <w:szCs w:val="21"/>
                <w:lang w:bidi="ar"/>
              </w:rPr>
              <w:t>米</w:t>
            </w:r>
          </w:p>
        </w:tc>
        <w:tc>
          <w:tcPr>
            <w:tcW w:w="4083" w:type="dxa"/>
            <w:vMerge w:val="continue"/>
            <w:tcBorders>
              <w:left w:val="nil"/>
              <w:bottom w:val="single" w:color="auto" w:sz="4" w:space="0"/>
              <w:right w:val="single" w:color="auto" w:sz="4" w:space="0"/>
            </w:tcBorders>
            <w:shd w:val="clear" w:color="auto" w:fill="auto"/>
            <w:vAlign w:val="center"/>
          </w:tcPr>
          <w:p w14:paraId="4040DCA9">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cs="宋体"/>
                <w:szCs w:val="21"/>
              </w:rPr>
            </w:pPr>
          </w:p>
        </w:tc>
      </w:tr>
      <w:tr w14:paraId="404F4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39FE891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zCs w:val="21"/>
              </w:rPr>
            </w:pPr>
            <w:r>
              <w:rPr>
                <w:rFonts w:hint="eastAsia" w:ascii="宋体" w:hAnsi="宋体" w:cs="宋体"/>
                <w:szCs w:val="21"/>
                <w:lang w:bidi="ar"/>
              </w:rPr>
              <w:t>2</w:t>
            </w:r>
          </w:p>
        </w:tc>
        <w:tc>
          <w:tcPr>
            <w:tcW w:w="8768" w:type="dxa"/>
            <w:gridSpan w:val="4"/>
            <w:tcBorders>
              <w:top w:val="single" w:color="auto" w:sz="4" w:space="0"/>
              <w:left w:val="nil"/>
              <w:bottom w:val="single" w:color="auto" w:sz="4" w:space="0"/>
              <w:right w:val="single" w:color="auto" w:sz="4" w:space="0"/>
            </w:tcBorders>
            <w:shd w:val="clear" w:color="auto" w:fill="auto"/>
            <w:vAlign w:val="center"/>
          </w:tcPr>
          <w:p w14:paraId="14B29AE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zCs w:val="21"/>
              </w:rPr>
            </w:pPr>
            <w:r>
              <w:rPr>
                <w:rFonts w:hint="eastAsia" w:ascii="宋体" w:hAnsi="宋体" w:cs="宋体"/>
                <w:szCs w:val="21"/>
                <w:lang w:bidi="ar"/>
              </w:rPr>
              <w:t>二楼剧院LED显示屏1套</w:t>
            </w:r>
          </w:p>
        </w:tc>
      </w:tr>
      <w:tr w14:paraId="135B6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63FB585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zCs w:val="21"/>
              </w:rPr>
            </w:pPr>
            <w:r>
              <w:rPr>
                <w:rFonts w:hint="eastAsia" w:ascii="宋体" w:hAnsi="宋体" w:cs="宋体"/>
                <w:szCs w:val="21"/>
                <w:lang w:bidi="ar"/>
              </w:rPr>
              <w:t>2.1</w:t>
            </w:r>
          </w:p>
        </w:tc>
        <w:tc>
          <w:tcPr>
            <w:tcW w:w="2718" w:type="dxa"/>
            <w:tcBorders>
              <w:top w:val="single" w:color="auto" w:sz="4" w:space="0"/>
              <w:left w:val="nil"/>
              <w:bottom w:val="single" w:color="auto" w:sz="4" w:space="0"/>
              <w:right w:val="single" w:color="auto" w:sz="4" w:space="0"/>
            </w:tcBorders>
            <w:shd w:val="clear" w:color="auto" w:fill="auto"/>
            <w:vAlign w:val="center"/>
          </w:tcPr>
          <w:p w14:paraId="142EB42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zCs w:val="21"/>
              </w:rPr>
            </w:pPr>
            <w:r>
              <w:rPr>
                <w:rFonts w:hint="eastAsia" w:ascii="宋体" w:hAnsi="宋体" w:cs="宋体"/>
                <w:color w:val="000000"/>
                <w:kern w:val="0"/>
                <w:szCs w:val="21"/>
                <w:lang w:bidi="ar"/>
              </w:rPr>
              <w:t>P1.875室内全彩色显示屏</w:t>
            </w:r>
          </w:p>
        </w:tc>
        <w:tc>
          <w:tcPr>
            <w:tcW w:w="950" w:type="dxa"/>
            <w:tcBorders>
              <w:top w:val="single" w:color="auto" w:sz="4" w:space="0"/>
              <w:left w:val="nil"/>
              <w:bottom w:val="single" w:color="auto" w:sz="4" w:space="0"/>
              <w:right w:val="single" w:color="auto" w:sz="4" w:space="0"/>
            </w:tcBorders>
            <w:shd w:val="clear" w:color="auto" w:fill="auto"/>
            <w:vAlign w:val="center"/>
          </w:tcPr>
          <w:p w14:paraId="75E984A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zCs w:val="21"/>
              </w:rPr>
            </w:pPr>
            <w:r>
              <w:rPr>
                <w:rFonts w:hint="eastAsia" w:ascii="宋体" w:hAnsi="宋体" w:cs="宋体"/>
                <w:szCs w:val="21"/>
                <w:lang w:bidi="ar"/>
              </w:rPr>
              <w:t>41.5</w:t>
            </w:r>
          </w:p>
        </w:tc>
        <w:tc>
          <w:tcPr>
            <w:tcW w:w="1017" w:type="dxa"/>
            <w:tcBorders>
              <w:top w:val="single" w:color="auto" w:sz="4" w:space="0"/>
              <w:left w:val="nil"/>
              <w:bottom w:val="single" w:color="auto" w:sz="4" w:space="0"/>
              <w:right w:val="single" w:color="auto" w:sz="4" w:space="0"/>
            </w:tcBorders>
            <w:shd w:val="clear" w:color="auto" w:fill="auto"/>
            <w:vAlign w:val="center"/>
          </w:tcPr>
          <w:p w14:paraId="6452078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zCs w:val="21"/>
              </w:rPr>
            </w:pPr>
            <w:r>
              <w:rPr>
                <w:rFonts w:hint="eastAsia" w:ascii="宋体" w:hAnsi="宋体" w:cs="宋体"/>
                <w:color w:val="000000"/>
                <w:kern w:val="0"/>
                <w:szCs w:val="21"/>
                <w:lang w:bidi="ar"/>
              </w:rPr>
              <w:t>㎡</w:t>
            </w:r>
          </w:p>
        </w:tc>
        <w:tc>
          <w:tcPr>
            <w:tcW w:w="4083" w:type="dxa"/>
            <w:vMerge w:val="restart"/>
            <w:tcBorders>
              <w:top w:val="single" w:color="auto" w:sz="4" w:space="0"/>
              <w:left w:val="nil"/>
              <w:right w:val="single" w:color="auto" w:sz="4" w:space="0"/>
            </w:tcBorders>
            <w:shd w:val="clear" w:color="auto" w:fill="auto"/>
            <w:vAlign w:val="center"/>
          </w:tcPr>
          <w:p w14:paraId="02E1DAE3">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cs="仿宋"/>
                <w:sz w:val="28"/>
                <w:szCs w:val="28"/>
              </w:rPr>
            </w:pPr>
            <w:r>
              <w:rPr>
                <w:rFonts w:hint="eastAsia" w:ascii="宋体" w:hAnsi="宋体" w:cs="宋体"/>
                <w:szCs w:val="21"/>
                <w:lang w:bidi="ar"/>
              </w:rPr>
              <w:t>具体要求详见“二、技术</w:t>
            </w:r>
            <w:r>
              <w:rPr>
                <w:rFonts w:hint="eastAsia" w:ascii="宋体" w:hAnsi="宋体" w:cs="宋体"/>
                <w:szCs w:val="21"/>
                <w:lang w:val="en-US" w:eastAsia="zh-CN" w:bidi="ar"/>
              </w:rPr>
              <w:t>参数及</w:t>
            </w:r>
            <w:r>
              <w:rPr>
                <w:rFonts w:hint="eastAsia" w:ascii="宋体" w:hAnsi="宋体" w:cs="宋体"/>
                <w:szCs w:val="21"/>
                <w:lang w:bidi="ar"/>
              </w:rPr>
              <w:t>要求”</w:t>
            </w:r>
          </w:p>
        </w:tc>
      </w:tr>
      <w:tr w14:paraId="36995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3E29068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zCs w:val="21"/>
              </w:rPr>
            </w:pPr>
            <w:r>
              <w:rPr>
                <w:rFonts w:hint="eastAsia" w:ascii="宋体" w:hAnsi="宋体" w:cs="宋体"/>
                <w:szCs w:val="21"/>
                <w:lang w:bidi="ar"/>
              </w:rPr>
              <w:t>2.2</w:t>
            </w:r>
          </w:p>
        </w:tc>
        <w:tc>
          <w:tcPr>
            <w:tcW w:w="2718" w:type="dxa"/>
            <w:tcBorders>
              <w:top w:val="single" w:color="auto" w:sz="4" w:space="0"/>
              <w:left w:val="nil"/>
              <w:bottom w:val="single" w:color="auto" w:sz="4" w:space="0"/>
              <w:right w:val="single" w:color="auto" w:sz="4" w:space="0"/>
            </w:tcBorders>
            <w:shd w:val="clear" w:color="auto" w:fill="auto"/>
            <w:vAlign w:val="center"/>
          </w:tcPr>
          <w:p w14:paraId="16A6D6A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zCs w:val="21"/>
              </w:rPr>
            </w:pPr>
            <w:r>
              <w:rPr>
                <w:rFonts w:hint="eastAsia" w:ascii="宋体" w:hAnsi="宋体" w:cs="宋体"/>
                <w:color w:val="000000"/>
                <w:kern w:val="0"/>
                <w:szCs w:val="21"/>
                <w:lang w:bidi="ar"/>
              </w:rPr>
              <w:t>控制系统</w:t>
            </w:r>
          </w:p>
        </w:tc>
        <w:tc>
          <w:tcPr>
            <w:tcW w:w="950" w:type="dxa"/>
            <w:tcBorders>
              <w:top w:val="single" w:color="auto" w:sz="4" w:space="0"/>
              <w:left w:val="nil"/>
              <w:bottom w:val="single" w:color="auto" w:sz="4" w:space="0"/>
              <w:right w:val="single" w:color="auto" w:sz="4" w:space="0"/>
            </w:tcBorders>
            <w:shd w:val="clear" w:color="auto" w:fill="auto"/>
            <w:vAlign w:val="center"/>
          </w:tcPr>
          <w:p w14:paraId="15403AC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zCs w:val="21"/>
              </w:rPr>
            </w:pPr>
            <w:r>
              <w:rPr>
                <w:rFonts w:hint="eastAsia" w:ascii="宋体" w:hAnsi="宋体" w:cs="宋体"/>
                <w:szCs w:val="21"/>
                <w:lang w:bidi="ar"/>
              </w:rPr>
              <w:t>112</w:t>
            </w:r>
          </w:p>
        </w:tc>
        <w:tc>
          <w:tcPr>
            <w:tcW w:w="1017" w:type="dxa"/>
            <w:tcBorders>
              <w:top w:val="single" w:color="auto" w:sz="4" w:space="0"/>
              <w:left w:val="nil"/>
              <w:bottom w:val="single" w:color="auto" w:sz="4" w:space="0"/>
              <w:right w:val="single" w:color="auto" w:sz="4" w:space="0"/>
            </w:tcBorders>
            <w:shd w:val="clear" w:color="auto" w:fill="auto"/>
            <w:vAlign w:val="center"/>
          </w:tcPr>
          <w:p w14:paraId="3B5F231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zCs w:val="21"/>
              </w:rPr>
            </w:pPr>
            <w:r>
              <w:rPr>
                <w:rFonts w:hint="eastAsia" w:ascii="宋体" w:hAnsi="宋体" w:cs="宋体"/>
                <w:szCs w:val="21"/>
                <w:lang w:bidi="ar"/>
              </w:rPr>
              <w:t>套</w:t>
            </w:r>
          </w:p>
        </w:tc>
        <w:tc>
          <w:tcPr>
            <w:tcW w:w="4083" w:type="dxa"/>
            <w:vMerge w:val="continue"/>
            <w:tcBorders>
              <w:left w:val="nil"/>
              <w:right w:val="single" w:color="auto" w:sz="4" w:space="0"/>
            </w:tcBorders>
            <w:shd w:val="clear" w:color="auto" w:fill="auto"/>
            <w:vAlign w:val="center"/>
          </w:tcPr>
          <w:p w14:paraId="277963EA">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cs="仿宋"/>
                <w:sz w:val="28"/>
                <w:szCs w:val="28"/>
              </w:rPr>
            </w:pPr>
          </w:p>
        </w:tc>
      </w:tr>
      <w:tr w14:paraId="17C8B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543EF0D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zCs w:val="21"/>
              </w:rPr>
            </w:pPr>
            <w:r>
              <w:rPr>
                <w:rFonts w:hint="eastAsia" w:ascii="宋体" w:hAnsi="宋体" w:cs="宋体"/>
                <w:szCs w:val="21"/>
                <w:lang w:bidi="ar"/>
              </w:rPr>
              <w:t>2.3</w:t>
            </w:r>
          </w:p>
        </w:tc>
        <w:tc>
          <w:tcPr>
            <w:tcW w:w="2718" w:type="dxa"/>
            <w:tcBorders>
              <w:top w:val="single" w:color="auto" w:sz="4" w:space="0"/>
              <w:left w:val="nil"/>
              <w:bottom w:val="single" w:color="auto" w:sz="4" w:space="0"/>
              <w:right w:val="single" w:color="auto" w:sz="4" w:space="0"/>
            </w:tcBorders>
            <w:shd w:val="clear" w:color="auto" w:fill="auto"/>
            <w:vAlign w:val="center"/>
          </w:tcPr>
          <w:p w14:paraId="67DA60E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zCs w:val="21"/>
              </w:rPr>
            </w:pPr>
            <w:r>
              <w:rPr>
                <w:rFonts w:hint="eastAsia" w:ascii="宋体" w:hAnsi="宋体" w:cs="宋体"/>
                <w:color w:val="000000"/>
                <w:kern w:val="0"/>
                <w:szCs w:val="21"/>
                <w:lang w:bidi="ar"/>
              </w:rPr>
              <w:t>视频处理器</w:t>
            </w:r>
          </w:p>
        </w:tc>
        <w:tc>
          <w:tcPr>
            <w:tcW w:w="950" w:type="dxa"/>
            <w:tcBorders>
              <w:top w:val="single" w:color="auto" w:sz="4" w:space="0"/>
              <w:left w:val="nil"/>
              <w:bottom w:val="single" w:color="auto" w:sz="4" w:space="0"/>
              <w:right w:val="single" w:color="auto" w:sz="4" w:space="0"/>
            </w:tcBorders>
            <w:shd w:val="clear" w:color="auto" w:fill="auto"/>
            <w:vAlign w:val="center"/>
          </w:tcPr>
          <w:p w14:paraId="09AC1B9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zCs w:val="21"/>
              </w:rPr>
            </w:pPr>
            <w:r>
              <w:rPr>
                <w:rFonts w:hint="eastAsia" w:ascii="宋体" w:hAnsi="宋体" w:cs="宋体"/>
                <w:szCs w:val="21"/>
                <w:lang w:bidi="ar"/>
              </w:rPr>
              <w:t>1</w:t>
            </w:r>
          </w:p>
        </w:tc>
        <w:tc>
          <w:tcPr>
            <w:tcW w:w="1017" w:type="dxa"/>
            <w:tcBorders>
              <w:top w:val="single" w:color="auto" w:sz="4" w:space="0"/>
              <w:left w:val="nil"/>
              <w:bottom w:val="single" w:color="auto" w:sz="4" w:space="0"/>
              <w:right w:val="single" w:color="auto" w:sz="4" w:space="0"/>
            </w:tcBorders>
            <w:shd w:val="clear" w:color="auto" w:fill="auto"/>
            <w:vAlign w:val="center"/>
          </w:tcPr>
          <w:p w14:paraId="7ED7660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zCs w:val="21"/>
              </w:rPr>
            </w:pPr>
            <w:r>
              <w:rPr>
                <w:rFonts w:hint="eastAsia" w:ascii="宋体" w:hAnsi="宋体" w:cs="宋体"/>
                <w:szCs w:val="21"/>
                <w:lang w:bidi="ar"/>
              </w:rPr>
              <w:t>套</w:t>
            </w:r>
          </w:p>
        </w:tc>
        <w:tc>
          <w:tcPr>
            <w:tcW w:w="4083" w:type="dxa"/>
            <w:vMerge w:val="continue"/>
            <w:tcBorders>
              <w:left w:val="nil"/>
              <w:right w:val="single" w:color="auto" w:sz="4" w:space="0"/>
            </w:tcBorders>
            <w:shd w:val="clear" w:color="auto" w:fill="auto"/>
            <w:vAlign w:val="center"/>
          </w:tcPr>
          <w:p w14:paraId="63D9C657">
            <w:pPr>
              <w:ind w:firstLine="0" w:firstLineChars="0"/>
              <w:rPr>
                <w:rFonts w:ascii="Calibri" w:hAnsi="Calibri" w:cs="Calibri"/>
                <w:szCs w:val="22"/>
              </w:rPr>
            </w:pPr>
          </w:p>
        </w:tc>
      </w:tr>
      <w:tr w14:paraId="619B1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17860E2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zCs w:val="21"/>
              </w:rPr>
            </w:pPr>
            <w:r>
              <w:rPr>
                <w:rFonts w:hint="eastAsia" w:ascii="宋体" w:hAnsi="宋体" w:cs="宋体"/>
                <w:szCs w:val="21"/>
                <w:lang w:bidi="ar"/>
              </w:rPr>
              <w:t>2.4</w:t>
            </w:r>
          </w:p>
        </w:tc>
        <w:tc>
          <w:tcPr>
            <w:tcW w:w="2718" w:type="dxa"/>
            <w:tcBorders>
              <w:top w:val="single" w:color="auto" w:sz="4" w:space="0"/>
              <w:left w:val="nil"/>
              <w:bottom w:val="single" w:color="auto" w:sz="4" w:space="0"/>
              <w:right w:val="single" w:color="auto" w:sz="4" w:space="0"/>
            </w:tcBorders>
            <w:shd w:val="clear" w:color="auto" w:fill="auto"/>
            <w:vAlign w:val="center"/>
          </w:tcPr>
          <w:p w14:paraId="6EF5A8E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zCs w:val="21"/>
              </w:rPr>
            </w:pPr>
            <w:r>
              <w:rPr>
                <w:rFonts w:hint="eastAsia" w:ascii="宋体" w:hAnsi="宋体" w:cs="宋体"/>
                <w:color w:val="000000"/>
                <w:kern w:val="0"/>
                <w:szCs w:val="21"/>
                <w:lang w:bidi="ar"/>
              </w:rPr>
              <w:t>控制软件</w:t>
            </w:r>
          </w:p>
        </w:tc>
        <w:tc>
          <w:tcPr>
            <w:tcW w:w="950" w:type="dxa"/>
            <w:tcBorders>
              <w:top w:val="single" w:color="auto" w:sz="4" w:space="0"/>
              <w:left w:val="nil"/>
              <w:bottom w:val="single" w:color="auto" w:sz="4" w:space="0"/>
              <w:right w:val="single" w:color="auto" w:sz="4" w:space="0"/>
            </w:tcBorders>
            <w:shd w:val="clear" w:color="auto" w:fill="auto"/>
            <w:vAlign w:val="center"/>
          </w:tcPr>
          <w:p w14:paraId="0593A31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zCs w:val="21"/>
              </w:rPr>
            </w:pPr>
            <w:r>
              <w:rPr>
                <w:rFonts w:hint="eastAsia" w:ascii="宋体" w:hAnsi="宋体" w:cs="宋体"/>
                <w:szCs w:val="21"/>
                <w:lang w:bidi="ar"/>
              </w:rPr>
              <w:t>1</w:t>
            </w:r>
          </w:p>
        </w:tc>
        <w:tc>
          <w:tcPr>
            <w:tcW w:w="1017" w:type="dxa"/>
            <w:tcBorders>
              <w:top w:val="single" w:color="auto" w:sz="4" w:space="0"/>
              <w:left w:val="nil"/>
              <w:bottom w:val="single" w:color="auto" w:sz="4" w:space="0"/>
              <w:right w:val="single" w:color="auto" w:sz="4" w:space="0"/>
            </w:tcBorders>
            <w:shd w:val="clear" w:color="auto" w:fill="auto"/>
            <w:vAlign w:val="center"/>
          </w:tcPr>
          <w:p w14:paraId="1A5E6C8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zCs w:val="21"/>
              </w:rPr>
            </w:pPr>
            <w:r>
              <w:rPr>
                <w:rFonts w:hint="eastAsia" w:ascii="宋体" w:hAnsi="宋体" w:cs="宋体"/>
                <w:szCs w:val="21"/>
                <w:lang w:bidi="ar"/>
              </w:rPr>
              <w:t>套</w:t>
            </w:r>
          </w:p>
        </w:tc>
        <w:tc>
          <w:tcPr>
            <w:tcW w:w="4083" w:type="dxa"/>
            <w:vMerge w:val="continue"/>
            <w:tcBorders>
              <w:left w:val="nil"/>
              <w:right w:val="single" w:color="auto" w:sz="4" w:space="0"/>
            </w:tcBorders>
            <w:shd w:val="clear" w:color="auto" w:fill="auto"/>
            <w:vAlign w:val="center"/>
          </w:tcPr>
          <w:p w14:paraId="2973DB1B">
            <w:pPr>
              <w:ind w:firstLine="0" w:firstLineChars="0"/>
              <w:rPr>
                <w:rFonts w:ascii="Calibri" w:hAnsi="Calibri" w:cs="Calibri"/>
                <w:szCs w:val="22"/>
              </w:rPr>
            </w:pPr>
          </w:p>
        </w:tc>
      </w:tr>
      <w:tr w14:paraId="188DE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37FACA2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zCs w:val="21"/>
              </w:rPr>
            </w:pPr>
            <w:r>
              <w:rPr>
                <w:rFonts w:hint="eastAsia" w:ascii="宋体" w:hAnsi="宋体" w:cs="宋体"/>
                <w:szCs w:val="21"/>
                <w:lang w:bidi="ar"/>
              </w:rPr>
              <w:t>2.5</w:t>
            </w:r>
          </w:p>
        </w:tc>
        <w:tc>
          <w:tcPr>
            <w:tcW w:w="2718" w:type="dxa"/>
            <w:tcBorders>
              <w:top w:val="single" w:color="auto" w:sz="4" w:space="0"/>
              <w:left w:val="nil"/>
              <w:bottom w:val="single" w:color="auto" w:sz="4" w:space="0"/>
              <w:right w:val="single" w:color="auto" w:sz="4" w:space="0"/>
            </w:tcBorders>
            <w:shd w:val="clear" w:color="auto" w:fill="auto"/>
            <w:vAlign w:val="center"/>
          </w:tcPr>
          <w:p w14:paraId="3FC15BC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zCs w:val="21"/>
              </w:rPr>
            </w:pPr>
            <w:r>
              <w:rPr>
                <w:rFonts w:hint="eastAsia" w:ascii="宋体" w:hAnsi="宋体" w:cs="宋体"/>
                <w:color w:val="000000"/>
                <w:kern w:val="0"/>
                <w:szCs w:val="21"/>
                <w:lang w:bidi="ar"/>
              </w:rPr>
              <w:t>配电柜</w:t>
            </w:r>
          </w:p>
        </w:tc>
        <w:tc>
          <w:tcPr>
            <w:tcW w:w="950" w:type="dxa"/>
            <w:tcBorders>
              <w:top w:val="single" w:color="auto" w:sz="4" w:space="0"/>
              <w:left w:val="nil"/>
              <w:bottom w:val="single" w:color="auto" w:sz="4" w:space="0"/>
              <w:right w:val="single" w:color="auto" w:sz="4" w:space="0"/>
            </w:tcBorders>
            <w:shd w:val="clear" w:color="auto" w:fill="auto"/>
            <w:vAlign w:val="center"/>
          </w:tcPr>
          <w:p w14:paraId="472A701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zCs w:val="21"/>
              </w:rPr>
            </w:pPr>
            <w:r>
              <w:rPr>
                <w:rFonts w:hint="eastAsia" w:ascii="宋体" w:hAnsi="宋体" w:cs="宋体"/>
                <w:szCs w:val="21"/>
                <w:lang w:bidi="ar"/>
              </w:rPr>
              <w:t>1</w:t>
            </w:r>
          </w:p>
        </w:tc>
        <w:tc>
          <w:tcPr>
            <w:tcW w:w="1017" w:type="dxa"/>
            <w:tcBorders>
              <w:top w:val="single" w:color="auto" w:sz="4" w:space="0"/>
              <w:left w:val="nil"/>
              <w:bottom w:val="single" w:color="auto" w:sz="4" w:space="0"/>
              <w:right w:val="single" w:color="auto" w:sz="4" w:space="0"/>
            </w:tcBorders>
            <w:shd w:val="clear" w:color="auto" w:fill="auto"/>
            <w:vAlign w:val="center"/>
          </w:tcPr>
          <w:p w14:paraId="087C213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zCs w:val="21"/>
              </w:rPr>
            </w:pPr>
            <w:r>
              <w:rPr>
                <w:rFonts w:hint="eastAsia" w:ascii="宋体" w:hAnsi="宋体" w:cs="宋体"/>
                <w:szCs w:val="21"/>
                <w:lang w:bidi="ar"/>
              </w:rPr>
              <w:t>台</w:t>
            </w:r>
          </w:p>
        </w:tc>
        <w:tc>
          <w:tcPr>
            <w:tcW w:w="4083" w:type="dxa"/>
            <w:vMerge w:val="continue"/>
            <w:tcBorders>
              <w:left w:val="nil"/>
              <w:right w:val="single" w:color="auto" w:sz="4" w:space="0"/>
            </w:tcBorders>
            <w:shd w:val="clear" w:color="auto" w:fill="auto"/>
            <w:vAlign w:val="center"/>
          </w:tcPr>
          <w:p w14:paraId="0EFCA7D8">
            <w:pPr>
              <w:ind w:firstLine="0" w:firstLineChars="0"/>
              <w:rPr>
                <w:rFonts w:ascii="Calibri" w:hAnsi="Calibri" w:cs="Calibri"/>
                <w:szCs w:val="22"/>
              </w:rPr>
            </w:pPr>
          </w:p>
        </w:tc>
      </w:tr>
      <w:tr w14:paraId="2E138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2A3E75F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zCs w:val="21"/>
              </w:rPr>
            </w:pPr>
            <w:r>
              <w:rPr>
                <w:rFonts w:hint="eastAsia" w:ascii="宋体" w:hAnsi="宋体" w:cs="宋体"/>
                <w:szCs w:val="21"/>
                <w:lang w:bidi="ar"/>
              </w:rPr>
              <w:t>2.6</w:t>
            </w:r>
          </w:p>
        </w:tc>
        <w:tc>
          <w:tcPr>
            <w:tcW w:w="2718" w:type="dxa"/>
            <w:tcBorders>
              <w:top w:val="single" w:color="auto" w:sz="4" w:space="0"/>
              <w:left w:val="nil"/>
              <w:bottom w:val="single" w:color="auto" w:sz="4" w:space="0"/>
              <w:right w:val="single" w:color="auto" w:sz="4" w:space="0"/>
            </w:tcBorders>
            <w:shd w:val="clear" w:color="auto" w:fill="auto"/>
            <w:vAlign w:val="center"/>
          </w:tcPr>
          <w:p w14:paraId="01D000D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zCs w:val="21"/>
              </w:rPr>
            </w:pPr>
            <w:r>
              <w:rPr>
                <w:rFonts w:hint="eastAsia" w:ascii="宋体" w:hAnsi="宋体" w:cs="宋体"/>
                <w:color w:val="000000"/>
                <w:kern w:val="0"/>
                <w:szCs w:val="21"/>
                <w:lang w:bidi="ar"/>
              </w:rPr>
              <w:t>屏体框架</w:t>
            </w:r>
          </w:p>
        </w:tc>
        <w:tc>
          <w:tcPr>
            <w:tcW w:w="950" w:type="dxa"/>
            <w:tcBorders>
              <w:top w:val="single" w:color="auto" w:sz="4" w:space="0"/>
              <w:left w:val="nil"/>
              <w:bottom w:val="single" w:color="auto" w:sz="4" w:space="0"/>
              <w:right w:val="single" w:color="auto" w:sz="4" w:space="0"/>
            </w:tcBorders>
            <w:shd w:val="clear" w:color="auto" w:fill="auto"/>
            <w:vAlign w:val="center"/>
          </w:tcPr>
          <w:p w14:paraId="6D6E380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zCs w:val="21"/>
              </w:rPr>
            </w:pPr>
            <w:r>
              <w:rPr>
                <w:rFonts w:hint="eastAsia" w:ascii="宋体" w:hAnsi="宋体" w:cs="宋体"/>
                <w:szCs w:val="21"/>
                <w:lang w:bidi="ar"/>
              </w:rPr>
              <w:t>41.5</w:t>
            </w:r>
          </w:p>
        </w:tc>
        <w:tc>
          <w:tcPr>
            <w:tcW w:w="1017" w:type="dxa"/>
            <w:tcBorders>
              <w:top w:val="single" w:color="auto" w:sz="4" w:space="0"/>
              <w:left w:val="nil"/>
              <w:bottom w:val="single" w:color="auto" w:sz="4" w:space="0"/>
              <w:right w:val="single" w:color="auto" w:sz="4" w:space="0"/>
            </w:tcBorders>
            <w:shd w:val="clear" w:color="auto" w:fill="auto"/>
            <w:vAlign w:val="center"/>
          </w:tcPr>
          <w:p w14:paraId="36A4FE6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zCs w:val="21"/>
              </w:rPr>
            </w:pPr>
            <w:r>
              <w:rPr>
                <w:rFonts w:hint="eastAsia" w:ascii="宋体" w:hAnsi="宋体" w:cs="宋体"/>
                <w:color w:val="000000"/>
                <w:kern w:val="0"/>
                <w:szCs w:val="21"/>
                <w:lang w:bidi="ar"/>
              </w:rPr>
              <w:t>㎡</w:t>
            </w:r>
          </w:p>
        </w:tc>
        <w:tc>
          <w:tcPr>
            <w:tcW w:w="4083" w:type="dxa"/>
            <w:vMerge w:val="continue"/>
            <w:tcBorders>
              <w:left w:val="nil"/>
              <w:right w:val="single" w:color="auto" w:sz="4" w:space="0"/>
            </w:tcBorders>
            <w:shd w:val="clear" w:color="auto" w:fill="auto"/>
            <w:vAlign w:val="center"/>
          </w:tcPr>
          <w:p w14:paraId="54CBFD0D">
            <w:pPr>
              <w:ind w:firstLine="0" w:firstLineChars="0"/>
              <w:rPr>
                <w:rFonts w:ascii="Calibri" w:hAnsi="Calibri" w:cs="Calibri"/>
                <w:szCs w:val="22"/>
              </w:rPr>
            </w:pPr>
          </w:p>
        </w:tc>
      </w:tr>
      <w:tr w14:paraId="4D94C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683265E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zCs w:val="21"/>
              </w:rPr>
            </w:pPr>
            <w:r>
              <w:rPr>
                <w:rFonts w:hint="eastAsia" w:ascii="宋体" w:hAnsi="宋体" w:cs="宋体"/>
                <w:szCs w:val="21"/>
                <w:lang w:bidi="ar"/>
              </w:rPr>
              <w:t>2.7</w:t>
            </w:r>
          </w:p>
        </w:tc>
        <w:tc>
          <w:tcPr>
            <w:tcW w:w="2718" w:type="dxa"/>
            <w:tcBorders>
              <w:top w:val="single" w:color="auto" w:sz="4" w:space="0"/>
              <w:left w:val="nil"/>
              <w:bottom w:val="single" w:color="auto" w:sz="4" w:space="0"/>
              <w:right w:val="single" w:color="auto" w:sz="4" w:space="0"/>
            </w:tcBorders>
            <w:shd w:val="clear" w:color="auto" w:fill="auto"/>
            <w:vAlign w:val="center"/>
          </w:tcPr>
          <w:p w14:paraId="214C68E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zCs w:val="21"/>
              </w:rPr>
            </w:pPr>
            <w:r>
              <w:rPr>
                <w:rFonts w:hint="eastAsia" w:ascii="宋体" w:hAnsi="宋体" w:cs="宋体"/>
                <w:color w:val="000000"/>
                <w:kern w:val="0"/>
                <w:szCs w:val="21"/>
                <w:lang w:bidi="ar"/>
              </w:rPr>
              <w:t>工程布线</w:t>
            </w:r>
          </w:p>
        </w:tc>
        <w:tc>
          <w:tcPr>
            <w:tcW w:w="950" w:type="dxa"/>
            <w:tcBorders>
              <w:top w:val="single" w:color="auto" w:sz="4" w:space="0"/>
              <w:left w:val="nil"/>
              <w:bottom w:val="single" w:color="auto" w:sz="4" w:space="0"/>
              <w:right w:val="single" w:color="auto" w:sz="4" w:space="0"/>
            </w:tcBorders>
            <w:shd w:val="clear" w:color="auto" w:fill="auto"/>
            <w:vAlign w:val="center"/>
          </w:tcPr>
          <w:p w14:paraId="27E6EA1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zCs w:val="21"/>
              </w:rPr>
            </w:pPr>
            <w:r>
              <w:rPr>
                <w:rFonts w:hint="eastAsia" w:ascii="宋体" w:hAnsi="宋体" w:cs="宋体"/>
                <w:szCs w:val="21"/>
                <w:lang w:bidi="ar"/>
              </w:rPr>
              <w:t>30</w:t>
            </w:r>
          </w:p>
        </w:tc>
        <w:tc>
          <w:tcPr>
            <w:tcW w:w="1017" w:type="dxa"/>
            <w:tcBorders>
              <w:top w:val="single" w:color="auto" w:sz="4" w:space="0"/>
              <w:left w:val="nil"/>
              <w:bottom w:val="single" w:color="auto" w:sz="4" w:space="0"/>
              <w:right w:val="single" w:color="auto" w:sz="4" w:space="0"/>
            </w:tcBorders>
            <w:shd w:val="clear" w:color="auto" w:fill="auto"/>
            <w:vAlign w:val="center"/>
          </w:tcPr>
          <w:p w14:paraId="452A7D6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zCs w:val="21"/>
              </w:rPr>
            </w:pPr>
            <w:r>
              <w:rPr>
                <w:rFonts w:hint="eastAsia" w:ascii="宋体" w:hAnsi="宋体" w:cs="宋体"/>
                <w:szCs w:val="21"/>
                <w:lang w:bidi="ar"/>
              </w:rPr>
              <w:t>米</w:t>
            </w:r>
          </w:p>
        </w:tc>
        <w:tc>
          <w:tcPr>
            <w:tcW w:w="4083" w:type="dxa"/>
            <w:vMerge w:val="continue"/>
            <w:tcBorders>
              <w:left w:val="nil"/>
              <w:bottom w:val="single" w:color="auto" w:sz="4" w:space="0"/>
              <w:right w:val="single" w:color="auto" w:sz="4" w:space="0"/>
            </w:tcBorders>
            <w:shd w:val="clear" w:color="auto" w:fill="auto"/>
            <w:vAlign w:val="center"/>
          </w:tcPr>
          <w:p w14:paraId="7F942FC9">
            <w:pPr>
              <w:ind w:firstLine="0" w:firstLineChars="0"/>
              <w:rPr>
                <w:rFonts w:ascii="Calibri" w:hAnsi="Calibri" w:cs="Calibri"/>
                <w:szCs w:val="22"/>
              </w:rPr>
            </w:pPr>
          </w:p>
        </w:tc>
      </w:tr>
    </w:tbl>
    <w:p w14:paraId="23362947">
      <w:pPr>
        <w:pStyle w:val="136"/>
        <w:keepNext w:val="0"/>
        <w:keepLines w:val="0"/>
        <w:pageBreakBefore w:val="0"/>
        <w:widowControl w:val="0"/>
        <w:numPr>
          <w:ilvl w:val="0"/>
          <w:numId w:val="6"/>
        </w:numPr>
        <w:kinsoku/>
        <w:wordWrap/>
        <w:overflowPunct/>
        <w:topLinePunct w:val="0"/>
        <w:autoSpaceDE/>
        <w:autoSpaceDN/>
        <w:bidi w:val="0"/>
        <w:adjustRightInd/>
        <w:snapToGrid w:val="0"/>
        <w:spacing w:beforeLines="0" w:line="40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技术参数及要求</w:t>
      </w:r>
    </w:p>
    <w:tbl>
      <w:tblPr>
        <w:tblStyle w:val="39"/>
        <w:tblW w:w="94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4"/>
        <w:gridCol w:w="1300"/>
        <w:gridCol w:w="7234"/>
      </w:tblGrid>
      <w:tr w14:paraId="680D5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874" w:type="dxa"/>
            <w:tcBorders>
              <w:tl2br w:val="nil"/>
              <w:tr2bl w:val="nil"/>
            </w:tcBorders>
            <w:shd w:val="clear" w:color="auto" w:fill="auto"/>
            <w:tcMar>
              <w:top w:w="15" w:type="dxa"/>
              <w:left w:w="15" w:type="dxa"/>
              <w:right w:w="15" w:type="dxa"/>
            </w:tcMar>
            <w:vAlign w:val="center"/>
          </w:tcPr>
          <w:p w14:paraId="103DFE61">
            <w:pPr>
              <w:widowControl/>
              <w:spacing w:line="400" w:lineRule="exact"/>
              <w:ind w:firstLine="0" w:firstLineChars="0"/>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序号</w:t>
            </w:r>
          </w:p>
        </w:tc>
        <w:tc>
          <w:tcPr>
            <w:tcW w:w="1300" w:type="dxa"/>
            <w:tcBorders>
              <w:tl2br w:val="nil"/>
              <w:tr2bl w:val="nil"/>
            </w:tcBorders>
            <w:shd w:val="clear" w:color="auto" w:fill="auto"/>
            <w:tcMar>
              <w:top w:w="15" w:type="dxa"/>
              <w:left w:w="15" w:type="dxa"/>
              <w:right w:w="15" w:type="dxa"/>
            </w:tcMar>
            <w:vAlign w:val="center"/>
          </w:tcPr>
          <w:p w14:paraId="54623951">
            <w:pPr>
              <w:widowControl/>
              <w:spacing w:line="400" w:lineRule="exact"/>
              <w:ind w:firstLine="0" w:firstLineChars="0"/>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名称</w:t>
            </w:r>
          </w:p>
        </w:tc>
        <w:tc>
          <w:tcPr>
            <w:tcW w:w="7234" w:type="dxa"/>
            <w:tcBorders>
              <w:tl2br w:val="nil"/>
              <w:tr2bl w:val="nil"/>
            </w:tcBorders>
            <w:shd w:val="clear" w:color="auto" w:fill="auto"/>
            <w:tcMar>
              <w:top w:w="15" w:type="dxa"/>
              <w:left w:w="15" w:type="dxa"/>
              <w:right w:w="15" w:type="dxa"/>
            </w:tcMar>
            <w:vAlign w:val="center"/>
          </w:tcPr>
          <w:p w14:paraId="604876C2">
            <w:pPr>
              <w:widowControl/>
              <w:spacing w:line="400" w:lineRule="exact"/>
              <w:ind w:firstLine="0" w:firstLineChars="0"/>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技术参数</w:t>
            </w:r>
          </w:p>
        </w:tc>
      </w:tr>
      <w:tr w14:paraId="7CACC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jc w:val="center"/>
        </w:trPr>
        <w:tc>
          <w:tcPr>
            <w:tcW w:w="874" w:type="dxa"/>
            <w:tcBorders>
              <w:tl2br w:val="nil"/>
              <w:tr2bl w:val="nil"/>
            </w:tcBorders>
            <w:shd w:val="clear" w:color="auto" w:fill="auto"/>
            <w:tcMar>
              <w:top w:w="15" w:type="dxa"/>
              <w:left w:w="15" w:type="dxa"/>
              <w:right w:w="15" w:type="dxa"/>
            </w:tcMar>
            <w:vAlign w:val="center"/>
          </w:tcPr>
          <w:p w14:paraId="660EC6A2">
            <w:pPr>
              <w:widowControl/>
              <w:spacing w:line="400" w:lineRule="exact"/>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300" w:type="dxa"/>
            <w:tcBorders>
              <w:tl2br w:val="nil"/>
              <w:tr2bl w:val="nil"/>
            </w:tcBorders>
            <w:shd w:val="clear" w:color="auto" w:fill="auto"/>
            <w:tcMar>
              <w:top w:w="15" w:type="dxa"/>
              <w:left w:w="15" w:type="dxa"/>
              <w:right w:w="15" w:type="dxa"/>
            </w:tcMar>
            <w:vAlign w:val="center"/>
          </w:tcPr>
          <w:p w14:paraId="0CABD88A">
            <w:pPr>
              <w:widowControl/>
              <w:spacing w:line="400" w:lineRule="exact"/>
              <w:ind w:firstLine="0" w:firstLineChars="0"/>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bidi="ar"/>
              </w:rPr>
              <w:t>P1.875室内全彩色显示屏</w:t>
            </w:r>
            <w:r>
              <w:rPr>
                <w:rFonts w:hint="eastAsia" w:ascii="宋体" w:hAnsi="宋体" w:cs="宋体"/>
                <w:b/>
                <w:bCs/>
                <w:color w:val="000000"/>
                <w:kern w:val="0"/>
                <w:szCs w:val="21"/>
                <w:lang w:val="en-US" w:eastAsia="zh-CN" w:bidi="ar"/>
              </w:rPr>
              <w:t>(核心产品)</w:t>
            </w:r>
          </w:p>
        </w:tc>
        <w:tc>
          <w:tcPr>
            <w:tcW w:w="7234" w:type="dxa"/>
            <w:tcBorders>
              <w:tl2br w:val="nil"/>
              <w:tr2bl w:val="nil"/>
            </w:tcBorders>
            <w:shd w:val="clear" w:color="auto" w:fill="auto"/>
            <w:tcMar>
              <w:top w:w="15" w:type="dxa"/>
              <w:left w:w="15" w:type="dxa"/>
              <w:right w:w="15" w:type="dxa"/>
            </w:tcMar>
            <w:vAlign w:val="center"/>
          </w:tcPr>
          <w:p w14:paraId="722436C5">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1</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模组尺寸</w:t>
            </w:r>
            <w:r>
              <w:rPr>
                <w:rFonts w:hint="eastAsia" w:ascii="仿宋" w:hAnsi="仿宋" w:eastAsia="仿宋" w:cs="仿宋"/>
                <w:kern w:val="2"/>
                <w:sz w:val="24"/>
                <w:szCs w:val="24"/>
                <w:lang w:val="en-US" w:eastAsia="zh-CN" w:bidi="ar"/>
              </w:rPr>
              <w:t>≥</w:t>
            </w:r>
            <w:r>
              <w:rPr>
                <w:rFonts w:hint="eastAsia" w:ascii="宋体" w:hAnsi="宋体" w:cs="宋体"/>
                <w:color w:val="000000"/>
                <w:kern w:val="0"/>
                <w:szCs w:val="21"/>
                <w:lang w:bidi="ar"/>
              </w:rPr>
              <w:t xml:space="preserve">240mm*240mm*15mm </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br w:type="textWrapping"/>
            </w:r>
            <w:r>
              <w:rPr>
                <w:rFonts w:hint="eastAsia" w:ascii="宋体" w:hAnsi="宋体" w:cs="宋体"/>
                <w:szCs w:val="21"/>
                <w:lang w:bidi="ar"/>
              </w:rPr>
              <w:t>▲</w:t>
            </w:r>
            <w:r>
              <w:rPr>
                <w:rFonts w:hint="eastAsia" w:ascii="宋体" w:hAnsi="宋体" w:cs="宋体"/>
                <w:szCs w:val="21"/>
                <w:lang w:val="en-US" w:eastAsia="zh-CN" w:bidi="ar"/>
              </w:rPr>
              <w:t>2</w:t>
            </w:r>
            <w:r>
              <w:rPr>
                <w:rFonts w:hint="eastAsia" w:ascii="宋体" w:hAnsi="宋体" w:cs="宋体"/>
                <w:szCs w:val="21"/>
                <w:lang w:bidi="ar"/>
              </w:rPr>
              <w:t>.</w:t>
            </w:r>
            <w:r>
              <w:rPr>
                <w:rFonts w:hint="default" w:ascii="宋体" w:hAnsi="宋体" w:cs="宋体"/>
                <w:color w:val="000000"/>
                <w:kern w:val="0"/>
                <w:szCs w:val="21"/>
                <w:lang w:bidi="ar"/>
              </w:rPr>
              <w:t>①</w:t>
            </w:r>
            <w:r>
              <w:rPr>
                <w:rFonts w:hint="eastAsia" w:ascii="宋体" w:hAnsi="宋体" w:cs="宋体"/>
                <w:color w:val="000000"/>
                <w:kern w:val="0"/>
                <w:szCs w:val="21"/>
                <w:lang w:eastAsia="zh-CN" w:bidi="ar"/>
              </w:rPr>
              <w:t>一楼报告厅</w:t>
            </w:r>
            <w:r>
              <w:rPr>
                <w:rFonts w:hint="eastAsia" w:ascii="宋体" w:hAnsi="宋体" w:cs="宋体"/>
                <w:color w:val="000000"/>
                <w:kern w:val="0"/>
                <w:szCs w:val="21"/>
                <w:lang w:val="en-US" w:eastAsia="zh-CN" w:bidi="ar"/>
              </w:rPr>
              <w:t>LED显示屏：</w:t>
            </w:r>
            <w:r>
              <w:rPr>
                <w:rFonts w:hint="eastAsia" w:ascii="宋体" w:hAnsi="宋体" w:cs="宋体"/>
                <w:color w:val="000000"/>
                <w:kern w:val="0"/>
                <w:szCs w:val="21"/>
                <w:lang w:bidi="ar"/>
              </w:rPr>
              <w:t>净显尺寸（长*高）</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7.2m*2.88m，整屏分辨率≥3840*1536</w:t>
            </w:r>
            <w:r>
              <w:rPr>
                <w:rFonts w:hint="eastAsia" w:ascii="宋体" w:hAnsi="宋体" w:cs="宋体"/>
                <w:color w:val="000000"/>
                <w:kern w:val="0"/>
                <w:szCs w:val="21"/>
                <w:lang w:eastAsia="zh-CN" w:bidi="ar"/>
              </w:rPr>
              <w:t>；</w:t>
            </w:r>
            <w:r>
              <w:rPr>
                <w:rFonts w:hint="default" w:ascii="宋体" w:hAnsi="宋体" w:cs="宋体"/>
                <w:color w:val="000000"/>
                <w:kern w:val="0"/>
                <w:szCs w:val="21"/>
                <w:lang w:eastAsia="zh-CN" w:bidi="ar"/>
              </w:rPr>
              <w:t>②</w:t>
            </w:r>
            <w:r>
              <w:rPr>
                <w:rFonts w:hint="eastAsia" w:ascii="宋体" w:hAnsi="宋体" w:cs="宋体"/>
                <w:color w:val="000000"/>
                <w:kern w:val="0"/>
                <w:szCs w:val="21"/>
                <w:lang w:eastAsia="zh-CN" w:bidi="ar"/>
              </w:rPr>
              <w:t>二楼</w:t>
            </w:r>
            <w:r>
              <w:rPr>
                <w:rFonts w:hint="eastAsia" w:ascii="宋体" w:hAnsi="宋体" w:cs="宋体"/>
                <w:color w:val="000000"/>
                <w:kern w:val="0"/>
                <w:szCs w:val="21"/>
                <w:lang w:val="en-US" w:eastAsia="zh-CN" w:bidi="ar"/>
              </w:rPr>
              <w:t>剧院LED显示屏：</w:t>
            </w:r>
            <w:r>
              <w:rPr>
                <w:rFonts w:hint="eastAsia" w:ascii="宋体" w:hAnsi="宋体" w:cs="宋体"/>
                <w:color w:val="000000"/>
                <w:kern w:val="0"/>
                <w:szCs w:val="21"/>
                <w:lang w:bidi="ar"/>
              </w:rPr>
              <w:t>净显尺寸（长*高）</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8.64</w:t>
            </w:r>
            <w:r>
              <w:rPr>
                <w:rFonts w:hint="eastAsia" w:ascii="宋体" w:hAnsi="宋体" w:cs="宋体"/>
                <w:color w:val="000000"/>
                <w:kern w:val="0"/>
                <w:szCs w:val="21"/>
                <w:lang w:val="en-US" w:eastAsia="zh-CN" w:bidi="ar"/>
              </w:rPr>
              <w:t>m</w:t>
            </w:r>
            <w:r>
              <w:rPr>
                <w:rFonts w:hint="eastAsia" w:ascii="宋体" w:hAnsi="宋体" w:cs="宋体"/>
                <w:color w:val="000000"/>
                <w:kern w:val="0"/>
                <w:szCs w:val="21"/>
                <w:lang w:bidi="ar"/>
              </w:rPr>
              <w:t>*4.8m，整屏分辨率≥4608*2560</w:t>
            </w:r>
            <w:r>
              <w:rPr>
                <w:rFonts w:hint="eastAsia" w:ascii="宋体" w:hAnsi="宋体" w:cs="宋体"/>
                <w:color w:val="000000"/>
                <w:kern w:val="0"/>
                <w:szCs w:val="21"/>
                <w:lang w:eastAsia="zh-CN" w:bidi="ar"/>
              </w:rPr>
              <w:t>。</w:t>
            </w:r>
            <w:r>
              <w:rPr>
                <w:rFonts w:hint="eastAsia" w:ascii="宋体" w:hAnsi="宋体" w:cs="宋体"/>
                <w:color w:val="000000"/>
                <w:kern w:val="0"/>
                <w:szCs w:val="21"/>
                <w:highlight w:val="yellow"/>
                <w:lang w:bidi="ar"/>
              </w:rPr>
              <w:br w:type="textWrapping"/>
            </w:r>
            <w:r>
              <w:rPr>
                <w:rFonts w:hint="eastAsia" w:ascii="宋体" w:hAnsi="宋体" w:cs="宋体"/>
                <w:color w:val="000000"/>
                <w:kern w:val="0"/>
                <w:sz w:val="18"/>
                <w:szCs w:val="18"/>
                <w:lang w:bidi="ar"/>
              </w:rPr>
              <w:t>▲</w:t>
            </w:r>
            <w:r>
              <w:rPr>
                <w:rFonts w:hint="eastAsia" w:ascii="宋体" w:hAnsi="宋体" w:cs="宋体"/>
                <w:color w:val="000000"/>
                <w:kern w:val="0"/>
                <w:szCs w:val="21"/>
                <w:lang w:val="en-US" w:eastAsia="zh-CN" w:bidi="ar"/>
              </w:rPr>
              <w:t>3.</w:t>
            </w:r>
            <w:r>
              <w:rPr>
                <w:rFonts w:hint="eastAsia" w:ascii="宋体" w:hAnsi="宋体" w:cs="宋体"/>
                <w:color w:val="000000"/>
                <w:kern w:val="0"/>
                <w:szCs w:val="21"/>
                <w:lang w:bidi="ar"/>
              </w:rPr>
              <w:t>像素间距≤1.875mm，像素密度≥ 284444点/m²，水平视角≥175°，垂直视角≥175°</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br w:type="textWrapping"/>
            </w:r>
            <w:r>
              <w:rPr>
                <w:rFonts w:hint="eastAsia" w:ascii="宋体" w:hAnsi="宋体" w:cs="宋体"/>
                <w:color w:val="000000"/>
                <w:kern w:val="0"/>
                <w:szCs w:val="21"/>
                <w:lang w:val="en-US" w:eastAsia="zh-CN" w:bidi="ar"/>
              </w:rPr>
              <w:t>4.</w:t>
            </w:r>
            <w:r>
              <w:rPr>
                <w:rFonts w:hint="eastAsia" w:ascii="宋体" w:hAnsi="宋体" w:cs="宋体"/>
                <w:color w:val="000000"/>
                <w:kern w:val="0"/>
                <w:szCs w:val="21"/>
                <w:lang w:bidi="ar"/>
              </w:rPr>
              <w:t>刷新率≥7680Hz，对比度≥12000:1，</w:t>
            </w:r>
            <w:r>
              <w:rPr>
                <w:spacing w:val="1"/>
                <w:szCs w:val="21"/>
              </w:rPr>
              <w:t>拍照等级≥10</w:t>
            </w:r>
            <w:r>
              <w:rPr>
                <w:szCs w:val="21"/>
              </w:rPr>
              <w:t>bit</w:t>
            </w:r>
            <w:r>
              <w:rPr>
                <w:rFonts w:hint="eastAsia"/>
                <w:szCs w:val="21"/>
                <w:lang w:eastAsia="zh-CN"/>
              </w:rPr>
              <w:t>，</w:t>
            </w:r>
            <w:r>
              <w:rPr>
                <w:rFonts w:hint="eastAsia" w:ascii="宋体" w:hAnsi="宋体" w:cs="宋体"/>
                <w:color w:val="000000"/>
                <w:kern w:val="0"/>
                <w:szCs w:val="21"/>
                <w:lang w:bidi="ar"/>
              </w:rPr>
              <w:t>显示单元色域≥120%NTSC≥99%sRGB</w:t>
            </w:r>
            <w:r>
              <w:rPr>
                <w:rFonts w:hint="eastAsia" w:ascii="宋体" w:hAnsi="宋体" w:cs="宋体"/>
                <w:color w:val="000000"/>
                <w:kern w:val="0"/>
                <w:szCs w:val="21"/>
                <w:lang w:eastAsia="zh-CN" w:bidi="ar"/>
              </w:rPr>
              <w:t>。</w:t>
            </w:r>
          </w:p>
          <w:p w14:paraId="5EE84A65">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center"/>
              <w:rPr>
                <w:rFonts w:hint="eastAsia" w:eastAsia="宋体"/>
                <w:spacing w:val="-2"/>
                <w:szCs w:val="21"/>
                <w:lang w:eastAsia="zh-CN"/>
              </w:rPr>
            </w:pPr>
            <w:r>
              <w:rPr>
                <w:rFonts w:hint="eastAsia" w:ascii="宋体" w:hAnsi="宋体" w:cs="宋体"/>
                <w:color w:val="000000"/>
                <w:kern w:val="0"/>
                <w:szCs w:val="21"/>
                <w:lang w:val="en-US" w:eastAsia="zh-CN" w:bidi="ar"/>
              </w:rPr>
              <w:t>5.</w:t>
            </w:r>
            <w:r>
              <w:rPr>
                <w:rFonts w:hint="eastAsia" w:ascii="宋体" w:hAnsi="宋体" w:cs="宋体"/>
                <w:color w:val="000000"/>
                <w:kern w:val="0"/>
                <w:szCs w:val="21"/>
                <w:lang w:bidi="ar"/>
              </w:rPr>
              <w:t>色温：</w:t>
            </w:r>
            <w:r>
              <w:rPr>
                <w:rFonts w:ascii="宋体" w:hAnsi="宋体" w:cs="宋体"/>
                <w:color w:val="000000"/>
                <w:szCs w:val="21"/>
                <w:lang w:bidi="ar"/>
              </w:rPr>
              <w:t>1000K～20000K可调，标准6500K,调节步长100K:100%,75%,50%,25%四档电平</w:t>
            </w:r>
            <w:r>
              <w:rPr>
                <w:spacing w:val="-2"/>
                <w:szCs w:val="21"/>
              </w:rPr>
              <w:t>白场调节色温误</w:t>
            </w:r>
            <w:r>
              <w:rPr>
                <w:rFonts w:ascii="宋体" w:hAnsi="宋体" w:cs="宋体"/>
                <w:color w:val="000000"/>
                <w:szCs w:val="21"/>
                <w:lang w:bidi="ar"/>
              </w:rPr>
              <w:t>差≤100K</w:t>
            </w:r>
            <w:r>
              <w:rPr>
                <w:rFonts w:hint="eastAsia" w:ascii="宋体" w:hAnsi="宋体" w:cs="宋体"/>
                <w:color w:val="000000"/>
                <w:szCs w:val="21"/>
                <w:lang w:eastAsia="zh-CN" w:bidi="ar"/>
              </w:rPr>
              <w:t>。</w:t>
            </w:r>
          </w:p>
          <w:p w14:paraId="14ED2CB4">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6.</w:t>
            </w:r>
            <w:r>
              <w:rPr>
                <w:rFonts w:hint="eastAsia" w:ascii="宋体" w:hAnsi="宋体" w:cs="宋体"/>
                <w:color w:val="000000"/>
                <w:kern w:val="0"/>
                <w:szCs w:val="21"/>
                <w:lang w:bidi="ar"/>
              </w:rPr>
              <w:t>整屏安装美观、简洁，箱</w:t>
            </w:r>
            <w:bookmarkStart w:id="26" w:name="_GoBack"/>
            <w:bookmarkEnd w:id="26"/>
            <w:r>
              <w:rPr>
                <w:rFonts w:hint="eastAsia" w:ascii="宋体" w:hAnsi="宋体" w:cs="宋体"/>
                <w:color w:val="000000"/>
                <w:kern w:val="0"/>
                <w:szCs w:val="21"/>
                <w:lang w:bidi="ar"/>
              </w:rPr>
              <w:t>体背面看不到线材；箱体具有毫米级角度偏转调节冗余设计，能够满足高精密拼合调整；具有高精度快捷自锁结构，通过弹性偏转角锁具实现快捷安装固定，安装精度自洽，无需调节，满足快装情况下精度、平整度要求。</w:t>
            </w:r>
          </w:p>
          <w:p w14:paraId="47F4FE7D">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val="en-US" w:eastAsia="zh-CN" w:bidi="ar"/>
              </w:rPr>
              <w:t>7.</w:t>
            </w:r>
            <w:r>
              <w:rPr>
                <w:rFonts w:hint="eastAsia" w:ascii="宋体" w:hAnsi="宋体" w:cs="宋体"/>
                <w:color w:val="000000"/>
                <w:kern w:val="0"/>
                <w:szCs w:val="21"/>
                <w:lang w:bidi="ar"/>
              </w:rPr>
              <w:t>设备板材采用FR-4材质，阻燃等级V-0级，板厚≥1.6mm,铜厚≥1盎</w:t>
            </w:r>
            <w:r>
              <w:rPr>
                <w:rFonts w:hint="eastAsia" w:ascii="宋体" w:hAnsi="宋体" w:cs="宋体"/>
                <w:color w:val="000000"/>
                <w:kern w:val="0"/>
                <w:szCs w:val="21"/>
                <w:lang w:eastAsia="zh-CN" w:bidi="ar"/>
              </w:rPr>
              <w:t>。</w:t>
            </w:r>
          </w:p>
          <w:p w14:paraId="62DB9DED">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val="en-US" w:eastAsia="zh-CN" w:bidi="ar"/>
              </w:rPr>
              <w:t>8.</w:t>
            </w:r>
            <w:r>
              <w:rPr>
                <w:rFonts w:hint="eastAsia" w:ascii="宋体" w:hAnsi="宋体" w:cs="宋体"/>
                <w:color w:val="000000"/>
                <w:kern w:val="0"/>
                <w:szCs w:val="21"/>
                <w:lang w:bidi="ar"/>
              </w:rPr>
              <w:t>节能要求：具有低功耗设计，同时具有动态节能处理、智能黑屏节电功能，启用智能节电功能可节电50%以上，能源效率值≥3cd/W</w:t>
            </w:r>
            <w:r>
              <w:rPr>
                <w:rFonts w:hint="eastAsia" w:ascii="宋体" w:hAnsi="宋体" w:cs="宋体"/>
                <w:color w:val="000000"/>
                <w:kern w:val="0"/>
                <w:szCs w:val="21"/>
                <w:lang w:eastAsia="zh-CN" w:bidi="ar"/>
              </w:rPr>
              <w:t>。</w:t>
            </w:r>
          </w:p>
          <w:p w14:paraId="0664C409">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val="en-US" w:eastAsia="zh-CN" w:bidi="ar"/>
              </w:rPr>
              <w:t>9.</w:t>
            </w:r>
            <w:r>
              <w:rPr>
                <w:rFonts w:hint="eastAsia" w:ascii="宋体" w:hAnsi="宋体" w:cs="宋体"/>
                <w:color w:val="000000"/>
                <w:kern w:val="0"/>
                <w:szCs w:val="21"/>
                <w:lang w:bidi="ar"/>
              </w:rPr>
              <w:t>支持双电压DC2.8V/DC3.8V或单电 DC4.2V~DC5V供电方式；免工具维护，同时有</w:t>
            </w:r>
            <w:r>
              <w:rPr>
                <w:rFonts w:hint="eastAsia" w:ascii="宋体" w:hAnsi="宋体" w:cs="宋体"/>
                <w:color w:val="000000"/>
                <w:kern w:val="0"/>
                <w:szCs w:val="21"/>
                <w:highlight w:val="none"/>
                <w:lang w:bidi="ar"/>
              </w:rPr>
              <w:t>防爆设</w:t>
            </w:r>
            <w:r>
              <w:rPr>
                <w:rFonts w:hint="eastAsia" w:ascii="宋体" w:hAnsi="宋体" w:cs="宋体"/>
                <w:color w:val="000000"/>
                <w:kern w:val="0"/>
                <w:szCs w:val="21"/>
                <w:lang w:bidi="ar"/>
              </w:rPr>
              <w:t>计，预防接错电源线短路而导致的烧毁模组行为</w:t>
            </w:r>
            <w:r>
              <w:rPr>
                <w:rFonts w:hint="eastAsia" w:ascii="宋体" w:hAnsi="宋体" w:cs="宋体"/>
                <w:color w:val="000000"/>
                <w:kern w:val="0"/>
                <w:szCs w:val="21"/>
                <w:lang w:eastAsia="zh-CN" w:bidi="ar"/>
              </w:rPr>
              <w:t>。</w:t>
            </w:r>
          </w:p>
          <w:p w14:paraId="38D575EB">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val="en-US" w:eastAsia="zh-CN" w:bidi="ar"/>
              </w:rPr>
              <w:t>10.</w:t>
            </w:r>
            <w:r>
              <w:rPr>
                <w:rFonts w:hint="eastAsia" w:ascii="宋体" w:hAnsi="宋体" w:cs="宋体"/>
                <w:color w:val="000000"/>
                <w:kern w:val="0"/>
                <w:szCs w:val="21"/>
                <w:lang w:bidi="ar"/>
              </w:rPr>
              <w:t>可实现LED单点检测、通讯检测、电源检测；可实现远程监督控制，对可能发生的潜在故障记录日志，并向操作员发出警报信号；具有自检按键，可一键自检</w:t>
            </w:r>
            <w:r>
              <w:rPr>
                <w:rFonts w:hint="eastAsia" w:ascii="宋体" w:hAnsi="宋体" w:cs="宋体"/>
                <w:color w:val="000000"/>
                <w:kern w:val="0"/>
                <w:szCs w:val="21"/>
                <w:lang w:eastAsia="zh-CN" w:bidi="ar"/>
              </w:rPr>
              <w:t>。</w:t>
            </w:r>
          </w:p>
          <w:p w14:paraId="2F1DE412">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val="en-US" w:eastAsia="zh-CN" w:bidi="ar"/>
              </w:rPr>
              <w:t>11.</w:t>
            </w:r>
            <w:r>
              <w:rPr>
                <w:rFonts w:hint="eastAsia" w:ascii="宋体" w:hAnsi="宋体" w:cs="宋体"/>
                <w:color w:val="000000"/>
                <w:kern w:val="0"/>
                <w:szCs w:val="21"/>
                <w:lang w:bidi="ar"/>
              </w:rPr>
              <w:t>具有多点测温系统，均衡散热，支持温度监控，防止局部温度过高造成色彩漂移，并提高显示屏寿命</w:t>
            </w:r>
            <w:r>
              <w:rPr>
                <w:rFonts w:hint="eastAsia" w:ascii="宋体" w:hAnsi="宋体" w:cs="宋体"/>
                <w:color w:val="000000"/>
                <w:kern w:val="0"/>
                <w:szCs w:val="21"/>
                <w:lang w:eastAsia="zh-CN" w:bidi="ar"/>
              </w:rPr>
              <w:t>。</w:t>
            </w:r>
          </w:p>
          <w:p w14:paraId="3C842EF4">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eastAsia="宋体" w:cs="宋体"/>
                <w:color w:val="000000"/>
                <w:kern w:val="0"/>
                <w:szCs w:val="21"/>
                <w:highlight w:val="green"/>
                <w:lang w:eastAsia="zh-CN" w:bidi="ar"/>
              </w:rPr>
            </w:pPr>
            <w:r>
              <w:rPr>
                <w:rFonts w:hint="eastAsia" w:ascii="宋体" w:hAnsi="宋体" w:cs="宋体"/>
                <w:color w:val="000000"/>
                <w:kern w:val="0"/>
                <w:szCs w:val="21"/>
                <w:lang w:val="zh-CN" w:bidi="ar"/>
              </w:rPr>
              <w:t>★</w:t>
            </w:r>
            <w:r>
              <w:rPr>
                <w:rFonts w:hint="eastAsia" w:ascii="宋体" w:hAnsi="宋体" w:cs="宋体"/>
                <w:color w:val="000000"/>
                <w:kern w:val="0"/>
                <w:szCs w:val="21"/>
                <w:lang w:bidi="ar"/>
              </w:rPr>
              <w:t>1</w:t>
            </w:r>
            <w:r>
              <w:rPr>
                <w:rFonts w:hint="eastAsia" w:ascii="宋体" w:hAnsi="宋体" w:cs="宋体"/>
                <w:color w:val="000000"/>
                <w:kern w:val="0"/>
                <w:szCs w:val="21"/>
                <w:lang w:val="en-US" w:eastAsia="zh-CN" w:bidi="ar"/>
              </w:rPr>
              <w:t>2.</w:t>
            </w:r>
            <w:r>
              <w:rPr>
                <w:rFonts w:hint="eastAsia" w:ascii="宋体" w:hAnsi="宋体" w:cs="宋体"/>
                <w:color w:val="000000"/>
                <w:kern w:val="0"/>
                <w:szCs w:val="21"/>
                <w:lang w:bidi="ar"/>
              </w:rPr>
              <w:t>非OEM产品，通过强制性CCC认证（提供相关证明材料）</w:t>
            </w:r>
            <w:r>
              <w:rPr>
                <w:rFonts w:hint="eastAsia" w:ascii="宋体" w:hAnsi="宋体" w:cs="宋体"/>
                <w:color w:val="000000"/>
                <w:kern w:val="0"/>
                <w:szCs w:val="21"/>
                <w:lang w:eastAsia="zh-CN" w:bidi="ar"/>
              </w:rPr>
              <w:t>。</w:t>
            </w:r>
          </w:p>
        </w:tc>
      </w:tr>
      <w:tr w14:paraId="388A0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jc w:val="center"/>
        </w:trPr>
        <w:tc>
          <w:tcPr>
            <w:tcW w:w="874" w:type="dxa"/>
            <w:tcBorders>
              <w:tl2br w:val="nil"/>
              <w:tr2bl w:val="nil"/>
            </w:tcBorders>
            <w:shd w:val="clear" w:color="auto" w:fill="auto"/>
            <w:tcMar>
              <w:top w:w="15" w:type="dxa"/>
              <w:left w:w="15" w:type="dxa"/>
              <w:right w:w="15" w:type="dxa"/>
            </w:tcMar>
            <w:vAlign w:val="center"/>
          </w:tcPr>
          <w:p w14:paraId="6ACEDEF3">
            <w:pPr>
              <w:widowControl/>
              <w:spacing w:line="400" w:lineRule="exact"/>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300" w:type="dxa"/>
            <w:tcBorders>
              <w:tl2br w:val="nil"/>
              <w:tr2bl w:val="nil"/>
            </w:tcBorders>
            <w:shd w:val="clear" w:color="auto" w:fill="auto"/>
            <w:tcMar>
              <w:top w:w="15" w:type="dxa"/>
              <w:left w:w="15" w:type="dxa"/>
              <w:right w:w="15" w:type="dxa"/>
            </w:tcMar>
            <w:vAlign w:val="center"/>
          </w:tcPr>
          <w:p w14:paraId="057332B6">
            <w:pPr>
              <w:widowControl/>
              <w:spacing w:line="400" w:lineRule="exact"/>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控制系统</w:t>
            </w:r>
          </w:p>
        </w:tc>
        <w:tc>
          <w:tcPr>
            <w:tcW w:w="7234" w:type="dxa"/>
            <w:tcBorders>
              <w:tl2br w:val="nil"/>
              <w:tr2bl w:val="nil"/>
            </w:tcBorders>
            <w:shd w:val="clear" w:color="auto" w:fill="auto"/>
            <w:tcMar>
              <w:top w:w="15" w:type="dxa"/>
              <w:left w:w="15" w:type="dxa"/>
              <w:right w:w="15" w:type="dxa"/>
            </w:tcMar>
            <w:vAlign w:val="center"/>
          </w:tcPr>
          <w:p w14:paraId="12C191D2">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1.</w:t>
            </w:r>
            <w:r>
              <w:rPr>
                <w:rFonts w:hint="eastAsia" w:ascii="宋体" w:hAnsi="宋体" w:cs="宋体"/>
                <w:color w:val="000000"/>
                <w:kern w:val="0"/>
                <w:szCs w:val="21"/>
                <w:lang w:bidi="ar"/>
              </w:rPr>
              <w:t>支持8bit/10bit/12bit视频输入</w:t>
            </w:r>
            <w:r>
              <w:rPr>
                <w:rFonts w:hint="eastAsia" w:ascii="宋体" w:hAnsi="宋体" w:cs="宋体"/>
                <w:color w:val="000000"/>
                <w:kern w:val="0"/>
                <w:szCs w:val="21"/>
                <w:lang w:bidi="ar"/>
              </w:rPr>
              <w:br w:type="textWrapping"/>
            </w:r>
            <w:r>
              <w:rPr>
                <w:rFonts w:hint="eastAsia" w:ascii="宋体" w:hAnsi="宋体" w:cs="宋体"/>
                <w:color w:val="000000"/>
                <w:kern w:val="0"/>
                <w:szCs w:val="21"/>
                <w:lang w:val="en-US" w:eastAsia="zh-CN" w:bidi="ar"/>
              </w:rPr>
              <w:t>2.</w:t>
            </w:r>
            <w:r>
              <w:rPr>
                <w:rFonts w:hint="eastAsia" w:ascii="宋体" w:hAnsi="宋体" w:cs="宋体"/>
                <w:color w:val="000000"/>
                <w:kern w:val="0"/>
                <w:szCs w:val="21"/>
                <w:lang w:bidi="ar"/>
              </w:rPr>
              <w:t>支持HDR，实现HDR10/HLG多种标准的HDR显示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支持Infi-bit、18bit</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支持灰度精修</w:t>
            </w:r>
            <w:r>
              <w:rPr>
                <w:rFonts w:hint="eastAsia" w:ascii="宋体" w:hAnsi="宋体" w:cs="宋体"/>
                <w:color w:val="000000"/>
                <w:kern w:val="0"/>
                <w:szCs w:val="21"/>
                <w:highlight w:val="yellow"/>
                <w:lang w:bidi="ar"/>
              </w:rPr>
              <w:br w:type="textWrapping"/>
            </w:r>
            <w:r>
              <w:rPr>
                <w:rFonts w:hint="eastAsia" w:ascii="宋体" w:hAnsi="宋体" w:cs="宋体"/>
                <w:color w:val="000000"/>
                <w:kern w:val="0"/>
                <w:szCs w:val="21"/>
                <w:lang w:val="en-US" w:eastAsia="zh-CN" w:bidi="ar"/>
              </w:rPr>
              <w:t>5.</w:t>
            </w:r>
            <w:r>
              <w:rPr>
                <w:rFonts w:hint="eastAsia" w:ascii="宋体" w:hAnsi="宋体" w:cs="宋体"/>
                <w:color w:val="000000"/>
                <w:kern w:val="0"/>
                <w:szCs w:val="21"/>
                <w:lang w:bidi="ar"/>
              </w:rPr>
              <w:t>支持高帧率：配合帧率倍频可以输出240Hz画面</w:t>
            </w:r>
            <w:r>
              <w:rPr>
                <w:rFonts w:hint="eastAsia" w:ascii="宋体" w:hAnsi="宋体" w:cs="宋体"/>
                <w:color w:val="000000"/>
                <w:kern w:val="0"/>
                <w:szCs w:val="21"/>
                <w:lang w:bidi="ar"/>
              </w:rPr>
              <w:br w:type="textWrapping"/>
            </w:r>
            <w:r>
              <w:rPr>
                <w:rFonts w:hint="eastAsia" w:ascii="宋体" w:hAnsi="宋体" w:cs="宋体"/>
                <w:color w:val="000000"/>
                <w:kern w:val="0"/>
                <w:szCs w:val="21"/>
                <w:lang w:val="en-US" w:eastAsia="zh-CN" w:bidi="ar"/>
              </w:rPr>
              <w:t>6.</w:t>
            </w:r>
            <w:r>
              <w:rPr>
                <w:rFonts w:hint="eastAsia" w:ascii="宋体" w:hAnsi="宋体" w:cs="宋体"/>
                <w:color w:val="000000"/>
                <w:kern w:val="0"/>
                <w:szCs w:val="21"/>
                <w:lang w:bidi="ar"/>
              </w:rPr>
              <w:t>支持低灰校正、多层校正</w:t>
            </w:r>
            <w:r>
              <w:rPr>
                <w:rFonts w:hint="eastAsia" w:ascii="宋体" w:hAnsi="宋体" w:cs="宋体"/>
                <w:color w:val="000000"/>
                <w:kern w:val="0"/>
                <w:szCs w:val="21"/>
                <w:lang w:bidi="ar"/>
              </w:rPr>
              <w:br w:type="textWrapping"/>
            </w:r>
            <w:r>
              <w:rPr>
                <w:rFonts w:hint="eastAsia" w:ascii="宋体" w:hAnsi="宋体" w:cs="宋体"/>
                <w:color w:val="000000"/>
                <w:kern w:val="0"/>
                <w:szCs w:val="21"/>
                <w:lang w:val="en-US" w:eastAsia="zh-CN" w:bidi="ar"/>
              </w:rPr>
              <w:t>7.</w:t>
            </w:r>
            <w:r>
              <w:rPr>
                <w:rFonts w:hint="eastAsia" w:ascii="宋体" w:hAnsi="宋体" w:cs="宋体"/>
                <w:color w:val="000000"/>
                <w:kern w:val="0"/>
                <w:szCs w:val="21"/>
                <w:lang w:bidi="ar"/>
              </w:rPr>
              <w:t>支持高级修缝，消除硬件拼接造成的视觉明暗线条，并支持一键复位</w:t>
            </w:r>
          </w:p>
          <w:p w14:paraId="0BEB4F96">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8.</w:t>
            </w:r>
            <w:r>
              <w:rPr>
                <w:rFonts w:hint="eastAsia" w:ascii="宋体" w:hAnsi="宋体" w:cs="宋体"/>
                <w:color w:val="000000"/>
                <w:kern w:val="0"/>
                <w:szCs w:val="21"/>
                <w:lang w:bidi="ar"/>
              </w:rPr>
              <w:t>支持色域调整，实现单个盒子或屏幕的色域调整和转换，支持自定义调整和一键恢复，并通过光度计实现高精度的色彩恢复，可以满足不同场景的需求</w:t>
            </w:r>
            <w:r>
              <w:rPr>
                <w:rFonts w:hint="eastAsia" w:ascii="宋体" w:hAnsi="宋体" w:cs="宋体"/>
                <w:color w:val="000000"/>
                <w:kern w:val="0"/>
                <w:szCs w:val="21"/>
                <w:lang w:bidi="ar"/>
              </w:rPr>
              <w:br w:type="textWrapping"/>
            </w:r>
            <w:r>
              <w:rPr>
                <w:rFonts w:hint="eastAsia" w:ascii="宋体" w:hAnsi="宋体" w:cs="宋体"/>
                <w:color w:val="000000"/>
                <w:kern w:val="0"/>
                <w:szCs w:val="21"/>
                <w:lang w:val="en-US" w:eastAsia="zh-CN" w:bidi="ar"/>
              </w:rPr>
              <w:t>9.</w:t>
            </w:r>
            <w:r>
              <w:rPr>
                <w:rFonts w:hint="eastAsia" w:ascii="宋体" w:hAnsi="宋体" w:cs="宋体"/>
                <w:color w:val="000000"/>
                <w:kern w:val="0"/>
                <w:szCs w:val="21"/>
                <w:lang w:bidi="ar"/>
              </w:rPr>
              <w:t>支持预存画面：自定义开机、网线断开、无视频源信</w:t>
            </w:r>
            <w:r>
              <w:rPr>
                <w:rFonts w:hint="eastAsia" w:ascii="宋体" w:hAnsi="宋体" w:cs="宋体"/>
                <w:color w:val="000000"/>
                <w:kern w:val="0"/>
                <w:szCs w:val="21"/>
                <w:highlight w:val="none"/>
                <w:lang w:bidi="ar"/>
              </w:rPr>
              <w:t>号时显示</w:t>
            </w:r>
            <w:r>
              <w:rPr>
                <w:rFonts w:hint="eastAsia" w:ascii="宋体" w:hAnsi="宋体" w:cs="宋体"/>
                <w:color w:val="000000"/>
                <w:kern w:val="0"/>
                <w:szCs w:val="21"/>
                <w:lang w:bidi="ar"/>
              </w:rPr>
              <w:t>屏的画面</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w:t>
            </w:r>
            <w:r>
              <w:rPr>
                <w:rFonts w:hint="eastAsia" w:ascii="宋体" w:hAnsi="宋体" w:cs="宋体"/>
                <w:color w:val="000000"/>
                <w:kern w:val="0"/>
                <w:szCs w:val="21"/>
                <w:lang w:val="en-US" w:eastAsia="zh-CN" w:bidi="ar"/>
              </w:rPr>
              <w:t>0.</w:t>
            </w:r>
            <w:r>
              <w:rPr>
                <w:rFonts w:hint="eastAsia" w:ascii="宋体" w:hAnsi="宋体" w:cs="宋体"/>
                <w:color w:val="000000"/>
                <w:kern w:val="0"/>
                <w:szCs w:val="21"/>
                <w:lang w:bidi="ar"/>
              </w:rPr>
              <w:t>支持智慧模组，预存校正系数</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模组参数等。</w:t>
            </w:r>
            <w:r>
              <w:rPr>
                <w:rFonts w:hint="eastAsia" w:ascii="宋体" w:hAnsi="宋体" w:cs="宋体"/>
                <w:color w:val="000000"/>
                <w:kern w:val="0"/>
                <w:szCs w:val="21"/>
                <w:highlight w:val="yellow"/>
                <w:lang w:bidi="ar"/>
              </w:rPr>
              <w:br w:type="textWrapping"/>
            </w:r>
            <w:r>
              <w:rPr>
                <w:rFonts w:hint="eastAsia" w:ascii="宋体" w:hAnsi="宋体" w:cs="宋体"/>
                <w:color w:val="000000"/>
                <w:kern w:val="0"/>
                <w:szCs w:val="21"/>
                <w:lang w:bidi="ar"/>
              </w:rPr>
              <w:t>1</w:t>
            </w:r>
            <w:r>
              <w:rPr>
                <w:rFonts w:hint="eastAsia" w:ascii="宋体" w:hAnsi="宋体" w:cs="宋体"/>
                <w:color w:val="000000"/>
                <w:kern w:val="0"/>
                <w:szCs w:val="21"/>
                <w:lang w:val="en-US" w:eastAsia="zh-CN" w:bidi="ar"/>
              </w:rPr>
              <w:t>1.</w:t>
            </w:r>
            <w:r>
              <w:rPr>
                <w:rFonts w:hint="eastAsia" w:ascii="宋体" w:hAnsi="宋体" w:cs="宋体"/>
                <w:color w:val="000000"/>
                <w:kern w:val="0"/>
                <w:szCs w:val="21"/>
                <w:lang w:bidi="ar"/>
              </w:rPr>
              <w:t>支持网线误码率侦测，可侦测数据包总数、错误包数，协助检查网络质量，排除隐患</w:t>
            </w:r>
          </w:p>
          <w:p w14:paraId="6D08C4F0">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cs="宋体"/>
                <w:color w:val="000000"/>
                <w:szCs w:val="21"/>
              </w:rPr>
            </w:pPr>
            <w:r>
              <w:rPr>
                <w:rFonts w:hint="eastAsia" w:ascii="宋体" w:hAnsi="宋体" w:cs="宋体"/>
                <w:color w:val="000000"/>
                <w:kern w:val="0"/>
                <w:szCs w:val="21"/>
                <w:lang w:bidi="ar"/>
              </w:rPr>
              <w:t>1</w:t>
            </w:r>
            <w:r>
              <w:rPr>
                <w:rFonts w:hint="eastAsia" w:ascii="宋体" w:hAnsi="宋体" w:cs="宋体"/>
                <w:color w:val="000000"/>
                <w:kern w:val="0"/>
                <w:szCs w:val="21"/>
                <w:lang w:val="en-US" w:eastAsia="zh-CN" w:bidi="ar"/>
              </w:rPr>
              <w:t>2.</w:t>
            </w:r>
            <w:r>
              <w:rPr>
                <w:rFonts w:hint="eastAsia" w:ascii="宋体" w:hAnsi="宋体" w:cs="宋体"/>
                <w:color w:val="000000"/>
                <w:kern w:val="0"/>
                <w:szCs w:val="21"/>
                <w:lang w:bidi="ar"/>
              </w:rPr>
              <w:t>支持实时ShutterLock</w:t>
            </w:r>
            <w:r>
              <w:rPr>
                <w:rFonts w:hint="eastAsia" w:ascii="宋体" w:hAnsi="宋体" w:cs="宋体"/>
                <w:color w:val="000000"/>
                <w:kern w:val="0"/>
                <w:szCs w:val="21"/>
                <w:lang w:bidi="ar"/>
              </w:rPr>
              <w:br w:type="textWrapping"/>
            </w:r>
            <w:r>
              <w:rPr>
                <w:rFonts w:hint="eastAsia" w:ascii="宋体" w:hAnsi="宋体" w:cs="宋体"/>
                <w:color w:val="000000"/>
                <w:kern w:val="0"/>
                <w:sz w:val="18"/>
                <w:szCs w:val="18"/>
                <w:highlight w:val="none"/>
                <w:lang w:bidi="ar"/>
              </w:rPr>
              <w:t>▲</w:t>
            </w:r>
            <w:r>
              <w:rPr>
                <w:rFonts w:hint="eastAsia" w:ascii="宋体" w:hAnsi="宋体" w:cs="宋体"/>
                <w:color w:val="000000"/>
                <w:kern w:val="0"/>
                <w:szCs w:val="21"/>
                <w:highlight w:val="none"/>
                <w:lang w:bidi="ar"/>
              </w:rPr>
              <w:t>1</w:t>
            </w:r>
            <w:r>
              <w:rPr>
                <w:rFonts w:hint="eastAsia" w:ascii="宋体" w:hAnsi="宋体" w:cs="宋体"/>
                <w:color w:val="000000"/>
                <w:kern w:val="0"/>
                <w:szCs w:val="21"/>
                <w:highlight w:val="none"/>
                <w:lang w:val="en-US" w:eastAsia="zh-CN" w:bidi="ar"/>
              </w:rPr>
              <w:t>3.</w:t>
            </w:r>
            <w:r>
              <w:rPr>
                <w:rFonts w:hint="eastAsia" w:ascii="宋体" w:hAnsi="宋体" w:cs="宋体"/>
                <w:color w:val="000000"/>
                <w:kern w:val="0"/>
                <w:szCs w:val="21"/>
                <w:highlight w:val="none"/>
                <w:lang w:bidi="ar"/>
              </w:rPr>
              <w:t>为保证产品的稳定性与兼容性，与LED显示屏为同一品牌</w:t>
            </w:r>
          </w:p>
        </w:tc>
      </w:tr>
      <w:tr w14:paraId="21699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874" w:type="dxa"/>
            <w:tcBorders>
              <w:tl2br w:val="nil"/>
              <w:tr2bl w:val="nil"/>
            </w:tcBorders>
            <w:shd w:val="clear" w:color="auto" w:fill="auto"/>
            <w:tcMar>
              <w:top w:w="15" w:type="dxa"/>
              <w:left w:w="15" w:type="dxa"/>
              <w:right w:w="15" w:type="dxa"/>
            </w:tcMar>
            <w:vAlign w:val="center"/>
          </w:tcPr>
          <w:p w14:paraId="689745EA">
            <w:pPr>
              <w:widowControl/>
              <w:spacing w:line="400" w:lineRule="exact"/>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1300" w:type="dxa"/>
            <w:tcBorders>
              <w:tl2br w:val="nil"/>
              <w:tr2bl w:val="nil"/>
            </w:tcBorders>
            <w:shd w:val="clear" w:color="auto" w:fill="auto"/>
            <w:tcMar>
              <w:top w:w="15" w:type="dxa"/>
              <w:left w:w="15" w:type="dxa"/>
              <w:right w:w="15" w:type="dxa"/>
            </w:tcMar>
            <w:vAlign w:val="center"/>
          </w:tcPr>
          <w:p w14:paraId="036ECD36">
            <w:pPr>
              <w:widowControl/>
              <w:spacing w:line="400" w:lineRule="exact"/>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视频处理器</w:t>
            </w:r>
          </w:p>
        </w:tc>
        <w:tc>
          <w:tcPr>
            <w:tcW w:w="7234" w:type="dxa"/>
            <w:tcBorders>
              <w:tl2br w:val="nil"/>
              <w:tr2bl w:val="nil"/>
            </w:tcBorders>
            <w:shd w:val="clear" w:color="auto" w:fill="auto"/>
            <w:tcMar>
              <w:top w:w="15" w:type="dxa"/>
              <w:left w:w="15" w:type="dxa"/>
              <w:right w:w="15" w:type="dxa"/>
            </w:tcMar>
            <w:vAlign w:val="center"/>
          </w:tcPr>
          <w:p w14:paraId="7511FE3C">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宋体" w:hAnsi="宋体" w:cs="宋体"/>
                <w:szCs w:val="21"/>
              </w:rPr>
            </w:pPr>
            <w:r>
              <w:rPr>
                <w:rFonts w:hint="eastAsia" w:ascii="宋体" w:hAnsi="宋体" w:cs="宋体"/>
                <w:color w:val="000000"/>
                <w:kern w:val="0"/>
                <w:szCs w:val="21"/>
                <w:lang w:bidi="ar"/>
              </w:rPr>
              <w:t>1</w:t>
            </w:r>
            <w:r>
              <w:rPr>
                <w:rFonts w:hint="eastAsia" w:ascii="宋体" w:hAnsi="宋体" w:cs="宋体"/>
                <w:color w:val="000000"/>
                <w:kern w:val="0"/>
                <w:szCs w:val="21"/>
                <w:lang w:val="en-US" w:eastAsia="zh-CN" w:bidi="ar"/>
              </w:rPr>
              <w:t>.</w:t>
            </w:r>
            <w:r>
              <w:rPr>
                <w:rFonts w:hint="eastAsia" w:ascii="宋体" w:hAnsi="宋体" w:cs="宋体"/>
                <w:spacing w:val="8"/>
                <w:szCs w:val="21"/>
              </w:rPr>
              <w:t>输入接口:</w:t>
            </w:r>
            <w:r>
              <w:rPr>
                <w:rFonts w:hint="eastAsia" w:ascii="宋体" w:hAnsi="宋体" w:cs="宋体"/>
                <w:szCs w:val="21"/>
              </w:rPr>
              <w:t>视频输入接口包括1路HDMI2.0,1路DP1.2,2路HDMI1.4,2路DVI,启动无需切换自动识别输入源</w:t>
            </w:r>
          </w:p>
          <w:p w14:paraId="53ADAB8A">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bidi="ar"/>
              </w:rPr>
              <w:t>2</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视频源支持RGB444,YCbCr444,YCbCr422等格式，视频源帧率可支持23.98/24/25/29.97/30/50/59.94/60/100/120H</w:t>
            </w:r>
            <w:r>
              <w:rPr>
                <w:rFonts w:hint="eastAsia" w:ascii="宋体" w:hAnsi="宋体" w:cs="宋体"/>
                <w:color w:val="000000"/>
                <w:kern w:val="0"/>
                <w:szCs w:val="21"/>
                <w:lang w:val="en-US" w:eastAsia="zh-CN" w:bidi="ar"/>
              </w:rPr>
              <w:t>z</w:t>
            </w:r>
          </w:p>
          <w:p w14:paraId="078FE829">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r>
              <w:rPr>
                <w:rFonts w:hint="eastAsia" w:ascii="宋体" w:hAnsi="宋体" w:cs="宋体"/>
                <w:color w:val="000000"/>
                <w:kern w:val="0"/>
                <w:szCs w:val="21"/>
                <w:lang w:val="en-US" w:eastAsia="zh-CN" w:bidi="ar"/>
              </w:rPr>
              <w:t>.支持</w:t>
            </w:r>
            <w:r>
              <w:rPr>
                <w:rFonts w:hint="eastAsia" w:ascii="宋体" w:hAnsi="宋体" w:cs="宋体"/>
                <w:color w:val="000000"/>
                <w:kern w:val="0"/>
                <w:szCs w:val="21"/>
                <w:lang w:bidi="ar"/>
              </w:rPr>
              <w:t>多个信号之间无缝切换：2个USB3.0接口，USB A-Type和USB B-Type,USB B-Type用来控制，USB A-Type用来级联下一台；一个百兆网口，可通过网络控制设备，支持TCP和UDP</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一路RJ11的RS232串口，串口用来做简单指令控制，主要是用来和中控对接，波特率115200</w:t>
            </w:r>
          </w:p>
          <w:p w14:paraId="6B3A1E3B">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支持4K信号输入：设备具有HDMI2.0和DP1.2双4K@60HZ的输入信号，最大像素时钟为600MHz,支持EDID, 最高或最宽可达8192像素点；HDMI2.0:带宽传输速率可达18Gbps,最大支持4K@60Hz的信号输入；DP1.2:带宽传输速率可达21.6Gbps,最大支持4K@60Hz的信号输入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支持多机拼接级联，严格同步：设备通过USB2.0直接级联，级联数据传输速率可达60Mb/s,最多可使用16个设备同时调节亮度、色温和设备之间的同步，外围级联的最大负载宽度可达262144像素，最高可达131072像素</w:t>
            </w:r>
          </w:p>
          <w:p w14:paraId="5A8B3730">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支持同步功能检查：设备具有内部Vsync，可以产生固定的帧速率，支持设备内部生成Vsync同步锁定信号</w:t>
            </w:r>
          </w:p>
          <w:p w14:paraId="5CE3BD34">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cs="宋体"/>
                <w:color w:val="000000"/>
                <w:szCs w:val="21"/>
              </w:rPr>
            </w:pPr>
            <w:r>
              <w:rPr>
                <w:rFonts w:hint="eastAsia" w:ascii="宋体" w:hAnsi="宋体" w:cs="宋体"/>
                <w:color w:val="000000"/>
                <w:kern w:val="0"/>
                <w:szCs w:val="21"/>
                <w:lang w:bidi="ar"/>
              </w:rPr>
              <w:t>7</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信号帧率倍频：支持自动倍频，信号最高帧率可达100Hz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具备高带宽数字内容保护技术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支持音频功能检验：标准3.5mm接口，支持独立音频输入输出，支持HDMI、DP音频分辨率。音频输入，能够接收来自诸如计算机等设备的音频输入；音频输出，可以向扬声器等设备输出音频，音频跟随输入信号源的开关输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画面任意裁剪：支持最小64×64像素的点裁剪，支持最宽16384 像素点或最高8192像素点裁剪，可在任何图片位置进行裁剪，支持裁剪后缩放</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支持一键缩放：支持最小64×64像素点缩放，支持缩放最宽16384像素点，最高8192像素点</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支持多画面显示漫游：可显示6路视频图像，并可通过客户端软件对输出图像进行叠加、缩放、设置输出位置和图层等操作</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多画面可带载26214400像素点，支持2路4096×2160信号同时上屏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13</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支持帧率自适应技术：单个设备的内部Vsync可以适应调整帧速率，在拼接多接口图片时，可以通过指定信号源的帧速率来同步信号，有效避免图片撕裂的问题</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14</w:t>
            </w:r>
            <w:r>
              <w:rPr>
                <w:rFonts w:hint="eastAsia" w:ascii="宋体" w:hAnsi="宋体" w:cs="宋体"/>
                <w:color w:val="000000"/>
                <w:kern w:val="0"/>
                <w:szCs w:val="21"/>
                <w:lang w:val="en-US" w:eastAsia="zh-CN" w:bidi="ar"/>
              </w:rPr>
              <w:t>.支持</w:t>
            </w:r>
            <w:r>
              <w:rPr>
                <w:rFonts w:hint="eastAsia" w:ascii="宋体" w:hAnsi="宋体" w:cs="宋体"/>
                <w:color w:val="000000"/>
                <w:kern w:val="0"/>
                <w:szCs w:val="21"/>
                <w:lang w:bidi="ar"/>
              </w:rPr>
              <w:t>输出接口画面调节功能检验：支持软件调节显示画面的亮度补偿、色调、饱和度、对比度，提升画面显示效果</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15</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支持多功能卡：通过多功能卡可对每个网口的亮度进行0-100%范围内的任意单独控制调节，还可应用于管理远程、定时开断LED屏幕电源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16</w:t>
            </w:r>
            <w:r>
              <w:rPr>
                <w:rFonts w:hint="eastAsia" w:ascii="宋体" w:hAnsi="宋体" w:cs="宋体"/>
                <w:color w:val="000000"/>
                <w:kern w:val="0"/>
                <w:szCs w:val="21"/>
                <w:lang w:val="en-US" w:eastAsia="zh-CN" w:bidi="ar"/>
              </w:rPr>
              <w:t>.支持</w:t>
            </w:r>
            <w:r>
              <w:rPr>
                <w:rFonts w:hint="eastAsia" w:ascii="宋体" w:hAnsi="宋体" w:cs="宋体"/>
                <w:color w:val="000000"/>
                <w:kern w:val="0"/>
                <w:szCs w:val="21"/>
                <w:lang w:bidi="ar"/>
              </w:rPr>
              <w:t>跨平台系统控制：控制软件</w:t>
            </w:r>
            <w:r>
              <w:rPr>
                <w:rFonts w:hint="eastAsia" w:ascii="宋体" w:hAnsi="宋体" w:cs="宋体"/>
                <w:color w:val="000000"/>
                <w:kern w:val="0"/>
                <w:szCs w:val="21"/>
                <w:lang w:val="en-US" w:eastAsia="zh-CN" w:bidi="ar"/>
              </w:rPr>
              <w:t>支持</w:t>
            </w:r>
            <w:r>
              <w:rPr>
                <w:rFonts w:hint="eastAsia" w:ascii="宋体" w:hAnsi="宋体" w:cs="宋体"/>
                <w:color w:val="000000"/>
                <w:kern w:val="0"/>
                <w:szCs w:val="21"/>
                <w:lang w:bidi="ar"/>
              </w:rPr>
              <w:t>Windows、macOS、国产Linux、 统信UOS、Ubuntu和麒麟操作系统</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17</w:t>
            </w:r>
            <w:r>
              <w:rPr>
                <w:rFonts w:hint="eastAsia" w:ascii="宋体" w:hAnsi="宋体" w:cs="宋体"/>
                <w:color w:val="000000"/>
                <w:kern w:val="0"/>
                <w:szCs w:val="21"/>
                <w:lang w:val="en-US" w:eastAsia="zh-CN" w:bidi="ar"/>
              </w:rPr>
              <w:t>.支持</w:t>
            </w:r>
            <w:r>
              <w:rPr>
                <w:rFonts w:hint="eastAsia" w:ascii="宋体" w:hAnsi="宋体" w:cs="宋体"/>
                <w:color w:val="000000"/>
                <w:kern w:val="0"/>
                <w:szCs w:val="21"/>
                <w:lang w:bidi="ar"/>
              </w:rPr>
              <w:t>精确颜色管理：支持对屏幕的不同色彩空间颜色之间的转化</w:t>
            </w:r>
          </w:p>
          <w:p w14:paraId="43ADF781">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18</w:t>
            </w:r>
            <w:r>
              <w:rPr>
                <w:rFonts w:hint="eastAsia" w:ascii="宋体" w:hAnsi="宋体" w:cs="宋体"/>
                <w:color w:val="000000"/>
                <w:kern w:val="0"/>
                <w:szCs w:val="21"/>
                <w:lang w:val="en-US" w:eastAsia="zh-CN" w:bidi="ar"/>
              </w:rPr>
              <w:t>.支持</w:t>
            </w:r>
            <w:r>
              <w:rPr>
                <w:rFonts w:hint="eastAsia" w:ascii="宋体" w:hAnsi="宋体" w:cs="宋体"/>
                <w:color w:val="000000"/>
                <w:kern w:val="0"/>
                <w:szCs w:val="21"/>
                <w:lang w:bidi="ar"/>
              </w:rPr>
              <w:t>相机校正：支持设备自行生成图片，支持</w:t>
            </w:r>
            <w:r>
              <w:rPr>
                <w:rFonts w:hint="eastAsia" w:ascii="宋体" w:hAnsi="宋体" w:cs="宋体"/>
                <w:color w:val="000000"/>
                <w:kern w:val="0"/>
                <w:szCs w:val="21"/>
                <w:highlight w:val="none"/>
                <w:lang w:bidi="ar"/>
              </w:rPr>
              <w:t>级联，</w:t>
            </w:r>
            <w:r>
              <w:rPr>
                <w:rFonts w:hint="eastAsia" w:ascii="宋体" w:hAnsi="宋体" w:cs="宋体"/>
                <w:color w:val="000000"/>
                <w:kern w:val="0"/>
                <w:szCs w:val="21"/>
                <w:lang w:bidi="ar"/>
              </w:rPr>
              <w:t>相机校正，支持校正项目导入导出；支持逐点亮度校正，可以校正每个灯点的亮度和色度，有效消除色差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19</w:t>
            </w:r>
            <w:r>
              <w:rPr>
                <w:rFonts w:hint="eastAsia" w:ascii="宋体" w:hAnsi="宋体" w:cs="宋体"/>
                <w:color w:val="000000"/>
                <w:kern w:val="0"/>
                <w:szCs w:val="21"/>
                <w:lang w:val="en-US" w:eastAsia="zh-CN" w:bidi="ar"/>
              </w:rPr>
              <w:t>.支持</w:t>
            </w:r>
            <w:r>
              <w:rPr>
                <w:rFonts w:hint="eastAsia" w:ascii="宋体" w:hAnsi="宋体" w:cs="宋体"/>
                <w:color w:val="000000"/>
                <w:kern w:val="0"/>
                <w:szCs w:val="21"/>
                <w:lang w:bidi="ar"/>
              </w:rPr>
              <w:t>高级修缝：通过软件、控制器和接收卡的组合，可以快速修复显示模块和盒子之间的间隙</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w:t>
            </w:r>
            <w:r>
              <w:rPr>
                <w:rFonts w:hint="eastAsia" w:ascii="宋体" w:hAnsi="宋体" w:cs="宋体"/>
                <w:color w:val="000000"/>
                <w:kern w:val="0"/>
                <w:szCs w:val="21"/>
                <w:lang w:val="en-US" w:eastAsia="zh-CN" w:bidi="ar"/>
              </w:rPr>
              <w:t>0.</w:t>
            </w:r>
            <w:r>
              <w:rPr>
                <w:rFonts w:hint="eastAsia" w:ascii="宋体" w:hAnsi="宋体" w:cs="宋体"/>
                <w:color w:val="000000"/>
                <w:kern w:val="0"/>
                <w:szCs w:val="21"/>
                <w:lang w:bidi="ar"/>
              </w:rPr>
              <w:t>恢复出厂设置：不正当操作导致控制器内部设置错乱，可一键恢复出厂标准设置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w:t>
            </w:r>
            <w:r>
              <w:rPr>
                <w:rFonts w:hint="eastAsia" w:ascii="宋体" w:hAnsi="宋体" w:cs="宋体"/>
                <w:color w:val="000000"/>
                <w:kern w:val="0"/>
                <w:szCs w:val="21"/>
                <w:lang w:val="en-US" w:eastAsia="zh-CN" w:bidi="ar"/>
              </w:rPr>
              <w:t>1.</w:t>
            </w:r>
            <w:r>
              <w:rPr>
                <w:rFonts w:hint="eastAsia" w:ascii="宋体" w:hAnsi="宋体" w:cs="宋体"/>
                <w:color w:val="000000"/>
                <w:kern w:val="0"/>
                <w:szCs w:val="21"/>
                <w:lang w:bidi="ar"/>
              </w:rPr>
              <w:t>高度集成：集发送、视频处理、拼接</w:t>
            </w:r>
            <w:r>
              <w:rPr>
                <w:rFonts w:hint="eastAsia" w:ascii="宋体" w:hAnsi="宋体" w:cs="宋体"/>
                <w:color w:val="000000"/>
                <w:kern w:val="0"/>
                <w:szCs w:val="21"/>
                <w:highlight w:val="none"/>
                <w:lang w:bidi="ar"/>
              </w:rPr>
              <w:t>、3D于一体的四合一设备，</w:t>
            </w:r>
            <w:r>
              <w:rPr>
                <w:rFonts w:hint="eastAsia" w:ascii="宋体" w:hAnsi="宋体" w:cs="宋体"/>
                <w:color w:val="000000"/>
                <w:kern w:val="0"/>
                <w:szCs w:val="21"/>
                <w:lang w:bidi="ar"/>
              </w:rPr>
              <w:t>连接线少，故障率低</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w:t>
            </w:r>
            <w:r>
              <w:rPr>
                <w:rFonts w:hint="eastAsia" w:ascii="宋体" w:hAnsi="宋体" w:cs="宋体"/>
                <w:color w:val="000000"/>
                <w:kern w:val="0"/>
                <w:szCs w:val="21"/>
                <w:lang w:val="en-US" w:eastAsia="zh-CN" w:bidi="ar"/>
              </w:rPr>
              <w:t>2.</w:t>
            </w:r>
            <w:r>
              <w:rPr>
                <w:rFonts w:hint="eastAsia" w:ascii="宋体" w:hAnsi="宋体" w:cs="宋体"/>
                <w:color w:val="000000"/>
                <w:kern w:val="0"/>
                <w:szCs w:val="21"/>
                <w:lang w:bidi="ar"/>
              </w:rPr>
              <w:t>开窗响应速度：支持6路信号同时开窗上屏，开窗响应速率≤2ms</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w:t>
            </w:r>
            <w:r>
              <w:rPr>
                <w:rFonts w:hint="eastAsia" w:ascii="宋体" w:hAnsi="宋体" w:cs="宋体"/>
                <w:color w:val="000000"/>
                <w:kern w:val="0"/>
                <w:szCs w:val="21"/>
                <w:lang w:val="en-US" w:eastAsia="zh-CN" w:bidi="ar"/>
              </w:rPr>
              <w:t>3.</w:t>
            </w:r>
            <w:r>
              <w:rPr>
                <w:rFonts w:hint="eastAsia" w:ascii="宋体" w:hAnsi="宋体" w:cs="宋体"/>
                <w:color w:val="000000"/>
                <w:kern w:val="0"/>
                <w:szCs w:val="21"/>
                <w:lang w:bidi="ar"/>
              </w:rPr>
              <w:t>为保证产品的稳定性与兼容性，与LED显示屏、控制系统为同一品牌</w:t>
            </w:r>
          </w:p>
          <w:p w14:paraId="5F016611">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cs="宋体"/>
                <w:color w:val="000000"/>
                <w:szCs w:val="21"/>
              </w:rPr>
            </w:pPr>
            <w:r>
              <w:rPr>
                <w:rFonts w:hint="eastAsia" w:ascii="宋体" w:hAnsi="宋体" w:cs="宋体"/>
                <w:color w:val="000000"/>
                <w:kern w:val="0"/>
                <w:szCs w:val="21"/>
                <w:lang w:val="zh-CN" w:bidi="ar"/>
              </w:rPr>
              <w:t>★</w:t>
            </w:r>
            <w:r>
              <w:rPr>
                <w:rFonts w:hint="eastAsia" w:ascii="宋体" w:hAnsi="宋体" w:cs="宋体"/>
                <w:color w:val="000000"/>
                <w:kern w:val="0"/>
                <w:szCs w:val="21"/>
                <w:lang w:val="en-US" w:eastAsia="zh-CN" w:bidi="ar"/>
              </w:rPr>
              <w:t>24.</w:t>
            </w:r>
            <w:r>
              <w:rPr>
                <w:rFonts w:hint="eastAsia" w:ascii="宋体" w:hAnsi="宋体" w:cs="宋体"/>
                <w:color w:val="000000"/>
                <w:kern w:val="0"/>
                <w:szCs w:val="21"/>
                <w:lang w:bidi="ar"/>
              </w:rPr>
              <w:t>通过强制性CCC认证（提供相关证明材料）</w:t>
            </w:r>
          </w:p>
        </w:tc>
      </w:tr>
      <w:tr w14:paraId="20484B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7" w:hRule="atLeast"/>
          <w:jc w:val="center"/>
        </w:trPr>
        <w:tc>
          <w:tcPr>
            <w:tcW w:w="874" w:type="dxa"/>
            <w:tcBorders>
              <w:tl2br w:val="nil"/>
              <w:tr2bl w:val="nil"/>
            </w:tcBorders>
            <w:shd w:val="clear" w:color="auto" w:fill="auto"/>
            <w:tcMar>
              <w:top w:w="15" w:type="dxa"/>
              <w:left w:w="15" w:type="dxa"/>
              <w:right w:w="15" w:type="dxa"/>
            </w:tcMar>
            <w:vAlign w:val="center"/>
          </w:tcPr>
          <w:p w14:paraId="40DD3A74">
            <w:pPr>
              <w:widowControl/>
              <w:spacing w:line="400" w:lineRule="exact"/>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300" w:type="dxa"/>
            <w:tcBorders>
              <w:tl2br w:val="nil"/>
              <w:tr2bl w:val="nil"/>
            </w:tcBorders>
            <w:shd w:val="clear" w:color="auto" w:fill="auto"/>
            <w:tcMar>
              <w:top w:w="15" w:type="dxa"/>
              <w:left w:w="15" w:type="dxa"/>
              <w:right w:w="15" w:type="dxa"/>
            </w:tcMar>
            <w:vAlign w:val="center"/>
          </w:tcPr>
          <w:p w14:paraId="565FB15A">
            <w:pPr>
              <w:widowControl/>
              <w:spacing w:line="400" w:lineRule="exact"/>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控制软件</w:t>
            </w:r>
          </w:p>
        </w:tc>
        <w:tc>
          <w:tcPr>
            <w:tcW w:w="7234" w:type="dxa"/>
            <w:tcBorders>
              <w:tl2br w:val="nil"/>
              <w:tr2bl w:val="nil"/>
            </w:tcBorders>
            <w:shd w:val="clear" w:color="auto" w:fill="auto"/>
            <w:tcMar>
              <w:top w:w="15" w:type="dxa"/>
              <w:left w:w="15" w:type="dxa"/>
              <w:right w:w="15" w:type="dxa"/>
            </w:tcMar>
            <w:vAlign w:val="center"/>
          </w:tcPr>
          <w:p w14:paraId="5A7D718A">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cs="宋体"/>
                <w:color w:val="000000"/>
                <w:szCs w:val="21"/>
              </w:rPr>
            </w:pPr>
            <w:r>
              <w:rPr>
                <w:rFonts w:hint="eastAsia" w:ascii="宋体" w:hAnsi="宋体" w:cs="宋体"/>
                <w:color w:val="000000"/>
                <w:kern w:val="0"/>
                <w:szCs w:val="21"/>
                <w:lang w:bidi="ar"/>
              </w:rPr>
              <w:t>1</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具备LED条屏功能，可在屏体上显示文字信息</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标语等，可通过软件设置其滚动速度</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具备时钟功能，显示的时间与控制电脑保持一致</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具备视频播放功能，可将视频按软件设置的分辨率进行播放，输出分辨率可根据客户需要设置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具</w:t>
            </w:r>
            <w:r>
              <w:rPr>
                <w:rFonts w:hint="eastAsia" w:ascii="宋体" w:hAnsi="宋体" w:eastAsia="宋体" w:cs="宋体"/>
                <w:color w:val="000000"/>
                <w:kern w:val="0"/>
                <w:szCs w:val="21"/>
                <w:lang w:bidi="ar"/>
              </w:rPr>
              <w:t>备视频轮巡功能，</w:t>
            </w:r>
            <w:r>
              <w:rPr>
                <w:rFonts w:hint="eastAsia" w:ascii="宋体" w:hAnsi="宋体" w:cs="宋体"/>
                <w:color w:val="000000"/>
                <w:kern w:val="0"/>
                <w:szCs w:val="21"/>
                <w:lang w:bidi="ar"/>
              </w:rPr>
              <w:t>用户可预先设定视频播放顺序，软件会依次循环播放</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w:t>
            </w:r>
            <w:r>
              <w:rPr>
                <w:rFonts w:hint="eastAsia" w:ascii="宋体" w:hAnsi="宋体" w:cs="宋体"/>
                <w:color w:val="000000"/>
                <w:kern w:val="0"/>
                <w:szCs w:val="21"/>
                <w:lang w:val="en-US" w:eastAsia="zh-CN" w:bidi="ar"/>
              </w:rPr>
              <w:t>.支持</w:t>
            </w:r>
            <w:r>
              <w:rPr>
                <w:rFonts w:hint="eastAsia" w:ascii="宋体" w:hAnsi="宋体" w:cs="宋体"/>
                <w:color w:val="000000"/>
                <w:kern w:val="0"/>
                <w:szCs w:val="21"/>
                <w:lang w:bidi="ar"/>
              </w:rPr>
              <w:t>预案设置，分时段自动播放不同的预案</w:t>
            </w:r>
            <w:r>
              <w:rPr>
                <w:rFonts w:hint="eastAsia" w:ascii="宋体" w:hAnsi="宋体" w:cs="宋体"/>
                <w:color w:val="000000"/>
                <w:kern w:val="0"/>
                <w:szCs w:val="21"/>
                <w:lang w:bidi="ar"/>
              </w:rPr>
              <w:br w:type="textWrapping"/>
            </w:r>
            <w:r>
              <w:rPr>
                <w:rFonts w:hint="eastAsia" w:ascii="宋体" w:hAnsi="宋体" w:cs="宋体"/>
                <w:color w:val="000000"/>
                <w:kern w:val="0"/>
                <w:szCs w:val="21"/>
                <w:lang w:val="en-US" w:eastAsia="zh-CN" w:bidi="ar"/>
              </w:rPr>
              <w:t>6.</w:t>
            </w:r>
            <w:r>
              <w:rPr>
                <w:rFonts w:hint="eastAsia" w:ascii="宋体" w:hAnsi="宋体" w:eastAsia="宋体" w:cs="宋体"/>
                <w:color w:val="000000"/>
                <w:kern w:val="0"/>
                <w:szCs w:val="21"/>
                <w:lang w:bidi="ar"/>
              </w:rPr>
              <w:t>提供播控软件</w:t>
            </w:r>
            <w:r>
              <w:rPr>
                <w:rFonts w:hint="eastAsia" w:ascii="宋体" w:hAnsi="宋体" w:eastAsia="宋体" w:cs="宋体"/>
                <w:color w:val="000000"/>
                <w:kern w:val="0"/>
                <w:szCs w:val="21"/>
                <w:lang w:eastAsia="zh-CN" w:bidi="ar"/>
              </w:rPr>
              <w:t>的</w:t>
            </w:r>
            <w:r>
              <w:rPr>
                <w:rFonts w:hint="eastAsia" w:ascii="宋体" w:hAnsi="宋体" w:eastAsia="宋体" w:cs="宋体"/>
                <w:color w:val="000000"/>
                <w:kern w:val="0"/>
                <w:szCs w:val="21"/>
                <w:lang w:bidi="ar"/>
              </w:rPr>
              <w:t>软件著作权等相关证明文件，且与屏体为同一厂家</w:t>
            </w:r>
          </w:p>
        </w:tc>
      </w:tr>
      <w:tr w14:paraId="11C4C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74" w:type="dxa"/>
            <w:tcBorders>
              <w:tl2br w:val="nil"/>
              <w:tr2bl w:val="nil"/>
            </w:tcBorders>
            <w:shd w:val="clear" w:color="auto" w:fill="auto"/>
            <w:tcMar>
              <w:top w:w="15" w:type="dxa"/>
              <w:left w:w="15" w:type="dxa"/>
              <w:right w:w="15" w:type="dxa"/>
            </w:tcMar>
            <w:vAlign w:val="center"/>
          </w:tcPr>
          <w:p w14:paraId="46FD81CC">
            <w:pPr>
              <w:widowControl/>
              <w:spacing w:line="400" w:lineRule="exact"/>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1300" w:type="dxa"/>
            <w:tcBorders>
              <w:tl2br w:val="nil"/>
              <w:tr2bl w:val="nil"/>
            </w:tcBorders>
            <w:shd w:val="clear" w:color="auto" w:fill="auto"/>
            <w:tcMar>
              <w:top w:w="15" w:type="dxa"/>
              <w:left w:w="15" w:type="dxa"/>
              <w:right w:w="15" w:type="dxa"/>
            </w:tcMar>
            <w:vAlign w:val="center"/>
          </w:tcPr>
          <w:p w14:paraId="63A59D0F">
            <w:pPr>
              <w:widowControl/>
              <w:spacing w:line="400" w:lineRule="exact"/>
              <w:ind w:firstLine="0" w:firstLineChars="0"/>
              <w:jc w:val="center"/>
              <w:textAlignment w:val="center"/>
              <w:rPr>
                <w:rFonts w:hint="eastAsia" w:ascii="宋体" w:hAnsi="宋体" w:cs="宋体"/>
                <w:color w:val="000000"/>
                <w:szCs w:val="21"/>
              </w:rPr>
            </w:pPr>
            <w:r>
              <w:rPr>
                <w:rFonts w:hint="eastAsia" w:ascii="宋体" w:hAnsi="宋体" w:eastAsia="宋体" w:cs="宋体"/>
                <w:color w:val="000000"/>
                <w:kern w:val="0"/>
                <w:sz w:val="21"/>
                <w:szCs w:val="21"/>
                <w:lang w:bidi="ar"/>
              </w:rPr>
              <w:t>配电柜</w:t>
            </w:r>
          </w:p>
        </w:tc>
        <w:tc>
          <w:tcPr>
            <w:tcW w:w="7234" w:type="dxa"/>
            <w:tcBorders>
              <w:tl2br w:val="nil"/>
              <w:tr2bl w:val="nil"/>
            </w:tcBorders>
            <w:shd w:val="clear" w:color="auto" w:fill="auto"/>
            <w:tcMar>
              <w:top w:w="15" w:type="dxa"/>
              <w:left w:w="15" w:type="dxa"/>
              <w:right w:w="15" w:type="dxa"/>
            </w:tcMar>
            <w:vAlign w:val="center"/>
          </w:tcPr>
          <w:p w14:paraId="344FF9F4">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center"/>
              <w:rPr>
                <w:highlight w:val="none"/>
              </w:rPr>
            </w:pPr>
            <w:r>
              <w:rPr>
                <w:rFonts w:hint="eastAsia" w:ascii="宋体" w:hAnsi="宋体" w:cs="宋体"/>
                <w:color w:val="000000"/>
                <w:kern w:val="0"/>
                <w:szCs w:val="21"/>
                <w:highlight w:val="none"/>
                <w:lang w:bidi="ar"/>
              </w:rPr>
              <w:t>1</w:t>
            </w:r>
            <w:r>
              <w:rPr>
                <w:rFonts w:hint="eastAsia" w:ascii="宋体" w:hAnsi="宋体" w:cs="宋体"/>
                <w:color w:val="000000"/>
                <w:kern w:val="0"/>
                <w:szCs w:val="21"/>
                <w:highlight w:val="none"/>
                <w:lang w:val="en-US" w:eastAsia="zh-CN" w:bidi="ar"/>
              </w:rPr>
              <w:t>.具有</w:t>
            </w:r>
            <w:r>
              <w:rPr>
                <w:rFonts w:hint="eastAsia" w:ascii="宋体" w:hAnsi="宋体" w:cs="宋体"/>
                <w:color w:val="000000"/>
                <w:kern w:val="0"/>
                <w:szCs w:val="21"/>
                <w:highlight w:val="none"/>
                <w:lang w:bidi="ar"/>
              </w:rPr>
              <w:t>智能上电模块（①具备手动控制和自动控制切换功能；②多组输出，每组可独立控制，具备分步逐级上电启动功能；③支持温湿度检测，可根据环境温度自动开启或关闭散热设备；④高温60度自动关闭电源 ；⑤PLC智能控制可连中控。）</w:t>
            </w:r>
          </w:p>
          <w:p w14:paraId="2EF87286">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具有烟雾报警装置，可自动关闭大屏电源</w:t>
            </w:r>
          </w:p>
          <w:p w14:paraId="2AEC6C5F">
            <w:pPr>
              <w:pStyle w:val="26"/>
              <w:keepNext w:val="0"/>
              <w:keepLines w:val="0"/>
              <w:pageBreakBefore w:val="0"/>
              <w:widowControl/>
              <w:kinsoku/>
              <w:wordWrap/>
              <w:overflowPunct/>
              <w:topLinePunct w:val="0"/>
              <w:autoSpaceDE/>
              <w:autoSpaceDN/>
              <w:bidi w:val="0"/>
              <w:adjustRightInd/>
              <w:snapToGrid/>
              <w:spacing w:line="400" w:lineRule="exact"/>
              <w:ind w:firstLine="0" w:firstLineChars="0"/>
              <w:rPr>
                <w:lang w:eastAsia="zh-CN"/>
              </w:rPr>
            </w:pPr>
            <w:r>
              <w:rPr>
                <w:rFonts w:hint="eastAsia" w:ascii="宋体" w:hAnsi="宋体" w:cs="宋体" w:eastAsiaTheme="minorEastAsia"/>
                <w:color w:val="000000"/>
                <w:kern w:val="0"/>
                <w:sz w:val="21"/>
                <w:szCs w:val="21"/>
                <w:lang w:eastAsia="zh-CN" w:bidi="ar"/>
              </w:rPr>
              <w:t>3</w:t>
            </w:r>
            <w:r>
              <w:rPr>
                <w:rFonts w:hint="eastAsia" w:ascii="宋体" w:hAnsi="宋体" w:cs="宋体"/>
                <w:color w:val="000000"/>
                <w:kern w:val="0"/>
                <w:sz w:val="21"/>
                <w:szCs w:val="21"/>
                <w:lang w:val="en-US" w:eastAsia="zh-CN" w:bidi="ar"/>
              </w:rPr>
              <w:t>.</w:t>
            </w:r>
            <w:r>
              <w:rPr>
                <w:rFonts w:hint="eastAsia" w:ascii="宋体" w:hAnsi="宋体" w:cs="宋体"/>
                <w:color w:val="000000"/>
                <w:kern w:val="0"/>
                <w:sz w:val="21"/>
                <w:szCs w:val="21"/>
                <w:lang w:eastAsia="zh-CN" w:bidi="ar"/>
              </w:rPr>
              <w:t>具有</w:t>
            </w:r>
            <w:r>
              <w:rPr>
                <w:rFonts w:hint="eastAsia" w:ascii="宋体" w:hAnsi="宋体" w:eastAsia="宋体" w:cs="宋体"/>
                <w:color w:val="000000"/>
                <w:kern w:val="0"/>
                <w:sz w:val="21"/>
                <w:szCs w:val="21"/>
                <w:lang w:bidi="ar"/>
              </w:rPr>
              <w:t>缺相保护零线故障检测功能</w:t>
            </w:r>
          </w:p>
          <w:p w14:paraId="023C1314">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三相工业限流保护，过载过流保护</w:t>
            </w:r>
          </w:p>
          <w:p w14:paraId="075EDA1B">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具有电源状态指示、工作状态指示</w:t>
            </w:r>
          </w:p>
          <w:p w14:paraId="47BA2EB8">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预留检修插座，提供检修照明开关</w:t>
            </w:r>
          </w:p>
          <w:p w14:paraId="222C58DA">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center"/>
            </w:pPr>
            <w:r>
              <w:rPr>
                <w:rFonts w:hint="eastAsia" w:ascii="宋体" w:hAnsi="宋体" w:cs="宋体"/>
                <w:color w:val="000000"/>
                <w:kern w:val="0"/>
                <w:szCs w:val="21"/>
                <w:lang w:bidi="ar"/>
              </w:rPr>
              <w:t>7</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柜体耐腐蚀，耐潮湿</w:t>
            </w:r>
          </w:p>
          <w:p w14:paraId="135C2AEE">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定时开关机，时间误差不超过5秒</w:t>
            </w:r>
          </w:p>
          <w:p w14:paraId="510CA567">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9</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空调风扇温控开关：35℃±2℃</w:t>
            </w:r>
          </w:p>
          <w:p w14:paraId="763DE86F">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cs="宋体"/>
                <w:color w:val="000000"/>
                <w:szCs w:val="21"/>
              </w:rPr>
            </w:pPr>
            <w:r>
              <w:rPr>
                <w:rFonts w:hint="eastAsia" w:ascii="宋体" w:hAnsi="宋体" w:cs="宋体"/>
                <w:color w:val="000000"/>
                <w:kern w:val="0"/>
                <w:szCs w:val="21"/>
                <w:lang w:bidi="ar"/>
              </w:rPr>
              <w:t>10</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延时启动：具备逐级上电，逐级掉电功能</w:t>
            </w:r>
          </w:p>
        </w:tc>
      </w:tr>
      <w:tr w14:paraId="6290C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jc w:val="center"/>
        </w:trPr>
        <w:tc>
          <w:tcPr>
            <w:tcW w:w="874" w:type="dxa"/>
            <w:tcBorders>
              <w:tl2br w:val="nil"/>
              <w:tr2bl w:val="nil"/>
            </w:tcBorders>
            <w:shd w:val="clear" w:color="auto" w:fill="auto"/>
            <w:tcMar>
              <w:top w:w="15" w:type="dxa"/>
              <w:left w:w="15" w:type="dxa"/>
              <w:right w:w="15" w:type="dxa"/>
            </w:tcMar>
            <w:vAlign w:val="center"/>
          </w:tcPr>
          <w:p w14:paraId="190E23D1">
            <w:pPr>
              <w:widowControl/>
              <w:spacing w:line="400" w:lineRule="exact"/>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1300" w:type="dxa"/>
            <w:tcBorders>
              <w:tl2br w:val="nil"/>
              <w:tr2bl w:val="nil"/>
            </w:tcBorders>
            <w:shd w:val="clear" w:color="auto" w:fill="auto"/>
            <w:tcMar>
              <w:top w:w="15" w:type="dxa"/>
              <w:left w:w="15" w:type="dxa"/>
              <w:right w:w="15" w:type="dxa"/>
            </w:tcMar>
            <w:vAlign w:val="center"/>
          </w:tcPr>
          <w:p w14:paraId="4E704FA4">
            <w:pPr>
              <w:widowControl/>
              <w:spacing w:line="400" w:lineRule="exact"/>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屏体框架</w:t>
            </w:r>
          </w:p>
        </w:tc>
        <w:tc>
          <w:tcPr>
            <w:tcW w:w="7234" w:type="dxa"/>
            <w:tcBorders>
              <w:tl2br w:val="nil"/>
              <w:tr2bl w:val="nil"/>
            </w:tcBorders>
            <w:shd w:val="clear" w:color="auto" w:fill="auto"/>
            <w:tcMar>
              <w:top w:w="15" w:type="dxa"/>
              <w:left w:w="15" w:type="dxa"/>
              <w:right w:w="15" w:type="dxa"/>
            </w:tcMar>
            <w:vAlign w:val="center"/>
          </w:tcPr>
          <w:p w14:paraId="00A9BDFD">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cs="宋体"/>
                <w:color w:val="000000"/>
                <w:szCs w:val="21"/>
              </w:rPr>
            </w:pPr>
            <w:r>
              <w:rPr>
                <w:rFonts w:hint="eastAsia" w:ascii="宋体" w:hAnsi="宋体" w:cs="宋体"/>
                <w:color w:val="000000"/>
                <w:kern w:val="0"/>
                <w:szCs w:val="21"/>
                <w:lang w:bidi="ar"/>
              </w:rPr>
              <w:t>屏体主（内）框架为235材质的镀锌钢架结构，主要材料</w:t>
            </w:r>
            <w:r>
              <w:rPr>
                <w:rFonts w:hint="eastAsia" w:ascii="宋体" w:hAnsi="宋体" w:cs="宋体"/>
                <w:color w:val="000000"/>
                <w:kern w:val="0"/>
                <w:szCs w:val="21"/>
                <w:highlight w:val="none"/>
                <w:lang w:bidi="ar"/>
              </w:rPr>
              <w:t>5</w:t>
            </w:r>
            <w:r>
              <w:rPr>
                <w:rFonts w:hint="eastAsia" w:ascii="宋体" w:hAnsi="宋体" w:cs="宋体"/>
                <w:color w:val="000000"/>
                <w:kern w:val="0"/>
                <w:szCs w:val="21"/>
                <w:highlight w:val="none"/>
                <w:lang w:val="en-US" w:eastAsia="zh-CN" w:bidi="ar"/>
              </w:rPr>
              <w:t>cm</w:t>
            </w:r>
            <w:r>
              <w:rPr>
                <w:rFonts w:hint="eastAsia" w:ascii="宋体" w:hAnsi="宋体" w:cs="宋体"/>
                <w:color w:val="000000"/>
                <w:kern w:val="0"/>
                <w:szCs w:val="21"/>
                <w:highlight w:val="none"/>
                <w:lang w:bidi="ar"/>
              </w:rPr>
              <w:t>*3</w:t>
            </w:r>
            <w:r>
              <w:rPr>
                <w:rFonts w:hint="eastAsia" w:ascii="宋体" w:hAnsi="宋体" w:cs="宋体"/>
                <w:color w:val="000000"/>
                <w:kern w:val="0"/>
                <w:szCs w:val="21"/>
                <w:highlight w:val="none"/>
                <w:lang w:val="en-US" w:eastAsia="zh-CN" w:bidi="ar"/>
              </w:rPr>
              <w:t>cm</w:t>
            </w:r>
            <w:r>
              <w:rPr>
                <w:rFonts w:hint="eastAsia" w:ascii="宋体" w:hAnsi="宋体" w:cs="宋体"/>
                <w:color w:val="000000"/>
                <w:kern w:val="0"/>
                <w:szCs w:val="21"/>
                <w:lang w:bidi="ar"/>
              </w:rPr>
              <w:t>方钢；正面为不锈钢包边</w:t>
            </w:r>
          </w:p>
        </w:tc>
      </w:tr>
      <w:tr w14:paraId="3EAB9C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jc w:val="center"/>
        </w:trPr>
        <w:tc>
          <w:tcPr>
            <w:tcW w:w="874" w:type="dxa"/>
            <w:tcBorders>
              <w:tl2br w:val="nil"/>
              <w:tr2bl w:val="nil"/>
            </w:tcBorders>
            <w:shd w:val="clear" w:color="auto" w:fill="auto"/>
            <w:tcMar>
              <w:top w:w="15" w:type="dxa"/>
              <w:left w:w="15" w:type="dxa"/>
              <w:right w:w="15" w:type="dxa"/>
            </w:tcMar>
            <w:vAlign w:val="center"/>
          </w:tcPr>
          <w:p w14:paraId="6EB5ED00">
            <w:pPr>
              <w:widowControl/>
              <w:spacing w:line="400" w:lineRule="exact"/>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7</w:t>
            </w:r>
          </w:p>
        </w:tc>
        <w:tc>
          <w:tcPr>
            <w:tcW w:w="1300" w:type="dxa"/>
            <w:tcBorders>
              <w:tl2br w:val="nil"/>
              <w:tr2bl w:val="nil"/>
            </w:tcBorders>
            <w:shd w:val="clear" w:color="auto" w:fill="auto"/>
            <w:noWrap/>
            <w:tcMar>
              <w:top w:w="15" w:type="dxa"/>
              <w:left w:w="15" w:type="dxa"/>
              <w:right w:w="15" w:type="dxa"/>
            </w:tcMar>
            <w:vAlign w:val="center"/>
          </w:tcPr>
          <w:p w14:paraId="7620F1B1">
            <w:pPr>
              <w:widowControl/>
              <w:spacing w:line="400" w:lineRule="exact"/>
              <w:ind w:firstLine="0" w:firstLineChars="0"/>
              <w:jc w:val="center"/>
              <w:textAlignment w:val="center"/>
              <w:rPr>
                <w:rFonts w:hint="eastAsia" w:ascii="宋体" w:hAnsi="宋体" w:cs="宋体"/>
                <w:color w:val="000000"/>
                <w:szCs w:val="21"/>
              </w:rPr>
            </w:pPr>
            <w:r>
              <w:rPr>
                <w:rFonts w:hint="eastAsia" w:ascii="宋体" w:hAnsi="宋体" w:cs="宋体"/>
                <w:color w:val="000000"/>
                <w:kern w:val="0"/>
                <w:szCs w:val="21"/>
                <w:lang w:bidi="ar"/>
              </w:rPr>
              <w:t>工程布线</w:t>
            </w:r>
          </w:p>
        </w:tc>
        <w:tc>
          <w:tcPr>
            <w:tcW w:w="7234" w:type="dxa"/>
            <w:tcBorders>
              <w:tl2br w:val="nil"/>
              <w:tr2bl w:val="nil"/>
            </w:tcBorders>
            <w:shd w:val="clear" w:color="auto" w:fill="auto"/>
            <w:tcMar>
              <w:top w:w="15" w:type="dxa"/>
              <w:left w:w="15" w:type="dxa"/>
              <w:right w:w="15" w:type="dxa"/>
            </w:tcMar>
            <w:vAlign w:val="center"/>
          </w:tcPr>
          <w:p w14:paraId="2E21954A">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center"/>
              <w:rPr>
                <w:rFonts w:hint="eastAsia" w:ascii="宋体" w:hAnsi="宋体" w:cs="宋体"/>
                <w:color w:val="000000"/>
                <w:szCs w:val="21"/>
              </w:rPr>
            </w:pPr>
            <w:r>
              <w:rPr>
                <w:rFonts w:hint="eastAsia" w:ascii="宋体" w:hAnsi="宋体" w:cs="宋体"/>
                <w:color w:val="000000"/>
                <w:kern w:val="0"/>
                <w:szCs w:val="21"/>
                <w:lang w:bidi="ar"/>
              </w:rPr>
              <w:t>电源线：YJV4*16+1*10平方三相五线；信号线：六类8芯网线*42根</w:t>
            </w:r>
          </w:p>
        </w:tc>
      </w:tr>
    </w:tbl>
    <w:p w14:paraId="3E43EBD1">
      <w:pPr>
        <w:pageBreakBefore/>
        <w:numPr>
          <w:ilvl w:val="0"/>
          <w:numId w:val="6"/>
        </w:numPr>
        <w:adjustRightInd w:val="0"/>
        <w:snapToGrid w:val="0"/>
        <w:spacing w:before="156" w:beforeLines="50" w:line="360" w:lineRule="auto"/>
        <w:ind w:firstLine="422"/>
        <w:outlineLvl w:val="1"/>
        <w:rPr>
          <w:rFonts w:hint="eastAsia" w:ascii="宋体" w:hAnsi="宋体"/>
          <w:b/>
          <w:szCs w:val="21"/>
        </w:rPr>
      </w:pPr>
      <w:bookmarkStart w:id="6" w:name="_Toc518133847"/>
      <w:r>
        <w:rPr>
          <w:rFonts w:hint="eastAsia" w:ascii="宋体" w:hAnsi="宋体"/>
          <w:b/>
          <w:szCs w:val="21"/>
        </w:rPr>
        <w:t>商务要求</w:t>
      </w:r>
    </w:p>
    <w:tbl>
      <w:tblPr>
        <w:tblStyle w:val="39"/>
        <w:tblW w:w="978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42"/>
        <w:gridCol w:w="1150"/>
        <w:gridCol w:w="7995"/>
      </w:tblGrid>
      <w:tr w14:paraId="3EB7E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0" w:hRule="atLeast"/>
          <w:tblHeader/>
        </w:trPr>
        <w:tc>
          <w:tcPr>
            <w:tcW w:w="642" w:type="dxa"/>
            <w:vAlign w:val="center"/>
          </w:tcPr>
          <w:p w14:paraId="3D3A2493">
            <w:pPr>
              <w:spacing w:line="360" w:lineRule="atLeast"/>
              <w:ind w:firstLine="0" w:firstLineChars="0"/>
              <w:jc w:val="center"/>
              <w:rPr>
                <w:rFonts w:hint="eastAsia" w:ascii="宋体" w:hAnsi="宋体"/>
                <w:b/>
                <w:bCs/>
                <w:szCs w:val="21"/>
              </w:rPr>
            </w:pPr>
            <w:r>
              <w:rPr>
                <w:rFonts w:hint="eastAsia" w:ascii="宋体" w:hAnsi="宋体"/>
                <w:b/>
                <w:bCs/>
                <w:szCs w:val="21"/>
              </w:rPr>
              <w:t>序号</w:t>
            </w:r>
          </w:p>
        </w:tc>
        <w:tc>
          <w:tcPr>
            <w:tcW w:w="9145" w:type="dxa"/>
            <w:gridSpan w:val="2"/>
            <w:vAlign w:val="center"/>
          </w:tcPr>
          <w:p w14:paraId="6CE80C97">
            <w:pPr>
              <w:spacing w:line="360" w:lineRule="atLeast"/>
              <w:ind w:firstLine="0" w:firstLineChars="0"/>
              <w:jc w:val="center"/>
              <w:rPr>
                <w:rFonts w:hint="eastAsia" w:ascii="宋体" w:hAnsi="宋体"/>
                <w:b/>
                <w:bCs/>
                <w:szCs w:val="21"/>
              </w:rPr>
            </w:pPr>
            <w:r>
              <w:rPr>
                <w:rFonts w:hint="eastAsia" w:ascii="宋体" w:hAnsi="宋体"/>
                <w:b/>
                <w:bCs/>
                <w:szCs w:val="21"/>
              </w:rPr>
              <w:t>内容</w:t>
            </w:r>
          </w:p>
        </w:tc>
      </w:tr>
      <w:tr w14:paraId="0A04D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5" w:hRule="atLeast"/>
        </w:trPr>
        <w:tc>
          <w:tcPr>
            <w:tcW w:w="642" w:type="dxa"/>
            <w:vAlign w:val="center"/>
          </w:tcPr>
          <w:p w14:paraId="7E2295B5">
            <w:pPr>
              <w:spacing w:line="360" w:lineRule="atLeast"/>
              <w:ind w:firstLine="0" w:firstLineChars="0"/>
              <w:jc w:val="center"/>
              <w:rPr>
                <w:rFonts w:hint="eastAsia" w:ascii="宋体" w:hAnsi="宋体"/>
                <w:szCs w:val="21"/>
              </w:rPr>
            </w:pPr>
            <w:r>
              <w:rPr>
                <w:rFonts w:hint="eastAsia" w:ascii="宋体" w:hAnsi="宋体"/>
                <w:szCs w:val="21"/>
              </w:rPr>
              <w:t>1</w:t>
            </w:r>
          </w:p>
        </w:tc>
        <w:tc>
          <w:tcPr>
            <w:tcW w:w="1150" w:type="dxa"/>
            <w:tcBorders>
              <w:right w:val="single" w:color="auto" w:sz="4" w:space="0"/>
            </w:tcBorders>
            <w:vAlign w:val="center"/>
          </w:tcPr>
          <w:p w14:paraId="1A943DC1">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szCs w:val="21"/>
              </w:rPr>
            </w:pPr>
            <w:r>
              <w:rPr>
                <w:rFonts w:hint="eastAsia" w:ascii="宋体" w:hAnsi="宋体"/>
                <w:szCs w:val="21"/>
              </w:rPr>
              <w:t>工期</w:t>
            </w:r>
          </w:p>
        </w:tc>
        <w:tc>
          <w:tcPr>
            <w:tcW w:w="7995" w:type="dxa"/>
            <w:tcBorders>
              <w:left w:val="single" w:color="auto" w:sz="4" w:space="0"/>
            </w:tcBorders>
            <w:vAlign w:val="center"/>
          </w:tcPr>
          <w:p w14:paraId="73C04EF1">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szCs w:val="21"/>
              </w:rPr>
            </w:pPr>
            <w:r>
              <w:rPr>
                <w:rFonts w:hint="eastAsia" w:cs="宋体"/>
                <w:szCs w:val="21"/>
              </w:rPr>
              <w:t>合同签订后</w:t>
            </w:r>
            <w:r>
              <w:rPr>
                <w:rFonts w:hint="eastAsia" w:cs="宋体"/>
                <w:szCs w:val="21"/>
                <w:lang w:val="en-US" w:eastAsia="zh-CN"/>
              </w:rPr>
              <w:t>30</w:t>
            </w:r>
            <w:r>
              <w:rPr>
                <w:rFonts w:hint="eastAsia" w:ascii="宋体" w:hAnsi="宋体"/>
                <w:szCs w:val="21"/>
              </w:rPr>
              <w:t>日内完成安装调试、</w:t>
            </w:r>
            <w:r>
              <w:rPr>
                <w:rFonts w:hint="eastAsia" w:ascii="宋体" w:hAnsi="宋体" w:cs="宋体"/>
                <w:color w:val="000000" w:themeColor="text1"/>
                <w:kern w:val="0"/>
                <w:szCs w:val="21"/>
                <w:lang w:bidi="ar"/>
                <w14:textFill>
                  <w14:solidFill>
                    <w14:schemeClr w14:val="tx1"/>
                  </w14:solidFill>
                </w14:textFill>
              </w:rPr>
              <w:t>试运行</w:t>
            </w:r>
            <w:r>
              <w:rPr>
                <w:rFonts w:hint="eastAsia" w:ascii="宋体" w:hAnsi="宋体" w:cs="宋体"/>
                <w:szCs w:val="21"/>
              </w:rPr>
              <w:t>等交钥匙工程</w:t>
            </w:r>
            <w:r>
              <w:rPr>
                <w:rFonts w:hint="eastAsia" w:ascii="宋体" w:hAnsi="宋体"/>
                <w:szCs w:val="21"/>
              </w:rPr>
              <w:t>。</w:t>
            </w:r>
          </w:p>
        </w:tc>
      </w:tr>
      <w:tr w14:paraId="1ABF1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0" w:hRule="atLeast"/>
        </w:trPr>
        <w:tc>
          <w:tcPr>
            <w:tcW w:w="642" w:type="dxa"/>
            <w:vAlign w:val="center"/>
          </w:tcPr>
          <w:p w14:paraId="08AE494B">
            <w:pPr>
              <w:spacing w:line="360" w:lineRule="atLeast"/>
              <w:ind w:firstLine="0" w:firstLineChars="0"/>
              <w:jc w:val="center"/>
              <w:rPr>
                <w:rFonts w:hint="eastAsia" w:ascii="宋体" w:hAnsi="宋体"/>
                <w:szCs w:val="21"/>
              </w:rPr>
            </w:pPr>
            <w:r>
              <w:rPr>
                <w:rFonts w:hint="eastAsia" w:ascii="宋体" w:hAnsi="宋体"/>
                <w:szCs w:val="21"/>
              </w:rPr>
              <w:t>2</w:t>
            </w:r>
          </w:p>
        </w:tc>
        <w:tc>
          <w:tcPr>
            <w:tcW w:w="1150" w:type="dxa"/>
            <w:tcBorders>
              <w:right w:val="single" w:color="auto" w:sz="4" w:space="0"/>
            </w:tcBorders>
            <w:vAlign w:val="center"/>
          </w:tcPr>
          <w:p w14:paraId="525D4827">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szCs w:val="21"/>
              </w:rPr>
            </w:pPr>
            <w:r>
              <w:rPr>
                <w:rFonts w:hint="eastAsia" w:ascii="宋体" w:hAnsi="宋体"/>
                <w:szCs w:val="21"/>
              </w:rPr>
              <w:t>质保期</w:t>
            </w:r>
          </w:p>
        </w:tc>
        <w:tc>
          <w:tcPr>
            <w:tcW w:w="7995" w:type="dxa"/>
            <w:tcBorders>
              <w:left w:val="single" w:color="auto" w:sz="4" w:space="0"/>
            </w:tcBorders>
            <w:vAlign w:val="center"/>
          </w:tcPr>
          <w:p w14:paraId="04730D51">
            <w:pPr>
              <w:keepNext w:val="0"/>
              <w:keepLines w:val="0"/>
              <w:pageBreakBefore w:val="0"/>
              <w:kinsoku/>
              <w:wordWrap/>
              <w:overflowPunct/>
              <w:topLinePunct w:val="0"/>
              <w:autoSpaceDE/>
              <w:autoSpaceDN/>
              <w:bidi w:val="0"/>
              <w:adjustRightInd/>
              <w:snapToGrid/>
              <w:spacing w:line="400" w:lineRule="exact"/>
              <w:ind w:firstLine="0" w:firstLineChars="0"/>
              <w:contextualSpacing/>
              <w:textAlignment w:val="auto"/>
              <w:rPr>
                <w:rFonts w:hint="eastAsia" w:ascii="宋体" w:hAnsi="宋体"/>
                <w:szCs w:val="21"/>
              </w:rPr>
            </w:pPr>
            <w:r>
              <w:rPr>
                <w:rFonts w:hint="eastAsia" w:ascii="宋体" w:hAnsi="宋体"/>
                <w:szCs w:val="21"/>
              </w:rPr>
              <w:t>整体项目不小于</w:t>
            </w:r>
            <w:r>
              <w:rPr>
                <w:rFonts w:hint="eastAsia" w:ascii="宋体" w:hAnsi="宋体"/>
                <w:szCs w:val="21"/>
                <w:highlight w:val="none"/>
                <w:lang w:val="en-US" w:eastAsia="zh-CN"/>
              </w:rPr>
              <w:t>3</w:t>
            </w:r>
            <w:r>
              <w:rPr>
                <w:rFonts w:hint="eastAsia" w:ascii="宋体" w:hAnsi="宋体"/>
                <w:szCs w:val="21"/>
              </w:rPr>
              <w:t>年。质保期内非人为损坏免费维修、免费更换缺陷部件。质保期内有专人对系统进行定期检查、维护。质保期内维修费用含在报价内，质保期外仅收取材料成本费用。</w:t>
            </w:r>
          </w:p>
        </w:tc>
      </w:tr>
      <w:tr w14:paraId="6BE0F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0" w:hRule="atLeast"/>
        </w:trPr>
        <w:tc>
          <w:tcPr>
            <w:tcW w:w="642" w:type="dxa"/>
            <w:vAlign w:val="center"/>
          </w:tcPr>
          <w:p w14:paraId="28EBC5F1">
            <w:pPr>
              <w:spacing w:line="360" w:lineRule="atLeast"/>
              <w:ind w:firstLine="0" w:firstLineChars="0"/>
              <w:jc w:val="center"/>
              <w:rPr>
                <w:rFonts w:hint="eastAsia" w:ascii="宋体" w:hAnsi="宋体"/>
                <w:szCs w:val="21"/>
              </w:rPr>
            </w:pPr>
            <w:r>
              <w:rPr>
                <w:rFonts w:hint="eastAsia" w:ascii="宋体" w:hAnsi="宋体"/>
                <w:szCs w:val="21"/>
              </w:rPr>
              <w:t>3</w:t>
            </w:r>
          </w:p>
        </w:tc>
        <w:tc>
          <w:tcPr>
            <w:tcW w:w="1150" w:type="dxa"/>
            <w:tcBorders>
              <w:right w:val="single" w:color="auto" w:sz="4" w:space="0"/>
            </w:tcBorders>
            <w:vAlign w:val="center"/>
          </w:tcPr>
          <w:p w14:paraId="5E85A1FA">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szCs w:val="21"/>
              </w:rPr>
            </w:pPr>
            <w:r>
              <w:rPr>
                <w:rFonts w:hint="eastAsia" w:ascii="宋体" w:hAnsi="宋体"/>
                <w:szCs w:val="21"/>
              </w:rPr>
              <w:t>交付地点</w:t>
            </w:r>
          </w:p>
        </w:tc>
        <w:tc>
          <w:tcPr>
            <w:tcW w:w="7995" w:type="dxa"/>
            <w:tcBorders>
              <w:left w:val="single" w:color="auto" w:sz="4" w:space="0"/>
            </w:tcBorders>
            <w:vAlign w:val="center"/>
          </w:tcPr>
          <w:p w14:paraId="753B0898">
            <w:pPr>
              <w:keepNext w:val="0"/>
              <w:keepLines w:val="0"/>
              <w:pageBreakBefore w:val="0"/>
              <w:kinsoku/>
              <w:wordWrap/>
              <w:overflowPunct/>
              <w:topLinePunct w:val="0"/>
              <w:autoSpaceDE/>
              <w:autoSpaceDN/>
              <w:bidi w:val="0"/>
              <w:adjustRightInd/>
              <w:snapToGrid/>
              <w:spacing w:line="400" w:lineRule="exact"/>
              <w:ind w:firstLine="0" w:firstLineChars="0"/>
              <w:contextualSpacing/>
              <w:textAlignment w:val="auto"/>
              <w:rPr>
                <w:rFonts w:cs="宋体"/>
              </w:rPr>
            </w:pPr>
            <w:r>
              <w:rPr>
                <w:rFonts w:hint="eastAsia" w:cs="宋体"/>
              </w:rPr>
              <w:t>业主指定地点。</w:t>
            </w:r>
          </w:p>
        </w:tc>
      </w:tr>
      <w:tr w14:paraId="458C4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0" w:hRule="atLeast"/>
        </w:trPr>
        <w:tc>
          <w:tcPr>
            <w:tcW w:w="642" w:type="dxa"/>
            <w:vAlign w:val="center"/>
          </w:tcPr>
          <w:p w14:paraId="62A90498">
            <w:pPr>
              <w:spacing w:line="360" w:lineRule="atLeast"/>
              <w:ind w:firstLine="0" w:firstLineChars="0"/>
              <w:jc w:val="center"/>
              <w:rPr>
                <w:rFonts w:hint="eastAsia" w:ascii="宋体" w:hAnsi="宋体"/>
                <w:szCs w:val="21"/>
              </w:rPr>
            </w:pPr>
            <w:r>
              <w:rPr>
                <w:rFonts w:hint="eastAsia" w:ascii="宋体" w:hAnsi="宋体"/>
                <w:szCs w:val="21"/>
              </w:rPr>
              <w:t>4</w:t>
            </w:r>
          </w:p>
        </w:tc>
        <w:tc>
          <w:tcPr>
            <w:tcW w:w="1150" w:type="dxa"/>
            <w:tcBorders>
              <w:right w:val="single" w:color="auto" w:sz="4" w:space="0"/>
            </w:tcBorders>
            <w:vAlign w:val="center"/>
          </w:tcPr>
          <w:p w14:paraId="4CEE1C6D">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szCs w:val="21"/>
              </w:rPr>
            </w:pPr>
            <w:r>
              <w:rPr>
                <w:rFonts w:hint="eastAsia" w:ascii="宋体" w:hAnsi="宋体"/>
                <w:szCs w:val="21"/>
              </w:rPr>
              <w:t>付款方式</w:t>
            </w:r>
          </w:p>
        </w:tc>
        <w:tc>
          <w:tcPr>
            <w:tcW w:w="7995" w:type="dxa"/>
            <w:tcBorders>
              <w:left w:val="single" w:color="auto" w:sz="4" w:space="0"/>
            </w:tcBorders>
            <w:vAlign w:val="center"/>
          </w:tcPr>
          <w:p w14:paraId="6B5CA3D2">
            <w:pPr>
              <w:keepNext w:val="0"/>
              <w:keepLines w:val="0"/>
              <w:pageBreakBefore w:val="0"/>
              <w:kinsoku/>
              <w:wordWrap/>
              <w:overflowPunct/>
              <w:topLinePunct w:val="0"/>
              <w:autoSpaceDE/>
              <w:autoSpaceDN/>
              <w:bidi w:val="0"/>
              <w:adjustRightInd/>
              <w:snapToGrid/>
              <w:spacing w:line="400" w:lineRule="exact"/>
              <w:ind w:firstLine="0" w:firstLineChars="0"/>
              <w:contextualSpacing/>
              <w:textAlignment w:val="auto"/>
              <w:rPr>
                <w:rFonts w:hint="eastAsia" w:ascii="宋体" w:hAnsi="宋体" w:eastAsia="宋体"/>
                <w:szCs w:val="21"/>
                <w:lang w:val="en-US" w:eastAsia="zh-CN"/>
              </w:rPr>
            </w:pPr>
            <w:r>
              <w:rPr>
                <w:rFonts w:hint="eastAsia" w:ascii="宋体" w:hAnsi="宋体" w:eastAsia="宋体"/>
                <w:szCs w:val="21"/>
                <w:lang w:val="en-US" w:eastAsia="zh-CN"/>
              </w:rPr>
              <w:t>预付款：合同签订后以及具备实施条件后7个工作日内，用户单位向中标人支付合同总额40％（在签订合同时，中标人明确表示无需预付款或者主动要求降低预付款比例的，用户单位可不适用前述规定）；</w:t>
            </w:r>
            <w:r>
              <w:rPr>
                <w:rFonts w:hint="default" w:ascii="宋体" w:hAnsi="宋体" w:eastAsia="宋体"/>
                <w:szCs w:val="21"/>
                <w:lang w:val="en-US" w:eastAsia="zh-CN"/>
              </w:rPr>
              <w:t>②</w:t>
            </w:r>
            <w:r>
              <w:rPr>
                <w:rFonts w:hint="eastAsia" w:ascii="宋体" w:hAnsi="宋体" w:eastAsia="宋体"/>
                <w:szCs w:val="21"/>
                <w:lang w:val="en-US" w:eastAsia="zh-CN"/>
              </w:rPr>
              <w:t>货到无任何质量问题、安装、调试、验收合格,且收到中标人开具的正规发票后，用户单位在7个工作日内将合同余款支付到合同约定的中标人账户。</w:t>
            </w:r>
          </w:p>
          <w:p w14:paraId="37C51B33">
            <w:pPr>
              <w:keepNext w:val="0"/>
              <w:keepLines w:val="0"/>
              <w:pageBreakBefore w:val="0"/>
              <w:kinsoku/>
              <w:wordWrap/>
              <w:overflowPunct/>
              <w:topLinePunct w:val="0"/>
              <w:autoSpaceDE/>
              <w:autoSpaceDN/>
              <w:bidi w:val="0"/>
              <w:adjustRightInd/>
              <w:snapToGrid/>
              <w:spacing w:line="400" w:lineRule="exact"/>
              <w:ind w:firstLine="0" w:firstLineChars="0"/>
              <w:contextualSpacing/>
              <w:textAlignment w:val="auto"/>
              <w:rPr>
                <w:rFonts w:hint="eastAsia"/>
              </w:rPr>
            </w:pPr>
            <w:r>
              <w:rPr>
                <w:rFonts w:hint="eastAsia" w:ascii="宋体" w:hAnsi="宋体" w:eastAsia="宋体"/>
                <w:szCs w:val="21"/>
                <w:lang w:val="en-US" w:eastAsia="zh-CN"/>
              </w:rPr>
              <w:t>注：每次付款前，中标人必须开具等额的正规税务发票给用户单位。</w:t>
            </w:r>
          </w:p>
        </w:tc>
      </w:tr>
      <w:tr w14:paraId="1988C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0" w:hRule="atLeast"/>
        </w:trPr>
        <w:tc>
          <w:tcPr>
            <w:tcW w:w="642" w:type="dxa"/>
            <w:vAlign w:val="center"/>
          </w:tcPr>
          <w:p w14:paraId="1D2B3D7E">
            <w:pPr>
              <w:spacing w:line="360" w:lineRule="atLeast"/>
              <w:ind w:firstLine="0" w:firstLineChars="0"/>
              <w:jc w:val="center"/>
              <w:rPr>
                <w:rFonts w:hint="eastAsia" w:ascii="宋体" w:hAnsi="宋体"/>
                <w:szCs w:val="21"/>
              </w:rPr>
            </w:pPr>
            <w:r>
              <w:rPr>
                <w:rFonts w:hint="eastAsia" w:ascii="宋体" w:hAnsi="宋体"/>
                <w:szCs w:val="21"/>
              </w:rPr>
              <w:t>5</w:t>
            </w:r>
          </w:p>
        </w:tc>
        <w:tc>
          <w:tcPr>
            <w:tcW w:w="1150" w:type="dxa"/>
            <w:tcBorders>
              <w:right w:val="single" w:color="auto" w:sz="4" w:space="0"/>
            </w:tcBorders>
            <w:vAlign w:val="center"/>
          </w:tcPr>
          <w:p w14:paraId="4552EFDA">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szCs w:val="21"/>
              </w:rPr>
            </w:pPr>
            <w:r>
              <w:rPr>
                <w:rFonts w:hint="eastAsia" w:ascii="宋体" w:hAnsi="宋体"/>
                <w:szCs w:val="21"/>
              </w:rPr>
              <w:t>样品</w:t>
            </w:r>
          </w:p>
        </w:tc>
        <w:tc>
          <w:tcPr>
            <w:tcW w:w="7995" w:type="dxa"/>
            <w:tcBorders>
              <w:left w:val="single" w:color="auto" w:sz="4" w:space="0"/>
            </w:tcBorders>
            <w:vAlign w:val="center"/>
          </w:tcPr>
          <w:p w14:paraId="37A2ADD0">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hint="eastAsia" w:ascii="宋体" w:hAnsi="宋体"/>
                <w:szCs w:val="21"/>
              </w:rPr>
            </w:pPr>
            <w:r>
              <w:rPr>
                <w:rFonts w:hint="eastAsia" w:ascii="宋体" w:hAnsi="宋体"/>
                <w:szCs w:val="21"/>
                <w:highlight w:val="none"/>
              </w:rPr>
              <w:t>提供不小于1平方米</w:t>
            </w:r>
            <w:r>
              <w:rPr>
                <w:rFonts w:hint="eastAsia" w:ascii="宋体" w:hAnsi="宋体" w:cs="宋体"/>
                <w:color w:val="000000"/>
                <w:kern w:val="0"/>
                <w:szCs w:val="21"/>
                <w:highlight w:val="none"/>
                <w:lang w:bidi="ar"/>
              </w:rPr>
              <w:t>P1.8</w:t>
            </w:r>
            <w:r>
              <w:rPr>
                <w:rFonts w:hint="eastAsia" w:ascii="宋体" w:hAnsi="宋体" w:cs="宋体"/>
                <w:color w:val="000000"/>
                <w:kern w:val="0"/>
                <w:szCs w:val="21"/>
                <w:highlight w:val="none"/>
                <w:lang w:val="en-US" w:eastAsia="zh-CN" w:bidi="ar"/>
              </w:rPr>
              <w:t>75</w:t>
            </w:r>
            <w:r>
              <w:rPr>
                <w:rFonts w:hint="eastAsia" w:ascii="宋体" w:hAnsi="宋体" w:cs="宋体"/>
                <w:color w:val="000000"/>
                <w:kern w:val="0"/>
                <w:szCs w:val="21"/>
                <w:highlight w:val="none"/>
                <w:lang w:bidi="ar"/>
              </w:rPr>
              <w:t>室内全彩LED显示屏</w:t>
            </w:r>
            <w:r>
              <w:rPr>
                <w:rFonts w:hint="eastAsia" w:ascii="宋体" w:hAnsi="宋体"/>
                <w:szCs w:val="21"/>
                <w:highlight w:val="none"/>
              </w:rPr>
              <w:t>1套（LED显示屏、控制系统、视频处理器）并进行功能演示（演示时间不超过10分钟）。样品</w:t>
            </w:r>
            <w:r>
              <w:rPr>
                <w:rFonts w:hint="eastAsia" w:ascii="宋体" w:hAnsi="宋体"/>
                <w:szCs w:val="21"/>
              </w:rPr>
              <w:t>须在投标截止时间前送至江北区政务服务中心</w:t>
            </w:r>
            <w:r>
              <w:rPr>
                <w:rFonts w:hint="eastAsia" w:ascii="宋体" w:hAnsi="宋体"/>
                <w:szCs w:val="21"/>
                <w:lang w:val="en-US" w:eastAsia="zh-CN"/>
              </w:rPr>
              <w:t>南楼</w:t>
            </w:r>
            <w:r>
              <w:rPr>
                <w:rFonts w:hint="eastAsia" w:ascii="宋体" w:hAnsi="宋体"/>
                <w:szCs w:val="21"/>
              </w:rPr>
              <w:t>8楼样品室（地址：宁波市江北区育才路138号北投大厦南楼8楼样品室  联系人：陈老师  联系电话：0574-87667692），逾期送达的将予以拒收。样品上注明投标单位名称</w:t>
            </w:r>
            <w:r>
              <w:rPr>
                <w:rFonts w:hint="eastAsia" w:ascii="宋体" w:hAnsi="宋体"/>
                <w:szCs w:val="21"/>
                <w:lang w:eastAsia="zh-CN"/>
              </w:rPr>
              <w:t>。</w:t>
            </w:r>
            <w:r>
              <w:rPr>
                <w:rFonts w:hint="eastAsia" w:ascii="宋体" w:hAnsi="宋体"/>
                <w:szCs w:val="21"/>
                <w:highlight w:val="none"/>
              </w:rPr>
              <w:t>样品需封样。</w:t>
            </w:r>
          </w:p>
        </w:tc>
      </w:tr>
      <w:tr w14:paraId="013E1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45" w:hRule="atLeast"/>
        </w:trPr>
        <w:tc>
          <w:tcPr>
            <w:tcW w:w="642" w:type="dxa"/>
            <w:vAlign w:val="center"/>
          </w:tcPr>
          <w:p w14:paraId="3BD69CA8">
            <w:pPr>
              <w:spacing w:line="360" w:lineRule="atLeast"/>
              <w:ind w:firstLine="0" w:firstLineChars="0"/>
              <w:jc w:val="center"/>
              <w:rPr>
                <w:rFonts w:hint="eastAsia" w:ascii="宋体" w:hAnsi="宋体" w:cs="宋体"/>
                <w:szCs w:val="21"/>
              </w:rPr>
            </w:pPr>
            <w:r>
              <w:rPr>
                <w:rFonts w:hint="eastAsia" w:ascii="宋体" w:hAnsi="宋体" w:cs="宋体"/>
                <w:szCs w:val="21"/>
              </w:rPr>
              <w:t>6</w:t>
            </w:r>
          </w:p>
        </w:tc>
        <w:tc>
          <w:tcPr>
            <w:tcW w:w="1150" w:type="dxa"/>
            <w:tcBorders>
              <w:right w:val="single" w:color="auto" w:sz="4" w:space="0"/>
            </w:tcBorders>
            <w:vAlign w:val="center"/>
          </w:tcPr>
          <w:p w14:paraId="132F9DD4">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szCs w:val="21"/>
              </w:rPr>
            </w:pPr>
            <w:r>
              <w:rPr>
                <w:rFonts w:hint="eastAsia" w:ascii="宋体" w:hAnsi="宋体" w:cs="宋体"/>
                <w:szCs w:val="21"/>
              </w:rPr>
              <w:t>售后服务</w:t>
            </w:r>
          </w:p>
        </w:tc>
        <w:tc>
          <w:tcPr>
            <w:tcW w:w="7995" w:type="dxa"/>
            <w:tcBorders>
              <w:left w:val="single" w:color="auto" w:sz="4" w:space="0"/>
            </w:tcBorders>
            <w:vAlign w:val="center"/>
          </w:tcPr>
          <w:p w14:paraId="22CB6534">
            <w:pPr>
              <w:keepNext w:val="0"/>
              <w:keepLines w:val="0"/>
              <w:pageBreakBefore w:val="0"/>
              <w:kinsoku/>
              <w:wordWrap/>
              <w:overflowPunct/>
              <w:topLinePunct w:val="0"/>
              <w:autoSpaceDE/>
              <w:autoSpaceDN/>
              <w:bidi w:val="0"/>
              <w:adjustRightInd/>
              <w:snapToGrid/>
              <w:spacing w:line="400" w:lineRule="exact"/>
              <w:ind w:firstLine="0" w:firstLineChars="0"/>
              <w:contextualSpacing/>
              <w:textAlignment w:val="auto"/>
              <w:rPr>
                <w:rFonts w:hint="eastAsia" w:ascii="宋体" w:hAnsi="宋体" w:cs="宋体"/>
                <w:szCs w:val="21"/>
              </w:rPr>
            </w:pPr>
            <w:r>
              <w:rPr>
                <w:rFonts w:hint="eastAsia" w:ascii="宋体" w:hAnsi="宋体" w:cs="宋体"/>
                <w:szCs w:val="21"/>
              </w:rPr>
              <w:t>中标人必须设有售后服务电话热线，保证在接到电话后及时响应采购人。提供7*24小时服务，接到用户报修电话，2小时内响应，24小时之内派出专业技术人员到使用单位现场进行维修，第二个自然日修复，若无法修复的提供同档机代用。</w:t>
            </w:r>
          </w:p>
        </w:tc>
      </w:tr>
      <w:tr w14:paraId="03AF5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0" w:hRule="atLeast"/>
        </w:trPr>
        <w:tc>
          <w:tcPr>
            <w:tcW w:w="642" w:type="dxa"/>
            <w:vAlign w:val="center"/>
          </w:tcPr>
          <w:p w14:paraId="5930397F">
            <w:pPr>
              <w:spacing w:line="360" w:lineRule="atLeast"/>
              <w:ind w:firstLine="0" w:firstLineChars="0"/>
              <w:jc w:val="center"/>
              <w:rPr>
                <w:rFonts w:hint="eastAsia" w:ascii="宋体" w:hAnsi="宋体" w:cs="宋体"/>
                <w:szCs w:val="21"/>
              </w:rPr>
            </w:pPr>
            <w:r>
              <w:rPr>
                <w:rFonts w:hint="eastAsia" w:ascii="宋体" w:hAnsi="宋体" w:cs="宋体"/>
                <w:szCs w:val="21"/>
              </w:rPr>
              <w:t>7</w:t>
            </w:r>
          </w:p>
        </w:tc>
        <w:tc>
          <w:tcPr>
            <w:tcW w:w="1150" w:type="dxa"/>
            <w:tcBorders>
              <w:right w:val="single" w:color="auto" w:sz="4" w:space="0"/>
            </w:tcBorders>
            <w:vAlign w:val="center"/>
          </w:tcPr>
          <w:p w14:paraId="3D4E8F5C">
            <w:pPr>
              <w:keepNext w:val="0"/>
              <w:keepLines w:val="0"/>
              <w:pageBreakBefore w:val="0"/>
              <w:kinsoku/>
              <w:wordWrap/>
              <w:overflowPunct/>
              <w:topLinePunct w:val="0"/>
              <w:autoSpaceDE/>
              <w:autoSpaceDN/>
              <w:bidi w:val="0"/>
              <w:adjustRightInd/>
              <w:snapToGrid/>
              <w:spacing w:line="400" w:lineRule="exact"/>
              <w:ind w:firstLine="0" w:firstLineChars="0"/>
              <w:contextualSpacing/>
              <w:jc w:val="center"/>
              <w:textAlignment w:val="auto"/>
              <w:rPr>
                <w:rFonts w:hint="eastAsia" w:ascii="宋体" w:hAnsi="宋体" w:cs="宋体"/>
                <w:szCs w:val="21"/>
              </w:rPr>
            </w:pPr>
            <w:r>
              <w:rPr>
                <w:rFonts w:hint="eastAsia" w:ascii="宋体" w:hAnsi="宋体" w:cs="宋体"/>
                <w:szCs w:val="21"/>
              </w:rPr>
              <w:t>其他要求</w:t>
            </w:r>
          </w:p>
        </w:tc>
        <w:tc>
          <w:tcPr>
            <w:tcW w:w="7995" w:type="dxa"/>
            <w:tcBorders>
              <w:left w:val="single" w:color="auto" w:sz="4" w:space="0"/>
            </w:tcBorders>
            <w:vAlign w:val="center"/>
          </w:tcPr>
          <w:p w14:paraId="454B6222">
            <w:pPr>
              <w:keepNext w:val="0"/>
              <w:keepLines w:val="0"/>
              <w:pageBreakBefore w:val="0"/>
              <w:kinsoku/>
              <w:wordWrap/>
              <w:overflowPunct/>
              <w:topLinePunct w:val="0"/>
              <w:autoSpaceDE/>
              <w:autoSpaceDN/>
              <w:bidi w:val="0"/>
              <w:adjustRightInd/>
              <w:snapToGrid/>
              <w:spacing w:line="400" w:lineRule="exact"/>
              <w:ind w:firstLine="0" w:firstLineChars="0"/>
              <w:contextualSpacing/>
              <w:textAlignment w:val="auto"/>
              <w:rPr>
                <w:rFonts w:hint="eastAsia" w:ascii="宋体" w:hAnsi="宋体" w:eastAsia="宋体" w:cs="宋体"/>
                <w:szCs w:val="21"/>
                <w:highlight w:val="none"/>
                <w:lang w:eastAsia="zh-CN"/>
              </w:rPr>
            </w:pPr>
            <w:r>
              <w:rPr>
                <w:rFonts w:hint="eastAsia" w:ascii="宋体" w:hAnsi="宋体" w:cs="宋体"/>
                <w:szCs w:val="21"/>
                <w:highlight w:val="none"/>
              </w:rPr>
              <w:t>1</w:t>
            </w:r>
            <w:r>
              <w:rPr>
                <w:rFonts w:hint="eastAsia" w:ascii="宋体" w:hAnsi="宋体" w:cs="宋体"/>
                <w:szCs w:val="21"/>
                <w:highlight w:val="none"/>
                <w:lang w:val="en-US" w:eastAsia="zh-CN"/>
              </w:rPr>
              <w:t>.</w:t>
            </w:r>
            <w:r>
              <w:rPr>
                <w:rFonts w:hint="eastAsia" w:ascii="宋体" w:hAnsi="宋体" w:cs="宋体"/>
                <w:szCs w:val="21"/>
                <w:highlight w:val="none"/>
              </w:rPr>
              <w:t>所有地面、墙面需开槽用PVC管半埋，完工后需复原。强、弱线（电源线需与通讯线、音频线）用不同PVC管分开铺设</w:t>
            </w:r>
            <w:r>
              <w:rPr>
                <w:rFonts w:hint="eastAsia" w:ascii="宋体" w:hAnsi="宋体" w:cs="宋体"/>
                <w:szCs w:val="21"/>
                <w:highlight w:val="none"/>
                <w:lang w:eastAsia="zh-CN"/>
              </w:rPr>
              <w:t>，</w:t>
            </w:r>
            <w:r>
              <w:rPr>
                <w:rFonts w:hint="eastAsia" w:ascii="宋体" w:hAnsi="宋体" w:cs="宋体"/>
                <w:szCs w:val="21"/>
                <w:highlight w:val="none"/>
              </w:rPr>
              <w:t>强电线必须为国标规格</w:t>
            </w:r>
            <w:r>
              <w:rPr>
                <w:rFonts w:hint="eastAsia" w:ascii="宋体" w:hAnsi="宋体" w:cs="宋体"/>
                <w:szCs w:val="21"/>
                <w:highlight w:val="none"/>
                <w:lang w:eastAsia="zh-CN"/>
              </w:rPr>
              <w:t>，</w:t>
            </w:r>
            <w:r>
              <w:rPr>
                <w:rFonts w:hint="eastAsia" w:ascii="宋体" w:hAnsi="宋体" w:cs="宋体"/>
                <w:szCs w:val="21"/>
                <w:highlight w:val="none"/>
              </w:rPr>
              <w:t>所需费用包含在项目中</w:t>
            </w:r>
            <w:r>
              <w:rPr>
                <w:rFonts w:hint="eastAsia" w:ascii="宋体" w:hAnsi="宋体" w:cs="宋体"/>
                <w:szCs w:val="21"/>
                <w:highlight w:val="none"/>
                <w:lang w:eastAsia="zh-CN"/>
              </w:rPr>
              <w:t>。</w:t>
            </w:r>
          </w:p>
          <w:p w14:paraId="7D23FDD3">
            <w:pPr>
              <w:keepNext w:val="0"/>
              <w:keepLines w:val="0"/>
              <w:pageBreakBefore w:val="0"/>
              <w:kinsoku/>
              <w:wordWrap/>
              <w:overflowPunct/>
              <w:topLinePunct w:val="0"/>
              <w:autoSpaceDE/>
              <w:autoSpaceDN/>
              <w:bidi w:val="0"/>
              <w:adjustRightInd/>
              <w:snapToGrid/>
              <w:spacing w:line="400" w:lineRule="exact"/>
              <w:ind w:firstLine="0" w:firstLineChars="0"/>
              <w:contextualSpacing/>
              <w:textAlignment w:val="auto"/>
              <w:rPr>
                <w:rFonts w:hint="eastAsia" w:eastAsia="宋体"/>
                <w:szCs w:val="21"/>
                <w:lang w:eastAsia="zh-CN"/>
              </w:rPr>
            </w:pPr>
            <w:r>
              <w:rPr>
                <w:rFonts w:hint="eastAsia" w:ascii="宋体" w:hAnsi="宋体" w:cs="宋体"/>
                <w:szCs w:val="21"/>
              </w:rPr>
              <w:t>2</w:t>
            </w:r>
            <w:r>
              <w:rPr>
                <w:rFonts w:hint="eastAsia" w:ascii="宋体" w:hAnsi="宋体" w:cs="宋体"/>
                <w:szCs w:val="21"/>
                <w:lang w:val="en-US" w:eastAsia="zh-CN"/>
              </w:rPr>
              <w:t>.</w:t>
            </w:r>
            <w:r>
              <w:rPr>
                <w:rFonts w:hint="eastAsia"/>
                <w:szCs w:val="21"/>
              </w:rPr>
              <w:t>中标人必须确保货品及其所有配件的完整性。对于标书没有列出，而对货品的正确使用和维护必不可少的且应属于货品需求配套的部件、配件</w:t>
            </w:r>
            <w:r>
              <w:rPr>
                <w:rFonts w:hint="eastAsia"/>
                <w:szCs w:val="21"/>
                <w:lang w:val="en-US" w:eastAsia="zh-CN"/>
              </w:rPr>
              <w:t>等</w:t>
            </w:r>
            <w:r>
              <w:rPr>
                <w:rFonts w:hint="eastAsia" w:ascii="宋体" w:hAnsi="宋体" w:cs="宋体"/>
                <w:szCs w:val="21"/>
                <w:highlight w:val="none"/>
              </w:rPr>
              <w:t>所需费用包含在项目中</w:t>
            </w:r>
            <w:r>
              <w:rPr>
                <w:rFonts w:hint="eastAsia"/>
                <w:szCs w:val="21"/>
              </w:rPr>
              <w:t>，中标人有责任给以补充</w:t>
            </w:r>
            <w:r>
              <w:rPr>
                <w:rFonts w:hint="eastAsia"/>
                <w:szCs w:val="21"/>
                <w:lang w:eastAsia="zh-CN"/>
              </w:rPr>
              <w:t>。</w:t>
            </w:r>
          </w:p>
          <w:p w14:paraId="24C63104">
            <w:pPr>
              <w:keepNext w:val="0"/>
              <w:keepLines w:val="0"/>
              <w:pageBreakBefore w:val="0"/>
              <w:kinsoku/>
              <w:wordWrap/>
              <w:overflowPunct/>
              <w:topLinePunct w:val="0"/>
              <w:autoSpaceDE/>
              <w:autoSpaceDN/>
              <w:bidi w:val="0"/>
              <w:adjustRightInd/>
              <w:snapToGrid/>
              <w:spacing w:line="400" w:lineRule="exact"/>
              <w:ind w:firstLine="0" w:firstLineChars="0"/>
              <w:contextualSpacing/>
              <w:textAlignment w:val="auto"/>
              <w:rPr>
                <w:rFonts w:hint="eastAsia" w:ascii="宋体" w:hAnsi="宋体" w:eastAsia="宋体" w:cs="宋体"/>
                <w:szCs w:val="21"/>
                <w:lang w:eastAsia="zh-CN"/>
              </w:rPr>
            </w:pPr>
            <w:r>
              <w:rPr>
                <w:rFonts w:hint="eastAsia" w:ascii="宋体" w:hAnsi="宋体" w:cs="宋体"/>
                <w:szCs w:val="21"/>
              </w:rPr>
              <w:t>3</w:t>
            </w:r>
            <w:r>
              <w:rPr>
                <w:rFonts w:hint="eastAsia" w:ascii="宋体" w:hAnsi="宋体" w:cs="宋体"/>
                <w:szCs w:val="21"/>
                <w:lang w:val="en-US" w:eastAsia="zh-CN"/>
              </w:rPr>
              <w:t>.</w:t>
            </w:r>
            <w:r>
              <w:rPr>
                <w:rFonts w:hint="eastAsia" w:ascii="宋体" w:hAnsi="宋体" w:cs="宋体"/>
                <w:szCs w:val="21"/>
              </w:rPr>
              <w:t>本项目的所有设备须进行安装、调试，直到各系统设备能正常运行使用。安装、调试时中标人必须指派专业技术人员安装，不得转包，直至验收合格</w:t>
            </w:r>
            <w:r>
              <w:rPr>
                <w:rFonts w:hint="eastAsia" w:ascii="宋体" w:hAnsi="宋体" w:cs="宋体"/>
                <w:szCs w:val="21"/>
                <w:lang w:eastAsia="zh-CN"/>
              </w:rPr>
              <w:t>。</w:t>
            </w:r>
          </w:p>
          <w:p w14:paraId="0A569106">
            <w:pPr>
              <w:keepNext w:val="0"/>
              <w:keepLines w:val="0"/>
              <w:pageBreakBefore w:val="0"/>
              <w:kinsoku/>
              <w:wordWrap/>
              <w:overflowPunct/>
              <w:topLinePunct w:val="0"/>
              <w:autoSpaceDE/>
              <w:autoSpaceDN/>
              <w:bidi w:val="0"/>
              <w:adjustRightInd/>
              <w:snapToGrid/>
              <w:spacing w:line="400" w:lineRule="exact"/>
              <w:ind w:firstLine="0" w:firstLineChars="0"/>
              <w:contextualSpacing/>
              <w:textAlignment w:val="auto"/>
              <w:rPr>
                <w:rFonts w:hint="eastAsia" w:ascii="宋体" w:hAnsi="宋体" w:cs="宋体"/>
              </w:rPr>
            </w:pPr>
            <w:r>
              <w:rPr>
                <w:rFonts w:hint="eastAsia" w:ascii="宋体" w:hAnsi="宋体" w:cs="宋体"/>
                <w:szCs w:val="21"/>
              </w:rPr>
              <w:t>4</w:t>
            </w:r>
            <w:r>
              <w:rPr>
                <w:rFonts w:hint="eastAsia" w:ascii="宋体" w:hAnsi="宋体" w:cs="宋体"/>
                <w:szCs w:val="21"/>
                <w:lang w:val="en-US" w:eastAsia="zh-CN"/>
              </w:rPr>
              <w:t>.</w:t>
            </w:r>
            <w:r>
              <w:rPr>
                <w:rFonts w:hint="eastAsia" w:ascii="宋体" w:hAnsi="宋体" w:cs="宋体"/>
                <w:szCs w:val="21"/>
              </w:rPr>
              <w:t>安装前须和采购人相互协调，确保完工后设备正常使用</w:t>
            </w:r>
            <w:r>
              <w:rPr>
                <w:rFonts w:hint="eastAsia" w:ascii="宋体" w:hAnsi="宋体" w:cs="宋体"/>
                <w:szCs w:val="21"/>
                <w:lang w:eastAsia="zh-CN"/>
              </w:rPr>
              <w:t>，</w:t>
            </w:r>
            <w:r>
              <w:rPr>
                <w:rFonts w:hint="eastAsia" w:ascii="宋体" w:hAnsi="宋体" w:cs="宋体"/>
                <w:szCs w:val="21"/>
              </w:rPr>
              <w:t>实际安装位置必须与采购人充分沟通好后，经采购人同意，方可开展安装调试工作。</w:t>
            </w:r>
          </w:p>
        </w:tc>
      </w:tr>
    </w:tbl>
    <w:p w14:paraId="50BA0D8F">
      <w:pPr>
        <w:pStyle w:val="38"/>
        <w:ind w:left="0" w:leftChars="0" w:firstLine="0" w:firstLineChars="0"/>
      </w:pPr>
    </w:p>
    <w:bookmarkEnd w:id="6"/>
    <w:p w14:paraId="1821B321">
      <w:pPr>
        <w:pStyle w:val="27"/>
        <w:spacing w:line="380" w:lineRule="exact"/>
        <w:rPr>
          <w:rFonts w:hint="eastAsia" w:cs="Arial" w:asciiTheme="minorEastAsia" w:hAnsiTheme="minorEastAsia" w:eastAsiaTheme="minorEastAsia"/>
          <w:szCs w:val="21"/>
        </w:rPr>
      </w:pPr>
      <w:bookmarkStart w:id="7" w:name="_Toc8274"/>
      <w:r>
        <w:rPr>
          <w:rFonts w:hint="eastAsia" w:asciiTheme="minorEastAsia" w:hAnsiTheme="minorEastAsia" w:eastAsiaTheme="minorEastAsia"/>
        </w:rPr>
        <w:t>第三部分  投标人须知</w:t>
      </w:r>
      <w:bookmarkEnd w:id="5"/>
      <w:bookmarkEnd w:id="7"/>
    </w:p>
    <w:p w14:paraId="503C5E7A">
      <w:pPr>
        <w:spacing w:line="380" w:lineRule="exact"/>
        <w:ind w:firstLine="0" w:firstLineChars="0"/>
        <w:jc w:val="center"/>
        <w:rPr>
          <w:rFonts w:hint="eastAsia" w:asciiTheme="minorEastAsia" w:hAnsiTheme="minorEastAsia" w:eastAsiaTheme="minorEastAsia"/>
          <w:b/>
          <w:sz w:val="30"/>
          <w:szCs w:val="30"/>
        </w:rPr>
      </w:pPr>
      <w:r>
        <w:rPr>
          <w:rFonts w:hint="eastAsia" w:asciiTheme="minorEastAsia" w:hAnsiTheme="minorEastAsia" w:eastAsiaTheme="minorEastAsia"/>
          <w:b/>
          <w:sz w:val="30"/>
          <w:szCs w:val="30"/>
        </w:rPr>
        <w:t>前附表</w:t>
      </w:r>
    </w:p>
    <w:p w14:paraId="54FB431B">
      <w:pPr>
        <w:spacing w:line="240" w:lineRule="exact"/>
        <w:ind w:firstLine="422"/>
        <w:jc w:val="center"/>
        <w:rPr>
          <w:rFonts w:hint="eastAsia" w:asciiTheme="minorEastAsia" w:hAnsiTheme="minorEastAsia" w:eastAsiaTheme="minorEastAsia"/>
          <w:b/>
          <w:szCs w:val="21"/>
        </w:rPr>
      </w:pPr>
    </w:p>
    <w:tbl>
      <w:tblPr>
        <w:tblStyle w:val="39"/>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4"/>
        <w:gridCol w:w="8614"/>
      </w:tblGrid>
      <w:tr w14:paraId="667728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84" w:type="dxa"/>
            <w:tcBorders>
              <w:top w:val="single" w:color="auto" w:sz="4" w:space="0"/>
              <w:left w:val="single" w:color="auto" w:sz="4" w:space="0"/>
              <w:bottom w:val="single" w:color="auto" w:sz="4" w:space="0"/>
              <w:right w:val="single" w:color="auto" w:sz="4" w:space="0"/>
            </w:tcBorders>
            <w:vAlign w:val="center"/>
          </w:tcPr>
          <w:p w14:paraId="6CD3312F">
            <w:pPr>
              <w:spacing w:line="360" w:lineRule="exact"/>
              <w:ind w:firstLine="0" w:firstLineChars="0"/>
              <w:jc w:val="center"/>
              <w:rPr>
                <w:rFonts w:hint="eastAsia" w:asciiTheme="minorEastAsia" w:hAnsiTheme="minorEastAsia" w:eastAsiaTheme="minorEastAsia"/>
                <w:b/>
                <w:szCs w:val="21"/>
              </w:rPr>
            </w:pPr>
            <w:r>
              <w:rPr>
                <w:rFonts w:hint="eastAsia" w:asciiTheme="minorEastAsia" w:hAnsiTheme="minorEastAsia" w:eastAsiaTheme="minorEastAsia"/>
                <w:b/>
                <w:szCs w:val="21"/>
              </w:rPr>
              <w:t>序号</w:t>
            </w:r>
          </w:p>
        </w:tc>
        <w:tc>
          <w:tcPr>
            <w:tcW w:w="8614" w:type="dxa"/>
            <w:tcBorders>
              <w:top w:val="single" w:color="auto" w:sz="4" w:space="0"/>
              <w:left w:val="single" w:color="auto" w:sz="4" w:space="0"/>
              <w:bottom w:val="single" w:color="auto" w:sz="4" w:space="0"/>
              <w:right w:val="single" w:color="auto" w:sz="4" w:space="0"/>
            </w:tcBorders>
            <w:vAlign w:val="center"/>
          </w:tcPr>
          <w:p w14:paraId="65306491">
            <w:pPr>
              <w:spacing w:line="360" w:lineRule="exact"/>
              <w:ind w:firstLine="0" w:firstLineChars="0"/>
              <w:jc w:val="center"/>
              <w:rPr>
                <w:rFonts w:hint="eastAsia" w:asciiTheme="minorEastAsia" w:hAnsiTheme="minorEastAsia" w:eastAsiaTheme="minorEastAsia"/>
                <w:b/>
                <w:szCs w:val="21"/>
              </w:rPr>
            </w:pPr>
            <w:r>
              <w:rPr>
                <w:rFonts w:hint="eastAsia" w:asciiTheme="minorEastAsia" w:hAnsiTheme="minorEastAsia" w:eastAsiaTheme="minorEastAsia"/>
                <w:b/>
                <w:szCs w:val="21"/>
              </w:rPr>
              <w:t>内容、要求</w:t>
            </w:r>
          </w:p>
        </w:tc>
      </w:tr>
      <w:tr w14:paraId="1AF3A3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84" w:type="dxa"/>
            <w:tcBorders>
              <w:top w:val="single" w:color="auto" w:sz="4" w:space="0"/>
              <w:left w:val="single" w:color="auto" w:sz="4" w:space="0"/>
              <w:bottom w:val="single" w:color="auto" w:sz="4" w:space="0"/>
              <w:right w:val="single" w:color="auto" w:sz="4" w:space="0"/>
            </w:tcBorders>
            <w:vAlign w:val="center"/>
          </w:tcPr>
          <w:p w14:paraId="462BA20B">
            <w:pPr>
              <w:spacing w:line="360" w:lineRule="exact"/>
              <w:ind w:firstLine="0" w:firstLineChars="0"/>
              <w:jc w:val="center"/>
              <w:rPr>
                <w:rFonts w:hint="eastAsia" w:asciiTheme="minorEastAsia" w:hAnsiTheme="minorEastAsia" w:eastAsiaTheme="minorEastAsia"/>
                <w:szCs w:val="21"/>
              </w:rPr>
            </w:pPr>
            <w:r>
              <w:rPr>
                <w:rFonts w:hint="eastAsia" w:asciiTheme="minorEastAsia" w:hAnsiTheme="minorEastAsia" w:eastAsiaTheme="minorEastAsia"/>
                <w:szCs w:val="21"/>
              </w:rPr>
              <w:t>1</w:t>
            </w:r>
          </w:p>
        </w:tc>
        <w:tc>
          <w:tcPr>
            <w:tcW w:w="8614" w:type="dxa"/>
            <w:tcBorders>
              <w:top w:val="single" w:color="auto" w:sz="4" w:space="0"/>
              <w:left w:val="single" w:color="auto" w:sz="4" w:space="0"/>
              <w:bottom w:val="single" w:color="auto" w:sz="4" w:space="0"/>
              <w:right w:val="single" w:color="auto" w:sz="4" w:space="0"/>
            </w:tcBorders>
            <w:vAlign w:val="center"/>
          </w:tcPr>
          <w:p w14:paraId="6253EA5F">
            <w:pPr>
              <w:pStyle w:val="21"/>
              <w:spacing w:line="360" w:lineRule="exact"/>
              <w:ind w:left="0" w:leftChars="0" w:firstLine="0" w:firstLineChars="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项目名称：江北区德润书院LED显示屏采购项目</w:t>
            </w:r>
          </w:p>
        </w:tc>
      </w:tr>
      <w:tr w14:paraId="083D10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84" w:type="dxa"/>
            <w:tcBorders>
              <w:top w:val="single" w:color="auto" w:sz="4" w:space="0"/>
              <w:left w:val="single" w:color="auto" w:sz="4" w:space="0"/>
              <w:bottom w:val="single" w:color="auto" w:sz="4" w:space="0"/>
              <w:right w:val="single" w:color="auto" w:sz="4" w:space="0"/>
            </w:tcBorders>
            <w:vAlign w:val="center"/>
          </w:tcPr>
          <w:p w14:paraId="13CBB1AC">
            <w:pPr>
              <w:spacing w:line="360" w:lineRule="exact"/>
              <w:ind w:firstLine="0" w:firstLineChars="0"/>
              <w:jc w:val="center"/>
              <w:rPr>
                <w:rFonts w:hint="eastAsia" w:asciiTheme="minorEastAsia" w:hAnsiTheme="minorEastAsia" w:eastAsiaTheme="minorEastAsia"/>
                <w:szCs w:val="21"/>
              </w:rPr>
            </w:pPr>
            <w:r>
              <w:rPr>
                <w:rFonts w:hint="eastAsia" w:asciiTheme="minorEastAsia" w:hAnsiTheme="minorEastAsia" w:eastAsiaTheme="minorEastAsia"/>
                <w:szCs w:val="21"/>
              </w:rPr>
              <w:t>2</w:t>
            </w:r>
          </w:p>
        </w:tc>
        <w:tc>
          <w:tcPr>
            <w:tcW w:w="8614" w:type="dxa"/>
            <w:tcBorders>
              <w:top w:val="single" w:color="auto" w:sz="4" w:space="0"/>
              <w:left w:val="single" w:color="auto" w:sz="4" w:space="0"/>
              <w:bottom w:val="single" w:color="auto" w:sz="4" w:space="0"/>
              <w:right w:val="single" w:color="auto" w:sz="4" w:space="0"/>
            </w:tcBorders>
            <w:vAlign w:val="center"/>
          </w:tcPr>
          <w:p w14:paraId="0AB34542">
            <w:pPr>
              <w:spacing w:line="360" w:lineRule="exact"/>
              <w:ind w:firstLine="0" w:firstLineChars="0"/>
              <w:rPr>
                <w:rFonts w:hint="eastAsia" w:cs="Arial" w:asciiTheme="minorEastAsia" w:hAnsiTheme="minorEastAsia" w:eastAsiaTheme="minorEastAsia"/>
                <w:szCs w:val="21"/>
              </w:rPr>
            </w:pPr>
            <w:r>
              <w:rPr>
                <w:rFonts w:hint="eastAsia" w:asciiTheme="minorEastAsia" w:hAnsiTheme="minorEastAsia" w:eastAsiaTheme="minorEastAsia"/>
                <w:szCs w:val="21"/>
              </w:rPr>
              <w:t>采购单位：宁波市江北区教育局</w:t>
            </w:r>
            <w:r>
              <w:rPr>
                <w:rFonts w:hint="eastAsia" w:cs="Arial" w:asciiTheme="minorEastAsia" w:hAnsiTheme="minorEastAsia" w:eastAsiaTheme="minorEastAsia"/>
                <w:szCs w:val="21"/>
              </w:rPr>
              <w:t xml:space="preserve"> </w:t>
            </w:r>
          </w:p>
        </w:tc>
      </w:tr>
      <w:tr w14:paraId="449265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884" w:type="dxa"/>
            <w:tcBorders>
              <w:top w:val="single" w:color="auto" w:sz="4" w:space="0"/>
              <w:left w:val="single" w:color="auto" w:sz="4" w:space="0"/>
              <w:bottom w:val="single" w:color="auto" w:sz="4" w:space="0"/>
              <w:right w:val="single" w:color="auto" w:sz="4" w:space="0"/>
            </w:tcBorders>
            <w:vAlign w:val="center"/>
          </w:tcPr>
          <w:p w14:paraId="71A75E46">
            <w:pPr>
              <w:spacing w:line="360" w:lineRule="exact"/>
              <w:ind w:firstLine="0" w:firstLineChars="0"/>
              <w:jc w:val="center"/>
              <w:rPr>
                <w:rFonts w:hint="eastAsia" w:asciiTheme="minorEastAsia" w:hAnsiTheme="minorEastAsia" w:eastAsiaTheme="minorEastAsia"/>
                <w:szCs w:val="21"/>
              </w:rPr>
            </w:pPr>
            <w:r>
              <w:rPr>
                <w:rFonts w:hint="eastAsia" w:asciiTheme="minorEastAsia" w:hAnsiTheme="minorEastAsia" w:eastAsiaTheme="minorEastAsia"/>
                <w:szCs w:val="21"/>
              </w:rPr>
              <w:t>3</w:t>
            </w:r>
          </w:p>
        </w:tc>
        <w:tc>
          <w:tcPr>
            <w:tcW w:w="8614" w:type="dxa"/>
            <w:tcBorders>
              <w:top w:val="single" w:color="auto" w:sz="4" w:space="0"/>
              <w:left w:val="single" w:color="auto" w:sz="4" w:space="0"/>
              <w:bottom w:val="single" w:color="auto" w:sz="4" w:space="0"/>
              <w:right w:val="single" w:color="auto" w:sz="4" w:space="0"/>
            </w:tcBorders>
            <w:vAlign w:val="center"/>
          </w:tcPr>
          <w:p w14:paraId="4CABA18C">
            <w:pPr>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投标费用：</w:t>
            </w:r>
            <w:r>
              <w:rPr>
                <w:rFonts w:asciiTheme="minorEastAsia" w:hAnsiTheme="minorEastAsia" w:eastAsiaTheme="minorEastAsia"/>
                <w:szCs w:val="21"/>
              </w:rPr>
              <w:t>1</w:t>
            </w:r>
            <w:r>
              <w:rPr>
                <w:rFonts w:hint="eastAsia" w:asciiTheme="minorEastAsia" w:hAnsiTheme="minorEastAsia" w:eastAsiaTheme="minorEastAsia"/>
                <w:szCs w:val="21"/>
              </w:rPr>
              <w:t>、不论投标结果如何，投标人均应自行承担所有与投标有关的全部费用；</w:t>
            </w:r>
            <w:r>
              <w:rPr>
                <w:rFonts w:asciiTheme="minorEastAsia" w:hAnsiTheme="minorEastAsia" w:eastAsiaTheme="minorEastAsia"/>
                <w:szCs w:val="21"/>
              </w:rPr>
              <w:t>2</w:t>
            </w:r>
            <w:r>
              <w:rPr>
                <w:rFonts w:hint="eastAsia" w:asciiTheme="minorEastAsia" w:hAnsiTheme="minorEastAsia" w:eastAsiaTheme="minorEastAsia"/>
                <w:szCs w:val="21"/>
              </w:rPr>
              <w:t>、本项目免收代理服务费。</w:t>
            </w:r>
          </w:p>
        </w:tc>
      </w:tr>
      <w:tr w14:paraId="4F3CC4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84" w:type="dxa"/>
            <w:tcBorders>
              <w:top w:val="single" w:color="auto" w:sz="4" w:space="0"/>
              <w:left w:val="single" w:color="auto" w:sz="4" w:space="0"/>
              <w:bottom w:val="single" w:color="auto" w:sz="4" w:space="0"/>
              <w:right w:val="single" w:color="auto" w:sz="4" w:space="0"/>
            </w:tcBorders>
            <w:vAlign w:val="center"/>
          </w:tcPr>
          <w:p w14:paraId="21AE432A">
            <w:pPr>
              <w:spacing w:line="360" w:lineRule="exact"/>
              <w:ind w:firstLine="0" w:firstLineChars="0"/>
              <w:jc w:val="center"/>
              <w:rPr>
                <w:rFonts w:hint="eastAsia" w:asciiTheme="minorEastAsia" w:hAnsiTheme="minorEastAsia" w:eastAsiaTheme="minorEastAsia"/>
                <w:szCs w:val="21"/>
              </w:rPr>
            </w:pPr>
            <w:r>
              <w:rPr>
                <w:rFonts w:hint="eastAsia" w:asciiTheme="minorEastAsia" w:hAnsiTheme="minorEastAsia" w:eastAsiaTheme="minorEastAsia"/>
                <w:szCs w:val="21"/>
              </w:rPr>
              <w:t>4</w:t>
            </w:r>
          </w:p>
        </w:tc>
        <w:tc>
          <w:tcPr>
            <w:tcW w:w="8614" w:type="dxa"/>
            <w:tcBorders>
              <w:top w:val="single" w:color="auto" w:sz="4" w:space="0"/>
              <w:left w:val="single" w:color="auto" w:sz="4" w:space="0"/>
              <w:bottom w:val="single" w:color="auto" w:sz="4" w:space="0"/>
              <w:right w:val="single" w:color="auto" w:sz="4" w:space="0"/>
            </w:tcBorders>
            <w:vAlign w:val="center"/>
          </w:tcPr>
          <w:p w14:paraId="5B2C8821">
            <w:pPr>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投标保证金：本项目无须缴纳投标保证金。</w:t>
            </w:r>
          </w:p>
        </w:tc>
      </w:tr>
      <w:tr w14:paraId="72FE08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84" w:type="dxa"/>
            <w:tcBorders>
              <w:top w:val="single" w:color="auto" w:sz="4" w:space="0"/>
              <w:left w:val="single" w:color="auto" w:sz="4" w:space="0"/>
              <w:bottom w:val="single" w:color="auto" w:sz="4" w:space="0"/>
              <w:right w:val="single" w:color="auto" w:sz="4" w:space="0"/>
            </w:tcBorders>
            <w:vAlign w:val="center"/>
          </w:tcPr>
          <w:p w14:paraId="773CC4AE">
            <w:pPr>
              <w:spacing w:line="360" w:lineRule="exact"/>
              <w:ind w:firstLine="0" w:firstLineChars="0"/>
              <w:jc w:val="center"/>
              <w:rPr>
                <w:rFonts w:hint="eastAsia" w:asciiTheme="minorEastAsia" w:hAnsiTheme="minorEastAsia" w:eastAsiaTheme="minorEastAsia"/>
                <w:szCs w:val="21"/>
              </w:rPr>
            </w:pPr>
            <w:r>
              <w:rPr>
                <w:rFonts w:hint="eastAsia" w:asciiTheme="minorEastAsia" w:hAnsiTheme="minorEastAsia" w:eastAsiaTheme="minorEastAsia"/>
                <w:szCs w:val="21"/>
              </w:rPr>
              <w:t>5</w:t>
            </w:r>
          </w:p>
        </w:tc>
        <w:tc>
          <w:tcPr>
            <w:tcW w:w="8614" w:type="dxa"/>
            <w:tcBorders>
              <w:top w:val="single" w:color="auto" w:sz="4" w:space="0"/>
              <w:left w:val="single" w:color="auto" w:sz="4" w:space="0"/>
              <w:bottom w:val="single" w:color="auto" w:sz="4" w:space="0"/>
              <w:right w:val="single" w:color="auto" w:sz="4" w:space="0"/>
            </w:tcBorders>
            <w:vAlign w:val="center"/>
          </w:tcPr>
          <w:p w14:paraId="2C0AAC95">
            <w:pPr>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现场踏勘：/</w:t>
            </w:r>
          </w:p>
        </w:tc>
      </w:tr>
      <w:tr w14:paraId="2B4B7F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84" w:type="dxa"/>
            <w:tcBorders>
              <w:top w:val="single" w:color="auto" w:sz="4" w:space="0"/>
              <w:left w:val="single" w:color="auto" w:sz="4" w:space="0"/>
              <w:bottom w:val="single" w:color="auto" w:sz="4" w:space="0"/>
              <w:right w:val="single" w:color="auto" w:sz="4" w:space="0"/>
            </w:tcBorders>
            <w:vAlign w:val="center"/>
          </w:tcPr>
          <w:p w14:paraId="195288EE">
            <w:pPr>
              <w:spacing w:line="360" w:lineRule="exact"/>
              <w:ind w:firstLine="0" w:firstLineChars="0"/>
              <w:jc w:val="center"/>
              <w:rPr>
                <w:rFonts w:hint="eastAsia" w:asciiTheme="minorEastAsia" w:hAnsiTheme="minorEastAsia" w:eastAsiaTheme="minorEastAsia"/>
                <w:szCs w:val="21"/>
              </w:rPr>
            </w:pPr>
            <w:r>
              <w:rPr>
                <w:rFonts w:hint="eastAsia" w:asciiTheme="minorEastAsia" w:hAnsiTheme="minorEastAsia" w:eastAsiaTheme="minorEastAsia"/>
                <w:szCs w:val="21"/>
              </w:rPr>
              <w:t>6</w:t>
            </w:r>
          </w:p>
        </w:tc>
        <w:tc>
          <w:tcPr>
            <w:tcW w:w="8614" w:type="dxa"/>
            <w:tcBorders>
              <w:top w:val="single" w:color="auto" w:sz="4" w:space="0"/>
              <w:left w:val="single" w:color="auto" w:sz="4" w:space="0"/>
              <w:bottom w:val="single" w:color="auto" w:sz="4" w:space="0"/>
              <w:right w:val="single" w:color="auto" w:sz="4" w:space="0"/>
            </w:tcBorders>
            <w:vAlign w:val="center"/>
          </w:tcPr>
          <w:p w14:paraId="3EDC4D99">
            <w:pPr>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演示时间及地点：</w:t>
            </w:r>
            <w:r>
              <w:rPr>
                <w:rFonts w:hint="eastAsia" w:ascii="宋体" w:hAnsi="宋体" w:cs="宋体"/>
                <w:bCs/>
                <w:color w:val="000000"/>
                <w:kern w:val="0"/>
                <w:szCs w:val="21"/>
              </w:rPr>
              <w:t>宁波市江北区育才路138号北投大厦南楼8楼样品室。</w:t>
            </w:r>
          </w:p>
        </w:tc>
      </w:tr>
      <w:tr w14:paraId="59B175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84" w:type="dxa"/>
            <w:tcBorders>
              <w:top w:val="single" w:color="auto" w:sz="4" w:space="0"/>
              <w:left w:val="single" w:color="auto" w:sz="4" w:space="0"/>
              <w:bottom w:val="single" w:color="auto" w:sz="4" w:space="0"/>
              <w:right w:val="single" w:color="auto" w:sz="4" w:space="0"/>
            </w:tcBorders>
            <w:vAlign w:val="center"/>
          </w:tcPr>
          <w:p w14:paraId="3AE699A3">
            <w:pPr>
              <w:spacing w:line="360" w:lineRule="exact"/>
              <w:ind w:firstLine="0" w:firstLineChars="0"/>
              <w:jc w:val="center"/>
              <w:rPr>
                <w:rFonts w:hint="eastAsia" w:asciiTheme="minorEastAsia" w:hAnsiTheme="minorEastAsia" w:eastAsiaTheme="minorEastAsia"/>
                <w:szCs w:val="21"/>
              </w:rPr>
            </w:pPr>
            <w:r>
              <w:rPr>
                <w:rFonts w:hint="eastAsia" w:asciiTheme="minorEastAsia" w:hAnsiTheme="minorEastAsia" w:eastAsiaTheme="minorEastAsia"/>
                <w:szCs w:val="21"/>
              </w:rPr>
              <w:t>7</w:t>
            </w:r>
          </w:p>
        </w:tc>
        <w:tc>
          <w:tcPr>
            <w:tcW w:w="8614" w:type="dxa"/>
            <w:tcBorders>
              <w:top w:val="single" w:color="auto" w:sz="4" w:space="0"/>
              <w:left w:val="single" w:color="auto" w:sz="4" w:space="0"/>
              <w:bottom w:val="single" w:color="auto" w:sz="4" w:space="0"/>
              <w:right w:val="single" w:color="auto" w:sz="4" w:space="0"/>
            </w:tcBorders>
            <w:vAlign w:val="center"/>
          </w:tcPr>
          <w:p w14:paraId="3A18A275">
            <w:pPr>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答疑和澄清：投标人如对招标文件存在疑问或认为招标文件表述不清晰、存在歧视性、排他性或者其他违法内容的可事先电话进行咨询核实，并将书面文件在递交投标文件截止时间七日之前，送至宁波市江北区政务服务中心，采购代理机构将视情做统一答复，如规定时间内未收到任何疑问，则视为各投标方均对此无异议。</w:t>
            </w:r>
          </w:p>
        </w:tc>
      </w:tr>
      <w:tr w14:paraId="1DCB9D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84" w:type="dxa"/>
            <w:tcBorders>
              <w:top w:val="single" w:color="auto" w:sz="4" w:space="0"/>
              <w:left w:val="single" w:color="auto" w:sz="4" w:space="0"/>
              <w:bottom w:val="single" w:color="auto" w:sz="4" w:space="0"/>
              <w:right w:val="single" w:color="auto" w:sz="4" w:space="0"/>
            </w:tcBorders>
            <w:vAlign w:val="center"/>
          </w:tcPr>
          <w:p w14:paraId="3A84A6E9">
            <w:pPr>
              <w:spacing w:line="360" w:lineRule="exact"/>
              <w:ind w:firstLine="0" w:firstLineChars="0"/>
              <w:jc w:val="center"/>
              <w:rPr>
                <w:rFonts w:hint="eastAsia" w:asciiTheme="minorEastAsia" w:hAnsiTheme="minorEastAsia" w:eastAsiaTheme="minorEastAsia"/>
                <w:szCs w:val="21"/>
              </w:rPr>
            </w:pPr>
            <w:r>
              <w:rPr>
                <w:rFonts w:hint="eastAsia" w:asciiTheme="minorEastAsia" w:hAnsiTheme="minorEastAsia" w:eastAsiaTheme="minorEastAsia"/>
                <w:szCs w:val="21"/>
              </w:rPr>
              <w:t>8</w:t>
            </w:r>
          </w:p>
        </w:tc>
        <w:tc>
          <w:tcPr>
            <w:tcW w:w="8614" w:type="dxa"/>
            <w:tcBorders>
              <w:top w:val="single" w:color="auto" w:sz="4" w:space="0"/>
              <w:left w:val="single" w:color="auto" w:sz="4" w:space="0"/>
              <w:bottom w:val="single" w:color="auto" w:sz="4" w:space="0"/>
              <w:right w:val="single" w:color="auto" w:sz="4" w:space="0"/>
            </w:tcBorders>
            <w:vAlign w:val="center"/>
          </w:tcPr>
          <w:p w14:paraId="176966E4">
            <w:pPr>
              <w:snapToGrid w:val="0"/>
              <w:spacing w:line="360" w:lineRule="exact"/>
              <w:ind w:firstLine="0" w:firstLineChars="0"/>
              <w:contextualSpacing/>
              <w:jc w:val="left"/>
              <w:outlineLvl w:val="2"/>
              <w:rPr>
                <w:rFonts w:hint="eastAsia" w:ascii="宋体" w:hAnsi="宋体"/>
                <w:b/>
                <w:szCs w:val="21"/>
              </w:rPr>
            </w:pPr>
            <w:r>
              <w:rPr>
                <w:rFonts w:hint="eastAsia" w:ascii="宋体" w:hAnsi="宋体"/>
                <w:b/>
                <w:szCs w:val="21"/>
              </w:rPr>
              <w:t>投标文件的形式和效力</w:t>
            </w:r>
          </w:p>
          <w:p w14:paraId="628C574B">
            <w:pPr>
              <w:snapToGrid w:val="0"/>
              <w:spacing w:line="360" w:lineRule="exact"/>
              <w:ind w:firstLine="0" w:firstLineChars="0"/>
              <w:contextualSpacing/>
              <w:jc w:val="left"/>
              <w:rPr>
                <w:rFonts w:hint="eastAsia" w:ascii="宋体" w:hAnsi="宋体"/>
                <w:szCs w:val="21"/>
              </w:rPr>
            </w:pPr>
            <w:r>
              <w:rPr>
                <w:rFonts w:hint="eastAsia" w:ascii="宋体" w:hAnsi="宋体"/>
                <w:szCs w:val="21"/>
              </w:rPr>
              <w:t>1．投标文件分为：“电子加密投标文件”“备份电子投标文件”。</w:t>
            </w:r>
          </w:p>
          <w:p w14:paraId="0B420197">
            <w:pPr>
              <w:snapToGrid w:val="0"/>
              <w:spacing w:line="360" w:lineRule="exact"/>
              <w:ind w:firstLine="0" w:firstLineChars="0"/>
              <w:contextualSpacing/>
              <w:jc w:val="left"/>
              <w:rPr>
                <w:rFonts w:hint="eastAsia" w:ascii="宋体" w:hAnsi="宋体"/>
                <w:szCs w:val="21"/>
              </w:rPr>
            </w:pPr>
            <w:r>
              <w:rPr>
                <w:rFonts w:hint="eastAsia" w:ascii="宋体" w:hAnsi="宋体"/>
                <w:szCs w:val="21"/>
              </w:rPr>
              <w:t>2．“电子加密投标文件”是指通过“政采云电子交易客户端” 及本采购文件要求制作完成投标文件编制后生成并加密的数据电文形式的投标文件（文件后缀为：jmbs）。</w:t>
            </w:r>
          </w:p>
          <w:p w14:paraId="477A8D33">
            <w:pPr>
              <w:snapToGrid w:val="0"/>
              <w:spacing w:line="360" w:lineRule="exact"/>
              <w:ind w:firstLine="0" w:firstLineChars="0"/>
              <w:contextualSpacing/>
              <w:jc w:val="left"/>
              <w:rPr>
                <w:rFonts w:hint="eastAsia" w:ascii="宋体" w:hAnsi="宋体"/>
                <w:szCs w:val="21"/>
              </w:rPr>
            </w:pPr>
            <w:r>
              <w:rPr>
                <w:rFonts w:hint="eastAsia" w:ascii="宋体" w:hAnsi="宋体"/>
                <w:szCs w:val="21"/>
              </w:rPr>
              <w:t>3．备份电子投标文件，是指与“电子加密投标文件”同时生成的数据电文形式的电子文件，文件后缀为：bfbs（备份标书），其他方式编制的备份投标文件视为无效备份投标文件。</w:t>
            </w:r>
          </w:p>
          <w:p w14:paraId="29671697">
            <w:pPr>
              <w:snapToGrid w:val="0"/>
              <w:spacing w:line="360" w:lineRule="exact"/>
              <w:ind w:firstLine="0" w:firstLineChars="0"/>
              <w:contextualSpacing/>
              <w:jc w:val="left"/>
              <w:rPr>
                <w:rFonts w:hint="eastAsia" w:asciiTheme="minorEastAsia" w:hAnsiTheme="minorEastAsia" w:eastAsiaTheme="minorEastAsia"/>
                <w:szCs w:val="21"/>
              </w:rPr>
            </w:pPr>
            <w:r>
              <w:rPr>
                <w:rFonts w:ascii="宋体" w:hAnsi="宋体"/>
                <w:szCs w:val="21"/>
              </w:rPr>
              <w:t>4</w:t>
            </w:r>
            <w:r>
              <w:rPr>
                <w:rFonts w:hint="eastAsia" w:ascii="宋体" w:hAnsi="宋体"/>
                <w:szCs w:val="21"/>
              </w:rPr>
              <w:t>．投标文件的效力：投标文件的启用，按先后顺位分别为“电子加密投标文件”“备份电子投标文件”。在下一顺位的投标文件启用时，上一顺位的投标文件自动失效。投标文件未按时解密，投标人提供了备份电子投标文件的，以备份电子投标文件作为依据，否则视为投标无效。电子投标文件已按时解密的，备份电子投标文件自动失效。</w:t>
            </w:r>
          </w:p>
        </w:tc>
      </w:tr>
      <w:tr w14:paraId="07E012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3" w:hRule="atLeast"/>
        </w:trPr>
        <w:tc>
          <w:tcPr>
            <w:tcW w:w="884" w:type="dxa"/>
            <w:tcBorders>
              <w:top w:val="single" w:color="auto" w:sz="4" w:space="0"/>
              <w:left w:val="single" w:color="auto" w:sz="4" w:space="0"/>
              <w:bottom w:val="single" w:color="auto" w:sz="4" w:space="0"/>
              <w:right w:val="single" w:color="auto" w:sz="4" w:space="0"/>
            </w:tcBorders>
            <w:vAlign w:val="center"/>
          </w:tcPr>
          <w:p w14:paraId="67FE8858">
            <w:pPr>
              <w:spacing w:line="360" w:lineRule="exact"/>
              <w:ind w:firstLine="0" w:firstLineChars="0"/>
              <w:jc w:val="center"/>
              <w:rPr>
                <w:rFonts w:hint="eastAsia" w:asciiTheme="minorEastAsia" w:hAnsiTheme="minorEastAsia" w:eastAsiaTheme="minorEastAsia"/>
                <w:szCs w:val="21"/>
              </w:rPr>
            </w:pPr>
            <w:r>
              <w:rPr>
                <w:rFonts w:asciiTheme="minorEastAsia" w:hAnsiTheme="minorEastAsia" w:eastAsiaTheme="minorEastAsia"/>
                <w:szCs w:val="21"/>
              </w:rPr>
              <w:t>9</w:t>
            </w:r>
          </w:p>
        </w:tc>
        <w:tc>
          <w:tcPr>
            <w:tcW w:w="8614" w:type="dxa"/>
            <w:tcBorders>
              <w:top w:val="single" w:color="auto" w:sz="4" w:space="0"/>
              <w:left w:val="single" w:color="auto" w:sz="4" w:space="0"/>
              <w:bottom w:val="single" w:color="auto" w:sz="4" w:space="0"/>
              <w:right w:val="single" w:color="auto" w:sz="4" w:space="0"/>
            </w:tcBorders>
            <w:vAlign w:val="center"/>
          </w:tcPr>
          <w:p w14:paraId="5F7DA55C">
            <w:pPr>
              <w:adjustRightInd w:val="0"/>
              <w:snapToGrid w:val="0"/>
              <w:spacing w:line="360" w:lineRule="exact"/>
              <w:ind w:firstLine="0" w:firstLineChars="0"/>
              <w:rPr>
                <w:rFonts w:hint="eastAsia" w:ascii="宋体" w:hAnsi="宋体"/>
                <w:b/>
                <w:szCs w:val="21"/>
              </w:rPr>
            </w:pPr>
            <w:r>
              <w:rPr>
                <w:rFonts w:hint="eastAsia" w:ascii="宋体" w:hAnsi="宋体"/>
                <w:b/>
                <w:szCs w:val="21"/>
              </w:rPr>
              <w:t>投标文件份数：</w:t>
            </w:r>
          </w:p>
          <w:p w14:paraId="0A552DCC">
            <w:pPr>
              <w:adjustRightInd w:val="0"/>
              <w:snapToGrid w:val="0"/>
              <w:spacing w:line="380" w:lineRule="exact"/>
              <w:ind w:firstLine="0" w:firstLineChars="0"/>
              <w:rPr>
                <w:rFonts w:hint="eastAsia" w:ascii="宋体" w:hAnsi="宋体" w:cs="宋体"/>
                <w:b/>
                <w:szCs w:val="21"/>
              </w:rPr>
            </w:pPr>
            <w:r>
              <w:rPr>
                <w:rFonts w:hint="eastAsia" w:ascii="宋体" w:hAnsi="宋体" w:cs="宋体"/>
                <w:b/>
                <w:szCs w:val="21"/>
              </w:rPr>
              <w:t>（1）上传到政府采购云平台的电子投标文件1份；</w:t>
            </w:r>
          </w:p>
          <w:p w14:paraId="2A1130A1">
            <w:pPr>
              <w:adjustRightInd w:val="0"/>
              <w:snapToGrid w:val="0"/>
              <w:spacing w:line="360" w:lineRule="exact"/>
              <w:ind w:firstLine="0" w:firstLineChars="0"/>
            </w:pPr>
            <w:r>
              <w:rPr>
                <w:rFonts w:hint="eastAsia" w:ascii="宋体" w:hAnsi="宋体" w:cs="宋体"/>
                <w:b/>
                <w:szCs w:val="21"/>
              </w:rPr>
              <w:t>（2）以U盘存储的备份电子投标文件1份（自行选择是否提交）。</w:t>
            </w:r>
          </w:p>
        </w:tc>
      </w:tr>
      <w:tr w14:paraId="7C2C2D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84" w:type="dxa"/>
            <w:tcBorders>
              <w:top w:val="single" w:color="auto" w:sz="4" w:space="0"/>
              <w:left w:val="single" w:color="auto" w:sz="4" w:space="0"/>
              <w:bottom w:val="single" w:color="auto" w:sz="4" w:space="0"/>
              <w:right w:val="single" w:color="auto" w:sz="4" w:space="0"/>
            </w:tcBorders>
            <w:vAlign w:val="center"/>
          </w:tcPr>
          <w:p w14:paraId="272D36DC">
            <w:pPr>
              <w:spacing w:line="360" w:lineRule="exact"/>
              <w:ind w:firstLine="0" w:firstLineChars="0"/>
              <w:jc w:val="center"/>
              <w:rPr>
                <w:rFonts w:hint="eastAsia" w:asciiTheme="minorEastAsia" w:hAnsiTheme="minorEastAsia" w:eastAsiaTheme="minorEastAsia"/>
                <w:szCs w:val="21"/>
              </w:rPr>
            </w:pPr>
            <w:r>
              <w:rPr>
                <w:rFonts w:asciiTheme="minorEastAsia" w:hAnsiTheme="minorEastAsia" w:eastAsiaTheme="minorEastAsia"/>
                <w:szCs w:val="21"/>
              </w:rPr>
              <w:t>10</w:t>
            </w:r>
          </w:p>
        </w:tc>
        <w:tc>
          <w:tcPr>
            <w:tcW w:w="8614" w:type="dxa"/>
            <w:tcBorders>
              <w:top w:val="single" w:color="auto" w:sz="4" w:space="0"/>
              <w:left w:val="single" w:color="auto" w:sz="4" w:space="0"/>
              <w:bottom w:val="single" w:color="auto" w:sz="4" w:space="0"/>
              <w:right w:val="single" w:color="auto" w:sz="4" w:space="0"/>
            </w:tcBorders>
            <w:vAlign w:val="center"/>
          </w:tcPr>
          <w:p w14:paraId="203A27A5">
            <w:pPr>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投标文件递交截止时间及地点：详见采购</w:t>
            </w:r>
            <w:r>
              <w:rPr>
                <w:rFonts w:asciiTheme="minorEastAsia" w:hAnsiTheme="minorEastAsia" w:eastAsiaTheme="minorEastAsia"/>
                <w:szCs w:val="21"/>
              </w:rPr>
              <w:t>公告。</w:t>
            </w:r>
          </w:p>
        </w:tc>
      </w:tr>
      <w:tr w14:paraId="42144B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84" w:type="dxa"/>
            <w:tcBorders>
              <w:top w:val="single" w:color="auto" w:sz="4" w:space="0"/>
              <w:left w:val="single" w:color="auto" w:sz="4" w:space="0"/>
              <w:bottom w:val="single" w:color="auto" w:sz="4" w:space="0"/>
              <w:right w:val="single" w:color="auto" w:sz="4" w:space="0"/>
            </w:tcBorders>
            <w:vAlign w:val="center"/>
          </w:tcPr>
          <w:p w14:paraId="6109D62A">
            <w:pPr>
              <w:spacing w:line="360" w:lineRule="exact"/>
              <w:ind w:firstLine="0" w:firstLineChars="0"/>
              <w:jc w:val="center"/>
              <w:rPr>
                <w:rFonts w:hint="eastAsia" w:asciiTheme="minorEastAsia" w:hAnsiTheme="minorEastAsia" w:eastAsiaTheme="minorEastAsia"/>
                <w:szCs w:val="21"/>
              </w:rPr>
            </w:pPr>
            <w:r>
              <w:rPr>
                <w:rFonts w:asciiTheme="minorEastAsia" w:hAnsiTheme="minorEastAsia" w:eastAsiaTheme="minorEastAsia"/>
                <w:szCs w:val="21"/>
              </w:rPr>
              <w:t>11</w:t>
            </w:r>
          </w:p>
        </w:tc>
        <w:tc>
          <w:tcPr>
            <w:tcW w:w="8614" w:type="dxa"/>
            <w:tcBorders>
              <w:top w:val="single" w:color="auto" w:sz="4" w:space="0"/>
              <w:left w:val="single" w:color="auto" w:sz="4" w:space="0"/>
              <w:bottom w:val="single" w:color="auto" w:sz="4" w:space="0"/>
              <w:right w:val="single" w:color="auto" w:sz="4" w:space="0"/>
            </w:tcBorders>
            <w:vAlign w:val="center"/>
          </w:tcPr>
          <w:p w14:paraId="43481D31">
            <w:pPr>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开标时间及地点：</w:t>
            </w:r>
            <w:r>
              <w:rPr>
                <w:rFonts w:hint="eastAsia" w:cs="Arial" w:asciiTheme="minorEastAsia" w:hAnsiTheme="minorEastAsia" w:eastAsiaTheme="minorEastAsia"/>
                <w:bCs/>
                <w:color w:val="000000"/>
                <w:kern w:val="0"/>
                <w:szCs w:val="21"/>
              </w:rPr>
              <w:t>见采购公告。</w:t>
            </w:r>
          </w:p>
        </w:tc>
      </w:tr>
      <w:tr w14:paraId="3DA019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84" w:type="dxa"/>
            <w:tcBorders>
              <w:top w:val="single" w:color="auto" w:sz="4" w:space="0"/>
              <w:left w:val="single" w:color="auto" w:sz="4" w:space="0"/>
              <w:bottom w:val="single" w:color="auto" w:sz="4" w:space="0"/>
              <w:right w:val="single" w:color="auto" w:sz="4" w:space="0"/>
            </w:tcBorders>
            <w:vAlign w:val="center"/>
          </w:tcPr>
          <w:p w14:paraId="7384F5AA">
            <w:pPr>
              <w:spacing w:line="360" w:lineRule="exact"/>
              <w:ind w:firstLine="0" w:firstLineChars="0"/>
              <w:jc w:val="center"/>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2</w:t>
            </w:r>
          </w:p>
        </w:tc>
        <w:tc>
          <w:tcPr>
            <w:tcW w:w="8614" w:type="dxa"/>
            <w:tcBorders>
              <w:top w:val="single" w:color="auto" w:sz="4" w:space="0"/>
              <w:left w:val="single" w:color="auto" w:sz="4" w:space="0"/>
              <w:bottom w:val="single" w:color="auto" w:sz="4" w:space="0"/>
              <w:right w:val="single" w:color="auto" w:sz="4" w:space="0"/>
            </w:tcBorders>
            <w:vAlign w:val="center"/>
          </w:tcPr>
          <w:p w14:paraId="1D141924">
            <w:pPr>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评标办法及评分标准：详见本招标文件第四部分。</w:t>
            </w:r>
          </w:p>
        </w:tc>
      </w:tr>
      <w:tr w14:paraId="34D34B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84" w:type="dxa"/>
            <w:tcBorders>
              <w:top w:val="single" w:color="auto" w:sz="4" w:space="0"/>
              <w:left w:val="single" w:color="auto" w:sz="4" w:space="0"/>
              <w:bottom w:val="single" w:color="auto" w:sz="4" w:space="0"/>
              <w:right w:val="single" w:color="auto" w:sz="4" w:space="0"/>
            </w:tcBorders>
            <w:vAlign w:val="center"/>
          </w:tcPr>
          <w:p w14:paraId="5AC4F7DB">
            <w:pPr>
              <w:spacing w:line="360" w:lineRule="exact"/>
              <w:ind w:firstLine="0" w:firstLineChars="0"/>
              <w:jc w:val="center"/>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3</w:t>
            </w:r>
          </w:p>
        </w:tc>
        <w:tc>
          <w:tcPr>
            <w:tcW w:w="8614" w:type="dxa"/>
            <w:tcBorders>
              <w:top w:val="single" w:color="auto" w:sz="4" w:space="0"/>
              <w:left w:val="single" w:color="auto" w:sz="4" w:space="0"/>
              <w:bottom w:val="single" w:color="auto" w:sz="4" w:space="0"/>
              <w:right w:val="single" w:color="auto" w:sz="4" w:space="0"/>
            </w:tcBorders>
            <w:vAlign w:val="center"/>
          </w:tcPr>
          <w:p w14:paraId="1173E2D9">
            <w:pPr>
              <w:spacing w:line="360" w:lineRule="exact"/>
              <w:ind w:firstLine="0" w:firstLineChars="0"/>
              <w:rPr>
                <w:rFonts w:hint="eastAsia" w:asciiTheme="minorEastAsia" w:hAnsiTheme="minorEastAsia" w:eastAsiaTheme="minorEastAsia"/>
                <w:szCs w:val="21"/>
                <w:highlight w:val="yellow"/>
              </w:rPr>
            </w:pPr>
            <w:r>
              <w:rPr>
                <w:rFonts w:hint="eastAsia" w:asciiTheme="minorEastAsia" w:hAnsiTheme="minorEastAsia" w:eastAsiaTheme="minorEastAsia"/>
                <w:color w:val="000000"/>
                <w:szCs w:val="21"/>
              </w:rPr>
              <w:t>评标结果公告：公告于</w:t>
            </w:r>
            <w:r>
              <w:rPr>
                <w:rFonts w:hint="eastAsia" w:cs="Arial" w:asciiTheme="minorEastAsia" w:hAnsiTheme="minorEastAsia" w:eastAsiaTheme="minorEastAsia"/>
                <w:bCs/>
                <w:color w:val="000000"/>
                <w:kern w:val="0"/>
                <w:szCs w:val="21"/>
              </w:rPr>
              <w:t>浙江政府采购网</w:t>
            </w:r>
            <w:r>
              <w:rPr>
                <w:rFonts w:hint="eastAsia" w:cs="Arial" w:asciiTheme="minorEastAsia" w:hAnsiTheme="minorEastAsia" w:eastAsiaTheme="minorEastAsia"/>
                <w:color w:val="000000"/>
                <w:szCs w:val="21"/>
              </w:rPr>
              <w:t>及</w:t>
            </w:r>
            <w:r>
              <w:rPr>
                <w:rFonts w:hint="eastAsia" w:ascii="宋体" w:hAnsi="宋体" w:cs="宋体"/>
                <w:szCs w:val="21"/>
              </w:rPr>
              <w:t>宁波市公共资源交易电子服务系统。</w:t>
            </w:r>
          </w:p>
        </w:tc>
      </w:tr>
      <w:tr w14:paraId="0F1E9D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84" w:type="dxa"/>
            <w:tcBorders>
              <w:top w:val="single" w:color="auto" w:sz="4" w:space="0"/>
              <w:left w:val="single" w:color="auto" w:sz="4" w:space="0"/>
              <w:bottom w:val="single" w:color="auto" w:sz="4" w:space="0"/>
              <w:right w:val="single" w:color="auto" w:sz="4" w:space="0"/>
            </w:tcBorders>
            <w:vAlign w:val="center"/>
          </w:tcPr>
          <w:p w14:paraId="5B945CF6">
            <w:pPr>
              <w:spacing w:line="360" w:lineRule="exact"/>
              <w:ind w:firstLine="0" w:firstLineChars="0"/>
              <w:jc w:val="center"/>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4</w:t>
            </w:r>
          </w:p>
        </w:tc>
        <w:tc>
          <w:tcPr>
            <w:tcW w:w="8614" w:type="dxa"/>
            <w:tcBorders>
              <w:top w:val="single" w:color="auto" w:sz="4" w:space="0"/>
              <w:left w:val="single" w:color="auto" w:sz="4" w:space="0"/>
              <w:bottom w:val="single" w:color="auto" w:sz="4" w:space="0"/>
              <w:right w:val="single" w:color="auto" w:sz="4" w:space="0"/>
            </w:tcBorders>
            <w:vAlign w:val="center"/>
          </w:tcPr>
          <w:p w14:paraId="5559169D">
            <w:pPr>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签订合同时间：中标通知书发放后30日内。</w:t>
            </w:r>
          </w:p>
        </w:tc>
      </w:tr>
      <w:tr w14:paraId="0885C8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84" w:type="dxa"/>
            <w:tcBorders>
              <w:top w:val="single" w:color="auto" w:sz="4" w:space="0"/>
              <w:left w:val="single" w:color="auto" w:sz="4" w:space="0"/>
              <w:bottom w:val="single" w:color="auto" w:sz="4" w:space="0"/>
              <w:right w:val="single" w:color="auto" w:sz="4" w:space="0"/>
            </w:tcBorders>
            <w:vAlign w:val="center"/>
          </w:tcPr>
          <w:p w14:paraId="220CBE93">
            <w:pPr>
              <w:spacing w:line="360" w:lineRule="exact"/>
              <w:ind w:firstLine="0" w:firstLineChars="0"/>
              <w:jc w:val="center"/>
              <w:rPr>
                <w:rFonts w:hint="eastAsia" w:asciiTheme="minorEastAsia" w:hAnsiTheme="minorEastAsia" w:eastAsiaTheme="minorEastAsia"/>
                <w:szCs w:val="21"/>
              </w:rPr>
            </w:pPr>
            <w:r>
              <w:rPr>
                <w:rFonts w:hint="eastAsia" w:asciiTheme="minorEastAsia" w:hAnsiTheme="minorEastAsia" w:eastAsiaTheme="minorEastAsia"/>
                <w:szCs w:val="21"/>
              </w:rPr>
              <w:t>15</w:t>
            </w:r>
          </w:p>
        </w:tc>
        <w:tc>
          <w:tcPr>
            <w:tcW w:w="8614" w:type="dxa"/>
            <w:tcBorders>
              <w:top w:val="single" w:color="auto" w:sz="4" w:space="0"/>
              <w:left w:val="single" w:color="auto" w:sz="4" w:space="0"/>
              <w:bottom w:val="single" w:color="auto" w:sz="4" w:space="0"/>
              <w:right w:val="single" w:color="auto" w:sz="4" w:space="0"/>
            </w:tcBorders>
            <w:vAlign w:val="center"/>
          </w:tcPr>
          <w:p w14:paraId="4BB0118D">
            <w:pPr>
              <w:spacing w:line="360" w:lineRule="exact"/>
              <w:ind w:firstLine="0" w:firstLineChars="0"/>
              <w:rPr>
                <w:rFonts w:hint="eastAsia" w:asciiTheme="minorEastAsia" w:hAnsiTheme="minorEastAsia" w:eastAsiaTheme="minorEastAsia"/>
                <w:szCs w:val="21"/>
              </w:rPr>
            </w:pPr>
            <w:r>
              <w:rPr>
                <w:rFonts w:hint="eastAsia" w:ascii="宋体" w:hAnsi="宋体"/>
                <w:szCs w:val="21"/>
              </w:rPr>
              <w:t>付款方式：</w:t>
            </w:r>
            <w:r>
              <w:rPr>
                <w:rFonts w:hint="eastAsia"/>
              </w:rPr>
              <w:t>见</w:t>
            </w:r>
            <w:r>
              <w:rPr>
                <w:rFonts w:hint="eastAsia" w:asciiTheme="minorEastAsia" w:hAnsiTheme="minorEastAsia" w:eastAsiaTheme="minorEastAsia"/>
                <w:szCs w:val="21"/>
              </w:rPr>
              <w:t>本招标文件</w:t>
            </w:r>
            <w:r>
              <w:rPr>
                <w:rFonts w:hint="eastAsia"/>
              </w:rPr>
              <w:t>第二部分。</w:t>
            </w:r>
          </w:p>
        </w:tc>
      </w:tr>
      <w:tr w14:paraId="36866F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84" w:type="dxa"/>
            <w:tcBorders>
              <w:top w:val="single" w:color="auto" w:sz="4" w:space="0"/>
              <w:left w:val="single" w:color="auto" w:sz="4" w:space="0"/>
              <w:bottom w:val="single" w:color="auto" w:sz="4" w:space="0"/>
              <w:right w:val="single" w:color="auto" w:sz="4" w:space="0"/>
            </w:tcBorders>
            <w:vAlign w:val="center"/>
          </w:tcPr>
          <w:p w14:paraId="5CF78BD9">
            <w:pPr>
              <w:spacing w:line="360" w:lineRule="exact"/>
              <w:ind w:firstLine="0" w:firstLineChars="0"/>
              <w:jc w:val="center"/>
              <w:rPr>
                <w:rFonts w:hint="eastAsia" w:asciiTheme="minorEastAsia" w:hAnsiTheme="minorEastAsia" w:eastAsiaTheme="minorEastAsia"/>
                <w:szCs w:val="21"/>
              </w:rPr>
            </w:pPr>
            <w:r>
              <w:rPr>
                <w:rFonts w:hint="eastAsia" w:asciiTheme="minorEastAsia" w:hAnsiTheme="minorEastAsia" w:eastAsiaTheme="minorEastAsia"/>
                <w:szCs w:val="21"/>
              </w:rPr>
              <w:t>16</w:t>
            </w:r>
          </w:p>
        </w:tc>
        <w:tc>
          <w:tcPr>
            <w:tcW w:w="8614" w:type="dxa"/>
            <w:tcBorders>
              <w:top w:val="single" w:color="auto" w:sz="4" w:space="0"/>
              <w:left w:val="single" w:color="auto" w:sz="4" w:space="0"/>
              <w:bottom w:val="single" w:color="auto" w:sz="4" w:space="0"/>
              <w:right w:val="single" w:color="auto" w:sz="4" w:space="0"/>
            </w:tcBorders>
            <w:vAlign w:val="center"/>
          </w:tcPr>
          <w:p w14:paraId="7CF45EE8">
            <w:pPr>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履约保证金的缴纳：/</w:t>
            </w:r>
          </w:p>
        </w:tc>
      </w:tr>
      <w:tr w14:paraId="08183E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84" w:type="dxa"/>
            <w:tcBorders>
              <w:top w:val="single" w:color="auto" w:sz="4" w:space="0"/>
              <w:left w:val="single" w:color="auto" w:sz="4" w:space="0"/>
              <w:bottom w:val="single" w:color="auto" w:sz="4" w:space="0"/>
              <w:right w:val="single" w:color="auto" w:sz="4" w:space="0"/>
            </w:tcBorders>
            <w:vAlign w:val="center"/>
          </w:tcPr>
          <w:p w14:paraId="62D13057">
            <w:pPr>
              <w:spacing w:line="360" w:lineRule="exact"/>
              <w:ind w:firstLine="0" w:firstLineChars="0"/>
              <w:jc w:val="center"/>
              <w:rPr>
                <w:rFonts w:hint="eastAsia" w:asciiTheme="minorEastAsia" w:hAnsiTheme="minorEastAsia" w:eastAsiaTheme="minorEastAsia"/>
                <w:szCs w:val="21"/>
              </w:rPr>
            </w:pPr>
            <w:r>
              <w:rPr>
                <w:rFonts w:hint="eastAsia" w:asciiTheme="minorEastAsia" w:hAnsiTheme="minorEastAsia" w:eastAsiaTheme="minorEastAsia"/>
                <w:szCs w:val="21"/>
              </w:rPr>
              <w:t>17</w:t>
            </w:r>
          </w:p>
        </w:tc>
        <w:tc>
          <w:tcPr>
            <w:tcW w:w="8614" w:type="dxa"/>
            <w:tcBorders>
              <w:top w:val="single" w:color="auto" w:sz="4" w:space="0"/>
              <w:left w:val="single" w:color="auto" w:sz="4" w:space="0"/>
              <w:bottom w:val="single" w:color="auto" w:sz="4" w:space="0"/>
              <w:right w:val="single" w:color="auto" w:sz="4" w:space="0"/>
            </w:tcBorders>
            <w:vAlign w:val="center"/>
          </w:tcPr>
          <w:p w14:paraId="4EC6F087">
            <w:pPr>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投标文件有效期：自投标截止日起90天。</w:t>
            </w:r>
          </w:p>
        </w:tc>
      </w:tr>
      <w:tr w14:paraId="5C9B1D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3" w:hRule="atLeast"/>
        </w:trPr>
        <w:tc>
          <w:tcPr>
            <w:tcW w:w="884" w:type="dxa"/>
            <w:tcBorders>
              <w:top w:val="single" w:color="auto" w:sz="4" w:space="0"/>
              <w:left w:val="single" w:color="auto" w:sz="4" w:space="0"/>
              <w:bottom w:val="single" w:color="auto" w:sz="4" w:space="0"/>
              <w:right w:val="single" w:color="auto" w:sz="4" w:space="0"/>
            </w:tcBorders>
            <w:vAlign w:val="center"/>
          </w:tcPr>
          <w:p w14:paraId="62606F6F">
            <w:pPr>
              <w:spacing w:line="360" w:lineRule="exact"/>
              <w:ind w:firstLine="0" w:firstLineChars="0"/>
              <w:jc w:val="center"/>
              <w:rPr>
                <w:rFonts w:hint="eastAsia" w:asciiTheme="minorEastAsia" w:hAnsiTheme="minorEastAsia" w:eastAsiaTheme="minorEastAsia"/>
                <w:szCs w:val="21"/>
              </w:rPr>
            </w:pPr>
            <w:r>
              <w:rPr>
                <w:rFonts w:hint="eastAsia" w:asciiTheme="minorEastAsia" w:hAnsiTheme="minorEastAsia" w:eastAsiaTheme="minorEastAsia"/>
                <w:szCs w:val="21"/>
              </w:rPr>
              <w:t>18</w:t>
            </w:r>
          </w:p>
        </w:tc>
        <w:tc>
          <w:tcPr>
            <w:tcW w:w="8614" w:type="dxa"/>
            <w:tcBorders>
              <w:top w:val="single" w:color="auto" w:sz="4" w:space="0"/>
              <w:left w:val="single" w:color="auto" w:sz="4" w:space="0"/>
              <w:bottom w:val="single" w:color="auto" w:sz="4" w:space="0"/>
              <w:right w:val="single" w:color="auto" w:sz="4" w:space="0"/>
            </w:tcBorders>
            <w:vAlign w:val="center"/>
          </w:tcPr>
          <w:p w14:paraId="0CCE4119">
            <w:pPr>
              <w:adjustRightInd w:val="0"/>
              <w:snapToGrid w:val="0"/>
              <w:spacing w:line="360" w:lineRule="exact"/>
              <w:ind w:firstLine="0" w:firstLineChars="0"/>
              <w:rPr>
                <w:rFonts w:hint="eastAsia" w:asciiTheme="minorEastAsia" w:hAnsiTheme="minorEastAsia" w:eastAsiaTheme="minorEastAsia"/>
                <w:b/>
                <w:szCs w:val="21"/>
              </w:rPr>
            </w:pPr>
            <w:r>
              <w:rPr>
                <w:rFonts w:hint="eastAsia" w:asciiTheme="minorEastAsia" w:hAnsiTheme="minorEastAsia" w:eastAsiaTheme="minorEastAsia"/>
                <w:b/>
                <w:szCs w:val="21"/>
              </w:rPr>
              <w:t>需要</w:t>
            </w:r>
            <w:r>
              <w:rPr>
                <w:rFonts w:asciiTheme="minorEastAsia" w:hAnsiTheme="minorEastAsia" w:eastAsiaTheme="minorEastAsia"/>
                <w:b/>
                <w:szCs w:val="21"/>
              </w:rPr>
              <w:t>落实的政府采购</w:t>
            </w:r>
            <w:r>
              <w:rPr>
                <w:rFonts w:hint="eastAsia" w:asciiTheme="minorEastAsia" w:hAnsiTheme="minorEastAsia" w:eastAsiaTheme="minorEastAsia"/>
                <w:b/>
                <w:szCs w:val="21"/>
              </w:rPr>
              <w:t>政策：</w:t>
            </w:r>
          </w:p>
          <w:p w14:paraId="0716415A">
            <w:pPr>
              <w:pStyle w:val="46"/>
              <w:snapToGrid w:val="0"/>
              <w:spacing w:after="0" w:line="380" w:lineRule="exact"/>
              <w:ind w:left="0" w:leftChars="0" w:firstLine="0" w:firstLineChars="0"/>
              <w:rPr>
                <w:rFonts w:hint="eastAsia" w:ascii="宋体" w:hAnsi="宋体" w:cs="宋体"/>
                <w:kern w:val="2"/>
                <w:szCs w:val="21"/>
              </w:rPr>
            </w:pPr>
            <w:r>
              <w:rPr>
                <w:rFonts w:hint="eastAsia" w:ascii="宋体" w:hAnsi="宋体" w:cs="宋体"/>
                <w:kern w:val="2"/>
                <w:szCs w:val="21"/>
              </w:rPr>
              <w:t>1、参加政府采购活动的中小企业（含中型、小型、微型企业，其他地方同）应当同时符合以下条件：</w:t>
            </w:r>
          </w:p>
          <w:p w14:paraId="1C5B2A92">
            <w:pPr>
              <w:pStyle w:val="46"/>
              <w:snapToGrid w:val="0"/>
              <w:spacing w:after="0" w:line="380" w:lineRule="exact"/>
              <w:ind w:left="0" w:leftChars="0" w:firstLine="0" w:firstLineChars="0"/>
              <w:rPr>
                <w:rFonts w:hint="eastAsia" w:ascii="宋体" w:hAnsi="宋体" w:cs="宋体"/>
                <w:kern w:val="2"/>
                <w:szCs w:val="21"/>
              </w:rPr>
            </w:pPr>
            <w:r>
              <w:rPr>
                <w:rFonts w:hint="eastAsia" w:ascii="宋体" w:hAnsi="宋体" w:cs="宋体"/>
                <w:kern w:val="2"/>
                <w:szCs w:val="21"/>
              </w:rPr>
              <w:t>（一）符合中小企业划分标准（具体见工信部联企业[2011]300号）；</w:t>
            </w:r>
          </w:p>
          <w:p w14:paraId="7FD4D7C1">
            <w:pPr>
              <w:pStyle w:val="46"/>
              <w:snapToGrid w:val="0"/>
              <w:spacing w:after="0" w:line="380" w:lineRule="exact"/>
              <w:ind w:left="0" w:leftChars="0" w:firstLine="0" w:firstLineChars="0"/>
              <w:rPr>
                <w:rFonts w:hint="eastAsia" w:ascii="宋体" w:hAnsi="宋体" w:cs="宋体"/>
                <w:kern w:val="2"/>
                <w:szCs w:val="21"/>
              </w:rPr>
            </w:pPr>
            <w:r>
              <w:rPr>
                <w:rFonts w:hint="eastAsia" w:ascii="宋体" w:hAnsi="宋体" w:cs="宋体"/>
                <w:kern w:val="2"/>
                <w:szCs w:val="21"/>
              </w:rPr>
              <w:t>（二）提供本企业制造的货物、承担的工程或者服务，或者提供其他中小企业制造的货物。本项所称货物不包括使用大型企业注册商标的货物。</w:t>
            </w:r>
          </w:p>
          <w:p w14:paraId="531CF015">
            <w:pPr>
              <w:pStyle w:val="46"/>
              <w:snapToGrid w:val="0"/>
              <w:spacing w:after="0" w:line="380" w:lineRule="exact"/>
              <w:ind w:left="0" w:leftChars="0" w:firstLine="0" w:firstLineChars="0"/>
              <w:rPr>
                <w:rFonts w:hint="eastAsia" w:ascii="宋体" w:hAnsi="宋体" w:cs="宋体"/>
                <w:kern w:val="2"/>
                <w:szCs w:val="21"/>
              </w:rPr>
            </w:pPr>
            <w:r>
              <w:rPr>
                <w:rFonts w:hint="eastAsia" w:ascii="宋体" w:hAnsi="宋体" w:cs="宋体"/>
                <w:kern w:val="2"/>
                <w:szCs w:val="21"/>
              </w:rPr>
              <w:t>（三）小型、微型企业提供中型企业制造的货物的，视同为中型企业。</w:t>
            </w:r>
          </w:p>
          <w:p w14:paraId="0E9B616B">
            <w:pPr>
              <w:pStyle w:val="46"/>
              <w:snapToGrid w:val="0"/>
              <w:spacing w:after="0" w:line="380" w:lineRule="exact"/>
              <w:ind w:left="0" w:leftChars="0" w:firstLine="0" w:firstLineChars="0"/>
              <w:rPr>
                <w:rFonts w:hint="eastAsia" w:ascii="宋体" w:hAnsi="宋体" w:cs="宋体"/>
                <w:kern w:val="2"/>
                <w:szCs w:val="21"/>
              </w:rPr>
            </w:pPr>
            <w:r>
              <w:rPr>
                <w:rFonts w:hint="eastAsia" w:ascii="宋体" w:hAnsi="宋体" w:cs="宋体"/>
                <w:kern w:val="2"/>
                <w:szCs w:val="21"/>
              </w:rPr>
              <w:t>2、根据关于印发《政府采购促进中小企业发展管理办法》的通知（财库〔2020〕46号）和浙财采监〔2022〕3号文的相关规定，对于非专门面向中小企业的项目，在评审时对符合办法规定的小微企业投标报价给予10%的扣除，取扣除后的价格作为投标评审价（投标评审价仅作为计算价格分用）。符合办法规定的小微企业，投标文件中须提供的《中小企业声明函》（见附件）(注：未提供以上材料的或填写不全的，均不给予价格扣除）。</w:t>
            </w:r>
          </w:p>
          <w:p w14:paraId="405A8754">
            <w:pPr>
              <w:pStyle w:val="46"/>
              <w:snapToGrid w:val="0"/>
              <w:spacing w:after="0" w:line="380" w:lineRule="exact"/>
              <w:ind w:left="0" w:leftChars="0" w:firstLine="0" w:firstLineChars="0"/>
              <w:rPr>
                <w:rFonts w:hint="eastAsia" w:ascii="宋体" w:hAnsi="宋体" w:cs="宋体"/>
                <w:kern w:val="2"/>
                <w:szCs w:val="21"/>
              </w:rPr>
            </w:pPr>
            <w:r>
              <w:rPr>
                <w:rFonts w:hint="eastAsia" w:ascii="宋体" w:hAnsi="宋体" w:cs="宋体"/>
                <w:kern w:val="2"/>
                <w:szCs w:val="21"/>
              </w:rPr>
              <w:t>3、根据关于促进残疾人就业政府采购政策的通知（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注：未提供以上材料的，均不给予价格扣除）。</w:t>
            </w:r>
          </w:p>
          <w:p w14:paraId="6803BDFF">
            <w:pPr>
              <w:pStyle w:val="46"/>
              <w:snapToGrid w:val="0"/>
              <w:spacing w:after="0" w:line="380" w:lineRule="exact"/>
              <w:ind w:left="0" w:leftChars="0" w:firstLine="0" w:firstLineChars="0"/>
              <w:rPr>
                <w:rFonts w:hint="eastAsia" w:ascii="宋体" w:hAnsi="宋体" w:cs="宋体"/>
                <w:kern w:val="2"/>
                <w:szCs w:val="21"/>
              </w:rPr>
            </w:pPr>
            <w:r>
              <w:rPr>
                <w:rFonts w:hint="eastAsia" w:ascii="宋体" w:hAnsi="宋体" w:cs="宋体"/>
                <w:kern w:val="2"/>
                <w:szCs w:val="21"/>
              </w:rPr>
              <w:t>4、根据关于政府采购支持监狱企业发展有关问题的通知（财库〔2014〕68号）的相关规定，在政府采购活动中，监狱企业视同小型、微型企业，享受评审中价格扣除政策。投标文件中须提供由省级以上监狱管理局、戒毒管理局（含新疆生产建设兵团）出具的属于监狱企业的证明文件（格式自拟）。(注：未提供以上材料的，均不给予价格扣除）。</w:t>
            </w:r>
          </w:p>
          <w:p w14:paraId="1E00F0EF">
            <w:pPr>
              <w:pStyle w:val="46"/>
              <w:snapToGrid w:val="0"/>
              <w:spacing w:after="0" w:line="380" w:lineRule="exact"/>
              <w:ind w:left="0" w:leftChars="0" w:firstLine="0" w:firstLineChars="0"/>
              <w:rPr>
                <w:rFonts w:hint="eastAsia" w:ascii="宋体" w:hAnsi="宋体" w:cs="宋体"/>
                <w:kern w:val="2"/>
                <w:szCs w:val="21"/>
              </w:rPr>
            </w:pPr>
            <w:r>
              <w:rPr>
                <w:rFonts w:hint="eastAsia" w:ascii="宋体" w:hAnsi="宋体" w:cs="宋体"/>
                <w:kern w:val="2"/>
                <w:szCs w:val="21"/>
              </w:rPr>
              <w:t>5.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FBF1EA5">
            <w:pPr>
              <w:pStyle w:val="46"/>
              <w:snapToGrid w:val="0"/>
              <w:spacing w:after="0" w:line="380" w:lineRule="exact"/>
              <w:ind w:left="0" w:leftChars="0" w:firstLine="0" w:firstLineChars="0"/>
              <w:rPr>
                <w:rFonts w:hint="eastAsia" w:ascii="宋体" w:hAnsi="宋体" w:cs="宋体"/>
                <w:kern w:val="2"/>
                <w:szCs w:val="21"/>
              </w:rPr>
            </w:pPr>
            <w:r>
              <w:rPr>
                <w:rFonts w:hint="eastAsia" w:ascii="宋体" w:hAnsi="宋体" w:cs="宋体"/>
                <w:kern w:val="2"/>
                <w:szCs w:val="21"/>
              </w:rPr>
              <w:t>6.中小企业享受扶持政策获得政府采购合同的，小微企业不得将合同分包给大中型企业，中型企业不得将合同分包给大型企业。</w:t>
            </w:r>
          </w:p>
          <w:p w14:paraId="77FB3F14">
            <w:pPr>
              <w:pStyle w:val="46"/>
              <w:snapToGrid w:val="0"/>
              <w:spacing w:after="0" w:line="380" w:lineRule="exact"/>
              <w:ind w:left="0" w:leftChars="0" w:firstLine="0" w:firstLineChars="0"/>
              <w:rPr>
                <w:rFonts w:hint="eastAsia" w:ascii="宋体" w:hAnsi="宋体" w:cs="宋体"/>
                <w:kern w:val="2"/>
                <w:szCs w:val="21"/>
              </w:rPr>
            </w:pPr>
            <w:r>
              <w:rPr>
                <w:rFonts w:hint="eastAsia" w:ascii="宋体" w:hAnsi="宋体" w:cs="宋体"/>
                <w:kern w:val="2"/>
                <w:szCs w:val="21"/>
              </w:rPr>
              <w:t>7.支持创新发展</w:t>
            </w:r>
          </w:p>
          <w:p w14:paraId="5C929E38">
            <w:pPr>
              <w:pStyle w:val="46"/>
              <w:snapToGrid w:val="0"/>
              <w:spacing w:after="0" w:line="380" w:lineRule="exact"/>
              <w:ind w:left="0" w:leftChars="0" w:firstLine="0" w:firstLineChars="0"/>
              <w:rPr>
                <w:rFonts w:hint="eastAsia" w:ascii="宋体" w:hAnsi="宋体" w:cs="宋体"/>
                <w:kern w:val="2"/>
                <w:szCs w:val="21"/>
              </w:rPr>
            </w:pPr>
            <w:r>
              <w:rPr>
                <w:rFonts w:hint="eastAsia" w:ascii="宋体" w:hAnsi="宋体" w:cs="宋体"/>
                <w:kern w:val="2"/>
                <w:szCs w:val="21"/>
              </w:rPr>
              <w:t>7.1 采购人优先采购被认定为首台套产品和“制造精品”的自主创新产品。</w:t>
            </w:r>
          </w:p>
          <w:p w14:paraId="58475BC3">
            <w:pPr>
              <w:pStyle w:val="46"/>
              <w:snapToGrid w:val="0"/>
              <w:spacing w:after="0" w:line="380" w:lineRule="exact"/>
              <w:ind w:left="0" w:leftChars="0" w:firstLine="0" w:firstLineChars="0"/>
              <w:rPr>
                <w:rFonts w:hint="eastAsia" w:ascii="宋体" w:hAnsi="宋体" w:cs="宋体"/>
                <w:kern w:val="2"/>
                <w:szCs w:val="21"/>
              </w:rPr>
            </w:pPr>
            <w:r>
              <w:rPr>
                <w:rFonts w:hint="eastAsia" w:ascii="宋体" w:hAnsi="宋体" w:cs="宋体"/>
                <w:kern w:val="2"/>
                <w:szCs w:val="21"/>
              </w:rPr>
              <w:t>7.2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C0204B7">
            <w:pPr>
              <w:pStyle w:val="46"/>
              <w:snapToGrid w:val="0"/>
              <w:spacing w:after="0" w:line="380" w:lineRule="exact"/>
              <w:ind w:left="0" w:leftChars="0" w:firstLine="0" w:firstLineChars="0"/>
              <w:rPr>
                <w:rFonts w:hint="eastAsia" w:ascii="宋体" w:hAnsi="宋体" w:cs="宋体"/>
                <w:kern w:val="2"/>
                <w:szCs w:val="21"/>
              </w:rPr>
            </w:pPr>
            <w:r>
              <w:rPr>
                <w:rFonts w:hint="eastAsia" w:ascii="宋体" w:hAnsi="宋体" w:cs="宋体"/>
                <w:kern w:val="2"/>
                <w:szCs w:val="21"/>
              </w:rPr>
              <w:t>8.平等对待内外资企业和符合条件的破产重整企业，切实保障企业公平竞争，平等维护企业的合法利益。</w:t>
            </w:r>
          </w:p>
          <w:p w14:paraId="68C2D6C2">
            <w:pPr>
              <w:pStyle w:val="46"/>
              <w:snapToGrid w:val="0"/>
              <w:spacing w:after="0" w:line="380" w:lineRule="exact"/>
              <w:ind w:left="0" w:leftChars="0" w:firstLine="0" w:firstLineChars="0"/>
              <w:rPr>
                <w:rFonts w:hint="eastAsia" w:ascii="宋体" w:hAnsi="宋体" w:cs="宋体"/>
                <w:kern w:val="2"/>
                <w:szCs w:val="21"/>
              </w:rPr>
            </w:pPr>
            <w:r>
              <w:rPr>
                <w:rFonts w:hint="eastAsia" w:ascii="宋体" w:hAnsi="宋体" w:cs="宋体"/>
                <w:kern w:val="2"/>
                <w:szCs w:val="21"/>
              </w:rPr>
              <w:t>9、投标产品若为节能环保产品政府采购清单范围内优先采购的产品，提供具有政府采购节能环保产品认证机构出具的处于有效期之内的节能产品、环境标志产品认证证书或证书发布平台的投标产品认证证书查询截图）。</w:t>
            </w:r>
          </w:p>
          <w:p w14:paraId="354DE281">
            <w:pPr>
              <w:pStyle w:val="46"/>
              <w:snapToGrid w:val="0"/>
              <w:spacing w:line="360" w:lineRule="exact"/>
              <w:ind w:left="0" w:leftChars="0" w:firstLine="0" w:firstLineChars="0"/>
            </w:pPr>
            <w:r>
              <w:rPr>
                <w:rFonts w:hint="eastAsia" w:ascii="宋体" w:hAnsi="宋体"/>
                <w:b/>
                <w:kern w:val="2"/>
                <w:szCs w:val="21"/>
              </w:rPr>
              <w:t>10、</w:t>
            </w:r>
            <w:r>
              <w:rPr>
                <w:rFonts w:ascii="宋体" w:hAnsi="宋体"/>
                <w:b/>
                <w:kern w:val="2"/>
                <w:szCs w:val="21"/>
              </w:rPr>
              <w:t>投标产品若</w:t>
            </w:r>
            <w:r>
              <w:rPr>
                <w:rFonts w:hint="eastAsia" w:ascii="宋体" w:hAnsi="宋体"/>
                <w:b/>
                <w:kern w:val="2"/>
                <w:szCs w:val="21"/>
              </w:rPr>
              <w:t>为</w:t>
            </w:r>
            <w:r>
              <w:rPr>
                <w:rFonts w:ascii="宋体" w:hAnsi="宋体"/>
                <w:b/>
                <w:kern w:val="2"/>
                <w:szCs w:val="21"/>
              </w:rPr>
              <w:t>节能产品政府采购清单</w:t>
            </w:r>
            <w:r>
              <w:rPr>
                <w:rFonts w:hint="eastAsia" w:ascii="宋体" w:hAnsi="宋体"/>
                <w:b/>
                <w:kern w:val="2"/>
                <w:szCs w:val="21"/>
              </w:rPr>
              <w:t>范围</w:t>
            </w:r>
            <w:r>
              <w:rPr>
                <w:rFonts w:ascii="宋体" w:hAnsi="宋体"/>
                <w:b/>
                <w:kern w:val="2"/>
                <w:szCs w:val="21"/>
              </w:rPr>
              <w:t>内强制采购的</w:t>
            </w:r>
            <w:r>
              <w:rPr>
                <w:rFonts w:hint="eastAsia" w:ascii="宋体" w:hAnsi="宋体"/>
                <w:b/>
                <w:kern w:val="2"/>
                <w:szCs w:val="21"/>
              </w:rPr>
              <w:t>产品</w:t>
            </w:r>
            <w:r>
              <w:rPr>
                <w:rFonts w:ascii="宋体" w:hAnsi="宋体"/>
                <w:b/>
                <w:kern w:val="2"/>
                <w:szCs w:val="21"/>
              </w:rPr>
              <w:t>，必须提供参与实施政府采购节能产品认证机构出具的认证证书或证书发布平台的投标产品认证证书查询截图，否则投标无效。</w:t>
            </w:r>
          </w:p>
        </w:tc>
      </w:tr>
      <w:tr w14:paraId="4B054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84" w:type="dxa"/>
            <w:tcBorders>
              <w:top w:val="single" w:color="auto" w:sz="4" w:space="0"/>
              <w:left w:val="single" w:color="auto" w:sz="4" w:space="0"/>
              <w:bottom w:val="single" w:color="auto" w:sz="4" w:space="0"/>
              <w:right w:val="single" w:color="auto" w:sz="4" w:space="0"/>
            </w:tcBorders>
            <w:vAlign w:val="center"/>
          </w:tcPr>
          <w:p w14:paraId="292E6CC2">
            <w:pPr>
              <w:spacing w:line="360" w:lineRule="exact"/>
              <w:ind w:firstLine="0" w:firstLineChars="0"/>
              <w:jc w:val="center"/>
              <w:rPr>
                <w:rFonts w:hint="eastAsia" w:asciiTheme="minorEastAsia" w:hAnsiTheme="minorEastAsia" w:eastAsiaTheme="minorEastAsia"/>
                <w:szCs w:val="21"/>
              </w:rPr>
            </w:pPr>
            <w:r>
              <w:rPr>
                <w:rFonts w:hint="eastAsia" w:asciiTheme="minorEastAsia" w:hAnsiTheme="minorEastAsia" w:eastAsiaTheme="minorEastAsia"/>
                <w:szCs w:val="21"/>
              </w:rPr>
              <w:t>19</w:t>
            </w:r>
          </w:p>
        </w:tc>
        <w:tc>
          <w:tcPr>
            <w:tcW w:w="8614" w:type="dxa"/>
            <w:tcBorders>
              <w:top w:val="single" w:color="auto" w:sz="4" w:space="0"/>
              <w:left w:val="single" w:color="auto" w:sz="4" w:space="0"/>
              <w:bottom w:val="single" w:color="auto" w:sz="4" w:space="0"/>
              <w:right w:val="single" w:color="auto" w:sz="4" w:space="0"/>
            </w:tcBorders>
            <w:vAlign w:val="center"/>
          </w:tcPr>
          <w:p w14:paraId="69194A53">
            <w:pPr>
              <w:pStyle w:val="46"/>
              <w:snapToGrid w:val="0"/>
              <w:spacing w:after="0" w:line="360" w:lineRule="exact"/>
              <w:ind w:left="0" w:leftChars="0" w:firstLine="0" w:firstLineChars="0"/>
              <w:rPr>
                <w:rFonts w:hint="eastAsia" w:ascii="宋体" w:hAnsi="宋体" w:cs="宋体"/>
                <w:kern w:val="2"/>
                <w:szCs w:val="21"/>
              </w:rPr>
            </w:pPr>
            <w:r>
              <w:rPr>
                <w:rFonts w:hint="eastAsia" w:ascii="宋体" w:hAnsi="宋体" w:cs="宋体"/>
                <w:kern w:val="2"/>
                <w:szCs w:val="21"/>
              </w:rPr>
              <w:t>本项目对应的中小企业划分标准所属行业：</w:t>
            </w:r>
          </w:p>
          <w:p w14:paraId="44C222B8">
            <w:pPr>
              <w:pStyle w:val="46"/>
              <w:snapToGrid w:val="0"/>
              <w:spacing w:after="0" w:line="360" w:lineRule="exact"/>
              <w:ind w:left="0" w:leftChars="0" w:firstLine="0" w:firstLineChars="0"/>
              <w:rPr>
                <w:rFonts w:hint="eastAsia" w:asciiTheme="minorEastAsia" w:hAnsiTheme="minorEastAsia" w:eastAsiaTheme="minorEastAsia"/>
                <w:b/>
                <w:szCs w:val="21"/>
              </w:rPr>
            </w:pPr>
            <w:r>
              <w:rPr>
                <w:rFonts w:hint="eastAsia" w:ascii="宋体" w:hAnsi="宋体"/>
                <w:kern w:val="2"/>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51963F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84" w:type="dxa"/>
            <w:tcBorders>
              <w:top w:val="single" w:color="auto" w:sz="4" w:space="0"/>
              <w:left w:val="single" w:color="auto" w:sz="4" w:space="0"/>
              <w:bottom w:val="single" w:color="auto" w:sz="4" w:space="0"/>
              <w:right w:val="single" w:color="auto" w:sz="4" w:space="0"/>
            </w:tcBorders>
            <w:vAlign w:val="center"/>
          </w:tcPr>
          <w:p w14:paraId="2B0A52D0">
            <w:pPr>
              <w:spacing w:line="360" w:lineRule="exact"/>
              <w:ind w:firstLine="0" w:firstLineChars="0"/>
              <w:jc w:val="center"/>
              <w:rPr>
                <w:rFonts w:hint="eastAsia" w:asciiTheme="minorEastAsia" w:hAnsiTheme="minorEastAsia" w:eastAsiaTheme="minorEastAsia"/>
                <w:szCs w:val="21"/>
              </w:rPr>
            </w:pPr>
            <w:r>
              <w:rPr>
                <w:rFonts w:hint="eastAsia" w:asciiTheme="minorEastAsia" w:hAnsiTheme="minorEastAsia" w:eastAsiaTheme="minorEastAsia"/>
                <w:szCs w:val="21"/>
              </w:rPr>
              <w:t>20</w:t>
            </w:r>
          </w:p>
        </w:tc>
        <w:tc>
          <w:tcPr>
            <w:tcW w:w="8614" w:type="dxa"/>
            <w:tcBorders>
              <w:top w:val="single" w:color="auto" w:sz="4" w:space="0"/>
              <w:left w:val="single" w:color="auto" w:sz="4" w:space="0"/>
              <w:bottom w:val="single" w:color="auto" w:sz="4" w:space="0"/>
              <w:right w:val="single" w:color="auto" w:sz="4" w:space="0"/>
            </w:tcBorders>
            <w:vAlign w:val="center"/>
          </w:tcPr>
          <w:p w14:paraId="76C4BC9F">
            <w:pPr>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解释：本招标文件的解释权属于采购人和采购代理机构。</w:t>
            </w:r>
          </w:p>
        </w:tc>
      </w:tr>
    </w:tbl>
    <w:p w14:paraId="7D8E6A2B">
      <w:pPr>
        <w:pStyle w:val="136"/>
        <w:spacing w:before="156" w:after="120" w:line="400" w:lineRule="atLeast"/>
        <w:rPr>
          <w:rFonts w:hint="eastAsia" w:asciiTheme="minorEastAsia" w:hAnsiTheme="minorEastAsia" w:eastAsiaTheme="minorEastAsia"/>
        </w:rPr>
      </w:pPr>
      <w:r>
        <w:rPr>
          <w:rFonts w:asciiTheme="minorEastAsia" w:hAnsiTheme="minorEastAsia" w:eastAsiaTheme="minorEastAsia"/>
        </w:rPr>
        <w:br w:type="page"/>
      </w:r>
      <w:r>
        <w:rPr>
          <w:rFonts w:hint="eastAsia" w:asciiTheme="minorEastAsia" w:hAnsiTheme="minorEastAsia" w:eastAsiaTheme="minorEastAsia"/>
        </w:rPr>
        <w:t>一 、总  则</w:t>
      </w:r>
    </w:p>
    <w:p w14:paraId="5A6EA2B1">
      <w:pPr>
        <w:snapToGrid w:val="0"/>
        <w:spacing w:line="400" w:lineRule="atLeast"/>
        <w:ind w:firstLine="422"/>
        <w:jc w:val="left"/>
        <w:outlineLvl w:val="2"/>
        <w:rPr>
          <w:rFonts w:hint="eastAsia" w:asciiTheme="minorEastAsia" w:hAnsiTheme="minorEastAsia" w:eastAsiaTheme="minorEastAsia"/>
          <w:b/>
          <w:color w:val="000000"/>
          <w:szCs w:val="21"/>
        </w:rPr>
      </w:pPr>
      <w:r>
        <w:rPr>
          <w:rFonts w:hint="eastAsia" w:asciiTheme="minorEastAsia" w:hAnsiTheme="minorEastAsia" w:eastAsiaTheme="minorEastAsia"/>
          <w:b/>
          <w:color w:val="000000"/>
          <w:szCs w:val="21"/>
        </w:rPr>
        <w:t>（一）</w:t>
      </w:r>
      <w:r>
        <w:rPr>
          <w:rFonts w:asciiTheme="minorEastAsia" w:hAnsiTheme="minorEastAsia" w:eastAsiaTheme="minorEastAsia"/>
          <w:b/>
          <w:color w:val="000000"/>
          <w:szCs w:val="21"/>
        </w:rPr>
        <w:t>适用范围</w:t>
      </w:r>
    </w:p>
    <w:p w14:paraId="299A7DD1">
      <w:pPr>
        <w:spacing w:line="400" w:lineRule="atLeast"/>
        <w:ind w:firstLine="420"/>
        <w:rPr>
          <w:rFonts w:hint="eastAsia" w:asciiTheme="minorEastAsia" w:hAnsiTheme="minorEastAsia" w:eastAsiaTheme="minorEastAsia"/>
        </w:rPr>
      </w:pPr>
      <w:r>
        <w:rPr>
          <w:rFonts w:hint="eastAsia" w:asciiTheme="minorEastAsia" w:hAnsiTheme="minorEastAsia" w:eastAsiaTheme="minorEastAsia"/>
        </w:rPr>
        <w:t>本招标文件适用于</w:t>
      </w:r>
      <w:r>
        <w:rPr>
          <w:rFonts w:hint="eastAsia" w:asciiTheme="minorEastAsia" w:hAnsiTheme="minorEastAsia" w:eastAsiaTheme="minorEastAsia"/>
          <w:bCs/>
        </w:rPr>
        <w:t>本</w:t>
      </w:r>
      <w:r>
        <w:rPr>
          <w:rFonts w:hint="eastAsia" w:asciiTheme="minorEastAsia" w:hAnsiTheme="minorEastAsia" w:eastAsiaTheme="minorEastAsia"/>
        </w:rPr>
        <w:t>项目的招标、投标、评标、定标、验收、合同履约、付款等行为（法律、法规另有规定的，从其规定）。</w:t>
      </w:r>
    </w:p>
    <w:p w14:paraId="2DD50EA3">
      <w:pPr>
        <w:snapToGrid w:val="0"/>
        <w:spacing w:line="400" w:lineRule="atLeast"/>
        <w:ind w:firstLine="422"/>
        <w:jc w:val="left"/>
        <w:outlineLvl w:val="2"/>
        <w:rPr>
          <w:rFonts w:hint="eastAsia" w:asciiTheme="minorEastAsia" w:hAnsiTheme="minorEastAsia" w:eastAsiaTheme="minorEastAsia"/>
          <w:b/>
          <w:color w:val="000000"/>
          <w:szCs w:val="21"/>
        </w:rPr>
      </w:pPr>
      <w:r>
        <w:rPr>
          <w:rFonts w:hint="eastAsia" w:asciiTheme="minorEastAsia" w:hAnsiTheme="minorEastAsia" w:eastAsiaTheme="minorEastAsia"/>
          <w:b/>
          <w:color w:val="000000"/>
          <w:szCs w:val="21"/>
        </w:rPr>
        <w:t>（二）定义</w:t>
      </w:r>
    </w:p>
    <w:p w14:paraId="2BC8C63A">
      <w:pPr>
        <w:spacing w:line="400" w:lineRule="atLeast"/>
        <w:ind w:firstLine="420"/>
        <w:rPr>
          <w:rFonts w:hint="eastAsia" w:asciiTheme="minorEastAsia" w:hAnsiTheme="minorEastAsia" w:eastAsiaTheme="minorEastAsia"/>
        </w:rPr>
      </w:pPr>
      <w:r>
        <w:rPr>
          <w:rFonts w:hint="eastAsia" w:asciiTheme="minorEastAsia" w:hAnsiTheme="minorEastAsia" w:eastAsiaTheme="minorEastAsia"/>
        </w:rPr>
        <w:t>1.本文件中所称招标、招标文件、招标人、投标、投标文件、投标人等是指招标、采购文件、采购人、投标响应、投标响应文件、投标供应商。</w:t>
      </w:r>
    </w:p>
    <w:p w14:paraId="7C1D1BCA">
      <w:pPr>
        <w:spacing w:line="400" w:lineRule="atLeast"/>
        <w:ind w:firstLine="420"/>
        <w:rPr>
          <w:rFonts w:hint="eastAsia"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投标人</w:t>
      </w:r>
      <w:r>
        <w:rPr>
          <w:rFonts w:hint="eastAsia" w:asciiTheme="minorEastAsia" w:hAnsiTheme="minorEastAsia" w:eastAsiaTheme="minorEastAsia"/>
        </w:rPr>
        <w:t>”</w:t>
      </w:r>
      <w:r>
        <w:rPr>
          <w:rFonts w:asciiTheme="minorEastAsia" w:hAnsiTheme="minorEastAsia" w:eastAsiaTheme="minorEastAsia"/>
        </w:rPr>
        <w:t>系指向招标方提交投标文件的单位或个人。</w:t>
      </w:r>
    </w:p>
    <w:p w14:paraId="081DE5EB">
      <w:pPr>
        <w:spacing w:line="400" w:lineRule="atLeast"/>
        <w:ind w:firstLine="420"/>
        <w:rPr>
          <w:rFonts w:hint="eastAsia" w:asciiTheme="minorEastAsia" w:hAnsiTheme="minorEastAsia" w:eastAsiaTheme="minorEastAsia"/>
        </w:rPr>
      </w:pPr>
      <w:r>
        <w:rPr>
          <w:rFonts w:hint="eastAsia" w:asciiTheme="minorEastAsia" w:hAnsiTheme="minorEastAsia" w:eastAsiaTheme="minorEastAsia"/>
        </w:rPr>
        <w:t>3.“</w:t>
      </w:r>
      <w:r>
        <w:rPr>
          <w:rFonts w:asciiTheme="minorEastAsia" w:hAnsiTheme="minorEastAsia" w:eastAsiaTheme="minorEastAsia"/>
        </w:rPr>
        <w:t>产品</w:t>
      </w:r>
      <w:r>
        <w:rPr>
          <w:rFonts w:hint="eastAsia" w:asciiTheme="minorEastAsia" w:hAnsiTheme="minorEastAsia" w:eastAsiaTheme="minorEastAsia"/>
        </w:rPr>
        <w:t>”</w:t>
      </w:r>
      <w:r>
        <w:rPr>
          <w:rFonts w:asciiTheme="minorEastAsia" w:hAnsiTheme="minorEastAsia" w:eastAsiaTheme="minorEastAsia"/>
        </w:rPr>
        <w:t>系指供方按招标文件规定，须向采购人提供的一切设备、保险、税金、备品备件、工具、手册及其它有关技术资料和材料。</w:t>
      </w:r>
    </w:p>
    <w:p w14:paraId="2AA764D1">
      <w:pPr>
        <w:spacing w:line="400" w:lineRule="atLeast"/>
        <w:ind w:firstLine="420"/>
        <w:rPr>
          <w:rFonts w:hint="eastAsia" w:asciiTheme="minorEastAsia" w:hAnsiTheme="minorEastAsia" w:eastAsiaTheme="minorEastAsia"/>
        </w:rPr>
      </w:pPr>
      <w:r>
        <w:rPr>
          <w:rFonts w:hint="eastAsia" w:asciiTheme="minorEastAsia" w:hAnsiTheme="minorEastAsia" w:eastAsiaTheme="minorEastAsia"/>
        </w:rPr>
        <w:t>4.“</w:t>
      </w:r>
      <w:r>
        <w:rPr>
          <w:rFonts w:asciiTheme="minorEastAsia" w:hAnsiTheme="minorEastAsia" w:eastAsiaTheme="minorEastAsia"/>
        </w:rPr>
        <w:t>服务</w:t>
      </w:r>
      <w:r>
        <w:rPr>
          <w:rFonts w:hint="eastAsia" w:asciiTheme="minorEastAsia" w:hAnsiTheme="minorEastAsia" w:eastAsiaTheme="minorEastAsia"/>
        </w:rPr>
        <w:t>”</w:t>
      </w:r>
      <w:r>
        <w:rPr>
          <w:rFonts w:asciiTheme="minorEastAsia" w:hAnsiTheme="minorEastAsia" w:eastAsiaTheme="minorEastAsia"/>
        </w:rPr>
        <w:t>系指招标文件规定投标人须承担的安装、调试、技术协助、校准、培训、技术指导以及其他类似的义务。</w:t>
      </w:r>
    </w:p>
    <w:p w14:paraId="05AAE48E">
      <w:pPr>
        <w:spacing w:line="400" w:lineRule="atLeast"/>
        <w:ind w:firstLine="420"/>
        <w:rPr>
          <w:rFonts w:hint="eastAsia" w:asciiTheme="minorEastAsia" w:hAnsiTheme="minorEastAsia" w:eastAsiaTheme="minorEastAsia"/>
        </w:rPr>
      </w:pPr>
      <w:r>
        <w:rPr>
          <w:rFonts w:hint="eastAsia" w:asciiTheme="minorEastAsia" w:hAnsiTheme="minorEastAsia" w:eastAsiaTheme="minorEastAsia"/>
        </w:rPr>
        <w:t>5.“</w:t>
      </w:r>
      <w:r>
        <w:rPr>
          <w:rFonts w:asciiTheme="minorEastAsia" w:hAnsiTheme="minorEastAsia" w:eastAsiaTheme="minorEastAsia"/>
        </w:rPr>
        <w:t>项目</w:t>
      </w:r>
      <w:r>
        <w:rPr>
          <w:rFonts w:hint="eastAsia" w:asciiTheme="minorEastAsia" w:hAnsiTheme="minorEastAsia" w:eastAsiaTheme="minorEastAsia"/>
        </w:rPr>
        <w:t>”</w:t>
      </w:r>
      <w:r>
        <w:rPr>
          <w:rFonts w:asciiTheme="minorEastAsia" w:hAnsiTheme="minorEastAsia" w:eastAsiaTheme="minorEastAsia"/>
        </w:rPr>
        <w:t>系指投标人按招标文件规定向采购人提供的产品和服务。</w:t>
      </w:r>
    </w:p>
    <w:p w14:paraId="38D9C47A">
      <w:pPr>
        <w:spacing w:line="400" w:lineRule="atLeast"/>
        <w:ind w:firstLine="420"/>
        <w:rPr>
          <w:rFonts w:hint="eastAsia" w:asciiTheme="minorEastAsia" w:hAnsiTheme="minorEastAsia" w:eastAsiaTheme="minorEastAsia"/>
        </w:rPr>
      </w:pPr>
      <w:r>
        <w:rPr>
          <w:rFonts w:hint="eastAsia" w:asciiTheme="minorEastAsia" w:hAnsiTheme="minorEastAsia" w:eastAsiaTheme="minorEastAsia"/>
        </w:rPr>
        <w:t>6.“</w:t>
      </w:r>
      <w:r>
        <w:rPr>
          <w:rFonts w:asciiTheme="minorEastAsia" w:hAnsiTheme="minorEastAsia" w:eastAsiaTheme="minorEastAsia"/>
        </w:rPr>
        <w:t>书面形式</w:t>
      </w:r>
      <w:r>
        <w:rPr>
          <w:rFonts w:hint="eastAsia" w:asciiTheme="minorEastAsia" w:hAnsiTheme="minorEastAsia" w:eastAsiaTheme="minorEastAsia"/>
        </w:rPr>
        <w:t>”</w:t>
      </w:r>
      <w:r>
        <w:rPr>
          <w:rFonts w:asciiTheme="minorEastAsia" w:hAnsiTheme="minorEastAsia" w:eastAsiaTheme="minorEastAsia"/>
        </w:rPr>
        <w:t>包括信函、传真、电报</w:t>
      </w:r>
      <w:r>
        <w:rPr>
          <w:rFonts w:hint="eastAsia" w:asciiTheme="minorEastAsia" w:hAnsiTheme="minorEastAsia" w:eastAsiaTheme="minorEastAsia"/>
        </w:rPr>
        <w:t>、财政部门指定的政府采购信息发布媒体上发布的信息</w:t>
      </w:r>
      <w:r>
        <w:rPr>
          <w:rFonts w:asciiTheme="minorEastAsia" w:hAnsiTheme="minorEastAsia" w:eastAsiaTheme="minorEastAsia"/>
        </w:rPr>
        <w:t>等。</w:t>
      </w:r>
    </w:p>
    <w:p w14:paraId="6287EAEB">
      <w:pPr>
        <w:spacing w:line="400" w:lineRule="atLeast"/>
        <w:ind w:firstLine="420"/>
        <w:rPr>
          <w:rFonts w:asciiTheme="minorEastAsia" w:hAnsiTheme="minorEastAsia" w:eastAsiaTheme="minorEastAsia"/>
        </w:rPr>
      </w:pPr>
      <w:r>
        <w:rPr>
          <w:rFonts w:hint="eastAsia" w:asciiTheme="minorEastAsia" w:hAnsiTheme="minorEastAsia" w:eastAsiaTheme="minorEastAsia"/>
        </w:rPr>
        <w:t>7.“★”</w:t>
      </w:r>
      <w:r>
        <w:rPr>
          <w:rFonts w:asciiTheme="minorEastAsia" w:hAnsiTheme="minorEastAsia" w:eastAsiaTheme="minorEastAsia"/>
        </w:rPr>
        <w:t>系指实质性要求条款。</w:t>
      </w:r>
    </w:p>
    <w:p w14:paraId="013C11DE">
      <w:pPr>
        <w:spacing w:line="400" w:lineRule="atLeast"/>
        <w:ind w:firstLine="420"/>
        <w:rPr>
          <w:rFonts w:hint="eastAsia"/>
        </w:rPr>
      </w:pPr>
      <w:r>
        <w:rPr>
          <w:rFonts w:hint="eastAsia" w:asciiTheme="minorEastAsia" w:hAnsiTheme="minorEastAsia" w:eastAsiaTheme="minorEastAsia"/>
          <w:lang w:val="en-US" w:eastAsia="zh-CN"/>
        </w:rPr>
        <w:t>8.“▲”</w:t>
      </w:r>
      <w:r>
        <w:rPr>
          <w:rFonts w:asciiTheme="minorEastAsia" w:hAnsiTheme="minorEastAsia" w:eastAsiaTheme="minorEastAsia"/>
          <w:lang w:val="en-US" w:eastAsia="zh-CN"/>
        </w:rPr>
        <w:t>系指</w:t>
      </w:r>
      <w:r>
        <w:rPr>
          <w:rFonts w:hint="eastAsia" w:ascii="宋体" w:hAnsi="宋体" w:eastAsia="宋体" w:cs="宋体"/>
          <w:szCs w:val="21"/>
          <w:lang w:eastAsia="zh-CN"/>
        </w:rPr>
        <w:t>重要技术</w:t>
      </w:r>
      <w:r>
        <w:rPr>
          <w:rFonts w:asciiTheme="minorEastAsia" w:hAnsiTheme="minorEastAsia" w:eastAsiaTheme="minorEastAsia"/>
          <w:lang w:val="en-US" w:eastAsia="zh-CN"/>
        </w:rPr>
        <w:t>条</w:t>
      </w:r>
      <w:r>
        <w:rPr>
          <w:rFonts w:hint="eastAsia" w:asciiTheme="minorEastAsia" w:hAnsiTheme="minorEastAsia" w:eastAsiaTheme="minorEastAsia"/>
          <w:lang w:val="en-US" w:eastAsia="zh-CN"/>
        </w:rPr>
        <w:t>。</w:t>
      </w:r>
    </w:p>
    <w:p w14:paraId="7C8BB7ED">
      <w:pPr>
        <w:snapToGrid w:val="0"/>
        <w:spacing w:line="400" w:lineRule="atLeast"/>
        <w:ind w:firstLine="422"/>
        <w:jc w:val="left"/>
        <w:outlineLvl w:val="2"/>
        <w:rPr>
          <w:rFonts w:hint="eastAsia" w:asciiTheme="minorEastAsia" w:hAnsiTheme="minorEastAsia" w:eastAsiaTheme="minorEastAsia"/>
          <w:b/>
          <w:color w:val="000000"/>
          <w:szCs w:val="21"/>
        </w:rPr>
      </w:pPr>
      <w:r>
        <w:rPr>
          <w:rFonts w:hint="eastAsia" w:asciiTheme="minorEastAsia" w:hAnsiTheme="minorEastAsia" w:eastAsiaTheme="minorEastAsia"/>
          <w:b/>
          <w:color w:val="000000"/>
          <w:szCs w:val="21"/>
        </w:rPr>
        <w:t>（三）招标方式</w:t>
      </w:r>
    </w:p>
    <w:p w14:paraId="113725FE">
      <w:pPr>
        <w:spacing w:line="400" w:lineRule="atLeast"/>
        <w:ind w:firstLine="420"/>
        <w:rPr>
          <w:rFonts w:hint="eastAsia" w:asciiTheme="minorEastAsia" w:hAnsiTheme="minorEastAsia" w:eastAsiaTheme="minorEastAsia"/>
        </w:rPr>
      </w:pPr>
      <w:r>
        <w:rPr>
          <w:rFonts w:asciiTheme="minorEastAsia" w:hAnsiTheme="minorEastAsia" w:eastAsiaTheme="minorEastAsia"/>
        </w:rPr>
        <w:t>本次招标采用公开招标方式进行。</w:t>
      </w:r>
    </w:p>
    <w:p w14:paraId="508DCA0E">
      <w:pPr>
        <w:snapToGrid w:val="0"/>
        <w:spacing w:line="400" w:lineRule="atLeast"/>
        <w:ind w:firstLine="422"/>
        <w:jc w:val="left"/>
        <w:outlineLvl w:val="2"/>
        <w:rPr>
          <w:rFonts w:hint="eastAsia" w:asciiTheme="minorEastAsia" w:hAnsiTheme="minorEastAsia" w:eastAsiaTheme="minorEastAsia"/>
          <w:b/>
          <w:color w:val="000000"/>
          <w:szCs w:val="21"/>
        </w:rPr>
      </w:pPr>
      <w:r>
        <w:rPr>
          <w:rFonts w:hint="eastAsia" w:asciiTheme="minorEastAsia" w:hAnsiTheme="minorEastAsia" w:eastAsiaTheme="minorEastAsia"/>
          <w:b/>
          <w:color w:val="000000"/>
          <w:szCs w:val="21"/>
        </w:rPr>
        <w:t>（四）投标委托</w:t>
      </w:r>
    </w:p>
    <w:p w14:paraId="287D0BD8">
      <w:pPr>
        <w:snapToGrid w:val="0"/>
        <w:spacing w:line="400" w:lineRule="atLeast"/>
        <w:ind w:firstLine="420"/>
        <w:jc w:val="left"/>
        <w:rPr>
          <w:rFonts w:hint="eastAsia" w:asciiTheme="minorEastAsia" w:hAnsiTheme="minorEastAsia" w:eastAsiaTheme="minorEastAsia"/>
          <w:color w:val="000000"/>
          <w:szCs w:val="21"/>
        </w:rPr>
      </w:pPr>
      <w:r>
        <w:rPr>
          <w:rFonts w:asciiTheme="minorEastAsia" w:hAnsiTheme="minorEastAsia" w:eastAsiaTheme="minorEastAsia"/>
          <w:color w:val="000000"/>
          <w:szCs w:val="21"/>
        </w:rPr>
        <w:t>投标人代表须携带</w:t>
      </w:r>
      <w:r>
        <w:rPr>
          <w:rFonts w:hint="eastAsia" w:asciiTheme="minorEastAsia" w:hAnsiTheme="minorEastAsia" w:eastAsiaTheme="minorEastAsia"/>
          <w:color w:val="000000"/>
          <w:szCs w:val="21"/>
        </w:rPr>
        <w:t>有效</w:t>
      </w:r>
      <w:r>
        <w:rPr>
          <w:rFonts w:asciiTheme="minorEastAsia" w:hAnsiTheme="minorEastAsia" w:eastAsiaTheme="minorEastAsia"/>
          <w:color w:val="000000"/>
          <w:szCs w:val="21"/>
        </w:rPr>
        <w:t>身份证</w:t>
      </w:r>
      <w:r>
        <w:rPr>
          <w:rFonts w:hint="eastAsia" w:asciiTheme="minorEastAsia" w:hAnsiTheme="minorEastAsia" w:eastAsiaTheme="minorEastAsia"/>
          <w:color w:val="000000"/>
          <w:szCs w:val="21"/>
        </w:rPr>
        <w:t>件</w:t>
      </w:r>
      <w:r>
        <w:rPr>
          <w:rFonts w:asciiTheme="minorEastAsia" w:hAnsiTheme="minorEastAsia" w:eastAsiaTheme="minorEastAsia"/>
          <w:color w:val="000000"/>
          <w:szCs w:val="21"/>
        </w:rPr>
        <w:t>。如投标人代表不是</w:t>
      </w:r>
      <w:r>
        <w:rPr>
          <w:rFonts w:hint="eastAsia" w:asciiTheme="minorEastAsia" w:hAnsiTheme="minorEastAsia" w:eastAsiaTheme="minorEastAsia"/>
          <w:color w:val="000000"/>
          <w:szCs w:val="21"/>
        </w:rPr>
        <w:t>单位负责人</w:t>
      </w:r>
      <w:r>
        <w:rPr>
          <w:rFonts w:asciiTheme="minorEastAsia" w:hAnsiTheme="minorEastAsia" w:eastAsiaTheme="minorEastAsia"/>
          <w:color w:val="000000"/>
          <w:szCs w:val="21"/>
        </w:rPr>
        <w:t>，须有</w:t>
      </w:r>
      <w:r>
        <w:rPr>
          <w:rFonts w:hint="eastAsia" w:asciiTheme="minorEastAsia" w:hAnsiTheme="minorEastAsia" w:eastAsiaTheme="minorEastAsia"/>
          <w:color w:val="000000"/>
          <w:szCs w:val="21"/>
        </w:rPr>
        <w:t>单位负责人</w:t>
      </w:r>
      <w:r>
        <w:rPr>
          <w:rFonts w:asciiTheme="minorEastAsia" w:hAnsiTheme="minorEastAsia" w:eastAsiaTheme="minorEastAsia"/>
          <w:color w:val="000000"/>
          <w:szCs w:val="21"/>
        </w:rPr>
        <w:t>出具的授权委托书。</w:t>
      </w:r>
      <w:r>
        <w:rPr>
          <w:rFonts w:hint="eastAsia" w:asciiTheme="minorEastAsia" w:hAnsiTheme="minorEastAsia" w:eastAsiaTheme="minorEastAsia"/>
          <w:b/>
          <w:color w:val="000000"/>
          <w:szCs w:val="21"/>
        </w:rPr>
        <w:t>单位负责人，是指单位法定代表人或者法律、行政法规规定代表单位行使职权的主要负责人。</w:t>
      </w:r>
    </w:p>
    <w:p w14:paraId="688AB494">
      <w:pPr>
        <w:snapToGrid w:val="0"/>
        <w:spacing w:line="400" w:lineRule="atLeast"/>
        <w:ind w:firstLine="422"/>
        <w:jc w:val="left"/>
        <w:outlineLvl w:val="2"/>
        <w:rPr>
          <w:rFonts w:hint="eastAsia" w:asciiTheme="minorEastAsia" w:hAnsiTheme="minorEastAsia" w:eastAsiaTheme="minorEastAsia"/>
          <w:b/>
          <w:color w:val="000000"/>
          <w:szCs w:val="21"/>
        </w:rPr>
      </w:pPr>
      <w:r>
        <w:rPr>
          <w:rFonts w:hint="eastAsia" w:asciiTheme="minorEastAsia" w:hAnsiTheme="minorEastAsia" w:eastAsiaTheme="minorEastAsia"/>
          <w:b/>
          <w:color w:val="000000"/>
          <w:szCs w:val="21"/>
        </w:rPr>
        <w:t>（五）投标费用</w:t>
      </w:r>
    </w:p>
    <w:p w14:paraId="1154B8CB">
      <w:pPr>
        <w:snapToGrid w:val="0"/>
        <w:spacing w:line="400" w:lineRule="atLeast"/>
        <w:ind w:firstLine="420"/>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不论投标结果如何，投标人均应自行承担所有与投标有关的全部费用（招标文件有相反规定除外）。</w:t>
      </w:r>
    </w:p>
    <w:p w14:paraId="478CC42F">
      <w:pPr>
        <w:snapToGrid w:val="0"/>
        <w:spacing w:line="400" w:lineRule="atLeast"/>
        <w:ind w:firstLine="422"/>
        <w:jc w:val="left"/>
        <w:outlineLvl w:val="2"/>
        <w:rPr>
          <w:rFonts w:hint="eastAsia" w:asciiTheme="minorEastAsia" w:hAnsiTheme="minorEastAsia" w:eastAsiaTheme="minorEastAsia"/>
          <w:b/>
          <w:color w:val="000000"/>
          <w:szCs w:val="21"/>
        </w:rPr>
      </w:pPr>
      <w:r>
        <w:rPr>
          <w:rFonts w:hint="eastAsia" w:asciiTheme="minorEastAsia" w:hAnsiTheme="minorEastAsia" w:eastAsiaTheme="minorEastAsia"/>
          <w:b/>
          <w:color w:val="000000"/>
          <w:szCs w:val="21"/>
        </w:rPr>
        <w:t>（六）联合体投标</w:t>
      </w:r>
    </w:p>
    <w:p w14:paraId="6E02D282">
      <w:pPr>
        <w:snapToGrid w:val="0"/>
        <w:spacing w:line="400" w:lineRule="atLeast"/>
        <w:ind w:firstLine="420"/>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本项目不接受联合体投标。</w:t>
      </w:r>
    </w:p>
    <w:p w14:paraId="3A48590E">
      <w:pPr>
        <w:snapToGrid w:val="0"/>
        <w:spacing w:line="400" w:lineRule="atLeast"/>
        <w:ind w:firstLine="422"/>
        <w:jc w:val="left"/>
        <w:outlineLvl w:val="2"/>
        <w:rPr>
          <w:rFonts w:hint="eastAsia" w:asciiTheme="minorEastAsia" w:hAnsiTheme="minorEastAsia" w:eastAsiaTheme="minorEastAsia"/>
          <w:b/>
          <w:color w:val="000000"/>
          <w:szCs w:val="21"/>
        </w:rPr>
      </w:pPr>
      <w:r>
        <w:rPr>
          <w:rFonts w:hint="eastAsia" w:asciiTheme="minorEastAsia" w:hAnsiTheme="minorEastAsia" w:eastAsiaTheme="minorEastAsia"/>
          <w:b/>
          <w:color w:val="000000"/>
          <w:szCs w:val="21"/>
        </w:rPr>
        <w:t>（七）转包与分包</w:t>
      </w:r>
    </w:p>
    <w:p w14:paraId="1051A28C">
      <w:pPr>
        <w:snapToGrid w:val="0"/>
        <w:spacing w:line="400" w:lineRule="atLeast"/>
        <w:ind w:firstLine="420"/>
        <w:jc w:val="left"/>
        <w:rPr>
          <w:rFonts w:hint="eastAsia" w:asciiTheme="minorEastAsia" w:hAnsiTheme="minorEastAsia" w:eastAsiaTheme="minorEastAsia"/>
          <w:color w:val="000000"/>
          <w:szCs w:val="21"/>
        </w:rPr>
      </w:pPr>
      <w:r>
        <w:rPr>
          <w:rFonts w:asciiTheme="minorEastAsia" w:hAnsiTheme="minorEastAsia" w:eastAsiaTheme="minorEastAsia"/>
          <w:color w:val="000000"/>
          <w:szCs w:val="21"/>
        </w:rPr>
        <w:t>本项目不允许转包</w:t>
      </w:r>
      <w:r>
        <w:rPr>
          <w:rFonts w:hint="eastAsia" w:asciiTheme="minorEastAsia" w:hAnsiTheme="minorEastAsia" w:eastAsiaTheme="minorEastAsia"/>
          <w:color w:val="000000"/>
          <w:szCs w:val="21"/>
        </w:rPr>
        <w:t>、分包。</w:t>
      </w:r>
    </w:p>
    <w:p w14:paraId="317370D7">
      <w:pPr>
        <w:snapToGrid w:val="0"/>
        <w:spacing w:line="400" w:lineRule="atLeast"/>
        <w:ind w:firstLine="422"/>
        <w:jc w:val="left"/>
        <w:outlineLvl w:val="2"/>
        <w:rPr>
          <w:rFonts w:hint="eastAsia" w:asciiTheme="minorEastAsia" w:hAnsiTheme="minorEastAsia" w:eastAsiaTheme="minorEastAsia"/>
          <w:b/>
          <w:color w:val="000000"/>
          <w:szCs w:val="21"/>
        </w:rPr>
      </w:pPr>
      <w:r>
        <w:rPr>
          <w:rFonts w:hint="eastAsia" w:asciiTheme="minorEastAsia" w:hAnsiTheme="minorEastAsia" w:eastAsiaTheme="minorEastAsia"/>
          <w:b/>
          <w:color w:val="000000"/>
          <w:szCs w:val="21"/>
        </w:rPr>
        <w:t>（八）特别说明</w:t>
      </w:r>
    </w:p>
    <w:p w14:paraId="440F6AB0">
      <w:pPr>
        <w:pStyle w:val="141"/>
        <w:spacing w:line="400" w:lineRule="atLeast"/>
        <w:rPr>
          <w:rFonts w:hint="eastAsia" w:asciiTheme="minorEastAsia" w:hAnsiTheme="minorEastAsia" w:eastAsiaTheme="minorEastAsia"/>
        </w:rPr>
      </w:pPr>
      <w:r>
        <w:rPr>
          <w:rFonts w:hint="eastAsia" w:asciiTheme="minorEastAsia" w:hAnsiTheme="minorEastAsia" w:eastAsiaTheme="minorEastAsia"/>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2CD7AF9C">
      <w:pPr>
        <w:pStyle w:val="141"/>
        <w:spacing w:line="400" w:lineRule="atLeast"/>
        <w:rPr>
          <w:rFonts w:hint="eastAsia" w:asciiTheme="minorEastAsia" w:hAnsiTheme="minorEastAsia" w:eastAsiaTheme="minorEastAsia"/>
        </w:rPr>
      </w:pPr>
      <w:r>
        <w:rPr>
          <w:rFonts w:hint="eastAsia" w:asciiTheme="minorEastAsia" w:hAnsiTheme="minorEastAsia" w:eastAsiaTheme="minorEastAsia"/>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FC49C24">
      <w:pPr>
        <w:pStyle w:val="141"/>
        <w:spacing w:line="400" w:lineRule="atLeast"/>
        <w:rPr>
          <w:rFonts w:hint="eastAsia" w:asciiTheme="minorEastAsia" w:hAnsiTheme="minorEastAsia" w:eastAsiaTheme="minorEastAsia"/>
        </w:rPr>
      </w:pPr>
      <w:r>
        <w:rPr>
          <w:rFonts w:hint="eastAsia" w:asciiTheme="minorEastAsia" w:hAnsiTheme="minorEastAsia" w:eastAsiaTheme="minorEastAsia"/>
        </w:rPr>
        <w:t>非单一产品采购项目，多家投标人提供的核心产品品牌相同的，按前两款规定处理。</w:t>
      </w:r>
    </w:p>
    <w:p w14:paraId="42486EBD">
      <w:pPr>
        <w:pStyle w:val="141"/>
        <w:spacing w:line="400" w:lineRule="atLeast"/>
        <w:rPr>
          <w:rFonts w:hint="eastAsia" w:asciiTheme="minorEastAsia" w:hAnsiTheme="minorEastAsia" w:eastAsiaTheme="minorEastAsia"/>
          <w:highlight w:val="yellow"/>
        </w:rPr>
      </w:pPr>
      <w:r>
        <w:rPr>
          <w:rFonts w:asciiTheme="minorEastAsia" w:hAnsiTheme="minorEastAsia" w:eastAsiaTheme="minorEastAsia"/>
        </w:rPr>
        <w:t>★</w:t>
      </w:r>
      <w:r>
        <w:rPr>
          <w:rFonts w:hint="eastAsia" w:asciiTheme="minorEastAsia" w:hAnsiTheme="minorEastAsia" w:eastAsiaTheme="minorEastAsia"/>
        </w:rPr>
        <w:t>2.</w:t>
      </w:r>
      <w:r>
        <w:rPr>
          <w:color w:val="auto"/>
        </w:rPr>
        <w:t>除银行、保险、石油石化、电力、电信、移动、联通等行业外，分公司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w:t>
      </w:r>
    </w:p>
    <w:p w14:paraId="2AE35B48">
      <w:pPr>
        <w:spacing w:line="400" w:lineRule="atLeast"/>
        <w:ind w:firstLine="420"/>
        <w:rPr>
          <w:rFonts w:hint="eastAsia"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w:t>
      </w:r>
      <w:r>
        <w:rPr>
          <w:rFonts w:asciiTheme="minorEastAsia" w:hAnsiTheme="minorEastAsia" w:eastAsiaTheme="minorEastAsia"/>
          <w:szCs w:val="21"/>
        </w:rPr>
        <w:t>投标人投标所使用的资格、信誉、荣誉、业绩与企业认证必须为</w:t>
      </w:r>
      <w:r>
        <w:rPr>
          <w:rFonts w:hint="eastAsia" w:asciiTheme="minorEastAsia" w:hAnsiTheme="minorEastAsia" w:eastAsiaTheme="minorEastAsia"/>
          <w:szCs w:val="21"/>
        </w:rPr>
        <w:t>自身</w:t>
      </w:r>
      <w:r>
        <w:rPr>
          <w:rFonts w:asciiTheme="minorEastAsia" w:hAnsiTheme="minorEastAsia" w:eastAsiaTheme="minorEastAsia"/>
          <w:szCs w:val="21"/>
        </w:rPr>
        <w:t>所拥有。投标人投标所使用的采购项目实施人员</w:t>
      </w:r>
      <w:r>
        <w:rPr>
          <w:rFonts w:hint="eastAsia" w:asciiTheme="minorEastAsia" w:hAnsiTheme="minorEastAsia" w:eastAsiaTheme="minorEastAsia"/>
          <w:szCs w:val="21"/>
        </w:rPr>
        <w:t>及授权代表</w:t>
      </w:r>
      <w:r>
        <w:rPr>
          <w:rFonts w:asciiTheme="minorEastAsia" w:hAnsiTheme="minorEastAsia" w:eastAsiaTheme="minorEastAsia"/>
          <w:szCs w:val="21"/>
        </w:rPr>
        <w:t>必须为</w:t>
      </w:r>
      <w:r>
        <w:rPr>
          <w:rFonts w:hint="eastAsia" w:asciiTheme="minorEastAsia" w:hAnsiTheme="minorEastAsia" w:eastAsiaTheme="minorEastAsia"/>
          <w:szCs w:val="21"/>
        </w:rPr>
        <w:t>自身</w:t>
      </w:r>
      <w:r>
        <w:rPr>
          <w:rFonts w:asciiTheme="minorEastAsia" w:hAnsiTheme="minorEastAsia" w:eastAsiaTheme="minorEastAsia"/>
          <w:szCs w:val="21"/>
        </w:rPr>
        <w:t>员工。</w:t>
      </w:r>
    </w:p>
    <w:p w14:paraId="58376976">
      <w:pPr>
        <w:spacing w:line="400" w:lineRule="atLeast"/>
        <w:ind w:firstLine="420"/>
        <w:rPr>
          <w:rFonts w:hint="eastAsia" w:asciiTheme="minorEastAsia" w:hAnsiTheme="minorEastAsia" w:eastAsiaTheme="minorEastAsia"/>
          <w:szCs w:val="21"/>
        </w:rPr>
      </w:pPr>
      <w:r>
        <w:rPr>
          <w:rFonts w:asciiTheme="minorEastAsia" w:hAnsiTheme="minorEastAsia" w:eastAsiaTheme="minorEastAsia"/>
          <w:szCs w:val="21"/>
        </w:rPr>
        <w:t>★4</w:t>
      </w:r>
      <w:r>
        <w:rPr>
          <w:rFonts w:hint="eastAsia" w:asciiTheme="minorEastAsia" w:hAnsiTheme="minorEastAsia" w:eastAsiaTheme="minorEastAsia"/>
          <w:szCs w:val="21"/>
        </w:rPr>
        <w:t>.</w:t>
      </w:r>
      <w:r>
        <w:rPr>
          <w:rFonts w:asciiTheme="minorEastAsia" w:hAnsiTheme="minorEastAsia" w:eastAsiaTheme="minorEastAsia"/>
          <w:szCs w:val="21"/>
        </w:rPr>
        <w:t>投标人应仔细阅读招标文件的所有内容，按照招标文件的要求提交投标文件，并对所提供的全部资料的真实性承担法律责任。</w:t>
      </w:r>
    </w:p>
    <w:p w14:paraId="5E6D60B7">
      <w:pPr>
        <w:spacing w:line="400" w:lineRule="atLeast"/>
        <w:ind w:firstLine="420"/>
        <w:rPr>
          <w:rFonts w:hint="eastAsia"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w:t>
      </w:r>
      <w:r>
        <w:rPr>
          <w:rFonts w:asciiTheme="minorEastAsia" w:hAnsiTheme="minorEastAsia" w:eastAsiaTheme="minorEastAsia"/>
          <w:szCs w:val="21"/>
        </w:rPr>
        <w:t>投标人在投标活动中提供任何虚假材料,其投标无效，并报监管部门查处；中标后发现的,中标人须依照《中华人民共和国消费者权益保护法》第49条之规定双倍赔偿采购人</w:t>
      </w:r>
      <w:r>
        <w:rPr>
          <w:rFonts w:hint="eastAsia" w:asciiTheme="minorEastAsia" w:hAnsiTheme="minorEastAsia" w:eastAsiaTheme="minorEastAsia"/>
          <w:szCs w:val="21"/>
        </w:rPr>
        <w:t>，</w:t>
      </w:r>
      <w:r>
        <w:rPr>
          <w:rFonts w:asciiTheme="minorEastAsia" w:hAnsiTheme="minorEastAsia" w:eastAsiaTheme="minorEastAsia"/>
          <w:szCs w:val="21"/>
        </w:rPr>
        <w:t>且民事赔偿并不免除违法投标人的行政与刑事责任。</w:t>
      </w:r>
    </w:p>
    <w:p w14:paraId="28D01A13">
      <w:pPr>
        <w:snapToGrid w:val="0"/>
        <w:spacing w:line="400" w:lineRule="atLeast"/>
        <w:ind w:firstLine="422"/>
        <w:jc w:val="left"/>
        <w:outlineLvl w:val="2"/>
        <w:rPr>
          <w:rFonts w:hint="eastAsia" w:asciiTheme="minorEastAsia" w:hAnsiTheme="minorEastAsia" w:eastAsiaTheme="minorEastAsia"/>
          <w:b/>
          <w:color w:val="000000"/>
          <w:szCs w:val="21"/>
        </w:rPr>
      </w:pPr>
      <w:r>
        <w:rPr>
          <w:rFonts w:asciiTheme="minorEastAsia" w:hAnsiTheme="minorEastAsia" w:eastAsiaTheme="minorEastAsia"/>
          <w:b/>
          <w:color w:val="000000"/>
          <w:szCs w:val="21"/>
        </w:rPr>
        <w:t>（九）质疑和投诉</w:t>
      </w:r>
    </w:p>
    <w:p w14:paraId="60AB40A0">
      <w:pPr>
        <w:snapToGrid w:val="0"/>
        <w:spacing w:line="400" w:lineRule="atLeast"/>
        <w:ind w:firstLine="420"/>
        <w:jc w:val="left"/>
        <w:rPr>
          <w:rFonts w:hint="eastAsia" w:asciiTheme="minorEastAsia" w:hAnsiTheme="minorEastAsia" w:eastAsiaTheme="minorEastAsia"/>
          <w:color w:val="000000"/>
          <w:szCs w:val="21"/>
        </w:rPr>
      </w:pPr>
      <w:r>
        <w:rPr>
          <w:rFonts w:asciiTheme="minorEastAsia" w:hAnsiTheme="minorEastAsia" w:eastAsiaTheme="minorEastAsia"/>
          <w:color w:val="000000"/>
          <w:szCs w:val="21"/>
        </w:rPr>
        <w:t>1</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投标人认为招标文件、招标过程</w:t>
      </w:r>
      <w:r>
        <w:rPr>
          <w:rFonts w:hint="eastAsia" w:asciiTheme="minorEastAsia" w:hAnsiTheme="minorEastAsia" w:eastAsiaTheme="minorEastAsia"/>
          <w:color w:val="000000"/>
          <w:szCs w:val="21"/>
        </w:rPr>
        <w:t>或</w:t>
      </w:r>
      <w:r>
        <w:rPr>
          <w:rFonts w:asciiTheme="minorEastAsia" w:hAnsiTheme="minorEastAsia" w:eastAsiaTheme="minorEastAsia"/>
          <w:color w:val="000000"/>
          <w:szCs w:val="21"/>
        </w:rPr>
        <w:t>中标结果使自己的合法权益受到损害的，应当在知道或者应知其权益受到损害之日起七个工作日内，以书面形式向采购人、采购代理机构提出质疑。投标人对采购人、采购代理机构的质疑答复不满意或者采购人、采购代理机构未在规定时间内作出答复的，可以在答复期满后十五个工作日内向同级采购监管部门投诉。</w:t>
      </w:r>
    </w:p>
    <w:p w14:paraId="05B4E248">
      <w:pPr>
        <w:snapToGrid w:val="0"/>
        <w:spacing w:line="400" w:lineRule="atLeast"/>
        <w:ind w:firstLine="420"/>
        <w:jc w:val="left"/>
        <w:rPr>
          <w:rFonts w:hint="eastAsia" w:asciiTheme="minorEastAsia" w:hAnsiTheme="minorEastAsia" w:eastAsiaTheme="minorEastAsia"/>
          <w:color w:val="000000"/>
          <w:szCs w:val="21"/>
        </w:rPr>
      </w:pPr>
      <w:r>
        <w:rPr>
          <w:rFonts w:asciiTheme="minorEastAsia" w:hAnsiTheme="minorEastAsia" w:eastAsiaTheme="minorEastAsia"/>
          <w:color w:val="000000"/>
          <w:szCs w:val="21"/>
        </w:rPr>
        <w:t>2</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质疑、投诉应当采用书面形式，质疑书、投诉书均应明确阐述招标文件、招标过程</w:t>
      </w:r>
      <w:r>
        <w:rPr>
          <w:rFonts w:hint="eastAsia" w:asciiTheme="minorEastAsia" w:hAnsiTheme="minorEastAsia" w:eastAsiaTheme="minorEastAsia"/>
          <w:color w:val="000000"/>
          <w:szCs w:val="21"/>
        </w:rPr>
        <w:t>或</w:t>
      </w:r>
      <w:r>
        <w:rPr>
          <w:rFonts w:asciiTheme="minorEastAsia" w:hAnsiTheme="minorEastAsia" w:eastAsiaTheme="minorEastAsia"/>
          <w:color w:val="000000"/>
          <w:szCs w:val="21"/>
        </w:rPr>
        <w:t>中标结果中使自己合法权益受到损害的实质性内容，提供相关事实、依据和证据及其来源或线索，便于有关单位调查、答复和处理</w:t>
      </w:r>
      <w:r>
        <w:rPr>
          <w:rFonts w:hint="eastAsia" w:asciiTheme="minorEastAsia" w:hAnsiTheme="minorEastAsia" w:eastAsiaTheme="minorEastAsia"/>
          <w:color w:val="000000"/>
          <w:szCs w:val="21"/>
        </w:rPr>
        <w:t>。</w:t>
      </w:r>
    </w:p>
    <w:p w14:paraId="2686DEFD">
      <w:pPr>
        <w:snapToGrid w:val="0"/>
        <w:spacing w:before="60" w:after="60" w:line="400" w:lineRule="atLeast"/>
        <w:ind w:firstLine="422"/>
        <w:outlineLvl w:val="1"/>
        <w:rPr>
          <w:rFonts w:hint="eastAsia" w:asciiTheme="minorEastAsia" w:hAnsiTheme="minorEastAsia" w:eastAsiaTheme="minorEastAsia"/>
          <w:b/>
          <w:szCs w:val="21"/>
        </w:rPr>
      </w:pPr>
      <w:r>
        <w:rPr>
          <w:rFonts w:asciiTheme="minorEastAsia" w:hAnsiTheme="minorEastAsia" w:eastAsiaTheme="minorEastAsia"/>
          <w:b/>
          <w:szCs w:val="21"/>
        </w:rPr>
        <w:t>二</w:t>
      </w:r>
      <w:r>
        <w:rPr>
          <w:rFonts w:hint="eastAsia" w:asciiTheme="minorEastAsia" w:hAnsiTheme="minorEastAsia" w:eastAsiaTheme="minorEastAsia"/>
          <w:b/>
          <w:szCs w:val="21"/>
        </w:rPr>
        <w:t>、采购</w:t>
      </w:r>
      <w:r>
        <w:rPr>
          <w:rFonts w:asciiTheme="minorEastAsia" w:hAnsiTheme="minorEastAsia" w:eastAsiaTheme="minorEastAsia"/>
          <w:b/>
          <w:szCs w:val="21"/>
        </w:rPr>
        <w:t>文件</w:t>
      </w:r>
    </w:p>
    <w:p w14:paraId="1998D6AD">
      <w:pPr>
        <w:snapToGrid w:val="0"/>
        <w:spacing w:line="400" w:lineRule="atLeast"/>
        <w:ind w:firstLine="422"/>
        <w:jc w:val="left"/>
        <w:outlineLvl w:val="2"/>
        <w:rPr>
          <w:rFonts w:hint="eastAsia" w:asciiTheme="minorEastAsia" w:hAnsiTheme="minorEastAsia" w:eastAsiaTheme="minorEastAsia"/>
          <w:b/>
          <w:color w:val="000000"/>
          <w:szCs w:val="21"/>
        </w:rPr>
      </w:pPr>
      <w:r>
        <w:rPr>
          <w:rFonts w:hint="eastAsia" w:asciiTheme="minorEastAsia" w:hAnsiTheme="minorEastAsia" w:eastAsiaTheme="minorEastAsia"/>
          <w:b/>
          <w:color w:val="000000"/>
          <w:szCs w:val="21"/>
        </w:rPr>
        <w:t>（一）采购文件的构成</w:t>
      </w:r>
    </w:p>
    <w:p w14:paraId="5C71E7D5">
      <w:pPr>
        <w:snapToGrid w:val="0"/>
        <w:spacing w:line="400" w:lineRule="atLeast"/>
        <w:ind w:firstLine="422"/>
        <w:jc w:val="left"/>
        <w:rPr>
          <w:rFonts w:hint="eastAsia" w:asciiTheme="minorEastAsia" w:hAnsiTheme="minorEastAsia" w:eastAsiaTheme="minorEastAsia"/>
          <w:b/>
          <w:color w:val="000000"/>
          <w:szCs w:val="21"/>
        </w:rPr>
      </w:pPr>
      <w:r>
        <w:rPr>
          <w:rFonts w:hint="eastAsia" w:asciiTheme="minorEastAsia" w:hAnsiTheme="minorEastAsia" w:eastAsiaTheme="minorEastAsia"/>
          <w:b/>
          <w:color w:val="000000"/>
          <w:szCs w:val="21"/>
        </w:rPr>
        <w:t>本采购文件由以下部分组成：</w:t>
      </w:r>
    </w:p>
    <w:p w14:paraId="75751477">
      <w:pPr>
        <w:snapToGrid w:val="0"/>
        <w:spacing w:line="400" w:lineRule="atLeast"/>
        <w:ind w:firstLine="420"/>
        <w:jc w:val="left"/>
        <w:rPr>
          <w:rFonts w:hint="eastAsia" w:asciiTheme="minorEastAsia" w:hAnsiTheme="minorEastAsia" w:eastAsiaTheme="minorEastAsia"/>
          <w:color w:val="000000"/>
          <w:szCs w:val="21"/>
        </w:rPr>
      </w:pPr>
      <w:r>
        <w:rPr>
          <w:rFonts w:asciiTheme="minorEastAsia" w:hAnsiTheme="minorEastAsia" w:eastAsiaTheme="minorEastAsia"/>
          <w:color w:val="000000"/>
          <w:szCs w:val="21"/>
        </w:rPr>
        <w:t>1</w:t>
      </w:r>
      <w:r>
        <w:rPr>
          <w:rFonts w:hint="eastAsia" w:asciiTheme="minorEastAsia" w:hAnsiTheme="minorEastAsia" w:eastAsiaTheme="minorEastAsia"/>
          <w:color w:val="000000"/>
          <w:szCs w:val="21"/>
        </w:rPr>
        <w:t>.采购</w:t>
      </w:r>
      <w:r>
        <w:rPr>
          <w:rFonts w:asciiTheme="minorEastAsia" w:hAnsiTheme="minorEastAsia" w:eastAsiaTheme="minorEastAsia"/>
          <w:color w:val="000000"/>
          <w:szCs w:val="21"/>
        </w:rPr>
        <w:t>公告</w:t>
      </w:r>
    </w:p>
    <w:p w14:paraId="4BF5CC4A">
      <w:pPr>
        <w:snapToGrid w:val="0"/>
        <w:spacing w:line="400" w:lineRule="atLeast"/>
        <w:ind w:firstLine="420"/>
        <w:jc w:val="left"/>
        <w:rPr>
          <w:rFonts w:hint="eastAsia" w:asciiTheme="minorEastAsia" w:hAnsiTheme="minorEastAsia" w:eastAsiaTheme="minorEastAsia"/>
          <w:color w:val="000000"/>
          <w:szCs w:val="21"/>
        </w:rPr>
      </w:pPr>
      <w:r>
        <w:rPr>
          <w:rFonts w:asciiTheme="minorEastAsia" w:hAnsiTheme="minorEastAsia" w:eastAsiaTheme="minorEastAsia"/>
          <w:color w:val="000000"/>
          <w:szCs w:val="21"/>
        </w:rPr>
        <w:t>2</w:t>
      </w:r>
      <w:r>
        <w:rPr>
          <w:rFonts w:hint="eastAsia" w:asciiTheme="minorEastAsia" w:hAnsiTheme="minorEastAsia" w:eastAsiaTheme="minorEastAsia"/>
          <w:color w:val="000000"/>
          <w:szCs w:val="21"/>
        </w:rPr>
        <w:t>.采购</w:t>
      </w:r>
      <w:r>
        <w:rPr>
          <w:rFonts w:asciiTheme="minorEastAsia" w:hAnsiTheme="minorEastAsia" w:eastAsiaTheme="minorEastAsia"/>
          <w:color w:val="000000"/>
          <w:szCs w:val="21"/>
        </w:rPr>
        <w:t>需求</w:t>
      </w:r>
    </w:p>
    <w:p w14:paraId="7812B0FC">
      <w:pPr>
        <w:snapToGrid w:val="0"/>
        <w:spacing w:line="400" w:lineRule="atLeast"/>
        <w:ind w:firstLine="420"/>
        <w:jc w:val="left"/>
        <w:rPr>
          <w:rFonts w:hint="eastAsia" w:asciiTheme="minorEastAsia" w:hAnsiTheme="minorEastAsia" w:eastAsiaTheme="minorEastAsia"/>
          <w:color w:val="000000"/>
          <w:szCs w:val="21"/>
        </w:rPr>
      </w:pPr>
      <w:r>
        <w:rPr>
          <w:rFonts w:asciiTheme="minorEastAsia" w:hAnsiTheme="minorEastAsia" w:eastAsiaTheme="minorEastAsia"/>
          <w:color w:val="000000"/>
          <w:szCs w:val="21"/>
        </w:rPr>
        <w:t>3</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投标人须知</w:t>
      </w:r>
    </w:p>
    <w:p w14:paraId="57679ECF">
      <w:pPr>
        <w:snapToGrid w:val="0"/>
        <w:spacing w:line="400" w:lineRule="atLeast"/>
        <w:ind w:firstLine="420"/>
        <w:jc w:val="left"/>
        <w:rPr>
          <w:rFonts w:hint="eastAsia" w:asciiTheme="minorEastAsia" w:hAnsiTheme="minorEastAsia" w:eastAsiaTheme="minorEastAsia"/>
          <w:color w:val="000000"/>
          <w:szCs w:val="21"/>
        </w:rPr>
      </w:pPr>
      <w:r>
        <w:rPr>
          <w:rFonts w:asciiTheme="minorEastAsia" w:hAnsiTheme="minorEastAsia" w:eastAsiaTheme="minorEastAsia"/>
          <w:color w:val="000000"/>
          <w:szCs w:val="21"/>
        </w:rPr>
        <w:t>4</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评标办法及标准</w:t>
      </w:r>
    </w:p>
    <w:p w14:paraId="0951AF6F">
      <w:pPr>
        <w:snapToGrid w:val="0"/>
        <w:spacing w:line="400" w:lineRule="atLeast"/>
        <w:ind w:firstLine="420"/>
        <w:jc w:val="left"/>
        <w:rPr>
          <w:rFonts w:hint="eastAsia" w:asciiTheme="minorEastAsia" w:hAnsiTheme="minorEastAsia" w:eastAsiaTheme="minorEastAsia"/>
          <w:color w:val="000000"/>
          <w:szCs w:val="21"/>
        </w:rPr>
      </w:pPr>
      <w:r>
        <w:rPr>
          <w:rFonts w:asciiTheme="minorEastAsia" w:hAnsiTheme="minorEastAsia" w:eastAsiaTheme="minorEastAsia"/>
          <w:color w:val="000000"/>
          <w:szCs w:val="21"/>
        </w:rPr>
        <w:t>5</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合同主要条款</w:t>
      </w:r>
    </w:p>
    <w:p w14:paraId="7429EC57">
      <w:pPr>
        <w:snapToGrid w:val="0"/>
        <w:spacing w:line="400" w:lineRule="atLeast"/>
        <w:ind w:firstLine="420"/>
        <w:jc w:val="left"/>
        <w:rPr>
          <w:rFonts w:hint="eastAsia" w:asciiTheme="minorEastAsia" w:hAnsiTheme="minorEastAsia" w:eastAsiaTheme="minorEastAsia"/>
          <w:color w:val="000000"/>
          <w:szCs w:val="21"/>
        </w:rPr>
      </w:pPr>
      <w:r>
        <w:rPr>
          <w:rFonts w:asciiTheme="minorEastAsia" w:hAnsiTheme="minorEastAsia" w:eastAsiaTheme="minorEastAsia"/>
          <w:color w:val="000000"/>
          <w:szCs w:val="21"/>
        </w:rPr>
        <w:t>6</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投标文件格式</w:t>
      </w:r>
    </w:p>
    <w:p w14:paraId="305DF01E">
      <w:pPr>
        <w:snapToGrid w:val="0"/>
        <w:spacing w:line="400" w:lineRule="atLeast"/>
        <w:ind w:firstLine="420"/>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7.本项目</w:t>
      </w:r>
      <w:r>
        <w:rPr>
          <w:rFonts w:asciiTheme="minorEastAsia" w:hAnsiTheme="minorEastAsia" w:eastAsiaTheme="minorEastAsia"/>
          <w:color w:val="000000"/>
          <w:szCs w:val="21"/>
        </w:rPr>
        <w:t>招标文件</w:t>
      </w:r>
      <w:r>
        <w:rPr>
          <w:rFonts w:hint="eastAsia" w:asciiTheme="minorEastAsia" w:hAnsiTheme="minorEastAsia" w:eastAsiaTheme="minorEastAsia"/>
          <w:color w:val="000000"/>
          <w:szCs w:val="21"/>
        </w:rPr>
        <w:t>的</w:t>
      </w:r>
      <w:r>
        <w:rPr>
          <w:rFonts w:asciiTheme="minorEastAsia" w:hAnsiTheme="minorEastAsia" w:eastAsiaTheme="minorEastAsia"/>
          <w:color w:val="000000"/>
          <w:szCs w:val="21"/>
        </w:rPr>
        <w:t>澄清、答复、修改、补充的内容</w:t>
      </w:r>
    </w:p>
    <w:p w14:paraId="5FDB4066">
      <w:pPr>
        <w:snapToGrid w:val="0"/>
        <w:spacing w:line="400" w:lineRule="atLeast"/>
        <w:ind w:firstLine="422"/>
        <w:jc w:val="left"/>
        <w:outlineLvl w:val="2"/>
        <w:rPr>
          <w:rFonts w:hint="eastAsia" w:asciiTheme="minorEastAsia" w:hAnsiTheme="minorEastAsia" w:eastAsiaTheme="minorEastAsia"/>
          <w:b/>
          <w:color w:val="000000"/>
          <w:szCs w:val="21"/>
        </w:rPr>
      </w:pPr>
      <w:r>
        <w:rPr>
          <w:rFonts w:hint="eastAsia" w:asciiTheme="minorEastAsia" w:hAnsiTheme="minorEastAsia" w:eastAsiaTheme="minorEastAsia"/>
          <w:b/>
          <w:color w:val="000000"/>
          <w:szCs w:val="21"/>
        </w:rPr>
        <w:t>（二）投标人的风险</w:t>
      </w:r>
    </w:p>
    <w:p w14:paraId="055AEEE5">
      <w:pPr>
        <w:snapToGrid w:val="0"/>
        <w:spacing w:line="400" w:lineRule="atLeast"/>
        <w:ind w:firstLine="420"/>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投标人没有按照招标文件要求提供全部资料，或者投标人没有对招标文件在各方面作出实质性响应是投标人的风险，并可能导致其投标被拒绝。</w:t>
      </w:r>
    </w:p>
    <w:p w14:paraId="4A524DE5">
      <w:pPr>
        <w:snapToGrid w:val="0"/>
        <w:spacing w:line="400" w:lineRule="atLeast"/>
        <w:ind w:firstLine="422"/>
        <w:jc w:val="left"/>
        <w:outlineLvl w:val="2"/>
        <w:rPr>
          <w:rFonts w:hint="eastAsia" w:asciiTheme="minorEastAsia" w:hAnsiTheme="minorEastAsia" w:eastAsiaTheme="minorEastAsia"/>
          <w:b/>
          <w:color w:val="000000"/>
          <w:szCs w:val="21"/>
        </w:rPr>
      </w:pPr>
      <w:r>
        <w:rPr>
          <w:rFonts w:hint="eastAsia" w:asciiTheme="minorEastAsia" w:hAnsiTheme="minorEastAsia" w:eastAsiaTheme="minorEastAsia"/>
          <w:b/>
          <w:color w:val="000000"/>
          <w:szCs w:val="21"/>
        </w:rPr>
        <w:t>（三）招标文件的澄清与修改</w:t>
      </w:r>
    </w:p>
    <w:p w14:paraId="0A728324">
      <w:pPr>
        <w:snapToGrid w:val="0"/>
        <w:spacing w:line="400" w:lineRule="atLeast"/>
        <w:ind w:firstLine="420"/>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1.</w:t>
      </w:r>
      <w:r>
        <w:rPr>
          <w:rFonts w:hint="eastAsia" w:asciiTheme="minorEastAsia" w:hAnsiTheme="minorEastAsia" w:eastAsiaTheme="minorEastAsia"/>
          <w:bCs/>
          <w:color w:val="000000"/>
          <w:szCs w:val="21"/>
        </w:rPr>
        <w:t>投标人应认真阅读本招标文件，发现其中有误或有不合理要求的，投标人必须在递交投标文件截止时间七日前，以书面形式要求</w:t>
      </w:r>
      <w:r>
        <w:rPr>
          <w:rFonts w:asciiTheme="minorEastAsia" w:hAnsiTheme="minorEastAsia" w:eastAsiaTheme="minorEastAsia"/>
          <w:color w:val="000000"/>
          <w:szCs w:val="21"/>
        </w:rPr>
        <w:t>采购人、采购代理机构</w:t>
      </w:r>
      <w:r>
        <w:rPr>
          <w:rFonts w:hint="eastAsia" w:asciiTheme="minorEastAsia" w:hAnsiTheme="minorEastAsia" w:eastAsiaTheme="minorEastAsia"/>
          <w:bCs/>
          <w:color w:val="000000"/>
          <w:szCs w:val="21"/>
        </w:rPr>
        <w:t>澄清</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采购代理机构</w:t>
      </w:r>
      <w:r>
        <w:rPr>
          <w:rFonts w:hint="eastAsia" w:asciiTheme="minorEastAsia" w:hAnsiTheme="minorEastAsia" w:eastAsiaTheme="minorEastAsia"/>
          <w:color w:val="000000"/>
          <w:szCs w:val="21"/>
        </w:rPr>
        <w:t>对已发出的招标文件进行必要澄清、答复、修改或补充的，应当在招标文件要求提交投标文件截止时间三日（实质性内容有大的修改，需十五日）前，在财政部门指定的政府采购信息发布媒体上发布更正公告，公布信息视同送达所有潜在投标人，</w:t>
      </w:r>
      <w:r>
        <w:rPr>
          <w:rFonts w:asciiTheme="minorEastAsia" w:hAnsiTheme="minorEastAsia" w:eastAsiaTheme="minorEastAsia"/>
          <w:color w:val="000000"/>
          <w:szCs w:val="21"/>
        </w:rPr>
        <w:t>并以书面形式通知所有招标文件收受人。</w:t>
      </w:r>
    </w:p>
    <w:p w14:paraId="580CCE49">
      <w:pPr>
        <w:snapToGrid w:val="0"/>
        <w:spacing w:line="400" w:lineRule="atLeast"/>
        <w:ind w:firstLine="420"/>
        <w:jc w:val="left"/>
        <w:rPr>
          <w:rFonts w:hint="eastAsia" w:asciiTheme="minorEastAsia" w:hAnsiTheme="minorEastAsia" w:eastAsiaTheme="minorEastAsia"/>
          <w:color w:val="000000"/>
          <w:szCs w:val="21"/>
        </w:rPr>
      </w:pPr>
      <w:r>
        <w:rPr>
          <w:rFonts w:asciiTheme="minorEastAsia" w:hAnsiTheme="minorEastAsia" w:eastAsiaTheme="minorEastAsia"/>
          <w:color w:val="000000"/>
          <w:szCs w:val="21"/>
        </w:rPr>
        <w:t>2</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采购代理机构必须以书面形式答复投标人要求澄清的问题，并将不包含问题来源的答复书面通知所有购买招标文件的投标人；除书面答复以外的其他澄清方式及澄清内容均无效。</w:t>
      </w:r>
    </w:p>
    <w:p w14:paraId="44141F0D">
      <w:pPr>
        <w:snapToGrid w:val="0"/>
        <w:spacing w:line="400" w:lineRule="atLeast"/>
        <w:ind w:firstLine="420"/>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3.</w:t>
      </w:r>
      <w:r>
        <w:rPr>
          <w:rFonts w:asciiTheme="minorEastAsia" w:hAnsiTheme="minorEastAsia" w:eastAsiaTheme="minorEastAsia"/>
          <w:color w:val="000000"/>
          <w:szCs w:val="21"/>
        </w:rPr>
        <w:t>招标文件澄清、答复、修改、补充的内容为招标文件的组成部分。当招标文件与招标文件的答复、澄清、修改、补充通知就同一内容的表述不一致时，以最后发出的书面文件为准。</w:t>
      </w:r>
    </w:p>
    <w:p w14:paraId="0F8A1AEA">
      <w:pPr>
        <w:snapToGrid w:val="0"/>
        <w:spacing w:line="400" w:lineRule="atLeast"/>
        <w:ind w:firstLine="420"/>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4.</w:t>
      </w:r>
      <w:r>
        <w:rPr>
          <w:rFonts w:asciiTheme="minorEastAsia" w:hAnsiTheme="minorEastAsia" w:eastAsiaTheme="minorEastAsia"/>
          <w:color w:val="000000"/>
          <w:szCs w:val="21"/>
        </w:rPr>
        <w:t>招标文件的澄清、答复、修改或补充都应该通过本代理机构以法定形式发布，采购人非通过本机构，不得擅自澄清、答复、修改或补充招标文件。</w:t>
      </w:r>
    </w:p>
    <w:p w14:paraId="2804B318">
      <w:pPr>
        <w:snapToGrid w:val="0"/>
        <w:spacing w:before="60" w:after="60" w:line="400" w:lineRule="atLeast"/>
        <w:ind w:firstLine="422"/>
        <w:outlineLvl w:val="1"/>
        <w:rPr>
          <w:rFonts w:hint="eastAsia" w:asciiTheme="minorEastAsia" w:hAnsiTheme="minorEastAsia" w:eastAsiaTheme="minorEastAsia"/>
          <w:b/>
          <w:szCs w:val="21"/>
        </w:rPr>
      </w:pPr>
      <w:r>
        <w:rPr>
          <w:rFonts w:hint="eastAsia" w:asciiTheme="minorEastAsia" w:hAnsiTheme="minorEastAsia" w:eastAsiaTheme="minorEastAsia"/>
          <w:b/>
          <w:szCs w:val="21"/>
        </w:rPr>
        <w:t>三、投标文件的编制</w:t>
      </w:r>
    </w:p>
    <w:p w14:paraId="481A6E35">
      <w:pPr>
        <w:snapToGrid w:val="0"/>
        <w:spacing w:before="40" w:after="60" w:line="400" w:lineRule="atLeast"/>
        <w:ind w:firstLine="422"/>
        <w:jc w:val="left"/>
        <w:outlineLvl w:val="2"/>
        <w:rPr>
          <w:rFonts w:hint="eastAsia" w:asciiTheme="minorEastAsia" w:hAnsiTheme="minorEastAsia" w:eastAsiaTheme="minorEastAsia"/>
          <w:b/>
          <w:color w:val="000000"/>
          <w:szCs w:val="21"/>
        </w:rPr>
      </w:pPr>
      <w:r>
        <w:rPr>
          <w:rFonts w:hint="eastAsia" w:asciiTheme="minorEastAsia" w:hAnsiTheme="minorEastAsia" w:eastAsiaTheme="minorEastAsia"/>
          <w:b/>
          <w:color w:val="000000"/>
          <w:szCs w:val="21"/>
        </w:rPr>
        <w:t>（一）投标文件的组成</w:t>
      </w:r>
    </w:p>
    <w:p w14:paraId="177477D5">
      <w:pPr>
        <w:snapToGrid w:val="0"/>
        <w:spacing w:line="400" w:lineRule="atLeast"/>
        <w:ind w:firstLine="420"/>
        <w:jc w:val="left"/>
        <w:rPr>
          <w:rFonts w:hint="eastAsia" w:asciiTheme="minorEastAsia" w:hAnsiTheme="minorEastAsia" w:eastAsiaTheme="minorEastAsia"/>
          <w:color w:val="000000"/>
          <w:szCs w:val="21"/>
        </w:rPr>
      </w:pPr>
      <w:r>
        <w:rPr>
          <w:rFonts w:hint="eastAsia" w:ascii="宋体" w:hAnsi="宋体"/>
          <w:color w:val="000000"/>
          <w:szCs w:val="21"/>
        </w:rPr>
        <w:t>投标文件</w:t>
      </w:r>
      <w:r>
        <w:rPr>
          <w:rFonts w:hint="eastAsia" w:asciiTheme="minorEastAsia" w:hAnsiTheme="minorEastAsia" w:eastAsiaTheme="minorEastAsia"/>
          <w:color w:val="000000"/>
          <w:szCs w:val="21"/>
        </w:rPr>
        <w:t>由资格文件、报价文件、技术商务资信文件组成。其中电子投标文件中所需加盖公章部分均采用CA签章。</w:t>
      </w:r>
    </w:p>
    <w:p w14:paraId="63823272">
      <w:pPr>
        <w:snapToGrid w:val="0"/>
        <w:spacing w:line="400" w:lineRule="atLeast"/>
        <w:ind w:firstLine="420"/>
        <w:jc w:val="left"/>
      </w:pPr>
      <w:r>
        <w:rPr>
          <w:rFonts w:hint="eastAsia" w:asciiTheme="minorEastAsia" w:hAnsiTheme="minorEastAsia" w:eastAsiaTheme="minorEastAsia"/>
          <w:color w:val="000000"/>
          <w:szCs w:val="21"/>
        </w:rPr>
        <w:t>1.资格文件包括以下内容：</w:t>
      </w:r>
    </w:p>
    <w:p w14:paraId="372F28D7">
      <w:pPr>
        <w:snapToGrid w:val="0"/>
        <w:spacing w:line="400" w:lineRule="atLeast"/>
        <w:ind w:firstLine="420"/>
        <w:jc w:val="left"/>
      </w:pPr>
      <w:r>
        <w:rPr>
          <w:rFonts w:hint="eastAsia" w:ascii="宋体" w:hAnsi="宋体"/>
          <w:szCs w:val="21"/>
        </w:rPr>
        <w:t>1.1资格审查资料：</w:t>
      </w:r>
    </w:p>
    <w:p w14:paraId="46DB11CF">
      <w:pPr>
        <w:snapToGrid w:val="0"/>
        <w:spacing w:line="400" w:lineRule="atLeast"/>
        <w:ind w:firstLine="420"/>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★（1）资格证明材料承诺函（格式见第六部分 投标文件格式）；</w:t>
      </w:r>
    </w:p>
    <w:p w14:paraId="174A203F">
      <w:pPr>
        <w:snapToGrid w:val="0"/>
        <w:spacing w:line="400" w:lineRule="atLeast"/>
        <w:ind w:firstLine="420"/>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2）有效营业执照(供应商为企业、个体工商户时提供)或有效的事业单位法人证书（供应商为事业单位时提供）或有效的执业许可证（供应商为非企业专业服务机构时提供，如律师事务所）或有效的自然人身份证明（供应商为自然人时提供）扫描件；</w:t>
      </w:r>
    </w:p>
    <w:p w14:paraId="0EF540C2">
      <w:pPr>
        <w:snapToGrid w:val="0"/>
        <w:spacing w:line="400" w:lineRule="atLeast"/>
        <w:ind w:firstLine="420"/>
        <w:jc w:val="left"/>
        <w:rPr>
          <w:rFonts w:hint="eastAsia" w:ascii="宋体" w:hAnsi="宋体" w:eastAsia="宋体"/>
          <w:b/>
          <w:bCs/>
          <w:szCs w:val="21"/>
          <w:lang w:eastAsia="zh-CN"/>
        </w:rPr>
      </w:pPr>
      <w:r>
        <w:rPr>
          <w:rFonts w:hint="eastAsia" w:asciiTheme="minorEastAsia" w:hAnsiTheme="minorEastAsia" w:eastAsiaTheme="minorEastAsia"/>
          <w:color w:val="000000"/>
          <w:szCs w:val="21"/>
        </w:rPr>
        <w:t>★（3）证明具备实际承担责任</w:t>
      </w:r>
      <w:r>
        <w:rPr>
          <w:rFonts w:hint="eastAsia" w:ascii="宋体" w:hAnsi="宋体"/>
          <w:szCs w:val="21"/>
        </w:rPr>
        <w:t>的能力和法定的缔结合同能力的材料（仅分公司投标提供）：</w:t>
      </w:r>
      <w:r>
        <w:rPr>
          <w:rFonts w:hint="eastAsia" w:ascii="宋体" w:hAnsi="宋体"/>
          <w:b/>
          <w:bCs/>
          <w:szCs w:val="21"/>
        </w:rPr>
        <w:t>除银行、保险、石油石化、电力、电信、移动、联通等行业外，分公司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w:t>
      </w:r>
      <w:r>
        <w:rPr>
          <w:rFonts w:hint="eastAsia" w:ascii="宋体" w:hAnsi="宋体"/>
          <w:b/>
          <w:bCs/>
          <w:szCs w:val="21"/>
          <w:lang w:eastAsia="zh-CN"/>
        </w:rPr>
        <w:t>；</w:t>
      </w:r>
    </w:p>
    <w:p w14:paraId="0993F6F9">
      <w:pPr>
        <w:snapToGrid w:val="0"/>
        <w:spacing w:line="400" w:lineRule="atLeast"/>
        <w:ind w:firstLine="420"/>
        <w:jc w:val="left"/>
        <w:rPr>
          <w:rFonts w:hint="eastAsia"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rPr>
        <w:t>★（4）中小企业声明函（格式见第六部分 投标文件格式）</w:t>
      </w:r>
      <w:r>
        <w:rPr>
          <w:rFonts w:hint="eastAsia" w:asciiTheme="minorEastAsia" w:hAnsiTheme="minorEastAsia" w:eastAsiaTheme="minorEastAsia"/>
          <w:color w:val="000000"/>
          <w:szCs w:val="21"/>
          <w:lang w:eastAsia="zh-CN"/>
        </w:rPr>
        <w:t>；</w:t>
      </w:r>
    </w:p>
    <w:p w14:paraId="0F714602">
      <w:pPr>
        <w:snapToGrid w:val="0"/>
        <w:spacing w:line="400" w:lineRule="atLeast"/>
        <w:ind w:firstLine="420"/>
        <w:jc w:val="left"/>
        <w:rPr>
          <w:rFonts w:hint="eastAsia"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rPr>
        <w:t>残疾人福利性单位声明函（如有，格式见第六部分 投标文件格式）</w:t>
      </w:r>
      <w:r>
        <w:rPr>
          <w:rFonts w:hint="eastAsia" w:asciiTheme="minorEastAsia" w:hAnsiTheme="minorEastAsia" w:eastAsiaTheme="minorEastAsia"/>
          <w:color w:val="000000"/>
          <w:szCs w:val="21"/>
          <w:lang w:eastAsia="zh-CN"/>
        </w:rPr>
        <w:t>；</w:t>
      </w:r>
    </w:p>
    <w:p w14:paraId="7CD4735A">
      <w:pPr>
        <w:snapToGrid w:val="0"/>
        <w:spacing w:line="400" w:lineRule="atLeast"/>
        <w:ind w:firstLine="420"/>
        <w:jc w:val="left"/>
        <w:rPr>
          <w:rFonts w:hint="eastAsia"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rPr>
        <w:t>属于监狱企业的证明文件（如有，格式自拟）</w:t>
      </w:r>
      <w:r>
        <w:rPr>
          <w:rFonts w:hint="eastAsia" w:asciiTheme="minorEastAsia" w:hAnsiTheme="minorEastAsia" w:eastAsiaTheme="minorEastAsia"/>
          <w:color w:val="000000"/>
          <w:szCs w:val="21"/>
          <w:lang w:eastAsia="zh-CN"/>
        </w:rPr>
        <w:t>。</w:t>
      </w:r>
    </w:p>
    <w:p w14:paraId="55F07194">
      <w:pPr>
        <w:snapToGrid w:val="0"/>
        <w:spacing w:line="400" w:lineRule="atLeast"/>
        <w:ind w:firstLine="420"/>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2.报价文件包括以下内容：</w:t>
      </w:r>
    </w:p>
    <w:p w14:paraId="752FB060">
      <w:pPr>
        <w:snapToGrid w:val="0"/>
        <w:spacing w:line="400" w:lineRule="atLeast"/>
        <w:ind w:firstLine="420"/>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★（1）开标一览表（格式见第六部分 投标文件格式）；</w:t>
      </w:r>
    </w:p>
    <w:p w14:paraId="6E343EE6">
      <w:pPr>
        <w:snapToGrid w:val="0"/>
        <w:spacing w:line="400" w:lineRule="atLeast"/>
        <w:ind w:firstLine="420"/>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★（2）投标报价明细表（格式见第六部分 投标文件格式）。</w:t>
      </w:r>
    </w:p>
    <w:p w14:paraId="095BAECD">
      <w:pPr>
        <w:snapToGrid w:val="0"/>
        <w:spacing w:line="400" w:lineRule="atLeast"/>
        <w:ind w:firstLine="420"/>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3.技术商务资信文件包括以下内容：</w:t>
      </w:r>
    </w:p>
    <w:p w14:paraId="06161131">
      <w:pPr>
        <w:snapToGrid w:val="0"/>
        <w:spacing w:line="400" w:lineRule="atLeast"/>
        <w:ind w:firstLine="420"/>
        <w:jc w:val="left"/>
        <w:rPr>
          <w:rFonts w:hint="eastAsia" w:ascii="宋体" w:hAnsi="宋体"/>
          <w:color w:val="000000"/>
          <w:szCs w:val="21"/>
        </w:rPr>
      </w:pPr>
      <w:r>
        <w:rPr>
          <w:rFonts w:hint="eastAsia" w:ascii="宋体" w:hAnsi="宋体"/>
          <w:color w:val="000000"/>
          <w:szCs w:val="21"/>
        </w:rPr>
        <w:t>3.1符合性审查资料：</w:t>
      </w:r>
    </w:p>
    <w:p w14:paraId="3B7BB764">
      <w:pPr>
        <w:snapToGrid w:val="0"/>
        <w:spacing w:line="400" w:lineRule="atLeast"/>
        <w:ind w:firstLine="420"/>
        <w:jc w:val="left"/>
        <w:rPr>
          <w:rFonts w:hint="eastAsia" w:ascii="宋体" w:hAnsi="宋体"/>
          <w:color w:val="000000"/>
          <w:szCs w:val="21"/>
        </w:rPr>
      </w:pPr>
      <w:r>
        <w:rPr>
          <w:rFonts w:hint="eastAsia" w:ascii="宋体" w:hAnsi="宋体"/>
          <w:color w:val="000000"/>
          <w:szCs w:val="21"/>
        </w:rPr>
        <w:t>★（1）投标函（格式见第六部分 投标文件格式）；</w:t>
      </w:r>
    </w:p>
    <w:p w14:paraId="317EC255">
      <w:pPr>
        <w:snapToGrid w:val="0"/>
        <w:spacing w:line="400" w:lineRule="atLeast"/>
        <w:ind w:firstLine="420"/>
        <w:jc w:val="left"/>
        <w:rPr>
          <w:rFonts w:hint="eastAsia" w:ascii="宋体" w:hAnsi="宋体"/>
          <w:color w:val="000000"/>
          <w:szCs w:val="21"/>
        </w:rPr>
      </w:pPr>
      <w:r>
        <w:rPr>
          <w:rFonts w:hint="eastAsia" w:ascii="宋体" w:hAnsi="宋体"/>
          <w:color w:val="000000"/>
          <w:szCs w:val="21"/>
        </w:rPr>
        <w:t>★（2）授权委托书（1.投标文件中被授权人由单位负责人签字的，仅提供“单位负责人身份证明”，格式见第六部分 投标文件格式；2.投标文件中被授权人由授权代表签字的，详见授权委托书要求，格式见第六部分 投标文件格式)；</w:t>
      </w:r>
    </w:p>
    <w:p w14:paraId="638568EA">
      <w:pPr>
        <w:snapToGrid w:val="0"/>
        <w:spacing w:line="400" w:lineRule="atLeast"/>
        <w:ind w:firstLine="420"/>
        <w:jc w:val="left"/>
      </w:pPr>
      <w:r>
        <w:rPr>
          <w:rFonts w:hint="eastAsia" w:ascii="宋体" w:hAnsi="宋体"/>
          <w:color w:val="000000"/>
          <w:szCs w:val="21"/>
        </w:rPr>
        <w:t>★（3）本采购文件评标办法及评分标准中符合性审查规定的条款。</w:t>
      </w:r>
    </w:p>
    <w:p w14:paraId="7B848669">
      <w:pPr>
        <w:snapToGrid w:val="0"/>
        <w:spacing w:line="400" w:lineRule="atLeast"/>
        <w:ind w:firstLine="420"/>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3.2技术商务资信资料：</w:t>
      </w:r>
    </w:p>
    <w:p w14:paraId="307D50BB">
      <w:pPr>
        <w:snapToGrid w:val="0"/>
        <w:spacing w:line="400" w:lineRule="atLeast"/>
        <w:ind w:firstLine="420"/>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（1）技术（服务）条款响应表（格式见第六部分 投标文件格式）</w:t>
      </w:r>
    </w:p>
    <w:p w14:paraId="019F7FF3">
      <w:pPr>
        <w:snapToGrid w:val="0"/>
        <w:spacing w:line="400" w:lineRule="atLeast"/>
        <w:ind w:firstLine="420"/>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（2）商务条款响应表（格式见第六部分 投标文件格式）；</w:t>
      </w:r>
    </w:p>
    <w:p w14:paraId="4E6202CF">
      <w:pPr>
        <w:snapToGrid w:val="0"/>
        <w:spacing w:line="400" w:lineRule="atLeast"/>
        <w:ind w:firstLine="420"/>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（3）项目组织</w:t>
      </w:r>
      <w:r>
        <w:rPr>
          <w:rFonts w:hint="eastAsia" w:asciiTheme="minorEastAsia" w:hAnsiTheme="minorEastAsia" w:eastAsiaTheme="minorEastAsia"/>
          <w:color w:val="000000"/>
          <w:szCs w:val="21"/>
          <w:lang w:val="en-US" w:eastAsia="zh-CN"/>
        </w:rPr>
        <w:t>实施</w:t>
      </w:r>
      <w:r>
        <w:rPr>
          <w:rFonts w:hint="eastAsia" w:asciiTheme="minorEastAsia" w:hAnsiTheme="minorEastAsia" w:eastAsiaTheme="minorEastAsia"/>
          <w:color w:val="000000"/>
          <w:szCs w:val="21"/>
        </w:rPr>
        <w:t>方案；</w:t>
      </w:r>
    </w:p>
    <w:p w14:paraId="5D71CA3C">
      <w:pPr>
        <w:snapToGrid w:val="0"/>
        <w:spacing w:line="400" w:lineRule="atLeast"/>
        <w:ind w:firstLine="420"/>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（4）设备整体情况；</w:t>
      </w:r>
    </w:p>
    <w:p w14:paraId="23F25C91">
      <w:pPr>
        <w:snapToGrid w:val="0"/>
        <w:spacing w:line="400" w:lineRule="atLeast"/>
        <w:ind w:firstLine="420"/>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（5）培训计划方案；</w:t>
      </w:r>
    </w:p>
    <w:p w14:paraId="7512E7F5">
      <w:pPr>
        <w:snapToGrid w:val="0"/>
        <w:spacing w:line="400" w:lineRule="atLeast"/>
        <w:ind w:firstLine="420"/>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（6）售后服务方案；</w:t>
      </w:r>
    </w:p>
    <w:p w14:paraId="300A3B97">
      <w:pPr>
        <w:snapToGrid w:val="0"/>
        <w:spacing w:line="400" w:lineRule="atLeast"/>
        <w:ind w:firstLine="420"/>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（7）质保期及承诺；</w:t>
      </w:r>
    </w:p>
    <w:p w14:paraId="1550F652">
      <w:pPr>
        <w:snapToGrid w:val="0"/>
        <w:spacing w:line="400" w:lineRule="atLeast"/>
        <w:ind w:firstLine="420"/>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（8）认证证书；</w:t>
      </w:r>
    </w:p>
    <w:p w14:paraId="36680DA9">
      <w:pPr>
        <w:snapToGrid w:val="0"/>
        <w:spacing w:line="400" w:lineRule="atLeast"/>
        <w:ind w:firstLine="420"/>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（9）同类项目业绩；</w:t>
      </w:r>
    </w:p>
    <w:p w14:paraId="65075132">
      <w:pPr>
        <w:snapToGrid w:val="0"/>
        <w:spacing w:line="400" w:lineRule="atLeast"/>
        <w:ind w:firstLine="420"/>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（10）本招标文件评标办法及评分标准、其他条款规定要求提供的或投标人认为需要提供的其他商务技术资料。</w:t>
      </w:r>
    </w:p>
    <w:p w14:paraId="732DF956">
      <w:pPr>
        <w:snapToGrid w:val="0"/>
        <w:spacing w:line="400" w:lineRule="atLeast"/>
        <w:ind w:firstLine="422"/>
        <w:jc w:val="left"/>
        <w:rPr>
          <w:rFonts w:hint="eastAsia"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★注：技术商务资信文件中不能出现报价。</w:t>
      </w:r>
    </w:p>
    <w:p w14:paraId="1C9519CC">
      <w:pPr>
        <w:snapToGrid w:val="0"/>
        <w:spacing w:before="40" w:after="60" w:line="400" w:lineRule="atLeast"/>
        <w:ind w:firstLine="422"/>
        <w:jc w:val="left"/>
        <w:outlineLvl w:val="2"/>
        <w:rPr>
          <w:rFonts w:hint="eastAsia" w:ascii="宋体" w:hAnsi="宋体"/>
          <w:b/>
          <w:color w:val="000000"/>
          <w:szCs w:val="21"/>
        </w:rPr>
      </w:pPr>
      <w:r>
        <w:rPr>
          <w:rFonts w:hint="eastAsia" w:ascii="宋体" w:hAnsi="宋体"/>
          <w:b/>
          <w:color w:val="000000"/>
          <w:szCs w:val="21"/>
        </w:rPr>
        <w:t>（二）投标文件的语言及计量</w:t>
      </w:r>
    </w:p>
    <w:p w14:paraId="1DD54D8F">
      <w:pPr>
        <w:snapToGrid w:val="0"/>
        <w:spacing w:line="400" w:lineRule="atLeast"/>
        <w:ind w:firstLine="420"/>
        <w:jc w:val="left"/>
        <w:rPr>
          <w:rFonts w:hint="eastAsia"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w:t>
      </w:r>
      <w:r>
        <w:rPr>
          <w:rFonts w:ascii="宋体" w:hAnsi="宋体"/>
          <w:color w:val="000000"/>
          <w:szCs w:val="21"/>
        </w:rPr>
        <w:t>投标文件以及投标方与招标方就有关投标事宜的所有来往函电，均应以中文汉语书写。除签名、盖章、专用名称等特殊情形外，以中文汉语以外的文字表述的投标文件视同未提供。</w:t>
      </w:r>
    </w:p>
    <w:p w14:paraId="147AF8A6">
      <w:pPr>
        <w:snapToGrid w:val="0"/>
        <w:spacing w:line="400" w:lineRule="atLeast"/>
        <w:ind w:firstLine="420"/>
        <w:jc w:val="left"/>
        <w:rPr>
          <w:rFonts w:hint="eastAsia"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w:t>
      </w:r>
      <w:r>
        <w:rPr>
          <w:rFonts w:ascii="宋体" w:hAnsi="宋体"/>
          <w:color w:val="000000"/>
          <w:szCs w:val="21"/>
        </w:rPr>
        <w:t>投标计量单位，招标文件已有明确规定的，使用招标文件规定的计量单位；招标文件没有规定的，应采用中华人民共和国法定计量单位（货币单位：人民币元），否则视同未响应。</w:t>
      </w:r>
    </w:p>
    <w:p w14:paraId="0C31AE6F">
      <w:pPr>
        <w:snapToGrid w:val="0"/>
        <w:spacing w:before="40" w:after="60" w:line="400" w:lineRule="atLeast"/>
        <w:ind w:firstLine="422"/>
        <w:jc w:val="left"/>
        <w:outlineLvl w:val="2"/>
        <w:rPr>
          <w:rFonts w:hint="eastAsia" w:ascii="宋体" w:hAnsi="宋体"/>
          <w:b/>
          <w:color w:val="000000"/>
          <w:szCs w:val="21"/>
        </w:rPr>
      </w:pPr>
      <w:r>
        <w:rPr>
          <w:rFonts w:hint="eastAsia" w:ascii="宋体" w:hAnsi="宋体"/>
          <w:b/>
          <w:color w:val="000000"/>
          <w:szCs w:val="21"/>
        </w:rPr>
        <w:t>（三）投标报价</w:t>
      </w:r>
    </w:p>
    <w:p w14:paraId="073538D1">
      <w:pPr>
        <w:snapToGrid w:val="0"/>
        <w:spacing w:line="400" w:lineRule="atLeast"/>
        <w:ind w:firstLine="420"/>
        <w:jc w:val="left"/>
        <w:rPr>
          <w:rFonts w:hint="eastAsia" w:ascii="宋体" w:hAnsi="宋体"/>
          <w:color w:val="000000"/>
          <w:szCs w:val="21"/>
        </w:rPr>
      </w:pPr>
      <w:r>
        <w:rPr>
          <w:rFonts w:ascii="宋体" w:hAnsi="宋体"/>
          <w:color w:val="000000"/>
          <w:szCs w:val="21"/>
        </w:rPr>
        <w:t>1</w:t>
      </w:r>
      <w:r>
        <w:rPr>
          <w:rFonts w:hint="eastAsia" w:ascii="宋体" w:hAnsi="宋体"/>
          <w:color w:val="000000"/>
          <w:szCs w:val="21"/>
        </w:rPr>
        <w:t>.投标</w:t>
      </w:r>
      <w:r>
        <w:rPr>
          <w:rFonts w:ascii="宋体" w:hAnsi="宋体"/>
          <w:color w:val="000000"/>
          <w:szCs w:val="21"/>
        </w:rPr>
        <w:t>报价应按</w:t>
      </w:r>
      <w:r>
        <w:rPr>
          <w:rFonts w:hint="eastAsia" w:ascii="宋体" w:hAnsi="宋体"/>
          <w:color w:val="000000"/>
          <w:szCs w:val="21"/>
        </w:rPr>
        <w:t>采购</w:t>
      </w:r>
      <w:r>
        <w:rPr>
          <w:rFonts w:ascii="宋体" w:hAnsi="宋体"/>
          <w:color w:val="000000"/>
          <w:szCs w:val="21"/>
        </w:rPr>
        <w:t>文件中相关附表格式填写</w:t>
      </w:r>
      <w:r>
        <w:rPr>
          <w:rFonts w:hint="eastAsia" w:ascii="宋体" w:hAnsi="宋体"/>
          <w:color w:val="000000"/>
          <w:szCs w:val="21"/>
        </w:rPr>
        <w:t>，该投标报价应与明细报价汇总相等，且不允许出现报价优惠等字样（明细出现“0”元，视同赠送，按无效标处理）。</w:t>
      </w:r>
    </w:p>
    <w:p w14:paraId="5D140C97">
      <w:pPr>
        <w:snapToGrid w:val="0"/>
        <w:spacing w:line="400" w:lineRule="atLeast"/>
        <w:ind w:firstLine="420"/>
        <w:jc w:val="left"/>
        <w:rPr>
          <w:rFonts w:hint="eastAsia" w:ascii="宋体" w:hAnsi="宋体"/>
          <w:color w:val="000000"/>
          <w:szCs w:val="21"/>
        </w:rPr>
      </w:pPr>
      <w:r>
        <w:rPr>
          <w:rFonts w:ascii="宋体" w:hAnsi="宋体"/>
          <w:color w:val="000000"/>
          <w:szCs w:val="21"/>
        </w:rPr>
        <w:t>★2</w:t>
      </w:r>
      <w:r>
        <w:rPr>
          <w:rFonts w:hint="eastAsia" w:ascii="宋体" w:hAnsi="宋体"/>
          <w:color w:val="000000"/>
          <w:szCs w:val="21"/>
        </w:rPr>
        <w:t>.</w:t>
      </w:r>
      <w:r>
        <w:rPr>
          <w:rFonts w:ascii="宋体" w:hAnsi="宋体"/>
          <w:color w:val="000000"/>
          <w:szCs w:val="21"/>
        </w:rPr>
        <w:t>投标报价是履行合同的最终价格，应包括货款、标准附件、备品备件、专用工具、包装、运输、装卸、保险、税金、货到就位以及安装、调试、培训、保修等一切税金和费用。</w:t>
      </w:r>
    </w:p>
    <w:p w14:paraId="6A58DDDD">
      <w:pPr>
        <w:snapToGrid w:val="0"/>
        <w:spacing w:line="400" w:lineRule="atLeast"/>
        <w:ind w:firstLine="420"/>
        <w:jc w:val="left"/>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w:t>
      </w:r>
      <w:r>
        <w:rPr>
          <w:rFonts w:ascii="宋体" w:hAnsi="宋体"/>
          <w:color w:val="000000"/>
          <w:szCs w:val="21"/>
        </w:rPr>
        <w:t>投标文件只允许有一个报价，有选择的</w:t>
      </w:r>
      <w:r>
        <w:rPr>
          <w:rFonts w:hint="eastAsia" w:ascii="宋体" w:hAnsi="宋体"/>
          <w:color w:val="000000"/>
          <w:szCs w:val="21"/>
        </w:rPr>
        <w:t>或有条件的</w:t>
      </w:r>
      <w:r>
        <w:rPr>
          <w:rFonts w:ascii="宋体" w:hAnsi="宋体"/>
          <w:color w:val="000000"/>
          <w:szCs w:val="21"/>
        </w:rPr>
        <w:t>报价将不予接受。</w:t>
      </w:r>
    </w:p>
    <w:p w14:paraId="20CC1355">
      <w:pPr>
        <w:snapToGrid w:val="0"/>
        <w:spacing w:before="40" w:after="60" w:line="400" w:lineRule="atLeast"/>
        <w:ind w:firstLine="422"/>
        <w:jc w:val="left"/>
        <w:outlineLvl w:val="2"/>
        <w:rPr>
          <w:rFonts w:hint="eastAsia" w:asciiTheme="minorEastAsia" w:hAnsiTheme="minorEastAsia" w:eastAsiaTheme="minorEastAsia"/>
          <w:b/>
          <w:color w:val="000000"/>
          <w:szCs w:val="21"/>
        </w:rPr>
      </w:pPr>
      <w:r>
        <w:rPr>
          <w:rFonts w:hint="eastAsia" w:asciiTheme="minorEastAsia" w:hAnsiTheme="minorEastAsia" w:eastAsiaTheme="minorEastAsia"/>
          <w:b/>
          <w:color w:val="000000"/>
          <w:szCs w:val="21"/>
        </w:rPr>
        <w:t>（四）投标文件的有效期</w:t>
      </w:r>
    </w:p>
    <w:p w14:paraId="53251DEC">
      <w:pPr>
        <w:snapToGrid w:val="0"/>
        <w:spacing w:line="400" w:lineRule="atLeast"/>
        <w:ind w:firstLine="420"/>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rPr>
        <w:t>★</w:t>
      </w:r>
      <w:r>
        <w:rPr>
          <w:rFonts w:asciiTheme="minorEastAsia" w:hAnsiTheme="minorEastAsia" w:eastAsiaTheme="minorEastAsia"/>
          <w:color w:val="000000"/>
          <w:szCs w:val="21"/>
        </w:rPr>
        <w:t>1</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自投标截止日起</w:t>
      </w:r>
      <w:r>
        <w:rPr>
          <w:rFonts w:hint="eastAsia" w:asciiTheme="minorEastAsia" w:hAnsiTheme="minorEastAsia" w:eastAsiaTheme="minorEastAsia"/>
          <w:color w:val="000000"/>
          <w:szCs w:val="21"/>
          <w:u w:val="single"/>
        </w:rPr>
        <w:t>90</w:t>
      </w:r>
      <w:r>
        <w:rPr>
          <w:rFonts w:asciiTheme="minorEastAsia" w:hAnsiTheme="minorEastAsia" w:eastAsiaTheme="minorEastAsia"/>
          <w:color w:val="000000"/>
          <w:szCs w:val="21"/>
        </w:rPr>
        <w:t>天投标</w:t>
      </w:r>
      <w:r>
        <w:rPr>
          <w:rFonts w:hint="eastAsia" w:asciiTheme="minorEastAsia" w:hAnsiTheme="minorEastAsia" w:eastAsiaTheme="minorEastAsia"/>
          <w:color w:val="000000"/>
          <w:szCs w:val="21"/>
        </w:rPr>
        <w:t>文件</w:t>
      </w:r>
      <w:r>
        <w:rPr>
          <w:rFonts w:asciiTheme="minorEastAsia" w:hAnsiTheme="minorEastAsia" w:eastAsiaTheme="minorEastAsia"/>
          <w:color w:val="000000"/>
          <w:szCs w:val="21"/>
        </w:rPr>
        <w:t>应保持有效。有效期</w:t>
      </w:r>
      <w:r>
        <w:rPr>
          <w:rFonts w:hint="eastAsia" w:asciiTheme="minorEastAsia" w:hAnsiTheme="minorEastAsia" w:eastAsiaTheme="minorEastAsia"/>
          <w:color w:val="000000"/>
          <w:szCs w:val="21"/>
        </w:rPr>
        <w:t>不足</w:t>
      </w:r>
      <w:r>
        <w:rPr>
          <w:rFonts w:asciiTheme="minorEastAsia" w:hAnsiTheme="minorEastAsia" w:eastAsiaTheme="minorEastAsia"/>
          <w:color w:val="000000"/>
          <w:szCs w:val="21"/>
        </w:rPr>
        <w:t>的投标</w:t>
      </w:r>
      <w:r>
        <w:rPr>
          <w:rFonts w:hint="eastAsia" w:asciiTheme="minorEastAsia" w:hAnsiTheme="minorEastAsia" w:eastAsiaTheme="minorEastAsia"/>
          <w:color w:val="000000"/>
          <w:szCs w:val="21"/>
        </w:rPr>
        <w:t>文件</w:t>
      </w:r>
      <w:r>
        <w:rPr>
          <w:rFonts w:asciiTheme="minorEastAsia" w:hAnsiTheme="minorEastAsia" w:eastAsiaTheme="minorEastAsia"/>
          <w:color w:val="000000"/>
          <w:szCs w:val="21"/>
        </w:rPr>
        <w:t>将被拒绝。</w:t>
      </w:r>
    </w:p>
    <w:p w14:paraId="7EBF5691">
      <w:pPr>
        <w:snapToGrid w:val="0"/>
        <w:spacing w:line="400" w:lineRule="atLeast"/>
        <w:ind w:firstLine="420"/>
        <w:jc w:val="left"/>
        <w:rPr>
          <w:rFonts w:hint="eastAsia" w:asciiTheme="minorEastAsia" w:hAnsiTheme="minorEastAsia" w:eastAsiaTheme="minorEastAsia"/>
          <w:color w:val="000000"/>
          <w:szCs w:val="21"/>
        </w:rPr>
      </w:pPr>
      <w:r>
        <w:rPr>
          <w:rFonts w:asciiTheme="minorEastAsia" w:hAnsiTheme="minorEastAsia" w:eastAsiaTheme="minorEastAsia"/>
          <w:color w:val="000000"/>
          <w:szCs w:val="21"/>
        </w:rPr>
        <w:t>2</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在特殊情况下，招标人可与投标人协商延长投标书的有效期，这种要求和答复均以书面形式进行。</w:t>
      </w:r>
    </w:p>
    <w:p w14:paraId="1B27604E">
      <w:pPr>
        <w:snapToGrid w:val="0"/>
        <w:spacing w:line="400" w:lineRule="atLeast"/>
        <w:ind w:firstLine="420"/>
        <w:jc w:val="left"/>
        <w:rPr>
          <w:rFonts w:hint="eastAsia" w:asciiTheme="minorEastAsia" w:hAnsiTheme="minorEastAsia" w:eastAsiaTheme="minorEastAsia"/>
          <w:color w:val="000000"/>
          <w:szCs w:val="21"/>
        </w:rPr>
      </w:pPr>
      <w:r>
        <w:rPr>
          <w:rFonts w:asciiTheme="minorEastAsia" w:hAnsiTheme="minorEastAsia" w:eastAsiaTheme="minorEastAsia"/>
          <w:color w:val="000000"/>
          <w:szCs w:val="21"/>
        </w:rPr>
        <w:t>3</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 xml:space="preserve">投标人可拒绝接受延期要求而不会导致投标保证金被没收。同意延长有效期的投标人需要相应延长投标保证金的有效期，但不能修改投标文件。 </w:t>
      </w:r>
    </w:p>
    <w:p w14:paraId="1A88177F">
      <w:pPr>
        <w:snapToGrid w:val="0"/>
        <w:spacing w:line="400" w:lineRule="atLeast"/>
        <w:ind w:firstLine="420"/>
        <w:jc w:val="left"/>
        <w:rPr>
          <w:rFonts w:hint="eastAsia" w:asciiTheme="minorEastAsia" w:hAnsiTheme="minorEastAsia" w:eastAsiaTheme="minorEastAsia"/>
          <w:color w:val="000000"/>
          <w:szCs w:val="21"/>
        </w:rPr>
      </w:pPr>
      <w:r>
        <w:rPr>
          <w:rFonts w:asciiTheme="minorEastAsia" w:hAnsiTheme="minorEastAsia" w:eastAsiaTheme="minorEastAsia"/>
          <w:color w:val="000000"/>
          <w:szCs w:val="21"/>
        </w:rPr>
        <w:t>4</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中标人的投标文件自开标之日起至合同履行完毕止均应保持有效。</w:t>
      </w:r>
    </w:p>
    <w:p w14:paraId="13839A0A">
      <w:pPr>
        <w:snapToGrid w:val="0"/>
        <w:spacing w:line="400" w:lineRule="atLeast"/>
        <w:ind w:firstLine="422"/>
        <w:jc w:val="left"/>
        <w:outlineLvl w:val="2"/>
        <w:rPr>
          <w:rFonts w:hint="eastAsia" w:asciiTheme="minorEastAsia" w:hAnsiTheme="minorEastAsia" w:eastAsiaTheme="minorEastAsia"/>
          <w:b/>
          <w:color w:val="000000"/>
          <w:szCs w:val="21"/>
        </w:rPr>
      </w:pPr>
      <w:r>
        <w:rPr>
          <w:rFonts w:hint="eastAsia" w:asciiTheme="minorEastAsia" w:hAnsiTheme="minorEastAsia" w:eastAsiaTheme="minorEastAsia"/>
          <w:b/>
          <w:color w:val="000000"/>
          <w:szCs w:val="21"/>
        </w:rPr>
        <w:t>（五）投标文件的签署和份数</w:t>
      </w:r>
    </w:p>
    <w:p w14:paraId="25381C8C">
      <w:pPr>
        <w:snapToGrid w:val="0"/>
        <w:spacing w:line="400" w:lineRule="atLeast"/>
        <w:ind w:firstLine="420"/>
        <w:jc w:val="left"/>
        <w:rPr>
          <w:rFonts w:hint="eastAsia" w:asciiTheme="minorEastAsia" w:hAnsiTheme="minorEastAsia" w:eastAsiaTheme="minorEastAsia"/>
          <w:color w:val="000000"/>
          <w:szCs w:val="21"/>
        </w:rPr>
      </w:pPr>
      <w:r>
        <w:rPr>
          <w:rFonts w:asciiTheme="minorEastAsia" w:hAnsiTheme="minorEastAsia" w:eastAsiaTheme="minorEastAsia"/>
          <w:color w:val="000000"/>
          <w:szCs w:val="21"/>
        </w:rPr>
        <w:t>1</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投标人应</w:t>
      </w:r>
      <w:r>
        <w:rPr>
          <w:rFonts w:hint="eastAsia" w:asciiTheme="minorEastAsia" w:hAnsiTheme="minorEastAsia" w:eastAsiaTheme="minorEastAsia"/>
          <w:color w:val="000000"/>
          <w:szCs w:val="21"/>
        </w:rPr>
        <w:t>按</w:t>
      </w:r>
      <w:r>
        <w:rPr>
          <w:rFonts w:asciiTheme="minorEastAsia" w:hAnsiTheme="minorEastAsia" w:eastAsiaTheme="minorEastAsia"/>
          <w:color w:val="000000"/>
          <w:szCs w:val="21"/>
        </w:rPr>
        <w:t>本文件规定的格式和顺序编制</w:t>
      </w:r>
      <w:r>
        <w:rPr>
          <w:rFonts w:hint="eastAsia" w:asciiTheme="minorEastAsia" w:hAnsiTheme="minorEastAsia" w:eastAsiaTheme="minorEastAsia"/>
          <w:color w:val="000000"/>
          <w:szCs w:val="21"/>
        </w:rPr>
        <w:t>并标注页码</w:t>
      </w:r>
      <w:r>
        <w:rPr>
          <w:rFonts w:asciiTheme="minorEastAsia" w:hAnsiTheme="minorEastAsia" w:eastAsiaTheme="minorEastAsia"/>
          <w:color w:val="000000"/>
          <w:szCs w:val="21"/>
        </w:rPr>
        <w:t>，投标文件内容不完整、编排混乱导致投标文件被误读、漏读或者查找不到相关内容的，是投标人的责任。</w:t>
      </w:r>
    </w:p>
    <w:p w14:paraId="700D464C">
      <w:pPr>
        <w:snapToGrid w:val="0"/>
        <w:spacing w:line="400" w:lineRule="atLeast"/>
        <w:ind w:firstLine="420"/>
        <w:jc w:val="left"/>
        <w:rPr>
          <w:rFonts w:hint="eastAsia" w:asciiTheme="minorEastAsia" w:hAnsiTheme="minorEastAsia" w:eastAsiaTheme="minorEastAsia"/>
          <w:color w:val="000000"/>
          <w:szCs w:val="21"/>
        </w:rPr>
      </w:pPr>
      <w:r>
        <w:rPr>
          <w:rFonts w:asciiTheme="minorEastAsia" w:hAnsiTheme="minorEastAsia" w:eastAsiaTheme="minorEastAsia"/>
          <w:color w:val="000000"/>
          <w:szCs w:val="21"/>
        </w:rPr>
        <w:t>2.</w:t>
      </w:r>
      <w:r>
        <w:rPr>
          <w:rFonts w:hint="eastAsia" w:asciiTheme="minorEastAsia" w:hAnsiTheme="minorEastAsia" w:eastAsiaTheme="minorEastAsia"/>
          <w:color w:val="000000"/>
          <w:szCs w:val="21"/>
        </w:rPr>
        <w:t>投标文件的份数：详见第三部分投标人须知。</w:t>
      </w:r>
    </w:p>
    <w:p w14:paraId="23B9944E">
      <w:pPr>
        <w:snapToGrid w:val="0"/>
        <w:spacing w:line="400" w:lineRule="atLeast"/>
        <w:ind w:firstLine="420"/>
        <w:jc w:val="left"/>
        <w:rPr>
          <w:rFonts w:hint="eastAsia" w:asciiTheme="minorEastAsia" w:hAnsiTheme="minorEastAsia" w:eastAsiaTheme="minorEastAsia"/>
          <w:color w:val="000000"/>
          <w:szCs w:val="21"/>
        </w:rPr>
      </w:pPr>
      <w:r>
        <w:rPr>
          <w:rFonts w:asciiTheme="minorEastAsia" w:hAnsiTheme="minorEastAsia" w:eastAsiaTheme="minorEastAsia"/>
          <w:color w:val="000000"/>
          <w:szCs w:val="21"/>
        </w:rPr>
        <w:t>3.</w:t>
      </w:r>
      <w:r>
        <w:rPr>
          <w:rFonts w:hint="eastAsia" w:asciiTheme="minorEastAsia" w:hAnsiTheme="minorEastAsia" w:eastAsiaTheme="minorEastAsia"/>
          <w:color w:val="000000"/>
          <w:szCs w:val="21"/>
        </w:rPr>
        <w:t>电子投标文件：供应商应根据政府采购云平台的要求及本采购文件规定的格式和顺序编制电子投标文件并进行关联定位。</w:t>
      </w:r>
    </w:p>
    <w:p w14:paraId="33D4B87D">
      <w:pPr>
        <w:snapToGrid w:val="0"/>
        <w:spacing w:line="400" w:lineRule="atLeast"/>
        <w:ind w:firstLine="420"/>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4.电子</w:t>
      </w:r>
      <w:r>
        <w:rPr>
          <w:rFonts w:asciiTheme="minorEastAsia" w:hAnsiTheme="minorEastAsia" w:eastAsiaTheme="minorEastAsia"/>
          <w:color w:val="000000"/>
          <w:szCs w:val="21"/>
        </w:rPr>
        <w:t>投标文件须由投标人在规定位置盖章并由</w:t>
      </w:r>
      <w:r>
        <w:rPr>
          <w:rFonts w:hint="eastAsia" w:asciiTheme="minorEastAsia" w:hAnsiTheme="minorEastAsia" w:eastAsiaTheme="minorEastAsia"/>
          <w:color w:val="000000"/>
          <w:szCs w:val="21"/>
        </w:rPr>
        <w:t>单位负责人</w:t>
      </w:r>
      <w:r>
        <w:rPr>
          <w:rFonts w:asciiTheme="minorEastAsia" w:hAnsiTheme="minorEastAsia" w:eastAsiaTheme="minorEastAsia"/>
          <w:color w:val="000000"/>
          <w:szCs w:val="21"/>
        </w:rPr>
        <w:t>或</w:t>
      </w:r>
      <w:r>
        <w:rPr>
          <w:rFonts w:hint="eastAsia" w:asciiTheme="minorEastAsia" w:hAnsiTheme="minorEastAsia" w:eastAsiaTheme="minorEastAsia"/>
          <w:color w:val="000000"/>
          <w:szCs w:val="21"/>
        </w:rPr>
        <w:t>单位负责人的</w:t>
      </w:r>
      <w:r>
        <w:rPr>
          <w:rFonts w:asciiTheme="minorEastAsia" w:hAnsiTheme="minorEastAsia" w:eastAsiaTheme="minorEastAsia"/>
          <w:color w:val="000000"/>
          <w:szCs w:val="21"/>
        </w:rPr>
        <w:t>授权</w:t>
      </w:r>
      <w:r>
        <w:rPr>
          <w:rFonts w:hint="eastAsia" w:asciiTheme="minorEastAsia" w:hAnsiTheme="minorEastAsia" w:eastAsiaTheme="minorEastAsia"/>
          <w:color w:val="000000"/>
          <w:szCs w:val="21"/>
        </w:rPr>
        <w:t>委托</w:t>
      </w:r>
      <w:r>
        <w:rPr>
          <w:rFonts w:asciiTheme="minorEastAsia" w:hAnsiTheme="minorEastAsia" w:eastAsiaTheme="minorEastAsia"/>
          <w:color w:val="000000"/>
          <w:szCs w:val="21"/>
        </w:rPr>
        <w:t>人签署，</w:t>
      </w:r>
      <w:r>
        <w:rPr>
          <w:rFonts w:hint="eastAsia" w:asciiTheme="minorEastAsia" w:hAnsiTheme="minorEastAsia" w:eastAsiaTheme="minorEastAsia"/>
          <w:color w:val="000000"/>
          <w:szCs w:val="21"/>
        </w:rPr>
        <w:t>印章、字迹清晰，</w:t>
      </w:r>
      <w:r>
        <w:rPr>
          <w:rFonts w:asciiTheme="minorEastAsia" w:hAnsiTheme="minorEastAsia" w:eastAsiaTheme="minorEastAsia"/>
          <w:color w:val="000000"/>
          <w:szCs w:val="21"/>
        </w:rPr>
        <w:t>投标人应写全称。</w:t>
      </w:r>
    </w:p>
    <w:p w14:paraId="66F74E55">
      <w:pPr>
        <w:snapToGrid w:val="0"/>
        <w:spacing w:line="400" w:lineRule="atLeast"/>
        <w:ind w:firstLine="525" w:firstLineChars="250"/>
        <w:jc w:val="left"/>
        <w:rPr>
          <w:rFonts w:hint="eastAsia" w:asciiTheme="minorEastAsia" w:hAnsiTheme="minorEastAsia" w:eastAsiaTheme="minorEastAsia"/>
          <w:color w:val="000000"/>
          <w:szCs w:val="21"/>
        </w:rPr>
      </w:pPr>
      <w:r>
        <w:rPr>
          <w:rFonts w:asciiTheme="minorEastAsia" w:hAnsiTheme="minorEastAsia" w:eastAsiaTheme="minorEastAsia"/>
          <w:color w:val="000000"/>
          <w:szCs w:val="21"/>
        </w:rPr>
        <w:t>投标文件不得涂改，若有修改错漏处，须加盖单位公章或者</w:t>
      </w:r>
      <w:r>
        <w:rPr>
          <w:rFonts w:hint="eastAsia" w:asciiTheme="minorEastAsia" w:hAnsiTheme="minorEastAsia" w:eastAsiaTheme="minorEastAsia"/>
          <w:color w:val="000000"/>
          <w:szCs w:val="21"/>
        </w:rPr>
        <w:t>单位负责人</w:t>
      </w:r>
      <w:r>
        <w:rPr>
          <w:rFonts w:asciiTheme="minorEastAsia" w:hAnsiTheme="minorEastAsia" w:eastAsiaTheme="minorEastAsia"/>
          <w:color w:val="000000"/>
          <w:szCs w:val="21"/>
        </w:rPr>
        <w:t>或授权委托人签字或盖章。投标文件因字迹潦草或表达不清所引起的后果由投标人负责。</w:t>
      </w:r>
    </w:p>
    <w:p w14:paraId="4B5ED1CE">
      <w:pPr>
        <w:snapToGrid w:val="0"/>
        <w:spacing w:line="400" w:lineRule="atLeast"/>
        <w:ind w:firstLine="417" w:firstLineChars="199"/>
        <w:jc w:val="left"/>
        <w:rPr>
          <w:rFonts w:hint="eastAsia" w:asciiTheme="minorEastAsia" w:hAnsiTheme="minorEastAsia" w:eastAsiaTheme="minorEastAsia"/>
          <w:bCs/>
          <w:color w:val="000000"/>
          <w:szCs w:val="21"/>
        </w:rPr>
      </w:pPr>
      <w:r>
        <w:rPr>
          <w:rFonts w:asciiTheme="minorEastAsia" w:hAnsiTheme="minorEastAsia" w:eastAsiaTheme="minorEastAsia"/>
          <w:bCs/>
          <w:color w:val="000000"/>
          <w:szCs w:val="21"/>
        </w:rPr>
        <w:t>5</w:t>
      </w:r>
      <w:r>
        <w:rPr>
          <w:rFonts w:hint="eastAsia" w:asciiTheme="minorEastAsia" w:hAnsiTheme="minorEastAsia" w:eastAsiaTheme="minorEastAsia"/>
          <w:bCs/>
          <w:color w:val="000000"/>
          <w:szCs w:val="21"/>
        </w:rPr>
        <w:t>.不同标项的投标文件应分别编制。</w:t>
      </w:r>
    </w:p>
    <w:p w14:paraId="17970E9D">
      <w:pPr>
        <w:snapToGrid w:val="0"/>
        <w:spacing w:line="400" w:lineRule="atLeast"/>
        <w:ind w:firstLine="422"/>
        <w:jc w:val="left"/>
        <w:outlineLvl w:val="2"/>
        <w:rPr>
          <w:rFonts w:hint="eastAsia" w:asciiTheme="minorEastAsia" w:hAnsiTheme="minorEastAsia" w:eastAsiaTheme="minorEastAsia"/>
          <w:b/>
          <w:color w:val="000000"/>
          <w:szCs w:val="21"/>
        </w:rPr>
      </w:pPr>
      <w:r>
        <w:rPr>
          <w:rFonts w:hint="eastAsia" w:asciiTheme="minorEastAsia" w:hAnsiTheme="minorEastAsia" w:eastAsiaTheme="minorEastAsia"/>
          <w:b/>
          <w:color w:val="000000"/>
          <w:szCs w:val="21"/>
        </w:rPr>
        <w:t>（六）投标文件的包装、递交、修改和撤回</w:t>
      </w:r>
    </w:p>
    <w:p w14:paraId="230A4D75">
      <w:pPr>
        <w:snapToGrid w:val="0"/>
        <w:spacing w:line="400" w:lineRule="atLeast"/>
        <w:ind w:firstLine="420"/>
        <w:jc w:val="left"/>
        <w:rPr>
          <w:rFonts w:hint="eastAsia" w:asciiTheme="minorEastAsia" w:hAnsiTheme="minorEastAsia" w:eastAsiaTheme="minorEastAsia"/>
          <w:color w:val="000000"/>
          <w:szCs w:val="21"/>
        </w:rPr>
      </w:pPr>
      <w:r>
        <w:rPr>
          <w:rFonts w:asciiTheme="minorEastAsia" w:hAnsiTheme="minorEastAsia" w:eastAsiaTheme="minorEastAsia"/>
          <w:color w:val="000000"/>
          <w:szCs w:val="21"/>
        </w:rPr>
        <w:t>1.</w:t>
      </w:r>
      <w:r>
        <w:rPr>
          <w:rFonts w:hint="eastAsia" w:asciiTheme="minorEastAsia" w:hAnsiTheme="minorEastAsia" w:eastAsiaTheme="minorEastAsia"/>
          <w:color w:val="000000"/>
          <w:szCs w:val="21"/>
        </w:rPr>
        <w:t>以U盘存储的电子备份投标文件应当独立密封包装。</w:t>
      </w:r>
      <w:r>
        <w:rPr>
          <w:rFonts w:hint="eastAsia" w:asciiTheme="minorEastAsia" w:hAnsiTheme="minorEastAsia" w:eastAsiaTheme="minorEastAsia"/>
          <w:szCs w:val="21"/>
        </w:rPr>
        <w:t>密封袋上需注明投标项目名称、项目编号、投标人名称、</w:t>
      </w:r>
      <w:r>
        <w:rPr>
          <w:rFonts w:hint="eastAsia" w:asciiTheme="minorEastAsia" w:hAnsiTheme="minorEastAsia" w:eastAsiaTheme="minorEastAsia"/>
          <w:color w:val="000000"/>
          <w:szCs w:val="21"/>
        </w:rPr>
        <w:t>投标人地址、投标文件名称、标项（如有）及“开标时启封”字样，</w:t>
      </w:r>
      <w:r>
        <w:rPr>
          <w:rFonts w:hint="eastAsia" w:asciiTheme="minorEastAsia" w:hAnsiTheme="minorEastAsia" w:eastAsiaTheme="minorEastAsia"/>
          <w:szCs w:val="21"/>
        </w:rPr>
        <w:t>并加盖公章。</w:t>
      </w:r>
    </w:p>
    <w:p w14:paraId="26870132">
      <w:pPr>
        <w:snapToGrid w:val="0"/>
        <w:spacing w:line="400" w:lineRule="atLeast"/>
        <w:ind w:firstLine="420"/>
        <w:jc w:val="left"/>
        <w:rPr>
          <w:rFonts w:hint="eastAsia"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14:paraId="404103F2">
      <w:pPr>
        <w:snapToGrid w:val="0"/>
        <w:spacing w:line="400" w:lineRule="atLeast"/>
        <w:ind w:firstLine="422"/>
        <w:jc w:val="left"/>
        <w:outlineLvl w:val="2"/>
        <w:rPr>
          <w:rFonts w:hint="eastAsia" w:asciiTheme="minorEastAsia" w:hAnsiTheme="minorEastAsia" w:eastAsiaTheme="minorEastAsia"/>
          <w:b/>
          <w:color w:val="000000"/>
          <w:szCs w:val="21"/>
        </w:rPr>
      </w:pPr>
      <w:r>
        <w:rPr>
          <w:rFonts w:hint="eastAsia" w:asciiTheme="minorEastAsia" w:hAnsiTheme="minorEastAsia" w:eastAsiaTheme="minorEastAsia"/>
          <w:b/>
          <w:color w:val="000000"/>
          <w:szCs w:val="21"/>
        </w:rPr>
        <w:t>（七）投标无效的情形</w:t>
      </w:r>
    </w:p>
    <w:p w14:paraId="7CBF9022">
      <w:pPr>
        <w:snapToGrid w:val="0"/>
        <w:spacing w:line="400" w:lineRule="atLeast"/>
        <w:ind w:firstLine="420"/>
        <w:jc w:val="left"/>
        <w:rPr>
          <w:rFonts w:hint="eastAsia" w:asciiTheme="minorEastAsia" w:hAnsiTheme="minorEastAsia" w:eastAsiaTheme="minorEastAsia"/>
          <w:szCs w:val="21"/>
        </w:rPr>
      </w:pPr>
      <w:r>
        <w:rPr>
          <w:rFonts w:hint="eastAsia" w:asciiTheme="minorEastAsia" w:hAnsiTheme="minorEastAsia" w:eastAsiaTheme="minorEastAsia"/>
          <w:color w:val="000000"/>
          <w:szCs w:val="21"/>
        </w:rPr>
        <w:t>实质上没有响应招标文件要求的投标将被视为无效投标。投标人不得通过修正或撤销不合要求的偏离或保留从而使其投标成为实质上响应的投标，但经评标委员会认定属于投标人疏忽、笔误所造成的差错，应当允许其在评标结束之前进行修改或者补正。修改或者补正投标文件必须以书面形式进行，限期内不补正或经补正后仍不符合招标文件要求的，应认定其投标无效。投标人修改、补正投标文件后，不影响评标委员会对其投标文件所作的评价和评分结果。</w:t>
      </w:r>
    </w:p>
    <w:p w14:paraId="21E8A2DE">
      <w:pPr>
        <w:snapToGrid w:val="0"/>
        <w:spacing w:line="400" w:lineRule="atLeast"/>
        <w:ind w:firstLine="420"/>
        <w:jc w:val="left"/>
        <w:rPr>
          <w:rFonts w:hint="eastAsia" w:asciiTheme="minorEastAsia" w:hAnsiTheme="minorEastAsia" w:eastAsiaTheme="minorEastAsia"/>
          <w:color w:val="000000"/>
          <w:szCs w:val="21"/>
        </w:rPr>
      </w:pPr>
      <w:r>
        <w:rPr>
          <w:rFonts w:asciiTheme="minorEastAsia" w:hAnsiTheme="minorEastAsia" w:eastAsiaTheme="minorEastAsia"/>
          <w:color w:val="000000"/>
          <w:szCs w:val="21"/>
        </w:rPr>
        <w:t>评审时如发现下列情形之一的，投标文件将被视为无效：</w:t>
      </w:r>
    </w:p>
    <w:p w14:paraId="5F0DB67C">
      <w:pPr>
        <w:snapToGrid w:val="0"/>
        <w:spacing w:line="400" w:lineRule="atLeast"/>
        <w:ind w:firstLine="422"/>
        <w:jc w:val="left"/>
        <w:rPr>
          <w:rFonts w:hint="eastAsia" w:ascii="宋体" w:hAnsi="宋体"/>
          <w:b/>
          <w:szCs w:val="21"/>
        </w:rPr>
      </w:pPr>
      <w:r>
        <w:rPr>
          <w:rFonts w:hint="eastAsia" w:ascii="宋体" w:hAnsi="宋体"/>
          <w:b/>
          <w:szCs w:val="21"/>
        </w:rPr>
        <w:t>1.未按照采购文件的要求签署、盖章的；</w:t>
      </w:r>
    </w:p>
    <w:p w14:paraId="42FECE2C">
      <w:pPr>
        <w:snapToGrid w:val="0"/>
        <w:spacing w:line="400" w:lineRule="atLeast"/>
        <w:ind w:firstLine="422"/>
        <w:jc w:val="left"/>
        <w:rPr>
          <w:rFonts w:hint="eastAsia" w:ascii="宋体" w:hAnsi="宋体"/>
          <w:b/>
          <w:szCs w:val="21"/>
        </w:rPr>
      </w:pPr>
      <w:r>
        <w:rPr>
          <w:rFonts w:hint="eastAsia" w:ascii="宋体" w:hAnsi="宋体"/>
          <w:b/>
          <w:szCs w:val="21"/>
        </w:rPr>
        <w:t>2.不具备采购文件中规定资格要求的或未通过资格审查的；</w:t>
      </w:r>
    </w:p>
    <w:p w14:paraId="10408491">
      <w:pPr>
        <w:snapToGrid w:val="0"/>
        <w:spacing w:line="400" w:lineRule="atLeast"/>
        <w:ind w:firstLine="422"/>
        <w:jc w:val="left"/>
        <w:rPr>
          <w:rFonts w:hint="eastAsia" w:ascii="宋体" w:hAnsi="宋体"/>
          <w:b/>
          <w:szCs w:val="21"/>
        </w:rPr>
      </w:pPr>
      <w:r>
        <w:rPr>
          <w:rFonts w:hint="eastAsia" w:ascii="宋体" w:hAnsi="宋体"/>
          <w:b/>
          <w:szCs w:val="21"/>
        </w:rPr>
        <w:t>3.投标有效期不足的；</w:t>
      </w:r>
    </w:p>
    <w:p w14:paraId="0AA3DCCD">
      <w:pPr>
        <w:snapToGrid w:val="0"/>
        <w:spacing w:line="400" w:lineRule="atLeast"/>
        <w:ind w:firstLine="422"/>
        <w:jc w:val="left"/>
        <w:rPr>
          <w:rFonts w:hint="eastAsia" w:ascii="宋体" w:hAnsi="宋体"/>
          <w:b/>
          <w:szCs w:val="21"/>
        </w:rPr>
      </w:pPr>
      <w:r>
        <w:rPr>
          <w:rFonts w:hint="eastAsia" w:ascii="宋体" w:hAnsi="宋体"/>
          <w:b/>
          <w:szCs w:val="21"/>
        </w:rPr>
        <w:t>4.带“★”的款项不能满足采购文件要求的；</w:t>
      </w:r>
    </w:p>
    <w:p w14:paraId="18D888B8">
      <w:pPr>
        <w:snapToGrid w:val="0"/>
        <w:spacing w:line="400" w:lineRule="atLeast"/>
        <w:ind w:firstLine="422"/>
        <w:jc w:val="left"/>
        <w:rPr>
          <w:rFonts w:hint="eastAsia" w:ascii="宋体" w:hAnsi="宋体"/>
          <w:b/>
          <w:szCs w:val="21"/>
        </w:rPr>
      </w:pPr>
      <w:r>
        <w:rPr>
          <w:rFonts w:hint="eastAsia" w:ascii="宋体" w:hAnsi="宋体"/>
          <w:b/>
          <w:szCs w:val="21"/>
        </w:rPr>
        <w:t>5.采购需求中要求提供的产品属于节能清单中政府强制采购节能产品品目的，投标人未提供该清单内产品的；</w:t>
      </w:r>
    </w:p>
    <w:p w14:paraId="26BA356E">
      <w:pPr>
        <w:snapToGrid w:val="0"/>
        <w:spacing w:line="400" w:lineRule="atLeast"/>
        <w:ind w:firstLine="422"/>
        <w:jc w:val="left"/>
        <w:rPr>
          <w:rFonts w:hint="eastAsia" w:ascii="宋体" w:hAnsi="宋体"/>
          <w:b/>
          <w:szCs w:val="21"/>
        </w:rPr>
      </w:pPr>
      <w:r>
        <w:rPr>
          <w:rFonts w:hint="eastAsia" w:ascii="宋体" w:hAnsi="宋体"/>
          <w:b/>
          <w:szCs w:val="21"/>
        </w:rPr>
        <w:t>6.投标报价超出采购文件中规定的价格区间范围或者最高限价的；</w:t>
      </w:r>
    </w:p>
    <w:p w14:paraId="3E501AA4">
      <w:pPr>
        <w:snapToGrid w:val="0"/>
        <w:spacing w:line="400" w:lineRule="atLeast"/>
        <w:ind w:firstLine="422"/>
        <w:jc w:val="left"/>
        <w:rPr>
          <w:rFonts w:hint="eastAsia" w:ascii="宋体" w:hAnsi="宋体"/>
          <w:b/>
          <w:szCs w:val="21"/>
        </w:rPr>
      </w:pPr>
      <w:r>
        <w:rPr>
          <w:rFonts w:hint="eastAsia" w:ascii="宋体" w:hAnsi="宋体"/>
          <w:b/>
          <w:szCs w:val="21"/>
        </w:rPr>
        <w:t>7.对一个标项提供两个</w:t>
      </w:r>
      <w:r>
        <w:rPr>
          <w:rFonts w:hint="eastAsia" w:ascii="宋体" w:hAnsi="宋体"/>
          <w:b/>
          <w:bCs/>
          <w:color w:val="000000"/>
          <w:szCs w:val="21"/>
        </w:rPr>
        <w:t>投标</w:t>
      </w:r>
      <w:r>
        <w:rPr>
          <w:rFonts w:hint="eastAsia" w:ascii="宋体" w:hAnsi="宋体"/>
          <w:b/>
          <w:szCs w:val="21"/>
        </w:rPr>
        <w:t>方案或两个报价的；</w:t>
      </w:r>
    </w:p>
    <w:p w14:paraId="78573BDF">
      <w:pPr>
        <w:snapToGrid w:val="0"/>
        <w:spacing w:line="400" w:lineRule="atLeast"/>
        <w:ind w:firstLine="422"/>
        <w:jc w:val="left"/>
        <w:rPr>
          <w:rFonts w:hint="eastAsia" w:ascii="宋体" w:hAnsi="宋体"/>
          <w:b/>
          <w:szCs w:val="21"/>
        </w:rPr>
      </w:pPr>
      <w:r>
        <w:rPr>
          <w:rFonts w:hint="eastAsia" w:ascii="宋体" w:hAnsi="宋体"/>
          <w:b/>
          <w:szCs w:val="21"/>
        </w:rPr>
        <w:t>8.评审委员会认为投标人的报价明显低于其他通过符合性审查投标人的报价，有可能影响产品质量或者不能诚信履约，且不能证明其报价合理性的；</w:t>
      </w:r>
    </w:p>
    <w:p w14:paraId="05993F1E">
      <w:pPr>
        <w:snapToGrid w:val="0"/>
        <w:spacing w:line="400" w:lineRule="atLeast"/>
        <w:ind w:firstLine="422"/>
        <w:jc w:val="left"/>
        <w:rPr>
          <w:rFonts w:hint="eastAsia" w:ascii="宋体" w:hAnsi="宋体"/>
          <w:b/>
          <w:szCs w:val="21"/>
        </w:rPr>
      </w:pPr>
      <w:r>
        <w:rPr>
          <w:rFonts w:hint="eastAsia" w:ascii="宋体" w:hAnsi="宋体"/>
          <w:b/>
          <w:szCs w:val="21"/>
        </w:rPr>
        <w:t>9.投标人不接受报价文件中修正后的报价的；</w:t>
      </w:r>
    </w:p>
    <w:p w14:paraId="23C4D402">
      <w:pPr>
        <w:snapToGrid w:val="0"/>
        <w:spacing w:line="400" w:lineRule="atLeast"/>
        <w:ind w:firstLine="422"/>
        <w:jc w:val="left"/>
        <w:rPr>
          <w:rFonts w:hint="eastAsia" w:ascii="宋体" w:hAnsi="宋体"/>
          <w:b/>
          <w:szCs w:val="21"/>
        </w:rPr>
      </w:pPr>
      <w:r>
        <w:rPr>
          <w:rFonts w:hint="eastAsia" w:ascii="宋体" w:hAnsi="宋体"/>
          <w:b/>
          <w:szCs w:val="21"/>
        </w:rPr>
        <w:t>10.未按本章“三、投标文件的编制”第三点投标报价要求报价的；</w:t>
      </w:r>
    </w:p>
    <w:p w14:paraId="5C30F45F">
      <w:pPr>
        <w:snapToGrid w:val="0"/>
        <w:spacing w:line="400" w:lineRule="atLeast"/>
        <w:ind w:firstLine="422"/>
        <w:jc w:val="left"/>
        <w:rPr>
          <w:rFonts w:hint="eastAsia" w:ascii="宋体" w:hAnsi="宋体"/>
          <w:b/>
          <w:szCs w:val="21"/>
        </w:rPr>
      </w:pPr>
      <w:r>
        <w:rPr>
          <w:rFonts w:hint="eastAsia" w:ascii="宋体" w:hAnsi="宋体"/>
          <w:b/>
          <w:szCs w:val="21"/>
        </w:rPr>
        <w:t>11.投标文件附有采购人不能接受的条件；</w:t>
      </w:r>
    </w:p>
    <w:p w14:paraId="77BE6F94">
      <w:pPr>
        <w:snapToGrid w:val="0"/>
        <w:spacing w:line="400" w:lineRule="atLeast"/>
        <w:ind w:firstLine="422"/>
        <w:jc w:val="left"/>
        <w:rPr>
          <w:rFonts w:hint="eastAsia" w:ascii="宋体" w:hAnsi="宋体"/>
          <w:b/>
          <w:szCs w:val="21"/>
        </w:rPr>
      </w:pPr>
      <w:r>
        <w:rPr>
          <w:rFonts w:hint="eastAsia" w:ascii="宋体" w:hAnsi="宋体"/>
          <w:b/>
          <w:szCs w:val="21"/>
        </w:rPr>
        <w:t>12.经评标委员会评审技术方案不可行的；</w:t>
      </w:r>
    </w:p>
    <w:p w14:paraId="1BD197B9">
      <w:pPr>
        <w:snapToGrid w:val="0"/>
        <w:spacing w:line="400" w:lineRule="atLeast"/>
        <w:ind w:firstLine="422"/>
        <w:jc w:val="left"/>
        <w:rPr>
          <w:rFonts w:hint="eastAsia" w:ascii="宋体" w:hAnsi="宋体"/>
          <w:b/>
          <w:szCs w:val="21"/>
        </w:rPr>
      </w:pPr>
      <w:r>
        <w:rPr>
          <w:rFonts w:hint="eastAsia" w:ascii="宋体" w:hAnsi="宋体"/>
          <w:b/>
          <w:szCs w:val="21"/>
        </w:rPr>
        <w:t>13.投标人未在规定期限内在政采云平台成功上传加密电子投标文件的。</w:t>
      </w:r>
    </w:p>
    <w:p w14:paraId="3197CF2E">
      <w:pPr>
        <w:snapToGrid w:val="0"/>
        <w:spacing w:line="400" w:lineRule="atLeast"/>
        <w:ind w:firstLine="422"/>
        <w:jc w:val="left"/>
        <w:rPr>
          <w:rFonts w:hint="eastAsia" w:ascii="宋体" w:hAnsi="宋体"/>
          <w:b/>
          <w:szCs w:val="21"/>
        </w:rPr>
      </w:pPr>
      <w:r>
        <w:rPr>
          <w:rFonts w:hint="eastAsia" w:ascii="宋体" w:hAnsi="宋体"/>
          <w:b/>
          <w:szCs w:val="21"/>
        </w:rPr>
        <w:t>14.投标人上传的电子投标文件和备份电子投标文件均无法读取的。</w:t>
      </w:r>
    </w:p>
    <w:p w14:paraId="5A86E75A">
      <w:pPr>
        <w:snapToGrid w:val="0"/>
        <w:spacing w:line="400" w:lineRule="atLeast"/>
        <w:ind w:firstLine="422"/>
        <w:jc w:val="left"/>
        <w:rPr>
          <w:rFonts w:hint="eastAsia" w:ascii="宋体" w:hAnsi="宋体"/>
          <w:b/>
          <w:szCs w:val="21"/>
        </w:rPr>
      </w:pPr>
      <w:r>
        <w:rPr>
          <w:rFonts w:ascii="宋体" w:hAnsi="宋体"/>
          <w:b/>
          <w:szCs w:val="21"/>
        </w:rPr>
        <w:t>1</w:t>
      </w:r>
      <w:r>
        <w:rPr>
          <w:rFonts w:hint="eastAsia" w:ascii="宋体" w:hAnsi="宋体"/>
          <w:b/>
          <w:szCs w:val="21"/>
        </w:rPr>
        <w:t>5.不符合法律、法规和采购文件中规定的其他实质性要求的。</w:t>
      </w:r>
    </w:p>
    <w:p w14:paraId="7CEF006C">
      <w:pPr>
        <w:snapToGrid w:val="0"/>
        <w:spacing w:before="60" w:after="60" w:line="400" w:lineRule="atLeast"/>
        <w:ind w:firstLine="422"/>
        <w:outlineLvl w:val="1"/>
        <w:rPr>
          <w:rFonts w:hint="eastAsia" w:asciiTheme="minorEastAsia" w:hAnsiTheme="minorEastAsia" w:eastAsiaTheme="minorEastAsia"/>
          <w:b/>
          <w:szCs w:val="21"/>
        </w:rPr>
      </w:pPr>
      <w:r>
        <w:rPr>
          <w:rFonts w:hint="eastAsia" w:asciiTheme="minorEastAsia" w:hAnsiTheme="minorEastAsia" w:eastAsiaTheme="minorEastAsia"/>
          <w:b/>
          <w:szCs w:val="21"/>
        </w:rPr>
        <w:t>四、开标</w:t>
      </w:r>
    </w:p>
    <w:p w14:paraId="7BA99FA7">
      <w:pPr>
        <w:spacing w:line="400" w:lineRule="atLeast"/>
        <w:ind w:left="422" w:firstLine="0" w:firstLineChars="0"/>
        <w:jc w:val="left"/>
        <w:outlineLvl w:val="1"/>
        <w:rPr>
          <w:rFonts w:hint="eastAsia" w:asciiTheme="minorEastAsia" w:hAnsiTheme="minorEastAsia" w:eastAsiaTheme="minorEastAsia"/>
          <w:b/>
          <w:szCs w:val="28"/>
        </w:rPr>
      </w:pPr>
      <w:bookmarkStart w:id="8" w:name="_Toc317685581"/>
      <w:bookmarkStart w:id="9" w:name="_Toc436330219"/>
      <w:r>
        <w:rPr>
          <w:rFonts w:hint="eastAsia" w:asciiTheme="minorEastAsia" w:hAnsiTheme="minorEastAsia" w:eastAsiaTheme="minorEastAsia"/>
          <w:b/>
          <w:szCs w:val="28"/>
        </w:rPr>
        <w:t>（一）开标准备</w:t>
      </w:r>
      <w:bookmarkEnd w:id="8"/>
      <w:bookmarkEnd w:id="9"/>
    </w:p>
    <w:p w14:paraId="515CD06C">
      <w:pPr>
        <w:pStyle w:val="20"/>
        <w:spacing w:beforeLines="0" w:afterLines="0" w:line="400" w:lineRule="atLeast"/>
        <w:ind w:firstLine="420"/>
        <w:jc w:val="left"/>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投标人应当在招标文件要求提交投标文件的截止时间前，将备份</w:t>
      </w:r>
      <w:r>
        <w:rPr>
          <w:rFonts w:asciiTheme="minorEastAsia" w:hAnsiTheme="minorEastAsia" w:eastAsiaTheme="minorEastAsia"/>
          <w:color w:val="000000"/>
          <w:sz w:val="21"/>
          <w:szCs w:val="21"/>
        </w:rPr>
        <w:t>电子</w:t>
      </w:r>
      <w:r>
        <w:rPr>
          <w:rFonts w:hint="eastAsia" w:asciiTheme="minorEastAsia" w:hAnsiTheme="minorEastAsia" w:eastAsiaTheme="minorEastAsia"/>
          <w:color w:val="000000"/>
          <w:sz w:val="21"/>
          <w:szCs w:val="21"/>
        </w:rPr>
        <w:t>投标文件密封送达投标地点，采购代理机构将在规定的时间和地点进行开标。</w:t>
      </w:r>
      <w:r>
        <w:rPr>
          <w:rFonts w:hint="eastAsia" w:ascii="Arial" w:hAnsi="Arial"/>
          <w:bCs/>
          <w:sz w:val="21"/>
          <w:szCs w:val="21"/>
        </w:rPr>
        <w:t>投标人的法定代表人或其授权代表应参加开标会并签到，</w:t>
      </w:r>
      <w:r>
        <w:rPr>
          <w:rFonts w:hint="eastAsia" w:asciiTheme="minorEastAsia" w:hAnsiTheme="minorEastAsia" w:eastAsiaTheme="minorEastAsia"/>
          <w:color w:val="000000"/>
          <w:sz w:val="21"/>
          <w:szCs w:val="21"/>
        </w:rPr>
        <w:t>采购代理机构收到备份</w:t>
      </w:r>
      <w:r>
        <w:rPr>
          <w:rFonts w:asciiTheme="minorEastAsia" w:hAnsiTheme="minorEastAsia" w:eastAsiaTheme="minorEastAsia"/>
          <w:color w:val="000000"/>
          <w:sz w:val="21"/>
          <w:szCs w:val="21"/>
        </w:rPr>
        <w:t>电子</w:t>
      </w:r>
      <w:r>
        <w:rPr>
          <w:rFonts w:hint="eastAsia" w:asciiTheme="minorEastAsia" w:hAnsiTheme="minorEastAsia" w:eastAsiaTheme="minorEastAsia"/>
          <w:color w:val="000000"/>
          <w:sz w:val="21"/>
          <w:szCs w:val="21"/>
        </w:rPr>
        <w:t>投标文件后，应当记载投标文件送达时间和密封情况，签收保存并向投标人出具签收回执。投标人的单位负责人或其授权代表未按时签到的，视同放弃开标监督权利、认可开标结果。</w:t>
      </w:r>
      <w:bookmarkStart w:id="10" w:name="_Toc436330220"/>
      <w:bookmarkStart w:id="11" w:name="_Toc317685582"/>
    </w:p>
    <w:p w14:paraId="2E64E3E4">
      <w:pPr>
        <w:spacing w:line="400" w:lineRule="atLeast"/>
        <w:ind w:left="422" w:firstLine="0" w:firstLineChars="0"/>
        <w:jc w:val="left"/>
        <w:outlineLvl w:val="1"/>
        <w:rPr>
          <w:rFonts w:hint="eastAsia" w:asciiTheme="minorEastAsia" w:hAnsiTheme="minorEastAsia" w:eastAsiaTheme="minorEastAsia"/>
          <w:b/>
          <w:szCs w:val="28"/>
        </w:rPr>
      </w:pPr>
      <w:r>
        <w:rPr>
          <w:rFonts w:hint="eastAsia" w:asciiTheme="minorEastAsia" w:hAnsiTheme="minorEastAsia" w:eastAsiaTheme="minorEastAsia"/>
          <w:b/>
          <w:szCs w:val="28"/>
        </w:rPr>
        <w:t>（二）开标程序</w:t>
      </w:r>
      <w:bookmarkEnd w:id="10"/>
      <w:bookmarkEnd w:id="11"/>
    </w:p>
    <w:p w14:paraId="3BB14D4D">
      <w:pPr>
        <w:pStyle w:val="20"/>
        <w:spacing w:beforeLines="0" w:afterLines="0" w:line="400" w:lineRule="atLeast"/>
        <w:ind w:firstLine="42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电子招投标开标程序：</w:t>
      </w:r>
    </w:p>
    <w:p w14:paraId="4962E7A4">
      <w:pPr>
        <w:pStyle w:val="20"/>
        <w:numPr>
          <w:ilvl w:val="0"/>
          <w:numId w:val="7"/>
        </w:numPr>
        <w:spacing w:beforeLines="0" w:afterLines="0" w:line="400" w:lineRule="atLeast"/>
        <w:ind w:left="0" w:firstLine="42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投标截止时间后，投标人登录政府采购云平台，用“项目采购-开标评标”功能对电子投标文件进行在线解密，在线解密电子投标文件时间为开标时间后</w:t>
      </w:r>
      <w:r>
        <w:rPr>
          <w:rFonts w:asciiTheme="minorEastAsia" w:hAnsiTheme="minorEastAsia" w:eastAsiaTheme="minorEastAsia"/>
          <w:sz w:val="21"/>
          <w:szCs w:val="21"/>
        </w:rPr>
        <w:t>30</w:t>
      </w:r>
      <w:r>
        <w:rPr>
          <w:rFonts w:hint="eastAsia" w:asciiTheme="minorEastAsia" w:hAnsiTheme="minorEastAsia" w:eastAsiaTheme="minorEastAsia"/>
          <w:sz w:val="21"/>
          <w:szCs w:val="21"/>
        </w:rPr>
        <w:t>分钟内。</w:t>
      </w:r>
    </w:p>
    <w:p w14:paraId="34BB70F9">
      <w:pPr>
        <w:pStyle w:val="20"/>
        <w:numPr>
          <w:ilvl w:val="0"/>
          <w:numId w:val="7"/>
        </w:numPr>
        <w:spacing w:beforeLines="0" w:afterLines="0" w:line="400" w:lineRule="atLeast"/>
        <w:ind w:left="0" w:firstLine="42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投标人应当在解密时限内完成解密，如所有投标人的电子投标文件都已经解密完成的，则电子交易平台自动结束解密。如有任一投标人未解密，电子交易平台会在解密时限截止时自动结束解密。解密时限内未完成解密且按规定提供了备份投标文件的，采购代理机构将拆封其备份投标文件，并导入电子交易平台。</w:t>
      </w:r>
    </w:p>
    <w:p w14:paraId="7E6933A1">
      <w:pPr>
        <w:pStyle w:val="2"/>
        <w:numPr>
          <w:ilvl w:val="0"/>
          <w:numId w:val="7"/>
        </w:numPr>
        <w:spacing w:line="400" w:lineRule="atLeast"/>
        <w:ind w:left="0" w:firstLine="420"/>
        <w:rPr>
          <w:rFonts w:hint="eastAsia" w:asciiTheme="minorEastAsia" w:hAnsiTheme="minorEastAsia" w:eastAsiaTheme="minorEastAsia"/>
          <w:szCs w:val="21"/>
        </w:rPr>
      </w:pPr>
      <w:r>
        <w:rPr>
          <w:rFonts w:hint="eastAsia" w:asciiTheme="minorEastAsia" w:hAnsiTheme="minorEastAsia" w:eastAsiaTheme="minorEastAsia"/>
          <w:szCs w:val="21"/>
        </w:rPr>
        <w:t>评标委员会在商务和技术评审结束后，采购代理机构通过电子交易平台宣告商务和技术评审无效投标人名称及理由，有效投标人的商务和技术得分情况。</w:t>
      </w:r>
    </w:p>
    <w:p w14:paraId="2CBABCDF">
      <w:pPr>
        <w:pStyle w:val="20"/>
        <w:numPr>
          <w:ilvl w:val="0"/>
          <w:numId w:val="7"/>
        </w:numPr>
        <w:spacing w:beforeLines="0" w:afterLines="0" w:line="400" w:lineRule="atLeast"/>
        <w:ind w:left="0" w:firstLine="42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采购代理机构在电子交易平台开启投标人的报价文件信息，投标人对报价信息进行确认。投标人对报价信息不予确认的不影响后续评标过程。</w:t>
      </w:r>
    </w:p>
    <w:p w14:paraId="0BB936E3">
      <w:pPr>
        <w:pStyle w:val="20"/>
        <w:numPr>
          <w:ilvl w:val="0"/>
          <w:numId w:val="7"/>
        </w:numPr>
        <w:spacing w:beforeLines="0" w:afterLines="0" w:line="400" w:lineRule="atLeast"/>
        <w:ind w:left="0" w:firstLine="42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评标委员会经商议认为需要投标人作出必要澄清或说明的，应当通过电子交易平台交换数据电文。评标委员会给予投标人提交澄清或说明的时间为半小时，投标人已经明确表示澄清或说明完毕的除外。</w:t>
      </w:r>
    </w:p>
    <w:p w14:paraId="7FE1F0C0">
      <w:pPr>
        <w:pStyle w:val="20"/>
        <w:numPr>
          <w:ilvl w:val="0"/>
          <w:numId w:val="7"/>
        </w:numPr>
        <w:spacing w:beforeLines="0" w:afterLines="0" w:line="400" w:lineRule="atLeast"/>
        <w:ind w:left="0" w:firstLine="42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在电子交易平台上公布评审结果。</w:t>
      </w:r>
    </w:p>
    <w:p w14:paraId="5E854AFD">
      <w:pPr>
        <w:pStyle w:val="20"/>
        <w:numPr>
          <w:ilvl w:val="0"/>
          <w:numId w:val="7"/>
        </w:numPr>
        <w:spacing w:beforeLines="0" w:afterLines="0" w:line="400" w:lineRule="atLeast"/>
        <w:ind w:left="0" w:firstLine="42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开标会议结束。</w:t>
      </w:r>
    </w:p>
    <w:p w14:paraId="6EEAA7A6">
      <w:pPr>
        <w:pStyle w:val="20"/>
        <w:spacing w:beforeLines="0" w:afterLines="0" w:line="400" w:lineRule="atLeast"/>
        <w:ind w:firstLine="422"/>
        <w:jc w:val="left"/>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特别说明：政采云公司如对电子化开标及评审程序有调整的，按调整后的程序操作。</w:t>
      </w:r>
    </w:p>
    <w:p w14:paraId="323437E7">
      <w:pPr>
        <w:spacing w:line="400" w:lineRule="atLeast"/>
        <w:ind w:firstLine="422"/>
        <w:jc w:val="left"/>
        <w:outlineLvl w:val="1"/>
        <w:rPr>
          <w:rFonts w:hint="eastAsia" w:asciiTheme="minorEastAsia" w:hAnsiTheme="minorEastAsia" w:eastAsiaTheme="minorEastAsia"/>
          <w:b/>
          <w:szCs w:val="28"/>
        </w:rPr>
      </w:pPr>
      <w:r>
        <w:rPr>
          <w:rFonts w:hint="eastAsia" w:asciiTheme="minorEastAsia" w:hAnsiTheme="minorEastAsia" w:eastAsiaTheme="minorEastAsia"/>
          <w:b/>
          <w:szCs w:val="28"/>
        </w:rPr>
        <w:t>（三）开标异常情况处理</w:t>
      </w:r>
    </w:p>
    <w:p w14:paraId="42C5F19F">
      <w:pPr>
        <w:snapToGrid w:val="0"/>
        <w:spacing w:line="400" w:lineRule="atLeast"/>
        <w:ind w:firstLine="420"/>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本项目原则上采用政采云电子化开标及评审程序，但有下列情形之一的，按以下规定处理：</w:t>
      </w:r>
    </w:p>
    <w:p w14:paraId="4F1FA08F">
      <w:pPr>
        <w:snapToGrid w:val="0"/>
        <w:spacing w:line="400" w:lineRule="atLeast"/>
        <w:ind w:firstLine="420"/>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1．只有</w:t>
      </w:r>
      <w:r>
        <w:rPr>
          <w:rFonts w:asciiTheme="minorEastAsia" w:hAnsiTheme="minorEastAsia" w:eastAsiaTheme="minorEastAsia"/>
          <w:color w:val="000000"/>
          <w:szCs w:val="21"/>
        </w:rPr>
        <w:t>在</w:t>
      </w:r>
      <w:r>
        <w:rPr>
          <w:rFonts w:hint="eastAsia" w:asciiTheme="minorEastAsia" w:hAnsiTheme="minorEastAsia" w:eastAsiaTheme="minorEastAsia"/>
          <w:color w:val="000000"/>
          <w:szCs w:val="21"/>
        </w:rPr>
        <w:t>投标人成功</w:t>
      </w:r>
      <w:r>
        <w:rPr>
          <w:rFonts w:asciiTheme="minorEastAsia" w:hAnsiTheme="minorEastAsia" w:eastAsiaTheme="minorEastAsia"/>
          <w:color w:val="000000"/>
          <w:szCs w:val="21"/>
        </w:rPr>
        <w:t>上传</w:t>
      </w:r>
      <w:r>
        <w:rPr>
          <w:rFonts w:hint="eastAsia" w:asciiTheme="minorEastAsia" w:hAnsiTheme="minorEastAsia" w:eastAsiaTheme="minorEastAsia"/>
          <w:color w:val="000000"/>
          <w:szCs w:val="21"/>
        </w:rPr>
        <w:t>电子</w:t>
      </w:r>
      <w:r>
        <w:rPr>
          <w:rFonts w:asciiTheme="minorEastAsia" w:hAnsiTheme="minorEastAsia" w:eastAsiaTheme="minorEastAsia"/>
          <w:color w:val="000000"/>
          <w:szCs w:val="21"/>
        </w:rPr>
        <w:t>加密投标文件，</w:t>
      </w:r>
      <w:r>
        <w:rPr>
          <w:rFonts w:hint="eastAsia" w:asciiTheme="minorEastAsia" w:hAnsiTheme="minorEastAsia" w:eastAsiaTheme="minorEastAsia"/>
          <w:color w:val="000000"/>
          <w:szCs w:val="21"/>
        </w:rPr>
        <w:t>但无法</w:t>
      </w:r>
      <w:r>
        <w:rPr>
          <w:rFonts w:asciiTheme="minorEastAsia" w:hAnsiTheme="minorEastAsia" w:eastAsiaTheme="minorEastAsia"/>
          <w:color w:val="000000"/>
          <w:szCs w:val="21"/>
        </w:rPr>
        <w:t>读取或</w:t>
      </w:r>
      <w:r>
        <w:rPr>
          <w:rFonts w:hint="eastAsia" w:asciiTheme="minorEastAsia" w:hAnsiTheme="minorEastAsia" w:eastAsiaTheme="minorEastAsia"/>
          <w:color w:val="000000"/>
          <w:szCs w:val="21"/>
        </w:rPr>
        <w:t>在规定时间内无法解密或解密失败，采购代理机构方可调用以U盘介质存储的数据电文形式的备份电子投标文件（备份电子投标文件损坏、格式不符等致使异常情况处理失败的责任由投标人自行承担），上传至政采云平台项目采购模块，并对“备份电子投标文件”进行解密，以完成开标， CA加密的电子投标文件自动失效。未在投标截止时间之前递交“备份电子投标文件”的视为投标文件撤回。其余通过“政府采购云平台”上传递交的已按时解密的“电子加密投标文件”继续有效，其“备份电子投标文件”自动失效。</w:t>
      </w:r>
    </w:p>
    <w:p w14:paraId="0328D262">
      <w:pPr>
        <w:snapToGrid w:val="0"/>
        <w:spacing w:line="400" w:lineRule="atLeast"/>
        <w:ind w:firstLine="417" w:firstLineChars="199"/>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2．若出现投标人的电子投标文件和备份电子投标文件都无法读取的情况，则该投标人作无效投标处理。</w:t>
      </w:r>
    </w:p>
    <w:p w14:paraId="66B0511E">
      <w:pPr>
        <w:snapToGrid w:val="0"/>
        <w:spacing w:line="400" w:lineRule="atLeast"/>
        <w:ind w:firstLine="420"/>
        <w:jc w:val="left"/>
        <w:rPr>
          <w:rFonts w:hint="eastAsia" w:asciiTheme="minorEastAsia" w:hAnsiTheme="minorEastAsia" w:eastAsiaTheme="minorEastAsia"/>
          <w:color w:val="000000"/>
          <w:szCs w:val="21"/>
        </w:rPr>
      </w:pPr>
      <w:r>
        <w:rPr>
          <w:rFonts w:asciiTheme="minorEastAsia" w:hAnsiTheme="minorEastAsia" w:eastAsiaTheme="minorEastAsia"/>
          <w:color w:val="000000"/>
          <w:szCs w:val="21"/>
        </w:rPr>
        <w:t xml:space="preserve">3. </w:t>
      </w:r>
      <w:r>
        <w:rPr>
          <w:rFonts w:hint="eastAsia" w:asciiTheme="minorEastAsia" w:hAnsiTheme="minorEastAsia" w:eastAsiaTheme="minorEastAsia"/>
          <w:color w:val="000000"/>
          <w:szCs w:val="21"/>
        </w:rPr>
        <w:t>采购过程中出现以下情形，导致电子交易平台无法正常运行，或者无法保证电子交易的公平、公正和安全时，经监管单位同意后，采购代理机构可中止电子交易活动。</w:t>
      </w:r>
    </w:p>
    <w:p w14:paraId="47FC53BD">
      <w:pPr>
        <w:snapToGrid w:val="0"/>
        <w:spacing w:line="400" w:lineRule="atLeast"/>
        <w:ind w:firstLine="420"/>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（1）电子交易平台发生故障而无法登录访问的； </w:t>
      </w:r>
    </w:p>
    <w:p w14:paraId="6D47F86B">
      <w:pPr>
        <w:snapToGrid w:val="0"/>
        <w:spacing w:line="400" w:lineRule="atLeast"/>
        <w:ind w:firstLine="420"/>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（2）电子交易平台应用或数据库出现错误，不能进行正常操作的；</w:t>
      </w:r>
    </w:p>
    <w:p w14:paraId="0195E278">
      <w:pPr>
        <w:snapToGrid w:val="0"/>
        <w:spacing w:line="400" w:lineRule="atLeast"/>
        <w:ind w:firstLine="420"/>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（3）电子交易平台发现严重安全漏洞，有潜在泄密危险的；</w:t>
      </w:r>
    </w:p>
    <w:p w14:paraId="1F8E22F9">
      <w:pPr>
        <w:snapToGrid w:val="0"/>
        <w:spacing w:line="400" w:lineRule="atLeast"/>
        <w:ind w:firstLine="420"/>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（4）病毒发作导致不能进行正常操作的； </w:t>
      </w:r>
    </w:p>
    <w:p w14:paraId="2139D2BF">
      <w:pPr>
        <w:snapToGrid w:val="0"/>
        <w:spacing w:line="400" w:lineRule="atLeast"/>
        <w:ind w:firstLine="420"/>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（5）其他无法保证电子交易的公平、公正和安全的情况。</w:t>
      </w:r>
    </w:p>
    <w:p w14:paraId="359CB064">
      <w:pPr>
        <w:snapToGrid w:val="0"/>
        <w:spacing w:line="400" w:lineRule="atLeast"/>
        <w:ind w:firstLine="420"/>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出现前款规定情形，不影响采购公平、公正性的，采购代理机构可以待上述情形消除后继续组织电子交易活动；影响或可能影响采购公平、公正性的，应当重新采购。</w:t>
      </w:r>
    </w:p>
    <w:p w14:paraId="459EDB3C">
      <w:pPr>
        <w:snapToGrid w:val="0"/>
        <w:spacing w:before="60" w:after="60" w:line="400" w:lineRule="atLeast"/>
        <w:ind w:firstLine="422"/>
        <w:outlineLvl w:val="1"/>
        <w:rPr>
          <w:rFonts w:hint="eastAsia" w:asciiTheme="minorEastAsia" w:hAnsiTheme="minorEastAsia" w:eastAsiaTheme="minorEastAsia"/>
          <w:b/>
          <w:szCs w:val="21"/>
        </w:rPr>
      </w:pPr>
      <w:r>
        <w:rPr>
          <w:rFonts w:hint="eastAsia" w:asciiTheme="minorEastAsia" w:hAnsiTheme="minorEastAsia" w:eastAsiaTheme="minorEastAsia"/>
          <w:b/>
          <w:szCs w:val="21"/>
        </w:rPr>
        <w:t>五、评标</w:t>
      </w:r>
    </w:p>
    <w:p w14:paraId="545F3597">
      <w:pPr>
        <w:snapToGrid w:val="0"/>
        <w:spacing w:before="40" w:after="60" w:line="400" w:lineRule="atLeast"/>
        <w:ind w:firstLine="422"/>
        <w:jc w:val="left"/>
        <w:outlineLvl w:val="2"/>
        <w:rPr>
          <w:rFonts w:hint="eastAsia" w:asciiTheme="minorEastAsia" w:hAnsiTheme="minorEastAsia" w:eastAsiaTheme="minorEastAsia"/>
          <w:b/>
          <w:color w:val="000000"/>
          <w:szCs w:val="21"/>
        </w:rPr>
      </w:pPr>
      <w:r>
        <w:rPr>
          <w:rFonts w:asciiTheme="minorEastAsia" w:hAnsiTheme="minorEastAsia" w:eastAsiaTheme="minorEastAsia"/>
          <w:b/>
          <w:color w:val="000000"/>
          <w:szCs w:val="21"/>
        </w:rPr>
        <w:t>（</w:t>
      </w:r>
      <w:r>
        <w:rPr>
          <w:rFonts w:hint="eastAsia" w:asciiTheme="minorEastAsia" w:hAnsiTheme="minorEastAsia" w:eastAsiaTheme="minorEastAsia"/>
          <w:b/>
          <w:color w:val="000000"/>
          <w:szCs w:val="21"/>
        </w:rPr>
        <w:t>一</w:t>
      </w:r>
      <w:r>
        <w:rPr>
          <w:rFonts w:asciiTheme="minorEastAsia" w:hAnsiTheme="minorEastAsia" w:eastAsiaTheme="minorEastAsia"/>
          <w:b/>
          <w:color w:val="000000"/>
          <w:szCs w:val="21"/>
        </w:rPr>
        <w:t>）评标的方式</w:t>
      </w:r>
    </w:p>
    <w:p w14:paraId="3AA8A562">
      <w:pPr>
        <w:snapToGrid w:val="0"/>
        <w:spacing w:line="400" w:lineRule="atLeast"/>
        <w:ind w:firstLine="420"/>
        <w:jc w:val="left"/>
        <w:rPr>
          <w:rFonts w:hint="eastAsia" w:asciiTheme="minorEastAsia" w:hAnsiTheme="minorEastAsia" w:eastAsiaTheme="minorEastAsia"/>
          <w:color w:val="000000"/>
          <w:szCs w:val="21"/>
        </w:rPr>
      </w:pPr>
      <w:r>
        <w:rPr>
          <w:rFonts w:asciiTheme="minorEastAsia" w:hAnsiTheme="minorEastAsia" w:eastAsiaTheme="minorEastAsia"/>
          <w:color w:val="000000"/>
          <w:szCs w:val="21"/>
        </w:rPr>
        <w:t>本项目采用不公开方式评标，评标的依据为</w:t>
      </w:r>
      <w:r>
        <w:rPr>
          <w:rFonts w:hint="eastAsia" w:asciiTheme="minorEastAsia" w:hAnsiTheme="minorEastAsia" w:eastAsiaTheme="minorEastAsia"/>
          <w:color w:val="000000"/>
          <w:szCs w:val="21"/>
        </w:rPr>
        <w:t>采购</w:t>
      </w:r>
      <w:r>
        <w:rPr>
          <w:rFonts w:asciiTheme="minorEastAsia" w:hAnsiTheme="minorEastAsia" w:eastAsiaTheme="minorEastAsia"/>
          <w:color w:val="000000"/>
          <w:szCs w:val="21"/>
        </w:rPr>
        <w:t>文件和投标文件。</w:t>
      </w:r>
    </w:p>
    <w:p w14:paraId="0164035E">
      <w:pPr>
        <w:snapToGrid w:val="0"/>
        <w:spacing w:line="400" w:lineRule="atLeast"/>
        <w:ind w:firstLine="422"/>
        <w:jc w:val="left"/>
        <w:outlineLvl w:val="2"/>
        <w:rPr>
          <w:rFonts w:hint="eastAsia" w:asciiTheme="minorEastAsia" w:hAnsiTheme="minorEastAsia" w:eastAsiaTheme="minorEastAsia"/>
          <w:b/>
          <w:color w:val="000000"/>
          <w:szCs w:val="21"/>
        </w:rPr>
      </w:pPr>
      <w:r>
        <w:rPr>
          <w:rFonts w:asciiTheme="minorEastAsia" w:hAnsiTheme="minorEastAsia" w:eastAsiaTheme="minorEastAsia"/>
          <w:b/>
          <w:color w:val="000000"/>
          <w:szCs w:val="21"/>
        </w:rPr>
        <w:t>（</w:t>
      </w:r>
      <w:r>
        <w:rPr>
          <w:rFonts w:hint="eastAsia" w:cs="宋体" w:asciiTheme="minorEastAsia" w:hAnsiTheme="minorEastAsia" w:eastAsiaTheme="minorEastAsia"/>
          <w:b/>
          <w:color w:val="000000"/>
          <w:szCs w:val="21"/>
        </w:rPr>
        <w:t>二</w:t>
      </w:r>
      <w:r>
        <w:rPr>
          <w:rFonts w:asciiTheme="minorEastAsia" w:hAnsiTheme="minorEastAsia" w:eastAsiaTheme="minorEastAsia"/>
          <w:b/>
          <w:color w:val="000000"/>
          <w:szCs w:val="21"/>
        </w:rPr>
        <w:t>）评标原则</w:t>
      </w:r>
      <w:r>
        <w:rPr>
          <w:rFonts w:hint="eastAsia" w:cs="宋体" w:asciiTheme="minorEastAsia" w:hAnsiTheme="minorEastAsia" w:eastAsiaTheme="minorEastAsia"/>
          <w:b/>
          <w:color w:val="000000"/>
          <w:szCs w:val="21"/>
        </w:rPr>
        <w:t>、</w:t>
      </w:r>
      <w:r>
        <w:rPr>
          <w:rFonts w:asciiTheme="minorEastAsia" w:hAnsiTheme="minorEastAsia" w:eastAsiaTheme="minorEastAsia"/>
          <w:b/>
          <w:color w:val="000000"/>
          <w:szCs w:val="21"/>
        </w:rPr>
        <w:t>评标办法</w:t>
      </w:r>
      <w:r>
        <w:rPr>
          <w:rFonts w:hint="eastAsia" w:cs="宋体" w:asciiTheme="minorEastAsia" w:hAnsiTheme="minorEastAsia" w:eastAsiaTheme="minorEastAsia"/>
          <w:b/>
          <w:color w:val="000000"/>
          <w:szCs w:val="21"/>
        </w:rPr>
        <w:t>和评标程序</w:t>
      </w:r>
    </w:p>
    <w:p w14:paraId="14070D91">
      <w:pPr>
        <w:snapToGrid w:val="0"/>
        <w:spacing w:line="400" w:lineRule="atLeast"/>
        <w:ind w:firstLine="420"/>
        <w:jc w:val="left"/>
        <w:rPr>
          <w:rFonts w:hint="eastAsia" w:asciiTheme="minorEastAsia" w:hAnsiTheme="minorEastAsia" w:eastAsiaTheme="minorEastAsia"/>
          <w:color w:val="000000"/>
          <w:szCs w:val="21"/>
        </w:rPr>
      </w:pPr>
      <w:r>
        <w:rPr>
          <w:rFonts w:hint="eastAsia" w:ascii="宋体" w:hAnsi="宋体"/>
          <w:color w:val="000000"/>
          <w:szCs w:val="21"/>
        </w:rPr>
        <w:t>1.本次采购依法组建评审小组。</w:t>
      </w:r>
    </w:p>
    <w:p w14:paraId="6131618A">
      <w:pPr>
        <w:snapToGrid w:val="0"/>
        <w:spacing w:line="400" w:lineRule="atLeast"/>
        <w:ind w:firstLine="420"/>
        <w:jc w:val="left"/>
        <w:rPr>
          <w:rFonts w:hint="eastAsia" w:ascii="宋体" w:hAnsi="宋体"/>
          <w:color w:val="000000"/>
          <w:szCs w:val="21"/>
        </w:rPr>
      </w:pPr>
      <w:r>
        <w:rPr>
          <w:rFonts w:hint="eastAsia" w:ascii="宋体" w:hAnsi="宋体"/>
          <w:color w:val="000000"/>
          <w:szCs w:val="21"/>
        </w:rPr>
        <w:t>2.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2F937C7E">
      <w:pPr>
        <w:snapToGrid w:val="0"/>
        <w:spacing w:line="400" w:lineRule="atLeast"/>
        <w:ind w:firstLine="420"/>
        <w:jc w:val="left"/>
        <w:rPr>
          <w:rFonts w:hint="eastAsia" w:ascii="宋体" w:hAnsi="宋体"/>
          <w:color w:val="000000"/>
          <w:szCs w:val="21"/>
        </w:rPr>
      </w:pPr>
      <w:r>
        <w:rPr>
          <w:rFonts w:hint="eastAsia" w:ascii="宋体" w:hAnsi="宋体"/>
          <w:color w:val="000000"/>
          <w:szCs w:val="21"/>
        </w:rPr>
        <w:t>3.评审专家有下列情形之一的，受到邀请应主动提出回避，采购当事人也可以要求该评审专家回避：</w:t>
      </w:r>
    </w:p>
    <w:p w14:paraId="57CA13F6">
      <w:pPr>
        <w:snapToGrid w:val="0"/>
        <w:spacing w:line="400" w:lineRule="atLeast"/>
        <w:ind w:firstLine="420"/>
        <w:jc w:val="left"/>
        <w:rPr>
          <w:rFonts w:hint="eastAsia" w:ascii="宋体" w:hAnsi="宋体"/>
          <w:color w:val="000000"/>
          <w:szCs w:val="21"/>
        </w:rPr>
      </w:pPr>
      <w:r>
        <w:rPr>
          <w:rFonts w:hint="eastAsia" w:ascii="宋体" w:hAnsi="宋体"/>
          <w:color w:val="000000"/>
          <w:szCs w:val="21"/>
        </w:rPr>
        <w:t>3.1本人、配偶或直系亲属3年内曾在参加该采购项目的供应商中任职（包括一般工作）或担任顾问，或与参加该采购项目的供应商发生过法律纠纷；</w:t>
      </w:r>
    </w:p>
    <w:p w14:paraId="5A8D4B07">
      <w:pPr>
        <w:snapToGrid w:val="0"/>
        <w:spacing w:line="400" w:lineRule="atLeast"/>
        <w:ind w:firstLine="420"/>
        <w:jc w:val="left"/>
        <w:rPr>
          <w:rFonts w:hint="eastAsia" w:ascii="宋体" w:hAnsi="宋体"/>
          <w:color w:val="000000"/>
          <w:szCs w:val="21"/>
        </w:rPr>
      </w:pPr>
      <w:r>
        <w:rPr>
          <w:rFonts w:hint="eastAsia" w:ascii="宋体" w:hAnsi="宋体"/>
          <w:color w:val="000000"/>
          <w:szCs w:val="21"/>
        </w:rPr>
        <w:t>3.2任职单位与采购人或参加该采购项目供应商存在行政隶属关系；</w:t>
      </w:r>
    </w:p>
    <w:p w14:paraId="365F89F3">
      <w:pPr>
        <w:snapToGrid w:val="0"/>
        <w:spacing w:line="400" w:lineRule="atLeast"/>
        <w:ind w:firstLine="420"/>
        <w:jc w:val="left"/>
        <w:rPr>
          <w:rFonts w:hint="eastAsia" w:ascii="宋体" w:hAnsi="宋体"/>
          <w:color w:val="000000"/>
          <w:szCs w:val="21"/>
        </w:rPr>
      </w:pPr>
      <w:r>
        <w:rPr>
          <w:rFonts w:hint="eastAsia" w:ascii="宋体" w:hAnsi="宋体"/>
          <w:color w:val="000000"/>
          <w:szCs w:val="21"/>
        </w:rPr>
        <w:t>3.3曾经参加过该采购项目的进口产品或采购文件、采购需求、采购方式的论证和咨询服务工作；</w:t>
      </w:r>
    </w:p>
    <w:p w14:paraId="1DAECC0E">
      <w:pPr>
        <w:snapToGrid w:val="0"/>
        <w:spacing w:line="400" w:lineRule="atLeast"/>
        <w:ind w:firstLine="420"/>
        <w:jc w:val="left"/>
        <w:rPr>
          <w:rFonts w:hint="eastAsia" w:ascii="宋体" w:hAnsi="宋体"/>
          <w:color w:val="000000"/>
          <w:szCs w:val="21"/>
        </w:rPr>
      </w:pPr>
      <w:r>
        <w:rPr>
          <w:rFonts w:hint="eastAsia" w:ascii="宋体" w:hAnsi="宋体"/>
          <w:color w:val="000000"/>
          <w:szCs w:val="21"/>
        </w:rPr>
        <w:t>3.4是参加该采购项目供应商的上级主管部门、控股或参股单位的工作人员，或与该供应商存在其他经济利益关系；</w:t>
      </w:r>
    </w:p>
    <w:p w14:paraId="2BF81CC8">
      <w:pPr>
        <w:snapToGrid w:val="0"/>
        <w:spacing w:line="400" w:lineRule="atLeast"/>
        <w:ind w:firstLine="420"/>
        <w:jc w:val="left"/>
        <w:rPr>
          <w:rFonts w:hint="eastAsia" w:ascii="宋体" w:hAnsi="宋体"/>
          <w:color w:val="000000"/>
          <w:szCs w:val="21"/>
        </w:rPr>
      </w:pPr>
      <w:r>
        <w:rPr>
          <w:rFonts w:hint="eastAsia" w:ascii="宋体" w:hAnsi="宋体"/>
          <w:color w:val="000000"/>
          <w:szCs w:val="21"/>
        </w:rPr>
        <w:t>3.5评审小组成员之间具有配偶、近亲属关系；</w:t>
      </w:r>
    </w:p>
    <w:p w14:paraId="03B40D0C">
      <w:pPr>
        <w:snapToGrid w:val="0"/>
        <w:spacing w:line="400" w:lineRule="atLeast"/>
        <w:ind w:firstLine="420"/>
        <w:jc w:val="left"/>
        <w:rPr>
          <w:rFonts w:hint="eastAsia" w:ascii="宋体" w:hAnsi="宋体"/>
          <w:color w:val="000000"/>
          <w:szCs w:val="21"/>
        </w:rPr>
      </w:pPr>
      <w:r>
        <w:rPr>
          <w:rFonts w:hint="eastAsia" w:ascii="宋体" w:hAnsi="宋体"/>
          <w:color w:val="000000"/>
          <w:szCs w:val="21"/>
        </w:rPr>
        <w:t>3.6同一单位的评审专家在同一项目评审小组成员中超过一名；</w:t>
      </w:r>
    </w:p>
    <w:p w14:paraId="65F0FCD8">
      <w:pPr>
        <w:snapToGrid w:val="0"/>
        <w:spacing w:line="400" w:lineRule="atLeast"/>
        <w:ind w:firstLine="420"/>
        <w:jc w:val="left"/>
        <w:rPr>
          <w:rFonts w:hint="eastAsia" w:ascii="宋体" w:hAnsi="宋体"/>
          <w:color w:val="000000"/>
          <w:szCs w:val="21"/>
        </w:rPr>
      </w:pPr>
      <w:r>
        <w:rPr>
          <w:rFonts w:hint="eastAsia" w:ascii="宋体" w:hAnsi="宋体"/>
          <w:color w:val="000000"/>
          <w:szCs w:val="21"/>
        </w:rPr>
        <w:t>3.7法律、法规、规章规定应当回避以及其他可能影响公正评审的。</w:t>
      </w:r>
    </w:p>
    <w:p w14:paraId="3152507D">
      <w:pPr>
        <w:snapToGrid w:val="0"/>
        <w:spacing w:line="400" w:lineRule="atLeast"/>
        <w:ind w:firstLine="420"/>
        <w:jc w:val="left"/>
        <w:rPr>
          <w:rFonts w:hint="eastAsia" w:ascii="宋体" w:hAnsi="宋体"/>
          <w:color w:val="000000"/>
          <w:szCs w:val="21"/>
        </w:rPr>
      </w:pPr>
      <w:r>
        <w:rPr>
          <w:rFonts w:hint="eastAsia" w:ascii="宋体" w:hAnsi="宋体"/>
          <w:color w:val="000000"/>
          <w:szCs w:val="21"/>
        </w:rPr>
        <w:t>4.评审小组判断投标文件的有效性、合格性和响应情况，仅依据投标人所递交一切文件的真实表述，不受与本项目无直接关联的外部信息、传言而影响自身的专业判断。</w:t>
      </w:r>
    </w:p>
    <w:p w14:paraId="45AA2068">
      <w:pPr>
        <w:snapToGrid w:val="0"/>
        <w:spacing w:line="400" w:lineRule="atLeast"/>
        <w:ind w:firstLine="420"/>
        <w:jc w:val="left"/>
      </w:pPr>
      <w:r>
        <w:rPr>
          <w:rFonts w:hint="eastAsia" w:ascii="宋体" w:hAnsi="宋体"/>
          <w:color w:val="000000"/>
          <w:szCs w:val="21"/>
        </w:rPr>
        <w:t>5.评委依法独立评审，并对评审意见承担个人责任。评委对需要共同认定的事项存在争议的，按照少数服从多数的原则做出结论。持不同意见的评委应当在评审报告上签署不同意见并说明理由，否则视为同意。</w:t>
      </w:r>
    </w:p>
    <w:p w14:paraId="77D520A8">
      <w:pPr>
        <w:snapToGrid w:val="0"/>
        <w:spacing w:line="400" w:lineRule="atLeast"/>
        <w:ind w:firstLine="420"/>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6.</w:t>
      </w:r>
      <w:r>
        <w:rPr>
          <w:rFonts w:asciiTheme="minorEastAsia" w:hAnsiTheme="minorEastAsia" w:eastAsiaTheme="minorEastAsia"/>
          <w:color w:val="000000"/>
          <w:szCs w:val="21"/>
        </w:rPr>
        <w:t>评标办法</w:t>
      </w:r>
      <w:r>
        <w:rPr>
          <w:rFonts w:hint="eastAsia" w:asciiTheme="minorEastAsia" w:hAnsiTheme="minorEastAsia" w:eastAsiaTheme="minorEastAsia"/>
          <w:color w:val="000000"/>
          <w:szCs w:val="21"/>
        </w:rPr>
        <w:t>和评标程序</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本项目评标办法和评标程序</w:t>
      </w:r>
      <w:r>
        <w:rPr>
          <w:rFonts w:asciiTheme="minorEastAsia" w:hAnsiTheme="minorEastAsia" w:eastAsiaTheme="minorEastAsia"/>
          <w:color w:val="000000"/>
          <w:szCs w:val="21"/>
        </w:rPr>
        <w:t>详见《第四</w:t>
      </w:r>
      <w:r>
        <w:rPr>
          <w:rFonts w:hint="eastAsia" w:asciiTheme="minorEastAsia" w:hAnsiTheme="minorEastAsia" w:eastAsiaTheme="minorEastAsia"/>
          <w:color w:val="000000"/>
          <w:szCs w:val="21"/>
        </w:rPr>
        <w:t xml:space="preserve">部分 </w:t>
      </w:r>
      <w:r>
        <w:rPr>
          <w:rFonts w:asciiTheme="minorEastAsia" w:hAnsiTheme="minorEastAsia" w:eastAsiaTheme="minorEastAsia"/>
          <w:color w:val="000000"/>
          <w:szCs w:val="21"/>
        </w:rPr>
        <w:t>评标办法及评分标准》。</w:t>
      </w:r>
    </w:p>
    <w:p w14:paraId="68F1618F">
      <w:pPr>
        <w:snapToGrid w:val="0"/>
        <w:spacing w:line="400" w:lineRule="atLeast"/>
        <w:ind w:firstLine="422"/>
        <w:jc w:val="left"/>
        <w:outlineLvl w:val="2"/>
        <w:rPr>
          <w:rFonts w:hint="eastAsia" w:asciiTheme="minorEastAsia" w:hAnsiTheme="minorEastAsia" w:eastAsiaTheme="minorEastAsia"/>
          <w:b/>
          <w:color w:val="000000"/>
          <w:szCs w:val="21"/>
        </w:rPr>
      </w:pPr>
      <w:r>
        <w:rPr>
          <w:rFonts w:hint="eastAsia" w:asciiTheme="minorEastAsia" w:hAnsiTheme="minorEastAsia" w:eastAsiaTheme="minorEastAsia"/>
          <w:b/>
          <w:color w:val="000000"/>
          <w:szCs w:val="21"/>
        </w:rPr>
        <w:t>（</w:t>
      </w:r>
      <w:r>
        <w:rPr>
          <w:rFonts w:hint="eastAsia" w:cs="宋体" w:asciiTheme="minorEastAsia" w:hAnsiTheme="minorEastAsia" w:eastAsiaTheme="minorEastAsia"/>
          <w:b/>
          <w:color w:val="000000"/>
          <w:szCs w:val="21"/>
        </w:rPr>
        <w:t>三</w:t>
      </w:r>
      <w:r>
        <w:rPr>
          <w:rFonts w:hint="eastAsia" w:asciiTheme="minorEastAsia" w:hAnsiTheme="minorEastAsia" w:eastAsiaTheme="minorEastAsia"/>
          <w:b/>
          <w:color w:val="000000"/>
          <w:szCs w:val="21"/>
        </w:rPr>
        <w:t>）澄清问题的形式</w:t>
      </w:r>
    </w:p>
    <w:p w14:paraId="6422B257">
      <w:pPr>
        <w:snapToGrid w:val="0"/>
        <w:spacing w:line="400" w:lineRule="atLeast"/>
        <w:ind w:firstLine="420"/>
        <w:contextualSpacing/>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3E2DBC1A">
      <w:pPr>
        <w:snapToGrid w:val="0"/>
        <w:spacing w:before="40" w:after="60" w:line="400" w:lineRule="atLeast"/>
        <w:ind w:firstLine="422"/>
        <w:contextualSpacing/>
        <w:jc w:val="left"/>
        <w:outlineLvl w:val="2"/>
        <w:rPr>
          <w:rFonts w:hint="eastAsia" w:asciiTheme="minorEastAsia" w:hAnsiTheme="minorEastAsia" w:eastAsiaTheme="minorEastAsia"/>
          <w:b/>
          <w:color w:val="000000"/>
          <w:szCs w:val="21"/>
        </w:rPr>
      </w:pPr>
      <w:r>
        <w:rPr>
          <w:rFonts w:asciiTheme="minorEastAsia" w:hAnsiTheme="minorEastAsia" w:eastAsiaTheme="minorEastAsia"/>
          <w:b/>
          <w:color w:val="000000"/>
          <w:szCs w:val="21"/>
        </w:rPr>
        <w:t>（</w:t>
      </w:r>
      <w:r>
        <w:rPr>
          <w:rFonts w:hint="eastAsia" w:asciiTheme="minorEastAsia" w:hAnsiTheme="minorEastAsia" w:eastAsiaTheme="minorEastAsia"/>
          <w:b/>
          <w:color w:val="000000"/>
          <w:szCs w:val="21"/>
        </w:rPr>
        <w:t>四</w:t>
      </w:r>
      <w:r>
        <w:rPr>
          <w:rFonts w:asciiTheme="minorEastAsia" w:hAnsiTheme="minorEastAsia" w:eastAsiaTheme="minorEastAsia"/>
          <w:b/>
          <w:color w:val="000000"/>
          <w:szCs w:val="21"/>
        </w:rPr>
        <w:t>）错误修正</w:t>
      </w:r>
    </w:p>
    <w:p w14:paraId="10ECA7DE">
      <w:pPr>
        <w:snapToGrid w:val="0"/>
        <w:spacing w:line="400" w:lineRule="atLeast"/>
        <w:ind w:firstLine="420"/>
        <w:contextualSpacing/>
        <w:jc w:val="left"/>
        <w:rPr>
          <w:rFonts w:hint="eastAsia" w:asciiTheme="minorEastAsia" w:hAnsiTheme="minorEastAsia" w:eastAsiaTheme="minorEastAsia"/>
          <w:color w:val="000000"/>
          <w:szCs w:val="21"/>
        </w:rPr>
      </w:pPr>
      <w:r>
        <w:rPr>
          <w:rFonts w:asciiTheme="minorEastAsia" w:hAnsiTheme="minorEastAsia" w:eastAsiaTheme="minorEastAsia"/>
          <w:color w:val="000000"/>
          <w:szCs w:val="21"/>
        </w:rPr>
        <w:t>投标文件如果出现计算或表达上的错误，修正错误的原则如下：</w:t>
      </w:r>
    </w:p>
    <w:p w14:paraId="5961EF5A">
      <w:pPr>
        <w:snapToGrid w:val="0"/>
        <w:spacing w:line="400" w:lineRule="atLeast"/>
        <w:ind w:firstLine="420"/>
        <w:contextualSpacing/>
        <w:jc w:val="left"/>
        <w:rPr>
          <w:rFonts w:hint="eastAsia" w:asciiTheme="minorEastAsia" w:hAnsiTheme="minorEastAsia" w:eastAsiaTheme="minorEastAsia"/>
          <w:color w:val="000000"/>
          <w:szCs w:val="21"/>
        </w:rPr>
      </w:pPr>
      <w:r>
        <w:rPr>
          <w:rFonts w:asciiTheme="minorEastAsia" w:hAnsiTheme="minorEastAsia" w:eastAsiaTheme="minorEastAsia"/>
          <w:color w:val="000000"/>
          <w:szCs w:val="21"/>
        </w:rPr>
        <w:t>1</w:t>
      </w:r>
      <w:r>
        <w:rPr>
          <w:rFonts w:hint="eastAsia" w:asciiTheme="minorEastAsia" w:hAnsiTheme="minorEastAsia" w:eastAsiaTheme="minorEastAsia"/>
          <w:color w:val="000000"/>
          <w:szCs w:val="21"/>
        </w:rPr>
        <w:t>.开标一览表总价与投标报价明细表汇总数不一致的，</w:t>
      </w:r>
      <w:r>
        <w:rPr>
          <w:rFonts w:hint="eastAsia" w:cs="Arial" w:asciiTheme="minorEastAsia" w:hAnsiTheme="minorEastAsia" w:eastAsiaTheme="minorEastAsia"/>
          <w:color w:val="000000"/>
          <w:kern w:val="0"/>
          <w:szCs w:val="21"/>
        </w:rPr>
        <w:t>以开标一览表为准；</w:t>
      </w:r>
    </w:p>
    <w:p w14:paraId="649D2ACE">
      <w:pPr>
        <w:snapToGrid w:val="0"/>
        <w:spacing w:line="400" w:lineRule="atLeast"/>
        <w:ind w:firstLine="420"/>
        <w:contextualSpacing/>
        <w:jc w:val="left"/>
        <w:rPr>
          <w:rFonts w:hint="eastAsia" w:asciiTheme="minorEastAsia" w:hAnsiTheme="minorEastAsia" w:eastAsiaTheme="minorEastAsia"/>
          <w:color w:val="000000"/>
          <w:szCs w:val="21"/>
        </w:rPr>
      </w:pPr>
      <w:r>
        <w:rPr>
          <w:rFonts w:asciiTheme="minorEastAsia" w:hAnsiTheme="minorEastAsia" w:eastAsiaTheme="minorEastAsia"/>
          <w:color w:val="000000"/>
          <w:szCs w:val="21"/>
        </w:rPr>
        <w:t>2</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投标文件的大写金额和小写金额不一致的，以大写金额为准；</w:t>
      </w:r>
    </w:p>
    <w:p w14:paraId="29459B01">
      <w:pPr>
        <w:snapToGrid w:val="0"/>
        <w:spacing w:line="400" w:lineRule="atLeast"/>
        <w:ind w:firstLine="420"/>
        <w:jc w:val="left"/>
        <w:rPr>
          <w:rFonts w:hint="eastAsia" w:asciiTheme="minorEastAsia" w:hAnsiTheme="minorEastAsia" w:eastAsiaTheme="minorEastAsia"/>
          <w:color w:val="000000"/>
          <w:szCs w:val="21"/>
        </w:rPr>
      </w:pPr>
      <w:r>
        <w:rPr>
          <w:rFonts w:asciiTheme="minorEastAsia" w:hAnsiTheme="minorEastAsia" w:eastAsiaTheme="minorEastAsia"/>
          <w:color w:val="000000"/>
          <w:szCs w:val="21"/>
        </w:rPr>
        <w:t>3</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总价金额与按单价汇总金额不一致的，以单价金额计算结果为准；</w:t>
      </w:r>
    </w:p>
    <w:p w14:paraId="7B7B2216">
      <w:pPr>
        <w:snapToGrid w:val="0"/>
        <w:spacing w:line="400" w:lineRule="atLeast"/>
        <w:ind w:firstLine="420"/>
        <w:contextualSpacing/>
        <w:jc w:val="left"/>
        <w:rPr>
          <w:rFonts w:hint="eastAsia" w:ascii="宋体" w:hAnsi="宋体"/>
          <w:color w:val="000000"/>
          <w:szCs w:val="21"/>
        </w:rPr>
      </w:pPr>
      <w:r>
        <w:rPr>
          <w:rFonts w:hint="eastAsia" w:ascii="宋体" w:hAnsi="宋体"/>
          <w:color w:val="000000"/>
          <w:szCs w:val="21"/>
        </w:rPr>
        <w:t>4.单价金额小数点或者百分比有明显错位的，以报价一览表的总价为准，并修改单价；</w:t>
      </w:r>
    </w:p>
    <w:p w14:paraId="2EF32A92">
      <w:pPr>
        <w:snapToGrid w:val="0"/>
        <w:spacing w:line="400" w:lineRule="atLeast"/>
        <w:ind w:firstLine="420"/>
        <w:contextualSpacing/>
        <w:jc w:val="left"/>
      </w:pPr>
      <w:r>
        <w:rPr>
          <w:rFonts w:hint="eastAsia" w:asciiTheme="minorEastAsia" w:hAnsiTheme="minorEastAsia" w:eastAsiaTheme="minorEastAsia"/>
          <w:color w:val="000000"/>
          <w:szCs w:val="21"/>
        </w:rPr>
        <w:t>5.浙江政府采购云平台填写的投标报价与浙江政府采购云平台上传的电子投标文件中的投标报价不一致的，以上传的电子投标文件中的投标报价为准。</w:t>
      </w:r>
    </w:p>
    <w:p w14:paraId="1F82EB53">
      <w:pPr>
        <w:snapToGrid w:val="0"/>
        <w:spacing w:line="400" w:lineRule="atLeast"/>
        <w:ind w:firstLine="422"/>
        <w:rPr>
          <w:rFonts w:hint="eastAsia" w:asciiTheme="minorEastAsia" w:hAnsiTheme="minorEastAsia" w:eastAsiaTheme="minorEastAsia"/>
          <w:b/>
          <w:bCs/>
          <w:szCs w:val="21"/>
        </w:rPr>
      </w:pPr>
      <w:r>
        <w:rPr>
          <w:rFonts w:asciiTheme="minorEastAsia" w:hAnsiTheme="minorEastAsia" w:eastAsiaTheme="minorEastAsia"/>
          <w:b/>
          <w:bCs/>
          <w:szCs w:val="21"/>
        </w:rPr>
        <w:t>按上述修正错误的原则及方法调整或修正投标文件的投标报价，投标人同意</w:t>
      </w:r>
      <w:r>
        <w:rPr>
          <w:rFonts w:hint="eastAsia" w:asciiTheme="minorEastAsia" w:hAnsiTheme="minorEastAsia" w:eastAsiaTheme="minorEastAsia"/>
          <w:b/>
          <w:bCs/>
          <w:szCs w:val="21"/>
        </w:rPr>
        <w:t>并签字确认</w:t>
      </w:r>
      <w:r>
        <w:rPr>
          <w:rFonts w:asciiTheme="minorEastAsia" w:hAnsiTheme="minorEastAsia" w:eastAsiaTheme="minorEastAsia"/>
          <w:b/>
          <w:bCs/>
          <w:szCs w:val="21"/>
        </w:rPr>
        <w:t>后，调整后的投标报价对投标人具有约束作用。如果投标人不接受修正后的报价，则其投标将</w:t>
      </w:r>
      <w:r>
        <w:rPr>
          <w:rFonts w:hint="eastAsia" w:asciiTheme="minorEastAsia" w:hAnsiTheme="minorEastAsia" w:eastAsiaTheme="minorEastAsia"/>
          <w:b/>
          <w:bCs/>
          <w:szCs w:val="21"/>
        </w:rPr>
        <w:t>作为无效投标处理</w:t>
      </w:r>
      <w:r>
        <w:rPr>
          <w:rFonts w:asciiTheme="minorEastAsia" w:hAnsiTheme="minorEastAsia" w:eastAsiaTheme="minorEastAsia"/>
          <w:b/>
          <w:bCs/>
          <w:szCs w:val="21"/>
        </w:rPr>
        <w:t>。</w:t>
      </w:r>
    </w:p>
    <w:p w14:paraId="704C361D">
      <w:pPr>
        <w:snapToGrid w:val="0"/>
        <w:spacing w:before="40" w:after="60" w:line="400" w:lineRule="atLeast"/>
        <w:ind w:firstLine="422"/>
        <w:jc w:val="left"/>
        <w:outlineLvl w:val="2"/>
        <w:rPr>
          <w:rFonts w:hint="eastAsia" w:asciiTheme="minorEastAsia" w:hAnsiTheme="minorEastAsia" w:eastAsiaTheme="minorEastAsia"/>
          <w:b/>
          <w:color w:val="000000"/>
          <w:szCs w:val="21"/>
        </w:rPr>
      </w:pPr>
      <w:r>
        <w:rPr>
          <w:rFonts w:asciiTheme="minorEastAsia" w:hAnsiTheme="minorEastAsia" w:eastAsiaTheme="minorEastAsia"/>
          <w:b/>
          <w:color w:val="000000"/>
          <w:szCs w:val="21"/>
        </w:rPr>
        <w:t>（</w:t>
      </w:r>
      <w:r>
        <w:rPr>
          <w:rFonts w:hint="eastAsia" w:asciiTheme="minorEastAsia" w:hAnsiTheme="minorEastAsia" w:eastAsiaTheme="minorEastAsia"/>
          <w:b/>
          <w:color w:val="000000"/>
          <w:szCs w:val="21"/>
        </w:rPr>
        <w:t>五</w:t>
      </w:r>
      <w:r>
        <w:rPr>
          <w:rFonts w:asciiTheme="minorEastAsia" w:hAnsiTheme="minorEastAsia" w:eastAsiaTheme="minorEastAsia"/>
          <w:b/>
          <w:color w:val="000000"/>
          <w:szCs w:val="21"/>
        </w:rPr>
        <w:t>）评标过程的监控</w:t>
      </w:r>
    </w:p>
    <w:p w14:paraId="41FECC57">
      <w:pPr>
        <w:snapToGrid w:val="0"/>
        <w:spacing w:line="400" w:lineRule="atLeast"/>
        <w:ind w:firstLine="420"/>
        <w:jc w:val="left"/>
        <w:rPr>
          <w:rFonts w:hint="eastAsia" w:asciiTheme="minorEastAsia" w:hAnsiTheme="minorEastAsia" w:eastAsiaTheme="minorEastAsia"/>
          <w:color w:val="000000"/>
          <w:szCs w:val="21"/>
        </w:rPr>
      </w:pPr>
      <w:r>
        <w:rPr>
          <w:rFonts w:asciiTheme="minorEastAsia" w:hAnsiTheme="minorEastAsia" w:eastAsiaTheme="minorEastAsia"/>
          <w:color w:val="000000"/>
          <w:szCs w:val="21"/>
        </w:rPr>
        <w:t>本项目评标过程实行全程录音、录像监控，投标人在评标过程中所进行的</w:t>
      </w:r>
      <w:r>
        <w:rPr>
          <w:rFonts w:hint="eastAsia" w:asciiTheme="minorEastAsia" w:hAnsiTheme="minorEastAsia" w:eastAsiaTheme="minorEastAsia"/>
          <w:color w:val="000000"/>
          <w:szCs w:val="21"/>
        </w:rPr>
        <w:t>试</w:t>
      </w:r>
      <w:r>
        <w:rPr>
          <w:rFonts w:asciiTheme="minorEastAsia" w:hAnsiTheme="minorEastAsia" w:eastAsiaTheme="minorEastAsia"/>
          <w:color w:val="000000"/>
          <w:szCs w:val="21"/>
        </w:rPr>
        <w:t>图影响评标结果的不公正活动，可能导致其投标被拒绝。</w:t>
      </w:r>
    </w:p>
    <w:p w14:paraId="1A1DAA6A">
      <w:pPr>
        <w:snapToGrid w:val="0"/>
        <w:spacing w:before="60" w:after="60" w:line="400" w:lineRule="atLeast"/>
        <w:ind w:firstLine="422"/>
        <w:outlineLvl w:val="1"/>
        <w:rPr>
          <w:rFonts w:hint="eastAsia" w:asciiTheme="minorEastAsia" w:hAnsiTheme="minorEastAsia" w:eastAsiaTheme="minorEastAsia"/>
          <w:b/>
          <w:szCs w:val="21"/>
        </w:rPr>
      </w:pPr>
      <w:r>
        <w:rPr>
          <w:rFonts w:hint="eastAsia" w:asciiTheme="minorEastAsia" w:hAnsiTheme="minorEastAsia" w:eastAsiaTheme="minorEastAsia"/>
          <w:b/>
          <w:szCs w:val="21"/>
        </w:rPr>
        <w:t>六、合同授予</w:t>
      </w:r>
    </w:p>
    <w:p w14:paraId="27E26A4F">
      <w:pPr>
        <w:snapToGrid w:val="0"/>
        <w:spacing w:line="400" w:lineRule="atLeast"/>
        <w:ind w:firstLine="422"/>
        <w:jc w:val="left"/>
        <w:outlineLvl w:val="2"/>
        <w:rPr>
          <w:rFonts w:hint="eastAsia" w:asciiTheme="minorEastAsia" w:hAnsiTheme="minorEastAsia" w:eastAsiaTheme="minorEastAsia"/>
          <w:b/>
          <w:color w:val="000000"/>
          <w:szCs w:val="21"/>
        </w:rPr>
      </w:pPr>
      <w:r>
        <w:rPr>
          <w:rFonts w:hint="eastAsia" w:asciiTheme="minorEastAsia" w:hAnsiTheme="minorEastAsia" w:eastAsiaTheme="minorEastAsia"/>
          <w:b/>
          <w:color w:val="000000"/>
          <w:szCs w:val="21"/>
        </w:rPr>
        <w:t>（一）签订合同</w:t>
      </w:r>
    </w:p>
    <w:p w14:paraId="2DB66CA2">
      <w:pPr>
        <w:snapToGrid w:val="0"/>
        <w:spacing w:line="400" w:lineRule="atLeast"/>
        <w:ind w:firstLine="420"/>
        <w:jc w:val="left"/>
        <w:rPr>
          <w:rFonts w:hint="eastAsia" w:asciiTheme="minorEastAsia" w:hAnsiTheme="minorEastAsia" w:eastAsiaTheme="minorEastAsia"/>
          <w:color w:val="000000"/>
          <w:szCs w:val="21"/>
        </w:rPr>
      </w:pPr>
      <w:r>
        <w:rPr>
          <w:rFonts w:asciiTheme="minorEastAsia" w:hAnsiTheme="minorEastAsia" w:eastAsiaTheme="minorEastAsia"/>
          <w:color w:val="000000"/>
          <w:szCs w:val="21"/>
        </w:rPr>
        <w:t>1</w:t>
      </w:r>
      <w:r>
        <w:rPr>
          <w:rFonts w:hint="eastAsia" w:asciiTheme="minorEastAsia" w:hAnsiTheme="minorEastAsia" w:eastAsiaTheme="minorEastAsia"/>
          <w:color w:val="000000"/>
          <w:szCs w:val="21"/>
        </w:rPr>
        <w:t>.采购人与</w:t>
      </w:r>
      <w:r>
        <w:rPr>
          <w:rFonts w:asciiTheme="minorEastAsia" w:hAnsiTheme="minorEastAsia" w:eastAsiaTheme="minorEastAsia"/>
          <w:color w:val="000000"/>
          <w:szCs w:val="21"/>
        </w:rPr>
        <w:t>中标人应</w:t>
      </w:r>
      <w:r>
        <w:rPr>
          <w:rFonts w:hint="eastAsia" w:asciiTheme="minorEastAsia" w:hAnsiTheme="minorEastAsia" w:eastAsiaTheme="minorEastAsia"/>
          <w:color w:val="000000"/>
          <w:szCs w:val="21"/>
        </w:rPr>
        <w:t>当在</w:t>
      </w:r>
      <w:r>
        <w:rPr>
          <w:rFonts w:asciiTheme="minorEastAsia" w:hAnsiTheme="minorEastAsia" w:eastAsiaTheme="minorEastAsia"/>
          <w:color w:val="000000"/>
          <w:szCs w:val="21"/>
        </w:rPr>
        <w:t>中标通知书</w:t>
      </w:r>
      <w:r>
        <w:rPr>
          <w:rFonts w:hint="eastAsia" w:asciiTheme="minorEastAsia" w:hAnsiTheme="minorEastAsia" w:eastAsiaTheme="minorEastAsia"/>
          <w:color w:val="000000"/>
          <w:szCs w:val="21"/>
        </w:rPr>
        <w:t>发出之日起30日内签订政府采购合同。</w:t>
      </w:r>
    </w:p>
    <w:p w14:paraId="47448A75">
      <w:pPr>
        <w:snapToGrid w:val="0"/>
        <w:spacing w:line="400" w:lineRule="atLeast"/>
        <w:ind w:firstLine="420"/>
        <w:jc w:val="left"/>
        <w:rPr>
          <w:rFonts w:hint="eastAsia" w:asciiTheme="minorEastAsia" w:hAnsiTheme="minorEastAsia" w:eastAsiaTheme="minorEastAsia"/>
          <w:color w:val="000000"/>
          <w:szCs w:val="21"/>
        </w:rPr>
      </w:pPr>
      <w:r>
        <w:rPr>
          <w:rFonts w:asciiTheme="minorEastAsia" w:hAnsiTheme="minorEastAsia" w:eastAsiaTheme="minorEastAsia"/>
          <w:color w:val="000000"/>
          <w:szCs w:val="21"/>
        </w:rPr>
        <w:t>2</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中标人拖延、拒签合同的，投标保证金</w:t>
      </w:r>
      <w:r>
        <w:rPr>
          <w:rFonts w:hint="eastAsia" w:asciiTheme="minorEastAsia" w:hAnsiTheme="minorEastAsia" w:eastAsiaTheme="minorEastAsia"/>
          <w:color w:val="000000"/>
          <w:szCs w:val="21"/>
        </w:rPr>
        <w:t>不予退还</w:t>
      </w:r>
      <w:r>
        <w:rPr>
          <w:rFonts w:asciiTheme="minorEastAsia" w:hAnsiTheme="minorEastAsia" w:eastAsiaTheme="minorEastAsia"/>
          <w:color w:val="000000"/>
          <w:szCs w:val="21"/>
        </w:rPr>
        <w:t>并取消中标资格。</w:t>
      </w:r>
    </w:p>
    <w:p w14:paraId="4A950FF2">
      <w:pPr>
        <w:snapToGrid w:val="0"/>
        <w:spacing w:line="400" w:lineRule="atLeast"/>
        <w:ind w:firstLine="422"/>
        <w:jc w:val="left"/>
        <w:outlineLvl w:val="2"/>
        <w:rPr>
          <w:rFonts w:hint="eastAsia" w:asciiTheme="minorEastAsia" w:hAnsiTheme="minorEastAsia" w:eastAsiaTheme="minorEastAsia"/>
          <w:b/>
          <w:color w:val="000000"/>
          <w:szCs w:val="21"/>
        </w:rPr>
      </w:pPr>
      <w:r>
        <w:rPr>
          <w:rFonts w:asciiTheme="minorEastAsia" w:hAnsiTheme="minorEastAsia" w:eastAsiaTheme="minorEastAsia"/>
          <w:b/>
          <w:color w:val="000000"/>
          <w:szCs w:val="21"/>
        </w:rPr>
        <w:t>（二）履约保证金</w:t>
      </w:r>
    </w:p>
    <w:p w14:paraId="500BC73E">
      <w:pPr>
        <w:snapToGrid w:val="0"/>
        <w:spacing w:line="400" w:lineRule="atLeast"/>
        <w:ind w:firstLine="420"/>
        <w:jc w:val="left"/>
        <w:rPr>
          <w:rFonts w:hint="eastAsia" w:asciiTheme="minorEastAsia" w:hAnsiTheme="minorEastAsia" w:eastAsiaTheme="minorEastAsia"/>
          <w:color w:val="000000"/>
          <w:szCs w:val="21"/>
        </w:rPr>
      </w:pPr>
      <w:r>
        <w:rPr>
          <w:rFonts w:asciiTheme="minorEastAsia" w:hAnsiTheme="minorEastAsia" w:eastAsiaTheme="minorEastAsia"/>
          <w:color w:val="000000"/>
          <w:szCs w:val="21"/>
        </w:rPr>
        <w:t>1</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签订合同前，中标人应按招标文件确定的履约保证金的金额</w:t>
      </w:r>
      <w:r>
        <w:rPr>
          <w:rFonts w:hint="eastAsia" w:asciiTheme="minorEastAsia" w:hAnsiTheme="minorEastAsia" w:eastAsiaTheme="minorEastAsia"/>
          <w:color w:val="000000"/>
          <w:szCs w:val="21"/>
        </w:rPr>
        <w:t>（如有）</w:t>
      </w:r>
      <w:r>
        <w:rPr>
          <w:rFonts w:asciiTheme="minorEastAsia" w:hAnsiTheme="minorEastAsia" w:eastAsiaTheme="minorEastAsia"/>
          <w:color w:val="000000"/>
          <w:szCs w:val="21"/>
        </w:rPr>
        <w:t>，向采购</w:t>
      </w:r>
      <w:r>
        <w:rPr>
          <w:rFonts w:hint="eastAsia" w:asciiTheme="minorEastAsia" w:hAnsiTheme="minorEastAsia" w:eastAsiaTheme="minorEastAsia"/>
          <w:color w:val="000000"/>
          <w:szCs w:val="21"/>
        </w:rPr>
        <w:t>人</w:t>
      </w:r>
      <w:r>
        <w:rPr>
          <w:rFonts w:asciiTheme="minorEastAsia" w:hAnsiTheme="minorEastAsia" w:eastAsiaTheme="minorEastAsia"/>
          <w:color w:val="000000"/>
          <w:szCs w:val="21"/>
        </w:rPr>
        <w:t>交纳履约保证金，否则，</w:t>
      </w:r>
      <w:r>
        <w:rPr>
          <w:rFonts w:hint="eastAsia" w:asciiTheme="minorEastAsia" w:hAnsiTheme="minorEastAsia" w:eastAsiaTheme="minorEastAsia"/>
          <w:color w:val="000000"/>
          <w:szCs w:val="21"/>
        </w:rPr>
        <w:t>中标人的</w:t>
      </w:r>
      <w:r>
        <w:rPr>
          <w:rFonts w:asciiTheme="minorEastAsia" w:hAnsiTheme="minorEastAsia" w:eastAsiaTheme="minorEastAsia"/>
          <w:color w:val="000000"/>
          <w:szCs w:val="21"/>
        </w:rPr>
        <w:t>投标保证金</w:t>
      </w:r>
      <w:r>
        <w:rPr>
          <w:rFonts w:hint="eastAsia" w:asciiTheme="minorEastAsia" w:hAnsiTheme="minorEastAsia" w:eastAsiaTheme="minorEastAsia"/>
          <w:color w:val="000000"/>
          <w:szCs w:val="21"/>
        </w:rPr>
        <w:t>不予退还</w:t>
      </w:r>
      <w:r>
        <w:rPr>
          <w:rFonts w:asciiTheme="minorEastAsia" w:hAnsiTheme="minorEastAsia" w:eastAsiaTheme="minorEastAsia"/>
          <w:color w:val="000000"/>
          <w:szCs w:val="21"/>
        </w:rPr>
        <w:t>。</w:t>
      </w:r>
    </w:p>
    <w:p w14:paraId="5818C71B">
      <w:pPr>
        <w:snapToGrid w:val="0"/>
        <w:spacing w:line="400" w:lineRule="atLeast"/>
        <w:ind w:firstLine="420"/>
        <w:jc w:val="left"/>
        <w:rPr>
          <w:rFonts w:hint="eastAsia" w:asciiTheme="minorEastAsia" w:hAnsiTheme="minorEastAsia" w:eastAsiaTheme="minorEastAsia"/>
          <w:color w:val="000000"/>
          <w:szCs w:val="21"/>
        </w:rPr>
      </w:pPr>
      <w:r>
        <w:rPr>
          <w:rFonts w:asciiTheme="minorEastAsia" w:hAnsiTheme="minorEastAsia" w:eastAsiaTheme="minorEastAsia"/>
          <w:color w:val="000000"/>
          <w:szCs w:val="21"/>
        </w:rPr>
        <w:t>2</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签订合同后，如中标人不按双方合同约定履约，履约保证金</w:t>
      </w:r>
      <w:r>
        <w:rPr>
          <w:rFonts w:hint="eastAsia" w:asciiTheme="minorEastAsia" w:hAnsiTheme="minorEastAsia" w:eastAsiaTheme="minorEastAsia"/>
          <w:color w:val="000000"/>
          <w:szCs w:val="21"/>
        </w:rPr>
        <w:t>不予退还</w:t>
      </w:r>
      <w:r>
        <w:rPr>
          <w:rFonts w:asciiTheme="minorEastAsia" w:hAnsiTheme="minorEastAsia" w:eastAsiaTheme="minorEastAsia"/>
          <w:color w:val="000000"/>
          <w:szCs w:val="21"/>
        </w:rPr>
        <w:t>，履约保证金不足以赔偿损失的，</w:t>
      </w:r>
      <w:r>
        <w:rPr>
          <w:rFonts w:hint="eastAsia" w:asciiTheme="minorEastAsia" w:hAnsiTheme="minorEastAsia" w:eastAsiaTheme="minorEastAsia"/>
          <w:color w:val="000000"/>
          <w:szCs w:val="21"/>
        </w:rPr>
        <w:t>按实际损失赔偿。</w:t>
      </w:r>
    </w:p>
    <w:p w14:paraId="7E8DBB21">
      <w:pPr>
        <w:pStyle w:val="27"/>
        <w:rPr>
          <w:rFonts w:hint="eastAsia" w:asciiTheme="minorEastAsia" w:hAnsiTheme="minorEastAsia" w:eastAsiaTheme="minorEastAsia"/>
          <w:sz w:val="21"/>
          <w:szCs w:val="21"/>
        </w:rPr>
      </w:pPr>
      <w:bookmarkStart w:id="12" w:name="_Toc14046"/>
      <w:bookmarkStart w:id="13" w:name="_Toc55980950"/>
      <w:r>
        <w:rPr>
          <w:rFonts w:hint="eastAsia" w:asciiTheme="minorEastAsia" w:hAnsiTheme="minorEastAsia" w:eastAsiaTheme="minorEastAsia"/>
        </w:rPr>
        <w:t>第四部分  评标办法及评分标准</w:t>
      </w:r>
      <w:bookmarkEnd w:id="12"/>
      <w:bookmarkEnd w:id="13"/>
    </w:p>
    <w:p w14:paraId="5044244E">
      <w:pPr>
        <w:spacing w:line="400" w:lineRule="atLeast"/>
        <w:ind w:firstLine="422"/>
        <w:outlineLvl w:val="1"/>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一、评标原则</w:t>
      </w:r>
    </w:p>
    <w:p w14:paraId="6D9C975D">
      <w:pPr>
        <w:spacing w:line="400" w:lineRule="atLeast"/>
        <w:ind w:firstLine="420"/>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1、公平、公正地对待所有合格的投标人。</w:t>
      </w:r>
    </w:p>
    <w:p w14:paraId="1A83A206">
      <w:pPr>
        <w:spacing w:line="400" w:lineRule="atLeast"/>
        <w:ind w:firstLine="420"/>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2、遵守《中华人民共和国政府采购法》等有关法律法规的规定。</w:t>
      </w:r>
    </w:p>
    <w:p w14:paraId="2D1C8D82">
      <w:pPr>
        <w:spacing w:line="400" w:lineRule="atLeast"/>
        <w:ind w:firstLine="420"/>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3、以招标文件中各项规定条件为准。</w:t>
      </w:r>
    </w:p>
    <w:p w14:paraId="6932FF36">
      <w:pPr>
        <w:spacing w:line="400" w:lineRule="atLeast"/>
        <w:ind w:firstLine="422"/>
        <w:outlineLvl w:val="1"/>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二、无效标</w:t>
      </w:r>
    </w:p>
    <w:p w14:paraId="403924D8">
      <w:pPr>
        <w:spacing w:line="400" w:lineRule="atLeast"/>
        <w:ind w:firstLine="420"/>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资格审查由</w:t>
      </w:r>
      <w:r>
        <w:rPr>
          <w:rFonts w:hint="eastAsia" w:asciiTheme="minorEastAsia" w:hAnsiTheme="minorEastAsia" w:eastAsiaTheme="minorEastAsia" w:cstheme="minorEastAsia"/>
        </w:rPr>
        <w:t>采购人或采购代理机构负责</w:t>
      </w:r>
      <w:r>
        <w:rPr>
          <w:rFonts w:hint="eastAsia" w:asciiTheme="minorEastAsia" w:hAnsiTheme="minorEastAsia" w:eastAsiaTheme="minorEastAsia" w:cstheme="minorEastAsia"/>
          <w:color w:val="000000"/>
          <w:szCs w:val="21"/>
        </w:rPr>
        <w:t>，符合性审查及评审由评审委员会负责。凡出现以下情况之一的投标文件将被视为无效标，不进入技术评议及综合打分：</w:t>
      </w:r>
    </w:p>
    <w:p w14:paraId="1C6705D8">
      <w:pPr>
        <w:spacing w:line="400" w:lineRule="atLeast"/>
        <w:ind w:firstLine="420"/>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1、符合下列条件之一的，资格审查不合格：</w:t>
      </w:r>
    </w:p>
    <w:p w14:paraId="685BC783">
      <w:pPr>
        <w:spacing w:line="400" w:lineRule="atLeast"/>
        <w:ind w:firstLine="420"/>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（1）不符合政府采购法第22条第一款之规定；</w:t>
      </w:r>
    </w:p>
    <w:p w14:paraId="2985EC4C">
      <w:pPr>
        <w:spacing w:line="400" w:lineRule="atLeast"/>
        <w:ind w:firstLine="420"/>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（2）列入失信被执行人、重大税收违法案件当事人名单、政府采购严重违法失信记录名单在禁止参加采购期限的供应商（以投标截止日“</w:t>
      </w:r>
      <w:r>
        <w:rPr>
          <w:rFonts w:hint="eastAsia" w:asciiTheme="minorEastAsia" w:hAnsiTheme="minorEastAsia" w:eastAsiaTheme="minorEastAsia" w:cstheme="minorEastAsia"/>
          <w:bCs/>
          <w:color w:val="000000"/>
          <w:kern w:val="0"/>
          <w:szCs w:val="21"/>
        </w:rPr>
        <w:t>信用中国”（www.creditchina.gov.cn）、中国政府采购网（www.ccgp.gov.cn）</w:t>
      </w:r>
      <w:r>
        <w:rPr>
          <w:rFonts w:hint="eastAsia" w:asciiTheme="minorEastAsia" w:hAnsiTheme="minorEastAsia" w:eastAsiaTheme="minorEastAsia" w:cstheme="minorEastAsia"/>
          <w:color w:val="000000"/>
          <w:szCs w:val="21"/>
        </w:rPr>
        <w:t>网站查询数据为准，打印不合格投标人的查询记录网页一并作为资格审查资料存档）；</w:t>
      </w:r>
    </w:p>
    <w:p w14:paraId="7D213C80">
      <w:pPr>
        <w:spacing w:line="400" w:lineRule="atLeast"/>
        <w:ind w:firstLine="420"/>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（3）不符合特定资格条件的（若有）；</w:t>
      </w:r>
    </w:p>
    <w:p w14:paraId="5CABC00B">
      <w:pPr>
        <w:spacing w:line="400" w:lineRule="atLeast"/>
        <w:ind w:firstLine="420"/>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（4）未按规定缴纳投标保证金（若有）；</w:t>
      </w:r>
    </w:p>
    <w:p w14:paraId="77C0D30A">
      <w:pPr>
        <w:spacing w:line="400" w:lineRule="atLeast"/>
        <w:ind w:firstLine="420"/>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（5）未按规定提交资格证明材料承诺函的。</w:t>
      </w:r>
    </w:p>
    <w:p w14:paraId="23040798">
      <w:pPr>
        <w:spacing w:line="400" w:lineRule="atLeas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2、符合下列条件之一的，符合性审查不合格：</w:t>
      </w:r>
    </w:p>
    <w:p w14:paraId="75130447">
      <w:pPr>
        <w:spacing w:line="400" w:lineRule="atLeast"/>
        <w:ind w:firstLine="420"/>
      </w:pPr>
      <w:r>
        <w:rPr>
          <w:rFonts w:hint="eastAsia" w:asciiTheme="minorEastAsia" w:hAnsiTheme="minorEastAsia" w:eastAsiaTheme="minorEastAsia" w:cstheme="minorEastAsia"/>
        </w:rPr>
        <w:t>（1）</w:t>
      </w:r>
      <w:r>
        <w:rPr>
          <w:rFonts w:hint="eastAsia" w:ascii="宋体" w:hAnsi="宋体" w:cs="宋体"/>
          <w:szCs w:val="21"/>
        </w:rPr>
        <w:t>未按规定提供授权委托书，影响授权效力的；</w:t>
      </w:r>
    </w:p>
    <w:p w14:paraId="42B3CD9A">
      <w:pPr>
        <w:spacing w:line="400" w:lineRule="atLeas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r>
        <w:rPr>
          <w:rFonts w:hint="eastAsia" w:ascii="宋体" w:hAnsi="宋体" w:cs="宋体"/>
          <w:szCs w:val="21"/>
        </w:rPr>
        <w:t>未按规定提供投标函的；</w:t>
      </w:r>
    </w:p>
    <w:p w14:paraId="0C3424A5">
      <w:pPr>
        <w:spacing w:line="400" w:lineRule="atLeas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（3）投标人应填写全称，加盖与全称相一致的公章（不得加盖带有“专用章”等字样的印章），未按规定签署、盖章的，影响投标效力的；</w:t>
      </w:r>
    </w:p>
    <w:p w14:paraId="1ED505C4">
      <w:pPr>
        <w:spacing w:line="400" w:lineRule="atLeas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（4）投标文件未按要求编制，内容缺失、不完整，导致无法评审的；</w:t>
      </w:r>
    </w:p>
    <w:p w14:paraId="209FF241">
      <w:pPr>
        <w:spacing w:line="400" w:lineRule="atLeas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3、符合下列条件之一的，投标报价无效：</w:t>
      </w:r>
    </w:p>
    <w:p w14:paraId="49D5ED7A">
      <w:pPr>
        <w:spacing w:line="400" w:lineRule="atLeas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（1）投标人的报价超过</w:t>
      </w:r>
      <w:r>
        <w:rPr>
          <w:rFonts w:hint="eastAsia" w:asciiTheme="minorEastAsia" w:hAnsiTheme="minorEastAsia" w:eastAsiaTheme="minorEastAsia" w:cstheme="minorEastAsia"/>
          <w:szCs w:val="21"/>
        </w:rPr>
        <w:t>最高限价</w:t>
      </w:r>
      <w:r>
        <w:rPr>
          <w:rFonts w:hint="eastAsia" w:asciiTheme="minorEastAsia" w:hAnsiTheme="minorEastAsia" w:eastAsiaTheme="minorEastAsia" w:cstheme="minorEastAsia"/>
        </w:rPr>
        <w:t>的；</w:t>
      </w:r>
    </w:p>
    <w:p w14:paraId="1BCF7399">
      <w:pPr>
        <w:spacing w:line="400" w:lineRule="atLeas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038A3A0">
      <w:pPr>
        <w:spacing w:line="400" w:lineRule="atLeas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4、在评标过程中，投标人有企图影响评委行为的；</w:t>
      </w:r>
    </w:p>
    <w:p w14:paraId="19A5DF2A">
      <w:pPr>
        <w:spacing w:line="400" w:lineRule="atLeas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5、法律、法规、规章、招标文件规定的其他情形。</w:t>
      </w:r>
    </w:p>
    <w:p w14:paraId="134EA9DD">
      <w:pPr>
        <w:spacing w:line="400" w:lineRule="atLeast"/>
        <w:ind w:firstLine="422"/>
        <w:outlineLvl w:val="1"/>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三、废标</w:t>
      </w:r>
    </w:p>
    <w:p w14:paraId="15FD4891">
      <w:pPr>
        <w:spacing w:line="400" w:lineRule="atLeast"/>
        <w:ind w:firstLine="420"/>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凡出现以下情况之一的，本项目废标：</w:t>
      </w:r>
    </w:p>
    <w:p w14:paraId="7FD5B532">
      <w:pPr>
        <w:spacing w:line="400" w:lineRule="atLeas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（1）合格投标人不足三家的（单一产品项目：相同品牌的多家投标人按一家投标人计算，非单一产品项目：所有打“※”核心产品的品牌均相同的多家投标人按一家投标人计算）；</w:t>
      </w:r>
    </w:p>
    <w:p w14:paraId="27C5112B">
      <w:pPr>
        <w:spacing w:line="400" w:lineRule="atLeas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（2）法律法规规定的其他情形。</w:t>
      </w:r>
    </w:p>
    <w:p w14:paraId="48EEBD47">
      <w:pPr>
        <w:spacing w:line="400" w:lineRule="atLeast"/>
        <w:ind w:firstLine="422"/>
        <w:outlineLvl w:val="1"/>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四、投标不足三家后续处理</w:t>
      </w:r>
    </w:p>
    <w:p w14:paraId="4F4C6A92">
      <w:pPr>
        <w:spacing w:line="400" w:lineRule="atLeast"/>
        <w:ind w:firstLine="420"/>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投标供应商不足三家或评审过程中发生有效投标不足三家的，评审专家须重点审查招标公告时间和程序是否符合规定，供应商资格条件、采购需求和评审标准是否存在不合理条款，并出具审查意见和修改建议。存在不合理条款的，应按审查意见和建议修改招标文件后重新组织招标。没有不合理条款的，由采购人提出书面申请，经同级财政部门同意：2家供应商具有竞争性的，可以根据“浙财采监字[2007]2号”文件规定继续按原程序进行2家供应商评审，或者比照竞争性磋商（综合评分法适用），或者比照竞争性谈判（最低评标价法适用）；1家供应商可以进行单一来源采购。</w:t>
      </w:r>
    </w:p>
    <w:p w14:paraId="0B13AC08">
      <w:pPr>
        <w:spacing w:line="400" w:lineRule="atLeast"/>
        <w:ind w:firstLine="420"/>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2、竞争性谈判（磋商）程序：</w:t>
      </w:r>
    </w:p>
    <w:p w14:paraId="7CE9D917">
      <w:pPr>
        <w:spacing w:line="400" w:lineRule="atLeast"/>
        <w:ind w:firstLine="420"/>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（1）招标项目的评审委员会转为竞争性谈判（磋商）的评审小组；</w:t>
      </w:r>
    </w:p>
    <w:p w14:paraId="5ECAEC88">
      <w:pPr>
        <w:spacing w:line="400" w:lineRule="atLeast"/>
        <w:ind w:firstLine="420"/>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（2）评审小组确认原招标文件为竞争性谈判（磋商）文件；</w:t>
      </w:r>
    </w:p>
    <w:p w14:paraId="4840B5EA">
      <w:pPr>
        <w:spacing w:line="400" w:lineRule="atLeast"/>
        <w:ind w:firstLine="420"/>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（3）供应商的投标文件转为竞争性谈判（磋商）的首次响应文件；</w:t>
      </w:r>
    </w:p>
    <w:p w14:paraId="298EFAFA">
      <w:pPr>
        <w:spacing w:line="400" w:lineRule="atLeast"/>
        <w:ind w:firstLine="420"/>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（4）评审小组所有成员应当集中与单一供应商分别进行谈判（磋商），并给予所有参加谈判（磋商）的供应商平等的谈判（磋商）机会；</w:t>
      </w:r>
    </w:p>
    <w:p w14:paraId="5CBDE160">
      <w:pPr>
        <w:spacing w:line="400" w:lineRule="atLeast"/>
        <w:ind w:firstLine="420"/>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（5）谈判（磋商）结束后，评审小组应当要求所有继续参加谈判的供应商在规定时间内提交最后报价。</w:t>
      </w:r>
    </w:p>
    <w:p w14:paraId="7C767678">
      <w:pPr>
        <w:spacing w:line="400" w:lineRule="atLeast"/>
        <w:ind w:firstLine="420"/>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（6）竞争性谈判按照最低评标价法确定成交供应商，竞争性磋商按照综合评分法确定成交供应商。</w:t>
      </w:r>
    </w:p>
    <w:p w14:paraId="21FB046C">
      <w:pPr>
        <w:spacing w:line="400" w:lineRule="atLeast"/>
        <w:ind w:firstLine="420"/>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3、单一来源采购程序：</w:t>
      </w:r>
    </w:p>
    <w:p w14:paraId="312D44BC">
      <w:pPr>
        <w:spacing w:line="400" w:lineRule="atLeast"/>
        <w:ind w:firstLine="420"/>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（1）项目的评审委员会转为单一来源采购的评审小组</w:t>
      </w:r>
    </w:p>
    <w:p w14:paraId="537A2FE7">
      <w:pPr>
        <w:spacing w:line="400" w:lineRule="atLeast"/>
        <w:ind w:firstLine="420"/>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（2）评审小组确认原招标文件为单一来源采购文件；</w:t>
      </w:r>
    </w:p>
    <w:p w14:paraId="1DEC48FB">
      <w:pPr>
        <w:spacing w:line="400" w:lineRule="atLeast"/>
        <w:ind w:firstLine="420"/>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（3）供应商的投标文件转为单一来源采购的首次响应文件；</w:t>
      </w:r>
    </w:p>
    <w:p w14:paraId="01181618">
      <w:pPr>
        <w:spacing w:line="400" w:lineRule="atLeast"/>
        <w:ind w:firstLine="420"/>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（4）评审小组与供应商协商确定合理的成交价格。</w:t>
      </w:r>
    </w:p>
    <w:p w14:paraId="2DB5301A">
      <w:pPr>
        <w:spacing w:line="400" w:lineRule="atLeast"/>
        <w:ind w:firstLine="422"/>
        <w:outlineLvl w:val="1"/>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五、评审程序</w:t>
      </w:r>
    </w:p>
    <w:p w14:paraId="6FFC30FF">
      <w:pPr>
        <w:spacing w:line="400" w:lineRule="atLeast"/>
        <w:ind w:firstLine="420"/>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1、采购代理机构工作人员按评审委员会名单核对评委身份，组织评委及监管等人员签到。</w:t>
      </w:r>
    </w:p>
    <w:p w14:paraId="036EB5A8">
      <w:pPr>
        <w:spacing w:line="400" w:lineRule="atLeast"/>
        <w:ind w:firstLine="420"/>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2、采购代理机构工作人员宣布评审纪律，征询评委有无回避情形；</w:t>
      </w:r>
    </w:p>
    <w:p w14:paraId="39E85783">
      <w:pPr>
        <w:spacing w:line="400" w:lineRule="atLeast"/>
        <w:ind w:firstLine="420"/>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3、评审委员会确定主持人，负责组织评审活动；</w:t>
      </w:r>
    </w:p>
    <w:p w14:paraId="40A90BEE">
      <w:pPr>
        <w:spacing w:line="400" w:lineRule="atLeast"/>
        <w:ind w:firstLine="420"/>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采购代理机构工作人员对每个评委评审情况进行复核，有差错的或畸高畸低的，提醒评委进行修正，评委拒绝修正的，提交评委会按少数服从多数原则集体决定，并记入评审记录内。情节严重的，报监管部门处理。</w:t>
      </w:r>
    </w:p>
    <w:p w14:paraId="66452744">
      <w:pPr>
        <w:spacing w:line="400" w:lineRule="atLeast"/>
        <w:ind w:firstLine="420"/>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5、采购代理机构工作人员协助做好价格分和评审情况的计算、汇总工作。</w:t>
      </w:r>
    </w:p>
    <w:p w14:paraId="50E54CA0">
      <w:pPr>
        <w:spacing w:line="400" w:lineRule="atLeast"/>
        <w:ind w:firstLine="42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Cs w:val="21"/>
        </w:rPr>
        <w:t>6、评审委员会形成评标报</w:t>
      </w:r>
      <w:r>
        <w:rPr>
          <w:rFonts w:hint="eastAsia" w:asciiTheme="minorEastAsia" w:hAnsiTheme="minorEastAsia" w:eastAsiaTheme="minorEastAsia" w:cstheme="minorEastAsia"/>
        </w:rPr>
        <w:t>告，应由全体成员签字确认。有保留意见的可以在评标报告中申明，未申明且拒绝签字的视同默认评标报告并载明此情形。</w:t>
      </w:r>
    </w:p>
    <w:p w14:paraId="252CEB51">
      <w:pPr>
        <w:spacing w:line="400" w:lineRule="atLeas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r>
        <w:rPr>
          <w:rFonts w:hint="eastAsia" w:asciiTheme="minorEastAsia" w:hAnsiTheme="minorEastAsia" w:eastAsiaTheme="minorEastAsia" w:cstheme="minorEastAsia"/>
          <w:color w:val="000000"/>
          <w:szCs w:val="21"/>
        </w:rPr>
        <w:t>采购代理机构</w:t>
      </w:r>
      <w:r>
        <w:rPr>
          <w:rFonts w:hint="eastAsia" w:asciiTheme="minorEastAsia" w:hAnsiTheme="minorEastAsia" w:eastAsiaTheme="minorEastAsia" w:cstheme="minorEastAsia"/>
        </w:rPr>
        <w:t>工作人员宣布会议结束。</w:t>
      </w:r>
    </w:p>
    <w:p w14:paraId="225E4A5C">
      <w:pPr>
        <w:spacing w:line="400" w:lineRule="atLeast"/>
        <w:ind w:firstLine="422"/>
        <w:outlineLvl w:val="1"/>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六、评标方法</w:t>
      </w:r>
    </w:p>
    <w:p w14:paraId="507782A8">
      <w:pPr>
        <w:spacing w:line="400" w:lineRule="atLeas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本次招标的评标采用综合评分法。</w:t>
      </w:r>
    </w:p>
    <w:p w14:paraId="5D0E25D4">
      <w:pPr>
        <w:spacing w:line="400" w:lineRule="atLeas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综合评分法：根据本项目招标文件的要求，按照本办法规定的内容和分值设置，对投标人的投标文件进行评分，最终得出该投标的总分；按总分自高向低次序排出评标结果排序。</w:t>
      </w:r>
    </w:p>
    <w:p w14:paraId="6DC9BD20">
      <w:pPr>
        <w:spacing w:line="400" w:lineRule="atLeast"/>
        <w:ind w:firstLine="422"/>
        <w:outlineLvl w:val="1"/>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七、评标细则</w:t>
      </w:r>
    </w:p>
    <w:p w14:paraId="3D2BB4A6">
      <w:pPr>
        <w:spacing w:line="400" w:lineRule="atLeast"/>
        <w:ind w:firstLine="420"/>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首先根据招标文件的完整性、有效性及资格等方面进行审查，通过审查的投标文件才能进入综合比较与评议。</w:t>
      </w:r>
    </w:p>
    <w:p w14:paraId="41512334">
      <w:pPr>
        <w:snapToGrid w:val="0"/>
        <w:spacing w:line="380" w:lineRule="atLeast"/>
        <w:ind w:firstLine="420"/>
        <w:jc w:val="left"/>
        <w:outlineLvl w:val="2"/>
        <w:rPr>
          <w:rFonts w:hint="eastAsia" w:ascii="宋体" w:hAnsi="宋体" w:cs="宋体"/>
          <w:b/>
          <w:szCs w:val="21"/>
        </w:rPr>
      </w:pPr>
      <w:r>
        <w:rPr>
          <w:rFonts w:hint="eastAsia" w:ascii="宋体" w:hAnsi="宋体" w:cs="宋体"/>
          <w:szCs w:val="21"/>
        </w:rPr>
        <w:t>（一）价格分（40分）</w:t>
      </w:r>
    </w:p>
    <w:p w14:paraId="004E5798">
      <w:pPr>
        <w:snapToGrid w:val="0"/>
        <w:spacing w:line="380" w:lineRule="atLeast"/>
        <w:ind w:firstLine="420"/>
        <w:jc w:val="left"/>
        <w:rPr>
          <w:rFonts w:hint="eastAsia" w:ascii="宋体" w:hAnsi="宋体" w:cs="宋体"/>
          <w:color w:val="000000"/>
          <w:szCs w:val="21"/>
        </w:rPr>
      </w:pPr>
      <w:r>
        <w:rPr>
          <w:rFonts w:hint="eastAsia" w:ascii="宋体" w:hAnsi="宋体" w:cs="宋体"/>
          <w:color w:val="000000"/>
          <w:szCs w:val="21"/>
        </w:rPr>
        <w:t>满足招标文件要求有效投标报价且</w:t>
      </w:r>
      <w:r>
        <w:rPr>
          <w:rFonts w:hint="eastAsia" w:ascii="宋体" w:hAnsi="宋体" w:cs="宋体"/>
          <w:b/>
          <w:bCs/>
          <w:color w:val="000000"/>
          <w:szCs w:val="21"/>
        </w:rPr>
        <w:t>投标评审价最低的投标评审价</w:t>
      </w:r>
      <w:r>
        <w:rPr>
          <w:rFonts w:hint="eastAsia" w:ascii="宋体" w:hAnsi="宋体" w:cs="宋体"/>
          <w:color w:val="000000"/>
          <w:szCs w:val="21"/>
        </w:rPr>
        <w:t>为评标基准价，其他投标人的价格分按下列公式计算：价格分=（评标基准价/</w:t>
      </w:r>
      <w:r>
        <w:rPr>
          <w:rFonts w:hint="eastAsia" w:ascii="宋体" w:hAnsi="宋体" w:cs="宋体"/>
          <w:b/>
          <w:bCs/>
          <w:color w:val="000000"/>
          <w:szCs w:val="21"/>
        </w:rPr>
        <w:t>投标报评审价</w:t>
      </w:r>
      <w:r>
        <w:rPr>
          <w:rFonts w:hint="eastAsia" w:ascii="宋体" w:hAnsi="宋体" w:cs="宋体"/>
          <w:color w:val="000000"/>
          <w:szCs w:val="21"/>
        </w:rPr>
        <w:t>）×40%×100</w:t>
      </w:r>
    </w:p>
    <w:p w14:paraId="211D6585">
      <w:pPr>
        <w:snapToGrid w:val="0"/>
        <w:spacing w:after="156" w:afterLines="50" w:line="380" w:lineRule="atLeast"/>
        <w:ind w:firstLine="420"/>
        <w:jc w:val="left"/>
        <w:outlineLvl w:val="2"/>
        <w:rPr>
          <w:rFonts w:hint="eastAsia" w:ascii="宋体" w:hAnsi="宋体" w:cs="宋体"/>
          <w:szCs w:val="21"/>
        </w:rPr>
      </w:pPr>
      <w:r>
        <w:rPr>
          <w:rFonts w:hint="eastAsia" w:ascii="宋体" w:hAnsi="宋体" w:cs="宋体"/>
          <w:szCs w:val="21"/>
        </w:rPr>
        <w:t>（二）技术商务资信分（60分）</w:t>
      </w:r>
    </w:p>
    <w:tbl>
      <w:tblPr>
        <w:tblStyle w:val="39"/>
        <w:tblW w:w="9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101"/>
        <w:gridCol w:w="739"/>
        <w:gridCol w:w="7211"/>
      </w:tblGrid>
      <w:tr w14:paraId="0E77E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14:paraId="6BC80E6C">
            <w:pPr>
              <w:adjustRightInd w:val="0"/>
              <w:snapToGrid w:val="0"/>
              <w:spacing w:line="360" w:lineRule="atLeast"/>
              <w:ind w:firstLine="0" w:firstLineChars="0"/>
              <w:jc w:val="center"/>
              <w:rPr>
                <w:rFonts w:hint="eastAsia" w:ascii="宋体" w:hAnsi="宋体" w:cs="宋体"/>
                <w:szCs w:val="21"/>
              </w:rPr>
            </w:pPr>
            <w:r>
              <w:rPr>
                <w:rFonts w:hint="eastAsia" w:ascii="宋体" w:hAnsi="宋体" w:cs="宋体"/>
                <w:szCs w:val="21"/>
              </w:rPr>
              <w:t>序号</w:t>
            </w:r>
          </w:p>
        </w:tc>
        <w:tc>
          <w:tcPr>
            <w:tcW w:w="1101" w:type="dxa"/>
            <w:tcBorders>
              <w:top w:val="single" w:color="auto" w:sz="4" w:space="0"/>
              <w:left w:val="single" w:color="auto" w:sz="4" w:space="0"/>
              <w:bottom w:val="single" w:color="auto" w:sz="4" w:space="0"/>
              <w:right w:val="single" w:color="auto" w:sz="4" w:space="0"/>
            </w:tcBorders>
            <w:vAlign w:val="center"/>
          </w:tcPr>
          <w:p w14:paraId="2EE933EB">
            <w:pPr>
              <w:adjustRightInd w:val="0"/>
              <w:snapToGrid w:val="0"/>
              <w:spacing w:line="360" w:lineRule="atLeast"/>
              <w:ind w:firstLine="0" w:firstLineChars="0"/>
              <w:jc w:val="center"/>
              <w:rPr>
                <w:rFonts w:hint="eastAsia" w:ascii="宋体" w:hAnsi="宋体" w:cs="宋体"/>
                <w:szCs w:val="21"/>
              </w:rPr>
            </w:pPr>
            <w:r>
              <w:rPr>
                <w:rFonts w:hint="eastAsia" w:ascii="宋体" w:hAnsi="宋体" w:cs="宋体"/>
                <w:szCs w:val="21"/>
              </w:rPr>
              <w:t>评标项目</w:t>
            </w:r>
          </w:p>
        </w:tc>
        <w:tc>
          <w:tcPr>
            <w:tcW w:w="739" w:type="dxa"/>
            <w:tcBorders>
              <w:top w:val="single" w:color="auto" w:sz="4" w:space="0"/>
              <w:left w:val="single" w:color="auto" w:sz="4" w:space="0"/>
              <w:bottom w:val="single" w:color="auto" w:sz="4" w:space="0"/>
              <w:right w:val="single" w:color="auto" w:sz="4" w:space="0"/>
            </w:tcBorders>
            <w:vAlign w:val="center"/>
          </w:tcPr>
          <w:p w14:paraId="1F8EEFA0">
            <w:pPr>
              <w:adjustRightInd w:val="0"/>
              <w:snapToGrid w:val="0"/>
              <w:spacing w:line="360" w:lineRule="atLeast"/>
              <w:ind w:firstLine="0" w:firstLineChars="0"/>
              <w:jc w:val="center"/>
              <w:rPr>
                <w:rFonts w:hint="eastAsia" w:ascii="宋体" w:hAnsi="宋体" w:cs="宋体"/>
                <w:szCs w:val="21"/>
              </w:rPr>
            </w:pPr>
            <w:r>
              <w:rPr>
                <w:rFonts w:hint="eastAsia" w:ascii="宋体" w:hAnsi="宋体" w:cs="宋体"/>
                <w:szCs w:val="21"/>
              </w:rPr>
              <w:t>分值</w:t>
            </w:r>
          </w:p>
        </w:tc>
        <w:tc>
          <w:tcPr>
            <w:tcW w:w="7211" w:type="dxa"/>
            <w:tcBorders>
              <w:top w:val="single" w:color="auto" w:sz="4" w:space="0"/>
              <w:left w:val="single" w:color="auto" w:sz="4" w:space="0"/>
              <w:bottom w:val="single" w:color="auto" w:sz="4" w:space="0"/>
              <w:right w:val="single" w:color="auto" w:sz="4" w:space="0"/>
            </w:tcBorders>
            <w:vAlign w:val="center"/>
          </w:tcPr>
          <w:p w14:paraId="065EA2FE">
            <w:pPr>
              <w:adjustRightInd w:val="0"/>
              <w:snapToGrid w:val="0"/>
              <w:spacing w:line="360" w:lineRule="atLeast"/>
              <w:ind w:firstLine="0" w:firstLineChars="0"/>
              <w:jc w:val="center"/>
              <w:rPr>
                <w:rFonts w:hint="eastAsia" w:ascii="宋体" w:hAnsi="宋体" w:cs="宋体"/>
                <w:szCs w:val="21"/>
              </w:rPr>
            </w:pPr>
            <w:r>
              <w:rPr>
                <w:rFonts w:hint="eastAsia" w:ascii="宋体" w:hAnsi="宋体" w:cs="宋体"/>
                <w:szCs w:val="21"/>
              </w:rPr>
              <w:t>评标要点及说明</w:t>
            </w:r>
          </w:p>
        </w:tc>
      </w:tr>
      <w:tr w14:paraId="1F40E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655" w:type="dxa"/>
            <w:vMerge w:val="restart"/>
            <w:tcBorders>
              <w:top w:val="single" w:color="auto" w:sz="4" w:space="0"/>
              <w:left w:val="single" w:color="auto" w:sz="4" w:space="0"/>
              <w:right w:val="single" w:color="auto" w:sz="4" w:space="0"/>
            </w:tcBorders>
            <w:vAlign w:val="center"/>
          </w:tcPr>
          <w:p w14:paraId="48D8C6B3">
            <w:pPr>
              <w:adjustRightInd w:val="0"/>
              <w:snapToGrid w:val="0"/>
              <w:spacing w:line="360" w:lineRule="atLeast"/>
              <w:ind w:firstLine="0" w:firstLineChars="0"/>
              <w:jc w:val="center"/>
              <w:rPr>
                <w:rFonts w:hint="eastAsia" w:ascii="宋体" w:hAnsi="宋体" w:cs="宋体"/>
                <w:szCs w:val="21"/>
              </w:rPr>
            </w:pPr>
            <w:r>
              <w:rPr>
                <w:rFonts w:hint="eastAsia" w:ascii="宋体" w:hAnsi="宋体" w:cs="宋体"/>
                <w:szCs w:val="21"/>
              </w:rPr>
              <w:t>1</w:t>
            </w:r>
          </w:p>
        </w:tc>
        <w:tc>
          <w:tcPr>
            <w:tcW w:w="1101" w:type="dxa"/>
            <w:vMerge w:val="restart"/>
            <w:tcBorders>
              <w:top w:val="single" w:color="auto" w:sz="4" w:space="0"/>
              <w:left w:val="single" w:color="auto" w:sz="4" w:space="0"/>
              <w:right w:val="single" w:color="auto" w:sz="4" w:space="0"/>
            </w:tcBorders>
            <w:vAlign w:val="center"/>
          </w:tcPr>
          <w:p w14:paraId="08C2B853">
            <w:pPr>
              <w:adjustRightInd w:val="0"/>
              <w:snapToGrid w:val="0"/>
              <w:spacing w:line="360" w:lineRule="atLeast"/>
              <w:ind w:firstLine="0" w:firstLineChars="0"/>
              <w:jc w:val="center"/>
              <w:rPr>
                <w:rFonts w:hint="eastAsia" w:ascii="宋体" w:hAnsi="宋体" w:cs="宋体"/>
                <w:szCs w:val="21"/>
              </w:rPr>
            </w:pPr>
            <w:r>
              <w:rPr>
                <w:rFonts w:hint="eastAsia" w:ascii="宋体" w:hAnsi="宋体" w:cs="宋体"/>
                <w:szCs w:val="21"/>
              </w:rPr>
              <w:t>技术分（4</w:t>
            </w:r>
            <w:r>
              <w:rPr>
                <w:rFonts w:hint="eastAsia" w:ascii="宋体" w:hAnsi="宋体" w:cs="宋体"/>
                <w:szCs w:val="21"/>
                <w:lang w:val="en-US" w:eastAsia="zh-CN"/>
              </w:rPr>
              <w:t>5</w:t>
            </w:r>
            <w:r>
              <w:rPr>
                <w:rFonts w:hint="eastAsia" w:ascii="宋体" w:hAnsi="宋体" w:cs="宋体"/>
                <w:szCs w:val="21"/>
              </w:rPr>
              <w:t>分）</w:t>
            </w:r>
          </w:p>
        </w:tc>
        <w:tc>
          <w:tcPr>
            <w:tcW w:w="739" w:type="dxa"/>
            <w:tcBorders>
              <w:top w:val="single" w:color="auto" w:sz="4" w:space="0"/>
              <w:left w:val="single" w:color="auto" w:sz="4" w:space="0"/>
              <w:bottom w:val="single" w:color="auto" w:sz="4" w:space="0"/>
              <w:right w:val="single" w:color="auto" w:sz="4" w:space="0"/>
            </w:tcBorders>
            <w:vAlign w:val="center"/>
          </w:tcPr>
          <w:p w14:paraId="252D9394">
            <w:pPr>
              <w:spacing w:line="360" w:lineRule="atLeast"/>
              <w:ind w:firstLine="0" w:firstLineChars="0"/>
              <w:jc w:val="center"/>
              <w:rPr>
                <w:rFonts w:hint="eastAsia" w:ascii="宋体" w:hAnsi="宋体" w:cs="宋体"/>
                <w:szCs w:val="21"/>
              </w:rPr>
            </w:pPr>
            <w:r>
              <w:rPr>
                <w:rFonts w:hint="eastAsia" w:ascii="宋体" w:hAnsi="宋体" w:cs="宋体"/>
                <w:szCs w:val="21"/>
              </w:rPr>
              <w:t>20分</w:t>
            </w:r>
          </w:p>
        </w:tc>
        <w:tc>
          <w:tcPr>
            <w:tcW w:w="7211" w:type="dxa"/>
            <w:tcBorders>
              <w:top w:val="single" w:color="auto" w:sz="4" w:space="0"/>
              <w:left w:val="single" w:color="auto" w:sz="4" w:space="0"/>
              <w:bottom w:val="single" w:color="auto" w:sz="4" w:space="0"/>
              <w:right w:val="single" w:color="auto" w:sz="4" w:space="0"/>
            </w:tcBorders>
            <w:vAlign w:val="center"/>
          </w:tcPr>
          <w:p w14:paraId="32606285">
            <w:pPr>
              <w:spacing w:line="360" w:lineRule="atLeast"/>
              <w:ind w:firstLine="0" w:firstLineChars="0"/>
              <w:jc w:val="left"/>
              <w:rPr>
                <w:rFonts w:hint="eastAsia" w:ascii="宋体" w:hAnsi="宋体" w:cs="宋体"/>
                <w:szCs w:val="21"/>
              </w:rPr>
            </w:pPr>
            <w:r>
              <w:rPr>
                <w:rFonts w:hint="eastAsia" w:ascii="宋体" w:hAnsi="宋体" w:cs="宋体"/>
                <w:szCs w:val="21"/>
              </w:rPr>
              <w:t>技术需求20分：根据投标人对“技术参数要求”的响应情况进行评比，符合招标文件要求的</w:t>
            </w:r>
            <w:r>
              <w:rPr>
                <w:rFonts w:hint="eastAsia" w:ascii="宋体" w:hAnsi="宋体" w:cs="宋体"/>
                <w:szCs w:val="21"/>
                <w:lang w:eastAsia="zh-CN"/>
              </w:rPr>
              <w:t>，</w:t>
            </w:r>
            <w:r>
              <w:rPr>
                <w:rFonts w:hint="eastAsia" w:ascii="宋体" w:hAnsi="宋体" w:cs="宋体"/>
                <w:szCs w:val="21"/>
              </w:rPr>
              <w:t>得</w:t>
            </w:r>
            <w:r>
              <w:rPr>
                <w:rFonts w:hint="eastAsia" w:ascii="宋体" w:hAnsi="宋体" w:cs="宋体"/>
                <w:szCs w:val="21"/>
                <w:lang w:val="en-US" w:eastAsia="zh-CN"/>
              </w:rPr>
              <w:t>20</w:t>
            </w:r>
            <w:r>
              <w:rPr>
                <w:rFonts w:hint="eastAsia" w:ascii="宋体" w:hAnsi="宋体" w:cs="宋体"/>
                <w:szCs w:val="21"/>
              </w:rPr>
              <w:t>分，其中“▲”的指标为重要技术参数，每负偏离一条扣1分，其余指标根据偏离情况酌情扣分。</w:t>
            </w:r>
          </w:p>
          <w:p w14:paraId="2237EE32">
            <w:pPr>
              <w:spacing w:line="360" w:lineRule="atLeast"/>
              <w:ind w:firstLine="0" w:firstLineChars="0"/>
              <w:jc w:val="left"/>
              <w:rPr>
                <w:rFonts w:hint="eastAsia" w:ascii="宋体" w:hAnsi="宋体" w:cs="宋体"/>
                <w:szCs w:val="21"/>
              </w:rPr>
            </w:pPr>
            <w:r>
              <w:rPr>
                <w:rStyle w:val="244"/>
                <w:rFonts w:hint="eastAsia" w:asciiTheme="minorEastAsia" w:hAnsiTheme="minorEastAsia" w:eastAsiaTheme="minorEastAsia" w:cstheme="minorEastAsia"/>
                <w:color w:val="auto"/>
                <w:sz w:val="21"/>
                <w:szCs w:val="21"/>
                <w:highlight w:val="none"/>
                <w:lang w:eastAsia="zh-CN"/>
              </w:rPr>
              <w:t>注：</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的技术参数为实质性条款，不允许出现负偏离。</w:t>
            </w:r>
          </w:p>
        </w:tc>
      </w:tr>
      <w:tr w14:paraId="568BA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655" w:type="dxa"/>
            <w:vMerge w:val="continue"/>
            <w:tcBorders>
              <w:left w:val="single" w:color="auto" w:sz="4" w:space="0"/>
              <w:right w:val="single" w:color="auto" w:sz="4" w:space="0"/>
            </w:tcBorders>
            <w:vAlign w:val="center"/>
          </w:tcPr>
          <w:p w14:paraId="088D660E">
            <w:pPr>
              <w:adjustRightInd w:val="0"/>
              <w:snapToGrid w:val="0"/>
              <w:spacing w:line="360" w:lineRule="atLeast"/>
              <w:ind w:firstLine="0" w:firstLineChars="0"/>
              <w:jc w:val="center"/>
              <w:rPr>
                <w:rFonts w:hint="eastAsia" w:ascii="宋体" w:hAnsi="宋体" w:cs="宋体"/>
                <w:szCs w:val="21"/>
              </w:rPr>
            </w:pPr>
          </w:p>
        </w:tc>
        <w:tc>
          <w:tcPr>
            <w:tcW w:w="1101" w:type="dxa"/>
            <w:vMerge w:val="continue"/>
            <w:tcBorders>
              <w:left w:val="single" w:color="auto" w:sz="4" w:space="0"/>
              <w:right w:val="single" w:color="auto" w:sz="4" w:space="0"/>
            </w:tcBorders>
            <w:vAlign w:val="center"/>
          </w:tcPr>
          <w:p w14:paraId="658507E7">
            <w:pPr>
              <w:adjustRightInd w:val="0"/>
              <w:snapToGrid w:val="0"/>
              <w:spacing w:line="360" w:lineRule="atLeast"/>
              <w:ind w:firstLine="0" w:firstLineChars="0"/>
              <w:jc w:val="center"/>
              <w:rPr>
                <w:rFonts w:hint="eastAsia" w:ascii="宋体" w:hAnsi="宋体" w:cs="宋体"/>
                <w:szCs w:val="21"/>
              </w:rPr>
            </w:pPr>
          </w:p>
        </w:tc>
        <w:tc>
          <w:tcPr>
            <w:tcW w:w="739" w:type="dxa"/>
            <w:tcBorders>
              <w:top w:val="single" w:color="auto" w:sz="4" w:space="0"/>
              <w:left w:val="single" w:color="auto" w:sz="4" w:space="0"/>
              <w:bottom w:val="single" w:color="auto" w:sz="4" w:space="0"/>
              <w:right w:val="single" w:color="auto" w:sz="4" w:space="0"/>
            </w:tcBorders>
            <w:vAlign w:val="center"/>
          </w:tcPr>
          <w:p w14:paraId="3966AB83">
            <w:pPr>
              <w:adjustRightInd w:val="0"/>
              <w:snapToGrid w:val="0"/>
              <w:spacing w:line="360" w:lineRule="atLeast"/>
              <w:ind w:firstLine="0" w:firstLineChars="0"/>
              <w:jc w:val="center"/>
              <w:rPr>
                <w:rFonts w:hint="eastAsia" w:ascii="宋体" w:hAnsi="宋体" w:cs="宋体"/>
                <w:szCs w:val="21"/>
              </w:rPr>
            </w:pPr>
            <w:r>
              <w:rPr>
                <w:rFonts w:hint="eastAsia" w:ascii="宋体" w:hAnsi="宋体" w:cs="宋体"/>
                <w:szCs w:val="21"/>
              </w:rPr>
              <w:t>12分</w:t>
            </w:r>
          </w:p>
        </w:tc>
        <w:tc>
          <w:tcPr>
            <w:tcW w:w="7211" w:type="dxa"/>
            <w:tcBorders>
              <w:top w:val="single" w:color="auto" w:sz="4" w:space="0"/>
              <w:left w:val="single" w:color="auto" w:sz="4" w:space="0"/>
              <w:bottom w:val="single" w:color="auto" w:sz="4" w:space="0"/>
              <w:right w:val="single" w:color="auto" w:sz="4" w:space="0"/>
            </w:tcBorders>
            <w:vAlign w:val="center"/>
          </w:tcPr>
          <w:p w14:paraId="58A72F84">
            <w:pPr>
              <w:spacing w:line="360" w:lineRule="atLeast"/>
              <w:ind w:firstLine="0" w:firstLineChars="0"/>
              <w:jc w:val="left"/>
              <w:rPr>
                <w:rFonts w:hint="eastAsia" w:ascii="宋体" w:hAnsi="宋体" w:cs="宋体"/>
                <w:szCs w:val="21"/>
              </w:rPr>
            </w:pPr>
            <w:r>
              <w:rPr>
                <w:rFonts w:hint="eastAsia" w:ascii="宋体" w:hAnsi="宋体" w:cs="宋体"/>
                <w:szCs w:val="21"/>
              </w:rPr>
              <w:t>项目组织实施方案（12分）：应包括整体项目进度计划安排及各环节人员配置、项目质量管理及质量保证措施、安装调试内容、验收方案等情况进行评议。</w:t>
            </w:r>
          </w:p>
          <w:p w14:paraId="74769509">
            <w:pPr>
              <w:spacing w:line="360" w:lineRule="atLeast"/>
              <w:ind w:firstLine="0" w:firstLineChars="0"/>
              <w:jc w:val="left"/>
              <w:rPr>
                <w:rFonts w:hint="eastAsia" w:ascii="宋体" w:hAnsi="宋体" w:cs="宋体"/>
                <w:szCs w:val="21"/>
              </w:rPr>
            </w:pPr>
            <w:r>
              <w:rPr>
                <w:rFonts w:hint="eastAsia" w:ascii="宋体" w:hAnsi="宋体" w:cs="宋体"/>
                <w:szCs w:val="21"/>
              </w:rPr>
              <w:t>1.整体项目进度计划安排及各环节人员配置</w:t>
            </w:r>
            <w:r>
              <w:rPr>
                <w:rFonts w:hint="eastAsia" w:ascii="宋体" w:hAnsi="宋体" w:cs="宋体"/>
                <w:szCs w:val="21"/>
                <w:lang w:val="en-US" w:eastAsia="zh-CN"/>
              </w:rPr>
              <w:t>4</w:t>
            </w:r>
            <w:r>
              <w:rPr>
                <w:rFonts w:hint="eastAsia" w:ascii="宋体" w:hAnsi="宋体" w:cs="宋体"/>
                <w:szCs w:val="21"/>
              </w:rPr>
              <w:t>分；评分范围4、3、2、1、0。</w:t>
            </w:r>
          </w:p>
          <w:p w14:paraId="1EF241EE">
            <w:pPr>
              <w:spacing w:line="360" w:lineRule="atLeast"/>
              <w:ind w:firstLine="0" w:firstLineChars="0"/>
              <w:jc w:val="left"/>
              <w:rPr>
                <w:rFonts w:hint="eastAsia" w:ascii="宋体" w:hAnsi="宋体" w:cs="宋体"/>
                <w:szCs w:val="21"/>
              </w:rPr>
            </w:pPr>
            <w:r>
              <w:rPr>
                <w:rFonts w:hint="eastAsia" w:ascii="宋体" w:hAnsi="宋体" w:cs="宋体"/>
                <w:szCs w:val="21"/>
              </w:rPr>
              <w:t>2.项目质量管理及质量保证措施4分；评分范围4、3、2、1、0。</w:t>
            </w:r>
          </w:p>
          <w:p w14:paraId="6DF6B80D">
            <w:pPr>
              <w:spacing w:line="360" w:lineRule="atLeast"/>
              <w:ind w:firstLine="0" w:firstLineChars="0"/>
              <w:jc w:val="left"/>
              <w:rPr>
                <w:rFonts w:hint="eastAsia" w:ascii="宋体" w:hAnsi="宋体" w:cs="宋体"/>
                <w:szCs w:val="21"/>
              </w:rPr>
            </w:pPr>
            <w:r>
              <w:rPr>
                <w:rFonts w:hint="eastAsia" w:ascii="宋体" w:hAnsi="宋体" w:cs="宋体"/>
                <w:szCs w:val="21"/>
              </w:rPr>
              <w:t>3.安装调试内容2分；评分范围2、1、0。</w:t>
            </w:r>
          </w:p>
          <w:p w14:paraId="49969C23">
            <w:pPr>
              <w:spacing w:line="360" w:lineRule="atLeast"/>
              <w:ind w:firstLine="0" w:firstLineChars="0"/>
              <w:jc w:val="left"/>
            </w:pPr>
            <w:r>
              <w:rPr>
                <w:rFonts w:hint="eastAsia" w:ascii="宋体" w:hAnsi="宋体" w:cs="宋体"/>
                <w:szCs w:val="21"/>
              </w:rPr>
              <w:t>4.验收方案的科学性、合理性2分；评分范围2、1、0。</w:t>
            </w:r>
          </w:p>
        </w:tc>
      </w:tr>
      <w:tr w14:paraId="4346A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Merge w:val="continue"/>
            <w:tcBorders>
              <w:left w:val="single" w:color="auto" w:sz="4" w:space="0"/>
              <w:right w:val="single" w:color="auto" w:sz="4" w:space="0"/>
            </w:tcBorders>
            <w:vAlign w:val="center"/>
          </w:tcPr>
          <w:p w14:paraId="2C216B95">
            <w:pPr>
              <w:adjustRightInd w:val="0"/>
              <w:snapToGrid w:val="0"/>
              <w:spacing w:line="360" w:lineRule="atLeast"/>
              <w:ind w:firstLine="0" w:firstLineChars="0"/>
              <w:jc w:val="center"/>
              <w:rPr>
                <w:rFonts w:hint="eastAsia" w:ascii="宋体" w:hAnsi="宋体" w:cs="宋体"/>
                <w:szCs w:val="21"/>
              </w:rPr>
            </w:pPr>
          </w:p>
        </w:tc>
        <w:tc>
          <w:tcPr>
            <w:tcW w:w="1101" w:type="dxa"/>
            <w:vMerge w:val="continue"/>
            <w:tcBorders>
              <w:left w:val="single" w:color="auto" w:sz="4" w:space="0"/>
              <w:right w:val="single" w:color="auto" w:sz="4" w:space="0"/>
            </w:tcBorders>
            <w:vAlign w:val="center"/>
          </w:tcPr>
          <w:p w14:paraId="3EBE77CB">
            <w:pPr>
              <w:adjustRightInd w:val="0"/>
              <w:snapToGrid w:val="0"/>
              <w:spacing w:line="360" w:lineRule="atLeast"/>
              <w:ind w:firstLine="0" w:firstLineChars="0"/>
              <w:jc w:val="center"/>
              <w:rPr>
                <w:rFonts w:hint="eastAsia" w:ascii="宋体" w:hAnsi="宋体" w:cs="宋体"/>
                <w:szCs w:val="21"/>
              </w:rPr>
            </w:pPr>
          </w:p>
        </w:tc>
        <w:tc>
          <w:tcPr>
            <w:tcW w:w="739" w:type="dxa"/>
            <w:tcBorders>
              <w:top w:val="single" w:color="auto" w:sz="4" w:space="0"/>
              <w:left w:val="single" w:color="auto" w:sz="4" w:space="0"/>
              <w:bottom w:val="single" w:color="auto" w:sz="4" w:space="0"/>
              <w:right w:val="single" w:color="auto" w:sz="4" w:space="0"/>
            </w:tcBorders>
            <w:vAlign w:val="center"/>
          </w:tcPr>
          <w:p w14:paraId="72A80473">
            <w:pPr>
              <w:adjustRightInd w:val="0"/>
              <w:snapToGrid w:val="0"/>
              <w:spacing w:line="360" w:lineRule="atLeast"/>
              <w:ind w:firstLine="0" w:firstLineChars="0"/>
              <w:jc w:val="center"/>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分</w:t>
            </w:r>
          </w:p>
        </w:tc>
        <w:tc>
          <w:tcPr>
            <w:tcW w:w="7211" w:type="dxa"/>
            <w:tcBorders>
              <w:top w:val="single" w:color="auto" w:sz="4" w:space="0"/>
              <w:left w:val="single" w:color="auto" w:sz="4" w:space="0"/>
              <w:bottom w:val="single" w:color="auto" w:sz="4" w:space="0"/>
              <w:right w:val="single" w:color="auto" w:sz="4" w:space="0"/>
            </w:tcBorders>
            <w:vAlign w:val="center"/>
          </w:tcPr>
          <w:p w14:paraId="4824D634">
            <w:pPr>
              <w:spacing w:line="360" w:lineRule="atLeast"/>
              <w:ind w:firstLine="0" w:firstLineChars="0"/>
              <w:jc w:val="left"/>
              <w:rPr>
                <w:rFonts w:hint="eastAsia" w:ascii="宋体" w:hAnsi="宋体" w:cs="宋体"/>
                <w:szCs w:val="21"/>
              </w:rPr>
            </w:pPr>
            <w:r>
              <w:rPr>
                <w:rFonts w:hint="eastAsia" w:ascii="宋体" w:hAnsi="宋体" w:cs="宋体"/>
                <w:szCs w:val="21"/>
              </w:rPr>
              <w:t>设备整体情况（</w:t>
            </w:r>
            <w:r>
              <w:rPr>
                <w:rFonts w:hint="eastAsia" w:ascii="宋体" w:hAnsi="宋体" w:cs="宋体"/>
                <w:szCs w:val="21"/>
                <w:lang w:val="en-US" w:eastAsia="zh-CN"/>
              </w:rPr>
              <w:t>6</w:t>
            </w:r>
            <w:r>
              <w:rPr>
                <w:rFonts w:hint="eastAsia" w:ascii="宋体" w:hAnsi="宋体" w:cs="宋体"/>
                <w:szCs w:val="21"/>
              </w:rPr>
              <w:t>分）：包括设备结构图、系统图的完整性、准确性、专业性、规范性情况；设备整体设计的灵活性、拆卸是否方便、是否易于操作维护等情况进行评议。</w:t>
            </w:r>
          </w:p>
          <w:p w14:paraId="6FD10066">
            <w:pPr>
              <w:spacing w:line="360" w:lineRule="atLeast"/>
              <w:ind w:firstLine="0" w:firstLineChars="0"/>
              <w:jc w:val="left"/>
              <w:rPr>
                <w:rFonts w:hint="eastAsia" w:ascii="宋体" w:hAnsi="宋体" w:cs="宋体"/>
                <w:szCs w:val="21"/>
              </w:rPr>
            </w:pPr>
            <w:r>
              <w:rPr>
                <w:rFonts w:hint="eastAsia" w:ascii="宋体" w:hAnsi="宋体" w:cs="宋体"/>
                <w:szCs w:val="21"/>
              </w:rPr>
              <w:t>1.设备结构图、系统图的完整性、准确性、专业性、规范性情况3分；评分范围3、2、1、0。</w:t>
            </w:r>
          </w:p>
          <w:p w14:paraId="5D8FAEDA">
            <w:pPr>
              <w:spacing w:line="360" w:lineRule="atLeast"/>
              <w:ind w:firstLine="0" w:firstLineChars="0"/>
              <w:jc w:val="left"/>
            </w:pPr>
            <w:r>
              <w:rPr>
                <w:rFonts w:hint="eastAsia" w:ascii="宋体" w:hAnsi="宋体" w:cs="宋体"/>
                <w:szCs w:val="21"/>
              </w:rPr>
              <w:t>2.设备整体设计的灵活性，拆卸是否方便、是否易于操作维护等</w:t>
            </w:r>
            <w:r>
              <w:rPr>
                <w:rFonts w:hint="eastAsia" w:ascii="宋体" w:hAnsi="宋体" w:cs="宋体"/>
                <w:szCs w:val="21"/>
                <w:lang w:val="en-US" w:eastAsia="zh-CN"/>
              </w:rPr>
              <w:t>3</w:t>
            </w:r>
            <w:r>
              <w:rPr>
                <w:rFonts w:hint="eastAsia" w:ascii="宋体" w:hAnsi="宋体" w:cs="宋体"/>
                <w:szCs w:val="21"/>
              </w:rPr>
              <w:t>分；评分范围3、2、1、0。</w:t>
            </w:r>
          </w:p>
        </w:tc>
      </w:tr>
      <w:tr w14:paraId="08E74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655" w:type="dxa"/>
            <w:vMerge w:val="continue"/>
            <w:tcBorders>
              <w:left w:val="single" w:color="auto" w:sz="4" w:space="0"/>
              <w:right w:val="single" w:color="auto" w:sz="4" w:space="0"/>
            </w:tcBorders>
            <w:vAlign w:val="center"/>
          </w:tcPr>
          <w:p w14:paraId="32E42E12">
            <w:pPr>
              <w:adjustRightInd w:val="0"/>
              <w:snapToGrid w:val="0"/>
              <w:spacing w:line="360" w:lineRule="atLeast"/>
              <w:ind w:firstLine="0" w:firstLineChars="0"/>
              <w:jc w:val="center"/>
              <w:rPr>
                <w:rFonts w:hint="eastAsia" w:ascii="宋体" w:hAnsi="宋体" w:cs="宋体"/>
                <w:szCs w:val="21"/>
              </w:rPr>
            </w:pPr>
          </w:p>
        </w:tc>
        <w:tc>
          <w:tcPr>
            <w:tcW w:w="1101" w:type="dxa"/>
            <w:vMerge w:val="continue"/>
            <w:tcBorders>
              <w:left w:val="single" w:color="auto" w:sz="4" w:space="0"/>
              <w:right w:val="single" w:color="auto" w:sz="4" w:space="0"/>
            </w:tcBorders>
            <w:vAlign w:val="center"/>
          </w:tcPr>
          <w:p w14:paraId="1DE85B72">
            <w:pPr>
              <w:adjustRightInd w:val="0"/>
              <w:snapToGrid w:val="0"/>
              <w:spacing w:line="360" w:lineRule="atLeast"/>
              <w:ind w:firstLine="0" w:firstLineChars="0"/>
              <w:jc w:val="center"/>
              <w:rPr>
                <w:rFonts w:hint="eastAsia" w:ascii="宋体" w:hAnsi="宋体" w:cs="宋体"/>
                <w:szCs w:val="21"/>
              </w:rPr>
            </w:pPr>
          </w:p>
        </w:tc>
        <w:tc>
          <w:tcPr>
            <w:tcW w:w="739" w:type="dxa"/>
            <w:tcBorders>
              <w:top w:val="single" w:color="auto" w:sz="4" w:space="0"/>
              <w:left w:val="single" w:color="auto" w:sz="4" w:space="0"/>
              <w:bottom w:val="single" w:color="auto" w:sz="4" w:space="0"/>
              <w:right w:val="single" w:color="auto" w:sz="4" w:space="0"/>
            </w:tcBorders>
            <w:vAlign w:val="center"/>
          </w:tcPr>
          <w:p w14:paraId="7EFEF660">
            <w:pPr>
              <w:adjustRightInd w:val="0"/>
              <w:snapToGrid w:val="0"/>
              <w:spacing w:line="360" w:lineRule="atLeast"/>
              <w:ind w:firstLine="0" w:firstLineChars="0"/>
              <w:jc w:val="center"/>
              <w:rPr>
                <w:rFonts w:hint="eastAsia" w:ascii="宋体" w:hAnsi="宋体" w:cs="宋体"/>
                <w:szCs w:val="21"/>
              </w:rPr>
            </w:pPr>
            <w:r>
              <w:rPr>
                <w:rFonts w:hint="eastAsia" w:ascii="宋体" w:hAnsi="宋体" w:cs="宋体"/>
                <w:szCs w:val="21"/>
              </w:rPr>
              <w:t>5分</w:t>
            </w:r>
          </w:p>
        </w:tc>
        <w:tc>
          <w:tcPr>
            <w:tcW w:w="7211" w:type="dxa"/>
            <w:tcBorders>
              <w:top w:val="single" w:color="auto" w:sz="4" w:space="0"/>
              <w:left w:val="single" w:color="auto" w:sz="4" w:space="0"/>
              <w:bottom w:val="single" w:color="auto" w:sz="4" w:space="0"/>
              <w:right w:val="single" w:color="auto" w:sz="4" w:space="0"/>
            </w:tcBorders>
            <w:vAlign w:val="center"/>
          </w:tcPr>
          <w:p w14:paraId="1FF3F8F8">
            <w:pPr>
              <w:keepNext w:val="0"/>
              <w:keepLines w:val="0"/>
              <w:pageBreakBefore w:val="0"/>
              <w:widowControl w:val="0"/>
              <w:kinsoku/>
              <w:wordWrap/>
              <w:overflowPunct/>
              <w:topLinePunct w:val="0"/>
              <w:autoSpaceDE/>
              <w:autoSpaceDN/>
              <w:bidi w:val="0"/>
              <w:spacing w:line="360" w:lineRule="atLeast"/>
              <w:ind w:firstLine="0" w:firstLineChars="0"/>
              <w:jc w:val="left"/>
              <w:textAlignment w:val="auto"/>
              <w:rPr>
                <w:rFonts w:hint="eastAsia"/>
              </w:rPr>
            </w:pPr>
            <w:r>
              <w:rPr>
                <w:rFonts w:hint="eastAsia"/>
              </w:rPr>
              <w:t>样品及演示</w:t>
            </w:r>
            <w:r>
              <w:rPr>
                <w:rFonts w:hint="eastAsia"/>
                <w:lang w:val="en-US" w:eastAsia="zh-CN"/>
              </w:rPr>
              <w:t>5</w:t>
            </w:r>
            <w:r>
              <w:rPr>
                <w:rFonts w:hint="eastAsia"/>
              </w:rPr>
              <w:t>分：</w:t>
            </w:r>
          </w:p>
          <w:p w14:paraId="5FE5AA22">
            <w:pPr>
              <w:spacing w:line="360" w:lineRule="atLeast"/>
              <w:ind w:firstLine="0" w:firstLineChars="0"/>
              <w:jc w:val="left"/>
            </w:pPr>
            <w:r>
              <w:rPr>
                <w:rFonts w:hint="eastAsia" w:ascii="宋体" w:hAnsi="宋体" w:cs="宋体"/>
                <w:sz w:val="21"/>
                <w:szCs w:val="21"/>
                <w:lang w:val="en-US" w:eastAsia="zh-CN"/>
              </w:rPr>
              <w:t>1.根据屏体表面墨色一致性对比进行评议1分；</w:t>
            </w:r>
            <w:r>
              <w:rPr>
                <w:rFonts w:hint="eastAsia" w:ascii="宋体" w:hAnsi="宋体" w:cs="宋体"/>
                <w:szCs w:val="21"/>
              </w:rPr>
              <w:t>评分范围1、</w:t>
            </w:r>
            <w:r>
              <w:rPr>
                <w:rFonts w:hint="eastAsia" w:ascii="宋体" w:hAnsi="宋体" w:cs="宋体"/>
                <w:szCs w:val="21"/>
                <w:lang w:val="en-US" w:eastAsia="zh-CN"/>
              </w:rPr>
              <w:t>0.5、</w:t>
            </w:r>
            <w:r>
              <w:rPr>
                <w:rFonts w:hint="eastAsia" w:ascii="宋体" w:hAnsi="宋体" w:cs="宋体"/>
                <w:szCs w:val="21"/>
              </w:rPr>
              <w:t>0。</w:t>
            </w:r>
            <w:r>
              <w:rPr>
                <w:rFonts w:hint="eastAsia" w:ascii="宋体" w:hAnsi="宋体" w:cs="宋体"/>
                <w:sz w:val="21"/>
                <w:szCs w:val="21"/>
                <w:lang w:val="en-US" w:eastAsia="zh-CN"/>
              </w:rPr>
              <w:br w:type="textWrapping"/>
            </w:r>
            <w:r>
              <w:rPr>
                <w:rFonts w:hint="eastAsia" w:ascii="宋体" w:hAnsi="宋体" w:cs="宋体"/>
                <w:sz w:val="21"/>
                <w:szCs w:val="21"/>
                <w:lang w:val="en-US" w:eastAsia="zh-CN"/>
              </w:rPr>
              <w:t>2.根据显示屏的亮度均匀性、色度均匀性进行评议2分；</w:t>
            </w:r>
            <w:r>
              <w:rPr>
                <w:rFonts w:hint="eastAsia" w:ascii="宋体" w:hAnsi="宋体" w:cs="宋体"/>
                <w:szCs w:val="21"/>
              </w:rPr>
              <w:t>评分范围</w:t>
            </w: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0。</w:t>
            </w:r>
            <w:r>
              <w:rPr>
                <w:rFonts w:hint="eastAsia" w:ascii="宋体" w:hAnsi="宋体" w:cs="宋体"/>
                <w:sz w:val="21"/>
                <w:szCs w:val="21"/>
                <w:lang w:val="en-US" w:eastAsia="zh-CN"/>
              </w:rPr>
              <w:br w:type="textWrapping"/>
            </w:r>
            <w:r>
              <w:rPr>
                <w:rFonts w:hint="eastAsia" w:ascii="宋体" w:hAnsi="宋体" w:cs="宋体"/>
                <w:sz w:val="21"/>
                <w:szCs w:val="21"/>
                <w:lang w:val="en-US" w:eastAsia="zh-CN"/>
              </w:rPr>
              <w:t>3.根据显示效果、刷新率效果进行评议2分；</w:t>
            </w:r>
            <w:r>
              <w:rPr>
                <w:rFonts w:hint="eastAsia" w:ascii="宋体" w:hAnsi="宋体" w:cs="宋体"/>
                <w:szCs w:val="21"/>
              </w:rPr>
              <w:t>评分范围</w:t>
            </w: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0。</w:t>
            </w:r>
          </w:p>
        </w:tc>
      </w:tr>
      <w:tr w14:paraId="07B64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655" w:type="dxa"/>
            <w:vMerge w:val="continue"/>
            <w:tcBorders>
              <w:left w:val="single" w:color="auto" w:sz="4" w:space="0"/>
              <w:right w:val="single" w:color="auto" w:sz="4" w:space="0"/>
            </w:tcBorders>
            <w:vAlign w:val="center"/>
          </w:tcPr>
          <w:p w14:paraId="75E16F44">
            <w:pPr>
              <w:adjustRightInd w:val="0"/>
              <w:snapToGrid w:val="0"/>
              <w:spacing w:line="360" w:lineRule="atLeast"/>
              <w:ind w:firstLine="0" w:firstLineChars="0"/>
              <w:jc w:val="center"/>
              <w:rPr>
                <w:rFonts w:hint="eastAsia" w:ascii="宋体" w:hAnsi="宋体" w:cs="宋体"/>
                <w:szCs w:val="21"/>
              </w:rPr>
            </w:pPr>
          </w:p>
        </w:tc>
        <w:tc>
          <w:tcPr>
            <w:tcW w:w="1101" w:type="dxa"/>
            <w:vMerge w:val="continue"/>
            <w:tcBorders>
              <w:left w:val="single" w:color="auto" w:sz="4" w:space="0"/>
              <w:right w:val="single" w:color="auto" w:sz="4" w:space="0"/>
            </w:tcBorders>
            <w:vAlign w:val="center"/>
          </w:tcPr>
          <w:p w14:paraId="4919151A">
            <w:pPr>
              <w:adjustRightInd w:val="0"/>
              <w:snapToGrid w:val="0"/>
              <w:spacing w:line="360" w:lineRule="atLeast"/>
              <w:ind w:firstLine="0" w:firstLineChars="0"/>
              <w:jc w:val="center"/>
              <w:rPr>
                <w:rFonts w:hint="eastAsia" w:ascii="宋体" w:hAnsi="宋体" w:cs="宋体"/>
                <w:szCs w:val="21"/>
              </w:rPr>
            </w:pPr>
          </w:p>
        </w:tc>
        <w:tc>
          <w:tcPr>
            <w:tcW w:w="739" w:type="dxa"/>
            <w:tcBorders>
              <w:top w:val="single" w:color="auto" w:sz="4" w:space="0"/>
              <w:left w:val="single" w:color="auto" w:sz="4" w:space="0"/>
              <w:bottom w:val="single" w:color="auto" w:sz="4" w:space="0"/>
              <w:right w:val="single" w:color="auto" w:sz="4" w:space="0"/>
            </w:tcBorders>
            <w:vAlign w:val="center"/>
          </w:tcPr>
          <w:p w14:paraId="12D40E8F">
            <w:pPr>
              <w:spacing w:line="360" w:lineRule="atLeast"/>
              <w:ind w:firstLine="0" w:firstLineChars="0"/>
              <w:jc w:val="center"/>
              <w:rPr>
                <w:rFonts w:hint="eastAsia" w:ascii="宋体" w:hAnsi="宋体" w:cs="宋体"/>
                <w:szCs w:val="21"/>
              </w:rPr>
            </w:pPr>
            <w:r>
              <w:rPr>
                <w:rFonts w:hint="eastAsia" w:ascii="宋体" w:hAnsi="宋体" w:cs="宋体"/>
                <w:szCs w:val="21"/>
              </w:rPr>
              <w:t>2分</w:t>
            </w:r>
          </w:p>
        </w:tc>
        <w:tc>
          <w:tcPr>
            <w:tcW w:w="7211" w:type="dxa"/>
            <w:tcBorders>
              <w:top w:val="single" w:color="auto" w:sz="4" w:space="0"/>
              <w:left w:val="single" w:color="auto" w:sz="4" w:space="0"/>
              <w:bottom w:val="single" w:color="auto" w:sz="4" w:space="0"/>
              <w:right w:val="single" w:color="auto" w:sz="4" w:space="0"/>
            </w:tcBorders>
            <w:vAlign w:val="center"/>
          </w:tcPr>
          <w:p w14:paraId="6C825380">
            <w:pPr>
              <w:spacing w:line="360" w:lineRule="atLeast"/>
              <w:ind w:firstLine="0" w:firstLineChars="0"/>
              <w:jc w:val="left"/>
              <w:rPr>
                <w:rFonts w:hint="eastAsia" w:ascii="宋体" w:hAnsi="宋体" w:cs="宋体"/>
                <w:szCs w:val="21"/>
              </w:rPr>
            </w:pPr>
            <w:r>
              <w:rPr>
                <w:rFonts w:hint="eastAsia" w:ascii="宋体" w:hAnsi="宋体" w:cs="宋体"/>
                <w:szCs w:val="21"/>
              </w:rPr>
              <w:t>培训计划方案（2分）：根据投标人</w:t>
            </w:r>
            <w:r>
              <w:rPr>
                <w:rFonts w:hint="eastAsia" w:ascii="宋体" w:hAnsi="宋体" w:cs="宋体"/>
                <w:szCs w:val="21"/>
                <w:lang w:val="zh-CN"/>
              </w:rPr>
              <w:t>提供的培训安排计划方案</w:t>
            </w:r>
            <w:r>
              <w:rPr>
                <w:rFonts w:hint="eastAsia" w:ascii="宋体" w:hAnsi="宋体" w:cs="宋体"/>
                <w:szCs w:val="21"/>
              </w:rPr>
              <w:t>进行综合评议；评分范围2、1、0。</w:t>
            </w:r>
          </w:p>
        </w:tc>
      </w:tr>
      <w:tr w14:paraId="58C66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3" w:hRule="atLeast"/>
          <w:jc w:val="center"/>
        </w:trPr>
        <w:tc>
          <w:tcPr>
            <w:tcW w:w="655" w:type="dxa"/>
            <w:vMerge w:val="restart"/>
            <w:tcBorders>
              <w:top w:val="single" w:color="auto" w:sz="4" w:space="0"/>
              <w:left w:val="single" w:color="auto" w:sz="4" w:space="0"/>
              <w:right w:val="single" w:color="auto" w:sz="4" w:space="0"/>
            </w:tcBorders>
            <w:vAlign w:val="center"/>
          </w:tcPr>
          <w:p w14:paraId="0DE1F880">
            <w:pPr>
              <w:adjustRightInd w:val="0"/>
              <w:snapToGrid w:val="0"/>
              <w:spacing w:line="360" w:lineRule="atLeast"/>
              <w:ind w:firstLine="0" w:firstLineChars="0"/>
              <w:jc w:val="center"/>
              <w:rPr>
                <w:rFonts w:hint="eastAsia" w:ascii="宋体" w:hAnsi="宋体" w:cs="宋体"/>
                <w:szCs w:val="21"/>
              </w:rPr>
            </w:pPr>
            <w:r>
              <w:rPr>
                <w:rFonts w:hint="eastAsia" w:ascii="宋体" w:hAnsi="宋体" w:cs="宋体"/>
                <w:szCs w:val="21"/>
              </w:rPr>
              <w:t>2</w:t>
            </w:r>
          </w:p>
        </w:tc>
        <w:tc>
          <w:tcPr>
            <w:tcW w:w="1101" w:type="dxa"/>
            <w:vMerge w:val="restart"/>
            <w:tcBorders>
              <w:top w:val="single" w:color="auto" w:sz="4" w:space="0"/>
              <w:left w:val="single" w:color="auto" w:sz="4" w:space="0"/>
              <w:right w:val="single" w:color="auto" w:sz="4" w:space="0"/>
            </w:tcBorders>
            <w:vAlign w:val="center"/>
          </w:tcPr>
          <w:p w14:paraId="628DE71A">
            <w:pPr>
              <w:adjustRightInd w:val="0"/>
              <w:snapToGrid w:val="0"/>
              <w:spacing w:line="360" w:lineRule="atLeast"/>
              <w:ind w:firstLine="0" w:firstLineChars="0"/>
              <w:jc w:val="center"/>
              <w:rPr>
                <w:rFonts w:hint="eastAsia" w:ascii="宋体" w:hAnsi="宋体" w:cs="宋体"/>
                <w:szCs w:val="21"/>
              </w:rPr>
            </w:pPr>
            <w:r>
              <w:rPr>
                <w:rFonts w:hint="eastAsia" w:ascii="宋体" w:hAnsi="宋体" w:cs="宋体"/>
                <w:szCs w:val="21"/>
              </w:rPr>
              <w:t>商务分 （7分）</w:t>
            </w:r>
          </w:p>
        </w:tc>
        <w:tc>
          <w:tcPr>
            <w:tcW w:w="739" w:type="dxa"/>
            <w:tcBorders>
              <w:top w:val="single" w:color="auto" w:sz="4" w:space="0"/>
              <w:left w:val="single" w:color="auto" w:sz="4" w:space="0"/>
              <w:bottom w:val="single" w:color="auto" w:sz="4" w:space="0"/>
              <w:right w:val="single" w:color="auto" w:sz="4" w:space="0"/>
            </w:tcBorders>
            <w:vAlign w:val="center"/>
          </w:tcPr>
          <w:p w14:paraId="3073B5FA">
            <w:pPr>
              <w:adjustRightInd w:val="0"/>
              <w:snapToGrid w:val="0"/>
              <w:spacing w:line="360" w:lineRule="atLeast"/>
              <w:ind w:firstLine="0" w:firstLineChars="0"/>
              <w:jc w:val="center"/>
              <w:rPr>
                <w:rFonts w:hint="eastAsia" w:ascii="宋体" w:hAnsi="宋体" w:cs="宋体"/>
                <w:szCs w:val="21"/>
              </w:rPr>
            </w:pPr>
            <w:r>
              <w:rPr>
                <w:rFonts w:hint="eastAsia" w:ascii="宋体" w:hAnsi="宋体" w:cs="宋体"/>
                <w:szCs w:val="21"/>
              </w:rPr>
              <w:t>5分</w:t>
            </w:r>
          </w:p>
        </w:tc>
        <w:tc>
          <w:tcPr>
            <w:tcW w:w="7211" w:type="dxa"/>
            <w:tcBorders>
              <w:top w:val="single" w:color="auto" w:sz="4" w:space="0"/>
              <w:left w:val="single" w:color="auto" w:sz="4" w:space="0"/>
              <w:bottom w:val="single" w:color="auto" w:sz="4" w:space="0"/>
              <w:right w:val="single" w:color="auto" w:sz="4" w:space="0"/>
            </w:tcBorders>
            <w:vAlign w:val="center"/>
          </w:tcPr>
          <w:p w14:paraId="03873EEC">
            <w:pPr>
              <w:spacing w:line="360" w:lineRule="atLeast"/>
              <w:ind w:firstLine="0" w:firstLineChars="0"/>
              <w:jc w:val="left"/>
              <w:rPr>
                <w:rFonts w:hint="eastAsia" w:ascii="宋体" w:hAnsi="宋体" w:eastAsia="宋体" w:cs="宋体"/>
                <w:szCs w:val="21"/>
                <w:lang w:eastAsia="zh-CN"/>
              </w:rPr>
            </w:pPr>
            <w:r>
              <w:rPr>
                <w:rFonts w:hint="eastAsia" w:ascii="宋体" w:hAnsi="宋体" w:cs="宋体"/>
                <w:szCs w:val="21"/>
              </w:rPr>
              <w:t>售后服务方案（5分）</w:t>
            </w:r>
            <w:r>
              <w:rPr>
                <w:rFonts w:hint="eastAsia" w:ascii="宋体" w:hAnsi="宋体" w:cs="宋体"/>
                <w:szCs w:val="21"/>
                <w:lang w:eastAsia="zh-CN"/>
              </w:rPr>
              <w:t>：</w:t>
            </w:r>
          </w:p>
          <w:p w14:paraId="67A3AF8C">
            <w:pPr>
              <w:spacing w:line="360" w:lineRule="atLeast"/>
              <w:ind w:firstLine="0" w:firstLineChars="0"/>
              <w:jc w:val="left"/>
              <w:rPr>
                <w:rFonts w:hint="eastAsia" w:ascii="宋体" w:hAnsi="宋体" w:eastAsia="宋体" w:cs="宋体"/>
                <w:szCs w:val="21"/>
                <w:lang w:eastAsia="zh-CN"/>
              </w:rPr>
            </w:pPr>
            <w:r>
              <w:rPr>
                <w:rFonts w:hint="eastAsia" w:ascii="宋体" w:hAnsi="宋体" w:cs="宋体"/>
                <w:szCs w:val="21"/>
              </w:rPr>
              <w:t>1.供应商承诺提供7*24小时服务，接到用户报修电话，2小时内响应，24小时之内派出专业技术人员到使用单位现场进行维修，第二个自然日修复，若无法修复的提供同档机代用。提供满足以上要求的承诺函，得1分</w:t>
            </w:r>
            <w:r>
              <w:rPr>
                <w:rFonts w:hint="eastAsia" w:ascii="宋体" w:hAnsi="宋体" w:cs="宋体"/>
                <w:szCs w:val="21"/>
                <w:lang w:eastAsia="zh-CN"/>
              </w:rPr>
              <w:t>。</w:t>
            </w:r>
          </w:p>
          <w:p w14:paraId="741C3484">
            <w:pPr>
              <w:spacing w:line="360" w:lineRule="atLeast"/>
              <w:ind w:firstLine="0" w:firstLineChars="0"/>
              <w:jc w:val="left"/>
              <w:rPr>
                <w:rFonts w:hint="eastAsia" w:ascii="宋体" w:hAnsi="宋体" w:cs="宋体"/>
                <w:szCs w:val="21"/>
              </w:rPr>
            </w:pPr>
            <w:r>
              <w:rPr>
                <w:rFonts w:hint="eastAsia" w:ascii="宋体" w:hAnsi="宋体" w:cs="宋体"/>
                <w:szCs w:val="21"/>
              </w:rPr>
              <w:t>2.根据投标人提供的备份措施、应急手段、排除故障的方案情况进行评议3分；评分范围3、2、1、0。</w:t>
            </w:r>
          </w:p>
          <w:p w14:paraId="012977F7">
            <w:pPr>
              <w:spacing w:line="360" w:lineRule="atLeast"/>
              <w:ind w:firstLine="0" w:firstLineChars="0"/>
              <w:jc w:val="left"/>
              <w:rPr>
                <w:rFonts w:hint="eastAsia" w:eastAsia="宋体"/>
                <w:lang w:eastAsia="zh-CN"/>
              </w:rPr>
            </w:pPr>
            <w:r>
              <w:rPr>
                <w:rFonts w:hint="eastAsia" w:ascii="宋体" w:hAnsi="宋体" w:cs="宋体"/>
                <w:szCs w:val="21"/>
              </w:rPr>
              <w:t>3.</w:t>
            </w:r>
            <w:r>
              <w:rPr>
                <w:rFonts w:hint="eastAsia" w:ascii="宋体" w:hAnsi="宋体"/>
                <w:szCs w:val="21"/>
              </w:rPr>
              <w:t>有专人</w:t>
            </w:r>
            <w:r>
              <w:rPr>
                <w:rFonts w:hint="eastAsia" w:ascii="宋体" w:hAnsi="宋体" w:cs="宋体"/>
                <w:szCs w:val="21"/>
              </w:rPr>
              <w:t>定期对系统进行检查、维护。质保期内提供每年≥4次定期检查维护的并提供服务报告，质保期满后提供每年≥2次定期检查维护的并提供服务报告（费用参考质保期满后售后服务标准）；提供满足以上要求的承诺函的，得1分</w:t>
            </w:r>
            <w:r>
              <w:rPr>
                <w:rFonts w:hint="eastAsia" w:ascii="宋体" w:hAnsi="宋体" w:cs="宋体"/>
                <w:szCs w:val="21"/>
                <w:lang w:eastAsia="zh-CN"/>
              </w:rPr>
              <w:t>。</w:t>
            </w:r>
          </w:p>
        </w:tc>
      </w:tr>
      <w:tr w14:paraId="1B0A0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655" w:type="dxa"/>
            <w:vMerge w:val="continue"/>
            <w:tcBorders>
              <w:top w:val="single" w:color="auto" w:sz="4" w:space="0"/>
              <w:left w:val="single" w:color="auto" w:sz="4" w:space="0"/>
              <w:right w:val="single" w:color="auto" w:sz="4" w:space="0"/>
            </w:tcBorders>
            <w:vAlign w:val="center"/>
          </w:tcPr>
          <w:p w14:paraId="74A5D3ED">
            <w:pPr>
              <w:adjustRightInd w:val="0"/>
              <w:snapToGrid w:val="0"/>
              <w:spacing w:line="360" w:lineRule="atLeast"/>
              <w:ind w:firstLine="0" w:firstLineChars="0"/>
              <w:jc w:val="center"/>
              <w:rPr>
                <w:rFonts w:hint="eastAsia" w:ascii="宋体" w:hAnsi="宋体" w:cs="宋体"/>
                <w:szCs w:val="21"/>
              </w:rPr>
            </w:pPr>
          </w:p>
        </w:tc>
        <w:tc>
          <w:tcPr>
            <w:tcW w:w="1101" w:type="dxa"/>
            <w:vMerge w:val="continue"/>
            <w:tcBorders>
              <w:top w:val="single" w:color="auto" w:sz="4" w:space="0"/>
              <w:left w:val="single" w:color="auto" w:sz="4" w:space="0"/>
              <w:right w:val="single" w:color="auto" w:sz="4" w:space="0"/>
            </w:tcBorders>
            <w:vAlign w:val="center"/>
          </w:tcPr>
          <w:p w14:paraId="5BCCC8E1">
            <w:pPr>
              <w:adjustRightInd w:val="0"/>
              <w:snapToGrid w:val="0"/>
              <w:spacing w:line="360" w:lineRule="atLeast"/>
              <w:ind w:firstLine="0" w:firstLineChars="0"/>
              <w:jc w:val="center"/>
              <w:rPr>
                <w:rFonts w:hint="eastAsia" w:ascii="宋体" w:hAnsi="宋体" w:cs="宋体"/>
                <w:szCs w:val="21"/>
              </w:rPr>
            </w:pPr>
          </w:p>
        </w:tc>
        <w:tc>
          <w:tcPr>
            <w:tcW w:w="739" w:type="dxa"/>
            <w:tcBorders>
              <w:top w:val="single" w:color="auto" w:sz="4" w:space="0"/>
              <w:left w:val="single" w:color="auto" w:sz="4" w:space="0"/>
              <w:bottom w:val="single" w:color="auto" w:sz="4" w:space="0"/>
              <w:right w:val="single" w:color="auto" w:sz="4" w:space="0"/>
            </w:tcBorders>
            <w:vAlign w:val="center"/>
          </w:tcPr>
          <w:p w14:paraId="080FD223">
            <w:pPr>
              <w:adjustRightInd w:val="0"/>
              <w:snapToGrid w:val="0"/>
              <w:spacing w:line="360" w:lineRule="atLeast"/>
              <w:ind w:firstLine="0" w:firstLineChars="0"/>
              <w:jc w:val="center"/>
              <w:rPr>
                <w:rFonts w:hint="eastAsia" w:ascii="宋体" w:hAnsi="宋体" w:cs="宋体"/>
                <w:szCs w:val="21"/>
              </w:rPr>
            </w:pPr>
            <w:r>
              <w:rPr>
                <w:rFonts w:hint="eastAsia" w:ascii="宋体" w:hAnsi="宋体" w:cs="宋体"/>
                <w:szCs w:val="21"/>
              </w:rPr>
              <w:t>2分</w:t>
            </w:r>
          </w:p>
        </w:tc>
        <w:tc>
          <w:tcPr>
            <w:tcW w:w="7211" w:type="dxa"/>
            <w:tcBorders>
              <w:top w:val="single" w:color="auto" w:sz="4" w:space="0"/>
              <w:left w:val="single" w:color="auto" w:sz="4" w:space="0"/>
              <w:bottom w:val="single" w:color="auto" w:sz="4" w:space="0"/>
              <w:right w:val="single" w:color="auto" w:sz="4" w:space="0"/>
            </w:tcBorders>
            <w:vAlign w:val="center"/>
          </w:tcPr>
          <w:p w14:paraId="46D3BC72">
            <w:pPr>
              <w:adjustRightInd w:val="0"/>
              <w:snapToGrid w:val="0"/>
              <w:spacing w:line="360" w:lineRule="atLeast"/>
              <w:ind w:firstLine="0" w:firstLineChars="0"/>
              <w:jc w:val="left"/>
            </w:pPr>
            <w:r>
              <w:rPr>
                <w:rFonts w:hint="eastAsia"/>
              </w:rPr>
              <w:t>质保期（2分）：</w:t>
            </w:r>
          </w:p>
          <w:p w14:paraId="6D04E7A8">
            <w:pPr>
              <w:spacing w:line="360" w:lineRule="atLeast"/>
              <w:ind w:firstLine="0" w:firstLineChars="0"/>
              <w:jc w:val="left"/>
              <w:rPr>
                <w:rFonts w:hint="eastAsia" w:ascii="宋体" w:hAnsi="宋体" w:cs="宋体"/>
                <w:szCs w:val="21"/>
              </w:rPr>
            </w:pPr>
            <w:r>
              <w:rPr>
                <w:rFonts w:hint="eastAsia" w:ascii="宋体" w:hAnsi="宋体" w:cs="宋体"/>
                <w:szCs w:val="21"/>
              </w:rPr>
              <w:t>1.根据投标人提供的产品质保期限比较评定1分；评分范围1、0.5、0。</w:t>
            </w:r>
          </w:p>
          <w:p w14:paraId="76F50BAB">
            <w:pPr>
              <w:spacing w:line="360" w:lineRule="atLeast"/>
              <w:ind w:firstLine="0" w:firstLineChars="0"/>
              <w:jc w:val="left"/>
              <w:rPr>
                <w:rFonts w:hint="default" w:eastAsia="宋体"/>
                <w:lang w:val="en-US" w:eastAsia="zh-CN"/>
              </w:rPr>
            </w:pPr>
            <w:r>
              <w:rPr>
                <w:rFonts w:hint="eastAsia" w:ascii="宋体" w:hAnsi="宋体" w:cs="宋体"/>
                <w:szCs w:val="21"/>
              </w:rPr>
              <w:t>2.质保期内如在正常使用过程中出现的质量问题，中标人负责调换或维修，因维修而影响工作的情况每发生一次，质保期相应延长60天。质保期内维修费用含在报价内，质保期外仅收取材料成本费用。提供满足以上要求的承诺函的，得1分。</w:t>
            </w:r>
            <w:r>
              <w:rPr>
                <w:rFonts w:hint="eastAsia" w:ascii="宋体" w:hAnsi="宋体" w:cs="宋体"/>
                <w:szCs w:val="21"/>
                <w:lang w:val="en-US" w:eastAsia="zh-CN"/>
              </w:rPr>
              <w:t xml:space="preserve">  </w:t>
            </w:r>
          </w:p>
        </w:tc>
      </w:tr>
      <w:tr w14:paraId="07B95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55" w:type="dxa"/>
            <w:vMerge w:val="restart"/>
            <w:vAlign w:val="center"/>
          </w:tcPr>
          <w:p w14:paraId="3A5D1AB6">
            <w:pPr>
              <w:adjustRightInd w:val="0"/>
              <w:snapToGrid w:val="0"/>
              <w:spacing w:line="360" w:lineRule="atLeast"/>
              <w:ind w:firstLine="210" w:firstLineChars="100"/>
              <w:jc w:val="left"/>
              <w:rPr>
                <w:rFonts w:hint="eastAsia" w:ascii="宋体" w:hAnsi="宋体" w:cs="宋体"/>
                <w:szCs w:val="21"/>
              </w:rPr>
            </w:pPr>
            <w:r>
              <w:rPr>
                <w:rFonts w:hint="eastAsia" w:ascii="宋体" w:hAnsi="宋体" w:cs="宋体"/>
                <w:szCs w:val="21"/>
              </w:rPr>
              <w:t>3</w:t>
            </w:r>
          </w:p>
        </w:tc>
        <w:tc>
          <w:tcPr>
            <w:tcW w:w="1101" w:type="dxa"/>
            <w:vMerge w:val="restart"/>
            <w:vAlign w:val="center"/>
          </w:tcPr>
          <w:p w14:paraId="2C7C6465">
            <w:pPr>
              <w:adjustRightInd w:val="0"/>
              <w:snapToGrid w:val="0"/>
              <w:spacing w:line="360" w:lineRule="atLeast"/>
              <w:ind w:firstLine="0" w:firstLineChars="0"/>
              <w:jc w:val="center"/>
              <w:rPr>
                <w:rFonts w:hint="eastAsia" w:ascii="宋体" w:hAnsi="宋体" w:cs="宋体"/>
                <w:szCs w:val="21"/>
              </w:rPr>
            </w:pPr>
            <w:r>
              <w:rPr>
                <w:rFonts w:hint="eastAsia" w:ascii="宋体" w:hAnsi="宋体" w:cs="宋体"/>
                <w:szCs w:val="21"/>
              </w:rPr>
              <w:t>资信分</w:t>
            </w:r>
          </w:p>
          <w:p w14:paraId="0C52096B">
            <w:pPr>
              <w:adjustRightInd w:val="0"/>
              <w:snapToGrid w:val="0"/>
              <w:spacing w:line="360" w:lineRule="atLeast"/>
              <w:ind w:firstLine="0" w:firstLineChars="0"/>
              <w:jc w:val="center"/>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8</w:t>
            </w:r>
            <w:r>
              <w:rPr>
                <w:rFonts w:hint="eastAsia" w:ascii="宋体" w:hAnsi="宋体" w:cs="宋体"/>
                <w:szCs w:val="21"/>
              </w:rPr>
              <w:t>分）</w:t>
            </w:r>
          </w:p>
        </w:tc>
        <w:tc>
          <w:tcPr>
            <w:tcW w:w="739" w:type="dxa"/>
            <w:vAlign w:val="center"/>
          </w:tcPr>
          <w:p w14:paraId="51461BF3">
            <w:pPr>
              <w:adjustRightInd w:val="0"/>
              <w:snapToGrid w:val="0"/>
              <w:spacing w:line="360" w:lineRule="atLeast"/>
              <w:ind w:firstLine="0" w:firstLineChars="0"/>
              <w:jc w:val="center"/>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分</w:t>
            </w:r>
          </w:p>
        </w:tc>
        <w:tc>
          <w:tcPr>
            <w:tcW w:w="7211" w:type="dxa"/>
            <w:vAlign w:val="center"/>
          </w:tcPr>
          <w:p w14:paraId="002B1FA5">
            <w:pPr>
              <w:spacing w:line="360" w:lineRule="atLeast"/>
              <w:ind w:firstLine="0" w:firstLineChars="0"/>
              <w:rPr>
                <w:rFonts w:hint="eastAsia" w:ascii="宋体" w:hAnsi="宋体" w:cs="宋体"/>
                <w:szCs w:val="21"/>
              </w:rPr>
            </w:pPr>
            <w:r>
              <w:rPr>
                <w:rFonts w:hint="eastAsia" w:ascii="宋体" w:hAnsi="宋体" w:cs="宋体"/>
                <w:szCs w:val="21"/>
              </w:rPr>
              <w:t>体系认证（</w:t>
            </w:r>
            <w:r>
              <w:rPr>
                <w:rFonts w:hint="eastAsia" w:ascii="宋体" w:hAnsi="宋体" w:cs="宋体"/>
                <w:szCs w:val="21"/>
                <w:lang w:val="en-US" w:eastAsia="zh-CN"/>
              </w:rPr>
              <w:t>3</w:t>
            </w:r>
            <w:r>
              <w:rPr>
                <w:rFonts w:hint="eastAsia" w:ascii="宋体" w:hAnsi="宋体" w:cs="宋体"/>
                <w:szCs w:val="21"/>
              </w:rPr>
              <w:t>分）：</w:t>
            </w:r>
          </w:p>
          <w:p w14:paraId="05036039">
            <w:pPr>
              <w:spacing w:line="360" w:lineRule="atLeast"/>
              <w:ind w:firstLine="0" w:firstLineChars="0"/>
              <w:rPr>
                <w:rFonts w:hint="eastAsia" w:ascii="宋体" w:hAnsi="宋体" w:eastAsia="宋体" w:cs="宋体"/>
                <w:szCs w:val="21"/>
                <w:lang w:eastAsia="zh-CN"/>
              </w:rPr>
            </w:pPr>
            <w:r>
              <w:rPr>
                <w:rFonts w:hint="eastAsia" w:ascii="宋体" w:hAnsi="宋体" w:cs="宋体"/>
                <w:szCs w:val="21"/>
              </w:rPr>
              <w:t>1.根据投标人提供在有效期内的质量管理体系认证、环境管理体系认证、职业健康安全管理体系认证、三体系证书同时具备的得</w:t>
            </w:r>
            <w:r>
              <w:rPr>
                <w:rFonts w:hint="eastAsia" w:ascii="宋体" w:hAnsi="宋体" w:cs="宋体"/>
                <w:szCs w:val="21"/>
                <w:lang w:val="en-US" w:eastAsia="zh-CN"/>
              </w:rPr>
              <w:t>1</w:t>
            </w:r>
            <w:r>
              <w:rPr>
                <w:rFonts w:hint="eastAsia" w:ascii="宋体" w:hAnsi="宋体" w:cs="宋体"/>
                <w:szCs w:val="21"/>
              </w:rPr>
              <w:t>分，否则不得分</w:t>
            </w:r>
            <w:r>
              <w:rPr>
                <w:rFonts w:hint="eastAsia" w:ascii="宋体" w:hAnsi="宋体" w:cs="宋体"/>
                <w:szCs w:val="21"/>
                <w:lang w:eastAsia="zh-CN"/>
              </w:rPr>
              <w:t>。</w:t>
            </w:r>
          </w:p>
          <w:p w14:paraId="77BF0A0C">
            <w:pPr>
              <w:spacing w:line="360" w:lineRule="atLeast"/>
              <w:ind w:firstLine="0" w:firstLineChars="0"/>
              <w:rPr>
                <w:rFonts w:hint="eastAsia" w:ascii="宋体" w:hAnsi="宋体" w:eastAsia="宋体" w:cs="宋体"/>
                <w:szCs w:val="21"/>
                <w:lang w:eastAsia="zh-CN"/>
              </w:rPr>
            </w:pPr>
            <w:r>
              <w:rPr>
                <w:rFonts w:hint="eastAsia" w:ascii="宋体" w:hAnsi="宋体" w:cs="宋体"/>
                <w:szCs w:val="21"/>
              </w:rPr>
              <w:t>2.投标人具有信息安全管理体系认证得</w:t>
            </w:r>
            <w:r>
              <w:rPr>
                <w:rFonts w:hint="eastAsia" w:ascii="宋体" w:hAnsi="宋体" w:cs="宋体"/>
                <w:szCs w:val="21"/>
                <w:lang w:val="en-US" w:eastAsia="zh-CN"/>
              </w:rPr>
              <w:t>1</w:t>
            </w:r>
            <w:r>
              <w:rPr>
                <w:rFonts w:hint="eastAsia" w:ascii="宋体" w:hAnsi="宋体" w:cs="宋体"/>
                <w:szCs w:val="21"/>
              </w:rPr>
              <w:t>分</w:t>
            </w:r>
            <w:r>
              <w:rPr>
                <w:rFonts w:hint="eastAsia" w:ascii="宋体" w:hAnsi="宋体" w:cs="宋体"/>
                <w:szCs w:val="21"/>
                <w:lang w:eastAsia="zh-CN"/>
              </w:rPr>
              <w:t>。</w:t>
            </w:r>
          </w:p>
          <w:p w14:paraId="0F65A5F9">
            <w:pPr>
              <w:spacing w:line="360" w:lineRule="atLeast"/>
              <w:ind w:firstLine="0" w:firstLineChars="0"/>
              <w:rPr>
                <w:rFonts w:hint="eastAsia" w:ascii="宋体" w:hAnsi="宋体" w:cs="宋体"/>
                <w:szCs w:val="21"/>
              </w:rPr>
            </w:pPr>
            <w:r>
              <w:rPr>
                <w:rFonts w:hint="eastAsia" w:ascii="宋体" w:hAnsi="宋体" w:cs="宋体"/>
                <w:szCs w:val="21"/>
              </w:rPr>
              <w:t>3.投标人具有信息技术服务管理体系认证得</w:t>
            </w:r>
            <w:r>
              <w:rPr>
                <w:rFonts w:hint="eastAsia" w:ascii="宋体" w:hAnsi="宋体" w:cs="宋体"/>
                <w:szCs w:val="21"/>
                <w:lang w:val="en-US" w:eastAsia="zh-CN"/>
              </w:rPr>
              <w:t>1</w:t>
            </w:r>
            <w:r>
              <w:rPr>
                <w:rFonts w:hint="eastAsia" w:ascii="宋体" w:hAnsi="宋体" w:cs="宋体"/>
                <w:szCs w:val="21"/>
              </w:rPr>
              <w:t>分。</w:t>
            </w:r>
          </w:p>
        </w:tc>
      </w:tr>
      <w:tr w14:paraId="34A30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655" w:type="dxa"/>
            <w:vMerge w:val="continue"/>
            <w:vAlign w:val="center"/>
          </w:tcPr>
          <w:p w14:paraId="21CBC375">
            <w:pPr>
              <w:adjustRightInd w:val="0"/>
              <w:snapToGrid w:val="0"/>
              <w:spacing w:line="360" w:lineRule="atLeast"/>
              <w:ind w:firstLine="0" w:firstLineChars="0"/>
              <w:jc w:val="left"/>
              <w:rPr>
                <w:rFonts w:hint="eastAsia" w:ascii="宋体" w:hAnsi="宋体" w:cs="宋体"/>
                <w:szCs w:val="21"/>
              </w:rPr>
            </w:pPr>
          </w:p>
        </w:tc>
        <w:tc>
          <w:tcPr>
            <w:tcW w:w="1101" w:type="dxa"/>
            <w:vMerge w:val="continue"/>
            <w:vAlign w:val="center"/>
          </w:tcPr>
          <w:p w14:paraId="2DF8262C">
            <w:pPr>
              <w:adjustRightInd w:val="0"/>
              <w:snapToGrid w:val="0"/>
              <w:spacing w:line="360" w:lineRule="atLeast"/>
              <w:ind w:firstLine="0" w:firstLineChars="0"/>
              <w:jc w:val="center"/>
              <w:rPr>
                <w:rFonts w:hint="eastAsia" w:ascii="宋体" w:hAnsi="宋体" w:cs="宋体"/>
                <w:szCs w:val="21"/>
              </w:rPr>
            </w:pPr>
          </w:p>
        </w:tc>
        <w:tc>
          <w:tcPr>
            <w:tcW w:w="739" w:type="dxa"/>
            <w:vAlign w:val="center"/>
          </w:tcPr>
          <w:p w14:paraId="55A34373">
            <w:pPr>
              <w:adjustRightInd w:val="0"/>
              <w:snapToGrid w:val="0"/>
              <w:spacing w:line="360" w:lineRule="atLeast"/>
              <w:ind w:firstLine="0" w:firstLineChars="0"/>
              <w:jc w:val="center"/>
              <w:rPr>
                <w:rFonts w:hint="eastAsia" w:ascii="宋体" w:hAnsi="宋体" w:cs="宋体"/>
                <w:szCs w:val="21"/>
              </w:rPr>
            </w:pPr>
            <w:r>
              <w:rPr>
                <w:rFonts w:hint="eastAsia" w:ascii="宋体" w:hAnsi="宋体" w:cs="宋体"/>
                <w:szCs w:val="21"/>
              </w:rPr>
              <w:t>1分</w:t>
            </w:r>
          </w:p>
        </w:tc>
        <w:tc>
          <w:tcPr>
            <w:tcW w:w="7211" w:type="dxa"/>
            <w:vAlign w:val="center"/>
          </w:tcPr>
          <w:p w14:paraId="52DDEF5B">
            <w:pPr>
              <w:pStyle w:val="16"/>
              <w:spacing w:after="0" w:line="360" w:lineRule="atLeast"/>
              <w:rPr>
                <w:rFonts w:hint="eastAsia" w:ascii="宋体" w:hAnsi="宋体" w:cs="宋体"/>
                <w:color w:val="000000"/>
                <w:sz w:val="21"/>
                <w:szCs w:val="21"/>
              </w:rPr>
            </w:pPr>
            <w:r>
              <w:rPr>
                <w:rFonts w:hint="eastAsia" w:ascii="宋体" w:hAnsi="宋体" w:cs="宋体"/>
                <w:color w:val="000000"/>
                <w:sz w:val="21"/>
                <w:szCs w:val="21"/>
              </w:rPr>
              <w:t>1.投标产品属于《环境标志产品政府采购品目清单》范围的且具有国家确定的认证机构出具的处于有效期之内的环境标志产品认证证书或证书发布平台的投标产品认证证书查询截图的，每个得0.5分，最高得0.5分。</w:t>
            </w:r>
          </w:p>
          <w:p w14:paraId="7B54C3C1">
            <w:pPr>
              <w:spacing w:line="360" w:lineRule="atLeast"/>
              <w:ind w:firstLine="0" w:firstLineChars="0"/>
              <w:rPr>
                <w:rFonts w:hint="eastAsia" w:ascii="宋体" w:hAnsi="宋体" w:cs="宋体"/>
                <w:szCs w:val="21"/>
              </w:rPr>
            </w:pPr>
            <w:r>
              <w:rPr>
                <w:rFonts w:hint="eastAsia" w:ascii="宋体" w:hAnsi="宋体" w:cs="宋体"/>
                <w:color w:val="000000"/>
                <w:szCs w:val="21"/>
              </w:rPr>
              <w:t>2.投标产品属于《节能产品政府采购品目清单》范围的且具有国家确定的认证机构出具的处于有效期之内的节能产品认证证书或证书发布平台的投标产品认证证书查询截图的，每个得0.5分，最高得0.5分。</w:t>
            </w:r>
          </w:p>
        </w:tc>
      </w:tr>
      <w:tr w14:paraId="310FD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655" w:type="dxa"/>
            <w:vMerge w:val="continue"/>
            <w:vAlign w:val="center"/>
          </w:tcPr>
          <w:p w14:paraId="3F73C494">
            <w:pPr>
              <w:adjustRightInd w:val="0"/>
              <w:snapToGrid w:val="0"/>
              <w:spacing w:line="360" w:lineRule="atLeast"/>
              <w:ind w:firstLine="0" w:firstLineChars="0"/>
              <w:jc w:val="left"/>
              <w:rPr>
                <w:rFonts w:hint="eastAsia" w:ascii="宋体" w:hAnsi="宋体" w:cs="宋体"/>
                <w:szCs w:val="21"/>
              </w:rPr>
            </w:pPr>
          </w:p>
        </w:tc>
        <w:tc>
          <w:tcPr>
            <w:tcW w:w="1101" w:type="dxa"/>
            <w:vMerge w:val="continue"/>
            <w:vAlign w:val="center"/>
          </w:tcPr>
          <w:p w14:paraId="5469E0A8">
            <w:pPr>
              <w:adjustRightInd w:val="0"/>
              <w:snapToGrid w:val="0"/>
              <w:spacing w:line="360" w:lineRule="atLeast"/>
              <w:ind w:firstLine="0" w:firstLineChars="0"/>
              <w:jc w:val="center"/>
              <w:rPr>
                <w:rFonts w:hint="eastAsia" w:ascii="宋体" w:hAnsi="宋体" w:cs="宋体"/>
                <w:szCs w:val="21"/>
              </w:rPr>
            </w:pPr>
          </w:p>
        </w:tc>
        <w:tc>
          <w:tcPr>
            <w:tcW w:w="739" w:type="dxa"/>
            <w:vAlign w:val="center"/>
          </w:tcPr>
          <w:p w14:paraId="1707E97D">
            <w:pPr>
              <w:adjustRightInd w:val="0"/>
              <w:snapToGrid w:val="0"/>
              <w:spacing w:line="360" w:lineRule="atLeast"/>
              <w:ind w:firstLine="0" w:firstLineChars="0"/>
              <w:jc w:val="center"/>
              <w:rPr>
                <w:rFonts w:hint="eastAsia" w:ascii="宋体" w:hAnsi="宋体" w:cs="宋体"/>
                <w:szCs w:val="21"/>
              </w:rPr>
            </w:pPr>
            <w:r>
              <w:rPr>
                <w:rFonts w:hint="eastAsia" w:ascii="宋体" w:hAnsi="宋体" w:cs="宋体"/>
                <w:szCs w:val="21"/>
              </w:rPr>
              <w:t>3分</w:t>
            </w:r>
          </w:p>
        </w:tc>
        <w:tc>
          <w:tcPr>
            <w:tcW w:w="7211" w:type="dxa"/>
            <w:vAlign w:val="center"/>
          </w:tcPr>
          <w:p w14:paraId="42DDCCDF">
            <w:pPr>
              <w:adjustRightInd w:val="0"/>
              <w:snapToGrid w:val="0"/>
              <w:spacing w:line="360" w:lineRule="atLeast"/>
              <w:ind w:firstLine="0" w:firstLineChars="0"/>
              <w:jc w:val="left"/>
              <w:rPr>
                <w:rFonts w:hint="eastAsia" w:ascii="宋体" w:hAnsi="宋体" w:cs="宋体"/>
                <w:szCs w:val="21"/>
              </w:rPr>
            </w:pPr>
            <w:r>
              <w:rPr>
                <w:rFonts w:hint="eastAsia" w:ascii="宋体" w:hAnsi="宋体" w:cs="宋体"/>
                <w:color w:val="000000"/>
                <w:szCs w:val="21"/>
              </w:rPr>
              <w:t>同类项目业绩（3分）：2021年7月1日（以合同签订时间为准）至今投标人承接过的同类项目业绩，每个得1分，最高得3分。需提供合同</w:t>
            </w:r>
            <w:r>
              <w:rPr>
                <w:rFonts w:hint="eastAsia" w:ascii="宋体" w:hAnsi="宋体" w:cs="宋体"/>
                <w:kern w:val="0"/>
                <w:szCs w:val="21"/>
              </w:rPr>
              <w:t>扫描</w:t>
            </w:r>
            <w:r>
              <w:rPr>
                <w:rFonts w:hint="eastAsia" w:ascii="宋体" w:hAnsi="宋体" w:cs="宋体"/>
                <w:color w:val="000000"/>
                <w:szCs w:val="21"/>
              </w:rPr>
              <w:t>件、能够证明该业绩项目已经验收合格的相关证明材料。（二项不全的不得分）。</w:t>
            </w:r>
          </w:p>
        </w:tc>
      </w:tr>
      <w:tr w14:paraId="47C5F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55" w:type="dxa"/>
            <w:vMerge w:val="continue"/>
            <w:vAlign w:val="center"/>
          </w:tcPr>
          <w:p w14:paraId="2185870B">
            <w:pPr>
              <w:adjustRightInd w:val="0"/>
              <w:snapToGrid w:val="0"/>
              <w:spacing w:line="360" w:lineRule="atLeast"/>
              <w:ind w:firstLine="0" w:firstLineChars="0"/>
              <w:jc w:val="left"/>
              <w:rPr>
                <w:rFonts w:hint="eastAsia" w:ascii="宋体" w:hAnsi="宋体" w:cs="宋体"/>
                <w:szCs w:val="21"/>
              </w:rPr>
            </w:pPr>
          </w:p>
        </w:tc>
        <w:tc>
          <w:tcPr>
            <w:tcW w:w="1101" w:type="dxa"/>
            <w:vMerge w:val="continue"/>
            <w:vAlign w:val="center"/>
          </w:tcPr>
          <w:p w14:paraId="5FD05335">
            <w:pPr>
              <w:adjustRightInd w:val="0"/>
              <w:snapToGrid w:val="0"/>
              <w:spacing w:line="360" w:lineRule="atLeast"/>
              <w:ind w:firstLine="0" w:firstLineChars="0"/>
              <w:jc w:val="center"/>
              <w:rPr>
                <w:rFonts w:hint="eastAsia" w:ascii="宋体" w:hAnsi="宋体" w:cs="宋体"/>
                <w:szCs w:val="21"/>
              </w:rPr>
            </w:pPr>
          </w:p>
        </w:tc>
        <w:tc>
          <w:tcPr>
            <w:tcW w:w="739" w:type="dxa"/>
            <w:vAlign w:val="center"/>
          </w:tcPr>
          <w:p w14:paraId="18FD1FE7">
            <w:pPr>
              <w:adjustRightInd w:val="0"/>
              <w:snapToGrid w:val="0"/>
              <w:spacing w:line="360" w:lineRule="atLeast"/>
              <w:ind w:firstLine="0" w:firstLineChars="0"/>
              <w:jc w:val="center"/>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分</w:t>
            </w:r>
          </w:p>
        </w:tc>
        <w:tc>
          <w:tcPr>
            <w:tcW w:w="7211" w:type="dxa"/>
            <w:vAlign w:val="center"/>
          </w:tcPr>
          <w:p w14:paraId="6E51C348">
            <w:pPr>
              <w:adjustRightInd w:val="0"/>
              <w:snapToGrid w:val="0"/>
              <w:spacing w:line="360" w:lineRule="atLeast"/>
              <w:ind w:firstLine="0" w:firstLineChars="0"/>
              <w:jc w:val="left"/>
              <w:rPr>
                <w:rFonts w:hint="eastAsia" w:ascii="宋体" w:hAnsi="宋体" w:cs="宋体"/>
                <w:szCs w:val="21"/>
              </w:rPr>
            </w:pPr>
            <w:r>
              <w:rPr>
                <w:rFonts w:hint="eastAsia" w:ascii="宋体" w:hAnsi="宋体" w:cs="宋体"/>
                <w:szCs w:val="21"/>
              </w:rPr>
              <w:t>根据投标文件制作情况酌情打分，最高</w:t>
            </w:r>
            <w:r>
              <w:rPr>
                <w:rFonts w:hint="eastAsia" w:ascii="宋体" w:hAnsi="宋体" w:cs="宋体"/>
                <w:szCs w:val="21"/>
                <w:lang w:val="en-US" w:eastAsia="zh-CN"/>
              </w:rPr>
              <w:t>1</w:t>
            </w:r>
            <w:r>
              <w:rPr>
                <w:rFonts w:hint="eastAsia" w:ascii="宋体" w:hAnsi="宋体" w:cs="宋体"/>
                <w:szCs w:val="21"/>
              </w:rPr>
              <w:t>分。</w:t>
            </w:r>
          </w:p>
        </w:tc>
      </w:tr>
    </w:tbl>
    <w:p w14:paraId="340C6153">
      <w:pPr>
        <w:spacing w:line="400" w:lineRule="atLeast"/>
        <w:ind w:firstLine="422"/>
        <w:rPr>
          <w:rFonts w:hint="eastAsia" w:asciiTheme="minorEastAsia" w:hAnsiTheme="minorEastAsia" w:eastAsiaTheme="minorEastAsia"/>
          <w:b/>
        </w:rPr>
      </w:pPr>
      <w:r>
        <w:rPr>
          <w:rFonts w:hint="eastAsia" w:asciiTheme="minorEastAsia" w:hAnsiTheme="minorEastAsia" w:eastAsiaTheme="minorEastAsia"/>
          <w:b/>
        </w:rPr>
        <w:t>注：投标文件中应当提供所有涉及评分的有关证明材料，未提供或提供不清的不得分。</w:t>
      </w:r>
    </w:p>
    <w:p w14:paraId="2AAD9FDD">
      <w:pPr>
        <w:spacing w:line="400" w:lineRule="atLeast"/>
        <w:ind w:firstLine="420"/>
      </w:pPr>
      <w:bookmarkStart w:id="14" w:name="_Toc55980951"/>
      <w:r>
        <w:rPr>
          <w:rFonts w:hint="eastAsia"/>
        </w:rPr>
        <w:t>（三）评分办法</w:t>
      </w:r>
    </w:p>
    <w:p w14:paraId="3827DB51">
      <w:pPr>
        <w:spacing w:line="400" w:lineRule="atLeast"/>
        <w:ind w:firstLine="420"/>
      </w:pPr>
      <w:r>
        <w:rPr>
          <w:rFonts w:hint="eastAsia"/>
        </w:rPr>
        <w:t>由评委对各投标人的投标文件进行审阅，然后根据需要对投标人进行询标和评议，并按以上指标（除价格部分外）进行记名打分。</w:t>
      </w:r>
    </w:p>
    <w:p w14:paraId="6FE9010A">
      <w:pPr>
        <w:spacing w:line="400" w:lineRule="atLeast"/>
        <w:ind w:firstLine="420"/>
      </w:pPr>
      <w:r>
        <w:rPr>
          <w:rFonts w:hint="eastAsia"/>
        </w:rPr>
        <w:t>技术商务资信得为评标委员会成员的独立评分的算术平均分计算，计算公式为：</w:t>
      </w:r>
    </w:p>
    <w:p w14:paraId="5D5E8F4E">
      <w:pPr>
        <w:spacing w:line="400" w:lineRule="atLeast"/>
        <w:ind w:firstLine="420"/>
      </w:pPr>
      <w:r>
        <w:rPr>
          <w:rFonts w:hint="eastAsia"/>
        </w:rPr>
        <w:t>技术商务资信分=评标委员会所有成员评分合计数/评标委员会组成人员数</w:t>
      </w:r>
    </w:p>
    <w:p w14:paraId="480C1A6E">
      <w:pPr>
        <w:adjustRightInd w:val="0"/>
        <w:snapToGrid w:val="0"/>
        <w:spacing w:line="400" w:lineRule="atLeast"/>
        <w:ind w:firstLine="420"/>
      </w:pPr>
      <w:bookmarkStart w:id="15" w:name="_Toc77931410"/>
      <w:r>
        <w:rPr>
          <w:rFonts w:hint="eastAsia"/>
        </w:rPr>
        <w:t>1．价格</w:t>
      </w:r>
      <w:r>
        <w:t>分</w:t>
      </w:r>
    </w:p>
    <w:p w14:paraId="27072D52">
      <w:pPr>
        <w:adjustRightInd w:val="0"/>
        <w:snapToGrid w:val="0"/>
        <w:spacing w:line="400" w:lineRule="atLeast"/>
        <w:ind w:firstLine="420"/>
      </w:pPr>
      <w:r>
        <w:rPr>
          <w:rFonts w:hint="eastAsia"/>
        </w:rPr>
        <w:t>先由评委会对各投标人的分项报价进行分析。审查投标报价是否符合招标文件的基本要求，有无明显开口、漏项、漏量等情况，在取得基本一致的意见后进行判别计算。</w:t>
      </w:r>
    </w:p>
    <w:p w14:paraId="21556792">
      <w:pPr>
        <w:adjustRightInd w:val="0"/>
        <w:snapToGrid w:val="0"/>
        <w:spacing w:line="400" w:lineRule="atLeast"/>
        <w:ind w:firstLine="420"/>
      </w:pPr>
      <w:r>
        <w:rPr>
          <w:rFonts w:hint="eastAsia"/>
        </w:rPr>
        <w:t>2．技术商务资信分</w:t>
      </w:r>
    </w:p>
    <w:p w14:paraId="79803F9C">
      <w:pPr>
        <w:adjustRightInd w:val="0"/>
        <w:snapToGrid w:val="0"/>
        <w:spacing w:line="400" w:lineRule="atLeast"/>
        <w:ind w:firstLine="420"/>
      </w:pPr>
      <w:r>
        <w:rPr>
          <w:rFonts w:hint="eastAsia"/>
        </w:rPr>
        <w:t>除明确给出评判标准的项目外，由评委根据投标人情况综合评定，</w:t>
      </w:r>
      <w:r>
        <w:t>各项指标的最小打分单位为0.1分。</w:t>
      </w:r>
    </w:p>
    <w:p w14:paraId="055302A7">
      <w:pPr>
        <w:adjustRightInd w:val="0"/>
        <w:snapToGrid w:val="0"/>
        <w:spacing w:line="400" w:lineRule="atLeast"/>
        <w:ind w:firstLine="420"/>
      </w:pPr>
      <w:r>
        <w:rPr>
          <w:rFonts w:hint="eastAsia"/>
        </w:rPr>
        <w:t>3．</w:t>
      </w:r>
      <w:r>
        <w:t>最终得分与中标人的确定</w:t>
      </w:r>
    </w:p>
    <w:p w14:paraId="1C650F46">
      <w:pPr>
        <w:adjustRightInd w:val="0"/>
        <w:snapToGrid w:val="0"/>
        <w:spacing w:line="400" w:lineRule="atLeast"/>
        <w:ind w:firstLine="420"/>
      </w:pPr>
      <w:r>
        <w:rPr>
          <w:rFonts w:hint="eastAsia"/>
        </w:rPr>
        <w:t>1）各投标人最终分按以下方法进行计算：最终得分＝</w:t>
      </w:r>
      <w:r>
        <w:rPr>
          <w:rFonts w:hint="eastAsia" w:ascii="宋体" w:hAnsi="宋体"/>
          <w:color w:val="000000"/>
          <w:szCs w:val="21"/>
        </w:rPr>
        <w:t>价格分+技术商务资信分</w:t>
      </w:r>
      <w:r>
        <w:rPr>
          <w:rFonts w:hint="eastAsia"/>
        </w:rPr>
        <w:t>；</w:t>
      </w:r>
    </w:p>
    <w:p w14:paraId="4D2358A8">
      <w:pPr>
        <w:adjustRightInd w:val="0"/>
        <w:snapToGrid w:val="0"/>
        <w:spacing w:line="400" w:lineRule="atLeast"/>
        <w:ind w:firstLine="420"/>
      </w:pPr>
      <w:r>
        <w:rPr>
          <w:rFonts w:hint="eastAsia"/>
        </w:rPr>
        <w:t>2）各投标人的最终得分若出现并列分，则报价低的排列在前；若报价也相同，则采用随机方式确定排名。</w:t>
      </w:r>
    </w:p>
    <w:p w14:paraId="0EED27EC">
      <w:pPr>
        <w:adjustRightInd w:val="0"/>
        <w:snapToGrid w:val="0"/>
        <w:spacing w:line="400" w:lineRule="atLeast"/>
        <w:ind w:firstLine="420"/>
        <w:rPr>
          <w:rFonts w:hint="eastAsia" w:ascii="宋体" w:hAnsi="宋体"/>
          <w:szCs w:val="21"/>
        </w:rPr>
      </w:pPr>
      <w:r>
        <w:rPr>
          <w:rFonts w:hint="eastAsia"/>
        </w:rPr>
        <w:t>评审委员会在审标、询标的基础上根据事先制定的评标办法对各投标人的投标文件进行评定，评出最高得分的投标人为中标候选人；招标人确定中标人后向中标人发出中标通知书。</w:t>
      </w:r>
    </w:p>
    <w:bookmarkEnd w:id="14"/>
    <w:bookmarkEnd w:id="15"/>
    <w:p w14:paraId="060B0AD8">
      <w:pPr>
        <w:pStyle w:val="27"/>
        <w:rPr>
          <w:rFonts w:hint="eastAsia" w:ascii="宋体" w:hAnsi="宋体"/>
        </w:rPr>
      </w:pPr>
      <w:bookmarkStart w:id="16" w:name="_Toc27128"/>
      <w:r>
        <w:rPr>
          <w:rFonts w:hint="eastAsia" w:ascii="宋体" w:hAnsi="宋体"/>
        </w:rPr>
        <w:t>第五部分  合同主要条款</w:t>
      </w:r>
      <w:bookmarkEnd w:id="16"/>
    </w:p>
    <w:p w14:paraId="7192A571">
      <w:pPr>
        <w:pStyle w:val="16"/>
        <w:spacing w:after="0"/>
        <w:jc w:val="center"/>
        <w:rPr>
          <w:rFonts w:hint="eastAsia" w:ascii="宋体" w:hAnsi="宋体" w:cs="宋体"/>
          <w:b/>
          <w:bCs/>
          <w:spacing w:val="-20"/>
          <w:kern w:val="44"/>
          <w:sz w:val="48"/>
          <w:szCs w:val="48"/>
        </w:rPr>
      </w:pPr>
      <w:bookmarkStart w:id="17" w:name="_Toc3995"/>
    </w:p>
    <w:p w14:paraId="1C31701B">
      <w:pPr>
        <w:pStyle w:val="16"/>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政府采购货物买卖合同</w:t>
      </w:r>
    </w:p>
    <w:p w14:paraId="18FF1CD9">
      <w:pPr>
        <w:pStyle w:val="16"/>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（试行）</w:t>
      </w:r>
    </w:p>
    <w:p w14:paraId="3D066DA0">
      <w:pPr>
        <w:ind w:firstLine="723"/>
        <w:rPr>
          <w:rFonts w:hint="eastAsia" w:ascii="宋体" w:hAnsi="宋体" w:cs="宋体"/>
          <w:b/>
          <w:bCs/>
          <w:spacing w:val="-20"/>
          <w:kern w:val="44"/>
          <w:sz w:val="40"/>
          <w:szCs w:val="40"/>
        </w:rPr>
      </w:pPr>
    </w:p>
    <w:p w14:paraId="1509BC73">
      <w:pPr>
        <w:ind w:firstLine="723"/>
        <w:rPr>
          <w:rFonts w:hint="eastAsia" w:ascii="宋体" w:hAnsi="宋体" w:cs="宋体"/>
          <w:b/>
          <w:bCs/>
          <w:spacing w:val="-20"/>
          <w:kern w:val="44"/>
          <w:sz w:val="40"/>
          <w:szCs w:val="40"/>
        </w:rPr>
      </w:pPr>
    </w:p>
    <w:p w14:paraId="290FFEBE">
      <w:pPr>
        <w:ind w:firstLine="723"/>
        <w:rPr>
          <w:rFonts w:hint="eastAsia" w:ascii="宋体" w:hAnsi="宋体" w:cs="宋体"/>
          <w:b/>
          <w:bCs/>
          <w:spacing w:val="-20"/>
          <w:kern w:val="44"/>
          <w:sz w:val="40"/>
          <w:szCs w:val="40"/>
        </w:rPr>
      </w:pPr>
    </w:p>
    <w:p w14:paraId="080C582D">
      <w:pPr>
        <w:spacing w:line="360" w:lineRule="auto"/>
        <w:ind w:left="420" w:leftChars="200" w:firstLine="64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2BF4B6E5">
      <w:pPr>
        <w:spacing w:line="360" w:lineRule="auto"/>
        <w:ind w:left="420" w:leftChars="200" w:firstLine="640"/>
        <w:rPr>
          <w:sz w:val="32"/>
          <w:szCs w:val="32"/>
          <w:u w:val="single"/>
        </w:rPr>
      </w:pPr>
      <w:r>
        <w:rPr>
          <w:rFonts w:hint="eastAsia"/>
          <w:sz w:val="32"/>
          <w:szCs w:val="32"/>
        </w:rPr>
        <w:t>合同编号：</w:t>
      </w:r>
      <w:r>
        <w:rPr>
          <w:rFonts w:hint="eastAsia"/>
          <w:sz w:val="32"/>
          <w:szCs w:val="32"/>
          <w:u w:val="single"/>
        </w:rPr>
        <w:t xml:space="preserve">                             </w:t>
      </w:r>
    </w:p>
    <w:p w14:paraId="1DDA4143">
      <w:pPr>
        <w:spacing w:line="360" w:lineRule="auto"/>
        <w:ind w:left="420" w:leftChars="200" w:firstLine="640"/>
        <w:rPr>
          <w:sz w:val="32"/>
          <w:szCs w:val="32"/>
        </w:rPr>
      </w:pPr>
      <w:r>
        <w:rPr>
          <w:rFonts w:hint="eastAsia"/>
          <w:sz w:val="32"/>
          <w:szCs w:val="32"/>
        </w:rPr>
        <w:t>甲    方：</w:t>
      </w:r>
      <w:r>
        <w:rPr>
          <w:rFonts w:hint="eastAsia"/>
          <w:sz w:val="32"/>
          <w:szCs w:val="32"/>
          <w:u w:val="single"/>
        </w:rPr>
        <w:t xml:space="preserve">                             </w:t>
      </w:r>
    </w:p>
    <w:p w14:paraId="07491781">
      <w:pPr>
        <w:spacing w:line="360" w:lineRule="auto"/>
        <w:ind w:left="420" w:leftChars="200" w:firstLine="640"/>
        <w:rPr>
          <w:sz w:val="32"/>
          <w:szCs w:val="32"/>
          <w:u w:val="single"/>
        </w:rPr>
      </w:pPr>
      <w:r>
        <w:rPr>
          <w:rFonts w:hint="eastAsia"/>
          <w:sz w:val="32"/>
          <w:szCs w:val="32"/>
        </w:rPr>
        <w:t>乙    方：</w:t>
      </w:r>
      <w:r>
        <w:rPr>
          <w:rFonts w:hint="eastAsia"/>
          <w:sz w:val="32"/>
          <w:szCs w:val="32"/>
          <w:u w:val="single"/>
        </w:rPr>
        <w:t xml:space="preserve">                             </w:t>
      </w:r>
    </w:p>
    <w:p w14:paraId="57BF3AD5">
      <w:pPr>
        <w:spacing w:line="360" w:lineRule="auto"/>
        <w:ind w:left="420" w:leftChars="200" w:firstLine="64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6A8A275C">
      <w:pPr>
        <w:ind w:firstLine="420"/>
      </w:pPr>
    </w:p>
    <w:p w14:paraId="0B257DC7">
      <w:pPr>
        <w:ind w:firstLine="880"/>
        <w:rPr>
          <w:rFonts w:eastAsia="黑体"/>
          <w:sz w:val="44"/>
          <w:szCs w:val="44"/>
        </w:rPr>
      </w:pPr>
      <w:r>
        <w:rPr>
          <w:rFonts w:eastAsia="黑体"/>
          <w:sz w:val="44"/>
          <w:szCs w:val="44"/>
        </w:rPr>
        <w:br w:type="page"/>
      </w:r>
    </w:p>
    <w:p w14:paraId="4F6466F1">
      <w:pPr>
        <w:ind w:firstLine="0" w:firstLineChars="0"/>
        <w:jc w:val="center"/>
        <w:rPr>
          <w:rFonts w:eastAsia="黑体"/>
          <w:sz w:val="44"/>
          <w:szCs w:val="44"/>
        </w:rPr>
      </w:pPr>
      <w:r>
        <w:rPr>
          <w:rFonts w:hint="eastAsia" w:eastAsia="黑体"/>
          <w:sz w:val="44"/>
          <w:szCs w:val="44"/>
        </w:rPr>
        <w:t>使 用 说 明</w:t>
      </w:r>
    </w:p>
    <w:p w14:paraId="70B9835C">
      <w:pPr>
        <w:ind w:firstLine="640"/>
        <w:rPr>
          <w:rFonts w:hint="eastAsia" w:ascii="仿宋_GB2312" w:hAnsi="仿宋_GB2312" w:eastAsia="仿宋_GB2312" w:cs="仿宋_GB2312"/>
          <w:sz w:val="32"/>
          <w:szCs w:val="32"/>
        </w:rPr>
      </w:pPr>
    </w:p>
    <w:p w14:paraId="3B52F6E1">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1.本合同标准文本适用于购买现成货物的采购项目，不包括需要供应商定制开发、创新研发的货物采购项目。</w:t>
      </w:r>
    </w:p>
    <w:p w14:paraId="59E425C2">
      <w:pPr>
        <w:ind w:firstLine="0" w:firstLineChars="0"/>
        <w:rPr>
          <w:rFonts w:eastAsia="黑体"/>
          <w:sz w:val="44"/>
          <w:szCs w:val="44"/>
        </w:rPr>
      </w:pPr>
      <w:r>
        <w:rPr>
          <w:rFonts w:hint="eastAsia" w:eastAsia="黑体"/>
          <w:sz w:val="44"/>
          <w:szCs w:val="44"/>
        </w:rPr>
        <w:t xml:space="preserve">   </w:t>
      </w:r>
      <w:r>
        <w:rPr>
          <w:rFonts w:hint="eastAsia" w:ascii="仿宋_GB2312" w:hAnsi="仿宋_GB2312" w:eastAsia="仿宋_GB2312" w:cs="仿宋_GB2312"/>
          <w:sz w:val="32"/>
          <w:szCs w:val="32"/>
        </w:rPr>
        <w:t>2.本合同标准文本为政府采购货物买卖合同编制提供参考，可以结合采购项目具体情况，对文本作必要的调整修订后使用。</w:t>
      </w:r>
    </w:p>
    <w:p w14:paraId="785FB639">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3.本合同标准文本各条款中，如涉及填写多家供应商、制造商，多种采购标的、分包主要内容等信息的，可根据采购项目具体情况添加信息项。</w:t>
      </w:r>
    </w:p>
    <w:p w14:paraId="2892FDD6">
      <w:pPr>
        <w:ind w:firstLine="880"/>
        <w:rPr>
          <w:rFonts w:eastAsia="黑体"/>
          <w:sz w:val="44"/>
          <w:szCs w:val="44"/>
        </w:rPr>
        <w:sectPr>
          <w:headerReference r:id="rId5" w:type="default"/>
          <w:footerReference r:id="rId6" w:type="default"/>
          <w:pgSz w:w="11906" w:h="16838"/>
          <w:pgMar w:top="1134" w:right="1247" w:bottom="1134" w:left="1247" w:header="851" w:footer="992" w:gutter="0"/>
          <w:cols w:space="720" w:num="1"/>
          <w:docGrid w:type="lines" w:linePitch="312" w:charSpace="0"/>
        </w:sectPr>
      </w:pPr>
    </w:p>
    <w:bookmarkEnd w:id="17"/>
    <w:p w14:paraId="3653F1E8">
      <w:pPr>
        <w:pStyle w:val="4"/>
        <w:adjustRightInd w:val="0"/>
        <w:snapToGrid w:val="0"/>
        <w:spacing w:line="400" w:lineRule="exact"/>
        <w:ind w:firstLine="0" w:firstLineChars="0"/>
        <w:jc w:val="center"/>
        <w:rPr>
          <w:rFonts w:hint="eastAsia" w:ascii="黑体" w:hAnsi="华文中宋"/>
          <w:b w:val="0"/>
          <w:bCs w:val="0"/>
          <w:sz w:val="28"/>
          <w:szCs w:val="28"/>
        </w:rPr>
      </w:pPr>
      <w:bookmarkStart w:id="18" w:name="_Toc22209"/>
      <w:r>
        <w:rPr>
          <w:rFonts w:hint="eastAsia" w:ascii="黑体" w:hAnsi="黑体"/>
          <w:b w:val="0"/>
          <w:bCs w:val="0"/>
          <w:sz w:val="28"/>
          <w:szCs w:val="28"/>
        </w:rPr>
        <w:t xml:space="preserve">第一节 </w:t>
      </w:r>
      <w:r>
        <w:rPr>
          <w:rFonts w:hint="eastAsia" w:ascii="黑体" w:hAnsi="华文中宋"/>
          <w:b w:val="0"/>
          <w:bCs w:val="0"/>
          <w:sz w:val="28"/>
          <w:szCs w:val="28"/>
        </w:rPr>
        <w:t>政府采购合同协议书</w:t>
      </w:r>
      <w:bookmarkEnd w:id="18"/>
    </w:p>
    <w:p w14:paraId="00386B7B">
      <w:pPr>
        <w:adjustRightInd w:val="0"/>
        <w:snapToGrid w:val="0"/>
        <w:spacing w:line="400" w:lineRule="exact"/>
        <w:ind w:firstLine="420"/>
        <w:rPr>
          <w:rFonts w:hint="eastAsia" w:ascii="宋体" w:hAnsi="宋体"/>
          <w:szCs w:val="21"/>
        </w:rPr>
      </w:pPr>
    </w:p>
    <w:p w14:paraId="3900628A">
      <w:pPr>
        <w:adjustRightInd w:val="0"/>
        <w:snapToGrid w:val="0"/>
        <w:spacing w:line="400" w:lineRule="exact"/>
        <w:ind w:firstLine="420"/>
        <w:rPr>
          <w:rFonts w:hint="eastAsia"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（采购人、受采购人委托签订合同的单位或采购</w:t>
      </w:r>
      <w:r>
        <w:rPr>
          <w:rFonts w:hint="eastAsia" w:ascii="宋体" w:hAnsi="宋体"/>
          <w:szCs w:val="21"/>
        </w:rPr>
        <w:tab/>
      </w:r>
      <w:r>
        <w:rPr>
          <w:rFonts w:hint="eastAsia" w:ascii="宋体" w:hAnsi="宋体"/>
          <w:szCs w:val="21"/>
        </w:rPr>
        <w:t xml:space="preserve">                                   文件约定的合同甲方）</w:t>
      </w:r>
    </w:p>
    <w:p w14:paraId="136C702F">
      <w:pPr>
        <w:adjustRightInd w:val="0"/>
        <w:snapToGrid w:val="0"/>
        <w:spacing w:line="400" w:lineRule="exact"/>
        <w:ind w:firstLine="420"/>
        <w:rPr>
          <w:rFonts w:hint="eastAsia" w:ascii="宋体" w:hAnsi="宋体"/>
          <w:szCs w:val="21"/>
        </w:rPr>
      </w:pPr>
      <w:r>
        <w:rPr>
          <w:rFonts w:hint="eastAsia" w:ascii="宋体" w:hAnsi="宋体"/>
          <w:szCs w:val="21"/>
        </w:rPr>
        <w:t>乙方1（全称）：</w:t>
      </w:r>
      <w:r>
        <w:rPr>
          <w:rFonts w:hint="eastAsia" w:ascii="宋体" w:hAnsi="宋体"/>
          <w:szCs w:val="21"/>
          <w:u w:val="single"/>
        </w:rPr>
        <w:t xml:space="preserve">                       </w:t>
      </w:r>
      <w:r>
        <w:rPr>
          <w:rFonts w:hint="eastAsia" w:ascii="宋体" w:hAnsi="宋体"/>
          <w:szCs w:val="21"/>
        </w:rPr>
        <w:t>（供应商）</w:t>
      </w:r>
    </w:p>
    <w:p w14:paraId="026C6E0F">
      <w:pPr>
        <w:adjustRightInd w:val="0"/>
        <w:snapToGrid w:val="0"/>
        <w:spacing w:line="400" w:lineRule="exact"/>
        <w:ind w:firstLine="420"/>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34508012">
      <w:pPr>
        <w:adjustRightInd w:val="0"/>
        <w:snapToGrid w:val="0"/>
        <w:spacing w:line="400" w:lineRule="exact"/>
        <w:ind w:firstLine="420"/>
        <w:rPr>
          <w:rFonts w:hint="eastAsia" w:ascii="宋体" w:hAnsi="宋体"/>
          <w:szCs w:val="21"/>
        </w:rPr>
      </w:pPr>
      <w:r>
        <w:rPr>
          <w:rFonts w:hint="eastAsia"/>
          <w:szCs w:val="21"/>
        </w:rPr>
        <w:t>乙方</w:t>
      </w:r>
      <w:r>
        <w:rPr>
          <w:rFonts w:hint="eastAsia" w:ascii="宋体" w:hAnsi="宋体"/>
          <w:szCs w:val="21"/>
        </w:rPr>
        <w:t>3</w:t>
      </w:r>
      <w:r>
        <w:rPr>
          <w:rFonts w:hint="eastAsia"/>
          <w:szCs w:val="21"/>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5727ED80">
      <w:pPr>
        <w:spacing w:line="400" w:lineRule="exact"/>
        <w:ind w:firstLine="420"/>
        <w:rPr>
          <w:szCs w:val="21"/>
        </w:rPr>
      </w:pPr>
    </w:p>
    <w:p w14:paraId="3733287D">
      <w:pPr>
        <w:pStyle w:val="10"/>
        <w:adjustRightInd w:val="0"/>
        <w:snapToGrid w:val="0"/>
        <w:spacing w:after="0" w:line="400" w:lineRule="exact"/>
        <w:ind w:left="0" w:leftChars="0" w:firstLine="420"/>
        <w:rPr>
          <w:rFonts w:hint="eastAsia" w:ascii="宋体" w:hAnsi="宋体"/>
          <w:szCs w:val="21"/>
        </w:rPr>
      </w:pPr>
      <w:r>
        <w:rPr>
          <w:rFonts w:hint="eastAsia" w:ascii="宋体" w:hAnsi="宋体"/>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06BB9285">
      <w:pPr>
        <w:numPr>
          <w:ilvl w:val="0"/>
          <w:numId w:val="8"/>
        </w:numPr>
        <w:adjustRightInd w:val="0"/>
        <w:snapToGrid w:val="0"/>
        <w:spacing w:line="400" w:lineRule="exact"/>
        <w:ind w:firstLine="422"/>
        <w:rPr>
          <w:rFonts w:hint="eastAsia" w:ascii="宋体" w:hAnsi="宋体"/>
          <w:b/>
          <w:szCs w:val="21"/>
        </w:rPr>
      </w:pPr>
      <w:r>
        <w:rPr>
          <w:rFonts w:hint="eastAsia" w:ascii="宋体" w:hAnsi="宋体"/>
          <w:b/>
          <w:szCs w:val="21"/>
        </w:rPr>
        <w:t>项目信息</w:t>
      </w:r>
    </w:p>
    <w:p w14:paraId="3393619D">
      <w:pPr>
        <w:pStyle w:val="10"/>
        <w:numPr>
          <w:ilvl w:val="0"/>
          <w:numId w:val="9"/>
        </w:numPr>
        <w:adjustRightInd w:val="0"/>
        <w:snapToGrid w:val="0"/>
        <w:spacing w:after="0" w:line="400" w:lineRule="exact"/>
        <w:ind w:left="0" w:leftChars="0" w:firstLine="420"/>
        <w:rPr>
          <w:rFonts w:hint="eastAsia" w:ascii="宋体" w:hAnsi="宋体"/>
          <w:szCs w:val="21"/>
          <w:u w:val="single"/>
        </w:rPr>
      </w:pPr>
      <w:r>
        <w:rPr>
          <w:rFonts w:hint="eastAsia" w:ascii="宋体" w:hAnsi="宋体"/>
          <w:szCs w:val="21"/>
        </w:rPr>
        <w:t>采购项目名称：</w:t>
      </w:r>
      <w:r>
        <w:rPr>
          <w:rFonts w:ascii="宋体" w:hAnsi="宋体"/>
          <w:szCs w:val="21"/>
          <w:u w:val="single"/>
        </w:rPr>
        <w:t xml:space="preserve">                                          </w:t>
      </w:r>
    </w:p>
    <w:p w14:paraId="179F60C1">
      <w:pPr>
        <w:pStyle w:val="10"/>
        <w:tabs>
          <w:tab w:val="left" w:pos="999"/>
        </w:tabs>
        <w:adjustRightInd w:val="0"/>
        <w:snapToGrid w:val="0"/>
        <w:spacing w:after="0" w:line="400" w:lineRule="exact"/>
        <w:ind w:left="0" w:leftChars="0" w:firstLine="0" w:firstLineChars="0"/>
        <w:rPr>
          <w:rFonts w:hint="eastAsia" w:ascii="宋体" w:hAnsi="宋体"/>
          <w:szCs w:val="21"/>
        </w:rPr>
      </w:pPr>
      <w:r>
        <w:rPr>
          <w:rFonts w:hint="eastAsia" w:ascii="宋体" w:hAnsi="宋体"/>
          <w:szCs w:val="21"/>
        </w:rPr>
        <w:t xml:space="preserve">         采购项目编号：</w:t>
      </w:r>
      <w:r>
        <w:rPr>
          <w:rFonts w:ascii="宋体" w:hAnsi="宋体"/>
          <w:szCs w:val="21"/>
          <w:u w:val="single"/>
        </w:rPr>
        <w:t xml:space="preserve">                                          </w:t>
      </w:r>
    </w:p>
    <w:p w14:paraId="3C761A70">
      <w:pPr>
        <w:pStyle w:val="10"/>
        <w:adjustRightInd w:val="0"/>
        <w:snapToGrid w:val="0"/>
        <w:spacing w:after="0" w:line="400" w:lineRule="exact"/>
        <w:ind w:left="0" w:leftChars="0" w:firstLine="420"/>
        <w:rPr>
          <w:rFonts w:hint="eastAsia"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6E9C1702">
      <w:pPr>
        <w:adjustRightInd w:val="0"/>
        <w:snapToGrid w:val="0"/>
        <w:spacing w:line="400" w:lineRule="exact"/>
        <w:ind w:firstLine="420"/>
        <w:rPr>
          <w:rFonts w:hint="eastAsia" w:ascii="宋体" w:hAnsi="宋体"/>
          <w:szCs w:val="21"/>
        </w:rPr>
      </w:pPr>
      <w:r>
        <w:rPr>
          <w:rFonts w:hint="eastAsia" w:ascii="宋体" w:hAnsi="宋体"/>
          <w:szCs w:val="21"/>
        </w:rPr>
        <w:t>（3）项目内容：</w:t>
      </w:r>
    </w:p>
    <w:p w14:paraId="134DA72A">
      <w:pPr>
        <w:adjustRightInd w:val="0"/>
        <w:snapToGrid w:val="0"/>
        <w:spacing w:line="400" w:lineRule="exact"/>
        <w:ind w:firstLine="420"/>
        <w:rPr>
          <w:rFonts w:hint="eastAsia" w:ascii="宋体" w:hAnsi="宋体"/>
          <w:szCs w:val="21"/>
          <w:u w:val="single"/>
        </w:rPr>
      </w:pPr>
      <w:r>
        <w:rPr>
          <w:rFonts w:hint="eastAsia" w:ascii="宋体" w:hAnsi="宋体"/>
          <w:szCs w:val="21"/>
        </w:rPr>
        <w:t xml:space="preserve">     采购标的及数量（台/套</w:t>
      </w:r>
      <w:r>
        <w:rPr>
          <w:rFonts w:ascii="宋体" w:hAnsi="宋体"/>
          <w:szCs w:val="21"/>
          <w:lang w:val="en"/>
        </w:rPr>
        <w:t>/</w:t>
      </w:r>
      <w:r>
        <w:rPr>
          <w:rFonts w:hint="eastAsia" w:ascii="宋体" w:hAnsi="宋体"/>
          <w:szCs w:val="21"/>
          <w:lang w:val="en"/>
        </w:rPr>
        <w:t>个</w:t>
      </w:r>
      <w:r>
        <w:rPr>
          <w:rFonts w:ascii="宋体" w:hAnsi="宋体"/>
          <w:szCs w:val="21"/>
          <w:lang w:val="en"/>
        </w:rPr>
        <w:t>/</w:t>
      </w:r>
      <w:r>
        <w:rPr>
          <w:rFonts w:hint="eastAsia" w:ascii="宋体" w:hAnsi="宋体"/>
          <w:szCs w:val="21"/>
          <w:lang w:val="en"/>
        </w:rPr>
        <w:t>架</w:t>
      </w:r>
      <w:r>
        <w:rPr>
          <w:rFonts w:ascii="宋体" w:hAnsi="宋体"/>
          <w:szCs w:val="21"/>
          <w:lang w:val="en"/>
        </w:rPr>
        <w:t>/</w:t>
      </w:r>
      <w:r>
        <w:rPr>
          <w:rFonts w:hint="eastAsia" w:ascii="宋体" w:hAnsi="宋体"/>
          <w:szCs w:val="21"/>
          <w:lang w:val="en"/>
        </w:rPr>
        <w:t>组等</w:t>
      </w:r>
      <w:r>
        <w:rPr>
          <w:rFonts w:hint="eastAsia" w:ascii="宋体" w:hAnsi="宋体"/>
          <w:szCs w:val="21"/>
        </w:rPr>
        <w:t>）：</w:t>
      </w:r>
      <w:r>
        <w:rPr>
          <w:rFonts w:hint="eastAsia" w:ascii="宋体" w:hAnsi="宋体"/>
          <w:szCs w:val="21"/>
          <w:u w:val="single"/>
        </w:rPr>
        <w:t xml:space="preserve">                       </w:t>
      </w:r>
    </w:p>
    <w:p w14:paraId="475B3D3D">
      <w:pPr>
        <w:adjustRightInd w:val="0"/>
        <w:snapToGrid w:val="0"/>
        <w:spacing w:line="400" w:lineRule="exact"/>
        <w:ind w:firstLine="420"/>
        <w:rPr>
          <w:rFonts w:hint="eastAsia" w:ascii="宋体" w:hAnsi="宋体" w:cs="宋体"/>
          <w:szCs w:val="21"/>
          <w:lang w:val="en"/>
        </w:rPr>
      </w:pPr>
      <w:r>
        <w:rPr>
          <w:rFonts w:hint="eastAsia" w:ascii="宋体" w:hAnsi="宋体"/>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lang w:val="en"/>
        </w:rPr>
        <w:t xml:space="preserve">     </w:t>
      </w:r>
      <w:r>
        <w:rPr>
          <w:rFonts w:hint="eastAsia" w:ascii="宋体" w:hAnsi="宋体" w:cs="宋体"/>
          <w:szCs w:val="21"/>
        </w:rPr>
        <w:t>规格型号：</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u w:val="single"/>
          <w:lang w:val="en"/>
        </w:rPr>
        <w:t xml:space="preserve">   </w:t>
      </w:r>
    </w:p>
    <w:p w14:paraId="597BC29C">
      <w:pPr>
        <w:adjustRightInd w:val="0"/>
        <w:snapToGrid w:val="0"/>
        <w:spacing w:line="400" w:lineRule="exact"/>
        <w:ind w:firstLine="945" w:firstLineChars="450"/>
        <w:rPr>
          <w:rFonts w:hint="eastAsia" w:ascii="宋体" w:hAnsi="宋体"/>
          <w:szCs w:val="21"/>
          <w:u w:val="single"/>
        </w:rPr>
      </w:pPr>
      <w:r>
        <w:rPr>
          <w:rFonts w:hint="eastAsia" w:ascii="宋体" w:hAnsi="宋体"/>
          <w:szCs w:val="21"/>
        </w:rPr>
        <w:t>采购标的的技术要求、商务要求具体见附件。</w:t>
      </w:r>
    </w:p>
    <w:p w14:paraId="6AF5381B">
      <w:pPr>
        <w:adjustRightInd w:val="0"/>
        <w:snapToGrid w:val="0"/>
        <w:spacing w:line="400" w:lineRule="exact"/>
        <w:ind w:firstLine="945" w:firstLineChars="450"/>
        <w:rPr>
          <w:rFonts w:hint="eastAsia" w:ascii="宋体" w:hAnsi="宋体" w:cs="宋体"/>
          <w:szCs w:val="21"/>
        </w:rPr>
      </w:pPr>
      <w:r>
        <w:rPr>
          <w:rFonts w:hint="eastAsia" w:ascii="汉仪书宋二S" w:hAnsi="汉仪书宋二S" w:eastAsia="汉仪书宋二S" w:cs="汉仪书宋二S"/>
          <w:szCs w:val="21"/>
        </w:rPr>
        <w:t>①</w:t>
      </w:r>
      <w:r>
        <w:rPr>
          <w:rFonts w:hint="eastAsia" w:ascii="宋体" w:hAnsi="宋体" w:cs="宋体"/>
          <w:szCs w:val="21"/>
        </w:rPr>
        <w:t>涉及信息类产品，请填写该产品关键部件的品牌、型号：</w:t>
      </w:r>
    </w:p>
    <w:p w14:paraId="52FEE25E">
      <w:pPr>
        <w:adjustRightInd w:val="0"/>
        <w:snapToGrid w:val="0"/>
        <w:spacing w:line="400" w:lineRule="exact"/>
        <w:ind w:firstLine="420"/>
        <w:rPr>
          <w:rFonts w:hint="eastAsia" w:ascii="宋体" w:hAnsi="宋体" w:cs="宋体"/>
          <w:kern w:val="0"/>
          <w:szCs w:val="21"/>
          <w:u w:val="single"/>
        </w:rPr>
      </w:pPr>
      <w:r>
        <w:rPr>
          <w:rFonts w:hint="eastAsia" w:ascii="宋体" w:hAnsi="宋体" w:cs="宋体"/>
          <w:szCs w:val="21"/>
        </w:rPr>
        <w:t xml:space="preserve">     标的名称：</w:t>
      </w:r>
      <w:r>
        <w:rPr>
          <w:rFonts w:hint="eastAsia" w:ascii="宋体" w:hAnsi="宋体" w:cs="宋体"/>
          <w:kern w:val="0"/>
          <w:szCs w:val="21"/>
          <w:u w:val="single"/>
        </w:rPr>
        <w:t xml:space="preserve">      </w:t>
      </w:r>
      <w:r>
        <w:rPr>
          <w:rFonts w:ascii="宋体" w:hAnsi="宋体" w:cs="宋体"/>
          <w:kern w:val="0"/>
          <w:szCs w:val="21"/>
          <w:u w:val="single"/>
          <w:lang w:val="en"/>
        </w:rPr>
        <w:t xml:space="preserve">               </w:t>
      </w:r>
      <w:r>
        <w:rPr>
          <w:rFonts w:hint="eastAsia" w:ascii="宋体" w:hAnsi="宋体" w:cs="宋体"/>
          <w:kern w:val="0"/>
          <w:szCs w:val="21"/>
          <w:u w:val="single"/>
        </w:rPr>
        <w:t xml:space="preserve">    </w:t>
      </w:r>
    </w:p>
    <w:p w14:paraId="04D2304F">
      <w:pPr>
        <w:adjustRightInd w:val="0"/>
        <w:snapToGrid w:val="0"/>
        <w:spacing w:line="400" w:lineRule="exact"/>
        <w:ind w:firstLine="420"/>
        <w:rPr>
          <w:rFonts w:hint="eastAsia" w:ascii="宋体" w:hAnsi="宋体" w:cs="宋体"/>
          <w:szCs w:val="21"/>
        </w:rPr>
      </w:pPr>
      <w:r>
        <w:rPr>
          <w:rFonts w:hint="eastAsia" w:ascii="宋体" w:hAnsi="宋体" w:cs="宋体"/>
          <w:szCs w:val="21"/>
        </w:rPr>
        <w:t xml:space="preserve">     关键部件：</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hint="eastAsia" w:ascii="宋体" w:hAnsi="宋体" w:cs="宋体"/>
          <w:szCs w:val="21"/>
        </w:rPr>
        <w:t xml:space="preserve"> 型号：</w:t>
      </w:r>
      <w:r>
        <w:rPr>
          <w:rFonts w:hint="eastAsia" w:ascii="宋体" w:hAnsi="宋体" w:cs="宋体"/>
          <w:szCs w:val="21"/>
          <w:u w:val="single"/>
        </w:rPr>
        <w:t xml:space="preserve">       </w:t>
      </w:r>
      <w:r>
        <w:rPr>
          <w:rFonts w:hint="eastAsia" w:ascii="宋体" w:hAnsi="宋体" w:cs="宋体"/>
          <w:szCs w:val="21"/>
        </w:rPr>
        <w:t xml:space="preserve"> </w:t>
      </w:r>
    </w:p>
    <w:p w14:paraId="49B9F539">
      <w:pPr>
        <w:pStyle w:val="243"/>
        <w:ind w:firstLine="420"/>
        <w:rPr>
          <w:rFonts w:hint="eastAsia" w:ascii="宋体" w:hAnsi="宋体" w:eastAsia="宋体" w:cs="宋体"/>
          <w:sz w:val="21"/>
        </w:rPr>
      </w:pPr>
      <w:r>
        <w:rPr>
          <w:rFonts w:hint="eastAsia" w:ascii="宋体" w:hAnsi="宋体" w:eastAsia="宋体" w:cs="宋体"/>
          <w:sz w:val="21"/>
        </w:rPr>
        <w:t xml:space="preserve">     </w:t>
      </w:r>
      <w:r>
        <w:rPr>
          <w:rFonts w:hint="eastAsia" w:ascii="宋体" w:hAnsi="宋体" w:eastAsia="宋体" w:cs="宋体"/>
          <w:kern w:val="2"/>
          <w:sz w:val="21"/>
        </w:rPr>
        <w:t>关键部件</w:t>
      </w:r>
      <w:r>
        <w:rPr>
          <w:rFonts w:hint="eastAsia" w:ascii="宋体" w:hAnsi="宋体" w:eastAsia="宋体" w:cs="宋体"/>
          <w:sz w:val="21"/>
        </w:rPr>
        <w:t>：</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r>
        <w:rPr>
          <w:rFonts w:hint="eastAsia" w:ascii="宋体" w:hAnsi="宋体" w:eastAsia="宋体" w:cs="宋体"/>
          <w:sz w:val="21"/>
        </w:rPr>
        <w:t xml:space="preserve"> </w:t>
      </w:r>
    </w:p>
    <w:p w14:paraId="3813B6FE">
      <w:pPr>
        <w:pStyle w:val="243"/>
        <w:ind w:firstLine="420"/>
        <w:rPr>
          <w:rFonts w:hint="eastAsia" w:ascii="宋体" w:hAnsi="宋体" w:eastAsia="宋体" w:cs="宋体"/>
          <w:sz w:val="21"/>
        </w:rPr>
      </w:pPr>
      <w:r>
        <w:rPr>
          <w:rFonts w:hint="eastAsia" w:ascii="宋体" w:hAnsi="宋体" w:eastAsia="宋体" w:cs="宋体"/>
          <w:sz w:val="21"/>
        </w:rPr>
        <w:t xml:space="preserve">     关键部件：</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p>
    <w:p w14:paraId="4A4CC832">
      <w:pPr>
        <w:pStyle w:val="243"/>
        <w:snapToGrid w:val="0"/>
        <w:ind w:firstLine="0" w:firstLineChars="0"/>
        <w:rPr>
          <w:rFonts w:hint="eastAsia" w:ascii="宋体" w:hAnsi="宋体" w:eastAsia="宋体" w:cs="宋体"/>
          <w:sz w:val="21"/>
        </w:rPr>
      </w:pPr>
      <w:r>
        <w:rPr>
          <w:rFonts w:hint="eastAsia" w:ascii="宋体" w:hAnsi="宋体" w:eastAsia="宋体" w:cs="宋体"/>
          <w:sz w:val="21"/>
        </w:rPr>
        <w:t xml:space="preserve">   （注：关键部件是指财政部会同有关部门发布的政府采购需求标准规定的需要通过国家有关部门指定的测评机构开展的安全可靠测评的软硬件，如CPU芯片、操作系统、数据库等。）</w:t>
      </w:r>
    </w:p>
    <w:p w14:paraId="38EB30D9">
      <w:pPr>
        <w:pStyle w:val="243"/>
        <w:snapToGrid w:val="0"/>
        <w:ind w:firstLine="0" w:firstLineChars="0"/>
        <w:rPr>
          <w:rFonts w:hint="eastAsia" w:ascii="宋体" w:hAnsi="宋体" w:eastAsia="宋体" w:cs="宋体"/>
          <w:sz w:val="21"/>
        </w:rPr>
      </w:pPr>
      <w:r>
        <w:rPr>
          <w:rFonts w:hint="eastAsia" w:ascii="宋体" w:hAnsi="宋体" w:eastAsia="宋体" w:cs="宋体"/>
          <w:sz w:val="21"/>
        </w:rPr>
        <w:t xml:space="preserve">         </w:t>
      </w:r>
      <w:r>
        <w:rPr>
          <w:rFonts w:hint="eastAsia" w:ascii="汉仪书宋二S" w:hAnsi="汉仪书宋二S" w:eastAsia="汉仪书宋二S" w:cs="汉仪书宋二S"/>
          <w:sz w:val="21"/>
        </w:rPr>
        <w:t>②</w:t>
      </w:r>
      <w:r>
        <w:rPr>
          <w:rFonts w:hint="eastAsia" w:ascii="宋体" w:hAnsi="宋体" w:eastAsia="宋体" w:cs="宋体"/>
          <w:sz w:val="21"/>
        </w:rPr>
        <w:t>涉及车辆采购，请填写是否属于新能源汽车：</w:t>
      </w:r>
    </w:p>
    <w:p w14:paraId="498DEFE0">
      <w:pPr>
        <w:pStyle w:val="243"/>
        <w:snapToGrid w:val="0"/>
        <w:ind w:firstLine="0" w:firstLineChars="0"/>
        <w:rPr>
          <w:rFonts w:hint="eastAsia" w:ascii="宋体" w:hAnsi="宋体" w:eastAsia="宋体" w:cs="宋体"/>
          <w:sz w:val="21"/>
        </w:rPr>
      </w:pPr>
      <w:r>
        <w:rPr>
          <w:rFonts w:hint="eastAsia" w:ascii="宋体" w:hAnsi="宋体" w:eastAsia="宋体" w:cs="宋体"/>
          <w:sz w:val="21"/>
        </w:rPr>
        <w:t xml:space="preserve">         </w:t>
      </w:r>
      <w:r>
        <w:rPr>
          <w:rFonts w:hint="eastAsia" w:ascii="宋体" w:hAnsi="宋体" w:eastAsia="宋体" w:cs="宋体"/>
          <w:sz w:val="21"/>
        </w:rPr>
        <w:sym w:font="Wingdings" w:char="00A8"/>
      </w:r>
      <w:r>
        <w:rPr>
          <w:rFonts w:hint="eastAsia" w:ascii="宋体" w:hAnsi="宋体" w:eastAsia="宋体" w:cs="宋体"/>
          <w:sz w:val="21"/>
        </w:rPr>
        <w:t>是，《政府采购品目分类目录》底级品目名称：</w:t>
      </w:r>
      <w:r>
        <w:rPr>
          <w:rFonts w:hint="eastAsia" w:ascii="宋体" w:hAnsi="宋体" w:eastAsia="宋体" w:cs="宋体"/>
          <w:sz w:val="21"/>
          <w:u w:val="single"/>
        </w:rPr>
        <w:t xml:space="preserve">     </w:t>
      </w:r>
      <w:r>
        <w:rPr>
          <w:rFonts w:hint="eastAsia" w:ascii="宋体" w:hAnsi="宋体" w:eastAsia="宋体" w:cs="宋体"/>
          <w:sz w:val="21"/>
        </w:rPr>
        <w:t xml:space="preserve"> 数量：</w:t>
      </w:r>
      <w:r>
        <w:rPr>
          <w:rFonts w:hint="eastAsia" w:ascii="宋体" w:hAnsi="宋体" w:eastAsia="宋体" w:cs="宋体"/>
          <w:sz w:val="21"/>
          <w:u w:val="single"/>
        </w:rPr>
        <w:t xml:space="preserve">    </w:t>
      </w:r>
      <w:r>
        <w:rPr>
          <w:rFonts w:hint="eastAsia" w:ascii="宋体" w:hAnsi="宋体" w:eastAsia="宋体" w:cs="宋体"/>
          <w:sz w:val="21"/>
        </w:rPr>
        <w:t xml:space="preserve"> 金额：</w:t>
      </w:r>
      <w:r>
        <w:rPr>
          <w:rFonts w:hint="eastAsia" w:ascii="宋体" w:hAnsi="宋体" w:eastAsia="宋体" w:cs="宋体"/>
          <w:sz w:val="21"/>
          <w:u w:val="single"/>
        </w:rPr>
        <w:t xml:space="preserve">     </w:t>
      </w:r>
      <w:r>
        <w:rPr>
          <w:rFonts w:hint="eastAsia" w:ascii="宋体" w:hAnsi="宋体" w:eastAsia="宋体" w:cs="宋体"/>
          <w:sz w:val="21"/>
        </w:rPr>
        <w:t xml:space="preserve"> </w:t>
      </w:r>
    </w:p>
    <w:p w14:paraId="0BF284C2">
      <w:pPr>
        <w:pStyle w:val="243"/>
        <w:snapToGrid w:val="0"/>
        <w:ind w:firstLine="0" w:firstLineChars="0"/>
        <w:rPr>
          <w:rFonts w:hint="eastAsia" w:ascii="宋体" w:hAnsi="宋体" w:eastAsia="宋体" w:cs="宋体"/>
          <w:sz w:val="21"/>
        </w:rPr>
      </w:pPr>
      <w:r>
        <w:rPr>
          <w:rFonts w:hint="eastAsia" w:ascii="宋体" w:hAnsi="宋体" w:eastAsia="宋体" w:cs="宋体"/>
          <w:sz w:val="21"/>
        </w:rPr>
        <w:t xml:space="preserve">         </w:t>
      </w:r>
      <w:r>
        <w:rPr>
          <w:rFonts w:hint="eastAsia" w:ascii="宋体" w:hAnsi="宋体" w:eastAsia="宋体" w:cs="宋体"/>
          <w:sz w:val="21"/>
        </w:rPr>
        <w:sym w:font="Wingdings" w:char="00A8"/>
      </w:r>
      <w:r>
        <w:rPr>
          <w:rFonts w:hint="eastAsia" w:ascii="宋体" w:hAnsi="宋体" w:eastAsia="宋体" w:cs="宋体"/>
          <w:sz w:val="21"/>
        </w:rPr>
        <w:t>否</w:t>
      </w:r>
    </w:p>
    <w:p w14:paraId="371F7460">
      <w:pPr>
        <w:pStyle w:val="243"/>
        <w:snapToGrid w:val="0"/>
        <w:ind w:firstLine="0" w:firstLineChars="0"/>
        <w:rPr>
          <w:rFonts w:hint="eastAsia" w:ascii="宋体" w:hAnsi="宋体" w:eastAsia="宋体" w:cs="宋体"/>
          <w:sz w:val="21"/>
        </w:rPr>
      </w:pPr>
      <w:r>
        <w:rPr>
          <w:rFonts w:hint="eastAsia" w:ascii="宋体" w:hAnsi="宋体" w:eastAsia="宋体" w:cs="宋体"/>
          <w:sz w:val="21"/>
        </w:rPr>
        <w:t xml:space="preserve">    （</w:t>
      </w:r>
      <w:r>
        <w:rPr>
          <w:rFonts w:ascii="宋体" w:hAnsi="宋体" w:eastAsia="宋体" w:cs="宋体"/>
          <w:sz w:val="21"/>
          <w:lang w:val="en"/>
        </w:rPr>
        <w:t>4</w:t>
      </w:r>
      <w:r>
        <w:rPr>
          <w:rFonts w:hint="eastAsia" w:ascii="宋体" w:hAnsi="宋体" w:eastAsia="宋体" w:cs="宋体"/>
          <w:sz w:val="21"/>
        </w:rPr>
        <w:t>）政府采购组织形式：</w:t>
      </w:r>
      <w:r>
        <w:rPr>
          <w:rFonts w:hint="eastAsia" w:ascii="宋体" w:hAnsi="宋体" w:eastAsia="宋体" w:cs="宋体"/>
          <w:sz w:val="21"/>
        </w:rPr>
        <w:sym w:font="Wingdings" w:char="00A8"/>
      </w:r>
      <w:r>
        <w:rPr>
          <w:rFonts w:hint="eastAsia" w:ascii="宋体" w:hAnsi="宋体" w:eastAsia="宋体" w:cs="宋体"/>
          <w:sz w:val="21"/>
        </w:rPr>
        <w:t xml:space="preserve">政府集中采购  </w:t>
      </w:r>
      <w:r>
        <w:rPr>
          <w:rFonts w:hint="eastAsia" w:ascii="宋体" w:hAnsi="宋体" w:eastAsia="宋体" w:cs="宋体"/>
          <w:sz w:val="21"/>
        </w:rPr>
        <w:sym w:font="Wingdings" w:char="00A8"/>
      </w:r>
      <w:r>
        <w:rPr>
          <w:rFonts w:hint="eastAsia" w:ascii="宋体" w:hAnsi="宋体" w:eastAsia="宋体" w:cs="宋体"/>
          <w:sz w:val="21"/>
        </w:rPr>
        <w:t xml:space="preserve">部门集中采购  </w:t>
      </w:r>
      <w:r>
        <w:rPr>
          <w:rFonts w:hint="eastAsia" w:ascii="宋体" w:hAnsi="宋体" w:eastAsia="宋体" w:cs="宋体"/>
          <w:sz w:val="21"/>
        </w:rPr>
        <w:sym w:font="Wingdings" w:char="00A8"/>
      </w:r>
      <w:r>
        <w:rPr>
          <w:rFonts w:hint="eastAsia" w:ascii="宋体" w:hAnsi="宋体" w:eastAsia="宋体" w:cs="宋体"/>
          <w:sz w:val="21"/>
        </w:rPr>
        <w:t>分散采购</w:t>
      </w:r>
    </w:p>
    <w:p w14:paraId="4B59EF90">
      <w:pPr>
        <w:pStyle w:val="243"/>
        <w:snapToGrid w:val="0"/>
        <w:ind w:firstLine="420" w:firstLineChars="0"/>
        <w:rPr>
          <w:rFonts w:hint="eastAsia" w:ascii="宋体" w:hAnsi="宋体" w:eastAsia="宋体" w:cs="宋体"/>
          <w:sz w:val="21"/>
        </w:rPr>
      </w:pPr>
      <w:r>
        <w:rPr>
          <w:rFonts w:hint="eastAsia" w:ascii="宋体" w:hAnsi="宋体" w:eastAsia="宋体" w:cs="宋体"/>
          <w:sz w:val="21"/>
        </w:rPr>
        <w:t>（</w:t>
      </w:r>
      <w:r>
        <w:rPr>
          <w:rFonts w:ascii="宋体" w:hAnsi="宋体" w:eastAsia="宋体" w:cs="宋体"/>
          <w:sz w:val="21"/>
          <w:lang w:val="en"/>
        </w:rPr>
        <w:t>5</w:t>
      </w:r>
      <w:r>
        <w:rPr>
          <w:rFonts w:hint="eastAsia" w:ascii="宋体" w:hAnsi="宋体" w:eastAsia="宋体" w:cs="宋体"/>
          <w:sz w:val="21"/>
        </w:rPr>
        <w:t>）政府采购方式：</w:t>
      </w:r>
      <w:r>
        <w:rPr>
          <w:rFonts w:hint="eastAsia" w:ascii="宋体" w:hAnsi="宋体" w:eastAsia="宋体" w:cs="宋体"/>
          <w:sz w:val="21"/>
        </w:rPr>
        <w:sym w:font="Wingdings" w:char="00A8"/>
      </w:r>
      <w:r>
        <w:rPr>
          <w:rFonts w:hint="eastAsia" w:ascii="宋体" w:hAnsi="宋体" w:eastAsia="宋体" w:cs="宋体"/>
          <w:sz w:val="21"/>
        </w:rPr>
        <w:t xml:space="preserve">公开招标 </w:t>
      </w:r>
      <w:r>
        <w:rPr>
          <w:rFonts w:hint="eastAsia" w:ascii="宋体" w:hAnsi="宋体" w:eastAsia="宋体" w:cs="宋体"/>
          <w:sz w:val="21"/>
        </w:rPr>
        <w:sym w:font="Wingdings" w:char="00A8"/>
      </w:r>
      <w:r>
        <w:rPr>
          <w:rFonts w:hint="eastAsia" w:ascii="宋体" w:hAnsi="宋体" w:eastAsia="宋体" w:cs="宋体"/>
          <w:sz w:val="21"/>
        </w:rPr>
        <w:t xml:space="preserve">邀请招标 </w:t>
      </w:r>
      <w:r>
        <w:rPr>
          <w:rFonts w:hint="eastAsia" w:ascii="宋体" w:hAnsi="宋体" w:eastAsia="宋体" w:cs="宋体"/>
          <w:sz w:val="21"/>
        </w:rPr>
        <w:sym w:font="Wingdings" w:char="00A8"/>
      </w:r>
      <w:r>
        <w:rPr>
          <w:rFonts w:hint="eastAsia" w:ascii="宋体" w:hAnsi="宋体" w:eastAsia="宋体" w:cs="宋体"/>
          <w:sz w:val="21"/>
        </w:rPr>
        <w:t xml:space="preserve">竞争性谈判 </w:t>
      </w:r>
      <w:r>
        <w:rPr>
          <w:rFonts w:hint="eastAsia" w:ascii="宋体" w:hAnsi="宋体" w:eastAsia="宋体" w:cs="宋体"/>
          <w:sz w:val="21"/>
        </w:rPr>
        <w:sym w:font="Wingdings" w:char="00A8"/>
      </w:r>
      <w:r>
        <w:rPr>
          <w:rFonts w:hint="eastAsia" w:ascii="宋体" w:hAnsi="宋体" w:eastAsia="宋体" w:cs="宋体"/>
          <w:sz w:val="21"/>
        </w:rPr>
        <w:t>竞争性磋商</w:t>
      </w:r>
    </w:p>
    <w:p w14:paraId="547011E5">
      <w:pPr>
        <w:pStyle w:val="243"/>
        <w:snapToGrid w:val="0"/>
        <w:ind w:firstLine="420" w:firstLineChars="0"/>
        <w:rPr>
          <w:rFonts w:hint="eastAsia" w:ascii="宋体" w:hAnsi="宋体" w:eastAsia="宋体" w:cs="宋体"/>
          <w:sz w:val="21"/>
          <w:u w:val="single"/>
        </w:rPr>
      </w:pPr>
      <w:r>
        <w:rPr>
          <w:rFonts w:hint="eastAsia" w:ascii="宋体" w:hAnsi="宋体" w:cs="宋体"/>
          <w:sz w:val="21"/>
        </w:rPr>
        <w:t xml:space="preserve">                  </w:t>
      </w:r>
      <w:r>
        <w:rPr>
          <w:rFonts w:hint="eastAsia" w:ascii="宋体" w:hAnsi="宋体" w:eastAsia="宋体" w:cs="宋体"/>
          <w:sz w:val="21"/>
        </w:rPr>
        <w:sym w:font="Wingdings" w:char="00A8"/>
      </w:r>
      <w:r>
        <w:rPr>
          <w:rFonts w:hint="eastAsia" w:ascii="宋体" w:hAnsi="宋体" w:eastAsia="宋体" w:cs="宋体"/>
          <w:sz w:val="21"/>
        </w:rPr>
        <w:t xml:space="preserve">询价 </w:t>
      </w:r>
      <w:r>
        <w:rPr>
          <w:rFonts w:hint="eastAsia" w:ascii="宋体" w:hAnsi="宋体" w:eastAsia="宋体" w:cs="宋体"/>
          <w:sz w:val="21"/>
        </w:rPr>
        <w:sym w:font="Wingdings" w:char="00A8"/>
      </w:r>
      <w:r>
        <w:rPr>
          <w:rFonts w:hint="eastAsia" w:ascii="宋体" w:hAnsi="宋体" w:eastAsia="宋体" w:cs="宋体"/>
          <w:sz w:val="21"/>
        </w:rPr>
        <w:t xml:space="preserve">单一来源 </w:t>
      </w:r>
      <w:r>
        <w:rPr>
          <w:rFonts w:hint="eastAsia" w:ascii="宋体" w:hAnsi="宋体" w:eastAsia="宋体" w:cs="宋体"/>
          <w:sz w:val="21"/>
        </w:rPr>
        <w:sym w:font="Wingdings" w:char="00A8"/>
      </w:r>
      <w:r>
        <w:rPr>
          <w:rFonts w:hint="eastAsia" w:ascii="宋体" w:hAnsi="宋体" w:eastAsia="宋体" w:cs="宋体"/>
          <w:sz w:val="21"/>
        </w:rPr>
        <w:t xml:space="preserve">框架协议 </w:t>
      </w:r>
      <w:r>
        <w:rPr>
          <w:rFonts w:hint="eastAsia" w:ascii="宋体" w:hAnsi="宋体" w:eastAsia="宋体" w:cs="宋体"/>
          <w:sz w:val="21"/>
        </w:rPr>
        <w:sym w:font="Wingdings" w:char="00A8"/>
      </w:r>
      <w:r>
        <w:rPr>
          <w:rFonts w:hint="eastAsia" w:ascii="宋体" w:hAnsi="宋体" w:eastAsia="宋体" w:cs="宋体"/>
          <w:sz w:val="21"/>
        </w:rPr>
        <w:t>其他：</w:t>
      </w:r>
      <w:r>
        <w:rPr>
          <w:rFonts w:hint="eastAsia" w:ascii="宋体" w:hAnsi="宋体" w:eastAsia="宋体" w:cs="宋体"/>
          <w:sz w:val="21"/>
          <w:u w:val="single"/>
        </w:rPr>
        <w:t xml:space="preserve">          </w:t>
      </w:r>
    </w:p>
    <w:p w14:paraId="7B338FAB">
      <w:pPr>
        <w:pStyle w:val="243"/>
        <w:snapToGrid w:val="0"/>
        <w:ind w:firstLine="420" w:firstLineChars="0"/>
        <w:rPr>
          <w:rFonts w:hint="eastAsia" w:ascii="宋体" w:hAnsi="宋体" w:eastAsia="宋体" w:cs="宋体"/>
          <w:sz w:val="21"/>
        </w:rPr>
      </w:pPr>
      <w:r>
        <w:rPr>
          <w:rFonts w:hint="eastAsia" w:ascii="宋体" w:hAnsi="宋体" w:eastAsia="宋体" w:cs="宋体"/>
          <w:sz w:val="21"/>
        </w:rPr>
        <w:t>（注：在框架协议采购的第二阶段，可选择使用该合同文本）</w:t>
      </w:r>
    </w:p>
    <w:p w14:paraId="65EBEBCC">
      <w:pPr>
        <w:pStyle w:val="243"/>
        <w:snapToGrid w:val="0"/>
        <w:ind w:firstLine="210" w:firstLineChars="100"/>
        <w:rPr>
          <w:rFonts w:hint="eastAsia" w:ascii="宋体" w:hAnsi="宋体" w:eastAsia="宋体" w:cs="Times New Roman"/>
          <w:kern w:val="2"/>
          <w:sz w:val="21"/>
        </w:rPr>
      </w:pPr>
      <w:r>
        <w:rPr>
          <w:rFonts w:hint="eastAsia" w:ascii="宋体" w:hAnsi="宋体"/>
          <w:sz w:val="21"/>
        </w:rPr>
        <w:t xml:space="preserve"> （</w:t>
      </w:r>
      <w:r>
        <w:rPr>
          <w:rFonts w:ascii="宋体" w:hAnsi="宋体"/>
          <w:sz w:val="21"/>
          <w:lang w:val="en"/>
        </w:rPr>
        <w:t>6</w:t>
      </w:r>
      <w:r>
        <w:rPr>
          <w:rFonts w:hint="eastAsia" w:ascii="宋体" w:hAnsi="宋体"/>
          <w:sz w:val="21"/>
        </w:rPr>
        <w:t>）</w:t>
      </w:r>
      <w:r>
        <w:rPr>
          <w:rFonts w:hint="eastAsia" w:ascii="宋体" w:hAnsi="宋体" w:eastAsia="宋体" w:cs="Times New Roman"/>
          <w:kern w:val="2"/>
          <w:sz w:val="21"/>
        </w:rPr>
        <w:t>中标（成交）采购标的制造商是否为中小企业：</w:t>
      </w:r>
      <w:r>
        <w:rPr>
          <w:rFonts w:hint="eastAsia" w:ascii="宋体" w:hAnsi="宋体" w:eastAsia="宋体" w:cs="Times New Roman"/>
          <w:kern w:val="2"/>
          <w:sz w:val="21"/>
        </w:rPr>
        <w:sym w:font="Wingdings" w:char="00A8"/>
      </w:r>
      <w:r>
        <w:rPr>
          <w:rFonts w:hint="eastAsia" w:ascii="宋体" w:hAnsi="宋体" w:eastAsia="宋体" w:cs="Times New Roman"/>
          <w:kern w:val="2"/>
          <w:sz w:val="21"/>
        </w:rPr>
        <w:t xml:space="preserve">是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否</w:t>
      </w:r>
    </w:p>
    <w:p w14:paraId="5C9AEB7F">
      <w:pPr>
        <w:adjustRightInd w:val="0"/>
        <w:snapToGrid w:val="0"/>
        <w:spacing w:line="400" w:lineRule="exact"/>
        <w:ind w:firstLine="0" w:firstLineChars="0"/>
        <w:rPr>
          <w:rFonts w:hint="eastAsia" w:ascii="宋体" w:hAnsi="宋体"/>
          <w:iCs/>
          <w:szCs w:val="21"/>
        </w:rPr>
      </w:pPr>
      <w:r>
        <w:rPr>
          <w:rFonts w:hint="eastAsia" w:ascii="宋体" w:hAnsi="宋体"/>
          <w:szCs w:val="21"/>
        </w:rPr>
        <w:t xml:space="preserve">         本合同是否为专门面向中小企业的采购合同（中小企业预留合同）：</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3A94848B">
      <w:pPr>
        <w:adjustRightInd w:val="0"/>
        <w:snapToGrid w:val="0"/>
        <w:spacing w:line="400" w:lineRule="exact"/>
        <w:ind w:firstLine="0" w:firstLineChars="0"/>
        <w:rPr>
          <w:rFonts w:hint="eastAsia" w:ascii="宋体" w:hAnsi="宋体"/>
          <w:iCs/>
          <w:szCs w:val="21"/>
        </w:rPr>
      </w:pPr>
      <w:r>
        <w:rPr>
          <w:rFonts w:hint="eastAsia"/>
          <w:szCs w:val="21"/>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779CD87D">
      <w:pPr>
        <w:adjustRightInd w:val="0"/>
        <w:snapToGrid w:val="0"/>
        <w:spacing w:line="400" w:lineRule="exact"/>
        <w:ind w:firstLine="0" w:firstLineChars="0"/>
        <w:rPr>
          <w:rFonts w:hint="eastAsia" w:ascii="宋体" w:hAnsi="宋体"/>
          <w:iCs/>
          <w:szCs w:val="21"/>
        </w:rPr>
      </w:pPr>
      <w:r>
        <w:rPr>
          <w:rFonts w:hint="eastAsia"/>
          <w:szCs w:val="21"/>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79068879">
      <w:pPr>
        <w:snapToGrid w:val="0"/>
        <w:spacing w:line="400" w:lineRule="exact"/>
        <w:ind w:firstLine="0" w:firstLineChars="0"/>
        <w:rPr>
          <w:szCs w:val="21"/>
        </w:rPr>
      </w:pPr>
      <w:r>
        <w:rPr>
          <w:rFonts w:hint="eastAsia"/>
          <w:szCs w:val="21"/>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25D238C1">
      <w:pPr>
        <w:adjustRightInd w:val="0"/>
        <w:snapToGrid w:val="0"/>
        <w:spacing w:line="400" w:lineRule="exact"/>
        <w:ind w:firstLine="420"/>
        <w:rPr>
          <w:rFonts w:hint="eastAsia" w:ascii="宋体" w:hAnsi="宋体"/>
          <w:szCs w:val="21"/>
        </w:rPr>
      </w:pPr>
      <w:r>
        <w:rPr>
          <w:rFonts w:hint="eastAsia" w:ascii="宋体" w:hAnsi="宋体"/>
          <w:szCs w:val="21"/>
        </w:rPr>
        <w:t>（</w:t>
      </w:r>
      <w:r>
        <w:rPr>
          <w:rFonts w:ascii="宋体" w:hAnsi="宋体"/>
          <w:szCs w:val="21"/>
          <w:lang w:val="e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69A44B41">
      <w:pPr>
        <w:adjustRightInd w:val="0"/>
        <w:snapToGrid w:val="0"/>
        <w:spacing w:line="400" w:lineRule="exact"/>
        <w:ind w:firstLine="840" w:firstLineChars="400"/>
        <w:rPr>
          <w:rFonts w:hint="eastAsia" w:ascii="宋体" w:hAnsi="宋体"/>
          <w:szCs w:val="21"/>
          <w:u w:val="single"/>
        </w:rPr>
      </w:pPr>
      <w:r>
        <w:rPr>
          <w:rFonts w:hint="eastAsia" w:ascii="宋体" w:hAnsi="宋体"/>
          <w:szCs w:val="21"/>
        </w:rPr>
        <w:t xml:space="preserve"> 分包主要内容：</w:t>
      </w:r>
      <w:r>
        <w:rPr>
          <w:rFonts w:hint="eastAsia" w:ascii="宋体" w:hAnsi="宋体"/>
          <w:szCs w:val="21"/>
          <w:u w:val="single"/>
        </w:rPr>
        <w:t xml:space="preserve">                                            </w:t>
      </w:r>
    </w:p>
    <w:p w14:paraId="299A1A6E">
      <w:pPr>
        <w:adjustRightInd w:val="0"/>
        <w:snapToGrid w:val="0"/>
        <w:spacing w:line="400" w:lineRule="exact"/>
        <w:ind w:firstLine="840" w:firstLineChars="400"/>
        <w:rPr>
          <w:rFonts w:hint="eastAsia" w:ascii="宋体" w:hAnsi="宋体"/>
          <w:szCs w:val="21"/>
        </w:rPr>
      </w:pPr>
      <w:r>
        <w:rPr>
          <w:rFonts w:hint="eastAsia" w:ascii="宋体" w:hAnsi="宋体"/>
          <w:szCs w:val="21"/>
        </w:rPr>
        <w:t xml:space="preserve"> 分包供应商/制造商名称（如供应商和制造商不同，请分别填写）：</w:t>
      </w:r>
    </w:p>
    <w:p w14:paraId="1E724C9E">
      <w:pPr>
        <w:adjustRightInd w:val="0"/>
        <w:snapToGrid w:val="0"/>
        <w:spacing w:line="400" w:lineRule="exact"/>
        <w:ind w:firstLine="840" w:firstLineChars="400"/>
        <w:rPr>
          <w:rFonts w:hint="eastAsia"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14:paraId="459A96FB">
      <w:pPr>
        <w:adjustRightInd w:val="0"/>
        <w:snapToGrid w:val="0"/>
        <w:spacing w:line="400" w:lineRule="exact"/>
        <w:ind w:firstLine="840" w:firstLineChars="400"/>
        <w:rPr>
          <w:rFonts w:hint="eastAsia" w:ascii="宋体" w:hAnsi="宋体"/>
          <w:szCs w:val="21"/>
        </w:rPr>
      </w:pPr>
      <w:r>
        <w:rPr>
          <w:rFonts w:hint="eastAsia" w:ascii="宋体" w:hAnsi="宋体"/>
          <w:szCs w:val="21"/>
        </w:rPr>
        <w:t xml:space="preserve"> 分包供应商/制造商类型（如果供应商和制造商不同，只填写制造商类型）：</w:t>
      </w:r>
    </w:p>
    <w:p w14:paraId="605B3EB1">
      <w:pPr>
        <w:adjustRightInd w:val="0"/>
        <w:snapToGrid w:val="0"/>
        <w:spacing w:line="400" w:lineRule="exact"/>
        <w:ind w:firstLine="840" w:firstLineChars="400"/>
        <w:rPr>
          <w:rFonts w:hint="eastAsia"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 xml:space="preserve">小微型企业  </w:t>
      </w:r>
    </w:p>
    <w:p w14:paraId="240315EA">
      <w:pPr>
        <w:adjustRightInd w:val="0"/>
        <w:snapToGrid w:val="0"/>
        <w:spacing w:line="400" w:lineRule="exact"/>
        <w:ind w:firstLine="840" w:firstLineChars="400"/>
        <w:rPr>
          <w:rFonts w:eastAsia="华文楷体"/>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残疾人福利性单位 </w:t>
      </w:r>
      <w:r>
        <w:rPr>
          <w:rFonts w:hint="eastAsia" w:ascii="宋体" w:hAnsi="宋体"/>
          <w:iCs/>
          <w:szCs w:val="21"/>
        </w:rPr>
        <w:sym w:font="Wingdings" w:char="00A8"/>
      </w:r>
      <w:r>
        <w:rPr>
          <w:rFonts w:hint="eastAsia" w:ascii="宋体" w:hAnsi="宋体"/>
          <w:iCs/>
          <w:szCs w:val="21"/>
        </w:rPr>
        <w:t xml:space="preserve">监狱企业 </w:t>
      </w:r>
      <w:r>
        <w:rPr>
          <w:rFonts w:hint="eastAsia" w:ascii="宋体" w:hAnsi="宋体"/>
          <w:iCs/>
          <w:szCs w:val="21"/>
        </w:rPr>
        <w:sym w:font="Wingdings" w:char="00A8"/>
      </w:r>
      <w:r>
        <w:rPr>
          <w:rFonts w:hint="eastAsia" w:ascii="宋体" w:hAnsi="宋体"/>
          <w:iCs/>
          <w:szCs w:val="21"/>
        </w:rPr>
        <w:t>其他</w:t>
      </w:r>
    </w:p>
    <w:p w14:paraId="1A4B53FF">
      <w:pPr>
        <w:adjustRightInd w:val="0"/>
        <w:snapToGrid w:val="0"/>
        <w:spacing w:line="400" w:lineRule="exact"/>
        <w:ind w:firstLine="0" w:firstLineChars="0"/>
        <w:rPr>
          <w:rFonts w:hint="eastAsia" w:ascii="宋体" w:hAnsi="宋体" w:cs="宋体"/>
          <w:iCs/>
          <w:szCs w:val="21"/>
        </w:rPr>
      </w:pPr>
      <w:r>
        <w:rPr>
          <w:rFonts w:hint="eastAsia" w:ascii="宋体" w:hAnsi="宋体"/>
          <w:szCs w:val="21"/>
        </w:rPr>
        <w:t xml:space="preserve">    </w:t>
      </w:r>
      <w:r>
        <w:rPr>
          <w:rFonts w:hint="eastAsia" w:ascii="宋体" w:hAnsi="宋体" w:cs="宋体"/>
          <w:szCs w:val="21"/>
        </w:rPr>
        <w:t>（</w:t>
      </w:r>
      <w:r>
        <w:rPr>
          <w:rFonts w:ascii="宋体" w:hAnsi="宋体" w:cs="宋体"/>
          <w:szCs w:val="21"/>
          <w:lang w:val="en"/>
        </w:rPr>
        <w:t>8</w:t>
      </w:r>
      <w:r>
        <w:rPr>
          <w:rFonts w:hint="eastAsia" w:ascii="宋体" w:hAnsi="宋体" w:cs="宋体"/>
          <w:szCs w:val="21"/>
        </w:rPr>
        <w:t>）中标（成交）供应商是否为外商投资企业：</w:t>
      </w:r>
      <w:r>
        <w:rPr>
          <w:rFonts w:hint="eastAsia" w:ascii="宋体" w:hAnsi="宋体" w:cs="宋体"/>
          <w:iCs/>
          <w:szCs w:val="21"/>
        </w:rPr>
        <w:sym w:font="Wingdings" w:char="00A8"/>
      </w:r>
      <w:r>
        <w:rPr>
          <w:rFonts w:hint="eastAsia" w:ascii="宋体" w:hAnsi="宋体" w:cs="宋体"/>
          <w:iCs/>
          <w:szCs w:val="21"/>
        </w:rPr>
        <w:t xml:space="preserve">是       </w:t>
      </w:r>
      <w:r>
        <w:rPr>
          <w:rFonts w:hint="eastAsia" w:ascii="宋体" w:hAnsi="宋体" w:cs="宋体"/>
          <w:iCs/>
          <w:szCs w:val="21"/>
        </w:rPr>
        <w:sym w:font="Wingdings" w:char="00A8"/>
      </w:r>
      <w:r>
        <w:rPr>
          <w:rFonts w:hint="eastAsia" w:ascii="宋体" w:hAnsi="宋体" w:cs="宋体"/>
          <w:iCs/>
          <w:szCs w:val="21"/>
        </w:rPr>
        <w:t>否</w:t>
      </w:r>
    </w:p>
    <w:p w14:paraId="2D5CAA88">
      <w:pPr>
        <w:pStyle w:val="243"/>
        <w:tabs>
          <w:tab w:val="left" w:pos="1340"/>
        </w:tabs>
        <w:ind w:firstLine="420"/>
        <w:rPr>
          <w:rFonts w:hint="eastAsia" w:ascii="宋体" w:hAnsi="宋体" w:eastAsia="宋体" w:cs="宋体"/>
          <w:sz w:val="21"/>
          <w:u w:val="single"/>
        </w:rPr>
      </w:pPr>
      <w:r>
        <w:rPr>
          <w:rFonts w:hint="eastAsia" w:ascii="宋体" w:hAnsi="宋体" w:eastAsia="宋体" w:cs="宋体"/>
          <w:sz w:val="21"/>
        </w:rPr>
        <w:t xml:space="preserve">     外商投资企业类型：</w:t>
      </w:r>
      <w:r>
        <w:rPr>
          <w:rFonts w:hint="eastAsia" w:ascii="宋体" w:hAnsi="宋体" w:eastAsia="宋体" w:cs="宋体"/>
          <w:iCs/>
          <w:sz w:val="21"/>
        </w:rPr>
        <w:sym w:font="Wingdings" w:char="00A8"/>
      </w:r>
      <w:r>
        <w:rPr>
          <w:rFonts w:hint="eastAsia" w:ascii="宋体" w:hAnsi="宋体" w:eastAsia="宋体" w:cs="宋体"/>
          <w:sz w:val="21"/>
        </w:rPr>
        <w:t xml:space="preserve">全部由外国投资者投资  </w:t>
      </w:r>
      <w:r>
        <w:rPr>
          <w:rFonts w:hint="eastAsia" w:ascii="宋体" w:hAnsi="宋体" w:eastAsia="宋体" w:cs="宋体"/>
          <w:iCs/>
          <w:sz w:val="21"/>
        </w:rPr>
        <w:sym w:font="Wingdings" w:char="00A8"/>
      </w:r>
      <w:r>
        <w:rPr>
          <w:rFonts w:hint="eastAsia" w:ascii="宋体" w:hAnsi="宋体" w:eastAsia="宋体" w:cs="宋体"/>
          <w:iCs/>
          <w:sz w:val="21"/>
        </w:rPr>
        <w:t>部分由外国投资者投资</w:t>
      </w:r>
    </w:p>
    <w:p w14:paraId="0C46E548">
      <w:pPr>
        <w:adjustRightInd w:val="0"/>
        <w:snapToGrid w:val="0"/>
        <w:spacing w:line="400" w:lineRule="exact"/>
        <w:ind w:firstLine="420"/>
        <w:rPr>
          <w:rFonts w:hint="eastAsia" w:ascii="宋体" w:hAnsi="宋体" w:cs="宋体"/>
          <w:szCs w:val="21"/>
        </w:rPr>
      </w:pPr>
      <w:r>
        <w:rPr>
          <w:rFonts w:hint="eastAsia" w:ascii="宋体" w:hAnsi="宋体" w:cs="宋体"/>
          <w:szCs w:val="21"/>
        </w:rPr>
        <w:t>（</w:t>
      </w:r>
      <w:r>
        <w:rPr>
          <w:rFonts w:ascii="宋体" w:hAnsi="宋体" w:cs="宋体"/>
          <w:szCs w:val="21"/>
          <w:lang w:val="en"/>
        </w:rPr>
        <w:t>9</w:t>
      </w:r>
      <w:r>
        <w:rPr>
          <w:rFonts w:hint="eastAsia" w:ascii="宋体" w:hAnsi="宋体" w:cs="宋体"/>
          <w:szCs w:val="21"/>
        </w:rPr>
        <w:t>）是否涉及进口产品：</w:t>
      </w:r>
    </w:p>
    <w:p w14:paraId="453CA560">
      <w:pPr>
        <w:adjustRightInd w:val="0"/>
        <w:snapToGrid w:val="0"/>
        <w:spacing w:line="400" w:lineRule="exact"/>
        <w:ind w:firstLine="840" w:firstLineChars="400"/>
        <w:rPr>
          <w:rFonts w:hint="eastAsia" w:ascii="宋体" w:hAnsi="宋体" w:cs="宋体"/>
          <w:szCs w:val="21"/>
          <w:u w:val="single"/>
        </w:rPr>
      </w:pPr>
      <w:r>
        <w:rPr>
          <w:rFonts w:hint="eastAsia" w:ascii="宋体" w:hAnsi="宋体" w:cs="宋体"/>
          <w:szCs w:val="21"/>
        </w:rPr>
        <w:t xml:space="preserve"> </w:t>
      </w:r>
      <w:r>
        <w:rPr>
          <w:rFonts w:hint="eastAsia" w:ascii="宋体" w:hAnsi="宋体" w:cs="宋体"/>
          <w:szCs w:val="21"/>
        </w:rPr>
        <w:sym w:font="Wingdings" w:char="00A8"/>
      </w:r>
      <w:r>
        <w:rPr>
          <w:rFonts w:hint="eastAsia" w:ascii="宋体" w:hAnsi="宋体" w:cs="宋体"/>
          <w:szCs w:val="21"/>
        </w:rPr>
        <w:t>是，《政府采购品目分类目录》底级品目名称：</w:t>
      </w:r>
      <w:r>
        <w:rPr>
          <w:rFonts w:hint="eastAsia" w:ascii="宋体" w:hAnsi="宋体" w:cs="宋体"/>
          <w:szCs w:val="21"/>
          <w:u w:val="single"/>
        </w:rPr>
        <w:t xml:space="preserve">         </w:t>
      </w:r>
      <w:r>
        <w:rPr>
          <w:rFonts w:hint="eastAsia" w:ascii="宋体" w:hAnsi="宋体" w:cs="宋体"/>
          <w:szCs w:val="21"/>
        </w:rPr>
        <w:t xml:space="preserve"> 金额：</w:t>
      </w:r>
      <w:r>
        <w:rPr>
          <w:rFonts w:hint="eastAsia" w:ascii="宋体" w:hAnsi="宋体" w:cs="宋体"/>
          <w:szCs w:val="21"/>
          <w:u w:val="single"/>
        </w:rPr>
        <w:t xml:space="preserve">        </w:t>
      </w:r>
    </w:p>
    <w:p w14:paraId="29B94207">
      <w:pPr>
        <w:adjustRightInd w:val="0"/>
        <w:snapToGrid w:val="0"/>
        <w:spacing w:line="400" w:lineRule="exact"/>
        <w:ind w:firstLine="840" w:firstLineChars="400"/>
        <w:rPr>
          <w:rFonts w:hint="eastAsia" w:ascii="宋体" w:hAnsi="宋体"/>
          <w:szCs w:val="21"/>
        </w:rPr>
      </w:pPr>
      <w:r>
        <w:rPr>
          <w:rFonts w:hint="eastAsia" w:ascii="宋体" w:hAnsi="宋体" w:cs="宋体"/>
          <w:szCs w:val="21"/>
        </w:rPr>
        <w:t xml:space="preserve">        国别：</w:t>
      </w:r>
      <w:r>
        <w:rPr>
          <w:rFonts w:hint="eastAsia" w:ascii="宋体" w:hAnsi="宋体" w:cs="宋体"/>
          <w:szCs w:val="21"/>
          <w:u w:val="single"/>
        </w:rPr>
        <w:t xml:space="preserve">        </w:t>
      </w:r>
      <w:r>
        <w:rPr>
          <w:rFonts w:hint="eastAsia" w:ascii="宋体" w:hAnsi="宋体" w:cs="宋体"/>
          <w:szCs w:val="21"/>
        </w:rPr>
        <w:t xml:space="preserve"> 品牌：</w:t>
      </w:r>
      <w:r>
        <w:rPr>
          <w:rFonts w:hint="eastAsia" w:ascii="宋体" w:hAnsi="宋体" w:cs="宋体"/>
          <w:szCs w:val="21"/>
          <w:u w:val="single"/>
        </w:rPr>
        <w:t xml:space="preserve">        </w:t>
      </w:r>
      <w:r>
        <w:rPr>
          <w:rFonts w:hint="eastAsia" w:ascii="宋体" w:hAnsi="宋体" w:cs="宋体"/>
          <w:szCs w:val="21"/>
        </w:rPr>
        <w:t xml:space="preserve"> 规格型号：</w:t>
      </w:r>
      <w:r>
        <w:rPr>
          <w:rFonts w:hint="eastAsia" w:ascii="宋体" w:hAnsi="宋体" w:cs="宋体"/>
          <w:szCs w:val="21"/>
          <w:u w:val="single"/>
        </w:rPr>
        <w:t xml:space="preserve">        </w:t>
      </w:r>
      <w:r>
        <w:rPr>
          <w:rFonts w:hint="eastAsia" w:ascii="宋体" w:hAnsi="宋体"/>
          <w:szCs w:val="21"/>
        </w:rPr>
        <w:t xml:space="preserve">      </w:t>
      </w:r>
    </w:p>
    <w:p w14:paraId="4012F9E4">
      <w:pPr>
        <w:adjustRightInd w:val="0"/>
        <w:snapToGrid w:val="0"/>
        <w:spacing w:line="400" w:lineRule="exact"/>
        <w:ind w:firstLine="840" w:firstLineChars="400"/>
        <w:rPr>
          <w:rFonts w:hint="eastAsia" w:ascii="宋体" w:hAnsi="宋体"/>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否</w:t>
      </w:r>
    </w:p>
    <w:p w14:paraId="2765240D">
      <w:pPr>
        <w:tabs>
          <w:tab w:val="left" w:pos="740"/>
        </w:tabs>
        <w:adjustRightInd w:val="0"/>
        <w:snapToGrid w:val="0"/>
        <w:spacing w:line="400" w:lineRule="exact"/>
        <w:ind w:firstLine="0" w:firstLineChars="0"/>
        <w:rPr>
          <w:rFonts w:hint="eastAsia" w:ascii="宋体" w:hAnsi="宋体"/>
          <w:szCs w:val="21"/>
        </w:rPr>
      </w:pPr>
      <w:r>
        <w:rPr>
          <w:rFonts w:hint="eastAsia" w:ascii="宋体" w:hAnsi="宋体"/>
          <w:szCs w:val="21"/>
        </w:rPr>
        <w:t xml:space="preserve">    （1</w:t>
      </w:r>
      <w:r>
        <w:rPr>
          <w:rFonts w:ascii="宋体" w:hAnsi="宋体"/>
          <w:szCs w:val="21"/>
          <w:lang w:val="en"/>
        </w:rPr>
        <w:t>0</w:t>
      </w:r>
      <w:r>
        <w:rPr>
          <w:rFonts w:hint="eastAsia" w:ascii="宋体" w:hAnsi="宋体"/>
          <w:szCs w:val="21"/>
        </w:rPr>
        <w:t>）是否涉及节能产品：</w:t>
      </w:r>
    </w:p>
    <w:p w14:paraId="4672BA59">
      <w:pPr>
        <w:tabs>
          <w:tab w:val="left" w:pos="740"/>
        </w:tabs>
        <w:adjustRightInd w:val="0"/>
        <w:snapToGrid w:val="0"/>
        <w:spacing w:line="400" w:lineRule="exact"/>
        <w:ind w:firstLine="0" w:firstLineChars="0"/>
        <w:rPr>
          <w:rFonts w:hint="eastAsia" w:ascii="宋体" w:hAnsi="宋体"/>
          <w:iCs/>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是，《节能产品政府采购品目清单》的底级品目名称：</w:t>
      </w:r>
      <w:r>
        <w:rPr>
          <w:rFonts w:hint="eastAsia" w:ascii="宋体" w:hAnsi="宋体"/>
          <w:szCs w:val="21"/>
          <w:u w:val="single"/>
        </w:rPr>
        <w:t xml:space="preserve">         </w:t>
      </w:r>
      <w:r>
        <w:rPr>
          <w:rFonts w:hint="eastAsia" w:ascii="宋体" w:hAnsi="宋体"/>
          <w:iCs/>
          <w:szCs w:val="21"/>
        </w:rPr>
        <w:t xml:space="preserve">     </w:t>
      </w:r>
    </w:p>
    <w:p w14:paraId="5572FB99">
      <w:pPr>
        <w:tabs>
          <w:tab w:val="left" w:pos="740"/>
        </w:tabs>
        <w:adjustRightInd w:val="0"/>
        <w:snapToGrid w:val="0"/>
        <w:spacing w:line="400" w:lineRule="exact"/>
        <w:ind w:firstLine="0" w:firstLineChars="0"/>
        <w:rPr>
          <w:rFonts w:hint="eastAsia"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699F9319">
      <w:pPr>
        <w:tabs>
          <w:tab w:val="left" w:pos="740"/>
        </w:tabs>
        <w:adjustRightInd w:val="0"/>
        <w:snapToGrid w:val="0"/>
        <w:spacing w:line="400" w:lineRule="exact"/>
        <w:ind w:firstLine="0" w:firstLineChars="0"/>
        <w:rPr>
          <w:rFonts w:hint="eastAsia" w:ascii="宋体" w:hAnsi="宋体"/>
          <w:szCs w:val="21"/>
        </w:rPr>
      </w:pPr>
      <w:r>
        <w:rPr>
          <w:rFonts w:hint="eastAsia" w:ascii="宋体" w:hAnsi="宋体"/>
          <w:iCs/>
          <w:szCs w:val="21"/>
        </w:rPr>
        <w:t xml:space="preserve">         </w:t>
      </w:r>
      <w:r>
        <w:rPr>
          <w:rFonts w:hint="eastAsia" w:ascii="宋体" w:hAnsi="宋体"/>
          <w:szCs w:val="21"/>
        </w:rPr>
        <w:sym w:font="Wingdings" w:char="00A8"/>
      </w:r>
      <w:r>
        <w:rPr>
          <w:rFonts w:hint="eastAsia" w:ascii="宋体" w:hAnsi="宋体"/>
          <w:szCs w:val="21"/>
        </w:rPr>
        <w:t>否</w:t>
      </w:r>
    </w:p>
    <w:p w14:paraId="4DCA3CAA">
      <w:pPr>
        <w:tabs>
          <w:tab w:val="left" w:pos="740"/>
        </w:tabs>
        <w:adjustRightInd w:val="0"/>
        <w:snapToGrid w:val="0"/>
        <w:spacing w:line="400" w:lineRule="exact"/>
        <w:ind w:firstLine="0" w:firstLineChars="0"/>
        <w:rPr>
          <w:rFonts w:hint="eastAsia" w:ascii="宋体" w:hAnsi="宋体"/>
          <w:szCs w:val="21"/>
        </w:rPr>
      </w:pPr>
      <w:r>
        <w:rPr>
          <w:rFonts w:hint="eastAsia" w:ascii="宋体" w:hAnsi="宋体"/>
          <w:szCs w:val="21"/>
        </w:rPr>
        <w:t xml:space="preserve">          是否涉及环境标志产品：</w:t>
      </w:r>
    </w:p>
    <w:p w14:paraId="47DE5A77">
      <w:pPr>
        <w:tabs>
          <w:tab w:val="left" w:pos="740"/>
        </w:tabs>
        <w:adjustRightInd w:val="0"/>
        <w:snapToGrid w:val="0"/>
        <w:spacing w:line="400" w:lineRule="exact"/>
        <w:ind w:firstLine="0" w:firstLineChars="0"/>
        <w:rPr>
          <w:rFonts w:hint="eastAsia" w:ascii="宋体" w:hAnsi="宋体"/>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是，《环境标志产品政府采购品目清单》的底级品目名称：</w:t>
      </w:r>
      <w:r>
        <w:rPr>
          <w:rFonts w:hint="eastAsia" w:ascii="宋体" w:hAnsi="宋体"/>
          <w:szCs w:val="21"/>
          <w:u w:val="single"/>
        </w:rPr>
        <w:t xml:space="preserve">         </w:t>
      </w:r>
      <w:r>
        <w:rPr>
          <w:rFonts w:hint="eastAsia" w:ascii="宋体" w:hAnsi="宋体"/>
          <w:iCs/>
          <w:szCs w:val="21"/>
        </w:rPr>
        <w:t xml:space="preserve"> </w:t>
      </w:r>
    </w:p>
    <w:p w14:paraId="5C45BE22">
      <w:pPr>
        <w:tabs>
          <w:tab w:val="left" w:pos="740"/>
        </w:tabs>
        <w:adjustRightInd w:val="0"/>
        <w:snapToGrid w:val="0"/>
        <w:spacing w:line="400" w:lineRule="exact"/>
        <w:ind w:firstLine="0" w:firstLineChars="0"/>
        <w:rPr>
          <w:rFonts w:hint="eastAsia"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4A0EC0EF">
      <w:pPr>
        <w:tabs>
          <w:tab w:val="left" w:pos="740"/>
        </w:tabs>
        <w:adjustRightInd w:val="0"/>
        <w:snapToGrid w:val="0"/>
        <w:spacing w:line="400" w:lineRule="exact"/>
        <w:ind w:firstLine="0" w:firstLineChars="0"/>
        <w:rPr>
          <w:rFonts w:hint="eastAsia" w:ascii="宋体" w:hAnsi="宋体"/>
          <w:szCs w:val="21"/>
        </w:rPr>
      </w:pPr>
      <w:r>
        <w:rPr>
          <w:rFonts w:hint="eastAsia" w:ascii="宋体" w:hAnsi="宋体"/>
          <w:iCs/>
          <w:szCs w:val="21"/>
        </w:rPr>
        <w:t xml:space="preserve">         </w:t>
      </w:r>
      <w:r>
        <w:rPr>
          <w:rFonts w:hint="eastAsia" w:ascii="宋体" w:hAnsi="宋体"/>
          <w:szCs w:val="21"/>
        </w:rPr>
        <w:sym w:font="Wingdings" w:char="00A8"/>
      </w:r>
      <w:r>
        <w:rPr>
          <w:rFonts w:hint="eastAsia" w:ascii="宋体" w:hAnsi="宋体"/>
          <w:szCs w:val="21"/>
        </w:rPr>
        <w:t>否</w:t>
      </w:r>
    </w:p>
    <w:p w14:paraId="3752685A">
      <w:pPr>
        <w:pStyle w:val="243"/>
        <w:snapToGrid w:val="0"/>
        <w:ind w:firstLine="0" w:firstLineChars="0"/>
        <w:rPr>
          <w:rFonts w:hint="eastAsia" w:ascii="宋体" w:hAnsi="宋体" w:eastAsia="宋体" w:cs="Times New Roman"/>
          <w:kern w:val="2"/>
          <w:sz w:val="21"/>
        </w:rPr>
      </w:pPr>
      <w:r>
        <w:rPr>
          <w:rFonts w:hint="eastAsia" w:ascii="宋体" w:hAnsi="宋体"/>
          <w:sz w:val="21"/>
        </w:rPr>
        <w:t xml:space="preserve">          </w:t>
      </w:r>
      <w:r>
        <w:rPr>
          <w:rFonts w:hint="eastAsia" w:ascii="宋体" w:hAnsi="宋体" w:eastAsia="宋体" w:cs="Times New Roman"/>
          <w:kern w:val="2"/>
          <w:sz w:val="21"/>
        </w:rPr>
        <w:t xml:space="preserve">是否涉及绿色产品： </w:t>
      </w:r>
    </w:p>
    <w:p w14:paraId="314778BE">
      <w:pPr>
        <w:pStyle w:val="243"/>
        <w:ind w:firstLine="420" w:firstLineChars="0"/>
        <w:rPr>
          <w:rFonts w:hint="eastAsia" w:ascii="宋体" w:hAnsi="宋体" w:eastAsia="宋体"/>
          <w:sz w:val="21"/>
          <w:u w:val="single"/>
        </w:rPr>
      </w:pPr>
      <w:r>
        <w:rPr>
          <w:rFonts w:hint="eastAsia" w:ascii="宋体" w:hAnsi="宋体" w:eastAsia="宋体" w:cs="Times New Roman"/>
          <w:kern w:val="2"/>
          <w:sz w:val="21"/>
        </w:rPr>
        <w:t xml:space="preserve">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是，绿色产品政府采购相关政策确定的底级品目名称：</w:t>
      </w:r>
      <w:r>
        <w:rPr>
          <w:rFonts w:hint="eastAsia" w:ascii="宋体" w:hAnsi="宋体" w:eastAsia="宋体"/>
          <w:sz w:val="21"/>
          <w:u w:val="single"/>
        </w:rPr>
        <w:t xml:space="preserve">         </w:t>
      </w:r>
    </w:p>
    <w:p w14:paraId="435EEF66">
      <w:pPr>
        <w:tabs>
          <w:tab w:val="left" w:pos="740"/>
        </w:tabs>
        <w:adjustRightInd w:val="0"/>
        <w:snapToGrid w:val="0"/>
        <w:spacing w:line="400" w:lineRule="exact"/>
        <w:ind w:firstLine="0" w:firstLineChars="0"/>
        <w:rPr>
          <w:rFonts w:hint="eastAsia"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440784FD">
      <w:pPr>
        <w:pStyle w:val="243"/>
        <w:ind w:firstLine="420" w:firstLineChars="0"/>
        <w:rPr>
          <w:rFonts w:hint="eastAsia" w:ascii="宋体" w:hAnsi="宋体"/>
          <w:sz w:val="21"/>
        </w:rPr>
      </w:pPr>
      <w:r>
        <w:rPr>
          <w:rFonts w:hint="eastAsia" w:ascii="宋体" w:hAnsi="宋体" w:eastAsia="宋体" w:cs="Times New Roman"/>
          <w:kern w:val="2"/>
          <w:sz w:val="21"/>
        </w:rPr>
        <w:t xml:space="preserve">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否</w:t>
      </w:r>
    </w:p>
    <w:p w14:paraId="7AF0D5A4">
      <w:pPr>
        <w:adjustRightInd w:val="0"/>
        <w:snapToGrid w:val="0"/>
        <w:spacing w:line="400" w:lineRule="exact"/>
        <w:ind w:firstLine="0" w:firstLineChars="0"/>
        <w:rPr>
          <w:rFonts w:hint="eastAsia" w:ascii="宋体" w:hAnsi="宋体"/>
          <w:szCs w:val="21"/>
        </w:rPr>
      </w:pPr>
      <w:r>
        <w:rPr>
          <w:rFonts w:hint="eastAsia" w:ascii="宋体" w:hAnsi="宋体"/>
          <w:szCs w:val="21"/>
        </w:rPr>
        <w:t xml:space="preserve">    （1</w:t>
      </w:r>
      <w:r>
        <w:rPr>
          <w:rFonts w:ascii="宋体" w:hAnsi="宋体"/>
          <w:szCs w:val="21"/>
          <w:lang w:val="en"/>
        </w:rPr>
        <w:t>1</w:t>
      </w:r>
      <w:r>
        <w:rPr>
          <w:rFonts w:hint="eastAsia" w:ascii="宋体" w:hAnsi="宋体"/>
          <w:szCs w:val="21"/>
        </w:rPr>
        <w:t>）涉及商品包装和快递包装的，是否参考《商品包装政府采购需求标准（试行）》、《快递包装政府采购需求标准（试行）》明确产品及相关快递服务的具体包装要求：</w:t>
      </w:r>
    </w:p>
    <w:p w14:paraId="63A4B42F">
      <w:pPr>
        <w:adjustRightInd w:val="0"/>
        <w:snapToGrid w:val="0"/>
        <w:spacing w:line="400" w:lineRule="exact"/>
        <w:ind w:firstLine="840" w:firstLineChars="400"/>
        <w:rPr>
          <w:rFonts w:hint="eastAsia" w:ascii="宋体" w:hAnsi="宋体"/>
          <w:szCs w:val="21"/>
        </w:rPr>
      </w:pPr>
      <w:r>
        <w:rPr>
          <w:rFonts w:hint="eastAsia" w:ascii="宋体" w:hAnsi="宋体"/>
          <w:szCs w:val="21"/>
        </w:rPr>
        <w:sym w:font="Wingdings" w:char="00A8"/>
      </w:r>
      <w:r>
        <w:rPr>
          <w:rFonts w:hint="eastAsia" w:ascii="宋体" w:hAnsi="宋体"/>
          <w:szCs w:val="21"/>
        </w:rPr>
        <w:t xml:space="preserve">是       </w:t>
      </w:r>
      <w:r>
        <w:rPr>
          <w:rFonts w:hint="eastAsia" w:ascii="宋体" w:hAnsi="宋体"/>
          <w:szCs w:val="21"/>
        </w:rPr>
        <w:sym w:font="Wingdings" w:char="00A8"/>
      </w:r>
      <w:r>
        <w:rPr>
          <w:rFonts w:hint="eastAsia" w:ascii="宋体" w:hAnsi="宋体"/>
          <w:szCs w:val="21"/>
        </w:rPr>
        <w:t xml:space="preserve">否      </w:t>
      </w:r>
      <w:r>
        <w:rPr>
          <w:rFonts w:hint="eastAsia" w:ascii="宋体" w:hAnsi="宋体"/>
          <w:szCs w:val="21"/>
        </w:rPr>
        <w:sym w:font="Wingdings" w:char="00A8"/>
      </w:r>
      <w:r>
        <w:rPr>
          <w:rFonts w:hint="eastAsia" w:ascii="宋体" w:hAnsi="宋体"/>
          <w:szCs w:val="21"/>
        </w:rPr>
        <w:t>不涉及</w:t>
      </w:r>
    </w:p>
    <w:p w14:paraId="699D69C2">
      <w:pPr>
        <w:numPr>
          <w:ilvl w:val="0"/>
          <w:numId w:val="8"/>
        </w:numPr>
        <w:adjustRightInd w:val="0"/>
        <w:snapToGrid w:val="0"/>
        <w:spacing w:line="400" w:lineRule="exact"/>
        <w:ind w:firstLine="422"/>
        <w:rPr>
          <w:rFonts w:hint="eastAsia" w:ascii="宋体" w:hAnsi="宋体"/>
          <w:b/>
          <w:szCs w:val="21"/>
        </w:rPr>
      </w:pPr>
      <w:r>
        <w:rPr>
          <w:rFonts w:hint="eastAsia" w:ascii="宋体" w:hAnsi="宋体"/>
          <w:b/>
          <w:szCs w:val="21"/>
        </w:rPr>
        <w:t>合同金额</w:t>
      </w:r>
    </w:p>
    <w:p w14:paraId="0F11CA48">
      <w:pPr>
        <w:adjustRightInd w:val="0"/>
        <w:snapToGrid w:val="0"/>
        <w:spacing w:line="400" w:lineRule="exact"/>
        <w:ind w:firstLine="420"/>
        <w:rPr>
          <w:rFonts w:hint="eastAsia" w:ascii="宋体" w:hAnsi="宋体"/>
          <w:szCs w:val="21"/>
        </w:rPr>
      </w:pPr>
      <w:r>
        <w:rPr>
          <w:rFonts w:hint="eastAsia" w:ascii="宋体" w:hAnsi="宋体"/>
          <w:szCs w:val="21"/>
        </w:rPr>
        <w:t>（1）合同金额小写：</w:t>
      </w:r>
      <w:r>
        <w:rPr>
          <w:rFonts w:hint="eastAsia" w:ascii="宋体" w:hAnsi="宋体"/>
          <w:szCs w:val="21"/>
          <w:u w:val="single"/>
        </w:rPr>
        <w:t xml:space="preserve">                           </w:t>
      </w:r>
    </w:p>
    <w:p w14:paraId="7D7AF73D">
      <w:pPr>
        <w:adjustRightInd w:val="0"/>
        <w:snapToGrid w:val="0"/>
        <w:spacing w:line="400" w:lineRule="exact"/>
        <w:ind w:firstLine="0" w:firstLineChars="0"/>
        <w:rPr>
          <w:rFonts w:hint="eastAsia"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14:paraId="34597792">
      <w:pPr>
        <w:adjustRightInd w:val="0"/>
        <w:snapToGrid w:val="0"/>
        <w:spacing w:line="400" w:lineRule="exact"/>
        <w:ind w:firstLine="0" w:firstLineChars="0"/>
        <w:rPr>
          <w:rFonts w:hint="eastAsia" w:ascii="宋体" w:hAnsi="宋体"/>
          <w:szCs w:val="21"/>
        </w:rPr>
      </w:pPr>
      <w:r>
        <w:rPr>
          <w:rFonts w:hint="eastAsia" w:ascii="宋体" w:hAnsi="宋体"/>
          <w:szCs w:val="21"/>
        </w:rPr>
        <w:t xml:space="preserve">         分包金额（如有）小写：</w:t>
      </w:r>
      <w:r>
        <w:rPr>
          <w:rFonts w:hint="eastAsia" w:ascii="宋体" w:hAnsi="宋体"/>
          <w:szCs w:val="21"/>
          <w:u w:val="single"/>
        </w:rPr>
        <w:t xml:space="preserve">                   </w:t>
      </w:r>
    </w:p>
    <w:p w14:paraId="777ECA61">
      <w:pPr>
        <w:adjustRightInd w:val="0"/>
        <w:snapToGrid w:val="0"/>
        <w:spacing w:line="400" w:lineRule="exact"/>
        <w:ind w:firstLine="0" w:firstLineChars="0"/>
        <w:rPr>
          <w:rFonts w:hint="eastAsia"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14:paraId="6E407D18">
      <w:pPr>
        <w:adjustRightInd w:val="0"/>
        <w:snapToGrid w:val="0"/>
        <w:spacing w:line="400" w:lineRule="exact"/>
        <w:ind w:firstLine="0" w:firstLineChars="0"/>
        <w:rPr>
          <w:rFonts w:hint="eastAsia" w:ascii="宋体" w:hAnsi="宋体"/>
          <w:szCs w:val="21"/>
        </w:rPr>
      </w:pPr>
      <w:r>
        <w:rPr>
          <w:rFonts w:hint="eastAsia" w:ascii="宋体" w:hAnsi="宋体"/>
          <w:szCs w:val="21"/>
        </w:rPr>
        <w:t xml:space="preserve">    （注：固定单价合同应填写单价和最高限价）</w:t>
      </w:r>
    </w:p>
    <w:p w14:paraId="472E7836">
      <w:pPr>
        <w:adjustRightInd w:val="0"/>
        <w:snapToGrid w:val="0"/>
        <w:spacing w:line="400" w:lineRule="exact"/>
        <w:ind w:firstLine="0" w:firstLineChars="0"/>
        <w:rPr>
          <w:rFonts w:hint="eastAsia" w:ascii="宋体" w:hAnsi="宋体"/>
          <w:szCs w:val="21"/>
        </w:rPr>
      </w:pPr>
      <w:r>
        <w:rPr>
          <w:rFonts w:hint="eastAsia" w:ascii="宋体" w:hAnsi="宋体"/>
          <w:szCs w:val="21"/>
        </w:rPr>
        <w:t xml:space="preserve">    （2）合同定价方式（采用组合定价方式的，可以勾选多项）：</w:t>
      </w:r>
    </w:p>
    <w:p w14:paraId="659501BF">
      <w:pPr>
        <w:adjustRightInd w:val="0"/>
        <w:snapToGrid w:val="0"/>
        <w:spacing w:line="400" w:lineRule="exact"/>
        <w:ind w:firstLine="420"/>
        <w:rPr>
          <w:rFonts w:hint="eastAsia" w:ascii="宋体" w:hAnsi="宋体"/>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 xml:space="preserve">固定单价 </w:t>
      </w:r>
      <w:r>
        <w:rPr>
          <w:rFonts w:hint="eastAsia" w:ascii="宋体" w:hAnsi="宋体"/>
          <w:iCs/>
          <w:szCs w:val="21"/>
        </w:rPr>
        <w:sym w:font="Wingdings" w:char="00A8"/>
      </w:r>
      <w:r>
        <w:rPr>
          <w:rFonts w:hint="eastAsia" w:ascii="宋体" w:hAnsi="宋体"/>
          <w:iCs/>
          <w:szCs w:val="21"/>
        </w:rPr>
        <w:t xml:space="preserve">固定费率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 xml:space="preserve">绩效激励 </w:t>
      </w:r>
      <w:r>
        <w:rPr>
          <w:rFonts w:hint="eastAsia" w:ascii="宋体" w:hAnsi="宋体"/>
          <w:iCs/>
          <w:szCs w:val="21"/>
        </w:rPr>
        <w:sym w:font="Wingdings" w:char="00A8"/>
      </w:r>
      <w:r>
        <w:rPr>
          <w:rFonts w:hint="eastAsia" w:ascii="宋体" w:hAnsi="宋体"/>
          <w:iCs/>
          <w:szCs w:val="21"/>
        </w:rPr>
        <w:t>其他</w:t>
      </w:r>
      <w:r>
        <w:rPr>
          <w:rFonts w:hint="eastAsia" w:ascii="宋体" w:hAnsi="宋体"/>
          <w:szCs w:val="21"/>
          <w:u w:val="single"/>
        </w:rPr>
        <w:t xml:space="preserve">       </w:t>
      </w:r>
    </w:p>
    <w:p w14:paraId="5142F8DC">
      <w:pPr>
        <w:pStyle w:val="105"/>
        <w:spacing w:line="400" w:lineRule="exact"/>
        <w:rPr>
          <w:szCs w:val="21"/>
        </w:rPr>
      </w:pPr>
      <w:r>
        <w:rPr>
          <w:rFonts w:hint="eastAsia" w:ascii="宋体" w:hAnsi="宋体"/>
          <w:szCs w:val="21"/>
        </w:rPr>
        <w:t>（3）付款方式（按项目实际勾选填写）：</w:t>
      </w:r>
    </w:p>
    <w:p w14:paraId="5ED8959F">
      <w:pPr>
        <w:adjustRightInd w:val="0"/>
        <w:snapToGrid w:val="0"/>
        <w:spacing w:line="400" w:lineRule="exact"/>
        <w:ind w:firstLine="630" w:firstLineChars="300"/>
        <w:rPr>
          <w:rFonts w:hint="eastAsia"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（应明确一次性支付合同款项的条件）                    </w:t>
      </w:r>
    </w:p>
    <w:p w14:paraId="0F8AAFD0">
      <w:pPr>
        <w:snapToGrid w:val="0"/>
        <w:spacing w:line="400" w:lineRule="exact"/>
        <w:ind w:firstLine="630" w:firstLineChars="300"/>
        <w:rPr>
          <w:szCs w:val="21"/>
        </w:rPr>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（应明确分期支付合同款项的各期比例和支付条件，各期支付条件应与分期履约验收情况挂钩） </w:t>
      </w:r>
      <w:r>
        <w:rPr>
          <w:rFonts w:hint="eastAsia" w:ascii="宋体" w:hAnsi="宋体"/>
          <w:szCs w:val="21"/>
        </w:rPr>
        <w:t>，其中涉及预付款的：</w:t>
      </w:r>
      <w:r>
        <w:rPr>
          <w:rFonts w:hint="eastAsia" w:ascii="宋体" w:hAnsi="宋体"/>
          <w:szCs w:val="21"/>
          <w:u w:val="single"/>
        </w:rPr>
        <w:t xml:space="preserve"> （应明确预付款的支付比例和支付条件） </w:t>
      </w:r>
    </w:p>
    <w:p w14:paraId="7FFC341A">
      <w:pPr>
        <w:adjustRightInd w:val="0"/>
        <w:snapToGrid w:val="0"/>
        <w:spacing w:line="400" w:lineRule="exact"/>
        <w:ind w:firstLine="630" w:firstLineChars="300"/>
        <w:rPr>
          <w:rFonts w:hint="eastAsia"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33AC225A">
      <w:pPr>
        <w:adjustRightInd w:val="0"/>
        <w:snapToGrid w:val="0"/>
        <w:spacing w:line="400" w:lineRule="exact"/>
        <w:ind w:firstLine="630" w:firstLineChars="300"/>
        <w:rPr>
          <w:rFonts w:hint="eastAsia"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6365497C">
      <w:pPr>
        <w:numPr>
          <w:ilvl w:val="0"/>
          <w:numId w:val="8"/>
        </w:numPr>
        <w:adjustRightInd w:val="0"/>
        <w:snapToGrid w:val="0"/>
        <w:spacing w:line="400" w:lineRule="exact"/>
        <w:ind w:firstLine="422"/>
        <w:rPr>
          <w:rFonts w:hint="eastAsia" w:ascii="宋体" w:hAnsi="宋体"/>
          <w:b/>
          <w:szCs w:val="21"/>
          <w:u w:val="single"/>
        </w:rPr>
      </w:pPr>
      <w:r>
        <w:rPr>
          <w:rFonts w:hint="eastAsia" w:ascii="宋体" w:hAnsi="宋体"/>
          <w:b/>
          <w:szCs w:val="21"/>
        </w:rPr>
        <w:t>合同履行</w:t>
      </w:r>
    </w:p>
    <w:p w14:paraId="03FB53A3">
      <w:pPr>
        <w:adjustRightInd w:val="0"/>
        <w:snapToGrid w:val="0"/>
        <w:spacing w:line="400" w:lineRule="exact"/>
        <w:ind w:firstLine="42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668B706D">
      <w:pPr>
        <w:adjustRightInd w:val="0"/>
        <w:snapToGrid w:val="0"/>
        <w:spacing w:line="400" w:lineRule="exact"/>
        <w:ind w:firstLine="420"/>
        <w:rPr>
          <w:rFonts w:hint="eastAsia" w:ascii="宋体" w:hAnsi="宋体" w:cs="宋体"/>
          <w:szCs w:val="21"/>
          <w:u w:val="single"/>
        </w:rPr>
      </w:pPr>
      <w:r>
        <w:rPr>
          <w:rFonts w:hint="eastAsia" w:ascii="宋体" w:hAnsi="宋体" w:cs="宋体"/>
          <w:szCs w:val="21"/>
        </w:rPr>
        <w:t>（2）履约地点</w:t>
      </w:r>
      <w:r>
        <w:rPr>
          <w:rFonts w:hint="eastAsia" w:ascii="宋体" w:hAnsi="宋体" w:cs="宋体"/>
          <w:bCs/>
          <w:szCs w:val="21"/>
        </w:rPr>
        <w:t>：</w:t>
      </w:r>
      <w:r>
        <w:rPr>
          <w:rFonts w:hint="eastAsia" w:ascii="宋体" w:hAnsi="宋体" w:cs="宋体"/>
          <w:szCs w:val="21"/>
          <w:u w:val="single"/>
        </w:rPr>
        <w:t xml:space="preserve">                             </w:t>
      </w:r>
    </w:p>
    <w:p w14:paraId="37E9A0F0">
      <w:pPr>
        <w:adjustRightInd w:val="0"/>
        <w:snapToGrid w:val="0"/>
        <w:spacing w:line="400" w:lineRule="exact"/>
        <w:ind w:firstLine="420"/>
        <w:rPr>
          <w:rFonts w:hint="eastAsia" w:ascii="宋体" w:hAnsi="宋体" w:cs="宋体"/>
          <w:szCs w:val="21"/>
        </w:rPr>
      </w:pPr>
      <w:r>
        <w:rPr>
          <w:rFonts w:hint="eastAsia" w:ascii="宋体" w:hAnsi="宋体" w:cs="宋体"/>
          <w:bCs/>
          <w:szCs w:val="21"/>
        </w:rPr>
        <w:t>（3）履约担保：</w:t>
      </w:r>
      <w:r>
        <w:rPr>
          <w:rFonts w:hint="eastAsia" w:ascii="宋体" w:hAnsi="宋体" w:cs="宋体"/>
          <w:szCs w:val="21"/>
        </w:rPr>
        <w:t>是否收取履约保证金：</w:t>
      </w:r>
      <w:r>
        <w:rPr>
          <w:rFonts w:hint="eastAsia" w:ascii="宋体" w:hAnsi="宋体" w:cs="宋体"/>
          <w:szCs w:val="21"/>
        </w:rPr>
        <w:sym w:font="Wingdings" w:char="00A8"/>
      </w:r>
      <w:r>
        <w:rPr>
          <w:rFonts w:hint="eastAsia" w:ascii="宋体" w:hAnsi="宋体" w:cs="宋体"/>
          <w:szCs w:val="21"/>
        </w:rPr>
        <w:t xml:space="preserve">是    </w:t>
      </w:r>
      <w:r>
        <w:rPr>
          <w:rFonts w:hint="eastAsia" w:ascii="宋体" w:hAnsi="宋体" w:cs="宋体"/>
          <w:szCs w:val="21"/>
        </w:rPr>
        <w:sym w:font="Wingdings" w:char="00A8"/>
      </w:r>
      <w:r>
        <w:rPr>
          <w:rFonts w:hint="eastAsia" w:ascii="宋体" w:hAnsi="宋体" w:cs="宋体"/>
          <w:szCs w:val="21"/>
        </w:rPr>
        <w:t>否</w:t>
      </w:r>
    </w:p>
    <w:p w14:paraId="3B6C9384">
      <w:pPr>
        <w:pStyle w:val="243"/>
        <w:ind w:firstLine="420"/>
        <w:rPr>
          <w:rFonts w:hint="eastAsia" w:ascii="宋体" w:hAnsi="宋体" w:eastAsia="宋体" w:cs="宋体"/>
          <w:sz w:val="21"/>
        </w:rPr>
      </w:pPr>
      <w:r>
        <w:rPr>
          <w:rFonts w:hint="eastAsia" w:ascii="宋体" w:hAnsi="宋体" w:cs="宋体"/>
          <w:bCs/>
          <w:sz w:val="21"/>
        </w:rPr>
        <w:t xml:space="preserve">  </w:t>
      </w:r>
      <w:r>
        <w:rPr>
          <w:rFonts w:hint="eastAsia" w:ascii="宋体" w:hAnsi="宋体" w:eastAsia="宋体" w:cs="宋体"/>
          <w:sz w:val="21"/>
        </w:rPr>
        <w:t xml:space="preserve">  收取履约保证金形式：</w:t>
      </w:r>
      <w:r>
        <w:rPr>
          <w:rFonts w:hint="eastAsia" w:ascii="宋体" w:hAnsi="宋体" w:eastAsia="宋体" w:cs="宋体"/>
          <w:bCs/>
          <w:sz w:val="21"/>
          <w:u w:val="single"/>
        </w:rPr>
        <w:t xml:space="preserve">                            </w:t>
      </w:r>
    </w:p>
    <w:p w14:paraId="00212963">
      <w:pPr>
        <w:pStyle w:val="243"/>
        <w:ind w:firstLine="420"/>
        <w:rPr>
          <w:rFonts w:hint="eastAsia" w:ascii="宋体" w:hAnsi="宋体" w:eastAsia="宋体" w:cs="宋体"/>
          <w:sz w:val="21"/>
        </w:rPr>
      </w:pPr>
      <w:r>
        <w:rPr>
          <w:rFonts w:hint="eastAsia" w:ascii="宋体" w:hAnsi="宋体" w:eastAsia="宋体" w:cs="宋体"/>
          <w:sz w:val="21"/>
        </w:rPr>
        <w:t xml:space="preserve">    收取履约保证金金额：</w:t>
      </w:r>
      <w:r>
        <w:rPr>
          <w:rFonts w:hint="eastAsia" w:ascii="宋体" w:hAnsi="宋体" w:eastAsia="宋体" w:cs="宋体"/>
          <w:bCs/>
          <w:sz w:val="21"/>
          <w:u w:val="single"/>
        </w:rPr>
        <w:t xml:space="preserve">                            </w:t>
      </w:r>
    </w:p>
    <w:p w14:paraId="78F14E80">
      <w:pPr>
        <w:snapToGrid w:val="0"/>
        <w:spacing w:line="400" w:lineRule="exact"/>
        <w:ind w:firstLine="420"/>
        <w:rPr>
          <w:rFonts w:hint="eastAsia" w:ascii="宋体" w:hAnsi="宋体" w:cs="宋体"/>
          <w:szCs w:val="21"/>
        </w:rPr>
      </w:pPr>
      <w:r>
        <w:rPr>
          <w:rFonts w:hint="eastAsia" w:ascii="宋体" w:hAnsi="宋体" w:cs="宋体"/>
          <w:bCs/>
          <w:szCs w:val="21"/>
        </w:rPr>
        <w:t xml:space="preserve">    履约担保期限：</w:t>
      </w:r>
      <w:r>
        <w:rPr>
          <w:rFonts w:hint="eastAsia" w:ascii="宋体" w:hAnsi="宋体" w:cs="宋体"/>
          <w:bCs/>
          <w:szCs w:val="21"/>
          <w:u w:val="single"/>
        </w:rPr>
        <w:t xml:space="preserve">                                  </w:t>
      </w:r>
    </w:p>
    <w:p w14:paraId="457965FD">
      <w:pPr>
        <w:adjustRightInd w:val="0"/>
        <w:snapToGrid w:val="0"/>
        <w:spacing w:line="400" w:lineRule="exact"/>
        <w:ind w:firstLine="42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p>
    <w:p w14:paraId="040D5A35">
      <w:pPr>
        <w:adjustRightInd w:val="0"/>
        <w:snapToGrid w:val="0"/>
        <w:spacing w:line="400" w:lineRule="exact"/>
        <w:ind w:firstLine="420"/>
        <w:rPr>
          <w:rFonts w:hint="eastAsia" w:ascii="宋体" w:hAnsi="宋体" w:cs="宋体"/>
          <w:szCs w:val="21"/>
          <w:u w:val="single"/>
        </w:rPr>
      </w:pPr>
      <w:r>
        <w:rPr>
          <w:rFonts w:hint="eastAsia" w:ascii="宋体" w:hAnsi="宋体" w:cs="宋体"/>
          <w:bCs/>
          <w:szCs w:val="21"/>
        </w:rPr>
        <w:t>（5）风险处置措施和替代方案：</w:t>
      </w:r>
      <w:r>
        <w:rPr>
          <w:rFonts w:hint="eastAsia" w:ascii="宋体" w:hAnsi="宋体" w:cs="宋体"/>
          <w:color w:val="0000FF"/>
          <w:szCs w:val="21"/>
          <w:u w:val="single"/>
        </w:rPr>
        <w:t xml:space="preserve"> </w:t>
      </w:r>
      <w:r>
        <w:rPr>
          <w:rFonts w:hint="eastAsia" w:ascii="宋体" w:hAnsi="宋体" w:cs="宋体"/>
          <w:color w:val="000000"/>
          <w:szCs w:val="21"/>
          <w:u w:val="single"/>
        </w:rPr>
        <w:t xml:space="preserve">              </w:t>
      </w:r>
      <w:r>
        <w:rPr>
          <w:rFonts w:hint="eastAsia" w:ascii="宋体" w:hAnsi="宋体" w:cs="宋体"/>
          <w:szCs w:val="21"/>
          <w:u w:val="single"/>
        </w:rPr>
        <w:t xml:space="preserve">                                                </w:t>
      </w:r>
    </w:p>
    <w:p w14:paraId="25618892">
      <w:pPr>
        <w:numPr>
          <w:ilvl w:val="0"/>
          <w:numId w:val="8"/>
        </w:numPr>
        <w:adjustRightInd w:val="0"/>
        <w:snapToGrid w:val="0"/>
        <w:spacing w:line="400" w:lineRule="exact"/>
        <w:ind w:firstLine="422"/>
        <w:rPr>
          <w:rFonts w:hint="eastAsia" w:ascii="宋体" w:hAnsi="宋体"/>
          <w:b/>
          <w:szCs w:val="21"/>
        </w:rPr>
      </w:pPr>
      <w:r>
        <w:rPr>
          <w:rFonts w:hint="eastAsia" w:ascii="宋体" w:hAnsi="宋体"/>
          <w:b/>
          <w:szCs w:val="21"/>
        </w:rPr>
        <w:t>合同验收</w:t>
      </w:r>
    </w:p>
    <w:p w14:paraId="25E85220">
      <w:pPr>
        <w:numPr>
          <w:ilvl w:val="0"/>
          <w:numId w:val="10"/>
        </w:numPr>
        <w:adjustRightInd w:val="0"/>
        <w:snapToGrid w:val="0"/>
        <w:spacing w:line="400" w:lineRule="exact"/>
        <w:ind w:firstLine="420"/>
        <w:rPr>
          <w:rFonts w:hint="eastAsia" w:ascii="宋体" w:hAnsi="宋体"/>
          <w:bCs/>
          <w:szCs w:val="21"/>
        </w:rPr>
      </w:pPr>
      <w:r>
        <w:rPr>
          <w:rFonts w:hint="eastAsia" w:ascii="宋体" w:hAnsi="宋体"/>
          <w:bCs/>
          <w:szCs w:val="21"/>
        </w:rPr>
        <w:t>验收组织方式：</w:t>
      </w:r>
      <w:r>
        <w:rPr>
          <w:rFonts w:hint="eastAsia" w:ascii="宋体" w:hAnsi="宋体" w:cs="宋体"/>
          <w:szCs w:val="21"/>
        </w:rPr>
        <w:sym w:font="Wingdings" w:char="00A8"/>
      </w:r>
      <w:r>
        <w:rPr>
          <w:rFonts w:hint="eastAsia" w:ascii="宋体" w:hAnsi="宋体"/>
          <w:bCs/>
          <w:szCs w:val="21"/>
        </w:rPr>
        <w:t xml:space="preserve">自行组织 </w:t>
      </w:r>
      <w:r>
        <w:rPr>
          <w:rFonts w:hint="eastAsia" w:ascii="宋体" w:hAnsi="宋体" w:cs="宋体"/>
          <w:szCs w:val="21"/>
        </w:rPr>
        <w:sym w:font="Wingdings" w:char="00A8"/>
      </w:r>
      <w:r>
        <w:rPr>
          <w:rFonts w:hint="eastAsia" w:ascii="宋体" w:hAnsi="宋体"/>
          <w:bCs/>
          <w:szCs w:val="21"/>
        </w:rPr>
        <w:t>委托第三方组织</w:t>
      </w:r>
    </w:p>
    <w:p w14:paraId="3EAFB175">
      <w:pPr>
        <w:adjustRightInd w:val="0"/>
        <w:snapToGrid w:val="0"/>
        <w:spacing w:line="400" w:lineRule="exact"/>
        <w:ind w:firstLine="0" w:firstLineChars="0"/>
        <w:rPr>
          <w:rFonts w:hint="eastAsia" w:ascii="宋体" w:hAnsi="宋体"/>
          <w:bCs/>
          <w:szCs w:val="21"/>
        </w:rPr>
      </w:pPr>
      <w:r>
        <w:rPr>
          <w:rFonts w:hint="eastAsia" w:ascii="宋体" w:hAnsi="宋体"/>
          <w:bCs/>
          <w:szCs w:val="21"/>
        </w:rPr>
        <w:t xml:space="preserve">         验收主体：</w:t>
      </w:r>
      <w:r>
        <w:rPr>
          <w:rFonts w:hint="eastAsia" w:ascii="宋体" w:hAnsi="宋体"/>
          <w:bCs/>
          <w:szCs w:val="21"/>
          <w:u w:val="single"/>
        </w:rPr>
        <w:t xml:space="preserve">                  </w:t>
      </w:r>
    </w:p>
    <w:p w14:paraId="438A7F80">
      <w:pPr>
        <w:adjustRightInd w:val="0"/>
        <w:snapToGrid w:val="0"/>
        <w:spacing w:line="400" w:lineRule="exact"/>
        <w:ind w:firstLine="0" w:firstLineChars="0"/>
        <w:rPr>
          <w:rFonts w:hint="eastAsia" w:ascii="宋体" w:hAnsi="宋体"/>
          <w:bCs/>
          <w:szCs w:val="21"/>
        </w:rPr>
      </w:pPr>
      <w:r>
        <w:rPr>
          <w:rFonts w:hint="eastAsia" w:ascii="宋体" w:hAnsi="宋体"/>
          <w:bCs/>
          <w:szCs w:val="21"/>
        </w:rPr>
        <w:t xml:space="preserve">        是否邀请本项目的其他供应商参加验收：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5B971EB9">
      <w:pPr>
        <w:adjustRightInd w:val="0"/>
        <w:snapToGrid w:val="0"/>
        <w:spacing w:line="400" w:lineRule="exact"/>
        <w:ind w:firstLine="840" w:firstLineChars="400"/>
        <w:rPr>
          <w:rFonts w:hint="eastAsia" w:ascii="宋体" w:hAnsi="宋体"/>
          <w:bCs/>
          <w:szCs w:val="21"/>
        </w:rPr>
      </w:pPr>
      <w:r>
        <w:rPr>
          <w:rFonts w:hint="eastAsia" w:ascii="宋体" w:hAnsi="宋体"/>
          <w:bCs/>
          <w:szCs w:val="21"/>
        </w:rPr>
        <w:t>是否邀请专家参加验收：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6284163B">
      <w:pPr>
        <w:adjustRightInd w:val="0"/>
        <w:snapToGrid w:val="0"/>
        <w:spacing w:line="400" w:lineRule="exact"/>
        <w:ind w:firstLine="840" w:firstLineChars="400"/>
        <w:rPr>
          <w:rFonts w:hint="eastAsia" w:ascii="宋体" w:hAnsi="宋体"/>
          <w:bCs/>
          <w:szCs w:val="21"/>
        </w:rPr>
      </w:pPr>
      <w:r>
        <w:rPr>
          <w:rFonts w:hint="eastAsia" w:ascii="宋体" w:hAnsi="宋体"/>
          <w:bCs/>
          <w:szCs w:val="21"/>
        </w:rPr>
        <w:t>是否邀请服务对象参加验收：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0B4E32DC">
      <w:pPr>
        <w:adjustRightInd w:val="0"/>
        <w:snapToGrid w:val="0"/>
        <w:spacing w:line="400" w:lineRule="exact"/>
        <w:ind w:firstLine="840" w:firstLineChars="400"/>
        <w:rPr>
          <w:rFonts w:hint="eastAsia" w:ascii="宋体" w:hAnsi="宋体"/>
          <w:bCs/>
          <w:szCs w:val="21"/>
        </w:rPr>
      </w:pPr>
      <w:r>
        <w:rPr>
          <w:rFonts w:hint="eastAsia" w:ascii="宋体" w:hAnsi="宋体"/>
          <w:bCs/>
          <w:szCs w:val="21"/>
        </w:rPr>
        <w:t>是否邀请第三方检测机构参加验收：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23A075E0">
      <w:pPr>
        <w:adjustRightInd w:val="0"/>
        <w:snapToGrid w:val="0"/>
        <w:spacing w:line="400" w:lineRule="exact"/>
        <w:ind w:firstLine="840" w:firstLineChars="400"/>
        <w:rPr>
          <w:rFonts w:hint="eastAsia" w:ascii="宋体" w:hAnsi="宋体"/>
          <w:bCs/>
          <w:szCs w:val="21"/>
        </w:rPr>
      </w:pPr>
      <w:r>
        <w:rPr>
          <w:rFonts w:hint="eastAsia" w:ascii="宋体" w:hAnsi="宋体"/>
          <w:bCs/>
          <w:szCs w:val="21"/>
        </w:rPr>
        <w:t>是否进行抽查检测：</w:t>
      </w:r>
      <w:r>
        <w:rPr>
          <w:rFonts w:hint="eastAsia" w:ascii="宋体" w:hAnsi="宋体" w:cs="宋体"/>
          <w:szCs w:val="21"/>
        </w:rPr>
        <w:sym w:font="Wingdings" w:char="00A8"/>
      </w:r>
      <w:r>
        <w:rPr>
          <w:rFonts w:hint="eastAsia" w:ascii="宋体" w:hAnsi="宋体"/>
          <w:bCs/>
          <w:szCs w:val="21"/>
        </w:rPr>
        <w:t>是，抽查比例：</w:t>
      </w:r>
      <w:r>
        <w:rPr>
          <w:rFonts w:hint="eastAsia" w:ascii="宋体" w:hAnsi="宋体"/>
          <w:bCs/>
          <w:szCs w:val="21"/>
          <w:u w:val="single"/>
        </w:rPr>
        <w:t xml:space="preserve">        </w:t>
      </w: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否</w:t>
      </w:r>
    </w:p>
    <w:p w14:paraId="4F5EE804">
      <w:pPr>
        <w:adjustRightInd w:val="0"/>
        <w:snapToGrid w:val="0"/>
        <w:spacing w:line="400" w:lineRule="exact"/>
        <w:ind w:firstLine="840" w:firstLineChars="400"/>
        <w:rPr>
          <w:rFonts w:hint="eastAsia" w:ascii="宋体" w:hAnsi="宋体"/>
          <w:bCs/>
          <w:szCs w:val="21"/>
          <w:u w:val="single"/>
        </w:rPr>
      </w:pPr>
      <w:r>
        <w:rPr>
          <w:rFonts w:hint="eastAsia" w:ascii="宋体" w:hAnsi="宋体"/>
          <w:bCs/>
          <w:szCs w:val="21"/>
        </w:rPr>
        <w:t>是否存在破坏性检测：</w:t>
      </w:r>
      <w:r>
        <w:rPr>
          <w:rFonts w:hint="eastAsia" w:ascii="宋体" w:hAnsi="宋体" w:cs="宋体"/>
          <w:szCs w:val="21"/>
        </w:rPr>
        <w:sym w:font="Wingdings" w:char="00A8"/>
      </w:r>
      <w:r>
        <w:rPr>
          <w:rFonts w:hint="eastAsia" w:ascii="宋体" w:hAnsi="宋体"/>
          <w:bCs/>
          <w:szCs w:val="21"/>
        </w:rPr>
        <w:t>是，</w:t>
      </w:r>
      <w:r>
        <w:rPr>
          <w:rFonts w:hint="eastAsia" w:ascii="宋体" w:hAnsi="宋体"/>
          <w:bCs/>
          <w:szCs w:val="21"/>
          <w:u w:val="single"/>
        </w:rPr>
        <w:t>（应明确对被破坏的检测产品的处理方式）</w:t>
      </w:r>
    </w:p>
    <w:p w14:paraId="3984FC1B">
      <w:pPr>
        <w:adjustRightInd w:val="0"/>
        <w:snapToGrid w:val="0"/>
        <w:spacing w:line="400" w:lineRule="exact"/>
        <w:ind w:firstLine="840" w:firstLineChars="400"/>
        <w:rPr>
          <w:rFonts w:hint="eastAsia" w:ascii="宋体" w:hAnsi="宋体"/>
          <w:bCs/>
          <w:szCs w:val="21"/>
        </w:rPr>
      </w:pP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否</w:t>
      </w:r>
    </w:p>
    <w:p w14:paraId="2AF2AFE8">
      <w:pPr>
        <w:adjustRightInd w:val="0"/>
        <w:snapToGrid w:val="0"/>
        <w:spacing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44FAB827">
      <w:pPr>
        <w:adjustRightInd w:val="0"/>
        <w:snapToGrid w:val="0"/>
        <w:spacing w:line="400" w:lineRule="exact"/>
        <w:ind w:firstLine="42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 xml:space="preserve">（计划于何时验收/供应商提出验收申请之日起   日内组织验收） </w:t>
      </w:r>
    </w:p>
    <w:p w14:paraId="33E24664">
      <w:pPr>
        <w:adjustRightInd w:val="0"/>
        <w:snapToGrid w:val="0"/>
        <w:spacing w:line="400" w:lineRule="exact"/>
        <w:ind w:firstLine="420"/>
        <w:rPr>
          <w:rFonts w:hint="eastAsia" w:ascii="宋体" w:hAnsi="宋体"/>
          <w:bCs/>
          <w:szCs w:val="21"/>
        </w:rPr>
      </w:pPr>
      <w:r>
        <w:rPr>
          <w:rFonts w:hint="eastAsia" w:ascii="宋体" w:hAnsi="宋体"/>
          <w:bCs/>
          <w:szCs w:val="21"/>
        </w:rPr>
        <w:t>（3）履约验收方式：</w:t>
      </w:r>
      <w:r>
        <w:rPr>
          <w:rFonts w:hint="eastAsia" w:ascii="宋体" w:hAnsi="宋体" w:cs="宋体"/>
          <w:szCs w:val="21"/>
        </w:rPr>
        <w:sym w:font="Wingdings" w:char="00A8"/>
      </w:r>
      <w:r>
        <w:rPr>
          <w:rFonts w:hint="eastAsia" w:ascii="宋体" w:hAnsi="宋体"/>
          <w:bCs/>
          <w:szCs w:val="21"/>
        </w:rPr>
        <w:t xml:space="preserve">一次性验收         </w:t>
      </w:r>
    </w:p>
    <w:p w14:paraId="0C72ADB8">
      <w:pPr>
        <w:adjustRightInd w:val="0"/>
        <w:snapToGrid w:val="0"/>
        <w:spacing w:line="400" w:lineRule="exact"/>
        <w:ind w:firstLine="0" w:firstLineChars="0"/>
        <w:rPr>
          <w:rFonts w:hint="eastAsia" w:ascii="宋体" w:hAnsi="宋体"/>
          <w:bCs/>
          <w:szCs w:val="21"/>
        </w:rPr>
      </w:pP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分期/分项验收：</w:t>
      </w:r>
      <w:r>
        <w:rPr>
          <w:rFonts w:hint="eastAsia" w:ascii="宋体" w:hAnsi="宋体"/>
          <w:bCs/>
          <w:szCs w:val="21"/>
          <w:u w:val="single"/>
        </w:rPr>
        <w:t xml:space="preserve"> （应明确分期</w:t>
      </w:r>
      <w:r>
        <w:rPr>
          <w:rFonts w:ascii="宋体" w:hAnsi="宋体"/>
          <w:bCs/>
          <w:szCs w:val="21"/>
          <w:u w:val="single"/>
          <w:lang w:val="en"/>
        </w:rPr>
        <w:t>/</w:t>
      </w:r>
      <w:r>
        <w:rPr>
          <w:rFonts w:hint="eastAsia" w:ascii="宋体" w:hAnsi="宋体"/>
          <w:bCs/>
          <w:szCs w:val="21"/>
          <w:u w:val="single"/>
          <w:lang w:val="en"/>
        </w:rPr>
        <w:t>分项验收的工作安排</w:t>
      </w:r>
      <w:r>
        <w:rPr>
          <w:rFonts w:hint="eastAsia" w:ascii="宋体" w:hAnsi="宋体"/>
          <w:bCs/>
          <w:szCs w:val="21"/>
          <w:u w:val="single"/>
        </w:rPr>
        <w:t xml:space="preserve">）  </w:t>
      </w:r>
    </w:p>
    <w:p w14:paraId="69E45A88">
      <w:pPr>
        <w:adjustRightInd w:val="0"/>
        <w:snapToGrid w:val="0"/>
        <w:spacing w:line="400" w:lineRule="exact"/>
        <w:ind w:firstLine="420"/>
        <w:rPr>
          <w:rFonts w:hint="eastAsia"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4088CC7F">
      <w:pPr>
        <w:adjustRightInd w:val="0"/>
        <w:snapToGrid w:val="0"/>
        <w:spacing w:line="400" w:lineRule="exact"/>
        <w:ind w:firstLine="420"/>
        <w:rPr>
          <w:rFonts w:hint="eastAsia"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（应当包括每一项技术和商务要求的履约情况，特别是落实政府采购扶持中小企业，支持绿色发展和乡村振兴等政策情况）                                      </w:t>
      </w:r>
    </w:p>
    <w:p w14:paraId="0269BECF">
      <w:pPr>
        <w:adjustRightInd w:val="0"/>
        <w:snapToGrid w:val="0"/>
        <w:spacing w:line="400" w:lineRule="exact"/>
        <w:ind w:firstLine="42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7AE8227E">
      <w:pPr>
        <w:pStyle w:val="243"/>
        <w:ind w:firstLine="420"/>
        <w:rPr>
          <w:rFonts w:hint="eastAsia" w:ascii="宋体" w:hAnsi="宋体" w:eastAsia="宋体" w:cs="宋体"/>
          <w:sz w:val="21"/>
        </w:rPr>
      </w:pPr>
      <w:r>
        <w:rPr>
          <w:rFonts w:hint="eastAsia" w:ascii="宋体" w:hAnsi="宋体" w:eastAsia="宋体" w:cs="宋体"/>
          <w:bCs/>
          <w:sz w:val="21"/>
        </w:rPr>
        <w:t>（7）是否以采购活动中供应商提供的样品作为参考：</w:t>
      </w:r>
      <w:r>
        <w:rPr>
          <w:rFonts w:hint="eastAsia" w:ascii="宋体" w:hAnsi="宋体" w:eastAsia="宋体" w:cs="宋体"/>
          <w:sz w:val="21"/>
        </w:rPr>
        <w:sym w:font="Wingdings" w:char="00A8"/>
      </w:r>
      <w:r>
        <w:rPr>
          <w:rFonts w:hint="eastAsia" w:ascii="宋体" w:hAnsi="宋体" w:eastAsia="宋体" w:cs="宋体"/>
          <w:bCs/>
          <w:sz w:val="21"/>
        </w:rPr>
        <w:t xml:space="preserve">是  </w:t>
      </w:r>
      <w:r>
        <w:rPr>
          <w:rFonts w:hint="eastAsia" w:ascii="宋体" w:hAnsi="宋体" w:eastAsia="宋体" w:cs="宋体"/>
          <w:sz w:val="21"/>
        </w:rPr>
        <w:sym w:font="Wingdings" w:char="00A8"/>
      </w:r>
      <w:r>
        <w:rPr>
          <w:rFonts w:hint="eastAsia" w:ascii="宋体" w:hAnsi="宋体" w:eastAsia="宋体" w:cs="宋体"/>
          <w:bCs/>
          <w:sz w:val="21"/>
        </w:rPr>
        <w:t>否</w:t>
      </w:r>
    </w:p>
    <w:p w14:paraId="4C157DB2">
      <w:pPr>
        <w:adjustRightInd w:val="0"/>
        <w:snapToGrid w:val="0"/>
        <w:spacing w:line="400" w:lineRule="exact"/>
        <w:ind w:firstLine="42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（产权过户登记等）          </w:t>
      </w:r>
    </w:p>
    <w:p w14:paraId="33EC214E">
      <w:pPr>
        <w:numPr>
          <w:ilvl w:val="0"/>
          <w:numId w:val="8"/>
        </w:numPr>
        <w:adjustRightInd w:val="0"/>
        <w:snapToGrid w:val="0"/>
        <w:spacing w:line="400" w:lineRule="exact"/>
        <w:ind w:firstLine="422"/>
        <w:rPr>
          <w:rFonts w:hint="eastAsia" w:ascii="宋体" w:hAnsi="宋体"/>
          <w:b/>
          <w:szCs w:val="21"/>
        </w:rPr>
      </w:pPr>
      <w:r>
        <w:rPr>
          <w:rFonts w:hint="eastAsia" w:ascii="宋体" w:hAnsi="宋体"/>
          <w:b/>
          <w:szCs w:val="21"/>
        </w:rPr>
        <w:t>组成合同的文件</w:t>
      </w:r>
    </w:p>
    <w:p w14:paraId="74DFBD3B">
      <w:pPr>
        <w:adjustRightInd w:val="0"/>
        <w:snapToGrid w:val="0"/>
        <w:spacing w:line="400" w:lineRule="exact"/>
        <w:ind w:firstLine="420"/>
        <w:rPr>
          <w:rFonts w:hint="eastAsia" w:ascii="宋体" w:hAnsi="宋体"/>
          <w:szCs w:val="21"/>
        </w:rPr>
      </w:pPr>
      <w:r>
        <w:rPr>
          <w:rFonts w:hint="eastAsia" w:ascii="宋体" w:hAnsi="宋体"/>
          <w:szCs w:val="21"/>
        </w:rPr>
        <w:t>本协议书与下列文件一起构成合同文件，如下述文件之间有任何抵触、矛盾或歧义，应按以下顺序解释：</w:t>
      </w:r>
    </w:p>
    <w:p w14:paraId="74924BDF">
      <w:pPr>
        <w:adjustRightInd w:val="0"/>
        <w:snapToGrid w:val="0"/>
        <w:spacing w:line="400" w:lineRule="exact"/>
        <w:ind w:firstLine="420"/>
        <w:rPr>
          <w:rFonts w:hint="eastAsia" w:ascii="宋体" w:hAnsi="宋体"/>
          <w:szCs w:val="21"/>
        </w:rPr>
      </w:pPr>
      <w:r>
        <w:rPr>
          <w:rFonts w:hint="eastAsia" w:ascii="宋体" w:hAnsi="宋体"/>
          <w:szCs w:val="21"/>
        </w:rPr>
        <w:t>（1）政府采购合同协议书及其变更、补充协议</w:t>
      </w:r>
    </w:p>
    <w:p w14:paraId="4EC4EB6E">
      <w:pPr>
        <w:adjustRightInd w:val="0"/>
        <w:snapToGrid w:val="0"/>
        <w:spacing w:line="400" w:lineRule="exact"/>
        <w:ind w:firstLine="420"/>
        <w:rPr>
          <w:rFonts w:hint="eastAsia" w:ascii="宋体" w:hAnsi="宋体"/>
          <w:szCs w:val="21"/>
        </w:rPr>
      </w:pPr>
      <w:r>
        <w:rPr>
          <w:rFonts w:hint="eastAsia" w:ascii="宋体" w:hAnsi="宋体"/>
          <w:szCs w:val="21"/>
        </w:rPr>
        <w:t>（2）政府采购合同专用条款</w:t>
      </w:r>
    </w:p>
    <w:p w14:paraId="58B951B3">
      <w:pPr>
        <w:adjustRightInd w:val="0"/>
        <w:snapToGrid w:val="0"/>
        <w:spacing w:line="400" w:lineRule="exact"/>
        <w:ind w:firstLine="420"/>
        <w:rPr>
          <w:rFonts w:hint="eastAsia" w:ascii="宋体" w:hAnsi="宋体"/>
          <w:szCs w:val="21"/>
        </w:rPr>
      </w:pPr>
      <w:r>
        <w:rPr>
          <w:rFonts w:hint="eastAsia" w:ascii="宋体" w:hAnsi="宋体"/>
          <w:szCs w:val="21"/>
        </w:rPr>
        <w:t>（3）政府采购合同通用条款</w:t>
      </w:r>
    </w:p>
    <w:p w14:paraId="086C952C">
      <w:pPr>
        <w:adjustRightInd w:val="0"/>
        <w:snapToGrid w:val="0"/>
        <w:spacing w:line="400" w:lineRule="exact"/>
        <w:ind w:firstLine="420"/>
        <w:rPr>
          <w:rFonts w:hint="eastAsia" w:ascii="宋体" w:hAnsi="宋体"/>
          <w:szCs w:val="21"/>
        </w:rPr>
      </w:pPr>
      <w:r>
        <w:rPr>
          <w:rFonts w:hint="eastAsia" w:ascii="宋体" w:hAnsi="宋体"/>
          <w:szCs w:val="21"/>
        </w:rPr>
        <w:t>（4）中标（成交）通知书</w:t>
      </w:r>
    </w:p>
    <w:p w14:paraId="041BA5ED">
      <w:pPr>
        <w:adjustRightInd w:val="0"/>
        <w:snapToGrid w:val="0"/>
        <w:spacing w:line="400" w:lineRule="exact"/>
        <w:ind w:firstLine="420"/>
        <w:rPr>
          <w:rFonts w:hint="eastAsia" w:ascii="宋体" w:hAnsi="宋体"/>
          <w:szCs w:val="21"/>
        </w:rPr>
      </w:pPr>
      <w:r>
        <w:rPr>
          <w:rFonts w:hint="eastAsia" w:ascii="宋体" w:hAnsi="宋体"/>
          <w:szCs w:val="21"/>
        </w:rPr>
        <w:t>（5）投标（响应）文件</w:t>
      </w:r>
    </w:p>
    <w:p w14:paraId="2561D90D">
      <w:pPr>
        <w:adjustRightInd w:val="0"/>
        <w:snapToGrid w:val="0"/>
        <w:spacing w:line="400" w:lineRule="exact"/>
        <w:ind w:firstLine="420"/>
        <w:rPr>
          <w:rFonts w:hint="eastAsia" w:ascii="宋体" w:hAnsi="宋体"/>
          <w:szCs w:val="21"/>
        </w:rPr>
      </w:pPr>
      <w:r>
        <w:rPr>
          <w:rFonts w:hint="eastAsia" w:ascii="宋体" w:hAnsi="宋体"/>
          <w:szCs w:val="21"/>
        </w:rPr>
        <w:t>（6）采购文件</w:t>
      </w:r>
    </w:p>
    <w:p w14:paraId="5438F205">
      <w:pPr>
        <w:adjustRightInd w:val="0"/>
        <w:snapToGrid w:val="0"/>
        <w:spacing w:line="400" w:lineRule="exact"/>
        <w:ind w:firstLine="420"/>
        <w:rPr>
          <w:rFonts w:hint="eastAsia" w:ascii="宋体" w:hAnsi="宋体"/>
          <w:szCs w:val="21"/>
        </w:rPr>
      </w:pPr>
      <w:r>
        <w:rPr>
          <w:rFonts w:hint="eastAsia" w:ascii="宋体" w:hAnsi="宋体"/>
          <w:szCs w:val="21"/>
        </w:rPr>
        <w:t>（7）有关技术文件，图纸</w:t>
      </w:r>
    </w:p>
    <w:p w14:paraId="7136C389">
      <w:pPr>
        <w:pStyle w:val="243"/>
        <w:ind w:firstLine="420"/>
        <w:rPr>
          <w:rFonts w:hint="eastAsia" w:ascii="宋体" w:hAnsi="宋体" w:eastAsia="宋体" w:cs="宋体"/>
          <w:kern w:val="2"/>
          <w:sz w:val="21"/>
        </w:rPr>
      </w:pPr>
      <w:r>
        <w:rPr>
          <w:rFonts w:hint="eastAsia" w:ascii="宋体" w:hAnsi="宋体" w:eastAsia="宋体" w:cs="宋体"/>
          <w:sz w:val="21"/>
        </w:rPr>
        <w:t>（8）</w:t>
      </w:r>
      <w:r>
        <w:rPr>
          <w:rFonts w:hint="eastAsia" w:ascii="宋体" w:hAnsi="宋体" w:eastAsia="宋体" w:cs="宋体"/>
          <w:color w:val="000000"/>
          <w:kern w:val="2"/>
          <w:sz w:val="21"/>
        </w:rPr>
        <w:t>国家法律、行政法规和规章制度规定或合同约定的作为合同组成部分的其他文件</w:t>
      </w:r>
    </w:p>
    <w:p w14:paraId="603BE007">
      <w:pPr>
        <w:numPr>
          <w:ilvl w:val="0"/>
          <w:numId w:val="8"/>
        </w:numPr>
        <w:adjustRightInd w:val="0"/>
        <w:snapToGrid w:val="0"/>
        <w:spacing w:line="400" w:lineRule="exact"/>
        <w:ind w:firstLine="422"/>
        <w:rPr>
          <w:rFonts w:hint="eastAsia" w:ascii="宋体" w:hAnsi="宋体"/>
          <w:b/>
          <w:szCs w:val="21"/>
        </w:rPr>
      </w:pPr>
      <w:r>
        <w:rPr>
          <w:rFonts w:hint="eastAsia" w:ascii="宋体" w:hAnsi="宋体"/>
          <w:b/>
          <w:szCs w:val="21"/>
        </w:rPr>
        <w:t>合同生效</w:t>
      </w:r>
    </w:p>
    <w:p w14:paraId="44A5755C">
      <w:pPr>
        <w:adjustRightInd w:val="0"/>
        <w:snapToGrid w:val="0"/>
        <w:spacing w:line="400" w:lineRule="exact"/>
        <w:ind w:firstLine="420"/>
        <w:rPr>
          <w:rFonts w:hint="eastAsia"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13896D85">
      <w:pPr>
        <w:numPr>
          <w:ilvl w:val="0"/>
          <w:numId w:val="8"/>
        </w:numPr>
        <w:adjustRightInd w:val="0"/>
        <w:snapToGrid w:val="0"/>
        <w:spacing w:line="400" w:lineRule="exact"/>
        <w:ind w:firstLine="422"/>
        <w:rPr>
          <w:rFonts w:hint="eastAsia" w:ascii="宋体" w:hAnsi="宋体"/>
          <w:b/>
          <w:szCs w:val="21"/>
        </w:rPr>
      </w:pPr>
      <w:r>
        <w:rPr>
          <w:rFonts w:hint="eastAsia" w:ascii="宋体" w:hAnsi="宋体"/>
          <w:b/>
          <w:szCs w:val="21"/>
        </w:rPr>
        <w:t>合同份数</w:t>
      </w:r>
    </w:p>
    <w:p w14:paraId="70C52C0D">
      <w:pPr>
        <w:adjustRightInd w:val="0"/>
        <w:snapToGrid w:val="0"/>
        <w:spacing w:line="400" w:lineRule="exact"/>
        <w:ind w:firstLine="420"/>
        <w:rPr>
          <w:rFonts w:hint="eastAsia"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份，甲方执</w:t>
      </w:r>
      <w:r>
        <w:rPr>
          <w:rFonts w:hint="eastAsia" w:ascii="宋体" w:hAnsi="宋体"/>
          <w:szCs w:val="21"/>
          <w:u w:val="single"/>
        </w:rPr>
        <w:t xml:space="preserve">    </w:t>
      </w:r>
      <w:r>
        <w:rPr>
          <w:rFonts w:hint="eastAsia" w:ascii="宋体" w:hAnsi="宋体"/>
          <w:szCs w:val="21"/>
        </w:rPr>
        <w:t>份，乙方执</w:t>
      </w:r>
      <w:r>
        <w:rPr>
          <w:rFonts w:hint="eastAsia" w:ascii="宋体" w:hAnsi="宋体"/>
          <w:szCs w:val="21"/>
          <w:u w:val="single"/>
        </w:rPr>
        <w:t xml:space="preserve">    </w:t>
      </w:r>
      <w:r>
        <w:rPr>
          <w:rFonts w:hint="eastAsia" w:ascii="宋体" w:hAnsi="宋体"/>
          <w:szCs w:val="21"/>
        </w:rPr>
        <w:t>份，均具有同等法律效力。</w:t>
      </w:r>
    </w:p>
    <w:p w14:paraId="605CC3A8">
      <w:pPr>
        <w:adjustRightInd w:val="0"/>
        <w:snapToGrid w:val="0"/>
        <w:spacing w:line="400" w:lineRule="exact"/>
        <w:ind w:firstLine="420"/>
        <w:rPr>
          <w:rFonts w:hint="eastAsia"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35944121">
      <w:pPr>
        <w:adjustRightInd w:val="0"/>
        <w:snapToGrid w:val="0"/>
        <w:spacing w:line="400" w:lineRule="exact"/>
        <w:ind w:firstLine="420"/>
        <w:rPr>
          <w:rFonts w:hint="eastAsia" w:ascii="宋体" w:hAnsi="宋体"/>
          <w:szCs w:val="21"/>
        </w:rPr>
      </w:pPr>
      <w:r>
        <w:rPr>
          <w:rFonts w:hint="eastAsia" w:ascii="宋体" w:hAnsi="宋体"/>
          <w:szCs w:val="21"/>
        </w:rPr>
        <w:t>合同订立地点：</w:t>
      </w:r>
      <w:r>
        <w:rPr>
          <w:rFonts w:hint="eastAsia" w:ascii="宋体" w:hAnsi="宋体"/>
          <w:szCs w:val="21"/>
          <w:u w:val="single"/>
        </w:rPr>
        <w:t xml:space="preserve">                           </w:t>
      </w:r>
    </w:p>
    <w:p w14:paraId="53C8B1DD">
      <w:pPr>
        <w:adjustRightInd w:val="0"/>
        <w:snapToGrid w:val="0"/>
        <w:spacing w:line="400" w:lineRule="exact"/>
        <w:ind w:firstLine="420"/>
        <w:rPr>
          <w:szCs w:val="21"/>
        </w:rPr>
      </w:pPr>
      <w:r>
        <w:rPr>
          <w:rFonts w:hint="eastAsia" w:ascii="宋体" w:hAnsi="宋体"/>
          <w:szCs w:val="21"/>
        </w:rPr>
        <w:t>附件：具体标的及其技术要求和商务要求、联合协议、分包意向协议等。</w:t>
      </w:r>
    </w:p>
    <w:p w14:paraId="57301F71">
      <w:pPr>
        <w:pStyle w:val="105"/>
        <w:spacing w:line="400" w:lineRule="exact"/>
      </w:pPr>
    </w:p>
    <w:p w14:paraId="2EDE8E5D">
      <w:pPr>
        <w:ind w:firstLine="420"/>
      </w:pPr>
      <w:r>
        <w:rPr>
          <w:rFonts w:hint="eastAsia"/>
        </w:rPr>
        <w:br w:type="page"/>
      </w:r>
    </w:p>
    <w:p w14:paraId="3E2B3767">
      <w:pPr>
        <w:pStyle w:val="105"/>
      </w:pPr>
    </w:p>
    <w:tbl>
      <w:tblPr>
        <w:tblStyle w:val="39"/>
        <w:tblW w:w="9487"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136"/>
        <w:gridCol w:w="2725"/>
        <w:gridCol w:w="2235"/>
        <w:gridCol w:w="2391"/>
      </w:tblGrid>
      <w:tr w14:paraId="0142A25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jc w:val="center"/>
        </w:trPr>
        <w:tc>
          <w:tcPr>
            <w:tcW w:w="4861" w:type="dxa"/>
            <w:gridSpan w:val="2"/>
            <w:tcBorders>
              <w:bottom w:val="single" w:color="auto" w:sz="2" w:space="0"/>
              <w:right w:val="single" w:color="auto" w:sz="2" w:space="0"/>
            </w:tcBorders>
            <w:vAlign w:val="center"/>
          </w:tcPr>
          <w:p w14:paraId="4DC16D1D">
            <w:pPr>
              <w:adjustRightInd w:val="0"/>
              <w:snapToGrid w:val="0"/>
              <w:spacing w:line="300" w:lineRule="exact"/>
              <w:ind w:firstLine="0" w:firstLineChars="0"/>
              <w:jc w:val="center"/>
            </w:pPr>
            <w:r>
              <w:rPr>
                <w:szCs w:val="21"/>
              </w:rPr>
              <w:t>甲方</w:t>
            </w:r>
            <w:r>
              <w:rPr>
                <w:rFonts w:hint="eastAsia"/>
                <w:szCs w:val="21"/>
              </w:rPr>
              <w:t>（采购人</w:t>
            </w:r>
            <w:r>
              <w:rPr>
                <w:rFonts w:hint="eastAsia" w:ascii="宋体" w:hAnsi="宋体"/>
                <w:szCs w:val="21"/>
              </w:rPr>
              <w:t>、受采购人委托签订合同的单位或</w:t>
            </w:r>
            <w:r>
              <w:rPr>
                <w:rFonts w:hint="eastAsia"/>
                <w:szCs w:val="21"/>
              </w:rPr>
              <w:t>采购文件约定的合同甲方）</w:t>
            </w:r>
          </w:p>
        </w:tc>
        <w:tc>
          <w:tcPr>
            <w:tcW w:w="4626" w:type="dxa"/>
            <w:gridSpan w:val="2"/>
            <w:tcBorders>
              <w:left w:val="single" w:color="auto" w:sz="2" w:space="0"/>
              <w:bottom w:val="single" w:color="auto" w:sz="2" w:space="0"/>
            </w:tcBorders>
            <w:vAlign w:val="center"/>
          </w:tcPr>
          <w:p w14:paraId="5A140155">
            <w:pPr>
              <w:adjustRightInd w:val="0"/>
              <w:snapToGrid w:val="0"/>
              <w:spacing w:line="300" w:lineRule="exact"/>
              <w:ind w:firstLine="0" w:firstLineChars="0"/>
              <w:jc w:val="center"/>
            </w:pPr>
            <w:r>
              <w:rPr>
                <w:szCs w:val="21"/>
              </w:rPr>
              <w:t>乙方</w:t>
            </w:r>
            <w:r>
              <w:rPr>
                <w:rFonts w:hint="eastAsia"/>
                <w:szCs w:val="21"/>
              </w:rPr>
              <w:t>（供应商）</w:t>
            </w:r>
          </w:p>
        </w:tc>
      </w:tr>
      <w:tr w14:paraId="4E65D6F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jc w:val="center"/>
        </w:trPr>
        <w:tc>
          <w:tcPr>
            <w:tcW w:w="2136" w:type="dxa"/>
            <w:tcBorders>
              <w:top w:val="single" w:color="auto" w:sz="2" w:space="0"/>
              <w:bottom w:val="single" w:color="auto" w:sz="2" w:space="0"/>
              <w:right w:val="single" w:color="auto" w:sz="2" w:space="0"/>
            </w:tcBorders>
            <w:vAlign w:val="center"/>
          </w:tcPr>
          <w:p w14:paraId="052F7560">
            <w:pPr>
              <w:adjustRightInd w:val="0"/>
              <w:snapToGrid w:val="0"/>
              <w:spacing w:line="300" w:lineRule="exact"/>
              <w:ind w:firstLine="0" w:firstLineChars="0"/>
              <w:jc w:val="center"/>
              <w:rPr>
                <w:szCs w:val="21"/>
              </w:rPr>
            </w:pPr>
            <w:r>
              <w:rPr>
                <w:szCs w:val="21"/>
              </w:rPr>
              <w:t>单位名称</w:t>
            </w:r>
            <w:r>
              <w:rPr>
                <w:rFonts w:hint="eastAsia"/>
                <w:szCs w:val="21"/>
              </w:rPr>
              <w:t>（公章或合同章）</w:t>
            </w:r>
          </w:p>
        </w:tc>
        <w:tc>
          <w:tcPr>
            <w:tcW w:w="2725" w:type="dxa"/>
            <w:tcBorders>
              <w:top w:val="single" w:color="auto" w:sz="2" w:space="0"/>
              <w:left w:val="single" w:color="auto" w:sz="2" w:space="0"/>
              <w:bottom w:val="single" w:color="auto" w:sz="2" w:space="0"/>
              <w:right w:val="single" w:color="auto" w:sz="2" w:space="0"/>
            </w:tcBorders>
            <w:vAlign w:val="center"/>
          </w:tcPr>
          <w:p w14:paraId="0ACEF216">
            <w:pPr>
              <w:adjustRightInd w:val="0"/>
              <w:snapToGrid w:val="0"/>
              <w:spacing w:line="300" w:lineRule="exact"/>
              <w:ind w:firstLine="0" w:firstLineChars="0"/>
              <w:jc w:val="center"/>
              <w:rPr>
                <w:szCs w:val="21"/>
              </w:rPr>
            </w:pPr>
          </w:p>
        </w:tc>
        <w:tc>
          <w:tcPr>
            <w:tcW w:w="2235" w:type="dxa"/>
            <w:tcBorders>
              <w:top w:val="single" w:color="auto" w:sz="2" w:space="0"/>
              <w:left w:val="single" w:color="auto" w:sz="2" w:space="0"/>
              <w:bottom w:val="single" w:color="auto" w:sz="2" w:space="0"/>
              <w:right w:val="single" w:color="auto" w:sz="2" w:space="0"/>
            </w:tcBorders>
            <w:vAlign w:val="center"/>
          </w:tcPr>
          <w:p w14:paraId="2B0B7DF4">
            <w:pPr>
              <w:adjustRightInd w:val="0"/>
              <w:snapToGrid w:val="0"/>
              <w:spacing w:line="300" w:lineRule="exact"/>
              <w:ind w:firstLine="0" w:firstLineChars="0"/>
              <w:jc w:val="center"/>
              <w:rPr>
                <w:szCs w:val="21"/>
              </w:rPr>
            </w:pPr>
            <w:r>
              <w:rPr>
                <w:szCs w:val="21"/>
              </w:rPr>
              <w:t>单位名称</w:t>
            </w:r>
            <w:r>
              <w:rPr>
                <w:rFonts w:hint="eastAsia"/>
                <w:szCs w:val="21"/>
              </w:rPr>
              <w:t>（公章或合同章）</w:t>
            </w:r>
          </w:p>
        </w:tc>
        <w:tc>
          <w:tcPr>
            <w:tcW w:w="2391" w:type="dxa"/>
            <w:tcBorders>
              <w:top w:val="single" w:color="auto" w:sz="2" w:space="0"/>
              <w:left w:val="single" w:color="auto" w:sz="2" w:space="0"/>
              <w:bottom w:val="single" w:color="auto" w:sz="2" w:space="0"/>
            </w:tcBorders>
            <w:vAlign w:val="center"/>
          </w:tcPr>
          <w:p w14:paraId="11AC3AB5">
            <w:pPr>
              <w:adjustRightInd w:val="0"/>
              <w:snapToGrid w:val="0"/>
              <w:spacing w:line="300" w:lineRule="exact"/>
              <w:ind w:firstLine="0" w:firstLineChars="0"/>
              <w:jc w:val="center"/>
              <w:rPr>
                <w:spacing w:val="20"/>
                <w:szCs w:val="21"/>
              </w:rPr>
            </w:pPr>
          </w:p>
        </w:tc>
      </w:tr>
      <w:tr w14:paraId="4C83985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jc w:val="center"/>
        </w:trPr>
        <w:tc>
          <w:tcPr>
            <w:tcW w:w="2136" w:type="dxa"/>
            <w:vMerge w:val="restart"/>
            <w:tcBorders>
              <w:top w:val="single" w:color="auto" w:sz="2" w:space="0"/>
              <w:right w:val="single" w:color="auto" w:sz="2" w:space="0"/>
            </w:tcBorders>
            <w:vAlign w:val="center"/>
          </w:tcPr>
          <w:p w14:paraId="2080866D">
            <w:pPr>
              <w:adjustRightInd w:val="0"/>
              <w:snapToGrid w:val="0"/>
              <w:spacing w:line="300" w:lineRule="exact"/>
              <w:ind w:firstLine="0" w:firstLineChars="0"/>
              <w:jc w:val="center"/>
              <w:rPr>
                <w:szCs w:val="21"/>
              </w:rPr>
            </w:pPr>
            <w:r>
              <w:rPr>
                <w:szCs w:val="21"/>
              </w:rPr>
              <w:t>法定代表人</w:t>
            </w:r>
          </w:p>
          <w:p w14:paraId="43224550">
            <w:pPr>
              <w:adjustRightInd w:val="0"/>
              <w:snapToGrid w:val="0"/>
              <w:spacing w:line="300" w:lineRule="exact"/>
              <w:ind w:firstLine="0" w:firstLineChars="0"/>
              <w:jc w:val="center"/>
              <w:rPr>
                <w:szCs w:val="21"/>
              </w:rPr>
            </w:pPr>
            <w:r>
              <w:rPr>
                <w:rFonts w:hint="eastAsia"/>
                <w:szCs w:val="21"/>
              </w:rPr>
              <w:t>或其</w:t>
            </w:r>
            <w:r>
              <w:rPr>
                <w:szCs w:val="21"/>
              </w:rPr>
              <w:t>委托代理人</w:t>
            </w:r>
            <w:r>
              <w:rPr>
                <w:rFonts w:hint="eastAsia"/>
                <w:szCs w:val="21"/>
              </w:rPr>
              <w:t>（签章）</w:t>
            </w:r>
          </w:p>
        </w:tc>
        <w:tc>
          <w:tcPr>
            <w:tcW w:w="2725" w:type="dxa"/>
            <w:vMerge w:val="restart"/>
            <w:tcBorders>
              <w:top w:val="single" w:color="auto" w:sz="2" w:space="0"/>
              <w:left w:val="single" w:color="auto" w:sz="2" w:space="0"/>
              <w:right w:val="single" w:color="auto" w:sz="2" w:space="0"/>
            </w:tcBorders>
            <w:vAlign w:val="center"/>
          </w:tcPr>
          <w:p w14:paraId="12F74F30">
            <w:pPr>
              <w:adjustRightInd w:val="0"/>
              <w:snapToGrid w:val="0"/>
              <w:spacing w:line="300" w:lineRule="exact"/>
              <w:ind w:firstLine="0" w:firstLineChars="0"/>
              <w:jc w:val="center"/>
              <w:rPr>
                <w:szCs w:val="21"/>
              </w:rPr>
            </w:pPr>
          </w:p>
        </w:tc>
        <w:tc>
          <w:tcPr>
            <w:tcW w:w="2235" w:type="dxa"/>
            <w:tcBorders>
              <w:top w:val="single" w:color="auto" w:sz="2" w:space="0"/>
              <w:left w:val="single" w:color="auto" w:sz="2" w:space="0"/>
              <w:right w:val="single" w:color="auto" w:sz="2" w:space="0"/>
            </w:tcBorders>
            <w:vAlign w:val="center"/>
          </w:tcPr>
          <w:p w14:paraId="20414F32">
            <w:pPr>
              <w:adjustRightInd w:val="0"/>
              <w:snapToGrid w:val="0"/>
              <w:spacing w:line="300" w:lineRule="exact"/>
              <w:ind w:firstLine="0" w:firstLineChars="0"/>
              <w:jc w:val="center"/>
              <w:rPr>
                <w:szCs w:val="21"/>
              </w:rPr>
            </w:pPr>
            <w:r>
              <w:rPr>
                <w:szCs w:val="21"/>
              </w:rPr>
              <w:t>法定代表人</w:t>
            </w:r>
          </w:p>
          <w:p w14:paraId="1F26B3C0">
            <w:pPr>
              <w:adjustRightInd w:val="0"/>
              <w:snapToGrid w:val="0"/>
              <w:spacing w:line="300" w:lineRule="exact"/>
              <w:ind w:firstLine="0" w:firstLineChars="0"/>
              <w:jc w:val="center"/>
              <w:rPr>
                <w:szCs w:val="21"/>
              </w:rPr>
            </w:pPr>
            <w:r>
              <w:rPr>
                <w:rFonts w:hint="eastAsia"/>
                <w:szCs w:val="21"/>
              </w:rPr>
              <w:t>或其</w:t>
            </w:r>
            <w:r>
              <w:rPr>
                <w:szCs w:val="21"/>
              </w:rPr>
              <w:t>委托代理人</w:t>
            </w:r>
            <w:r>
              <w:rPr>
                <w:rFonts w:hint="eastAsia"/>
                <w:szCs w:val="21"/>
              </w:rPr>
              <w:t>（签章）</w:t>
            </w:r>
          </w:p>
        </w:tc>
        <w:tc>
          <w:tcPr>
            <w:tcW w:w="2391" w:type="dxa"/>
            <w:tcBorders>
              <w:top w:val="single" w:color="auto" w:sz="2" w:space="0"/>
              <w:left w:val="single" w:color="auto" w:sz="2" w:space="0"/>
              <w:bottom w:val="single" w:color="auto" w:sz="2" w:space="0"/>
            </w:tcBorders>
            <w:vAlign w:val="center"/>
          </w:tcPr>
          <w:p w14:paraId="426A9BAB">
            <w:pPr>
              <w:adjustRightInd w:val="0"/>
              <w:snapToGrid w:val="0"/>
              <w:spacing w:line="300" w:lineRule="exact"/>
              <w:ind w:firstLine="0" w:firstLineChars="0"/>
              <w:jc w:val="center"/>
              <w:rPr>
                <w:szCs w:val="21"/>
              </w:rPr>
            </w:pPr>
          </w:p>
        </w:tc>
      </w:tr>
      <w:tr w14:paraId="1F15B5F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2136" w:type="dxa"/>
            <w:vMerge w:val="continue"/>
            <w:tcBorders>
              <w:bottom w:val="single" w:color="auto" w:sz="2" w:space="0"/>
              <w:right w:val="single" w:color="auto" w:sz="2" w:space="0"/>
            </w:tcBorders>
            <w:vAlign w:val="center"/>
          </w:tcPr>
          <w:p w14:paraId="2939994A">
            <w:pPr>
              <w:adjustRightInd w:val="0"/>
              <w:snapToGrid w:val="0"/>
              <w:spacing w:line="300" w:lineRule="exact"/>
              <w:ind w:firstLine="0" w:firstLineChars="0"/>
              <w:jc w:val="center"/>
              <w:rPr>
                <w:szCs w:val="21"/>
              </w:rPr>
            </w:pPr>
          </w:p>
        </w:tc>
        <w:tc>
          <w:tcPr>
            <w:tcW w:w="2725" w:type="dxa"/>
            <w:vMerge w:val="continue"/>
            <w:tcBorders>
              <w:left w:val="single" w:color="auto" w:sz="2" w:space="0"/>
              <w:bottom w:val="single" w:color="auto" w:sz="2" w:space="0"/>
              <w:right w:val="single" w:color="auto" w:sz="2" w:space="0"/>
            </w:tcBorders>
            <w:vAlign w:val="center"/>
          </w:tcPr>
          <w:p w14:paraId="1F8D633F">
            <w:pPr>
              <w:adjustRightInd w:val="0"/>
              <w:snapToGrid w:val="0"/>
              <w:spacing w:line="300" w:lineRule="exact"/>
              <w:ind w:firstLine="0" w:firstLineChars="0"/>
              <w:jc w:val="center"/>
              <w:rPr>
                <w:szCs w:val="21"/>
              </w:rPr>
            </w:pPr>
          </w:p>
        </w:tc>
        <w:tc>
          <w:tcPr>
            <w:tcW w:w="2235" w:type="dxa"/>
            <w:tcBorders>
              <w:top w:val="single" w:color="auto" w:sz="2" w:space="0"/>
              <w:left w:val="single" w:color="auto" w:sz="2" w:space="0"/>
              <w:bottom w:val="single" w:color="auto" w:sz="2" w:space="0"/>
              <w:right w:val="single" w:color="auto" w:sz="2" w:space="0"/>
            </w:tcBorders>
            <w:vAlign w:val="center"/>
          </w:tcPr>
          <w:p w14:paraId="00EE8E7A">
            <w:pPr>
              <w:adjustRightInd w:val="0"/>
              <w:snapToGrid w:val="0"/>
              <w:spacing w:line="300" w:lineRule="exact"/>
              <w:ind w:firstLine="0" w:firstLineChars="0"/>
              <w:jc w:val="center"/>
              <w:rPr>
                <w:szCs w:val="21"/>
              </w:rPr>
            </w:pPr>
            <w:r>
              <w:rPr>
                <w:rFonts w:hint="eastAsia"/>
                <w:szCs w:val="21"/>
              </w:rPr>
              <w:t>拥有者性别</w:t>
            </w:r>
          </w:p>
        </w:tc>
        <w:tc>
          <w:tcPr>
            <w:tcW w:w="2391" w:type="dxa"/>
            <w:tcBorders>
              <w:top w:val="single" w:color="auto" w:sz="2" w:space="0"/>
              <w:left w:val="single" w:color="auto" w:sz="2" w:space="0"/>
              <w:bottom w:val="single" w:color="auto" w:sz="2" w:space="0"/>
            </w:tcBorders>
            <w:vAlign w:val="center"/>
          </w:tcPr>
          <w:p w14:paraId="442FCEBC">
            <w:pPr>
              <w:adjustRightInd w:val="0"/>
              <w:snapToGrid w:val="0"/>
              <w:spacing w:line="300" w:lineRule="exact"/>
              <w:ind w:firstLine="0" w:firstLineChars="0"/>
              <w:jc w:val="center"/>
              <w:rPr>
                <w:spacing w:val="20"/>
                <w:szCs w:val="21"/>
              </w:rPr>
            </w:pPr>
          </w:p>
        </w:tc>
      </w:tr>
      <w:tr w14:paraId="0D2F070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2136" w:type="dxa"/>
            <w:tcBorders>
              <w:top w:val="single" w:color="auto" w:sz="2" w:space="0"/>
              <w:bottom w:val="single" w:color="auto" w:sz="2" w:space="0"/>
              <w:right w:val="single" w:color="auto" w:sz="2" w:space="0"/>
            </w:tcBorders>
            <w:vAlign w:val="center"/>
          </w:tcPr>
          <w:p w14:paraId="4356C37C">
            <w:pPr>
              <w:adjustRightInd w:val="0"/>
              <w:snapToGrid w:val="0"/>
              <w:spacing w:line="300" w:lineRule="exact"/>
              <w:ind w:firstLine="0" w:firstLineChars="0"/>
              <w:jc w:val="center"/>
              <w:rPr>
                <w:szCs w:val="21"/>
              </w:rPr>
            </w:pPr>
            <w:r>
              <w:rPr>
                <w:rFonts w:hint="eastAsia"/>
                <w:szCs w:val="21"/>
              </w:rPr>
              <w:t>住  所</w:t>
            </w:r>
          </w:p>
        </w:tc>
        <w:tc>
          <w:tcPr>
            <w:tcW w:w="2725" w:type="dxa"/>
            <w:tcBorders>
              <w:top w:val="single" w:color="auto" w:sz="2" w:space="0"/>
              <w:left w:val="single" w:color="auto" w:sz="2" w:space="0"/>
              <w:bottom w:val="single" w:color="auto" w:sz="2" w:space="0"/>
              <w:right w:val="single" w:color="auto" w:sz="2" w:space="0"/>
            </w:tcBorders>
            <w:vAlign w:val="center"/>
          </w:tcPr>
          <w:p w14:paraId="364359C5">
            <w:pPr>
              <w:adjustRightInd w:val="0"/>
              <w:snapToGrid w:val="0"/>
              <w:spacing w:line="300" w:lineRule="exact"/>
              <w:ind w:firstLine="0" w:firstLineChars="0"/>
              <w:jc w:val="center"/>
              <w:rPr>
                <w:szCs w:val="21"/>
              </w:rPr>
            </w:pPr>
          </w:p>
        </w:tc>
        <w:tc>
          <w:tcPr>
            <w:tcW w:w="2235" w:type="dxa"/>
            <w:tcBorders>
              <w:top w:val="single" w:color="auto" w:sz="2" w:space="0"/>
              <w:left w:val="single" w:color="auto" w:sz="2" w:space="0"/>
              <w:bottom w:val="single" w:color="auto" w:sz="2" w:space="0"/>
              <w:right w:val="single" w:color="auto" w:sz="2" w:space="0"/>
            </w:tcBorders>
            <w:vAlign w:val="center"/>
          </w:tcPr>
          <w:p w14:paraId="26047F21">
            <w:pPr>
              <w:adjustRightInd w:val="0"/>
              <w:snapToGrid w:val="0"/>
              <w:spacing w:line="300" w:lineRule="exact"/>
              <w:ind w:firstLine="0" w:firstLineChars="0"/>
              <w:jc w:val="center"/>
              <w:rPr>
                <w:szCs w:val="21"/>
              </w:rPr>
            </w:pPr>
            <w:r>
              <w:rPr>
                <w:rFonts w:hint="eastAsia"/>
                <w:szCs w:val="21"/>
              </w:rPr>
              <w:t>住  所</w:t>
            </w:r>
          </w:p>
        </w:tc>
        <w:tc>
          <w:tcPr>
            <w:tcW w:w="2391" w:type="dxa"/>
            <w:tcBorders>
              <w:top w:val="single" w:color="auto" w:sz="2" w:space="0"/>
              <w:left w:val="single" w:color="auto" w:sz="2" w:space="0"/>
              <w:bottom w:val="single" w:color="auto" w:sz="2" w:space="0"/>
            </w:tcBorders>
            <w:vAlign w:val="center"/>
          </w:tcPr>
          <w:p w14:paraId="5DF1BFFC">
            <w:pPr>
              <w:adjustRightInd w:val="0"/>
              <w:snapToGrid w:val="0"/>
              <w:spacing w:line="300" w:lineRule="exact"/>
              <w:ind w:firstLine="0" w:firstLineChars="0"/>
              <w:jc w:val="center"/>
              <w:rPr>
                <w:spacing w:val="20"/>
                <w:szCs w:val="21"/>
              </w:rPr>
            </w:pPr>
          </w:p>
        </w:tc>
      </w:tr>
      <w:tr w14:paraId="1D50FAF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2136" w:type="dxa"/>
            <w:tcBorders>
              <w:top w:val="single" w:color="auto" w:sz="2" w:space="0"/>
              <w:bottom w:val="single" w:color="auto" w:sz="2" w:space="0"/>
              <w:right w:val="single" w:color="auto" w:sz="2" w:space="0"/>
            </w:tcBorders>
            <w:vAlign w:val="center"/>
          </w:tcPr>
          <w:p w14:paraId="76A1A5C4">
            <w:pPr>
              <w:adjustRightInd w:val="0"/>
              <w:snapToGrid w:val="0"/>
              <w:spacing w:line="300" w:lineRule="exact"/>
              <w:ind w:firstLine="0" w:firstLineChars="0"/>
              <w:jc w:val="center"/>
              <w:rPr>
                <w:szCs w:val="21"/>
              </w:rPr>
            </w:pPr>
            <w:r>
              <w:rPr>
                <w:szCs w:val="21"/>
              </w:rPr>
              <w:t>联 系 人</w:t>
            </w:r>
          </w:p>
        </w:tc>
        <w:tc>
          <w:tcPr>
            <w:tcW w:w="2725" w:type="dxa"/>
            <w:tcBorders>
              <w:top w:val="single" w:color="auto" w:sz="2" w:space="0"/>
              <w:left w:val="single" w:color="auto" w:sz="2" w:space="0"/>
              <w:bottom w:val="single" w:color="auto" w:sz="2" w:space="0"/>
              <w:right w:val="single" w:color="auto" w:sz="2" w:space="0"/>
            </w:tcBorders>
            <w:vAlign w:val="center"/>
          </w:tcPr>
          <w:p w14:paraId="4396B788">
            <w:pPr>
              <w:adjustRightInd w:val="0"/>
              <w:snapToGrid w:val="0"/>
              <w:spacing w:line="300" w:lineRule="exact"/>
              <w:ind w:firstLine="0" w:firstLineChars="0"/>
              <w:jc w:val="center"/>
              <w:rPr>
                <w:szCs w:val="21"/>
              </w:rPr>
            </w:pPr>
          </w:p>
        </w:tc>
        <w:tc>
          <w:tcPr>
            <w:tcW w:w="2235" w:type="dxa"/>
            <w:tcBorders>
              <w:top w:val="single" w:color="auto" w:sz="2" w:space="0"/>
              <w:left w:val="single" w:color="auto" w:sz="2" w:space="0"/>
              <w:bottom w:val="single" w:color="auto" w:sz="2" w:space="0"/>
              <w:right w:val="single" w:color="auto" w:sz="2" w:space="0"/>
            </w:tcBorders>
            <w:vAlign w:val="center"/>
          </w:tcPr>
          <w:p w14:paraId="502DC2EF">
            <w:pPr>
              <w:adjustRightInd w:val="0"/>
              <w:snapToGrid w:val="0"/>
              <w:spacing w:line="300" w:lineRule="exact"/>
              <w:ind w:firstLine="0" w:firstLineChars="0"/>
              <w:jc w:val="center"/>
              <w:rPr>
                <w:szCs w:val="21"/>
              </w:rPr>
            </w:pPr>
            <w:r>
              <w:rPr>
                <w:szCs w:val="21"/>
              </w:rPr>
              <w:t>联 系 人</w:t>
            </w:r>
          </w:p>
        </w:tc>
        <w:tc>
          <w:tcPr>
            <w:tcW w:w="2391" w:type="dxa"/>
            <w:tcBorders>
              <w:top w:val="single" w:color="auto" w:sz="2" w:space="0"/>
              <w:left w:val="single" w:color="auto" w:sz="2" w:space="0"/>
              <w:bottom w:val="single" w:color="auto" w:sz="2" w:space="0"/>
            </w:tcBorders>
            <w:vAlign w:val="center"/>
          </w:tcPr>
          <w:p w14:paraId="31927C05">
            <w:pPr>
              <w:adjustRightInd w:val="0"/>
              <w:snapToGrid w:val="0"/>
              <w:spacing w:line="300" w:lineRule="exact"/>
              <w:ind w:firstLine="0" w:firstLineChars="0"/>
              <w:jc w:val="center"/>
              <w:rPr>
                <w:spacing w:val="20"/>
                <w:szCs w:val="21"/>
              </w:rPr>
            </w:pPr>
          </w:p>
        </w:tc>
      </w:tr>
      <w:tr w14:paraId="4B16676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2136" w:type="dxa"/>
            <w:tcBorders>
              <w:top w:val="single" w:color="auto" w:sz="2" w:space="0"/>
              <w:bottom w:val="single" w:color="auto" w:sz="2" w:space="0"/>
              <w:right w:val="single" w:color="auto" w:sz="2" w:space="0"/>
            </w:tcBorders>
            <w:vAlign w:val="center"/>
          </w:tcPr>
          <w:p w14:paraId="1CE791C1">
            <w:pPr>
              <w:adjustRightInd w:val="0"/>
              <w:snapToGrid w:val="0"/>
              <w:spacing w:line="300" w:lineRule="exact"/>
              <w:ind w:firstLine="0" w:firstLineChars="0"/>
              <w:jc w:val="center"/>
              <w:rPr>
                <w:szCs w:val="21"/>
              </w:rPr>
            </w:pPr>
            <w:r>
              <w:rPr>
                <w:szCs w:val="21"/>
              </w:rPr>
              <w:t>联系电话</w:t>
            </w:r>
          </w:p>
        </w:tc>
        <w:tc>
          <w:tcPr>
            <w:tcW w:w="2725" w:type="dxa"/>
            <w:tcBorders>
              <w:top w:val="single" w:color="auto" w:sz="2" w:space="0"/>
              <w:left w:val="single" w:color="auto" w:sz="2" w:space="0"/>
              <w:bottom w:val="single" w:color="auto" w:sz="2" w:space="0"/>
              <w:right w:val="single" w:color="auto" w:sz="2" w:space="0"/>
            </w:tcBorders>
            <w:vAlign w:val="center"/>
          </w:tcPr>
          <w:p w14:paraId="528E0DC8">
            <w:pPr>
              <w:adjustRightInd w:val="0"/>
              <w:snapToGrid w:val="0"/>
              <w:spacing w:line="300" w:lineRule="exact"/>
              <w:ind w:firstLine="0" w:firstLineChars="0"/>
              <w:jc w:val="center"/>
              <w:rPr>
                <w:szCs w:val="21"/>
              </w:rPr>
            </w:pPr>
          </w:p>
        </w:tc>
        <w:tc>
          <w:tcPr>
            <w:tcW w:w="2235" w:type="dxa"/>
            <w:tcBorders>
              <w:top w:val="single" w:color="auto" w:sz="2" w:space="0"/>
              <w:left w:val="single" w:color="auto" w:sz="2" w:space="0"/>
              <w:bottom w:val="single" w:color="auto" w:sz="2" w:space="0"/>
              <w:right w:val="single" w:color="auto" w:sz="2" w:space="0"/>
            </w:tcBorders>
            <w:vAlign w:val="center"/>
          </w:tcPr>
          <w:p w14:paraId="1F84F296">
            <w:pPr>
              <w:adjustRightInd w:val="0"/>
              <w:snapToGrid w:val="0"/>
              <w:spacing w:line="300" w:lineRule="exact"/>
              <w:ind w:firstLine="0" w:firstLineChars="0"/>
              <w:jc w:val="center"/>
              <w:rPr>
                <w:szCs w:val="21"/>
              </w:rPr>
            </w:pPr>
            <w:r>
              <w:rPr>
                <w:szCs w:val="21"/>
              </w:rPr>
              <w:t>联系电话</w:t>
            </w:r>
          </w:p>
        </w:tc>
        <w:tc>
          <w:tcPr>
            <w:tcW w:w="2391" w:type="dxa"/>
            <w:tcBorders>
              <w:top w:val="single" w:color="auto" w:sz="2" w:space="0"/>
              <w:left w:val="single" w:color="auto" w:sz="2" w:space="0"/>
              <w:bottom w:val="single" w:color="auto" w:sz="2" w:space="0"/>
            </w:tcBorders>
            <w:vAlign w:val="center"/>
          </w:tcPr>
          <w:p w14:paraId="32BE5342">
            <w:pPr>
              <w:adjustRightInd w:val="0"/>
              <w:snapToGrid w:val="0"/>
              <w:spacing w:line="300" w:lineRule="exact"/>
              <w:ind w:firstLine="0" w:firstLineChars="0"/>
              <w:jc w:val="center"/>
              <w:rPr>
                <w:spacing w:val="20"/>
                <w:szCs w:val="21"/>
              </w:rPr>
            </w:pPr>
          </w:p>
        </w:tc>
      </w:tr>
      <w:tr w14:paraId="6D3C5B1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2136" w:type="dxa"/>
            <w:tcBorders>
              <w:top w:val="single" w:color="auto" w:sz="2" w:space="0"/>
              <w:bottom w:val="single" w:color="auto" w:sz="2" w:space="0"/>
              <w:right w:val="single" w:color="auto" w:sz="2" w:space="0"/>
            </w:tcBorders>
            <w:vAlign w:val="center"/>
          </w:tcPr>
          <w:p w14:paraId="0CE98F15">
            <w:pPr>
              <w:adjustRightInd w:val="0"/>
              <w:snapToGrid w:val="0"/>
              <w:spacing w:line="300" w:lineRule="exact"/>
              <w:ind w:firstLine="0" w:firstLineChars="0"/>
              <w:jc w:val="center"/>
              <w:rPr>
                <w:szCs w:val="21"/>
              </w:rPr>
            </w:pPr>
            <w:r>
              <w:rPr>
                <w:rFonts w:hint="eastAsia"/>
                <w:szCs w:val="21"/>
              </w:rPr>
              <w:t>通信地址</w:t>
            </w:r>
          </w:p>
        </w:tc>
        <w:tc>
          <w:tcPr>
            <w:tcW w:w="2725" w:type="dxa"/>
            <w:tcBorders>
              <w:top w:val="single" w:color="auto" w:sz="2" w:space="0"/>
              <w:left w:val="single" w:color="auto" w:sz="2" w:space="0"/>
              <w:bottom w:val="single" w:color="auto" w:sz="2" w:space="0"/>
              <w:right w:val="single" w:color="auto" w:sz="2" w:space="0"/>
            </w:tcBorders>
            <w:vAlign w:val="center"/>
          </w:tcPr>
          <w:p w14:paraId="6AC915C2">
            <w:pPr>
              <w:adjustRightInd w:val="0"/>
              <w:snapToGrid w:val="0"/>
              <w:spacing w:line="300" w:lineRule="exact"/>
              <w:ind w:firstLine="0" w:firstLineChars="0"/>
              <w:jc w:val="center"/>
              <w:rPr>
                <w:szCs w:val="21"/>
              </w:rPr>
            </w:pPr>
          </w:p>
        </w:tc>
        <w:tc>
          <w:tcPr>
            <w:tcW w:w="2235" w:type="dxa"/>
            <w:tcBorders>
              <w:top w:val="single" w:color="auto" w:sz="2" w:space="0"/>
              <w:left w:val="single" w:color="auto" w:sz="2" w:space="0"/>
              <w:bottom w:val="single" w:color="auto" w:sz="2" w:space="0"/>
              <w:right w:val="single" w:color="auto" w:sz="2" w:space="0"/>
            </w:tcBorders>
            <w:vAlign w:val="center"/>
          </w:tcPr>
          <w:p w14:paraId="5CE0AF01">
            <w:pPr>
              <w:adjustRightInd w:val="0"/>
              <w:snapToGrid w:val="0"/>
              <w:spacing w:line="300" w:lineRule="exact"/>
              <w:ind w:firstLine="0" w:firstLineChars="0"/>
              <w:jc w:val="center"/>
              <w:rPr>
                <w:szCs w:val="21"/>
              </w:rPr>
            </w:pPr>
            <w:r>
              <w:rPr>
                <w:rFonts w:hint="eastAsia"/>
                <w:szCs w:val="21"/>
              </w:rPr>
              <w:t>通信地址</w:t>
            </w:r>
          </w:p>
        </w:tc>
        <w:tc>
          <w:tcPr>
            <w:tcW w:w="2391" w:type="dxa"/>
            <w:tcBorders>
              <w:top w:val="single" w:color="auto" w:sz="2" w:space="0"/>
              <w:left w:val="single" w:color="auto" w:sz="2" w:space="0"/>
              <w:bottom w:val="single" w:color="auto" w:sz="2" w:space="0"/>
            </w:tcBorders>
            <w:vAlign w:val="center"/>
          </w:tcPr>
          <w:p w14:paraId="1F54E204">
            <w:pPr>
              <w:adjustRightInd w:val="0"/>
              <w:snapToGrid w:val="0"/>
              <w:spacing w:line="300" w:lineRule="exact"/>
              <w:ind w:firstLine="0" w:firstLineChars="0"/>
              <w:jc w:val="center"/>
              <w:rPr>
                <w:spacing w:val="20"/>
                <w:szCs w:val="21"/>
              </w:rPr>
            </w:pPr>
          </w:p>
        </w:tc>
      </w:tr>
      <w:tr w14:paraId="087B2FE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2136" w:type="dxa"/>
            <w:tcBorders>
              <w:top w:val="single" w:color="auto" w:sz="2" w:space="0"/>
              <w:bottom w:val="single" w:color="auto" w:sz="2" w:space="0"/>
              <w:right w:val="single" w:color="auto" w:sz="2" w:space="0"/>
            </w:tcBorders>
            <w:vAlign w:val="center"/>
          </w:tcPr>
          <w:p w14:paraId="615951AC">
            <w:pPr>
              <w:adjustRightInd w:val="0"/>
              <w:snapToGrid w:val="0"/>
              <w:spacing w:line="300" w:lineRule="exact"/>
              <w:ind w:firstLine="0" w:firstLineChars="0"/>
              <w:jc w:val="center"/>
              <w:rPr>
                <w:szCs w:val="21"/>
              </w:rPr>
            </w:pPr>
            <w:r>
              <w:rPr>
                <w:szCs w:val="21"/>
              </w:rPr>
              <w:t>邮政编码</w:t>
            </w:r>
          </w:p>
        </w:tc>
        <w:tc>
          <w:tcPr>
            <w:tcW w:w="2725" w:type="dxa"/>
            <w:tcBorders>
              <w:top w:val="single" w:color="auto" w:sz="2" w:space="0"/>
              <w:left w:val="single" w:color="auto" w:sz="2" w:space="0"/>
              <w:bottom w:val="single" w:color="auto" w:sz="2" w:space="0"/>
              <w:right w:val="single" w:color="auto" w:sz="2" w:space="0"/>
            </w:tcBorders>
            <w:vAlign w:val="center"/>
          </w:tcPr>
          <w:p w14:paraId="3F58420F">
            <w:pPr>
              <w:adjustRightInd w:val="0"/>
              <w:snapToGrid w:val="0"/>
              <w:spacing w:line="300" w:lineRule="exact"/>
              <w:ind w:firstLine="0" w:firstLineChars="0"/>
              <w:jc w:val="center"/>
              <w:rPr>
                <w:szCs w:val="21"/>
              </w:rPr>
            </w:pPr>
          </w:p>
        </w:tc>
        <w:tc>
          <w:tcPr>
            <w:tcW w:w="2235" w:type="dxa"/>
            <w:tcBorders>
              <w:top w:val="single" w:color="auto" w:sz="2" w:space="0"/>
              <w:left w:val="single" w:color="auto" w:sz="2" w:space="0"/>
              <w:bottom w:val="single" w:color="auto" w:sz="2" w:space="0"/>
              <w:right w:val="single" w:color="auto" w:sz="2" w:space="0"/>
            </w:tcBorders>
            <w:vAlign w:val="center"/>
          </w:tcPr>
          <w:p w14:paraId="5179441B">
            <w:pPr>
              <w:adjustRightInd w:val="0"/>
              <w:snapToGrid w:val="0"/>
              <w:spacing w:line="300" w:lineRule="exact"/>
              <w:ind w:firstLine="0" w:firstLineChars="0"/>
              <w:jc w:val="center"/>
              <w:rPr>
                <w:szCs w:val="21"/>
              </w:rPr>
            </w:pPr>
            <w:r>
              <w:rPr>
                <w:szCs w:val="21"/>
              </w:rPr>
              <w:t>邮政编码</w:t>
            </w:r>
          </w:p>
        </w:tc>
        <w:tc>
          <w:tcPr>
            <w:tcW w:w="2391" w:type="dxa"/>
            <w:tcBorders>
              <w:top w:val="single" w:color="auto" w:sz="2" w:space="0"/>
              <w:left w:val="single" w:color="auto" w:sz="2" w:space="0"/>
              <w:bottom w:val="single" w:color="auto" w:sz="2" w:space="0"/>
            </w:tcBorders>
            <w:vAlign w:val="center"/>
          </w:tcPr>
          <w:p w14:paraId="2E898F3C">
            <w:pPr>
              <w:adjustRightInd w:val="0"/>
              <w:snapToGrid w:val="0"/>
              <w:spacing w:line="300" w:lineRule="exact"/>
              <w:ind w:firstLine="0" w:firstLineChars="0"/>
              <w:jc w:val="center"/>
              <w:rPr>
                <w:spacing w:val="20"/>
                <w:szCs w:val="21"/>
              </w:rPr>
            </w:pPr>
          </w:p>
        </w:tc>
      </w:tr>
      <w:tr w14:paraId="523DAA8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2136" w:type="dxa"/>
            <w:tcBorders>
              <w:top w:val="single" w:color="auto" w:sz="2" w:space="0"/>
              <w:bottom w:val="single" w:color="auto" w:sz="2" w:space="0"/>
              <w:right w:val="single" w:color="auto" w:sz="2" w:space="0"/>
            </w:tcBorders>
            <w:vAlign w:val="center"/>
          </w:tcPr>
          <w:p w14:paraId="2634A319">
            <w:pPr>
              <w:adjustRightInd w:val="0"/>
              <w:snapToGrid w:val="0"/>
              <w:spacing w:line="300" w:lineRule="exact"/>
              <w:ind w:firstLine="0" w:firstLineChars="0"/>
              <w:jc w:val="center"/>
              <w:rPr>
                <w:szCs w:val="21"/>
              </w:rPr>
            </w:pPr>
            <w:r>
              <w:rPr>
                <w:rFonts w:hint="eastAsia"/>
                <w:szCs w:val="21"/>
              </w:rPr>
              <w:t>电子邮箱</w:t>
            </w:r>
          </w:p>
        </w:tc>
        <w:tc>
          <w:tcPr>
            <w:tcW w:w="2725" w:type="dxa"/>
            <w:tcBorders>
              <w:top w:val="single" w:color="auto" w:sz="2" w:space="0"/>
              <w:left w:val="single" w:color="auto" w:sz="2" w:space="0"/>
              <w:bottom w:val="single" w:color="auto" w:sz="2" w:space="0"/>
              <w:right w:val="single" w:color="auto" w:sz="2" w:space="0"/>
            </w:tcBorders>
            <w:vAlign w:val="center"/>
          </w:tcPr>
          <w:p w14:paraId="070002CB">
            <w:pPr>
              <w:adjustRightInd w:val="0"/>
              <w:snapToGrid w:val="0"/>
              <w:spacing w:line="300" w:lineRule="exact"/>
              <w:ind w:firstLine="0" w:firstLineChars="0"/>
              <w:jc w:val="center"/>
              <w:rPr>
                <w:szCs w:val="21"/>
              </w:rPr>
            </w:pPr>
          </w:p>
        </w:tc>
        <w:tc>
          <w:tcPr>
            <w:tcW w:w="2235" w:type="dxa"/>
            <w:tcBorders>
              <w:top w:val="single" w:color="auto" w:sz="2" w:space="0"/>
              <w:left w:val="single" w:color="auto" w:sz="2" w:space="0"/>
              <w:bottom w:val="single" w:color="auto" w:sz="2" w:space="0"/>
              <w:right w:val="single" w:color="auto" w:sz="2" w:space="0"/>
            </w:tcBorders>
            <w:vAlign w:val="center"/>
          </w:tcPr>
          <w:p w14:paraId="7B8384D5">
            <w:pPr>
              <w:adjustRightInd w:val="0"/>
              <w:snapToGrid w:val="0"/>
              <w:spacing w:line="300" w:lineRule="exact"/>
              <w:ind w:firstLine="0" w:firstLineChars="0"/>
              <w:jc w:val="center"/>
              <w:rPr>
                <w:szCs w:val="21"/>
              </w:rPr>
            </w:pPr>
            <w:r>
              <w:rPr>
                <w:rFonts w:hint="eastAsia"/>
                <w:szCs w:val="21"/>
              </w:rPr>
              <w:t>电子邮箱</w:t>
            </w:r>
          </w:p>
        </w:tc>
        <w:tc>
          <w:tcPr>
            <w:tcW w:w="2391" w:type="dxa"/>
            <w:tcBorders>
              <w:top w:val="single" w:color="auto" w:sz="2" w:space="0"/>
              <w:left w:val="single" w:color="auto" w:sz="2" w:space="0"/>
              <w:bottom w:val="single" w:color="auto" w:sz="2" w:space="0"/>
            </w:tcBorders>
            <w:vAlign w:val="center"/>
          </w:tcPr>
          <w:p w14:paraId="0AABD085">
            <w:pPr>
              <w:adjustRightInd w:val="0"/>
              <w:snapToGrid w:val="0"/>
              <w:spacing w:line="300" w:lineRule="exact"/>
              <w:ind w:firstLine="0" w:firstLineChars="0"/>
              <w:jc w:val="center"/>
              <w:rPr>
                <w:spacing w:val="20"/>
                <w:szCs w:val="21"/>
              </w:rPr>
            </w:pPr>
          </w:p>
        </w:tc>
      </w:tr>
      <w:tr w14:paraId="61BE01B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2136" w:type="dxa"/>
            <w:tcBorders>
              <w:top w:val="single" w:color="auto" w:sz="2" w:space="0"/>
              <w:bottom w:val="single" w:color="auto" w:sz="2" w:space="0"/>
              <w:right w:val="single" w:color="auto" w:sz="2" w:space="0"/>
            </w:tcBorders>
            <w:vAlign w:val="center"/>
          </w:tcPr>
          <w:p w14:paraId="7F9BDDED">
            <w:pPr>
              <w:adjustRightInd w:val="0"/>
              <w:snapToGrid w:val="0"/>
              <w:spacing w:line="300" w:lineRule="exact"/>
              <w:ind w:firstLine="0" w:firstLineChars="0"/>
              <w:jc w:val="center"/>
              <w:rPr>
                <w:szCs w:val="21"/>
              </w:rPr>
            </w:pPr>
            <w:r>
              <w:rPr>
                <w:rFonts w:hint="eastAsia"/>
                <w:szCs w:val="21"/>
              </w:rPr>
              <w:t>统一社会信用代码</w:t>
            </w:r>
          </w:p>
        </w:tc>
        <w:tc>
          <w:tcPr>
            <w:tcW w:w="2725" w:type="dxa"/>
            <w:tcBorders>
              <w:top w:val="single" w:color="auto" w:sz="2" w:space="0"/>
              <w:left w:val="single" w:color="auto" w:sz="2" w:space="0"/>
              <w:bottom w:val="single" w:color="auto" w:sz="2" w:space="0"/>
              <w:right w:val="single" w:color="auto" w:sz="2" w:space="0"/>
            </w:tcBorders>
            <w:vAlign w:val="center"/>
          </w:tcPr>
          <w:p w14:paraId="07F33639">
            <w:pPr>
              <w:adjustRightInd w:val="0"/>
              <w:snapToGrid w:val="0"/>
              <w:spacing w:line="300" w:lineRule="exact"/>
              <w:ind w:firstLine="0" w:firstLineChars="0"/>
              <w:jc w:val="center"/>
              <w:rPr>
                <w:szCs w:val="21"/>
              </w:rPr>
            </w:pPr>
          </w:p>
        </w:tc>
        <w:tc>
          <w:tcPr>
            <w:tcW w:w="2235" w:type="dxa"/>
            <w:tcBorders>
              <w:top w:val="single" w:color="auto" w:sz="2" w:space="0"/>
              <w:left w:val="single" w:color="auto" w:sz="2" w:space="0"/>
              <w:bottom w:val="single" w:color="auto" w:sz="2" w:space="0"/>
              <w:right w:val="single" w:color="auto" w:sz="2" w:space="0"/>
            </w:tcBorders>
            <w:vAlign w:val="center"/>
          </w:tcPr>
          <w:p w14:paraId="53FFCF7F">
            <w:pPr>
              <w:adjustRightInd w:val="0"/>
              <w:snapToGrid w:val="0"/>
              <w:spacing w:line="300" w:lineRule="exact"/>
              <w:ind w:firstLine="0" w:firstLineChars="0"/>
              <w:jc w:val="center"/>
              <w:rPr>
                <w:szCs w:val="21"/>
              </w:rPr>
            </w:pPr>
            <w:r>
              <w:rPr>
                <w:rFonts w:hint="eastAsia"/>
                <w:szCs w:val="21"/>
              </w:rPr>
              <w:t>统一社会信用代码</w:t>
            </w:r>
          </w:p>
        </w:tc>
        <w:tc>
          <w:tcPr>
            <w:tcW w:w="2391" w:type="dxa"/>
            <w:tcBorders>
              <w:top w:val="single" w:color="auto" w:sz="2" w:space="0"/>
              <w:left w:val="single" w:color="auto" w:sz="2" w:space="0"/>
              <w:bottom w:val="single" w:color="auto" w:sz="2" w:space="0"/>
            </w:tcBorders>
            <w:vAlign w:val="center"/>
          </w:tcPr>
          <w:p w14:paraId="4F6C4A57">
            <w:pPr>
              <w:adjustRightInd w:val="0"/>
              <w:snapToGrid w:val="0"/>
              <w:spacing w:line="300" w:lineRule="exact"/>
              <w:ind w:firstLine="0" w:firstLineChars="0"/>
              <w:jc w:val="center"/>
              <w:rPr>
                <w:spacing w:val="20"/>
                <w:szCs w:val="21"/>
              </w:rPr>
            </w:pPr>
          </w:p>
        </w:tc>
      </w:tr>
      <w:tr w14:paraId="1D284B9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2136" w:type="dxa"/>
            <w:tcBorders>
              <w:top w:val="single" w:color="auto" w:sz="2" w:space="0"/>
              <w:bottom w:val="single" w:color="auto" w:sz="2" w:space="0"/>
              <w:right w:val="single" w:color="auto" w:sz="2" w:space="0"/>
            </w:tcBorders>
            <w:vAlign w:val="center"/>
          </w:tcPr>
          <w:p w14:paraId="4A6E3AA7">
            <w:pPr>
              <w:adjustRightInd w:val="0"/>
              <w:snapToGrid w:val="0"/>
              <w:spacing w:line="300" w:lineRule="exact"/>
              <w:ind w:firstLine="0" w:firstLineChars="0"/>
              <w:jc w:val="center"/>
              <w:rPr>
                <w:szCs w:val="21"/>
              </w:rPr>
            </w:pPr>
          </w:p>
        </w:tc>
        <w:tc>
          <w:tcPr>
            <w:tcW w:w="2725" w:type="dxa"/>
            <w:tcBorders>
              <w:top w:val="single" w:color="auto" w:sz="2" w:space="0"/>
              <w:left w:val="single" w:color="auto" w:sz="2" w:space="0"/>
              <w:bottom w:val="single" w:color="auto" w:sz="2" w:space="0"/>
              <w:right w:val="single" w:color="auto" w:sz="2" w:space="0"/>
            </w:tcBorders>
            <w:vAlign w:val="center"/>
          </w:tcPr>
          <w:p w14:paraId="2BDF25B7">
            <w:pPr>
              <w:adjustRightInd w:val="0"/>
              <w:snapToGrid w:val="0"/>
              <w:spacing w:line="300" w:lineRule="exact"/>
              <w:ind w:firstLine="0" w:firstLineChars="0"/>
              <w:jc w:val="center"/>
              <w:rPr>
                <w:szCs w:val="21"/>
              </w:rPr>
            </w:pPr>
          </w:p>
        </w:tc>
        <w:tc>
          <w:tcPr>
            <w:tcW w:w="2235" w:type="dxa"/>
            <w:tcBorders>
              <w:top w:val="single" w:color="auto" w:sz="2" w:space="0"/>
              <w:left w:val="single" w:color="auto" w:sz="2" w:space="0"/>
              <w:bottom w:val="single" w:color="auto" w:sz="2" w:space="0"/>
              <w:right w:val="single" w:color="auto" w:sz="2" w:space="0"/>
            </w:tcBorders>
            <w:vAlign w:val="center"/>
          </w:tcPr>
          <w:p w14:paraId="5BD1AA80">
            <w:pPr>
              <w:adjustRightInd w:val="0"/>
              <w:snapToGrid w:val="0"/>
              <w:spacing w:line="300" w:lineRule="exact"/>
              <w:ind w:firstLine="0" w:firstLineChars="0"/>
              <w:jc w:val="center"/>
              <w:rPr>
                <w:szCs w:val="21"/>
              </w:rPr>
            </w:pPr>
            <w:r>
              <w:rPr>
                <w:szCs w:val="21"/>
              </w:rPr>
              <w:t>开户名称</w:t>
            </w:r>
          </w:p>
        </w:tc>
        <w:tc>
          <w:tcPr>
            <w:tcW w:w="2391" w:type="dxa"/>
            <w:tcBorders>
              <w:top w:val="single" w:color="auto" w:sz="2" w:space="0"/>
              <w:left w:val="single" w:color="auto" w:sz="2" w:space="0"/>
              <w:bottom w:val="single" w:color="auto" w:sz="2" w:space="0"/>
            </w:tcBorders>
            <w:vAlign w:val="center"/>
          </w:tcPr>
          <w:p w14:paraId="397F5588">
            <w:pPr>
              <w:adjustRightInd w:val="0"/>
              <w:snapToGrid w:val="0"/>
              <w:spacing w:line="300" w:lineRule="exact"/>
              <w:ind w:firstLine="0" w:firstLineChars="0"/>
              <w:jc w:val="center"/>
              <w:rPr>
                <w:spacing w:val="20"/>
                <w:szCs w:val="21"/>
              </w:rPr>
            </w:pPr>
          </w:p>
        </w:tc>
      </w:tr>
      <w:tr w14:paraId="2959F15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2136" w:type="dxa"/>
            <w:tcBorders>
              <w:top w:val="single" w:color="auto" w:sz="2" w:space="0"/>
              <w:bottom w:val="single" w:color="auto" w:sz="2" w:space="0"/>
              <w:right w:val="single" w:color="auto" w:sz="2" w:space="0"/>
            </w:tcBorders>
            <w:vAlign w:val="center"/>
          </w:tcPr>
          <w:p w14:paraId="7D9FEA61">
            <w:pPr>
              <w:adjustRightInd w:val="0"/>
              <w:snapToGrid w:val="0"/>
              <w:spacing w:line="300" w:lineRule="exact"/>
              <w:ind w:firstLine="0" w:firstLineChars="0"/>
              <w:jc w:val="center"/>
              <w:rPr>
                <w:szCs w:val="21"/>
              </w:rPr>
            </w:pPr>
          </w:p>
        </w:tc>
        <w:tc>
          <w:tcPr>
            <w:tcW w:w="2725" w:type="dxa"/>
            <w:tcBorders>
              <w:top w:val="single" w:color="auto" w:sz="2" w:space="0"/>
              <w:left w:val="single" w:color="auto" w:sz="2" w:space="0"/>
              <w:bottom w:val="single" w:color="auto" w:sz="2" w:space="0"/>
              <w:right w:val="single" w:color="auto" w:sz="2" w:space="0"/>
            </w:tcBorders>
            <w:vAlign w:val="center"/>
          </w:tcPr>
          <w:p w14:paraId="3122C2FC">
            <w:pPr>
              <w:adjustRightInd w:val="0"/>
              <w:snapToGrid w:val="0"/>
              <w:spacing w:line="300" w:lineRule="exact"/>
              <w:ind w:firstLine="0" w:firstLineChars="0"/>
              <w:jc w:val="center"/>
              <w:rPr>
                <w:szCs w:val="21"/>
              </w:rPr>
            </w:pPr>
          </w:p>
        </w:tc>
        <w:tc>
          <w:tcPr>
            <w:tcW w:w="2235" w:type="dxa"/>
            <w:tcBorders>
              <w:top w:val="single" w:color="auto" w:sz="2" w:space="0"/>
              <w:left w:val="single" w:color="auto" w:sz="2" w:space="0"/>
              <w:bottom w:val="single" w:color="auto" w:sz="2" w:space="0"/>
              <w:right w:val="single" w:color="auto" w:sz="2" w:space="0"/>
            </w:tcBorders>
            <w:vAlign w:val="center"/>
          </w:tcPr>
          <w:p w14:paraId="537F9911">
            <w:pPr>
              <w:adjustRightInd w:val="0"/>
              <w:snapToGrid w:val="0"/>
              <w:spacing w:line="300" w:lineRule="exact"/>
              <w:ind w:firstLine="0" w:firstLineChars="0"/>
              <w:jc w:val="center"/>
              <w:rPr>
                <w:szCs w:val="21"/>
              </w:rPr>
            </w:pPr>
            <w:r>
              <w:rPr>
                <w:szCs w:val="21"/>
              </w:rPr>
              <w:t>开户银行</w:t>
            </w:r>
          </w:p>
        </w:tc>
        <w:tc>
          <w:tcPr>
            <w:tcW w:w="2391" w:type="dxa"/>
            <w:tcBorders>
              <w:top w:val="single" w:color="auto" w:sz="2" w:space="0"/>
              <w:left w:val="single" w:color="auto" w:sz="2" w:space="0"/>
              <w:bottom w:val="single" w:color="auto" w:sz="2" w:space="0"/>
            </w:tcBorders>
            <w:vAlign w:val="center"/>
          </w:tcPr>
          <w:p w14:paraId="26ADE935">
            <w:pPr>
              <w:adjustRightInd w:val="0"/>
              <w:snapToGrid w:val="0"/>
              <w:spacing w:line="300" w:lineRule="exact"/>
              <w:ind w:firstLine="0" w:firstLineChars="0"/>
              <w:jc w:val="center"/>
              <w:rPr>
                <w:spacing w:val="20"/>
                <w:szCs w:val="21"/>
              </w:rPr>
            </w:pPr>
          </w:p>
        </w:tc>
      </w:tr>
      <w:tr w14:paraId="0115929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2136" w:type="dxa"/>
            <w:tcBorders>
              <w:top w:val="single" w:color="auto" w:sz="2" w:space="0"/>
              <w:bottom w:val="single" w:color="auto" w:sz="2" w:space="0"/>
              <w:right w:val="single" w:color="auto" w:sz="2" w:space="0"/>
            </w:tcBorders>
            <w:vAlign w:val="center"/>
          </w:tcPr>
          <w:p w14:paraId="4F638592">
            <w:pPr>
              <w:adjustRightInd w:val="0"/>
              <w:snapToGrid w:val="0"/>
              <w:spacing w:line="300" w:lineRule="exact"/>
              <w:ind w:firstLine="0" w:firstLineChars="0"/>
              <w:jc w:val="center"/>
              <w:rPr>
                <w:szCs w:val="21"/>
              </w:rPr>
            </w:pPr>
          </w:p>
        </w:tc>
        <w:tc>
          <w:tcPr>
            <w:tcW w:w="2725" w:type="dxa"/>
            <w:tcBorders>
              <w:top w:val="single" w:color="auto" w:sz="2" w:space="0"/>
              <w:left w:val="single" w:color="auto" w:sz="2" w:space="0"/>
              <w:bottom w:val="single" w:color="auto" w:sz="2" w:space="0"/>
              <w:right w:val="single" w:color="auto" w:sz="2" w:space="0"/>
            </w:tcBorders>
            <w:vAlign w:val="center"/>
          </w:tcPr>
          <w:p w14:paraId="3C7255DD">
            <w:pPr>
              <w:adjustRightInd w:val="0"/>
              <w:snapToGrid w:val="0"/>
              <w:spacing w:line="300" w:lineRule="exact"/>
              <w:ind w:firstLine="0" w:firstLineChars="0"/>
              <w:jc w:val="center"/>
              <w:rPr>
                <w:szCs w:val="21"/>
              </w:rPr>
            </w:pPr>
          </w:p>
        </w:tc>
        <w:tc>
          <w:tcPr>
            <w:tcW w:w="2235" w:type="dxa"/>
            <w:tcBorders>
              <w:top w:val="single" w:color="auto" w:sz="2" w:space="0"/>
              <w:left w:val="single" w:color="auto" w:sz="2" w:space="0"/>
              <w:bottom w:val="single" w:color="auto" w:sz="2" w:space="0"/>
              <w:right w:val="single" w:color="auto" w:sz="2" w:space="0"/>
            </w:tcBorders>
            <w:vAlign w:val="center"/>
          </w:tcPr>
          <w:p w14:paraId="28C7EB37">
            <w:pPr>
              <w:adjustRightInd w:val="0"/>
              <w:snapToGrid w:val="0"/>
              <w:spacing w:line="300" w:lineRule="exact"/>
              <w:ind w:firstLine="0" w:firstLineChars="0"/>
              <w:jc w:val="center"/>
              <w:rPr>
                <w:szCs w:val="21"/>
              </w:rPr>
            </w:pPr>
            <w:r>
              <w:rPr>
                <w:szCs w:val="21"/>
              </w:rPr>
              <w:t>银行账号</w:t>
            </w:r>
          </w:p>
        </w:tc>
        <w:tc>
          <w:tcPr>
            <w:tcW w:w="2391" w:type="dxa"/>
            <w:tcBorders>
              <w:top w:val="single" w:color="auto" w:sz="2" w:space="0"/>
              <w:left w:val="single" w:color="auto" w:sz="2" w:space="0"/>
              <w:bottom w:val="single" w:color="auto" w:sz="2" w:space="0"/>
            </w:tcBorders>
            <w:vAlign w:val="center"/>
          </w:tcPr>
          <w:p w14:paraId="0CBE17C9">
            <w:pPr>
              <w:adjustRightInd w:val="0"/>
              <w:snapToGrid w:val="0"/>
              <w:spacing w:line="300" w:lineRule="exact"/>
              <w:ind w:firstLine="0" w:firstLineChars="0"/>
              <w:jc w:val="center"/>
              <w:rPr>
                <w:spacing w:val="20"/>
                <w:szCs w:val="21"/>
              </w:rPr>
            </w:pPr>
          </w:p>
        </w:tc>
      </w:tr>
      <w:tr w14:paraId="1D1CEB9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jc w:val="center"/>
        </w:trPr>
        <w:tc>
          <w:tcPr>
            <w:tcW w:w="9487" w:type="dxa"/>
            <w:gridSpan w:val="4"/>
            <w:tcBorders>
              <w:top w:val="single" w:color="auto" w:sz="2" w:space="0"/>
            </w:tcBorders>
            <w:vAlign w:val="center"/>
          </w:tcPr>
          <w:p w14:paraId="237FACD4">
            <w:pPr>
              <w:pStyle w:val="10"/>
              <w:adjustRightInd w:val="0"/>
              <w:snapToGrid w:val="0"/>
              <w:spacing w:before="156" w:beforeLines="50" w:after="0" w:line="360" w:lineRule="auto"/>
              <w:ind w:left="0" w:leftChars="0" w:firstLine="0" w:firstLineChars="0"/>
              <w:jc w:val="left"/>
              <w:rPr>
                <w:spacing w:val="20"/>
                <w:szCs w:val="21"/>
              </w:rPr>
            </w:pPr>
            <w:r>
              <w:rPr>
                <w:rFonts w:hint="eastAsia" w:ascii="宋体" w:hAnsi="宋体"/>
                <w:szCs w:val="21"/>
              </w:rPr>
              <w:t>注：涉及联合体或其他合同主体的信息应按上表格式加列。</w:t>
            </w:r>
          </w:p>
        </w:tc>
      </w:tr>
    </w:tbl>
    <w:p w14:paraId="3D16829E">
      <w:pPr>
        <w:pStyle w:val="4"/>
        <w:adjustRightInd w:val="0"/>
        <w:snapToGrid w:val="0"/>
        <w:spacing w:before="156" w:beforeLines="50"/>
        <w:ind w:firstLine="422"/>
        <w:jc w:val="center"/>
        <w:rPr>
          <w:rFonts w:hint="eastAsia" w:ascii="黑体" w:hAnsi="黑体"/>
          <w:sz w:val="28"/>
          <w:szCs w:val="28"/>
        </w:rPr>
      </w:pPr>
      <w:r>
        <w:rPr>
          <w:rFonts w:ascii="宋体" w:hAnsi="宋体"/>
          <w:sz w:val="21"/>
          <w:szCs w:val="21"/>
          <w:u w:val="single"/>
        </w:rPr>
        <w:br w:type="page"/>
      </w:r>
      <w:bookmarkStart w:id="19" w:name="_Toc27624"/>
      <w:r>
        <w:rPr>
          <w:rFonts w:hint="eastAsia" w:ascii="黑体" w:hAnsi="黑体"/>
          <w:b w:val="0"/>
          <w:bCs w:val="0"/>
          <w:sz w:val="28"/>
          <w:szCs w:val="28"/>
        </w:rPr>
        <w:t>第二节 政府采购合同通用条款</w:t>
      </w:r>
      <w:bookmarkEnd w:id="19"/>
    </w:p>
    <w:p w14:paraId="4EFCDA13">
      <w:pPr>
        <w:tabs>
          <w:tab w:val="left" w:pos="8820"/>
          <w:tab w:val="left" w:pos="9345"/>
          <w:tab w:val="left" w:pos="9765"/>
        </w:tabs>
        <w:adjustRightInd w:val="0"/>
        <w:snapToGrid w:val="0"/>
        <w:spacing w:line="400" w:lineRule="exact"/>
        <w:ind w:firstLine="422"/>
        <w:jc w:val="left"/>
        <w:rPr>
          <w:rFonts w:hint="eastAsia" w:ascii="宋体" w:hAnsi="宋体"/>
          <w:b/>
          <w:bCs/>
          <w:szCs w:val="21"/>
        </w:rPr>
      </w:pPr>
      <w:r>
        <w:rPr>
          <w:rFonts w:hint="eastAsia" w:ascii="宋体" w:hAnsi="宋体"/>
          <w:b/>
          <w:szCs w:val="21"/>
        </w:rPr>
        <w:t xml:space="preserve">1. </w:t>
      </w:r>
      <w:r>
        <w:rPr>
          <w:rFonts w:hint="eastAsia" w:ascii="宋体" w:hAnsi="宋体"/>
          <w:b/>
          <w:bCs/>
          <w:szCs w:val="21"/>
        </w:rPr>
        <w:t>定义</w:t>
      </w:r>
    </w:p>
    <w:p w14:paraId="2488B0D0">
      <w:pPr>
        <w:autoSpaceDE w:val="0"/>
        <w:autoSpaceDN w:val="0"/>
        <w:adjustRightInd w:val="0"/>
        <w:snapToGrid w:val="0"/>
        <w:spacing w:line="400" w:lineRule="exact"/>
        <w:ind w:firstLine="420"/>
        <w:jc w:val="left"/>
        <w:rPr>
          <w:rFonts w:hint="eastAsia" w:ascii="宋体" w:hAnsi="宋体"/>
          <w:color w:val="000000"/>
          <w:szCs w:val="21"/>
        </w:rPr>
      </w:pPr>
      <w:r>
        <w:rPr>
          <w:rFonts w:hint="eastAsia" w:ascii="宋体" w:hAnsi="宋体"/>
          <w:color w:val="000000"/>
          <w:szCs w:val="21"/>
        </w:rPr>
        <w:t>1.1合同当事人</w:t>
      </w:r>
    </w:p>
    <w:p w14:paraId="771FAEBB">
      <w:pPr>
        <w:autoSpaceDE w:val="0"/>
        <w:autoSpaceDN w:val="0"/>
        <w:adjustRightInd w:val="0"/>
        <w:snapToGrid w:val="0"/>
        <w:spacing w:line="400" w:lineRule="exact"/>
        <w:ind w:firstLine="420"/>
        <w:jc w:val="left"/>
        <w:rPr>
          <w:rFonts w:hint="eastAsia" w:ascii="宋体" w:hAnsi="宋体"/>
          <w:szCs w:val="21"/>
        </w:rPr>
      </w:pPr>
      <w:r>
        <w:rPr>
          <w:rFonts w:hint="eastAsia" w:ascii="宋体" w:hAnsi="宋体"/>
          <w:szCs w:val="21"/>
        </w:rPr>
        <w:t>（1）采购人（以下称甲方）是指使用财政性资金，通过政府采购方式向供应商购买货物及其相关服务的国家机关、事业单位、团体组织。</w:t>
      </w:r>
    </w:p>
    <w:p w14:paraId="3F479EF2">
      <w:pPr>
        <w:autoSpaceDE w:val="0"/>
        <w:autoSpaceDN w:val="0"/>
        <w:adjustRightInd w:val="0"/>
        <w:snapToGrid w:val="0"/>
        <w:spacing w:line="400" w:lineRule="exact"/>
        <w:ind w:firstLine="420"/>
        <w:jc w:val="left"/>
        <w:rPr>
          <w:rFonts w:hint="eastAsia" w:ascii="宋体" w:hAnsi="宋体"/>
          <w:szCs w:val="21"/>
        </w:rPr>
      </w:pPr>
      <w:r>
        <w:rPr>
          <w:rFonts w:hint="eastAsia" w:ascii="宋体" w:hAnsi="宋体"/>
          <w:szCs w:val="21"/>
        </w:rPr>
        <w:t>（2）供应商（以下称乙方）是指参加政府采购活动并且中标（成交），向采购人提供合同约定的货物及其相关服务的法人、非法人组织或者自然人。</w:t>
      </w:r>
    </w:p>
    <w:p w14:paraId="154D9176">
      <w:pPr>
        <w:autoSpaceDE w:val="0"/>
        <w:autoSpaceDN w:val="0"/>
        <w:adjustRightInd w:val="0"/>
        <w:snapToGrid w:val="0"/>
        <w:spacing w:line="400" w:lineRule="exact"/>
        <w:ind w:firstLine="420"/>
        <w:jc w:val="left"/>
        <w:rPr>
          <w:rFonts w:hint="eastAsia" w:ascii="宋体" w:hAnsi="宋体"/>
          <w:szCs w:val="21"/>
        </w:rPr>
      </w:pPr>
      <w:r>
        <w:rPr>
          <w:rFonts w:hint="eastAsia" w:ascii="宋体" w:hAnsi="宋体"/>
          <w:szCs w:val="21"/>
        </w:rPr>
        <w:t>（3）其他合同主体是指除采购人和供应商以外，</w:t>
      </w:r>
      <w:r>
        <w:rPr>
          <w:rFonts w:hint="eastAsia" w:ascii="宋体" w:hAnsi="宋体" w:cs="宋体"/>
          <w:bCs/>
          <w:color w:val="000000"/>
          <w:szCs w:val="21"/>
        </w:rPr>
        <w:t>依法参与合同缔结或履行，享有权利、承担义务的合同当事人</w:t>
      </w:r>
      <w:r>
        <w:rPr>
          <w:rFonts w:hint="eastAsia" w:ascii="宋体" w:hAnsi="宋体"/>
          <w:szCs w:val="21"/>
        </w:rPr>
        <w:t>。</w:t>
      </w:r>
    </w:p>
    <w:p w14:paraId="593366C9">
      <w:pPr>
        <w:tabs>
          <w:tab w:val="left" w:pos="570"/>
          <w:tab w:val="left" w:pos="9240"/>
          <w:tab w:val="left" w:pos="9555"/>
        </w:tabs>
        <w:adjustRightInd w:val="0"/>
        <w:snapToGrid w:val="0"/>
        <w:spacing w:line="400" w:lineRule="exact"/>
        <w:ind w:firstLine="420"/>
        <w:jc w:val="left"/>
        <w:rPr>
          <w:rFonts w:hint="eastAsia" w:ascii="宋体" w:hAnsi="宋体"/>
          <w:szCs w:val="21"/>
        </w:rPr>
      </w:pPr>
      <w:r>
        <w:rPr>
          <w:rFonts w:hint="eastAsia" w:ascii="宋体" w:hAnsi="宋体"/>
          <w:szCs w:val="21"/>
        </w:rPr>
        <w:t>1.2本合同下列术语应解释为：</w:t>
      </w:r>
    </w:p>
    <w:p w14:paraId="19BB2620">
      <w:pPr>
        <w:adjustRightInd w:val="0"/>
        <w:snapToGrid w:val="0"/>
        <w:spacing w:line="400" w:lineRule="exact"/>
        <w:ind w:firstLine="420"/>
        <w:jc w:val="left"/>
        <w:rPr>
          <w:rFonts w:hint="eastAsia" w:ascii="宋体" w:hAnsi="宋体"/>
          <w:szCs w:val="21"/>
        </w:rPr>
      </w:pPr>
      <w:r>
        <w:rPr>
          <w:rFonts w:hint="eastAsia" w:ascii="宋体" w:hAnsi="宋体"/>
          <w:szCs w:val="21"/>
        </w:rPr>
        <w:t>（1）“合同”系指</w:t>
      </w:r>
      <w:r>
        <w:rPr>
          <w:rFonts w:hint="eastAsia" w:ascii="宋体" w:hAnsi="宋体" w:cs="宋体"/>
          <w:bCs/>
          <w:color w:val="000000"/>
          <w:szCs w:val="21"/>
        </w:rPr>
        <w:t>合同当事人意思表示达成一致的任何协议，包括签署的</w:t>
      </w:r>
      <w:r>
        <w:rPr>
          <w:rFonts w:hint="eastAsia" w:ascii="宋体" w:hAnsi="宋体"/>
          <w:szCs w:val="21"/>
        </w:rPr>
        <w:t>政府采购合同协议书及其变更、补充协议，政府采购合同专用条款，政府采购合同通用条款，中标（成交）通知书，投标（响应）文件，采购文件，有关技术文件和图纸，以及</w:t>
      </w:r>
      <w:r>
        <w:rPr>
          <w:rFonts w:hint="eastAsia" w:ascii="宋体" w:hAnsi="宋体" w:cs="宋体"/>
          <w:color w:val="000000"/>
          <w:szCs w:val="21"/>
        </w:rPr>
        <w:t>国家法律、行政法规和规章制度规定或合同约定的作为合同组成部分的其他文件</w:t>
      </w:r>
      <w:r>
        <w:rPr>
          <w:rFonts w:hint="eastAsia" w:ascii="宋体" w:hAnsi="宋体"/>
          <w:szCs w:val="21"/>
        </w:rPr>
        <w:t>。</w:t>
      </w:r>
    </w:p>
    <w:p w14:paraId="646A8913">
      <w:pPr>
        <w:tabs>
          <w:tab w:val="left" w:pos="570"/>
          <w:tab w:val="left" w:pos="9240"/>
          <w:tab w:val="left" w:pos="9555"/>
        </w:tabs>
        <w:adjustRightInd w:val="0"/>
        <w:snapToGrid w:val="0"/>
        <w:spacing w:line="400" w:lineRule="exact"/>
        <w:ind w:firstLine="420"/>
        <w:jc w:val="left"/>
        <w:rPr>
          <w:rFonts w:hint="eastAsia" w:ascii="宋体" w:hAnsi="宋体"/>
          <w:szCs w:val="21"/>
        </w:rPr>
      </w:pPr>
      <w:r>
        <w:rPr>
          <w:rFonts w:hint="eastAsia" w:ascii="宋体" w:hAnsi="宋体"/>
          <w:szCs w:val="21"/>
        </w:rPr>
        <w:t>（2）“合同价款”系指根据本合同规定乙方在全面履行合同义务后甲方应支付给乙方的价款。</w:t>
      </w:r>
    </w:p>
    <w:p w14:paraId="06CDB335">
      <w:pPr>
        <w:tabs>
          <w:tab w:val="left" w:pos="570"/>
          <w:tab w:val="left" w:pos="9240"/>
          <w:tab w:val="left" w:pos="9555"/>
        </w:tabs>
        <w:adjustRightInd w:val="0"/>
        <w:snapToGrid w:val="0"/>
        <w:spacing w:line="400" w:lineRule="exact"/>
        <w:ind w:firstLine="420"/>
        <w:jc w:val="left"/>
        <w:rPr>
          <w:rFonts w:hint="eastAsia" w:ascii="宋体" w:hAnsi="宋体"/>
          <w:color w:val="000000"/>
          <w:szCs w:val="21"/>
        </w:rPr>
      </w:pPr>
      <w:r>
        <w:rPr>
          <w:rFonts w:hint="eastAsia" w:ascii="宋体" w:hAnsi="宋体"/>
          <w:szCs w:val="21"/>
        </w:rPr>
        <w:t>（3）“货物”系指乙方根据本合同规定须向甲方提供的各种形态和种类的物品，包括原材料、设备、产品（</w:t>
      </w:r>
      <w:r>
        <w:rPr>
          <w:rFonts w:hint="eastAsia" w:ascii="宋体" w:hAnsi="宋体"/>
          <w:color w:val="000000"/>
          <w:szCs w:val="21"/>
        </w:rPr>
        <w:t>包括软件）及相关的其备品备件、工具、手册及</w:t>
      </w:r>
      <w:r>
        <w:rPr>
          <w:rFonts w:ascii="宋体" w:hAnsi="宋体"/>
          <w:color w:val="000000"/>
          <w:szCs w:val="21"/>
          <w:lang w:val="en"/>
        </w:rPr>
        <w:t>其他</w:t>
      </w:r>
      <w:r>
        <w:rPr>
          <w:rFonts w:hint="eastAsia" w:ascii="宋体" w:hAnsi="宋体"/>
          <w:color w:val="000000"/>
          <w:szCs w:val="21"/>
        </w:rPr>
        <w:t>技术资料和材料等。</w:t>
      </w:r>
    </w:p>
    <w:p w14:paraId="20526A68">
      <w:pPr>
        <w:adjustRightInd w:val="0"/>
        <w:snapToGrid w:val="0"/>
        <w:spacing w:line="400" w:lineRule="exact"/>
        <w:ind w:firstLine="420"/>
        <w:jc w:val="left"/>
        <w:rPr>
          <w:rFonts w:hint="eastAsia" w:ascii="宋体" w:hAnsi="宋体"/>
          <w:color w:val="000000"/>
          <w:szCs w:val="21"/>
          <w:highlight w:val="yellow"/>
        </w:rPr>
      </w:pPr>
      <w:r>
        <w:rPr>
          <w:rFonts w:hint="eastAsia" w:ascii="宋体" w:hAnsi="宋体"/>
          <w:color w:val="000000"/>
          <w:szCs w:val="21"/>
        </w:rPr>
        <w:t>（4）“</w:t>
      </w:r>
      <w:r>
        <w:rPr>
          <w:rFonts w:hint="eastAsia" w:ascii="宋体" w:hAnsi="宋体"/>
          <w:szCs w:val="21"/>
        </w:rPr>
        <w:t>相关</w:t>
      </w:r>
      <w:r>
        <w:rPr>
          <w:rFonts w:hint="eastAsia" w:ascii="宋体" w:hAnsi="宋体"/>
          <w:color w:val="000000"/>
          <w:szCs w:val="21"/>
        </w:rPr>
        <w:t>服务”系指根据合同规定，乙方应提供的与货物有关的技术、管理和</w:t>
      </w:r>
      <w:r>
        <w:rPr>
          <w:rFonts w:ascii="宋体" w:hAnsi="宋体"/>
          <w:color w:val="000000"/>
          <w:szCs w:val="21"/>
          <w:lang w:val="en"/>
        </w:rPr>
        <w:t>其他</w:t>
      </w:r>
      <w:r>
        <w:rPr>
          <w:rFonts w:hint="eastAsia" w:ascii="宋体" w:hAnsi="宋体"/>
          <w:color w:val="000000"/>
          <w:szCs w:val="21"/>
        </w:rPr>
        <w:t>服务，包括但不限于：管理和质量保证、运输、保险、检验、现场准备、安装、集成、调试、培训、维修、废弃处置、技术支持等以及合同中规定乙方应承担的</w:t>
      </w:r>
      <w:r>
        <w:rPr>
          <w:rFonts w:ascii="宋体" w:hAnsi="宋体"/>
          <w:color w:val="000000"/>
          <w:szCs w:val="21"/>
          <w:lang w:val="en"/>
        </w:rPr>
        <w:t>其他</w:t>
      </w:r>
      <w:r>
        <w:rPr>
          <w:rFonts w:hint="eastAsia" w:ascii="宋体" w:hAnsi="宋体"/>
          <w:color w:val="000000"/>
          <w:szCs w:val="21"/>
        </w:rPr>
        <w:t>义务。</w:t>
      </w:r>
    </w:p>
    <w:p w14:paraId="0F163785">
      <w:pPr>
        <w:adjustRightInd w:val="0"/>
        <w:snapToGrid w:val="0"/>
        <w:spacing w:line="400" w:lineRule="exact"/>
        <w:ind w:firstLine="420"/>
        <w:jc w:val="left"/>
        <w:rPr>
          <w:rFonts w:hint="eastAsia" w:ascii="宋体" w:hAnsi="宋体"/>
          <w:color w:val="000000"/>
          <w:szCs w:val="21"/>
          <w:highlight w:val="yellow"/>
        </w:rPr>
      </w:pPr>
      <w:r>
        <w:rPr>
          <w:rFonts w:hint="eastAsia" w:ascii="宋体" w:hAnsi="宋体"/>
          <w:color w:val="000000"/>
          <w:szCs w:val="21"/>
        </w:rPr>
        <w:t>（5）“分包”系指中标（成交）供应商按采购文件、投标（响应）文件的规定，根据分包意向协议，将中标（成交）项目中的部分履约内容，分给具有相应资质条件的供应商履行合同的行为。</w:t>
      </w:r>
    </w:p>
    <w:p w14:paraId="70A47BAF">
      <w:pPr>
        <w:tabs>
          <w:tab w:val="left" w:pos="570"/>
          <w:tab w:val="left" w:pos="9240"/>
          <w:tab w:val="left" w:pos="9555"/>
        </w:tabs>
        <w:adjustRightInd w:val="0"/>
        <w:snapToGrid w:val="0"/>
        <w:spacing w:line="400" w:lineRule="exact"/>
        <w:ind w:firstLine="420"/>
        <w:jc w:val="left"/>
        <w:rPr>
          <w:rFonts w:hint="eastAsia" w:ascii="宋体" w:hAnsi="宋体"/>
          <w:color w:val="000000"/>
          <w:szCs w:val="21"/>
        </w:rPr>
      </w:pPr>
      <w:r>
        <w:rPr>
          <w:rFonts w:hint="eastAsia" w:ascii="宋体" w:hAnsi="宋体"/>
          <w:color w:val="000000"/>
          <w:szCs w:val="21"/>
        </w:rPr>
        <w:t>（6）</w:t>
      </w:r>
      <w:r>
        <w:rPr>
          <w:rFonts w:hint="eastAsia" w:ascii="宋体" w:hAnsi="宋体"/>
          <w:szCs w:val="21"/>
        </w:rPr>
        <w:t>“联合体”系指由两个以上的自然人、法人或者非法人组织组成，以一个供应商的身份共同参加政府采购的主体</w:t>
      </w:r>
      <w:r>
        <w:rPr>
          <w:rFonts w:hint="eastAsia" w:ascii="宋体" w:hAnsi="宋体"/>
          <w:color w:val="000000"/>
          <w:szCs w:val="21"/>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000000"/>
          <w:szCs w:val="21"/>
        </w:rPr>
        <w:t>政府采购合同专用条款</w:t>
      </w:r>
      <w:r>
        <w:rPr>
          <w:rFonts w:hint="eastAsia" w:ascii="宋体" w:hAnsi="宋体"/>
          <w:color w:val="000000"/>
          <w:szCs w:val="21"/>
        </w:rPr>
        <w:t>】。</w:t>
      </w:r>
    </w:p>
    <w:p w14:paraId="3933FAD7">
      <w:pPr>
        <w:tabs>
          <w:tab w:val="left" w:pos="570"/>
          <w:tab w:val="left" w:pos="9240"/>
          <w:tab w:val="left" w:pos="9555"/>
        </w:tabs>
        <w:adjustRightInd w:val="0"/>
        <w:snapToGrid w:val="0"/>
        <w:spacing w:line="400" w:lineRule="exact"/>
        <w:ind w:firstLine="420"/>
        <w:jc w:val="left"/>
        <w:rPr>
          <w:rFonts w:hint="eastAsia" w:ascii="宋体" w:hAnsi="宋体"/>
          <w:color w:val="000000"/>
          <w:szCs w:val="21"/>
        </w:rPr>
      </w:pPr>
      <w:r>
        <w:rPr>
          <w:rFonts w:hint="eastAsia" w:ascii="宋体" w:hAnsi="宋体"/>
          <w:color w:val="000000"/>
          <w:szCs w:val="21"/>
        </w:rPr>
        <w:t>（7）其他术语解释，见【</w:t>
      </w:r>
      <w:r>
        <w:rPr>
          <w:rFonts w:hint="eastAsia" w:ascii="宋体" w:hAnsi="宋体"/>
          <w:b/>
          <w:bCs/>
          <w:color w:val="000000"/>
          <w:szCs w:val="21"/>
        </w:rPr>
        <w:t>政府采购合同专用条款</w:t>
      </w:r>
      <w:r>
        <w:rPr>
          <w:rFonts w:hint="eastAsia" w:ascii="宋体" w:hAnsi="宋体"/>
          <w:color w:val="000000"/>
          <w:szCs w:val="21"/>
        </w:rPr>
        <w:t>】。</w:t>
      </w:r>
    </w:p>
    <w:p w14:paraId="5BA125B2">
      <w:pPr>
        <w:numPr>
          <w:ilvl w:val="0"/>
          <w:numId w:val="11"/>
        </w:numPr>
        <w:autoSpaceDE w:val="0"/>
        <w:autoSpaceDN w:val="0"/>
        <w:adjustRightInd w:val="0"/>
        <w:snapToGrid w:val="0"/>
        <w:spacing w:line="400" w:lineRule="exact"/>
        <w:ind w:firstLine="422"/>
        <w:jc w:val="left"/>
        <w:rPr>
          <w:rFonts w:hint="eastAsia" w:ascii="宋体" w:hAnsi="宋体"/>
          <w:b/>
          <w:bCs/>
          <w:color w:val="000000"/>
          <w:szCs w:val="21"/>
        </w:rPr>
      </w:pPr>
      <w:r>
        <w:rPr>
          <w:rFonts w:hint="eastAsia" w:ascii="宋体" w:hAnsi="宋体"/>
          <w:b/>
          <w:color w:val="000000"/>
          <w:szCs w:val="21"/>
        </w:rPr>
        <w:t>合同标的及金额</w:t>
      </w:r>
    </w:p>
    <w:p w14:paraId="27E61660">
      <w:pPr>
        <w:autoSpaceDE w:val="0"/>
        <w:autoSpaceDN w:val="0"/>
        <w:adjustRightInd w:val="0"/>
        <w:snapToGrid w:val="0"/>
        <w:spacing w:line="400" w:lineRule="exact"/>
        <w:ind w:firstLine="420"/>
        <w:jc w:val="left"/>
        <w:rPr>
          <w:rFonts w:hint="eastAsia" w:ascii="宋体" w:hAnsi="宋体"/>
          <w:b/>
          <w:bCs/>
          <w:i/>
          <w:iCs/>
          <w:color w:val="000000"/>
          <w:szCs w:val="21"/>
        </w:rPr>
      </w:pPr>
      <w:r>
        <w:rPr>
          <w:rFonts w:hint="eastAsia" w:ascii="宋体" w:hAnsi="宋体"/>
          <w:color w:val="000000"/>
          <w:szCs w:val="21"/>
        </w:rPr>
        <w:t>2.1 合同标的及金额应与中标（成交）结果一致。乙方为履行本合同而发生的所有费用均应包含在合同价款中，甲方不再另行支付</w:t>
      </w:r>
      <w:r>
        <w:rPr>
          <w:rFonts w:ascii="宋体" w:hAnsi="宋体"/>
          <w:color w:val="000000"/>
          <w:szCs w:val="21"/>
          <w:lang w:val="en"/>
        </w:rPr>
        <w:t>其他</w:t>
      </w:r>
      <w:r>
        <w:rPr>
          <w:rFonts w:hint="eastAsia" w:ascii="宋体" w:hAnsi="宋体"/>
          <w:color w:val="000000"/>
          <w:szCs w:val="21"/>
        </w:rPr>
        <w:t>任何费用。</w:t>
      </w:r>
    </w:p>
    <w:p w14:paraId="745AD671">
      <w:pPr>
        <w:adjustRightInd w:val="0"/>
        <w:snapToGrid w:val="0"/>
        <w:spacing w:line="400" w:lineRule="exact"/>
        <w:ind w:firstLine="422"/>
        <w:jc w:val="left"/>
        <w:rPr>
          <w:rFonts w:hint="eastAsia" w:ascii="宋体" w:hAnsi="宋体"/>
          <w:b/>
          <w:color w:val="000000"/>
          <w:szCs w:val="21"/>
        </w:rPr>
      </w:pPr>
      <w:r>
        <w:rPr>
          <w:rFonts w:hint="eastAsia" w:ascii="宋体" w:hAnsi="宋体"/>
          <w:b/>
          <w:color w:val="000000"/>
          <w:szCs w:val="21"/>
        </w:rPr>
        <w:t>3. 履行合同的时间、地点和方式</w:t>
      </w:r>
    </w:p>
    <w:p w14:paraId="7F5BE40B">
      <w:pPr>
        <w:autoSpaceDE w:val="0"/>
        <w:autoSpaceDN w:val="0"/>
        <w:adjustRightInd w:val="0"/>
        <w:snapToGrid w:val="0"/>
        <w:spacing w:line="400" w:lineRule="exact"/>
        <w:ind w:firstLine="420"/>
        <w:jc w:val="left"/>
        <w:rPr>
          <w:rFonts w:hint="eastAsia" w:ascii="宋体" w:hAnsi="宋体"/>
          <w:color w:val="000000"/>
          <w:szCs w:val="21"/>
        </w:rPr>
      </w:pPr>
      <w:r>
        <w:rPr>
          <w:rFonts w:hint="eastAsia" w:ascii="宋体" w:hAnsi="宋体"/>
          <w:color w:val="000000"/>
          <w:szCs w:val="21"/>
        </w:rPr>
        <w:t xml:space="preserve">3.1 </w:t>
      </w:r>
      <w:r>
        <w:rPr>
          <w:rFonts w:hint="eastAsia" w:ascii="宋体" w:hAnsi="宋体" w:cs="宋体"/>
          <w:szCs w:val="21"/>
        </w:rPr>
        <w:t>乙方应当在约定的时间、地点，按照约定方式履行合同。</w:t>
      </w:r>
    </w:p>
    <w:p w14:paraId="6DCBF5CB">
      <w:pPr>
        <w:autoSpaceDE w:val="0"/>
        <w:autoSpaceDN w:val="0"/>
        <w:adjustRightInd w:val="0"/>
        <w:snapToGrid w:val="0"/>
        <w:spacing w:line="400" w:lineRule="exact"/>
        <w:ind w:firstLine="422"/>
        <w:jc w:val="left"/>
        <w:rPr>
          <w:rFonts w:hint="eastAsia" w:ascii="宋体" w:hAnsi="宋体"/>
          <w:b/>
          <w:bCs/>
          <w:color w:val="000000"/>
          <w:szCs w:val="21"/>
        </w:rPr>
      </w:pPr>
      <w:r>
        <w:rPr>
          <w:rFonts w:hint="eastAsia" w:ascii="宋体" w:hAnsi="宋体"/>
          <w:b/>
          <w:bCs/>
          <w:color w:val="000000"/>
          <w:szCs w:val="21"/>
        </w:rPr>
        <w:t>4. 甲方的权利和义务</w:t>
      </w:r>
    </w:p>
    <w:p w14:paraId="3EABFF99">
      <w:pPr>
        <w:autoSpaceDE w:val="0"/>
        <w:autoSpaceDN w:val="0"/>
        <w:adjustRightInd w:val="0"/>
        <w:snapToGrid w:val="0"/>
        <w:spacing w:line="400" w:lineRule="exact"/>
        <w:ind w:firstLine="420"/>
        <w:jc w:val="left"/>
        <w:rPr>
          <w:rFonts w:hint="eastAsia" w:ascii="宋体" w:hAnsi="宋体"/>
          <w:color w:val="000000"/>
          <w:szCs w:val="21"/>
        </w:rPr>
      </w:pPr>
      <w:r>
        <w:rPr>
          <w:rFonts w:hint="eastAsia" w:ascii="宋体" w:hAnsi="宋体"/>
          <w:color w:val="000000"/>
          <w:szCs w:val="21"/>
        </w:rPr>
        <w:t>4.1</w:t>
      </w:r>
      <w:r>
        <w:rPr>
          <w:rFonts w:ascii="宋体" w:hAnsi="宋体"/>
          <w:color w:val="000000"/>
          <w:szCs w:val="21"/>
        </w:rPr>
        <w:t xml:space="preserve"> 签署合同后，甲方</w:t>
      </w:r>
      <w:r>
        <w:rPr>
          <w:rFonts w:hint="eastAsia" w:ascii="宋体" w:hAnsi="宋体"/>
          <w:color w:val="000000"/>
          <w:szCs w:val="21"/>
        </w:rPr>
        <w:t>应</w:t>
      </w:r>
      <w:r>
        <w:rPr>
          <w:rFonts w:ascii="宋体" w:hAnsi="宋体"/>
          <w:color w:val="000000"/>
          <w:szCs w:val="21"/>
        </w:rPr>
        <w:t>确定</w:t>
      </w:r>
      <w:r>
        <w:rPr>
          <w:rFonts w:hint="eastAsia" w:ascii="宋体" w:hAnsi="宋体"/>
          <w:color w:val="000000"/>
          <w:szCs w:val="21"/>
        </w:rPr>
        <w:t>项目负责人（或项目联系人）</w:t>
      </w:r>
      <w:r>
        <w:rPr>
          <w:rFonts w:ascii="宋体" w:hAnsi="宋体"/>
          <w:color w:val="000000"/>
          <w:szCs w:val="21"/>
        </w:rPr>
        <w:t>，负责与本合同有关的事务。</w:t>
      </w:r>
      <w:r>
        <w:rPr>
          <w:rFonts w:hint="eastAsia" w:ascii="宋体" w:hAnsi="宋体"/>
          <w:color w:val="000000"/>
          <w:szCs w:val="21"/>
        </w:rPr>
        <w:t>甲方有权对乙方的履约行为进行检查，并</w:t>
      </w:r>
      <w:r>
        <w:rPr>
          <w:rFonts w:ascii="宋体" w:hAnsi="宋体"/>
          <w:color w:val="000000"/>
          <w:szCs w:val="21"/>
        </w:rPr>
        <w:t>及时确认乙方提交的事项</w:t>
      </w:r>
      <w:r>
        <w:rPr>
          <w:rFonts w:hint="eastAsia" w:ascii="宋体" w:hAnsi="宋体"/>
          <w:color w:val="000000"/>
          <w:szCs w:val="21"/>
        </w:rPr>
        <w:t>。甲方应当</w:t>
      </w:r>
      <w:r>
        <w:rPr>
          <w:rFonts w:ascii="宋体" w:hAnsi="宋体"/>
          <w:color w:val="000000"/>
          <w:szCs w:val="21"/>
        </w:rPr>
        <w:t>配合乙方完成</w:t>
      </w:r>
      <w:r>
        <w:rPr>
          <w:rFonts w:hint="eastAsia" w:ascii="宋体" w:hAnsi="宋体"/>
          <w:color w:val="000000"/>
          <w:szCs w:val="21"/>
        </w:rPr>
        <w:t>相关项目</w:t>
      </w:r>
      <w:r>
        <w:rPr>
          <w:rFonts w:ascii="宋体" w:hAnsi="宋体"/>
          <w:color w:val="000000"/>
          <w:szCs w:val="21"/>
        </w:rPr>
        <w:t>实施工作。</w:t>
      </w:r>
    </w:p>
    <w:p w14:paraId="6365F18F">
      <w:pPr>
        <w:autoSpaceDE w:val="0"/>
        <w:autoSpaceDN w:val="0"/>
        <w:adjustRightInd w:val="0"/>
        <w:snapToGrid w:val="0"/>
        <w:spacing w:line="400" w:lineRule="exact"/>
        <w:ind w:firstLine="420"/>
        <w:jc w:val="left"/>
        <w:rPr>
          <w:rFonts w:hint="eastAsia" w:ascii="宋体" w:hAnsi="宋体"/>
          <w:color w:val="000000"/>
          <w:szCs w:val="21"/>
        </w:rPr>
      </w:pPr>
      <w:r>
        <w:rPr>
          <w:rFonts w:hint="eastAsia" w:ascii="宋体" w:hAnsi="宋体"/>
          <w:color w:val="000000"/>
          <w:szCs w:val="21"/>
        </w:rPr>
        <w:t xml:space="preserve">4.2 </w:t>
      </w:r>
      <w:r>
        <w:rPr>
          <w:rFonts w:ascii="宋体" w:hAnsi="宋体"/>
          <w:color w:val="000000"/>
          <w:szCs w:val="21"/>
        </w:rPr>
        <w:t>甲方有权要求乙方按时提交各阶段有关</w:t>
      </w:r>
      <w:r>
        <w:rPr>
          <w:rFonts w:hint="eastAsia" w:ascii="宋体" w:hAnsi="宋体"/>
          <w:color w:val="000000"/>
          <w:szCs w:val="21"/>
        </w:rPr>
        <w:t>安排计划</w:t>
      </w:r>
      <w:r>
        <w:rPr>
          <w:rFonts w:ascii="宋体" w:hAnsi="宋体"/>
          <w:color w:val="000000"/>
          <w:szCs w:val="21"/>
        </w:rPr>
        <w:t>，并有权</w:t>
      </w:r>
      <w:r>
        <w:rPr>
          <w:rFonts w:hint="eastAsia" w:ascii="宋体" w:hAnsi="宋体"/>
          <w:color w:val="000000"/>
          <w:szCs w:val="21"/>
        </w:rPr>
        <w:t>定期核对乙方提供货物数量、规格、质量等内容。甲方</w:t>
      </w:r>
      <w:r>
        <w:rPr>
          <w:rFonts w:ascii="宋体" w:hAnsi="宋体"/>
          <w:color w:val="000000"/>
          <w:szCs w:val="21"/>
        </w:rPr>
        <w:t>有权督促乙方工作并要求乙方</w:t>
      </w:r>
      <w:r>
        <w:rPr>
          <w:rFonts w:hint="eastAsia" w:ascii="宋体" w:hAnsi="宋体"/>
          <w:color w:val="000000"/>
          <w:szCs w:val="21"/>
        </w:rPr>
        <w:t>更</w:t>
      </w:r>
      <w:r>
        <w:rPr>
          <w:rFonts w:ascii="宋体" w:hAnsi="宋体"/>
          <w:color w:val="000000"/>
          <w:szCs w:val="21"/>
        </w:rPr>
        <w:t>换不符合要求的</w:t>
      </w:r>
      <w:r>
        <w:rPr>
          <w:rFonts w:hint="eastAsia" w:ascii="宋体" w:hAnsi="宋体"/>
          <w:color w:val="000000"/>
          <w:szCs w:val="21"/>
        </w:rPr>
        <w:t>货物</w:t>
      </w:r>
      <w:r>
        <w:rPr>
          <w:rFonts w:ascii="宋体" w:hAnsi="宋体"/>
          <w:color w:val="000000"/>
          <w:szCs w:val="21"/>
        </w:rPr>
        <w:t>。</w:t>
      </w:r>
    </w:p>
    <w:p w14:paraId="57849B7E">
      <w:pPr>
        <w:autoSpaceDE w:val="0"/>
        <w:autoSpaceDN w:val="0"/>
        <w:adjustRightInd w:val="0"/>
        <w:snapToGrid w:val="0"/>
        <w:spacing w:line="400" w:lineRule="exact"/>
        <w:ind w:firstLine="420"/>
        <w:jc w:val="left"/>
        <w:rPr>
          <w:rFonts w:hint="eastAsia" w:ascii="宋体" w:hAnsi="宋体"/>
          <w:color w:val="000000"/>
          <w:szCs w:val="21"/>
        </w:rPr>
      </w:pPr>
      <w:r>
        <w:rPr>
          <w:rFonts w:hint="eastAsia" w:ascii="宋体" w:hAnsi="宋体"/>
          <w:color w:val="000000"/>
          <w:szCs w:val="21"/>
        </w:rPr>
        <w:t>4.</w:t>
      </w:r>
      <w:r>
        <w:rPr>
          <w:rFonts w:ascii="宋体" w:hAnsi="宋体"/>
          <w:color w:val="000000"/>
          <w:szCs w:val="21"/>
        </w:rPr>
        <w:t>3</w:t>
      </w:r>
      <w:r>
        <w:rPr>
          <w:rFonts w:hint="eastAsia" w:ascii="宋体" w:hAnsi="宋体"/>
          <w:color w:val="000000"/>
          <w:szCs w:val="21"/>
        </w:rPr>
        <w:t xml:space="preserve"> </w:t>
      </w:r>
      <w:r>
        <w:rPr>
          <w:rFonts w:ascii="宋体" w:hAnsi="宋体"/>
          <w:color w:val="000000"/>
          <w:szCs w:val="21"/>
        </w:rPr>
        <w:t>甲方</w:t>
      </w:r>
      <w:r>
        <w:rPr>
          <w:rFonts w:hint="eastAsia" w:ascii="宋体" w:hAnsi="宋体"/>
          <w:color w:val="000000"/>
          <w:szCs w:val="21"/>
        </w:rPr>
        <w:t>有权要求乙方对缺陷部分予以修复，并按合同约定享有货物保修及其他合同约定的权利。</w:t>
      </w:r>
    </w:p>
    <w:p w14:paraId="51AAD523">
      <w:pPr>
        <w:snapToGrid w:val="0"/>
        <w:spacing w:line="400" w:lineRule="exact"/>
        <w:ind w:firstLine="420"/>
        <w:rPr>
          <w:rFonts w:eastAsia="华文楷体"/>
          <w:szCs w:val="21"/>
        </w:rPr>
      </w:pPr>
      <w:r>
        <w:rPr>
          <w:rFonts w:ascii="宋体" w:hAnsi="宋体"/>
          <w:color w:val="000000"/>
          <w:szCs w:val="21"/>
        </w:rPr>
        <w:t>4.4 甲方应当按照合同约定及时对交付的货物进行验收</w:t>
      </w:r>
      <w:r>
        <w:rPr>
          <w:rFonts w:hint="eastAsia" w:ascii="宋体" w:hAnsi="宋体"/>
          <w:color w:val="000000"/>
          <w:szCs w:val="21"/>
        </w:rPr>
        <w:t>，</w:t>
      </w:r>
      <w:r>
        <w:rPr>
          <w:rFonts w:hint="eastAsia" w:ascii="宋体" w:hAnsi="宋体" w:cs="宋体"/>
          <w:szCs w:val="21"/>
        </w:rPr>
        <w:t>未</w:t>
      </w:r>
      <w:r>
        <w:rPr>
          <w:rFonts w:hint="eastAsia" w:ascii="宋体" w:hAnsi="宋体"/>
          <w:color w:val="000000"/>
          <w:szCs w:val="21"/>
        </w:rPr>
        <w:t>在</w:t>
      </w:r>
      <w:r>
        <w:rPr>
          <w:rFonts w:hint="eastAsia" w:ascii="宋体" w:hAnsi="宋体" w:cs="宋体"/>
          <w:b/>
          <w:bCs/>
          <w:szCs w:val="21"/>
        </w:rPr>
        <w:t>【政府采购合同专用条款】</w:t>
      </w:r>
      <w:r>
        <w:rPr>
          <w:rFonts w:hint="eastAsia" w:ascii="宋体" w:hAnsi="宋体" w:cs="宋体"/>
          <w:szCs w:val="21"/>
        </w:rPr>
        <w:t>约定的期限内对乙方履约提出任何异议或者向乙方作出任何说明的，</w:t>
      </w:r>
      <w:r>
        <w:rPr>
          <w:rFonts w:hint="eastAsia" w:ascii="宋体" w:hAnsi="宋体"/>
          <w:color w:val="000000"/>
          <w:szCs w:val="21"/>
        </w:rPr>
        <w:t>视为验收通过。</w:t>
      </w:r>
    </w:p>
    <w:p w14:paraId="44D1B507">
      <w:pPr>
        <w:autoSpaceDE w:val="0"/>
        <w:autoSpaceDN w:val="0"/>
        <w:adjustRightInd w:val="0"/>
        <w:snapToGrid w:val="0"/>
        <w:spacing w:line="400" w:lineRule="exact"/>
        <w:ind w:firstLine="420"/>
        <w:jc w:val="left"/>
        <w:rPr>
          <w:rFonts w:hint="eastAsia" w:ascii="宋体" w:hAnsi="宋体"/>
          <w:color w:val="000000"/>
          <w:szCs w:val="21"/>
        </w:rPr>
      </w:pPr>
      <w:r>
        <w:rPr>
          <w:rFonts w:ascii="宋体" w:hAnsi="宋体"/>
          <w:color w:val="000000"/>
          <w:szCs w:val="21"/>
        </w:rPr>
        <w:t>4</w:t>
      </w:r>
      <w:r>
        <w:rPr>
          <w:rFonts w:hint="eastAsia" w:ascii="宋体" w:hAnsi="宋体"/>
          <w:color w:val="000000"/>
          <w:szCs w:val="21"/>
        </w:rPr>
        <w:t>.</w:t>
      </w:r>
      <w:r>
        <w:rPr>
          <w:rFonts w:ascii="宋体" w:hAnsi="宋体"/>
          <w:color w:val="000000"/>
          <w:szCs w:val="21"/>
        </w:rPr>
        <w:t xml:space="preserve">5 </w:t>
      </w:r>
      <w:r>
        <w:rPr>
          <w:rFonts w:hint="eastAsia" w:ascii="宋体" w:hAnsi="宋体"/>
          <w:color w:val="000000"/>
          <w:szCs w:val="21"/>
        </w:rPr>
        <w:t>甲方应当根据合同约定及时向乙方支付合同价款</w:t>
      </w:r>
      <w:r>
        <w:rPr>
          <w:rFonts w:ascii="宋体" w:hAnsi="宋体"/>
          <w:color w:val="000000"/>
          <w:szCs w:val="21"/>
        </w:rPr>
        <w:t>，不得以内部人员变更、履行内部付款流程等为由，拒绝或迟延支付。</w:t>
      </w:r>
    </w:p>
    <w:p w14:paraId="20010C7E">
      <w:pPr>
        <w:autoSpaceDE w:val="0"/>
        <w:autoSpaceDN w:val="0"/>
        <w:adjustRightInd w:val="0"/>
        <w:snapToGrid w:val="0"/>
        <w:spacing w:line="400" w:lineRule="exact"/>
        <w:ind w:firstLine="420"/>
        <w:jc w:val="left"/>
        <w:rPr>
          <w:rFonts w:hint="eastAsia" w:ascii="宋体" w:hAnsi="宋体"/>
          <w:color w:val="000000"/>
          <w:szCs w:val="21"/>
        </w:rPr>
      </w:pPr>
      <w:r>
        <w:rPr>
          <w:rFonts w:hint="eastAsia" w:ascii="宋体" w:hAnsi="宋体"/>
          <w:color w:val="000000"/>
          <w:szCs w:val="21"/>
        </w:rPr>
        <w:t>4.6</w:t>
      </w:r>
      <w:r>
        <w:rPr>
          <w:rFonts w:ascii="宋体" w:hAnsi="宋体"/>
          <w:color w:val="000000"/>
          <w:szCs w:val="21"/>
        </w:rPr>
        <w:t xml:space="preserve"> </w:t>
      </w:r>
      <w:r>
        <w:rPr>
          <w:rFonts w:hint="eastAsia" w:ascii="宋体" w:hAnsi="宋体"/>
          <w:color w:val="000000"/>
          <w:szCs w:val="21"/>
        </w:rPr>
        <w:t>国家法律法规规定及</w:t>
      </w:r>
      <w:r>
        <w:rPr>
          <w:rFonts w:hint="eastAsia" w:ascii="宋体" w:hAnsi="宋体" w:cs="宋体"/>
          <w:b/>
          <w:bCs/>
          <w:szCs w:val="21"/>
        </w:rPr>
        <w:t>【政府采购合同专用条款】</w:t>
      </w:r>
      <w:r>
        <w:rPr>
          <w:rFonts w:hint="eastAsia" w:ascii="宋体" w:hAnsi="宋体"/>
          <w:color w:val="000000"/>
          <w:szCs w:val="21"/>
        </w:rPr>
        <w:t>约定应由甲方承担的其他义务和责任。</w:t>
      </w:r>
    </w:p>
    <w:p w14:paraId="3DBFFB4A">
      <w:pPr>
        <w:autoSpaceDE w:val="0"/>
        <w:autoSpaceDN w:val="0"/>
        <w:adjustRightInd w:val="0"/>
        <w:snapToGrid w:val="0"/>
        <w:spacing w:line="400" w:lineRule="exact"/>
        <w:ind w:firstLine="422"/>
        <w:jc w:val="left"/>
        <w:rPr>
          <w:rFonts w:hint="eastAsia" w:ascii="宋体" w:hAnsi="宋体"/>
          <w:b/>
          <w:bCs/>
          <w:color w:val="000000"/>
          <w:szCs w:val="21"/>
        </w:rPr>
      </w:pPr>
      <w:r>
        <w:rPr>
          <w:rFonts w:hint="eastAsia" w:ascii="宋体" w:hAnsi="宋体"/>
          <w:b/>
          <w:bCs/>
          <w:color w:val="000000"/>
          <w:szCs w:val="21"/>
        </w:rPr>
        <w:t>5. 乙方的权利和义务</w:t>
      </w:r>
    </w:p>
    <w:p w14:paraId="6C01E1C5">
      <w:pPr>
        <w:autoSpaceDE w:val="0"/>
        <w:autoSpaceDN w:val="0"/>
        <w:adjustRightInd w:val="0"/>
        <w:snapToGrid w:val="0"/>
        <w:spacing w:line="400" w:lineRule="exact"/>
        <w:ind w:firstLine="420"/>
        <w:jc w:val="left"/>
        <w:rPr>
          <w:rFonts w:hint="eastAsia" w:ascii="宋体" w:hAnsi="宋体"/>
          <w:color w:val="000000"/>
          <w:szCs w:val="21"/>
        </w:rPr>
      </w:pPr>
      <w:r>
        <w:rPr>
          <w:rFonts w:hint="eastAsia" w:ascii="宋体" w:hAnsi="宋体"/>
          <w:color w:val="000000"/>
          <w:szCs w:val="21"/>
        </w:rPr>
        <w:t xml:space="preserve">5.1 </w:t>
      </w:r>
      <w:r>
        <w:rPr>
          <w:rFonts w:ascii="宋体" w:hAnsi="宋体"/>
          <w:color w:val="000000"/>
          <w:szCs w:val="21"/>
        </w:rPr>
        <w:t>签署合同后，乙方</w:t>
      </w:r>
      <w:r>
        <w:rPr>
          <w:rFonts w:hint="eastAsia" w:ascii="宋体" w:hAnsi="宋体"/>
          <w:color w:val="000000"/>
          <w:szCs w:val="21"/>
        </w:rPr>
        <w:t>应</w:t>
      </w:r>
      <w:r>
        <w:rPr>
          <w:rFonts w:ascii="宋体" w:hAnsi="宋体"/>
          <w:color w:val="000000"/>
          <w:szCs w:val="21"/>
        </w:rPr>
        <w:t>确定</w:t>
      </w:r>
      <w:r>
        <w:rPr>
          <w:rFonts w:hint="eastAsia" w:ascii="宋体" w:hAnsi="宋体"/>
          <w:color w:val="000000"/>
          <w:szCs w:val="21"/>
        </w:rPr>
        <w:t>项目负责人（或项目联系人）</w:t>
      </w:r>
      <w:r>
        <w:rPr>
          <w:rFonts w:ascii="宋体" w:hAnsi="宋体"/>
          <w:color w:val="000000"/>
          <w:szCs w:val="21"/>
        </w:rPr>
        <w:t>，负责与本合同有关的事务。</w:t>
      </w:r>
    </w:p>
    <w:p w14:paraId="0D7368B6">
      <w:pPr>
        <w:autoSpaceDE w:val="0"/>
        <w:autoSpaceDN w:val="0"/>
        <w:adjustRightInd w:val="0"/>
        <w:snapToGrid w:val="0"/>
        <w:spacing w:line="400" w:lineRule="exact"/>
        <w:ind w:firstLine="420"/>
        <w:jc w:val="left"/>
        <w:rPr>
          <w:rFonts w:hint="eastAsia" w:ascii="宋体" w:hAnsi="宋体"/>
          <w:color w:val="000000"/>
          <w:szCs w:val="21"/>
        </w:rPr>
      </w:pPr>
      <w:r>
        <w:rPr>
          <w:rFonts w:hint="eastAsia" w:ascii="宋体" w:hAnsi="宋体"/>
          <w:color w:val="000000"/>
          <w:szCs w:val="21"/>
        </w:rPr>
        <w:t>5.</w:t>
      </w:r>
      <w:r>
        <w:rPr>
          <w:rFonts w:ascii="宋体" w:hAnsi="宋体"/>
          <w:color w:val="000000"/>
          <w:szCs w:val="21"/>
        </w:rPr>
        <w:t>2 乙方应按照合同要求</w:t>
      </w:r>
      <w:r>
        <w:rPr>
          <w:rFonts w:hint="eastAsia" w:ascii="宋体" w:hAnsi="宋体"/>
          <w:color w:val="000000"/>
          <w:szCs w:val="21"/>
        </w:rPr>
        <w:t>履约</w:t>
      </w:r>
      <w:r>
        <w:rPr>
          <w:rFonts w:ascii="宋体" w:hAnsi="宋体"/>
          <w:color w:val="000000"/>
          <w:szCs w:val="21"/>
        </w:rPr>
        <w:t>，充分合理安排，确保</w:t>
      </w:r>
      <w:r>
        <w:rPr>
          <w:rFonts w:hint="eastAsia" w:ascii="宋体" w:hAnsi="宋体"/>
          <w:color w:val="000000"/>
          <w:szCs w:val="21"/>
        </w:rPr>
        <w:t>提供的货物及相关服务符合合同有关</w:t>
      </w:r>
      <w:r>
        <w:rPr>
          <w:rFonts w:ascii="宋体" w:hAnsi="宋体"/>
          <w:color w:val="000000"/>
          <w:szCs w:val="21"/>
        </w:rPr>
        <w:t>要求</w:t>
      </w:r>
      <w:r>
        <w:rPr>
          <w:rFonts w:hint="eastAsia" w:ascii="宋体" w:hAnsi="宋体"/>
          <w:color w:val="000000"/>
          <w:szCs w:val="21"/>
        </w:rPr>
        <w:t>。接受项目行业管理部门及政府有关部门的指导，配合甲方的履约检查及验收，并</w:t>
      </w:r>
      <w:r>
        <w:rPr>
          <w:rFonts w:ascii="宋体" w:hAnsi="宋体"/>
          <w:color w:val="000000"/>
          <w:szCs w:val="21"/>
        </w:rPr>
        <w:t>负责项目实施过程中的所有协调工作。</w:t>
      </w:r>
    </w:p>
    <w:p w14:paraId="0EE1A353">
      <w:pPr>
        <w:pStyle w:val="16"/>
        <w:spacing w:after="0" w:line="400" w:lineRule="exact"/>
        <w:ind w:firstLine="369" w:firstLineChars="176"/>
        <w:rPr>
          <w:rFonts w:hint="eastAsia" w:ascii="宋体" w:hAnsi="宋体"/>
          <w:color w:val="000000"/>
          <w:sz w:val="21"/>
          <w:szCs w:val="21"/>
        </w:rPr>
      </w:pPr>
      <w:r>
        <w:rPr>
          <w:rFonts w:hint="eastAsia" w:ascii="宋体" w:hAnsi="宋体"/>
          <w:color w:val="000000"/>
          <w:sz w:val="21"/>
          <w:szCs w:val="21"/>
        </w:rPr>
        <w:t>5.3乙方有权根据合同约定向甲方收取合同价款。</w:t>
      </w:r>
    </w:p>
    <w:p w14:paraId="245E6862">
      <w:pPr>
        <w:pStyle w:val="16"/>
        <w:spacing w:after="0" w:line="400" w:lineRule="exact"/>
        <w:ind w:firstLine="369" w:firstLineChars="176"/>
        <w:rPr>
          <w:rFonts w:hint="eastAsia" w:ascii="宋体" w:hAnsi="宋体"/>
          <w:color w:val="000000"/>
          <w:sz w:val="21"/>
          <w:szCs w:val="21"/>
        </w:rPr>
      </w:pPr>
      <w:r>
        <w:rPr>
          <w:rFonts w:hint="eastAsia" w:ascii="宋体" w:hAnsi="宋体"/>
          <w:color w:val="000000"/>
          <w:sz w:val="21"/>
          <w:szCs w:val="21"/>
        </w:rPr>
        <w:t>5.4国家法律法规规定及【政府采购合同专用条款】约定应由乙方承担的其他义务和责任。</w:t>
      </w:r>
    </w:p>
    <w:p w14:paraId="361A233A">
      <w:pPr>
        <w:numPr>
          <w:ilvl w:val="0"/>
          <w:numId w:val="12"/>
        </w:numPr>
        <w:autoSpaceDE w:val="0"/>
        <w:autoSpaceDN w:val="0"/>
        <w:adjustRightInd w:val="0"/>
        <w:snapToGrid w:val="0"/>
        <w:spacing w:line="400" w:lineRule="exact"/>
        <w:ind w:firstLine="422"/>
        <w:jc w:val="left"/>
        <w:rPr>
          <w:rFonts w:hint="eastAsia" w:ascii="宋体" w:hAnsi="宋体"/>
          <w:b/>
          <w:bCs/>
          <w:color w:val="000000"/>
          <w:szCs w:val="21"/>
        </w:rPr>
      </w:pPr>
      <w:r>
        <w:rPr>
          <w:rFonts w:hint="eastAsia" w:ascii="宋体" w:hAnsi="宋体"/>
          <w:b/>
          <w:bCs/>
          <w:color w:val="000000"/>
          <w:szCs w:val="21"/>
        </w:rPr>
        <w:t>合同履行</w:t>
      </w:r>
    </w:p>
    <w:p w14:paraId="3E67FD30">
      <w:pPr>
        <w:autoSpaceDE w:val="0"/>
        <w:autoSpaceDN w:val="0"/>
        <w:adjustRightInd w:val="0"/>
        <w:snapToGrid w:val="0"/>
        <w:spacing w:line="400" w:lineRule="exact"/>
        <w:ind w:firstLine="420"/>
        <w:jc w:val="left"/>
        <w:rPr>
          <w:rFonts w:hint="eastAsia" w:ascii="宋体" w:hAnsi="宋体"/>
          <w:color w:val="000000"/>
          <w:szCs w:val="21"/>
        </w:rPr>
      </w:pPr>
      <w:r>
        <w:rPr>
          <w:rFonts w:hint="eastAsia" w:ascii="宋体" w:hAnsi="宋体"/>
          <w:color w:val="000000"/>
          <w:szCs w:val="21"/>
        </w:rPr>
        <w:t>6.1 甲乙双方应当按照</w:t>
      </w:r>
      <w:r>
        <w:rPr>
          <w:rFonts w:hint="eastAsia" w:ascii="宋体" w:hAnsi="宋体" w:cs="宋体"/>
          <w:b/>
          <w:bCs/>
          <w:szCs w:val="21"/>
        </w:rPr>
        <w:t>【政府采购合同专用条款】</w:t>
      </w:r>
      <w:r>
        <w:rPr>
          <w:rFonts w:hint="eastAsia" w:ascii="宋体" w:hAnsi="宋体"/>
          <w:color w:val="000000"/>
          <w:szCs w:val="21"/>
        </w:rPr>
        <w:t>约定顺序履行合同义务；如果没有先后顺序的，应当同时履行。</w:t>
      </w:r>
    </w:p>
    <w:p w14:paraId="19F787BF">
      <w:pPr>
        <w:autoSpaceDE w:val="0"/>
        <w:autoSpaceDN w:val="0"/>
        <w:adjustRightInd w:val="0"/>
        <w:snapToGrid w:val="0"/>
        <w:spacing w:line="400" w:lineRule="exact"/>
        <w:ind w:firstLine="420"/>
        <w:jc w:val="left"/>
        <w:rPr>
          <w:szCs w:val="21"/>
        </w:rPr>
      </w:pPr>
      <w:r>
        <w:rPr>
          <w:rFonts w:hint="eastAsia" w:ascii="宋体" w:hAnsi="宋体"/>
          <w:color w:val="000000"/>
          <w:szCs w:val="21"/>
        </w:rPr>
        <w:t>6.2 甲乙双方按照合同约定顺序履行合同义务时，应当先履行一方未履行的，后履行一方有权拒绝其履行请求。先履行一方履行不符合约定的，后履行一方有权拒绝其相应的履行请求。</w:t>
      </w:r>
    </w:p>
    <w:p w14:paraId="64CCC4EA">
      <w:pPr>
        <w:adjustRightInd w:val="0"/>
        <w:snapToGrid w:val="0"/>
        <w:spacing w:line="400" w:lineRule="exact"/>
        <w:ind w:firstLine="422"/>
        <w:jc w:val="left"/>
        <w:rPr>
          <w:rFonts w:hint="eastAsia" w:ascii="宋体" w:hAnsi="宋体"/>
          <w:b/>
          <w:bCs/>
          <w:color w:val="000000"/>
          <w:szCs w:val="21"/>
        </w:rPr>
      </w:pPr>
      <w:r>
        <w:rPr>
          <w:rFonts w:hint="eastAsia" w:ascii="宋体" w:hAnsi="宋体"/>
          <w:b/>
          <w:bCs/>
          <w:color w:val="000000"/>
          <w:szCs w:val="21"/>
        </w:rPr>
        <w:t>7. 货物包装、运输、保险和交付要求</w:t>
      </w:r>
    </w:p>
    <w:p w14:paraId="24C90FA1">
      <w:pPr>
        <w:autoSpaceDE w:val="0"/>
        <w:autoSpaceDN w:val="0"/>
        <w:adjustRightInd w:val="0"/>
        <w:snapToGrid w:val="0"/>
        <w:spacing w:line="400" w:lineRule="exact"/>
        <w:ind w:firstLine="420"/>
        <w:jc w:val="left"/>
        <w:rPr>
          <w:rFonts w:hint="eastAsia" w:ascii="宋体" w:hAnsi="宋体"/>
          <w:color w:val="000000"/>
          <w:szCs w:val="21"/>
        </w:rPr>
      </w:pPr>
      <w:r>
        <w:rPr>
          <w:rFonts w:hint="eastAsia" w:ascii="宋体" w:hAnsi="宋体"/>
          <w:color w:val="000000"/>
          <w:szCs w:val="21"/>
        </w:rPr>
        <w:t>7.1 本合同</w:t>
      </w:r>
      <w:r>
        <w:rPr>
          <w:rFonts w:hint="eastAsia" w:ascii="宋体" w:hAnsi="宋体"/>
          <w:bCs/>
          <w:color w:val="000000"/>
          <w:szCs w:val="21"/>
        </w:rPr>
        <w:t>涉及商品包装、快递包装的，</w:t>
      </w:r>
      <w:r>
        <w:rPr>
          <w:rFonts w:hint="eastAsia" w:ascii="宋体" w:hAnsi="宋体"/>
          <w:color w:val="000000"/>
          <w:szCs w:val="21"/>
        </w:rPr>
        <w:t>除</w:t>
      </w:r>
      <w:r>
        <w:rPr>
          <w:rFonts w:hint="eastAsia" w:ascii="宋体" w:hAnsi="宋体"/>
          <w:b/>
          <w:color w:val="000000"/>
          <w:szCs w:val="21"/>
        </w:rPr>
        <w:t>【政府采购合同专用条款】</w:t>
      </w:r>
      <w:r>
        <w:rPr>
          <w:rFonts w:hint="eastAsia" w:ascii="宋体" w:hAnsi="宋体"/>
          <w:bCs/>
          <w:color w:val="000000"/>
          <w:szCs w:val="21"/>
        </w:rPr>
        <w:t>另有约定外，</w:t>
      </w:r>
      <w:r>
        <w:rPr>
          <w:rFonts w:hint="eastAsia" w:ascii="宋体" w:hAnsi="宋体"/>
          <w:color w:val="000000"/>
          <w:szCs w:val="21"/>
        </w:rPr>
        <w:t>包装应适应远距离运输、防潮、防震、防锈和防野蛮装卸等要求，确保货物安全无损地运抵</w:t>
      </w:r>
      <w:r>
        <w:rPr>
          <w:rFonts w:hint="eastAsia" w:ascii="宋体" w:hAnsi="宋体"/>
          <w:b/>
          <w:color w:val="000000"/>
          <w:szCs w:val="21"/>
        </w:rPr>
        <w:t>【政府采购合同专用条款】</w:t>
      </w:r>
      <w:r>
        <w:rPr>
          <w:rFonts w:hint="eastAsia" w:ascii="宋体" w:hAnsi="宋体"/>
          <w:bCs/>
          <w:color w:val="000000"/>
          <w:szCs w:val="21"/>
        </w:rPr>
        <w:t>约定的</w:t>
      </w:r>
      <w:r>
        <w:rPr>
          <w:rFonts w:hint="eastAsia" w:ascii="宋体" w:hAnsi="宋体"/>
          <w:color w:val="000000"/>
          <w:szCs w:val="21"/>
        </w:rPr>
        <w:t>指定现场。</w:t>
      </w:r>
    </w:p>
    <w:p w14:paraId="06BBB48D">
      <w:pPr>
        <w:adjustRightInd w:val="0"/>
        <w:snapToGrid w:val="0"/>
        <w:spacing w:line="400" w:lineRule="exact"/>
        <w:ind w:firstLine="420"/>
        <w:jc w:val="left"/>
        <w:rPr>
          <w:rFonts w:hint="eastAsia" w:ascii="宋体" w:hAnsi="宋体"/>
          <w:color w:val="000000"/>
          <w:szCs w:val="21"/>
        </w:rPr>
      </w:pPr>
      <w:r>
        <w:rPr>
          <w:rFonts w:hint="eastAsia" w:ascii="宋体" w:hAnsi="宋体"/>
          <w:color w:val="000000"/>
          <w:szCs w:val="21"/>
        </w:rPr>
        <w:t>7.2 除</w:t>
      </w:r>
      <w:r>
        <w:rPr>
          <w:rFonts w:hint="eastAsia" w:ascii="宋体" w:hAnsi="宋体"/>
          <w:b/>
          <w:color w:val="000000"/>
          <w:szCs w:val="21"/>
        </w:rPr>
        <w:t>【政府采购合同专用条款】</w:t>
      </w:r>
      <w:r>
        <w:rPr>
          <w:rFonts w:hint="eastAsia" w:ascii="宋体" w:hAnsi="宋体"/>
          <w:bCs/>
          <w:color w:val="000000"/>
          <w:szCs w:val="21"/>
        </w:rPr>
        <w:t>另有约定外，</w:t>
      </w:r>
      <w:r>
        <w:rPr>
          <w:rFonts w:hint="eastAsia" w:ascii="宋体" w:hAnsi="宋体"/>
          <w:color w:val="000000"/>
          <w:szCs w:val="21"/>
        </w:rPr>
        <w:t>乙方负责办理将货物运抵本合同规定的交货地点，并装卸、交付至甲方的一切运输事项，相关费用应包含在合同价款中。</w:t>
      </w:r>
    </w:p>
    <w:p w14:paraId="22E23346">
      <w:pPr>
        <w:adjustRightInd w:val="0"/>
        <w:snapToGrid w:val="0"/>
        <w:spacing w:line="400" w:lineRule="exact"/>
        <w:ind w:firstLine="420"/>
        <w:jc w:val="left"/>
        <w:rPr>
          <w:rFonts w:hint="eastAsia" w:ascii="宋体" w:hAnsi="宋体"/>
          <w:color w:val="000000"/>
          <w:szCs w:val="21"/>
        </w:rPr>
      </w:pPr>
      <w:r>
        <w:rPr>
          <w:rFonts w:hint="eastAsia" w:ascii="宋体" w:hAnsi="宋体"/>
          <w:color w:val="000000"/>
          <w:szCs w:val="21"/>
        </w:rPr>
        <w:t>7.3 货物保险要求按</w:t>
      </w:r>
      <w:r>
        <w:rPr>
          <w:rFonts w:hint="eastAsia" w:ascii="宋体" w:hAnsi="宋体"/>
          <w:b/>
          <w:color w:val="000000"/>
          <w:szCs w:val="21"/>
        </w:rPr>
        <w:t>【政府采购合同专用条款】</w:t>
      </w:r>
      <w:r>
        <w:rPr>
          <w:rFonts w:hint="eastAsia" w:ascii="宋体" w:hAnsi="宋体"/>
          <w:bCs/>
          <w:color w:val="000000"/>
          <w:szCs w:val="21"/>
        </w:rPr>
        <w:t>规定执行</w:t>
      </w:r>
      <w:r>
        <w:rPr>
          <w:rFonts w:hint="eastAsia" w:ascii="宋体" w:hAnsi="宋体"/>
          <w:color w:val="000000"/>
          <w:szCs w:val="21"/>
        </w:rPr>
        <w:t>。</w:t>
      </w:r>
    </w:p>
    <w:p w14:paraId="0454FF27">
      <w:pPr>
        <w:autoSpaceDE w:val="0"/>
        <w:autoSpaceDN w:val="0"/>
        <w:adjustRightInd w:val="0"/>
        <w:snapToGrid w:val="0"/>
        <w:spacing w:line="400" w:lineRule="exact"/>
        <w:ind w:firstLine="420"/>
        <w:jc w:val="left"/>
        <w:rPr>
          <w:rFonts w:hint="eastAsia" w:ascii="宋体" w:hAnsi="宋体"/>
          <w:color w:val="000000"/>
          <w:szCs w:val="21"/>
        </w:rPr>
      </w:pPr>
      <w:r>
        <w:rPr>
          <w:rFonts w:hint="eastAsia" w:ascii="宋体" w:hAnsi="宋体"/>
          <w:color w:val="000000"/>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2F9647E0">
      <w:pPr>
        <w:autoSpaceDE w:val="0"/>
        <w:autoSpaceDN w:val="0"/>
        <w:adjustRightInd w:val="0"/>
        <w:snapToGrid w:val="0"/>
        <w:spacing w:line="400" w:lineRule="exact"/>
        <w:ind w:firstLine="420"/>
        <w:jc w:val="left"/>
        <w:rPr>
          <w:rFonts w:hint="eastAsia" w:ascii="宋体" w:hAnsi="宋体"/>
          <w:color w:val="000000"/>
          <w:szCs w:val="21"/>
        </w:rPr>
      </w:pPr>
      <w:r>
        <w:rPr>
          <w:rFonts w:hint="eastAsia" w:ascii="宋体" w:hAnsi="宋体"/>
          <w:color w:val="000000"/>
          <w:szCs w:val="21"/>
        </w:rPr>
        <w:t xml:space="preserve">7.5 </w:t>
      </w:r>
      <w:r>
        <w:rPr>
          <w:rFonts w:hint="eastAsia" w:ascii="宋体" w:hAnsi="宋体" w:cs="宋体"/>
          <w:color w:val="000000"/>
          <w:szCs w:val="21"/>
        </w:rPr>
        <w:t>乙方在运输到达之前应提前通知甲方，并提示货物运输装卸的注意事项，甲方配合乙方做好货物的接收工作。</w:t>
      </w:r>
    </w:p>
    <w:p w14:paraId="65109DF4">
      <w:pPr>
        <w:pStyle w:val="243"/>
        <w:ind w:firstLine="420"/>
        <w:rPr>
          <w:rFonts w:hint="eastAsia"/>
          <w:sz w:val="21"/>
        </w:rPr>
      </w:pPr>
      <w:r>
        <w:rPr>
          <w:rFonts w:hint="eastAsia" w:ascii="宋体" w:hAnsi="宋体" w:eastAsia="宋体" w:cs="Times New Roman"/>
          <w:color w:val="000000"/>
          <w:kern w:val="2"/>
          <w:sz w:val="21"/>
        </w:rPr>
        <w:t>7.6 如因包装、运输问题导致货物损毁、丢失或者品质下降，甲方有权要求降价、换货、拒收部分或整批货物，由此产生的费用和损失，均由乙方承担。</w:t>
      </w:r>
    </w:p>
    <w:p w14:paraId="2D5E4611">
      <w:pPr>
        <w:adjustRightInd w:val="0"/>
        <w:snapToGrid w:val="0"/>
        <w:spacing w:line="400" w:lineRule="exact"/>
        <w:ind w:firstLine="422"/>
        <w:jc w:val="left"/>
        <w:rPr>
          <w:rFonts w:hint="eastAsia" w:ascii="宋体" w:hAnsi="宋体"/>
          <w:b/>
          <w:szCs w:val="21"/>
        </w:rPr>
      </w:pPr>
      <w:r>
        <w:rPr>
          <w:rFonts w:hint="eastAsia" w:ascii="宋体" w:hAnsi="宋体"/>
          <w:b/>
          <w:color w:val="000000"/>
          <w:szCs w:val="21"/>
        </w:rPr>
        <w:t xml:space="preserve">8. </w:t>
      </w:r>
      <w:r>
        <w:rPr>
          <w:rFonts w:hint="eastAsia" w:ascii="宋体" w:hAnsi="宋体"/>
          <w:b/>
          <w:szCs w:val="21"/>
        </w:rPr>
        <w:t>质量标准和保证</w:t>
      </w:r>
    </w:p>
    <w:p w14:paraId="51D98F49">
      <w:pPr>
        <w:autoSpaceDE w:val="0"/>
        <w:autoSpaceDN w:val="0"/>
        <w:adjustRightInd w:val="0"/>
        <w:snapToGrid w:val="0"/>
        <w:spacing w:line="400" w:lineRule="exact"/>
        <w:ind w:firstLine="420"/>
        <w:jc w:val="left"/>
        <w:rPr>
          <w:rFonts w:hint="eastAsia" w:ascii="宋体" w:hAnsi="宋体"/>
          <w:szCs w:val="21"/>
        </w:rPr>
      </w:pPr>
      <w:r>
        <w:rPr>
          <w:rFonts w:hint="eastAsia" w:ascii="宋体" w:hAnsi="宋体"/>
          <w:szCs w:val="21"/>
        </w:rPr>
        <w:t>8.1 质量标准</w:t>
      </w:r>
    </w:p>
    <w:p w14:paraId="0E666C76">
      <w:pPr>
        <w:autoSpaceDE w:val="0"/>
        <w:autoSpaceDN w:val="0"/>
        <w:adjustRightInd w:val="0"/>
        <w:snapToGrid w:val="0"/>
        <w:spacing w:line="400" w:lineRule="exact"/>
        <w:ind w:firstLine="420"/>
        <w:jc w:val="left"/>
        <w:rPr>
          <w:rFonts w:hint="eastAsia" w:ascii="宋体" w:hAnsi="宋体"/>
          <w:szCs w:val="21"/>
        </w:rPr>
      </w:pPr>
      <w:r>
        <w:rPr>
          <w:rFonts w:hint="eastAsia" w:ascii="宋体" w:hAnsi="宋体"/>
          <w:szCs w:val="21"/>
        </w:rPr>
        <w:t>（1）本合同下提供的货物应符合合同</w:t>
      </w:r>
      <w:r>
        <w:rPr>
          <w:rFonts w:hint="eastAsia" w:ascii="宋体" w:hAnsi="宋体" w:cs="宋体"/>
          <w:color w:val="000000"/>
          <w:szCs w:val="21"/>
        </w:rPr>
        <w:t>约定的</w:t>
      </w:r>
      <w:r>
        <w:rPr>
          <w:rFonts w:hint="eastAsia" w:ascii="宋体" w:hAnsi="宋体" w:cs="宋体"/>
          <w:szCs w:val="21"/>
        </w:rPr>
        <w:t>品牌、规格型号、技术性能、配置、质量、数量等要求。</w:t>
      </w:r>
      <w:r>
        <w:rPr>
          <w:rFonts w:hint="eastAsia" w:ascii="宋体" w:hAnsi="宋体"/>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3EF34FDF">
      <w:pPr>
        <w:autoSpaceDE w:val="0"/>
        <w:autoSpaceDN w:val="0"/>
        <w:adjustRightInd w:val="0"/>
        <w:snapToGrid w:val="0"/>
        <w:spacing w:line="400" w:lineRule="exact"/>
        <w:ind w:firstLine="420"/>
        <w:jc w:val="left"/>
        <w:rPr>
          <w:rFonts w:hint="eastAsia" w:ascii="宋体" w:hAnsi="宋体"/>
          <w:szCs w:val="21"/>
        </w:rPr>
      </w:pPr>
      <w:r>
        <w:rPr>
          <w:rFonts w:hint="eastAsia" w:ascii="宋体" w:hAnsi="宋体"/>
          <w:szCs w:val="21"/>
        </w:rPr>
        <w:t>（2）采用中华人民共和国法定计量单位。</w:t>
      </w:r>
    </w:p>
    <w:p w14:paraId="2544F369">
      <w:pPr>
        <w:autoSpaceDE w:val="0"/>
        <w:autoSpaceDN w:val="0"/>
        <w:adjustRightInd w:val="0"/>
        <w:snapToGrid w:val="0"/>
        <w:spacing w:line="400" w:lineRule="exact"/>
        <w:ind w:firstLine="420"/>
        <w:jc w:val="left"/>
        <w:rPr>
          <w:rFonts w:hint="eastAsia" w:ascii="宋体" w:hAnsi="宋体"/>
          <w:szCs w:val="21"/>
        </w:rPr>
      </w:pPr>
      <w:r>
        <w:rPr>
          <w:rFonts w:hint="eastAsia" w:ascii="宋体" w:hAnsi="宋体"/>
          <w:szCs w:val="21"/>
        </w:rPr>
        <w:t>（3）乙方所提供的货物应符合国家有关安全、环保、卫生的规定。</w:t>
      </w:r>
    </w:p>
    <w:p w14:paraId="0E603B4C">
      <w:pPr>
        <w:autoSpaceDE w:val="0"/>
        <w:autoSpaceDN w:val="0"/>
        <w:adjustRightInd w:val="0"/>
        <w:snapToGrid w:val="0"/>
        <w:spacing w:line="400" w:lineRule="exact"/>
        <w:ind w:firstLine="420"/>
        <w:jc w:val="left"/>
        <w:rPr>
          <w:rFonts w:hint="eastAsia" w:ascii="宋体" w:hAnsi="宋体"/>
          <w:szCs w:val="21"/>
        </w:rPr>
      </w:pPr>
      <w:r>
        <w:rPr>
          <w:rFonts w:hint="eastAsia" w:ascii="宋体" w:hAnsi="宋体"/>
          <w:szCs w:val="21"/>
        </w:rPr>
        <w:t>（4）乙方应向甲方提交所提供货物的技术文件，包括相应的中文技术文件，如：产品目录、图纸、操作手册、使用说明、维护手册或服务指南等。上述文件应包装好随货物一同发运。</w:t>
      </w:r>
    </w:p>
    <w:p w14:paraId="6EBF2F01">
      <w:pPr>
        <w:autoSpaceDE w:val="0"/>
        <w:autoSpaceDN w:val="0"/>
        <w:adjustRightInd w:val="0"/>
        <w:snapToGrid w:val="0"/>
        <w:spacing w:line="400" w:lineRule="exact"/>
        <w:ind w:firstLine="420"/>
        <w:jc w:val="left"/>
        <w:rPr>
          <w:rFonts w:hint="eastAsia" w:ascii="宋体" w:hAnsi="宋体"/>
          <w:szCs w:val="21"/>
        </w:rPr>
      </w:pPr>
      <w:r>
        <w:rPr>
          <w:rFonts w:hint="eastAsia" w:ascii="宋体" w:hAnsi="宋体"/>
          <w:szCs w:val="21"/>
        </w:rPr>
        <w:t>8.2 保证</w:t>
      </w:r>
    </w:p>
    <w:p w14:paraId="13760F75">
      <w:pPr>
        <w:autoSpaceDE w:val="0"/>
        <w:autoSpaceDN w:val="0"/>
        <w:adjustRightInd w:val="0"/>
        <w:snapToGrid w:val="0"/>
        <w:spacing w:line="400" w:lineRule="exact"/>
        <w:ind w:firstLine="420"/>
        <w:jc w:val="left"/>
        <w:rPr>
          <w:rFonts w:hint="eastAsia" w:ascii="宋体" w:hAnsi="宋体"/>
          <w:szCs w:val="21"/>
        </w:rPr>
      </w:pPr>
      <w:r>
        <w:rPr>
          <w:rFonts w:hint="eastAsia" w:ascii="宋体" w:hAnsi="宋体"/>
          <w:szCs w:val="21"/>
        </w:rPr>
        <w:t>（1）乙方应保证提供的货物完全符合合同规定的质量、规格和性能要求。乙方应保证货物在正确安装、正常使用和保养条件下，</w:t>
      </w:r>
      <w:r>
        <w:rPr>
          <w:rFonts w:hint="eastAsia" w:ascii="宋体" w:hAnsi="宋体" w:cs="宋体"/>
          <w:szCs w:val="21"/>
        </w:rPr>
        <w:t>在其使用寿命期内具备合同约定的性能</w:t>
      </w:r>
      <w:r>
        <w:rPr>
          <w:rFonts w:hint="eastAsia" w:ascii="宋体" w:hAnsi="宋体"/>
          <w:szCs w:val="21"/>
        </w:rPr>
        <w:t>。存在质量保证期的，货物最终交付验收合格后在</w:t>
      </w:r>
      <w:r>
        <w:rPr>
          <w:rFonts w:hint="eastAsia" w:ascii="宋体" w:hAnsi="宋体"/>
          <w:b/>
          <w:szCs w:val="21"/>
        </w:rPr>
        <w:t>【政府采购合同专用条款】</w:t>
      </w:r>
      <w:r>
        <w:rPr>
          <w:rFonts w:hint="eastAsia" w:ascii="宋体" w:hAnsi="宋体"/>
          <w:szCs w:val="21"/>
        </w:rPr>
        <w:t>规定或乙方书面承诺（两者以较长的为准）的质量保证期内，本保证保持有效。</w:t>
      </w:r>
    </w:p>
    <w:p w14:paraId="6853B039">
      <w:pPr>
        <w:autoSpaceDE w:val="0"/>
        <w:autoSpaceDN w:val="0"/>
        <w:adjustRightInd w:val="0"/>
        <w:snapToGrid w:val="0"/>
        <w:spacing w:line="400" w:lineRule="exact"/>
        <w:ind w:firstLine="420"/>
        <w:jc w:val="left"/>
        <w:rPr>
          <w:rFonts w:hint="eastAsia" w:ascii="宋体" w:hAnsi="宋体"/>
          <w:szCs w:val="21"/>
        </w:rPr>
      </w:pPr>
      <w:r>
        <w:rPr>
          <w:rFonts w:hint="eastAsia" w:ascii="宋体" w:hAnsi="宋体"/>
          <w:szCs w:val="21"/>
        </w:rPr>
        <w:t>（2）在质量保证期内所发现的缺陷，甲方应尽快以书面形式通知乙方。</w:t>
      </w:r>
    </w:p>
    <w:p w14:paraId="32629F38">
      <w:pPr>
        <w:autoSpaceDE w:val="0"/>
        <w:autoSpaceDN w:val="0"/>
        <w:adjustRightInd w:val="0"/>
        <w:snapToGrid w:val="0"/>
        <w:spacing w:line="400" w:lineRule="exact"/>
        <w:ind w:firstLine="420"/>
        <w:jc w:val="left"/>
        <w:rPr>
          <w:rFonts w:hint="eastAsia" w:ascii="宋体" w:hAnsi="宋体"/>
          <w:szCs w:val="21"/>
        </w:rPr>
      </w:pPr>
      <w:r>
        <w:rPr>
          <w:rFonts w:hint="eastAsia" w:ascii="宋体" w:hAnsi="宋体"/>
          <w:szCs w:val="21"/>
        </w:rPr>
        <w:t>（3）乙方收到通知后，应在</w:t>
      </w:r>
      <w:r>
        <w:rPr>
          <w:rFonts w:hint="eastAsia" w:ascii="宋体" w:hAnsi="宋体"/>
          <w:b/>
          <w:szCs w:val="21"/>
        </w:rPr>
        <w:t>【政府采购合同专用条款】</w:t>
      </w:r>
      <w:r>
        <w:rPr>
          <w:rFonts w:hint="eastAsia" w:ascii="宋体" w:hAnsi="宋体"/>
          <w:szCs w:val="21"/>
        </w:rPr>
        <w:t>规定的响应时间内以合理的速度免费维修或更换有缺陷的货物或部件。</w:t>
      </w:r>
    </w:p>
    <w:p w14:paraId="430D7636">
      <w:pPr>
        <w:autoSpaceDE w:val="0"/>
        <w:autoSpaceDN w:val="0"/>
        <w:adjustRightInd w:val="0"/>
        <w:snapToGrid w:val="0"/>
        <w:spacing w:line="400" w:lineRule="exact"/>
        <w:ind w:firstLine="420"/>
        <w:jc w:val="left"/>
        <w:rPr>
          <w:rFonts w:hint="eastAsia" w:ascii="宋体" w:hAnsi="宋体"/>
          <w:szCs w:val="21"/>
        </w:rPr>
      </w:pPr>
      <w:r>
        <w:rPr>
          <w:rFonts w:hint="eastAsia" w:ascii="宋体" w:hAnsi="宋体"/>
          <w:szCs w:val="21"/>
        </w:rPr>
        <w:t>（4）在质量保证期内，如果货物的质量或规格与合同不符，或证实货物是有缺陷的，包括潜在的缺陷或使用不符合要求的材料等，甲方可以根据本合同第1</w:t>
      </w:r>
      <w:r>
        <w:rPr>
          <w:rFonts w:hint="eastAsia" w:ascii="宋体" w:hAnsi="宋体"/>
          <w:color w:val="000000"/>
          <w:szCs w:val="21"/>
        </w:rPr>
        <w:t>5</w:t>
      </w:r>
      <w:r>
        <w:rPr>
          <w:rFonts w:hint="eastAsia" w:ascii="宋体" w:hAnsi="宋体"/>
          <w:szCs w:val="21"/>
        </w:rPr>
        <w:t>.1条规定以书面形式</w:t>
      </w:r>
      <w:r>
        <w:rPr>
          <w:rFonts w:hint="eastAsia" w:ascii="宋体" w:hAnsi="宋体"/>
          <w:color w:val="000000"/>
          <w:szCs w:val="21"/>
        </w:rPr>
        <w:t>追究</w:t>
      </w:r>
      <w:r>
        <w:rPr>
          <w:rFonts w:hint="eastAsia" w:ascii="宋体" w:hAnsi="宋体"/>
          <w:szCs w:val="21"/>
        </w:rPr>
        <w:t>乙方</w:t>
      </w:r>
      <w:r>
        <w:rPr>
          <w:rFonts w:hint="eastAsia" w:ascii="宋体" w:hAnsi="宋体"/>
          <w:color w:val="000000"/>
          <w:szCs w:val="21"/>
        </w:rPr>
        <w:t>的违约责任</w:t>
      </w:r>
      <w:r>
        <w:rPr>
          <w:rFonts w:hint="eastAsia" w:ascii="宋体" w:hAnsi="宋体"/>
          <w:szCs w:val="21"/>
        </w:rPr>
        <w:t>。</w:t>
      </w:r>
    </w:p>
    <w:p w14:paraId="63523F78">
      <w:pPr>
        <w:adjustRightInd w:val="0"/>
        <w:snapToGrid w:val="0"/>
        <w:spacing w:line="400" w:lineRule="exact"/>
        <w:ind w:firstLine="420"/>
        <w:jc w:val="left"/>
        <w:rPr>
          <w:szCs w:val="21"/>
        </w:rPr>
      </w:pPr>
      <w:r>
        <w:rPr>
          <w:rFonts w:hint="eastAsia" w:ascii="宋体" w:hAnsi="宋体"/>
          <w:szCs w:val="21"/>
        </w:rPr>
        <w:t>（5）乙方在约定的时间内未能弥补缺陷，甲方可采取必要的补救措施，但其风险和费用将由乙方承担，甲方根据合同约定对乙方行使的其他权利不受影响。</w:t>
      </w:r>
    </w:p>
    <w:p w14:paraId="7B1914A7">
      <w:pPr>
        <w:adjustRightInd w:val="0"/>
        <w:snapToGrid w:val="0"/>
        <w:spacing w:line="400" w:lineRule="exact"/>
        <w:ind w:firstLine="422"/>
        <w:jc w:val="left"/>
        <w:rPr>
          <w:rFonts w:hint="eastAsia" w:ascii="宋体" w:hAnsi="宋体"/>
          <w:b/>
          <w:bCs/>
          <w:szCs w:val="21"/>
        </w:rPr>
      </w:pPr>
      <w:r>
        <w:rPr>
          <w:rFonts w:hint="eastAsia" w:ascii="宋体" w:hAnsi="宋体"/>
          <w:b/>
          <w:bCs/>
          <w:color w:val="000000"/>
          <w:szCs w:val="21"/>
        </w:rPr>
        <w:t>9</w:t>
      </w:r>
      <w:r>
        <w:rPr>
          <w:rFonts w:hint="eastAsia" w:ascii="宋体" w:hAnsi="宋体"/>
          <w:b/>
          <w:bCs/>
          <w:szCs w:val="21"/>
        </w:rPr>
        <w:t>.</w:t>
      </w:r>
      <w:r>
        <w:rPr>
          <w:rFonts w:hint="eastAsia" w:ascii="宋体" w:hAnsi="宋体"/>
          <w:b/>
          <w:bCs/>
          <w:color w:val="000000"/>
          <w:szCs w:val="21"/>
        </w:rPr>
        <w:t xml:space="preserve"> </w:t>
      </w:r>
      <w:r>
        <w:rPr>
          <w:rFonts w:hint="eastAsia" w:ascii="宋体" w:hAnsi="宋体"/>
          <w:b/>
          <w:bCs/>
          <w:szCs w:val="21"/>
        </w:rPr>
        <w:t>权利瑕疵担保</w:t>
      </w:r>
    </w:p>
    <w:p w14:paraId="47FF00A0">
      <w:pPr>
        <w:autoSpaceDE w:val="0"/>
        <w:autoSpaceDN w:val="0"/>
        <w:adjustRightInd w:val="0"/>
        <w:snapToGrid w:val="0"/>
        <w:spacing w:line="400" w:lineRule="exact"/>
        <w:ind w:firstLine="420"/>
        <w:jc w:val="left"/>
        <w:rPr>
          <w:rFonts w:hint="eastAsia" w:ascii="宋体" w:hAnsi="宋体"/>
          <w:color w:val="000000"/>
          <w:szCs w:val="21"/>
        </w:rPr>
      </w:pPr>
      <w:r>
        <w:rPr>
          <w:rFonts w:hint="eastAsia" w:ascii="宋体" w:hAnsi="宋体"/>
          <w:color w:val="000000"/>
          <w:szCs w:val="21"/>
        </w:rPr>
        <w:t>9.1 乙方保证对其出售的货物享有合法的权利。</w:t>
      </w:r>
    </w:p>
    <w:p w14:paraId="4687FEFE">
      <w:pPr>
        <w:autoSpaceDE w:val="0"/>
        <w:autoSpaceDN w:val="0"/>
        <w:adjustRightInd w:val="0"/>
        <w:snapToGrid w:val="0"/>
        <w:spacing w:line="400" w:lineRule="exact"/>
        <w:ind w:firstLine="420"/>
        <w:jc w:val="left"/>
        <w:rPr>
          <w:rFonts w:hint="eastAsia" w:ascii="宋体" w:hAnsi="宋体"/>
          <w:color w:val="000000"/>
          <w:szCs w:val="21"/>
        </w:rPr>
      </w:pPr>
      <w:r>
        <w:rPr>
          <w:rFonts w:hint="eastAsia" w:ascii="宋体" w:hAnsi="宋体"/>
          <w:color w:val="000000"/>
          <w:szCs w:val="21"/>
        </w:rPr>
        <w:t xml:space="preserve">9.2 </w:t>
      </w:r>
      <w:r>
        <w:rPr>
          <w:rFonts w:hint="eastAsia" w:ascii="宋体" w:hAnsi="宋体" w:cs="宋体"/>
          <w:szCs w:val="21"/>
        </w:rPr>
        <w:t>乙方保证在交付的货物上不存在抵押权等担保物权。</w:t>
      </w:r>
    </w:p>
    <w:p w14:paraId="39A8A548">
      <w:pPr>
        <w:autoSpaceDE w:val="0"/>
        <w:autoSpaceDN w:val="0"/>
        <w:adjustRightInd w:val="0"/>
        <w:snapToGrid w:val="0"/>
        <w:spacing w:line="400" w:lineRule="exact"/>
        <w:ind w:firstLine="420"/>
        <w:jc w:val="left"/>
        <w:rPr>
          <w:rFonts w:hint="eastAsia" w:ascii="宋体" w:hAnsi="宋体"/>
          <w:color w:val="000000"/>
          <w:szCs w:val="21"/>
        </w:rPr>
      </w:pPr>
      <w:r>
        <w:rPr>
          <w:rFonts w:hint="eastAsia" w:ascii="宋体" w:hAnsi="宋体"/>
          <w:color w:val="000000"/>
          <w:szCs w:val="21"/>
        </w:rPr>
        <w:t>9.3 如甲方使用上述货物构成对第三人侵权的，则由乙方承担全部责任。</w:t>
      </w:r>
    </w:p>
    <w:p w14:paraId="55108804">
      <w:pPr>
        <w:autoSpaceDE w:val="0"/>
        <w:autoSpaceDN w:val="0"/>
        <w:adjustRightInd w:val="0"/>
        <w:snapToGrid w:val="0"/>
        <w:spacing w:line="400" w:lineRule="exact"/>
        <w:ind w:firstLine="422"/>
        <w:jc w:val="left"/>
        <w:rPr>
          <w:rFonts w:hint="eastAsia" w:ascii="宋体" w:hAnsi="宋体"/>
          <w:b/>
          <w:bCs/>
          <w:color w:val="000000"/>
          <w:szCs w:val="21"/>
        </w:rPr>
      </w:pPr>
      <w:r>
        <w:rPr>
          <w:rFonts w:hint="eastAsia" w:ascii="宋体" w:hAnsi="宋体"/>
          <w:b/>
          <w:bCs/>
          <w:color w:val="000000"/>
          <w:szCs w:val="21"/>
        </w:rPr>
        <w:t>10. 知识产权保护</w:t>
      </w:r>
    </w:p>
    <w:p w14:paraId="2FDA8C04">
      <w:pPr>
        <w:autoSpaceDE w:val="0"/>
        <w:autoSpaceDN w:val="0"/>
        <w:adjustRightInd w:val="0"/>
        <w:snapToGrid w:val="0"/>
        <w:spacing w:line="400" w:lineRule="exact"/>
        <w:ind w:firstLine="420"/>
        <w:jc w:val="left"/>
        <w:rPr>
          <w:rFonts w:hint="eastAsia" w:ascii="宋体" w:hAnsi="宋体"/>
          <w:szCs w:val="21"/>
        </w:rPr>
      </w:pPr>
      <w:r>
        <w:rPr>
          <w:rFonts w:hint="eastAsia" w:ascii="宋体" w:hAnsi="宋体"/>
          <w:color w:val="000000"/>
          <w:szCs w:val="21"/>
        </w:rPr>
        <w:t>10.1 乙方对其所销售的货物应当享有知识产权或经权利人合法授权，保证没有侵犯任</w:t>
      </w:r>
      <w:r>
        <w:rPr>
          <w:rFonts w:hint="eastAsia" w:ascii="宋体" w:hAnsi="宋体"/>
          <w:szCs w:val="21"/>
        </w:rPr>
        <w:t>何第三人的知识产权等权利。</w:t>
      </w:r>
      <w:bookmarkStart w:id="20" w:name="_Hlk163047038"/>
      <w:r>
        <w:rPr>
          <w:rFonts w:hint="eastAsia" w:ascii="宋体" w:hAnsi="宋体" w:cs="宋体"/>
          <w:szCs w:val="21"/>
        </w:rPr>
        <w:t>因违反前述约定对第三人构成侵权的，应当由乙方向第三人承担法律责任；甲方依法向第三人赔偿后，有权向乙方追偿。甲方有其他损失的，乙方应当赔偿</w:t>
      </w:r>
      <w:bookmarkEnd w:id="20"/>
      <w:r>
        <w:rPr>
          <w:rFonts w:hint="eastAsia" w:ascii="宋体" w:hAnsi="宋体"/>
          <w:szCs w:val="21"/>
        </w:rPr>
        <w:t>。</w:t>
      </w:r>
    </w:p>
    <w:p w14:paraId="6261B36F">
      <w:pPr>
        <w:autoSpaceDE w:val="0"/>
        <w:autoSpaceDN w:val="0"/>
        <w:adjustRightInd w:val="0"/>
        <w:snapToGrid w:val="0"/>
        <w:spacing w:line="400" w:lineRule="exact"/>
        <w:ind w:firstLine="422"/>
        <w:jc w:val="left"/>
        <w:rPr>
          <w:rFonts w:hint="eastAsia" w:ascii="宋体" w:hAnsi="宋体"/>
          <w:b/>
          <w:bCs/>
          <w:szCs w:val="21"/>
        </w:rPr>
      </w:pPr>
      <w:r>
        <w:rPr>
          <w:rFonts w:hint="eastAsia" w:ascii="宋体" w:hAnsi="宋体"/>
          <w:b/>
          <w:bCs/>
          <w:szCs w:val="21"/>
        </w:rPr>
        <w:t>11. 保密义务</w:t>
      </w:r>
    </w:p>
    <w:p w14:paraId="51CDBC2C">
      <w:pPr>
        <w:autoSpaceDE w:val="0"/>
        <w:autoSpaceDN w:val="0"/>
        <w:adjustRightInd w:val="0"/>
        <w:snapToGrid w:val="0"/>
        <w:spacing w:line="400" w:lineRule="exact"/>
        <w:ind w:firstLine="420"/>
        <w:jc w:val="left"/>
        <w:rPr>
          <w:rFonts w:hint="eastAsia" w:ascii="宋体" w:hAnsi="宋体" w:cs="宋体"/>
          <w:szCs w:val="21"/>
        </w:rPr>
      </w:pPr>
      <w:r>
        <w:rPr>
          <w:rFonts w:hint="eastAsia" w:ascii="宋体" w:hAnsi="宋体" w:cs="宋体"/>
          <w:szCs w:val="21"/>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szCs w:val="21"/>
        </w:rPr>
        <w:t>【政府采购合同专用条款】</w:t>
      </w:r>
      <w:r>
        <w:rPr>
          <w:rFonts w:hint="eastAsia" w:ascii="宋体" w:hAnsi="宋体" w:cs="宋体"/>
          <w:szCs w:val="21"/>
        </w:rPr>
        <w:t>中约定。</w:t>
      </w:r>
    </w:p>
    <w:p w14:paraId="5DAA7BFF">
      <w:pPr>
        <w:autoSpaceDE w:val="0"/>
        <w:autoSpaceDN w:val="0"/>
        <w:adjustRightInd w:val="0"/>
        <w:snapToGrid w:val="0"/>
        <w:spacing w:line="400" w:lineRule="exact"/>
        <w:ind w:firstLine="422"/>
        <w:jc w:val="left"/>
        <w:rPr>
          <w:rFonts w:hint="eastAsia" w:ascii="宋体" w:hAnsi="宋体"/>
          <w:b/>
          <w:bCs/>
          <w:szCs w:val="21"/>
        </w:rPr>
      </w:pPr>
      <w:r>
        <w:rPr>
          <w:rFonts w:hint="eastAsia" w:ascii="宋体" w:hAnsi="宋体"/>
          <w:b/>
          <w:bCs/>
          <w:szCs w:val="21"/>
        </w:rPr>
        <w:t>12. 合同价款支付</w:t>
      </w:r>
    </w:p>
    <w:p w14:paraId="626FE2EB">
      <w:pPr>
        <w:adjustRightInd w:val="0"/>
        <w:snapToGrid w:val="0"/>
        <w:spacing w:line="400" w:lineRule="exact"/>
        <w:ind w:firstLine="420"/>
        <w:jc w:val="left"/>
        <w:rPr>
          <w:rFonts w:hint="eastAsia" w:ascii="宋体" w:hAnsi="宋体"/>
          <w:szCs w:val="21"/>
        </w:rPr>
      </w:pPr>
      <w:r>
        <w:rPr>
          <w:rFonts w:hint="eastAsia" w:ascii="宋体" w:hAnsi="宋体"/>
          <w:szCs w:val="21"/>
        </w:rPr>
        <w:t>12.1 合同价款支付按照国库集中支付制度及财政管理相关规定执行。</w:t>
      </w:r>
    </w:p>
    <w:p w14:paraId="457DD965">
      <w:pPr>
        <w:adjustRightInd w:val="0"/>
        <w:snapToGrid w:val="0"/>
        <w:spacing w:line="400" w:lineRule="exact"/>
        <w:ind w:firstLine="420"/>
        <w:jc w:val="left"/>
        <w:rPr>
          <w:szCs w:val="21"/>
        </w:rPr>
      </w:pPr>
      <w:r>
        <w:rPr>
          <w:rFonts w:hint="eastAsia" w:ascii="宋体" w:hAnsi="宋体"/>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b/>
          <w:bCs/>
          <w:szCs w:val="21"/>
        </w:rPr>
        <w:t>政府采购合同专用条款</w:t>
      </w:r>
      <w:r>
        <w:rPr>
          <w:rFonts w:hint="eastAsia" w:ascii="宋体" w:hAnsi="宋体"/>
          <w:szCs w:val="21"/>
        </w:rPr>
        <w:t>】中约定。</w:t>
      </w:r>
    </w:p>
    <w:p w14:paraId="5828D26A">
      <w:pPr>
        <w:pStyle w:val="16"/>
        <w:spacing w:after="0" w:line="400" w:lineRule="exact"/>
        <w:ind w:firstLine="422" w:firstLineChars="200"/>
        <w:rPr>
          <w:rFonts w:hint="eastAsia" w:ascii="宋体" w:hAnsi="宋体"/>
          <w:b/>
          <w:bCs/>
          <w:sz w:val="21"/>
          <w:szCs w:val="21"/>
        </w:rPr>
      </w:pPr>
      <w:r>
        <w:rPr>
          <w:rFonts w:hint="eastAsia" w:ascii="宋体" w:hAnsi="宋体"/>
          <w:b/>
          <w:bCs/>
          <w:sz w:val="21"/>
          <w:szCs w:val="21"/>
        </w:rPr>
        <w:t>13. 履约保证金</w:t>
      </w:r>
    </w:p>
    <w:p w14:paraId="1920A02F">
      <w:pPr>
        <w:adjustRightInd w:val="0"/>
        <w:snapToGrid w:val="0"/>
        <w:spacing w:line="400" w:lineRule="exact"/>
        <w:ind w:firstLine="420"/>
        <w:jc w:val="left"/>
        <w:rPr>
          <w:rFonts w:hint="eastAsia" w:ascii="宋体" w:hAnsi="宋体"/>
          <w:szCs w:val="21"/>
        </w:rPr>
      </w:pPr>
      <w:r>
        <w:rPr>
          <w:rFonts w:hint="eastAsia" w:ascii="宋体" w:hAnsi="宋体"/>
          <w:szCs w:val="21"/>
        </w:rPr>
        <w:t xml:space="preserve">13.1 </w:t>
      </w:r>
      <w:r>
        <w:rPr>
          <w:rFonts w:hint="eastAsia" w:ascii="宋体" w:hAnsi="宋体" w:cs="宋体"/>
          <w:szCs w:val="21"/>
        </w:rPr>
        <w:t>乙方应当以支票、汇票、本票或者金融机构、担保机构出具的保函等非现金形式提交。</w:t>
      </w:r>
    </w:p>
    <w:p w14:paraId="7A41D36A">
      <w:pPr>
        <w:adjustRightInd w:val="0"/>
        <w:snapToGrid w:val="0"/>
        <w:spacing w:line="400" w:lineRule="exact"/>
        <w:ind w:firstLine="420"/>
        <w:jc w:val="left"/>
        <w:rPr>
          <w:rFonts w:hint="eastAsia" w:ascii="宋体" w:hAnsi="宋体"/>
          <w:szCs w:val="21"/>
        </w:rPr>
      </w:pPr>
      <w:r>
        <w:rPr>
          <w:rFonts w:hint="eastAsia" w:ascii="宋体" w:hAnsi="宋体"/>
          <w:szCs w:val="21"/>
        </w:rPr>
        <w:t>13.2 如果乙方出现</w:t>
      </w:r>
      <w:r>
        <w:rPr>
          <w:rFonts w:hint="eastAsia" w:ascii="宋体" w:hAnsi="宋体" w:cs="宋体"/>
          <w:b/>
          <w:bCs/>
          <w:szCs w:val="21"/>
        </w:rPr>
        <w:t>【政府采购合同专用条款】</w:t>
      </w:r>
      <w:r>
        <w:rPr>
          <w:rFonts w:hint="eastAsia" w:ascii="宋体" w:hAnsi="宋体" w:cs="宋体"/>
          <w:szCs w:val="21"/>
        </w:rPr>
        <w:t>约定情形的</w:t>
      </w:r>
      <w:r>
        <w:rPr>
          <w:rFonts w:hint="eastAsia" w:ascii="宋体" w:hAnsi="宋体"/>
          <w:szCs w:val="21"/>
        </w:rPr>
        <w:t>，履约保证金不予退还；如果乙方未能按合同约定全面履行义务，甲方有权从履约保证金中取得补偿或赔偿，且不影响甲方要求乙方承担合同约定的超过履约保证金的违约责任的权利。</w:t>
      </w:r>
    </w:p>
    <w:p w14:paraId="161DC36A">
      <w:pPr>
        <w:spacing w:line="400" w:lineRule="exact"/>
        <w:ind w:firstLine="420"/>
        <w:rPr>
          <w:szCs w:val="21"/>
        </w:rPr>
      </w:pPr>
      <w:r>
        <w:rPr>
          <w:rFonts w:hint="eastAsia" w:ascii="宋体" w:hAnsi="宋体"/>
          <w:szCs w:val="21"/>
        </w:rPr>
        <w:t>13.3 甲方在项目通过验收后按照</w:t>
      </w:r>
      <w:r>
        <w:rPr>
          <w:rFonts w:hint="eastAsia" w:ascii="宋体" w:hAnsi="宋体"/>
          <w:b/>
          <w:szCs w:val="21"/>
        </w:rPr>
        <w:t>【政府采购合同专用条款】</w:t>
      </w:r>
      <w:r>
        <w:rPr>
          <w:rFonts w:hint="eastAsia" w:ascii="宋体" w:hAnsi="宋体"/>
          <w:szCs w:val="21"/>
        </w:rPr>
        <w:t>规定的时间内将履约保证金退还乙方；逾期退还的，乙方可要求甲方支付违约金，违约金按照</w:t>
      </w:r>
      <w:r>
        <w:rPr>
          <w:rFonts w:hint="eastAsia" w:ascii="宋体" w:hAnsi="宋体"/>
          <w:b/>
          <w:szCs w:val="21"/>
        </w:rPr>
        <w:t>【政府采购合同专用条款】</w:t>
      </w:r>
      <w:r>
        <w:rPr>
          <w:rFonts w:hint="eastAsia" w:ascii="宋体" w:hAnsi="宋体"/>
          <w:szCs w:val="21"/>
        </w:rPr>
        <w:t>规定支付。</w:t>
      </w:r>
    </w:p>
    <w:p w14:paraId="33AD8461">
      <w:pPr>
        <w:autoSpaceDE w:val="0"/>
        <w:autoSpaceDN w:val="0"/>
        <w:adjustRightInd w:val="0"/>
        <w:snapToGrid w:val="0"/>
        <w:spacing w:line="400" w:lineRule="exact"/>
        <w:ind w:firstLine="422"/>
        <w:jc w:val="left"/>
        <w:rPr>
          <w:rFonts w:hint="eastAsia" w:ascii="宋体" w:hAnsi="宋体"/>
          <w:b/>
          <w:szCs w:val="21"/>
        </w:rPr>
      </w:pPr>
      <w:r>
        <w:rPr>
          <w:rFonts w:hint="eastAsia" w:ascii="宋体" w:hAnsi="宋体"/>
          <w:b/>
          <w:bCs/>
          <w:szCs w:val="21"/>
        </w:rPr>
        <w:t xml:space="preserve">14. </w:t>
      </w:r>
      <w:r>
        <w:rPr>
          <w:rFonts w:hint="eastAsia"/>
          <w:b/>
          <w:szCs w:val="21"/>
        </w:rPr>
        <w:t>售后</w:t>
      </w:r>
      <w:r>
        <w:rPr>
          <w:rFonts w:hint="eastAsia" w:ascii="宋体" w:hAnsi="宋体"/>
          <w:b/>
          <w:szCs w:val="21"/>
        </w:rPr>
        <w:t>服务</w:t>
      </w:r>
    </w:p>
    <w:p w14:paraId="21F2FA2B">
      <w:pPr>
        <w:autoSpaceDE w:val="0"/>
        <w:autoSpaceDN w:val="0"/>
        <w:adjustRightInd w:val="0"/>
        <w:snapToGrid w:val="0"/>
        <w:spacing w:line="400" w:lineRule="exact"/>
        <w:ind w:firstLine="420"/>
        <w:jc w:val="left"/>
        <w:rPr>
          <w:rFonts w:hint="eastAsia" w:ascii="宋体" w:hAnsi="宋体"/>
          <w:szCs w:val="21"/>
        </w:rPr>
      </w:pPr>
      <w:r>
        <w:rPr>
          <w:rFonts w:hint="eastAsia" w:ascii="宋体" w:hAnsi="宋体"/>
          <w:szCs w:val="21"/>
        </w:rPr>
        <w:t>14.1 除项目不涉及或采购活动中明确约定无须承担外，乙方还应提供下列服务：</w:t>
      </w:r>
    </w:p>
    <w:p w14:paraId="5EA8BFD9">
      <w:pPr>
        <w:autoSpaceDE w:val="0"/>
        <w:autoSpaceDN w:val="0"/>
        <w:adjustRightInd w:val="0"/>
        <w:snapToGrid w:val="0"/>
        <w:spacing w:line="400" w:lineRule="exact"/>
        <w:ind w:firstLine="420"/>
        <w:jc w:val="left"/>
        <w:rPr>
          <w:rFonts w:hint="eastAsia" w:ascii="宋体" w:hAnsi="宋体"/>
          <w:szCs w:val="21"/>
        </w:rPr>
      </w:pPr>
      <w:r>
        <w:rPr>
          <w:rFonts w:hint="eastAsia" w:ascii="宋体" w:hAnsi="宋体"/>
          <w:szCs w:val="21"/>
        </w:rPr>
        <w:t>（1）货物的现场移动、安装、调试、启动监督及技术支持；</w:t>
      </w:r>
    </w:p>
    <w:p w14:paraId="236F0D0A">
      <w:pPr>
        <w:autoSpaceDE w:val="0"/>
        <w:autoSpaceDN w:val="0"/>
        <w:adjustRightInd w:val="0"/>
        <w:snapToGrid w:val="0"/>
        <w:spacing w:line="400" w:lineRule="exact"/>
        <w:ind w:firstLine="420"/>
        <w:jc w:val="left"/>
        <w:rPr>
          <w:rFonts w:hint="eastAsia" w:ascii="宋体" w:hAnsi="宋体"/>
          <w:szCs w:val="21"/>
        </w:rPr>
      </w:pPr>
      <w:r>
        <w:rPr>
          <w:rFonts w:hint="eastAsia" w:ascii="宋体" w:hAnsi="宋体"/>
          <w:szCs w:val="21"/>
        </w:rPr>
        <w:t>（2）提供货物组装和维修所需的专用工具和辅助材料；</w:t>
      </w:r>
    </w:p>
    <w:p w14:paraId="0D3A40BE">
      <w:pPr>
        <w:autoSpaceDE w:val="0"/>
        <w:autoSpaceDN w:val="0"/>
        <w:adjustRightInd w:val="0"/>
        <w:snapToGrid w:val="0"/>
        <w:spacing w:line="400" w:lineRule="exact"/>
        <w:ind w:firstLine="420"/>
        <w:jc w:val="left"/>
        <w:rPr>
          <w:rFonts w:hint="eastAsia" w:ascii="宋体" w:hAnsi="宋体"/>
          <w:szCs w:val="21"/>
        </w:rPr>
      </w:pPr>
      <w:r>
        <w:rPr>
          <w:rFonts w:hint="eastAsia" w:ascii="宋体" w:hAnsi="宋体"/>
          <w:szCs w:val="21"/>
        </w:rPr>
        <w:t>（3）在</w:t>
      </w:r>
      <w:r>
        <w:rPr>
          <w:rFonts w:hint="eastAsia" w:ascii="宋体" w:hAnsi="宋体" w:cs="宋体"/>
          <w:b/>
          <w:bCs/>
          <w:szCs w:val="21"/>
        </w:rPr>
        <w:t>【政府采购合同专用条款】</w:t>
      </w:r>
      <w:r>
        <w:rPr>
          <w:rFonts w:hint="eastAsia" w:ascii="宋体" w:hAnsi="宋体"/>
          <w:szCs w:val="21"/>
        </w:rPr>
        <w:t>约定的期限内对所有的货物实施运行监督、维修，但前提条件是该服务并不能免除乙方在质量保证期内所承担的义务；</w:t>
      </w:r>
    </w:p>
    <w:p w14:paraId="276CC814">
      <w:pPr>
        <w:autoSpaceDE w:val="0"/>
        <w:autoSpaceDN w:val="0"/>
        <w:adjustRightInd w:val="0"/>
        <w:snapToGrid w:val="0"/>
        <w:spacing w:line="400" w:lineRule="exact"/>
        <w:ind w:firstLine="420"/>
        <w:jc w:val="left"/>
        <w:rPr>
          <w:rFonts w:hint="eastAsia" w:ascii="宋体" w:hAnsi="宋体"/>
          <w:szCs w:val="21"/>
        </w:rPr>
      </w:pPr>
      <w:r>
        <w:rPr>
          <w:rFonts w:hint="eastAsia" w:ascii="宋体" w:hAnsi="宋体"/>
          <w:szCs w:val="21"/>
        </w:rPr>
        <w:t>（4）在制造商所在地或指定现场就货物的安装、启动、运营、维护、废弃处置等对甲方操作人员进行培训</w:t>
      </w:r>
      <w:r>
        <w:rPr>
          <w:rFonts w:hint="eastAsia" w:ascii="宋体" w:hAnsi="宋体" w:cs="宋体"/>
          <w:szCs w:val="21"/>
        </w:rPr>
        <w:t>；</w:t>
      </w:r>
    </w:p>
    <w:p w14:paraId="3B491862">
      <w:pPr>
        <w:pStyle w:val="243"/>
        <w:ind w:firstLine="420"/>
        <w:rPr>
          <w:rFonts w:hint="eastAsia" w:ascii="宋体" w:hAnsi="宋体" w:eastAsia="宋体" w:cs="宋体"/>
          <w:sz w:val="21"/>
        </w:rPr>
      </w:pPr>
      <w:r>
        <w:rPr>
          <w:rFonts w:hint="eastAsia" w:ascii="宋体" w:hAnsi="宋体" w:eastAsia="宋体" w:cs="宋体"/>
          <w:sz w:val="21"/>
        </w:rPr>
        <w:t>（5）依照法律、行政法规的规定或者按照</w:t>
      </w:r>
      <w:r>
        <w:rPr>
          <w:rFonts w:hint="eastAsia" w:ascii="宋体" w:hAnsi="宋体" w:eastAsia="宋体" w:cs="宋体"/>
          <w:b/>
          <w:bCs/>
          <w:sz w:val="21"/>
        </w:rPr>
        <w:t>【政府采购合同专用条款】</w:t>
      </w:r>
      <w:r>
        <w:rPr>
          <w:rFonts w:hint="eastAsia" w:ascii="宋体" w:hAnsi="宋体" w:eastAsia="宋体" w:cs="宋体"/>
          <w:sz w:val="21"/>
        </w:rPr>
        <w:t>约定，货物在有效使用年限届满后应予回收的，乙方负有自行或者委托第三人对货物予以回收的义务；</w:t>
      </w:r>
    </w:p>
    <w:p w14:paraId="34CD27F9">
      <w:pPr>
        <w:autoSpaceDE w:val="0"/>
        <w:autoSpaceDN w:val="0"/>
        <w:adjustRightInd w:val="0"/>
        <w:snapToGrid w:val="0"/>
        <w:spacing w:line="400" w:lineRule="exact"/>
        <w:ind w:firstLine="420"/>
        <w:jc w:val="left"/>
        <w:rPr>
          <w:rFonts w:hint="eastAsia" w:ascii="宋体" w:hAnsi="宋体"/>
          <w:szCs w:val="21"/>
        </w:rPr>
      </w:pPr>
      <w:r>
        <w:rPr>
          <w:rFonts w:hint="eastAsia" w:ascii="宋体" w:hAnsi="宋体"/>
          <w:szCs w:val="21"/>
        </w:rPr>
        <w:t>（6）</w:t>
      </w:r>
      <w:r>
        <w:rPr>
          <w:rFonts w:hint="eastAsia" w:ascii="宋体" w:hAnsi="宋体"/>
          <w:b/>
          <w:szCs w:val="21"/>
        </w:rPr>
        <w:t>【政府采购合同专用条款】</w:t>
      </w:r>
      <w:r>
        <w:rPr>
          <w:rFonts w:hint="eastAsia" w:ascii="宋体" w:hAnsi="宋体"/>
          <w:szCs w:val="21"/>
        </w:rPr>
        <w:t>规定由乙方提供的其他服务。</w:t>
      </w:r>
    </w:p>
    <w:p w14:paraId="4A3DB08C">
      <w:pPr>
        <w:autoSpaceDE w:val="0"/>
        <w:autoSpaceDN w:val="0"/>
        <w:adjustRightInd w:val="0"/>
        <w:snapToGrid w:val="0"/>
        <w:spacing w:line="400" w:lineRule="exact"/>
        <w:ind w:firstLine="420"/>
        <w:jc w:val="left"/>
        <w:rPr>
          <w:rFonts w:hint="eastAsia" w:ascii="宋体" w:hAnsi="宋体"/>
          <w:szCs w:val="21"/>
        </w:rPr>
      </w:pPr>
      <w:r>
        <w:rPr>
          <w:rFonts w:hint="eastAsia" w:ascii="宋体" w:hAnsi="宋体"/>
          <w:szCs w:val="21"/>
        </w:rPr>
        <w:t>14.2 乙方提供的售后服务的费用已包含在合同价款中，甲方不再另行支付。</w:t>
      </w:r>
    </w:p>
    <w:p w14:paraId="014DFDEB">
      <w:pPr>
        <w:adjustRightInd w:val="0"/>
        <w:snapToGrid w:val="0"/>
        <w:spacing w:line="400" w:lineRule="exact"/>
        <w:ind w:firstLine="422"/>
        <w:jc w:val="left"/>
        <w:rPr>
          <w:rFonts w:hint="eastAsia" w:ascii="宋体" w:hAnsi="宋体"/>
          <w:b/>
          <w:bCs/>
          <w:szCs w:val="21"/>
        </w:rPr>
      </w:pPr>
      <w:r>
        <w:rPr>
          <w:rFonts w:hint="eastAsia" w:ascii="宋体" w:hAnsi="宋体"/>
          <w:b/>
          <w:bCs/>
          <w:szCs w:val="21"/>
        </w:rPr>
        <w:t>15. 违约责任</w:t>
      </w:r>
    </w:p>
    <w:p w14:paraId="3B03017F">
      <w:pPr>
        <w:adjustRightInd w:val="0"/>
        <w:snapToGrid w:val="0"/>
        <w:spacing w:line="400" w:lineRule="exact"/>
        <w:ind w:firstLine="420"/>
        <w:jc w:val="left"/>
        <w:rPr>
          <w:rFonts w:hint="eastAsia" w:ascii="宋体" w:hAnsi="宋体"/>
          <w:bCs/>
          <w:szCs w:val="21"/>
        </w:rPr>
      </w:pPr>
      <w:r>
        <w:rPr>
          <w:rFonts w:hint="eastAsia" w:ascii="宋体" w:hAnsi="宋体"/>
          <w:bCs/>
          <w:szCs w:val="21"/>
        </w:rPr>
        <w:t>15.1质量瑕疵的违约责任</w:t>
      </w:r>
    </w:p>
    <w:p w14:paraId="32F4985A">
      <w:pPr>
        <w:autoSpaceDE w:val="0"/>
        <w:autoSpaceDN w:val="0"/>
        <w:adjustRightInd w:val="0"/>
        <w:snapToGrid w:val="0"/>
        <w:spacing w:line="400" w:lineRule="exact"/>
        <w:ind w:firstLine="420"/>
        <w:jc w:val="left"/>
        <w:rPr>
          <w:rFonts w:hint="eastAsia" w:ascii="宋体" w:hAnsi="宋体"/>
          <w:szCs w:val="21"/>
        </w:rPr>
      </w:pPr>
      <w:r>
        <w:rPr>
          <w:rFonts w:hint="eastAsia" w:ascii="宋体" w:hAnsi="宋体"/>
          <w:szCs w:val="21"/>
        </w:rPr>
        <w:t>乙方提供的产品不符合合同约定的质量标准或存在产品质量缺陷，甲方有权要求乙方根据</w:t>
      </w:r>
      <w:r>
        <w:rPr>
          <w:rFonts w:hint="eastAsia" w:ascii="宋体" w:hAnsi="宋体"/>
          <w:b/>
          <w:szCs w:val="21"/>
        </w:rPr>
        <w:t>【政府采购合同专用条款】</w:t>
      </w:r>
      <w:r>
        <w:rPr>
          <w:rFonts w:hint="eastAsia" w:ascii="宋体" w:hAnsi="宋体"/>
          <w:bCs/>
          <w:szCs w:val="21"/>
        </w:rPr>
        <w:t>要求</w:t>
      </w:r>
      <w:r>
        <w:rPr>
          <w:rFonts w:hint="eastAsia" w:ascii="宋体" w:hAnsi="宋体"/>
          <w:szCs w:val="21"/>
        </w:rPr>
        <w:t>及时修理、重作、更换，并承担由此给甲方造成的损失。</w:t>
      </w:r>
    </w:p>
    <w:p w14:paraId="12519339">
      <w:pPr>
        <w:autoSpaceDE w:val="0"/>
        <w:autoSpaceDN w:val="0"/>
        <w:adjustRightInd w:val="0"/>
        <w:snapToGrid w:val="0"/>
        <w:spacing w:line="400" w:lineRule="exact"/>
        <w:ind w:firstLine="420"/>
        <w:jc w:val="left"/>
        <w:rPr>
          <w:rFonts w:hint="eastAsia" w:ascii="宋体" w:hAnsi="宋体"/>
          <w:bCs/>
          <w:szCs w:val="21"/>
        </w:rPr>
      </w:pPr>
      <w:r>
        <w:rPr>
          <w:rFonts w:hint="eastAsia" w:ascii="宋体" w:hAnsi="宋体"/>
          <w:bCs/>
          <w:szCs w:val="21"/>
        </w:rPr>
        <w:t>15.2 迟延交货的违约责任</w:t>
      </w:r>
    </w:p>
    <w:p w14:paraId="5ADF3302">
      <w:pPr>
        <w:autoSpaceDE w:val="0"/>
        <w:autoSpaceDN w:val="0"/>
        <w:adjustRightInd w:val="0"/>
        <w:snapToGrid w:val="0"/>
        <w:spacing w:line="400" w:lineRule="exact"/>
        <w:ind w:firstLine="420"/>
        <w:jc w:val="left"/>
        <w:rPr>
          <w:rFonts w:hint="eastAsia" w:ascii="宋体" w:hAnsi="宋体"/>
          <w:szCs w:val="21"/>
        </w:rPr>
      </w:pPr>
      <w:r>
        <w:rPr>
          <w:rFonts w:hint="eastAsia" w:ascii="宋体" w:hAnsi="宋体"/>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7655B77B">
      <w:pPr>
        <w:autoSpaceDE w:val="0"/>
        <w:autoSpaceDN w:val="0"/>
        <w:adjustRightInd w:val="0"/>
        <w:snapToGrid w:val="0"/>
        <w:spacing w:line="400" w:lineRule="exact"/>
        <w:ind w:firstLine="420"/>
        <w:jc w:val="left"/>
        <w:rPr>
          <w:rFonts w:hint="eastAsia" w:ascii="宋体" w:hAnsi="宋体"/>
          <w:szCs w:val="21"/>
        </w:rPr>
      </w:pPr>
      <w:r>
        <w:rPr>
          <w:rFonts w:hint="eastAsia" w:ascii="宋体" w:hAnsi="宋体"/>
          <w:szCs w:val="21"/>
        </w:rPr>
        <w:t>（2）如果乙方没有按照合同规定的时间交货和提供相关服务，甲方有权从货款中扣除误期赔偿费而不影响合同项下的其他补救方法，赔偿费按</w:t>
      </w:r>
      <w:r>
        <w:rPr>
          <w:rFonts w:hint="eastAsia" w:ascii="宋体" w:hAnsi="宋体"/>
          <w:b/>
          <w:szCs w:val="21"/>
        </w:rPr>
        <w:t>【政府采购合同专用条款】</w:t>
      </w:r>
      <w:r>
        <w:rPr>
          <w:rFonts w:hint="eastAsia" w:ascii="宋体" w:hAnsi="宋体"/>
          <w:szCs w:val="21"/>
        </w:rPr>
        <w:t>规定执行。如果涉及公共利益，且赔偿金额无法弥补公共利益损失，甲方可要求继续履行或者采取其他补救措施。</w:t>
      </w:r>
    </w:p>
    <w:p w14:paraId="726295B4">
      <w:pPr>
        <w:autoSpaceDE w:val="0"/>
        <w:autoSpaceDN w:val="0"/>
        <w:adjustRightInd w:val="0"/>
        <w:snapToGrid w:val="0"/>
        <w:spacing w:line="400" w:lineRule="exact"/>
        <w:ind w:firstLine="420"/>
        <w:jc w:val="left"/>
        <w:rPr>
          <w:rFonts w:hint="eastAsia" w:ascii="宋体" w:hAnsi="宋体"/>
          <w:szCs w:val="21"/>
        </w:rPr>
      </w:pPr>
      <w:r>
        <w:rPr>
          <w:rFonts w:hint="eastAsia" w:ascii="宋体" w:hAnsi="宋体"/>
          <w:szCs w:val="21"/>
        </w:rPr>
        <w:t>15.3 迟延支付的违约责任</w:t>
      </w:r>
    </w:p>
    <w:p w14:paraId="0AB897BC">
      <w:pPr>
        <w:autoSpaceDE w:val="0"/>
        <w:autoSpaceDN w:val="0"/>
        <w:adjustRightInd w:val="0"/>
        <w:snapToGrid w:val="0"/>
        <w:spacing w:line="400" w:lineRule="exact"/>
        <w:ind w:firstLine="420"/>
        <w:jc w:val="left"/>
        <w:rPr>
          <w:rFonts w:hint="eastAsia" w:ascii="宋体" w:hAnsi="宋体"/>
          <w:szCs w:val="21"/>
        </w:rPr>
      </w:pPr>
      <w:r>
        <w:rPr>
          <w:rFonts w:hint="eastAsia" w:ascii="宋体" w:hAnsi="宋体"/>
          <w:szCs w:val="21"/>
        </w:rPr>
        <w:t>甲方存在迟延支付乙方合同款项的，应当承担</w:t>
      </w:r>
      <w:r>
        <w:rPr>
          <w:rFonts w:hint="eastAsia" w:ascii="宋体" w:hAnsi="宋体"/>
          <w:b/>
          <w:bCs/>
          <w:szCs w:val="21"/>
        </w:rPr>
        <w:t>【政府采购合同专用条款】</w:t>
      </w:r>
      <w:r>
        <w:rPr>
          <w:rFonts w:hint="eastAsia" w:ascii="宋体" w:hAnsi="宋体"/>
          <w:szCs w:val="21"/>
        </w:rPr>
        <w:t>规定的逾期付款利息。</w:t>
      </w:r>
    </w:p>
    <w:p w14:paraId="69BB6EF8">
      <w:pPr>
        <w:adjustRightInd w:val="0"/>
        <w:snapToGrid w:val="0"/>
        <w:spacing w:line="400" w:lineRule="exact"/>
        <w:ind w:firstLine="420"/>
        <w:jc w:val="left"/>
        <w:rPr>
          <w:rFonts w:hint="eastAsia" w:ascii="宋体" w:hAnsi="宋体"/>
          <w:szCs w:val="21"/>
        </w:rPr>
      </w:pPr>
      <w:r>
        <w:rPr>
          <w:rFonts w:hint="eastAsia" w:ascii="宋体" w:hAnsi="宋体"/>
          <w:bCs/>
          <w:szCs w:val="21"/>
        </w:rPr>
        <w:t>15.4其他违约责任根据项目实际需要按</w:t>
      </w:r>
      <w:r>
        <w:rPr>
          <w:rFonts w:hint="eastAsia" w:ascii="宋体" w:hAnsi="宋体"/>
          <w:b/>
          <w:bCs/>
          <w:szCs w:val="21"/>
        </w:rPr>
        <w:t>【政府采购合同专用条款】</w:t>
      </w:r>
      <w:r>
        <w:rPr>
          <w:rFonts w:hint="eastAsia" w:ascii="宋体" w:hAnsi="宋体"/>
          <w:szCs w:val="21"/>
        </w:rPr>
        <w:t>规定执行。</w:t>
      </w:r>
    </w:p>
    <w:p w14:paraId="7B729694">
      <w:pPr>
        <w:numPr>
          <w:ilvl w:val="0"/>
          <w:numId w:val="13"/>
        </w:numPr>
        <w:autoSpaceDE w:val="0"/>
        <w:autoSpaceDN w:val="0"/>
        <w:adjustRightInd w:val="0"/>
        <w:snapToGrid w:val="0"/>
        <w:spacing w:line="400" w:lineRule="exact"/>
        <w:ind w:firstLine="422"/>
        <w:jc w:val="left"/>
        <w:rPr>
          <w:rFonts w:hint="eastAsia" w:ascii="宋体" w:hAnsi="宋体"/>
          <w:b/>
          <w:szCs w:val="21"/>
        </w:rPr>
      </w:pPr>
      <w:r>
        <w:rPr>
          <w:rFonts w:hint="eastAsia" w:ascii="宋体" w:hAnsi="宋体"/>
          <w:b/>
          <w:szCs w:val="21"/>
        </w:rPr>
        <w:t>合同变更、中止与终止</w:t>
      </w:r>
    </w:p>
    <w:p w14:paraId="40AE0CA6">
      <w:pPr>
        <w:adjustRightInd w:val="0"/>
        <w:snapToGrid w:val="0"/>
        <w:spacing w:line="400" w:lineRule="exact"/>
        <w:ind w:firstLine="0" w:firstLineChars="0"/>
        <w:jc w:val="left"/>
        <w:rPr>
          <w:rFonts w:hint="eastAsia" w:ascii="宋体" w:hAnsi="宋体"/>
          <w:szCs w:val="21"/>
        </w:rPr>
      </w:pPr>
      <w:r>
        <w:rPr>
          <w:rFonts w:hint="eastAsia" w:ascii="宋体" w:hAnsi="宋体"/>
          <w:szCs w:val="21"/>
        </w:rPr>
        <w:t xml:space="preserve">    16.1合同的变更</w:t>
      </w:r>
    </w:p>
    <w:p w14:paraId="55DEC916">
      <w:pPr>
        <w:autoSpaceDE w:val="0"/>
        <w:autoSpaceDN w:val="0"/>
        <w:adjustRightInd w:val="0"/>
        <w:snapToGrid w:val="0"/>
        <w:spacing w:line="400" w:lineRule="exact"/>
        <w:ind w:firstLine="420"/>
        <w:jc w:val="left"/>
        <w:rPr>
          <w:rFonts w:hint="eastAsia" w:ascii="宋体" w:hAnsi="宋体"/>
          <w:szCs w:val="21"/>
        </w:rPr>
      </w:pPr>
      <w:r>
        <w:rPr>
          <w:rFonts w:hint="eastAsia" w:ascii="宋体" w:hAnsi="宋体"/>
          <w:szCs w:val="21"/>
        </w:rPr>
        <w:t>政府采购合同履行中，在不改变合同其他条款的前提下，甲方可以在合同价款10%的范围内追加与合同标的相同的货物，并就此与乙方协商一致后签订补充协议。</w:t>
      </w:r>
    </w:p>
    <w:p w14:paraId="5962E5BB">
      <w:pPr>
        <w:adjustRightInd w:val="0"/>
        <w:snapToGrid w:val="0"/>
        <w:spacing w:line="400" w:lineRule="exact"/>
        <w:ind w:firstLine="420"/>
        <w:jc w:val="left"/>
        <w:rPr>
          <w:rFonts w:hint="eastAsia" w:ascii="宋体" w:hAnsi="宋体"/>
          <w:szCs w:val="21"/>
        </w:rPr>
      </w:pPr>
      <w:r>
        <w:rPr>
          <w:rFonts w:hint="eastAsia" w:ascii="宋体" w:hAnsi="宋体"/>
          <w:szCs w:val="21"/>
        </w:rPr>
        <w:t>16.2合同的中止</w:t>
      </w:r>
    </w:p>
    <w:p w14:paraId="331D68AA">
      <w:pPr>
        <w:autoSpaceDE w:val="0"/>
        <w:autoSpaceDN w:val="0"/>
        <w:adjustRightInd w:val="0"/>
        <w:snapToGrid w:val="0"/>
        <w:spacing w:line="400" w:lineRule="exact"/>
        <w:ind w:firstLine="420"/>
        <w:jc w:val="left"/>
        <w:rPr>
          <w:rFonts w:hint="eastAsia" w:ascii="宋体" w:hAnsi="宋体"/>
          <w:szCs w:val="21"/>
        </w:rPr>
      </w:pPr>
      <w:r>
        <w:rPr>
          <w:rFonts w:hint="eastAsia" w:ascii="宋体" w:hAnsi="宋体"/>
          <w:szCs w:val="21"/>
        </w:rPr>
        <w:t>（1）合同履行过程中因供应商就采购文件、采购过程或结果提起投诉的，甲方认为有必要的，可以中止合同的履行。</w:t>
      </w:r>
    </w:p>
    <w:p w14:paraId="5BA050A4">
      <w:pPr>
        <w:autoSpaceDE w:val="0"/>
        <w:autoSpaceDN w:val="0"/>
        <w:adjustRightInd w:val="0"/>
        <w:snapToGrid w:val="0"/>
        <w:spacing w:line="400" w:lineRule="exact"/>
        <w:ind w:firstLine="420"/>
        <w:jc w:val="left"/>
        <w:rPr>
          <w:rFonts w:hint="eastAsia" w:ascii="宋体" w:hAnsi="宋体"/>
          <w:szCs w:val="21"/>
        </w:rPr>
      </w:pPr>
      <w:r>
        <w:rPr>
          <w:rFonts w:hint="eastAsia" w:ascii="宋体" w:hAnsi="宋体"/>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1202440D">
      <w:pPr>
        <w:pStyle w:val="243"/>
        <w:ind w:firstLine="420"/>
        <w:jc w:val="both"/>
        <w:rPr>
          <w:rFonts w:hint="eastAsia"/>
          <w:sz w:val="21"/>
        </w:rPr>
      </w:pPr>
      <w:r>
        <w:rPr>
          <w:rFonts w:hint="eastAsia" w:ascii="宋体" w:hAnsi="宋体" w:eastAsia="宋体" w:cs="宋体"/>
          <w:sz w:val="21"/>
        </w:rPr>
        <w:t>（3）乙方分立、合并或者变更住所的，应当及时以书面形式告知甲方。乙方没有及时告知甲方，致使合同履行发生困难的，甲方可以中止合同履行并要求乙方承担由此给甲方造成的损失。</w:t>
      </w:r>
    </w:p>
    <w:p w14:paraId="6DDFEEB3">
      <w:pPr>
        <w:snapToGrid w:val="0"/>
        <w:spacing w:line="400" w:lineRule="exact"/>
        <w:ind w:firstLine="420"/>
        <w:jc w:val="left"/>
        <w:rPr>
          <w:szCs w:val="21"/>
        </w:rPr>
      </w:pPr>
      <w:r>
        <w:rPr>
          <w:rFonts w:hint="eastAsia" w:ascii="宋体" w:hAnsi="宋体"/>
          <w:szCs w:val="21"/>
        </w:rPr>
        <w:t>（4）甲方不得以行政区划调整、政府换届、机构或者职能调整以及相关责任人更替为由中止合同。</w:t>
      </w:r>
    </w:p>
    <w:p w14:paraId="2166FB3C">
      <w:pPr>
        <w:adjustRightInd w:val="0"/>
        <w:snapToGrid w:val="0"/>
        <w:spacing w:line="400" w:lineRule="exact"/>
        <w:ind w:firstLine="420"/>
        <w:jc w:val="left"/>
        <w:rPr>
          <w:rFonts w:hint="eastAsia" w:ascii="宋体" w:hAnsi="宋体"/>
          <w:szCs w:val="21"/>
        </w:rPr>
      </w:pPr>
      <w:r>
        <w:rPr>
          <w:rFonts w:hint="eastAsia" w:ascii="宋体" w:hAnsi="宋体"/>
          <w:szCs w:val="21"/>
        </w:rPr>
        <w:t>16.3合同的终止</w:t>
      </w:r>
    </w:p>
    <w:p w14:paraId="3A4273B5">
      <w:pPr>
        <w:autoSpaceDE w:val="0"/>
        <w:autoSpaceDN w:val="0"/>
        <w:adjustRightInd w:val="0"/>
        <w:snapToGrid w:val="0"/>
        <w:spacing w:line="400" w:lineRule="exact"/>
        <w:ind w:firstLine="420"/>
        <w:jc w:val="left"/>
        <w:rPr>
          <w:rFonts w:hint="eastAsia" w:ascii="宋体" w:hAnsi="宋体"/>
          <w:szCs w:val="21"/>
        </w:rPr>
      </w:pPr>
      <w:r>
        <w:rPr>
          <w:rFonts w:hint="eastAsia" w:ascii="宋体" w:hAnsi="宋体"/>
          <w:szCs w:val="21"/>
        </w:rPr>
        <w:t>（1）合同因有效期限届满而终止；</w:t>
      </w:r>
    </w:p>
    <w:p w14:paraId="452944D4">
      <w:pPr>
        <w:snapToGrid w:val="0"/>
        <w:spacing w:line="400" w:lineRule="exact"/>
        <w:ind w:firstLine="420"/>
        <w:rPr>
          <w:rFonts w:hint="eastAsia" w:ascii="宋体" w:hAnsi="宋体" w:cs="宋体"/>
          <w:szCs w:val="21"/>
        </w:rPr>
      </w:pPr>
      <w:r>
        <w:rPr>
          <w:rFonts w:hint="eastAsia" w:ascii="宋体" w:hAnsi="宋体"/>
          <w:szCs w:val="21"/>
        </w:rPr>
        <w:t>（2）乙方未按合同约定履行，构成根本性违约的，甲方有权终止合同，</w:t>
      </w:r>
      <w:r>
        <w:rPr>
          <w:rFonts w:hint="eastAsia" w:ascii="宋体" w:hAnsi="宋体" w:cs="宋体"/>
          <w:szCs w:val="21"/>
        </w:rPr>
        <w:t>并追究乙方的违约责任</w:t>
      </w:r>
      <w:r>
        <w:rPr>
          <w:rFonts w:hint="eastAsia" w:ascii="宋体" w:hAnsi="宋体"/>
          <w:szCs w:val="21"/>
        </w:rPr>
        <w:t>。</w:t>
      </w:r>
    </w:p>
    <w:p w14:paraId="68E76CED">
      <w:pPr>
        <w:pStyle w:val="243"/>
        <w:ind w:firstLine="420"/>
        <w:rPr>
          <w:rFonts w:hint="eastAsia" w:ascii="宋体" w:hAnsi="宋体"/>
          <w:sz w:val="21"/>
        </w:rPr>
      </w:pPr>
      <w:r>
        <w:rPr>
          <w:rFonts w:hint="eastAsia" w:ascii="宋体" w:hAnsi="宋体"/>
          <w:sz w:val="21"/>
        </w:rPr>
        <w:t xml:space="preserve">16.4 </w:t>
      </w:r>
      <w:r>
        <w:rPr>
          <w:rFonts w:hint="eastAsia" w:ascii="宋体" w:hAnsi="宋体" w:eastAsia="宋体" w:cs="Times New Roman"/>
          <w:kern w:val="2"/>
          <w:sz w:val="21"/>
        </w:rPr>
        <w:t>涉及国家利益、社会公共利益的情形</w:t>
      </w:r>
    </w:p>
    <w:p w14:paraId="063FE3EB">
      <w:pPr>
        <w:pStyle w:val="243"/>
        <w:ind w:firstLine="420"/>
        <w:jc w:val="both"/>
        <w:rPr>
          <w:rFonts w:hint="eastAsia"/>
          <w:sz w:val="21"/>
        </w:rPr>
      </w:pPr>
      <w:r>
        <w:rPr>
          <w:rFonts w:hint="eastAsia" w:ascii="宋体" w:hAnsi="宋体" w:eastAsia="宋体" w:cs="宋体"/>
          <w:sz w:val="21"/>
        </w:rPr>
        <w:t>政府采购合同继续履行将损害国家利益和社会公共利益的，双方当事人应当变更、中止或者终止合同。有过错的一方应当承担赔偿责任，双方都有过错的，各自承担相应的责任。</w:t>
      </w:r>
    </w:p>
    <w:p w14:paraId="6CA50E98">
      <w:pPr>
        <w:autoSpaceDE w:val="0"/>
        <w:autoSpaceDN w:val="0"/>
        <w:adjustRightInd w:val="0"/>
        <w:snapToGrid w:val="0"/>
        <w:spacing w:line="400" w:lineRule="exact"/>
        <w:ind w:firstLine="422"/>
        <w:jc w:val="left"/>
        <w:rPr>
          <w:rFonts w:hint="eastAsia" w:ascii="宋体" w:hAnsi="宋体"/>
          <w:b/>
          <w:bCs/>
          <w:szCs w:val="21"/>
        </w:rPr>
      </w:pPr>
      <w:r>
        <w:rPr>
          <w:rFonts w:hint="eastAsia" w:ascii="宋体" w:hAnsi="宋体"/>
          <w:b/>
          <w:bCs/>
          <w:szCs w:val="21"/>
        </w:rPr>
        <w:t>17. 合同分包</w:t>
      </w:r>
    </w:p>
    <w:p w14:paraId="2EB4CF3F">
      <w:pPr>
        <w:autoSpaceDE w:val="0"/>
        <w:autoSpaceDN w:val="0"/>
        <w:adjustRightInd w:val="0"/>
        <w:snapToGrid w:val="0"/>
        <w:spacing w:line="400" w:lineRule="exact"/>
        <w:ind w:firstLine="420"/>
        <w:jc w:val="left"/>
        <w:rPr>
          <w:rFonts w:hint="eastAsia" w:ascii="宋体" w:hAnsi="宋体"/>
          <w:szCs w:val="21"/>
        </w:rPr>
      </w:pPr>
      <w:r>
        <w:rPr>
          <w:rFonts w:hint="eastAsia" w:ascii="宋体" w:hAnsi="宋体"/>
          <w:szCs w:val="21"/>
        </w:rPr>
        <w:t>17.1 乙方不得将合同转包给其他供应商。涉及合同分包的，乙方应根据采购文件和投标（响应）文件规定进行合同分包。</w:t>
      </w:r>
    </w:p>
    <w:p w14:paraId="471B15A4">
      <w:pPr>
        <w:autoSpaceDE w:val="0"/>
        <w:autoSpaceDN w:val="0"/>
        <w:adjustRightInd w:val="0"/>
        <w:snapToGrid w:val="0"/>
        <w:spacing w:line="400" w:lineRule="exact"/>
        <w:ind w:firstLine="420"/>
        <w:jc w:val="left"/>
        <w:rPr>
          <w:rFonts w:hint="eastAsia" w:ascii="宋体" w:hAnsi="宋体"/>
          <w:szCs w:val="21"/>
        </w:rPr>
      </w:pPr>
      <w:r>
        <w:rPr>
          <w:rFonts w:hint="eastAsia" w:ascii="宋体" w:hAnsi="宋体"/>
          <w:szCs w:val="21"/>
        </w:rPr>
        <w:t>17.2 乙方执行政府采购政策向中小企业依法分包的，乙方应当按采购文件和投标（响应）文件签订分包意向协议，分包意向协议属于本合同组成部分。</w:t>
      </w:r>
    </w:p>
    <w:p w14:paraId="49E4948F">
      <w:pPr>
        <w:autoSpaceDE w:val="0"/>
        <w:autoSpaceDN w:val="0"/>
        <w:adjustRightInd w:val="0"/>
        <w:snapToGrid w:val="0"/>
        <w:spacing w:line="400" w:lineRule="exact"/>
        <w:ind w:firstLine="422"/>
        <w:jc w:val="left"/>
        <w:rPr>
          <w:rFonts w:hint="eastAsia" w:ascii="宋体" w:hAnsi="宋体"/>
          <w:b/>
          <w:bCs/>
          <w:szCs w:val="21"/>
        </w:rPr>
      </w:pPr>
      <w:r>
        <w:rPr>
          <w:rFonts w:hint="eastAsia" w:ascii="宋体" w:hAnsi="宋体"/>
          <w:b/>
          <w:bCs/>
          <w:szCs w:val="21"/>
        </w:rPr>
        <w:t>18. 不可抗力</w:t>
      </w:r>
    </w:p>
    <w:p w14:paraId="522664A5">
      <w:pPr>
        <w:autoSpaceDE w:val="0"/>
        <w:autoSpaceDN w:val="0"/>
        <w:adjustRightInd w:val="0"/>
        <w:snapToGrid w:val="0"/>
        <w:spacing w:line="400" w:lineRule="exact"/>
        <w:ind w:firstLine="420"/>
        <w:jc w:val="left"/>
        <w:rPr>
          <w:rFonts w:hint="eastAsia" w:ascii="宋体" w:hAnsi="宋体"/>
          <w:szCs w:val="21"/>
        </w:rPr>
      </w:pPr>
      <w:r>
        <w:rPr>
          <w:rFonts w:hint="eastAsia" w:ascii="宋体" w:hAnsi="宋体"/>
          <w:szCs w:val="21"/>
        </w:rPr>
        <w:t>18.1 不可抗力是指合同双方不能预见、不能避免且不能克服的客观情况。</w:t>
      </w:r>
    </w:p>
    <w:p w14:paraId="7A0CC5F9">
      <w:pPr>
        <w:autoSpaceDE w:val="0"/>
        <w:autoSpaceDN w:val="0"/>
        <w:adjustRightInd w:val="0"/>
        <w:snapToGrid w:val="0"/>
        <w:spacing w:line="400" w:lineRule="exact"/>
        <w:ind w:firstLine="420"/>
        <w:jc w:val="left"/>
        <w:rPr>
          <w:rFonts w:hint="eastAsia" w:ascii="宋体" w:hAnsi="宋体"/>
          <w:szCs w:val="21"/>
        </w:rPr>
      </w:pPr>
      <w:r>
        <w:rPr>
          <w:rFonts w:hint="eastAsia" w:ascii="宋体" w:hAnsi="宋体"/>
          <w:szCs w:val="21"/>
        </w:rPr>
        <w:t>18.2 任何一方对由于不可抗力造成的部分或全部不能履行合同不承担违约责任。但迟延履行后发生不可抗力的，不能免除责任。</w:t>
      </w:r>
    </w:p>
    <w:p w14:paraId="1F57ADDB">
      <w:pPr>
        <w:autoSpaceDE w:val="0"/>
        <w:autoSpaceDN w:val="0"/>
        <w:adjustRightInd w:val="0"/>
        <w:snapToGrid w:val="0"/>
        <w:spacing w:line="400" w:lineRule="exact"/>
        <w:ind w:firstLine="420"/>
        <w:jc w:val="left"/>
        <w:rPr>
          <w:rFonts w:hint="eastAsia" w:ascii="宋体" w:hAnsi="宋体"/>
          <w:szCs w:val="21"/>
        </w:rPr>
      </w:pPr>
      <w:r>
        <w:rPr>
          <w:rFonts w:hint="eastAsia" w:ascii="宋体" w:hAnsi="宋体"/>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161D3EFC">
      <w:pPr>
        <w:autoSpaceDE w:val="0"/>
        <w:autoSpaceDN w:val="0"/>
        <w:adjustRightInd w:val="0"/>
        <w:snapToGrid w:val="0"/>
        <w:spacing w:line="400" w:lineRule="exact"/>
        <w:ind w:firstLine="422"/>
        <w:jc w:val="left"/>
        <w:rPr>
          <w:rFonts w:hint="eastAsia" w:ascii="宋体" w:hAnsi="宋体"/>
          <w:b/>
          <w:bCs/>
          <w:szCs w:val="21"/>
        </w:rPr>
      </w:pPr>
      <w:r>
        <w:rPr>
          <w:rFonts w:hint="eastAsia" w:ascii="宋体" w:hAnsi="宋体"/>
          <w:b/>
          <w:bCs/>
          <w:szCs w:val="21"/>
        </w:rPr>
        <w:t>19. 解决争议的方法</w:t>
      </w:r>
    </w:p>
    <w:p w14:paraId="2E9179DB">
      <w:pPr>
        <w:pStyle w:val="243"/>
        <w:ind w:firstLine="420"/>
        <w:jc w:val="both"/>
        <w:rPr>
          <w:rFonts w:hint="eastAsia" w:ascii="宋体" w:hAnsi="宋体" w:eastAsia="宋体" w:cs="宋体"/>
          <w:sz w:val="21"/>
        </w:rPr>
      </w:pPr>
      <w:r>
        <w:rPr>
          <w:rFonts w:hint="eastAsia" w:ascii="宋体" w:hAnsi="宋体" w:eastAsia="宋体" w:cs="宋体"/>
          <w:sz w:val="21"/>
        </w:rPr>
        <w:t>19.1 因本合同及合同有关事项发生的争议，由甲乙双方友好协商解决。协商不成时，可以向有关组织申请调解。合同一方或双方不愿调解或调解不成的，可以通过仲裁或诉讼的方式解决争议。</w:t>
      </w:r>
    </w:p>
    <w:p w14:paraId="70145C28">
      <w:pPr>
        <w:pStyle w:val="243"/>
        <w:ind w:firstLine="420"/>
        <w:jc w:val="both"/>
        <w:rPr>
          <w:rFonts w:hint="eastAsia" w:ascii="宋体" w:hAnsi="宋体" w:eastAsia="宋体" w:cs="宋体"/>
          <w:sz w:val="21"/>
        </w:rPr>
      </w:pPr>
      <w:r>
        <w:rPr>
          <w:rFonts w:hint="eastAsia" w:ascii="宋体" w:hAnsi="宋体" w:eastAsia="宋体" w:cs="宋体"/>
          <w:sz w:val="21"/>
        </w:rPr>
        <w:t>19.2 选择仲裁的，应在</w:t>
      </w:r>
      <w:r>
        <w:rPr>
          <w:rFonts w:hint="eastAsia" w:ascii="宋体" w:hAnsi="宋体" w:eastAsia="宋体" w:cs="宋体"/>
          <w:b/>
          <w:bCs/>
          <w:sz w:val="21"/>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sz w:val="21"/>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23F0CD0A">
      <w:pPr>
        <w:pStyle w:val="243"/>
        <w:ind w:firstLine="420"/>
        <w:jc w:val="both"/>
        <w:rPr>
          <w:rFonts w:hint="eastAsia" w:ascii="宋体" w:hAnsi="宋体" w:eastAsia="宋体" w:cs="宋体"/>
          <w:sz w:val="21"/>
        </w:rPr>
      </w:pPr>
      <w:r>
        <w:rPr>
          <w:rFonts w:hint="eastAsia" w:ascii="宋体" w:hAnsi="宋体" w:eastAsia="宋体" w:cs="宋体"/>
          <w:sz w:val="21"/>
        </w:rPr>
        <w:t>19.3 如甲乙双方有争议的事项不影响合同其他部分的履行，在争议解决期间，合同其他部分应当继续履行。</w:t>
      </w:r>
    </w:p>
    <w:p w14:paraId="19E59A7F">
      <w:pPr>
        <w:autoSpaceDE w:val="0"/>
        <w:autoSpaceDN w:val="0"/>
        <w:adjustRightInd w:val="0"/>
        <w:snapToGrid w:val="0"/>
        <w:spacing w:line="400" w:lineRule="exact"/>
        <w:ind w:firstLine="422"/>
        <w:jc w:val="left"/>
        <w:rPr>
          <w:rFonts w:hint="eastAsia" w:ascii="宋体" w:hAnsi="宋体"/>
          <w:szCs w:val="21"/>
        </w:rPr>
      </w:pPr>
      <w:r>
        <w:rPr>
          <w:rFonts w:hint="eastAsia" w:ascii="宋体" w:hAnsi="宋体"/>
          <w:b/>
          <w:szCs w:val="21"/>
        </w:rPr>
        <w:t>20. 政府采购政策</w:t>
      </w:r>
    </w:p>
    <w:p w14:paraId="08523E14">
      <w:pPr>
        <w:autoSpaceDE w:val="0"/>
        <w:autoSpaceDN w:val="0"/>
        <w:adjustRightInd w:val="0"/>
        <w:snapToGrid w:val="0"/>
        <w:spacing w:line="400" w:lineRule="exact"/>
        <w:ind w:firstLine="420"/>
        <w:jc w:val="left"/>
        <w:rPr>
          <w:rFonts w:hint="eastAsia" w:ascii="宋体" w:hAnsi="宋体"/>
          <w:szCs w:val="21"/>
        </w:rPr>
      </w:pPr>
      <w:r>
        <w:rPr>
          <w:rFonts w:hint="eastAsia" w:ascii="宋体" w:hAnsi="宋体"/>
          <w:szCs w:val="21"/>
        </w:rPr>
        <w:t xml:space="preserve">20.1 </w:t>
      </w:r>
      <w:r>
        <w:rPr>
          <w:rFonts w:hint="eastAsia" w:ascii="宋体" w:hAnsi="宋体" w:cs="宋体"/>
          <w:szCs w:val="21"/>
          <w:lang w:val="en-GB"/>
        </w:rPr>
        <w:t>本合同应当按照规定执行政府采购政策。</w:t>
      </w:r>
    </w:p>
    <w:p w14:paraId="3D2BA68C">
      <w:pPr>
        <w:autoSpaceDE w:val="0"/>
        <w:autoSpaceDN w:val="0"/>
        <w:adjustRightInd w:val="0"/>
        <w:snapToGrid w:val="0"/>
        <w:spacing w:line="400" w:lineRule="exact"/>
        <w:ind w:firstLine="420"/>
        <w:jc w:val="left"/>
        <w:rPr>
          <w:rFonts w:hint="eastAsia" w:ascii="宋体" w:hAnsi="宋体"/>
          <w:szCs w:val="21"/>
        </w:rPr>
      </w:pPr>
      <w:r>
        <w:rPr>
          <w:rFonts w:ascii="宋体" w:hAnsi="宋体"/>
          <w:szCs w:val="21"/>
        </w:rPr>
        <w:t>2</w:t>
      </w:r>
      <w:r>
        <w:rPr>
          <w:rFonts w:hint="eastAsia" w:ascii="宋体" w:hAnsi="宋体"/>
          <w:szCs w:val="21"/>
        </w:rPr>
        <w:t>0.2 本合同依法执行政府采购政策的方式和内容，属于合同履约验收的范围。</w:t>
      </w:r>
      <w:r>
        <w:rPr>
          <w:rFonts w:hint="eastAsia" w:ascii="宋体" w:hAnsi="宋体" w:cs="宋体"/>
          <w:szCs w:val="21"/>
        </w:rPr>
        <w:t>甲乙双方</w:t>
      </w:r>
      <w:r>
        <w:rPr>
          <w:rFonts w:hint="eastAsia" w:ascii="宋体" w:hAnsi="宋体" w:cs="宋体"/>
          <w:szCs w:val="21"/>
          <w:lang w:val="en-GB"/>
        </w:rPr>
        <w:t>未按规定要求执行政府采购政策造成损失的</w:t>
      </w:r>
      <w:r>
        <w:rPr>
          <w:rFonts w:hint="eastAsia" w:ascii="宋体" w:hAnsi="宋体"/>
          <w:szCs w:val="21"/>
        </w:rPr>
        <w:t>，有过错的一方应当承担赔偿责任，双方都有过错的，各自承担相应的责任。</w:t>
      </w:r>
    </w:p>
    <w:p w14:paraId="61F5CAE2">
      <w:pPr>
        <w:pStyle w:val="16"/>
        <w:spacing w:after="0" w:line="400" w:lineRule="exact"/>
        <w:ind w:firstLine="420" w:firstLineChars="200"/>
        <w:rPr>
          <w:rFonts w:hint="eastAsia" w:ascii="宋体" w:hAnsi="宋体" w:cs="宋体"/>
          <w:sz w:val="21"/>
          <w:szCs w:val="21"/>
          <w:lang w:val="en-GB"/>
        </w:rPr>
      </w:pPr>
      <w:r>
        <w:rPr>
          <w:rFonts w:hint="eastAsia" w:ascii="宋体" w:hAnsi="宋体" w:cs="宋体"/>
          <w:sz w:val="21"/>
          <w:szCs w:val="21"/>
          <w:lang w:val="en-GB"/>
        </w:rPr>
        <w:t>2</w:t>
      </w:r>
      <w:r>
        <w:rPr>
          <w:rFonts w:hint="eastAsia" w:ascii="宋体" w:hAnsi="宋体" w:cs="宋体"/>
          <w:sz w:val="21"/>
          <w:szCs w:val="21"/>
        </w:rPr>
        <w:t>0</w:t>
      </w:r>
      <w:r>
        <w:rPr>
          <w:rFonts w:hint="eastAsia" w:ascii="宋体" w:hAnsi="宋体" w:cs="宋体"/>
          <w:sz w:val="21"/>
          <w:szCs w:val="21"/>
          <w:lang w:val="en-GB"/>
        </w:rPr>
        <w:t>.</w:t>
      </w:r>
      <w:r>
        <w:rPr>
          <w:rFonts w:hint="eastAsia" w:ascii="宋体" w:hAnsi="宋体" w:cs="宋体"/>
          <w:sz w:val="21"/>
          <w:szCs w:val="21"/>
        </w:rPr>
        <w:t>3</w:t>
      </w:r>
      <w:r>
        <w:rPr>
          <w:rFonts w:hint="eastAsia" w:ascii="宋体" w:hAnsi="宋体" w:cs="宋体"/>
          <w:sz w:val="21"/>
          <w:szCs w:val="21"/>
          <w:lang w:val="en-GB"/>
        </w:rPr>
        <w:t xml:space="preserve">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1B8C65A9">
      <w:pPr>
        <w:autoSpaceDE w:val="0"/>
        <w:autoSpaceDN w:val="0"/>
        <w:adjustRightInd w:val="0"/>
        <w:snapToGrid w:val="0"/>
        <w:spacing w:line="400" w:lineRule="exact"/>
        <w:ind w:firstLine="422"/>
        <w:jc w:val="left"/>
        <w:rPr>
          <w:rFonts w:hint="eastAsia" w:ascii="宋体" w:hAnsi="宋体"/>
          <w:b/>
          <w:szCs w:val="21"/>
        </w:rPr>
      </w:pPr>
      <w:r>
        <w:rPr>
          <w:rFonts w:hint="eastAsia" w:ascii="宋体" w:hAnsi="宋体"/>
          <w:b/>
          <w:szCs w:val="21"/>
        </w:rPr>
        <w:t>21. 法律适用</w:t>
      </w:r>
    </w:p>
    <w:p w14:paraId="5CF2C4DD">
      <w:pPr>
        <w:pStyle w:val="243"/>
        <w:ind w:firstLine="420"/>
        <w:jc w:val="both"/>
        <w:rPr>
          <w:rFonts w:hint="eastAsia" w:ascii="宋体" w:hAnsi="宋体" w:eastAsia="宋体" w:cs="宋体"/>
          <w:sz w:val="21"/>
        </w:rPr>
      </w:pPr>
      <w:r>
        <w:rPr>
          <w:rFonts w:hint="eastAsia" w:ascii="宋体" w:hAnsi="宋体" w:eastAsia="宋体" w:cs="宋体"/>
          <w:sz w:val="21"/>
        </w:rPr>
        <w:t>21.1 本合同的订立、生效、解释、履行及与本合同有关的争议解决，均适用法律、行政法规。</w:t>
      </w:r>
    </w:p>
    <w:p w14:paraId="5997A9D1">
      <w:pPr>
        <w:pStyle w:val="243"/>
        <w:ind w:firstLine="420"/>
        <w:jc w:val="both"/>
        <w:rPr>
          <w:rFonts w:hint="eastAsia" w:ascii="宋体" w:hAnsi="宋体" w:eastAsia="宋体" w:cs="宋体"/>
          <w:sz w:val="21"/>
        </w:rPr>
      </w:pPr>
      <w:r>
        <w:rPr>
          <w:rFonts w:hint="eastAsia" w:ascii="宋体" w:hAnsi="宋体" w:eastAsia="宋体" w:cs="宋体"/>
          <w:sz w:val="21"/>
        </w:rPr>
        <w:t>21.2 本合同条款与法律、行政法规的强制性规定不一致的，双方当事人应按照法律、行政法规的强制性规定修改本合同的相关条款。</w:t>
      </w:r>
    </w:p>
    <w:p w14:paraId="3BC5E5A6">
      <w:pPr>
        <w:autoSpaceDE w:val="0"/>
        <w:autoSpaceDN w:val="0"/>
        <w:adjustRightInd w:val="0"/>
        <w:snapToGrid w:val="0"/>
        <w:spacing w:line="400" w:lineRule="exact"/>
        <w:ind w:firstLine="422"/>
        <w:jc w:val="left"/>
        <w:rPr>
          <w:rFonts w:hint="eastAsia" w:ascii="宋体" w:hAnsi="宋体"/>
          <w:b/>
          <w:szCs w:val="21"/>
        </w:rPr>
      </w:pPr>
      <w:r>
        <w:rPr>
          <w:rFonts w:hint="eastAsia" w:ascii="宋体" w:hAnsi="宋体"/>
          <w:b/>
          <w:szCs w:val="21"/>
        </w:rPr>
        <w:t>22. 通知</w:t>
      </w:r>
    </w:p>
    <w:p w14:paraId="2A9128B7">
      <w:pPr>
        <w:pStyle w:val="243"/>
        <w:ind w:firstLine="420"/>
        <w:jc w:val="both"/>
        <w:rPr>
          <w:rFonts w:hint="eastAsia" w:ascii="宋体" w:hAnsi="宋体" w:eastAsia="宋体" w:cs="宋体"/>
          <w:sz w:val="21"/>
        </w:rPr>
      </w:pPr>
      <w:r>
        <w:rPr>
          <w:rFonts w:hint="eastAsia" w:ascii="宋体" w:hAnsi="宋体" w:eastAsia="宋体" w:cs="宋体"/>
          <w:sz w:val="21"/>
        </w:rPr>
        <w:t>22.1 本合同任何一方向对方发出的通知、信件、数据电文等，应当发送至本合同第一部分《政府采购合同协议书》所约定的通讯地址、联系人、联系电话或电子邮箱。</w:t>
      </w:r>
    </w:p>
    <w:p w14:paraId="3C5E9C67">
      <w:pPr>
        <w:pStyle w:val="243"/>
        <w:ind w:firstLine="0" w:firstLineChars="0"/>
        <w:jc w:val="both"/>
        <w:rPr>
          <w:rFonts w:hint="eastAsia"/>
          <w:sz w:val="21"/>
        </w:rPr>
      </w:pPr>
      <w:r>
        <w:rPr>
          <w:rFonts w:hint="eastAsia" w:ascii="宋体" w:hAnsi="宋体" w:eastAsia="宋体" w:cs="宋体"/>
          <w:sz w:val="21"/>
        </w:rPr>
        <w:t xml:space="preserve">    22.2 一方当事人变更名称、住所、联系人、联系电话或电子邮箱等信息的，应当在变更后3日内及时书面通知对方，对方实际收到变更通知前的送达仍为有效送达。</w:t>
      </w:r>
    </w:p>
    <w:p w14:paraId="1842252F">
      <w:pPr>
        <w:adjustRightInd w:val="0"/>
        <w:snapToGrid w:val="0"/>
        <w:spacing w:line="400" w:lineRule="exact"/>
        <w:ind w:firstLine="420"/>
        <w:jc w:val="left"/>
        <w:rPr>
          <w:rFonts w:hint="eastAsia" w:ascii="宋体" w:hAnsi="宋体"/>
          <w:szCs w:val="21"/>
        </w:rPr>
      </w:pPr>
      <w:r>
        <w:rPr>
          <w:rFonts w:hint="eastAsia" w:ascii="宋体" w:hAnsi="宋体"/>
          <w:szCs w:val="21"/>
        </w:rPr>
        <w:t>22.3本合同一方给另一方的通知均应采用书面形式，传真或快递送到本合同中规定的对方的地址和办理签收手续。</w:t>
      </w:r>
    </w:p>
    <w:p w14:paraId="6AC1ADF5">
      <w:pPr>
        <w:adjustRightInd w:val="0"/>
        <w:snapToGrid w:val="0"/>
        <w:spacing w:line="400" w:lineRule="exact"/>
        <w:ind w:firstLine="420"/>
        <w:jc w:val="left"/>
        <w:rPr>
          <w:rFonts w:hint="eastAsia" w:ascii="宋体" w:hAnsi="宋体"/>
          <w:szCs w:val="21"/>
        </w:rPr>
      </w:pPr>
      <w:r>
        <w:rPr>
          <w:rFonts w:hint="eastAsia" w:ascii="宋体" w:hAnsi="宋体"/>
          <w:szCs w:val="21"/>
        </w:rPr>
        <w:t>22.4通知以送达之日或通知书中规定的生效之日起生效，两者中以较迟之日为准。</w:t>
      </w:r>
    </w:p>
    <w:p w14:paraId="036804EC">
      <w:pPr>
        <w:numPr>
          <w:ilvl w:val="0"/>
          <w:numId w:val="14"/>
        </w:numPr>
        <w:adjustRightInd w:val="0"/>
        <w:snapToGrid w:val="0"/>
        <w:spacing w:line="400" w:lineRule="exact"/>
        <w:ind w:firstLine="422"/>
        <w:jc w:val="left"/>
        <w:rPr>
          <w:rFonts w:hint="eastAsia" w:ascii="宋体" w:hAnsi="宋体"/>
          <w:b/>
          <w:bCs/>
          <w:szCs w:val="21"/>
        </w:rPr>
      </w:pPr>
      <w:r>
        <w:rPr>
          <w:rFonts w:hint="eastAsia" w:ascii="宋体" w:hAnsi="宋体"/>
          <w:b/>
          <w:bCs/>
          <w:szCs w:val="21"/>
        </w:rPr>
        <w:t>合同未尽事项</w:t>
      </w:r>
    </w:p>
    <w:p w14:paraId="567500CE">
      <w:pPr>
        <w:adjustRightInd w:val="0"/>
        <w:snapToGrid w:val="0"/>
        <w:spacing w:line="400" w:lineRule="exact"/>
        <w:ind w:firstLine="420"/>
        <w:jc w:val="left"/>
        <w:rPr>
          <w:rFonts w:hint="eastAsia" w:ascii="宋体" w:hAnsi="宋体"/>
          <w:bCs/>
          <w:szCs w:val="21"/>
        </w:rPr>
      </w:pPr>
      <w:r>
        <w:rPr>
          <w:rFonts w:hint="eastAsia" w:ascii="宋体" w:hAnsi="宋体"/>
          <w:bCs/>
          <w:szCs w:val="21"/>
        </w:rPr>
        <w:t>23.1合同未尽事项见</w:t>
      </w:r>
      <w:r>
        <w:rPr>
          <w:rFonts w:hint="eastAsia" w:ascii="宋体" w:hAnsi="宋体"/>
          <w:b/>
          <w:szCs w:val="21"/>
        </w:rPr>
        <w:t>【政府采购合同专用条款】</w:t>
      </w:r>
      <w:r>
        <w:rPr>
          <w:rFonts w:hint="eastAsia" w:ascii="宋体" w:hAnsi="宋体"/>
          <w:bCs/>
          <w:szCs w:val="21"/>
        </w:rPr>
        <w:t>。</w:t>
      </w:r>
    </w:p>
    <w:p w14:paraId="7BAD26C8">
      <w:pPr>
        <w:adjustRightInd w:val="0"/>
        <w:snapToGrid w:val="0"/>
        <w:spacing w:line="400" w:lineRule="exact"/>
        <w:ind w:firstLine="0" w:firstLineChars="0"/>
        <w:jc w:val="left"/>
        <w:rPr>
          <w:rFonts w:hint="eastAsia" w:ascii="黑体" w:hAnsi="华文中宋" w:eastAsia="黑体"/>
          <w:szCs w:val="21"/>
        </w:rPr>
      </w:pPr>
      <w:r>
        <w:rPr>
          <w:rFonts w:hint="eastAsia" w:ascii="宋体" w:hAnsi="宋体"/>
          <w:bCs/>
          <w:szCs w:val="21"/>
        </w:rPr>
        <w:t xml:space="preserve">    23.2 合同附件与合同正文具有同等的法律效力。</w:t>
      </w:r>
      <w:bookmarkStart w:id="21" w:name="_Toc20313"/>
    </w:p>
    <w:p w14:paraId="7FB300B4">
      <w:pPr>
        <w:adjustRightInd w:val="0"/>
        <w:snapToGrid w:val="0"/>
        <w:ind w:firstLine="560"/>
        <w:jc w:val="center"/>
        <w:rPr>
          <w:rFonts w:hint="eastAsia" w:ascii="黑体" w:hAnsi="华文中宋" w:eastAsia="黑体"/>
          <w:sz w:val="28"/>
          <w:szCs w:val="28"/>
        </w:rPr>
      </w:pPr>
      <w:r>
        <w:rPr>
          <w:rFonts w:hint="eastAsia" w:ascii="黑体" w:hAnsi="华文中宋" w:eastAsia="黑体"/>
          <w:sz w:val="28"/>
          <w:szCs w:val="28"/>
        </w:rPr>
        <w:br w:type="page"/>
      </w:r>
    </w:p>
    <w:p w14:paraId="7ADE7E43">
      <w:pPr>
        <w:pStyle w:val="4"/>
        <w:adjustRightInd w:val="0"/>
        <w:snapToGrid w:val="0"/>
        <w:ind w:firstLine="560"/>
        <w:jc w:val="center"/>
        <w:rPr>
          <w:rFonts w:hint="eastAsia" w:ascii="黑体" w:hAnsi="华文中宋"/>
          <w:b w:val="0"/>
          <w:bCs w:val="0"/>
          <w:sz w:val="28"/>
          <w:szCs w:val="28"/>
        </w:rPr>
      </w:pPr>
      <w:r>
        <w:rPr>
          <w:rFonts w:hint="eastAsia" w:ascii="黑体" w:hAnsi="华文中宋"/>
          <w:b w:val="0"/>
          <w:bCs w:val="0"/>
          <w:sz w:val="28"/>
          <w:szCs w:val="28"/>
        </w:rPr>
        <w:t>第三节 政府采购合同专用条款</w:t>
      </w:r>
      <w:bookmarkEnd w:id="21"/>
    </w:p>
    <w:tbl>
      <w:tblPr>
        <w:tblStyle w:val="39"/>
        <w:tblW w:w="851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72C583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0BD3052F">
            <w:pPr>
              <w:adjustRightInd w:val="0"/>
              <w:snapToGrid w:val="0"/>
              <w:ind w:firstLine="0" w:firstLineChars="0"/>
              <w:jc w:val="center"/>
              <w:rPr>
                <w:rFonts w:hint="eastAsia" w:ascii="宋体" w:hAnsi="宋体"/>
                <w:szCs w:val="21"/>
              </w:rPr>
            </w:pPr>
            <w:r>
              <w:rPr>
                <w:rFonts w:hint="eastAsia" w:ascii="宋体" w:hAnsi="宋体"/>
                <w:szCs w:val="21"/>
              </w:rPr>
              <w:t>第二节</w:t>
            </w:r>
          </w:p>
          <w:p w14:paraId="0F09564A">
            <w:pPr>
              <w:adjustRightInd w:val="0"/>
              <w:snapToGrid w:val="0"/>
              <w:ind w:firstLine="0" w:firstLineChars="0"/>
              <w:jc w:val="center"/>
              <w:rPr>
                <w:rFonts w:hint="eastAsia" w:ascii="宋体" w:hAnsi="宋体"/>
                <w:szCs w:val="21"/>
              </w:rPr>
            </w:pPr>
            <w:r>
              <w:rPr>
                <w:rFonts w:hint="eastAsia" w:ascii="宋体" w:hAnsi="宋体"/>
                <w:szCs w:val="21"/>
              </w:rPr>
              <w:t>第1.2（6）项</w:t>
            </w:r>
          </w:p>
        </w:tc>
        <w:tc>
          <w:tcPr>
            <w:tcW w:w="1742" w:type="dxa"/>
            <w:vAlign w:val="center"/>
          </w:tcPr>
          <w:p w14:paraId="4021E889">
            <w:pPr>
              <w:adjustRightInd w:val="0"/>
              <w:snapToGrid w:val="0"/>
              <w:ind w:firstLine="0" w:firstLineChars="0"/>
              <w:jc w:val="left"/>
              <w:rPr>
                <w:rFonts w:hint="eastAsia" w:ascii="宋体" w:hAnsi="宋体"/>
                <w:szCs w:val="21"/>
              </w:rPr>
            </w:pPr>
            <w:r>
              <w:rPr>
                <w:rFonts w:hint="eastAsia" w:ascii="宋体" w:hAnsi="宋体"/>
                <w:szCs w:val="21"/>
              </w:rPr>
              <w:t>联合体具体要求</w:t>
            </w:r>
          </w:p>
        </w:tc>
        <w:tc>
          <w:tcPr>
            <w:tcW w:w="5170" w:type="dxa"/>
            <w:vAlign w:val="center"/>
          </w:tcPr>
          <w:p w14:paraId="620BE18D">
            <w:pPr>
              <w:adjustRightInd w:val="0"/>
              <w:snapToGrid w:val="0"/>
              <w:ind w:firstLine="0" w:firstLineChars="0"/>
              <w:jc w:val="left"/>
              <w:rPr>
                <w:rFonts w:hint="eastAsia" w:ascii="宋体" w:hAnsi="宋体"/>
                <w:szCs w:val="21"/>
              </w:rPr>
            </w:pPr>
          </w:p>
        </w:tc>
      </w:tr>
      <w:tr w14:paraId="5AFC28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607" w:type="dxa"/>
            <w:vAlign w:val="center"/>
          </w:tcPr>
          <w:p w14:paraId="5BF2DA98">
            <w:pPr>
              <w:adjustRightInd w:val="0"/>
              <w:snapToGrid w:val="0"/>
              <w:ind w:firstLine="0" w:firstLineChars="0"/>
              <w:jc w:val="center"/>
              <w:rPr>
                <w:rFonts w:hint="eastAsia" w:ascii="宋体" w:hAnsi="宋体"/>
                <w:szCs w:val="21"/>
              </w:rPr>
            </w:pPr>
            <w:r>
              <w:rPr>
                <w:rFonts w:hint="eastAsia" w:ascii="宋体" w:hAnsi="宋体"/>
                <w:szCs w:val="21"/>
              </w:rPr>
              <w:t>第二节</w:t>
            </w:r>
          </w:p>
          <w:p w14:paraId="3DFF4FEA">
            <w:pPr>
              <w:adjustRightInd w:val="0"/>
              <w:snapToGrid w:val="0"/>
              <w:ind w:firstLine="0" w:firstLineChars="0"/>
              <w:jc w:val="center"/>
              <w:rPr>
                <w:rFonts w:hint="eastAsia" w:ascii="宋体" w:hAnsi="宋体"/>
                <w:szCs w:val="21"/>
              </w:rPr>
            </w:pPr>
            <w:r>
              <w:rPr>
                <w:rFonts w:hint="eastAsia" w:ascii="宋体" w:hAnsi="宋体"/>
                <w:szCs w:val="21"/>
              </w:rPr>
              <w:t>第1.2（7）项</w:t>
            </w:r>
          </w:p>
        </w:tc>
        <w:tc>
          <w:tcPr>
            <w:tcW w:w="1742" w:type="dxa"/>
            <w:vAlign w:val="center"/>
          </w:tcPr>
          <w:p w14:paraId="02883601">
            <w:pPr>
              <w:adjustRightInd w:val="0"/>
              <w:snapToGrid w:val="0"/>
              <w:ind w:firstLine="0" w:firstLineChars="0"/>
              <w:jc w:val="left"/>
              <w:rPr>
                <w:rFonts w:hint="eastAsia" w:ascii="宋体" w:hAnsi="宋体"/>
                <w:szCs w:val="21"/>
              </w:rPr>
            </w:pPr>
            <w:r>
              <w:rPr>
                <w:rFonts w:hint="eastAsia" w:ascii="宋体" w:hAnsi="宋体"/>
                <w:szCs w:val="21"/>
              </w:rPr>
              <w:t>其他术语解释</w:t>
            </w:r>
          </w:p>
        </w:tc>
        <w:tc>
          <w:tcPr>
            <w:tcW w:w="5170" w:type="dxa"/>
            <w:vAlign w:val="center"/>
          </w:tcPr>
          <w:p w14:paraId="62E43F74">
            <w:pPr>
              <w:adjustRightInd w:val="0"/>
              <w:snapToGrid w:val="0"/>
              <w:ind w:firstLine="0" w:firstLineChars="0"/>
              <w:jc w:val="left"/>
              <w:rPr>
                <w:rFonts w:hint="eastAsia" w:ascii="宋体" w:hAnsi="宋体"/>
                <w:szCs w:val="21"/>
              </w:rPr>
            </w:pPr>
          </w:p>
        </w:tc>
      </w:tr>
      <w:tr w14:paraId="09AA1B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4A2420A6">
            <w:pPr>
              <w:adjustRightInd w:val="0"/>
              <w:snapToGrid w:val="0"/>
              <w:ind w:firstLine="0" w:firstLineChars="0"/>
              <w:jc w:val="center"/>
              <w:rPr>
                <w:rFonts w:hint="eastAsia" w:ascii="宋体" w:hAnsi="宋体"/>
                <w:szCs w:val="21"/>
              </w:rPr>
            </w:pPr>
            <w:r>
              <w:rPr>
                <w:rFonts w:hint="eastAsia" w:ascii="宋体" w:hAnsi="宋体"/>
                <w:szCs w:val="21"/>
              </w:rPr>
              <w:t>第二节</w:t>
            </w:r>
          </w:p>
          <w:p w14:paraId="36312797">
            <w:pPr>
              <w:adjustRightInd w:val="0"/>
              <w:snapToGrid w:val="0"/>
              <w:ind w:firstLine="0" w:firstLineChars="0"/>
              <w:jc w:val="center"/>
              <w:rPr>
                <w:rFonts w:hint="eastAsia" w:ascii="宋体" w:hAnsi="宋体"/>
                <w:szCs w:val="21"/>
              </w:rPr>
            </w:pPr>
            <w:r>
              <w:rPr>
                <w:rFonts w:hint="eastAsia" w:ascii="宋体" w:hAnsi="宋体"/>
                <w:szCs w:val="21"/>
              </w:rPr>
              <w:t>第4.4款</w:t>
            </w:r>
          </w:p>
        </w:tc>
        <w:tc>
          <w:tcPr>
            <w:tcW w:w="1742" w:type="dxa"/>
            <w:vAlign w:val="center"/>
          </w:tcPr>
          <w:p w14:paraId="146F06E5">
            <w:pPr>
              <w:adjustRightInd w:val="0"/>
              <w:snapToGrid w:val="0"/>
              <w:ind w:firstLine="0" w:firstLineChars="0"/>
              <w:jc w:val="left"/>
              <w:rPr>
                <w:rFonts w:hint="eastAsia" w:ascii="宋体" w:hAnsi="宋体"/>
                <w:szCs w:val="21"/>
              </w:rPr>
            </w:pPr>
            <w:r>
              <w:rPr>
                <w:rFonts w:hint="eastAsia" w:ascii="宋体" w:hAnsi="宋体"/>
                <w:szCs w:val="21"/>
              </w:rPr>
              <w:t>履约验收中甲方提出异议或作出说明的期限</w:t>
            </w:r>
          </w:p>
        </w:tc>
        <w:tc>
          <w:tcPr>
            <w:tcW w:w="5170" w:type="dxa"/>
            <w:vAlign w:val="center"/>
          </w:tcPr>
          <w:p w14:paraId="71AF0D5C">
            <w:pPr>
              <w:adjustRightInd w:val="0"/>
              <w:snapToGrid w:val="0"/>
              <w:ind w:firstLine="0" w:firstLineChars="0"/>
              <w:jc w:val="left"/>
              <w:rPr>
                <w:rFonts w:hint="eastAsia" w:ascii="宋体" w:hAnsi="宋体"/>
                <w:szCs w:val="21"/>
              </w:rPr>
            </w:pPr>
          </w:p>
        </w:tc>
      </w:tr>
      <w:tr w14:paraId="08D901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3075BE0A">
            <w:pPr>
              <w:adjustRightInd w:val="0"/>
              <w:snapToGrid w:val="0"/>
              <w:ind w:firstLine="0" w:firstLineChars="0"/>
              <w:jc w:val="center"/>
              <w:rPr>
                <w:rFonts w:hint="eastAsia" w:ascii="宋体" w:hAnsi="宋体"/>
                <w:szCs w:val="21"/>
              </w:rPr>
            </w:pPr>
            <w:r>
              <w:rPr>
                <w:rFonts w:hint="eastAsia" w:ascii="宋体" w:hAnsi="宋体"/>
                <w:szCs w:val="21"/>
              </w:rPr>
              <w:t>第二节</w:t>
            </w:r>
          </w:p>
          <w:p w14:paraId="0D7B74AC">
            <w:pPr>
              <w:adjustRightInd w:val="0"/>
              <w:snapToGrid w:val="0"/>
              <w:ind w:firstLine="0" w:firstLineChars="0"/>
              <w:jc w:val="center"/>
              <w:rPr>
                <w:rFonts w:hint="eastAsia" w:ascii="宋体" w:hAnsi="宋体"/>
                <w:szCs w:val="21"/>
              </w:rPr>
            </w:pPr>
            <w:r>
              <w:rPr>
                <w:rFonts w:hint="eastAsia" w:ascii="宋体" w:hAnsi="宋体"/>
                <w:szCs w:val="21"/>
              </w:rPr>
              <w:t>第4.6款</w:t>
            </w:r>
          </w:p>
        </w:tc>
        <w:tc>
          <w:tcPr>
            <w:tcW w:w="1742" w:type="dxa"/>
            <w:vAlign w:val="center"/>
          </w:tcPr>
          <w:p w14:paraId="2DA494C9">
            <w:pPr>
              <w:adjustRightInd w:val="0"/>
              <w:snapToGrid w:val="0"/>
              <w:ind w:firstLine="0" w:firstLineChars="0"/>
              <w:jc w:val="left"/>
              <w:rPr>
                <w:rFonts w:hint="eastAsia" w:ascii="宋体" w:hAnsi="宋体"/>
                <w:szCs w:val="21"/>
              </w:rPr>
            </w:pPr>
            <w:r>
              <w:rPr>
                <w:rFonts w:hint="eastAsia" w:ascii="宋体" w:hAnsi="宋体"/>
                <w:szCs w:val="21"/>
              </w:rPr>
              <w:t>约定甲方承担的其他义务和责任</w:t>
            </w:r>
          </w:p>
        </w:tc>
        <w:tc>
          <w:tcPr>
            <w:tcW w:w="5170" w:type="dxa"/>
            <w:vAlign w:val="center"/>
          </w:tcPr>
          <w:p w14:paraId="61C840E9">
            <w:pPr>
              <w:adjustRightInd w:val="0"/>
              <w:snapToGrid w:val="0"/>
              <w:ind w:firstLine="0" w:firstLineChars="0"/>
              <w:jc w:val="left"/>
              <w:rPr>
                <w:rFonts w:hint="eastAsia" w:ascii="宋体" w:hAnsi="宋体"/>
                <w:szCs w:val="21"/>
              </w:rPr>
            </w:pPr>
          </w:p>
        </w:tc>
      </w:tr>
      <w:tr w14:paraId="32D8EA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03A2892B">
            <w:pPr>
              <w:adjustRightInd w:val="0"/>
              <w:snapToGrid w:val="0"/>
              <w:ind w:firstLine="0" w:firstLineChars="0"/>
              <w:jc w:val="center"/>
              <w:rPr>
                <w:rFonts w:hint="eastAsia" w:ascii="宋体" w:hAnsi="宋体"/>
                <w:szCs w:val="21"/>
              </w:rPr>
            </w:pPr>
            <w:r>
              <w:rPr>
                <w:rFonts w:hint="eastAsia" w:ascii="宋体" w:hAnsi="宋体"/>
                <w:szCs w:val="21"/>
              </w:rPr>
              <w:t>第二节</w:t>
            </w:r>
          </w:p>
          <w:p w14:paraId="0C43D8B0">
            <w:pPr>
              <w:snapToGrid w:val="0"/>
              <w:ind w:firstLine="0" w:firstLineChars="0"/>
              <w:jc w:val="center"/>
              <w:rPr>
                <w:szCs w:val="21"/>
              </w:rPr>
            </w:pPr>
            <w:r>
              <w:rPr>
                <w:rFonts w:hint="eastAsia" w:ascii="宋体" w:hAnsi="宋体"/>
                <w:szCs w:val="21"/>
              </w:rPr>
              <w:t>第5.4款</w:t>
            </w:r>
          </w:p>
        </w:tc>
        <w:tc>
          <w:tcPr>
            <w:tcW w:w="1742" w:type="dxa"/>
            <w:vAlign w:val="center"/>
          </w:tcPr>
          <w:p w14:paraId="3718B926">
            <w:pPr>
              <w:adjustRightInd w:val="0"/>
              <w:snapToGrid w:val="0"/>
              <w:ind w:firstLine="0" w:firstLineChars="0"/>
              <w:jc w:val="left"/>
              <w:rPr>
                <w:rFonts w:hint="eastAsia" w:ascii="宋体" w:hAnsi="宋体"/>
                <w:szCs w:val="21"/>
              </w:rPr>
            </w:pPr>
            <w:r>
              <w:rPr>
                <w:rFonts w:hint="eastAsia" w:ascii="宋体" w:hAnsi="宋体"/>
                <w:szCs w:val="21"/>
              </w:rPr>
              <w:t>约定乙方承担的其他义务和责任</w:t>
            </w:r>
          </w:p>
        </w:tc>
        <w:tc>
          <w:tcPr>
            <w:tcW w:w="5170" w:type="dxa"/>
            <w:vAlign w:val="center"/>
          </w:tcPr>
          <w:p w14:paraId="0F1B34EB">
            <w:pPr>
              <w:adjustRightInd w:val="0"/>
              <w:snapToGrid w:val="0"/>
              <w:ind w:firstLine="0" w:firstLineChars="0"/>
              <w:jc w:val="left"/>
              <w:rPr>
                <w:rFonts w:hint="eastAsia" w:ascii="宋体" w:hAnsi="宋体"/>
                <w:szCs w:val="21"/>
              </w:rPr>
            </w:pPr>
          </w:p>
        </w:tc>
      </w:tr>
      <w:tr w14:paraId="29AF5E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0D4CFCAF">
            <w:pPr>
              <w:adjustRightInd w:val="0"/>
              <w:snapToGrid w:val="0"/>
              <w:ind w:firstLine="0" w:firstLineChars="0"/>
              <w:jc w:val="center"/>
              <w:rPr>
                <w:rFonts w:hint="eastAsia" w:ascii="宋体" w:hAnsi="宋体"/>
                <w:szCs w:val="21"/>
              </w:rPr>
            </w:pPr>
            <w:r>
              <w:rPr>
                <w:rFonts w:hint="eastAsia" w:ascii="宋体" w:hAnsi="宋体"/>
                <w:szCs w:val="21"/>
              </w:rPr>
              <w:t>第二节</w:t>
            </w:r>
          </w:p>
          <w:p w14:paraId="0D6EBB5D">
            <w:pPr>
              <w:snapToGrid w:val="0"/>
              <w:ind w:firstLine="0" w:firstLineChars="0"/>
              <w:jc w:val="center"/>
              <w:rPr>
                <w:rFonts w:hint="eastAsia" w:ascii="宋体" w:hAnsi="宋体"/>
                <w:szCs w:val="21"/>
              </w:rPr>
            </w:pPr>
            <w:r>
              <w:rPr>
                <w:rFonts w:hint="eastAsia" w:ascii="宋体" w:hAnsi="宋体"/>
                <w:szCs w:val="21"/>
              </w:rPr>
              <w:t>第6.1款</w:t>
            </w:r>
          </w:p>
        </w:tc>
        <w:tc>
          <w:tcPr>
            <w:tcW w:w="1742" w:type="dxa"/>
            <w:vAlign w:val="center"/>
          </w:tcPr>
          <w:p w14:paraId="79A9F8C0">
            <w:pPr>
              <w:adjustRightInd w:val="0"/>
              <w:snapToGrid w:val="0"/>
              <w:ind w:firstLine="0" w:firstLineChars="0"/>
              <w:jc w:val="left"/>
              <w:rPr>
                <w:rFonts w:hint="eastAsia" w:ascii="宋体" w:hAnsi="宋体"/>
                <w:szCs w:val="21"/>
              </w:rPr>
            </w:pPr>
            <w:r>
              <w:rPr>
                <w:rFonts w:hint="eastAsia" w:ascii="宋体" w:hAnsi="宋体"/>
                <w:szCs w:val="21"/>
              </w:rPr>
              <w:t>履行合同义务的顺序</w:t>
            </w:r>
          </w:p>
        </w:tc>
        <w:tc>
          <w:tcPr>
            <w:tcW w:w="5170" w:type="dxa"/>
            <w:vAlign w:val="center"/>
          </w:tcPr>
          <w:p w14:paraId="68FEDE38">
            <w:pPr>
              <w:adjustRightInd w:val="0"/>
              <w:snapToGrid w:val="0"/>
              <w:ind w:firstLine="0" w:firstLineChars="0"/>
              <w:jc w:val="left"/>
              <w:rPr>
                <w:rFonts w:hint="eastAsia" w:ascii="宋体" w:hAnsi="宋体"/>
                <w:szCs w:val="21"/>
              </w:rPr>
            </w:pPr>
          </w:p>
        </w:tc>
      </w:tr>
      <w:tr w14:paraId="5E0DB2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Merge w:val="restart"/>
            <w:vAlign w:val="center"/>
          </w:tcPr>
          <w:p w14:paraId="5D2B046B">
            <w:pPr>
              <w:adjustRightInd w:val="0"/>
              <w:snapToGrid w:val="0"/>
              <w:ind w:firstLine="0" w:firstLineChars="0"/>
              <w:jc w:val="center"/>
              <w:rPr>
                <w:rFonts w:hint="eastAsia" w:ascii="宋体" w:hAnsi="宋体"/>
                <w:szCs w:val="21"/>
              </w:rPr>
            </w:pPr>
            <w:r>
              <w:rPr>
                <w:rFonts w:hint="eastAsia" w:ascii="宋体" w:hAnsi="宋体"/>
                <w:szCs w:val="21"/>
              </w:rPr>
              <w:t>第二节</w:t>
            </w:r>
          </w:p>
          <w:p w14:paraId="5A23EF32">
            <w:pPr>
              <w:adjustRightInd w:val="0"/>
              <w:snapToGrid w:val="0"/>
              <w:ind w:firstLine="0" w:firstLineChars="0"/>
              <w:jc w:val="center"/>
              <w:rPr>
                <w:rFonts w:hint="eastAsia" w:ascii="宋体" w:hAnsi="宋体"/>
                <w:szCs w:val="21"/>
              </w:rPr>
            </w:pPr>
            <w:r>
              <w:rPr>
                <w:rFonts w:hint="eastAsia" w:ascii="宋体" w:hAnsi="宋体"/>
                <w:szCs w:val="21"/>
              </w:rPr>
              <w:t>第7.1款</w:t>
            </w:r>
          </w:p>
        </w:tc>
        <w:tc>
          <w:tcPr>
            <w:tcW w:w="1742" w:type="dxa"/>
            <w:vAlign w:val="center"/>
          </w:tcPr>
          <w:p w14:paraId="50448A36">
            <w:pPr>
              <w:adjustRightInd w:val="0"/>
              <w:snapToGrid w:val="0"/>
              <w:ind w:firstLine="0" w:firstLineChars="0"/>
              <w:jc w:val="left"/>
              <w:rPr>
                <w:rFonts w:hint="eastAsia" w:ascii="宋体" w:hAnsi="宋体"/>
                <w:szCs w:val="21"/>
              </w:rPr>
            </w:pPr>
            <w:r>
              <w:rPr>
                <w:rFonts w:hint="eastAsia" w:ascii="宋体" w:hAnsi="宋体"/>
                <w:szCs w:val="21"/>
              </w:rPr>
              <w:t>包装特殊要求</w:t>
            </w:r>
          </w:p>
        </w:tc>
        <w:tc>
          <w:tcPr>
            <w:tcW w:w="5170" w:type="dxa"/>
            <w:vAlign w:val="center"/>
          </w:tcPr>
          <w:p w14:paraId="58B6325C">
            <w:pPr>
              <w:ind w:firstLine="0" w:firstLineChars="0"/>
              <w:rPr>
                <w:szCs w:val="21"/>
              </w:rPr>
            </w:pPr>
          </w:p>
        </w:tc>
      </w:tr>
      <w:tr w14:paraId="5E4E01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Merge w:val="continue"/>
            <w:vAlign w:val="center"/>
          </w:tcPr>
          <w:p w14:paraId="4E85E625">
            <w:pPr>
              <w:adjustRightInd w:val="0"/>
              <w:snapToGrid w:val="0"/>
              <w:ind w:firstLine="0" w:firstLineChars="0"/>
              <w:jc w:val="center"/>
              <w:rPr>
                <w:rFonts w:hint="eastAsia" w:ascii="宋体" w:hAnsi="宋体"/>
                <w:szCs w:val="21"/>
              </w:rPr>
            </w:pPr>
          </w:p>
        </w:tc>
        <w:tc>
          <w:tcPr>
            <w:tcW w:w="1742" w:type="dxa"/>
            <w:vAlign w:val="center"/>
          </w:tcPr>
          <w:p w14:paraId="123B0EBD">
            <w:pPr>
              <w:adjustRightInd w:val="0"/>
              <w:snapToGrid w:val="0"/>
              <w:ind w:firstLine="0" w:firstLineChars="0"/>
              <w:jc w:val="left"/>
              <w:rPr>
                <w:rFonts w:hint="eastAsia" w:ascii="宋体" w:hAnsi="宋体"/>
                <w:szCs w:val="21"/>
              </w:rPr>
            </w:pPr>
            <w:r>
              <w:rPr>
                <w:rFonts w:hint="eastAsia" w:ascii="宋体" w:hAnsi="宋体"/>
                <w:szCs w:val="21"/>
              </w:rPr>
              <w:t>指定现场</w:t>
            </w:r>
          </w:p>
        </w:tc>
        <w:tc>
          <w:tcPr>
            <w:tcW w:w="5170" w:type="dxa"/>
            <w:vAlign w:val="center"/>
          </w:tcPr>
          <w:p w14:paraId="7DC80ABB">
            <w:pPr>
              <w:ind w:firstLine="0" w:firstLineChars="0"/>
              <w:rPr>
                <w:szCs w:val="21"/>
              </w:rPr>
            </w:pPr>
          </w:p>
        </w:tc>
      </w:tr>
      <w:tr w14:paraId="0D86C2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jc w:val="center"/>
        </w:trPr>
        <w:tc>
          <w:tcPr>
            <w:tcW w:w="1607" w:type="dxa"/>
            <w:vAlign w:val="center"/>
          </w:tcPr>
          <w:p w14:paraId="3A68D021">
            <w:pPr>
              <w:adjustRightInd w:val="0"/>
              <w:snapToGrid w:val="0"/>
              <w:ind w:firstLine="0" w:firstLineChars="0"/>
              <w:jc w:val="center"/>
              <w:rPr>
                <w:rFonts w:hint="eastAsia" w:ascii="宋体" w:hAnsi="宋体"/>
                <w:szCs w:val="21"/>
              </w:rPr>
            </w:pPr>
            <w:r>
              <w:rPr>
                <w:rFonts w:hint="eastAsia" w:ascii="宋体" w:hAnsi="宋体"/>
                <w:szCs w:val="21"/>
              </w:rPr>
              <w:t>第二节</w:t>
            </w:r>
          </w:p>
          <w:p w14:paraId="271BD860">
            <w:pPr>
              <w:adjustRightInd w:val="0"/>
              <w:snapToGrid w:val="0"/>
              <w:ind w:firstLine="0" w:firstLineChars="0"/>
              <w:jc w:val="center"/>
              <w:rPr>
                <w:rFonts w:hint="eastAsia" w:ascii="宋体" w:hAnsi="宋体"/>
                <w:szCs w:val="21"/>
              </w:rPr>
            </w:pPr>
            <w:r>
              <w:rPr>
                <w:rFonts w:hint="eastAsia" w:ascii="宋体" w:hAnsi="宋体"/>
                <w:szCs w:val="21"/>
              </w:rPr>
              <w:t>第7.2款</w:t>
            </w:r>
          </w:p>
        </w:tc>
        <w:tc>
          <w:tcPr>
            <w:tcW w:w="1742" w:type="dxa"/>
            <w:vAlign w:val="center"/>
          </w:tcPr>
          <w:p w14:paraId="7ED4FE23">
            <w:pPr>
              <w:adjustRightInd w:val="0"/>
              <w:snapToGrid w:val="0"/>
              <w:ind w:firstLine="0" w:firstLineChars="0"/>
              <w:jc w:val="left"/>
              <w:rPr>
                <w:rFonts w:hint="eastAsia" w:ascii="宋体" w:hAnsi="宋体"/>
                <w:szCs w:val="21"/>
              </w:rPr>
            </w:pPr>
            <w:r>
              <w:rPr>
                <w:rFonts w:hint="eastAsia" w:ascii="宋体" w:hAnsi="宋体"/>
                <w:szCs w:val="21"/>
              </w:rPr>
              <w:t>运输特殊要求</w:t>
            </w:r>
          </w:p>
        </w:tc>
        <w:tc>
          <w:tcPr>
            <w:tcW w:w="5170" w:type="dxa"/>
            <w:vAlign w:val="center"/>
          </w:tcPr>
          <w:p w14:paraId="24CEB9AF">
            <w:pPr>
              <w:ind w:firstLine="0" w:firstLineChars="0"/>
              <w:rPr>
                <w:szCs w:val="21"/>
              </w:rPr>
            </w:pPr>
          </w:p>
        </w:tc>
      </w:tr>
      <w:tr w14:paraId="6373D0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Align w:val="center"/>
          </w:tcPr>
          <w:p w14:paraId="067DD0AB">
            <w:pPr>
              <w:adjustRightInd w:val="0"/>
              <w:snapToGrid w:val="0"/>
              <w:ind w:firstLine="0" w:firstLineChars="0"/>
              <w:jc w:val="center"/>
              <w:rPr>
                <w:rFonts w:hint="eastAsia" w:ascii="宋体" w:hAnsi="宋体"/>
                <w:szCs w:val="21"/>
              </w:rPr>
            </w:pPr>
            <w:r>
              <w:rPr>
                <w:rFonts w:hint="eastAsia" w:ascii="宋体" w:hAnsi="宋体"/>
                <w:szCs w:val="21"/>
              </w:rPr>
              <w:t>第二节</w:t>
            </w:r>
          </w:p>
          <w:p w14:paraId="77E77912">
            <w:pPr>
              <w:adjustRightInd w:val="0"/>
              <w:snapToGrid w:val="0"/>
              <w:ind w:firstLine="0" w:firstLineChars="0"/>
              <w:jc w:val="center"/>
              <w:rPr>
                <w:rFonts w:hint="eastAsia" w:ascii="宋体" w:hAnsi="宋体"/>
                <w:szCs w:val="21"/>
              </w:rPr>
            </w:pPr>
            <w:r>
              <w:rPr>
                <w:rFonts w:hint="eastAsia" w:ascii="宋体" w:hAnsi="宋体"/>
                <w:szCs w:val="21"/>
              </w:rPr>
              <w:t>第7.3款</w:t>
            </w:r>
          </w:p>
        </w:tc>
        <w:tc>
          <w:tcPr>
            <w:tcW w:w="1742" w:type="dxa"/>
            <w:vAlign w:val="center"/>
          </w:tcPr>
          <w:p w14:paraId="07694922">
            <w:pPr>
              <w:adjustRightInd w:val="0"/>
              <w:snapToGrid w:val="0"/>
              <w:ind w:firstLine="0" w:firstLineChars="0"/>
              <w:jc w:val="left"/>
              <w:rPr>
                <w:rFonts w:hint="eastAsia" w:ascii="宋体" w:hAnsi="宋体"/>
                <w:szCs w:val="21"/>
              </w:rPr>
            </w:pPr>
            <w:r>
              <w:rPr>
                <w:rFonts w:hint="eastAsia" w:ascii="宋体" w:hAnsi="宋体"/>
                <w:szCs w:val="21"/>
              </w:rPr>
              <w:t>保险要求</w:t>
            </w:r>
          </w:p>
        </w:tc>
        <w:tc>
          <w:tcPr>
            <w:tcW w:w="5170" w:type="dxa"/>
            <w:vAlign w:val="center"/>
          </w:tcPr>
          <w:p w14:paraId="71BC03AE">
            <w:pPr>
              <w:ind w:firstLine="0" w:firstLineChars="0"/>
              <w:rPr>
                <w:szCs w:val="21"/>
              </w:rPr>
            </w:pPr>
          </w:p>
        </w:tc>
      </w:tr>
      <w:tr w14:paraId="6D4768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02E7D4BA">
            <w:pPr>
              <w:adjustRightInd w:val="0"/>
              <w:snapToGrid w:val="0"/>
              <w:ind w:firstLine="0" w:firstLineChars="0"/>
              <w:jc w:val="center"/>
              <w:rPr>
                <w:rFonts w:hint="eastAsia" w:ascii="宋体" w:hAnsi="宋体"/>
                <w:szCs w:val="21"/>
              </w:rPr>
            </w:pPr>
            <w:r>
              <w:rPr>
                <w:rFonts w:hint="eastAsia" w:ascii="宋体" w:hAnsi="宋体"/>
                <w:szCs w:val="21"/>
              </w:rPr>
              <w:t>第二节</w:t>
            </w:r>
          </w:p>
          <w:p w14:paraId="7F57715D">
            <w:pPr>
              <w:adjustRightInd w:val="0"/>
              <w:snapToGrid w:val="0"/>
              <w:ind w:firstLine="0" w:firstLineChars="0"/>
              <w:jc w:val="center"/>
              <w:rPr>
                <w:rFonts w:hint="eastAsia" w:ascii="宋体" w:hAnsi="宋体"/>
                <w:szCs w:val="21"/>
              </w:rPr>
            </w:pPr>
            <w:r>
              <w:rPr>
                <w:rFonts w:hint="eastAsia" w:ascii="宋体" w:hAnsi="宋体"/>
                <w:szCs w:val="21"/>
              </w:rPr>
              <w:t>第8.2（1）项</w:t>
            </w:r>
          </w:p>
        </w:tc>
        <w:tc>
          <w:tcPr>
            <w:tcW w:w="1742" w:type="dxa"/>
            <w:vAlign w:val="center"/>
          </w:tcPr>
          <w:p w14:paraId="71F2C2EA">
            <w:pPr>
              <w:adjustRightInd w:val="0"/>
              <w:snapToGrid w:val="0"/>
              <w:ind w:firstLine="0" w:firstLineChars="0"/>
              <w:jc w:val="left"/>
              <w:rPr>
                <w:rFonts w:hint="eastAsia" w:ascii="宋体" w:hAnsi="宋体"/>
                <w:szCs w:val="21"/>
              </w:rPr>
            </w:pPr>
            <w:r>
              <w:rPr>
                <w:rFonts w:hint="eastAsia" w:ascii="宋体" w:hAnsi="宋体"/>
                <w:szCs w:val="21"/>
              </w:rPr>
              <w:t>质量保证期</w:t>
            </w:r>
          </w:p>
        </w:tc>
        <w:tc>
          <w:tcPr>
            <w:tcW w:w="5170" w:type="dxa"/>
            <w:vAlign w:val="center"/>
          </w:tcPr>
          <w:p w14:paraId="475A7002">
            <w:pPr>
              <w:autoSpaceDE w:val="0"/>
              <w:autoSpaceDN w:val="0"/>
              <w:adjustRightInd w:val="0"/>
              <w:snapToGrid w:val="0"/>
              <w:ind w:firstLine="0" w:firstLineChars="0"/>
              <w:jc w:val="left"/>
              <w:rPr>
                <w:rFonts w:hint="eastAsia" w:ascii="宋体" w:hAnsi="宋体"/>
                <w:szCs w:val="21"/>
              </w:rPr>
            </w:pPr>
          </w:p>
        </w:tc>
      </w:tr>
      <w:tr w14:paraId="3D02D1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1037537D">
            <w:pPr>
              <w:adjustRightInd w:val="0"/>
              <w:snapToGrid w:val="0"/>
              <w:ind w:firstLine="0" w:firstLineChars="0"/>
              <w:jc w:val="center"/>
              <w:rPr>
                <w:rFonts w:hint="eastAsia" w:ascii="宋体" w:hAnsi="宋体"/>
                <w:szCs w:val="21"/>
              </w:rPr>
            </w:pPr>
            <w:r>
              <w:rPr>
                <w:rFonts w:hint="eastAsia" w:ascii="宋体" w:hAnsi="宋体"/>
                <w:szCs w:val="21"/>
              </w:rPr>
              <w:t>第二节</w:t>
            </w:r>
          </w:p>
          <w:p w14:paraId="6A79FD6D">
            <w:pPr>
              <w:adjustRightInd w:val="0"/>
              <w:snapToGrid w:val="0"/>
              <w:ind w:firstLine="0" w:firstLineChars="0"/>
              <w:jc w:val="center"/>
              <w:rPr>
                <w:rFonts w:hint="eastAsia" w:ascii="宋体" w:hAnsi="宋体"/>
                <w:szCs w:val="21"/>
              </w:rPr>
            </w:pPr>
            <w:r>
              <w:rPr>
                <w:rFonts w:hint="eastAsia" w:ascii="宋体" w:hAnsi="宋体"/>
                <w:szCs w:val="21"/>
              </w:rPr>
              <w:t>第8.2（3）项</w:t>
            </w:r>
          </w:p>
        </w:tc>
        <w:tc>
          <w:tcPr>
            <w:tcW w:w="1742" w:type="dxa"/>
            <w:vAlign w:val="center"/>
          </w:tcPr>
          <w:p w14:paraId="73C8C00D">
            <w:pPr>
              <w:adjustRightInd w:val="0"/>
              <w:snapToGrid w:val="0"/>
              <w:ind w:firstLine="0" w:firstLineChars="0"/>
              <w:jc w:val="left"/>
              <w:rPr>
                <w:rFonts w:hint="eastAsia" w:ascii="宋体" w:hAnsi="宋体"/>
                <w:szCs w:val="21"/>
              </w:rPr>
            </w:pPr>
            <w:r>
              <w:rPr>
                <w:rFonts w:hint="eastAsia" w:ascii="宋体" w:hAnsi="宋体"/>
                <w:szCs w:val="21"/>
              </w:rPr>
              <w:t>货物质量缺陷</w:t>
            </w:r>
          </w:p>
          <w:p w14:paraId="2A127C39">
            <w:pPr>
              <w:adjustRightInd w:val="0"/>
              <w:snapToGrid w:val="0"/>
              <w:ind w:firstLine="0" w:firstLineChars="0"/>
              <w:jc w:val="left"/>
              <w:rPr>
                <w:rFonts w:hint="eastAsia" w:ascii="宋体" w:hAnsi="宋体"/>
                <w:szCs w:val="21"/>
              </w:rPr>
            </w:pPr>
            <w:r>
              <w:rPr>
                <w:rFonts w:hint="eastAsia" w:ascii="宋体" w:hAnsi="宋体"/>
                <w:szCs w:val="21"/>
              </w:rPr>
              <w:t>响应时间</w:t>
            </w:r>
          </w:p>
        </w:tc>
        <w:tc>
          <w:tcPr>
            <w:tcW w:w="5170" w:type="dxa"/>
            <w:vAlign w:val="center"/>
          </w:tcPr>
          <w:p w14:paraId="16F487D6">
            <w:pPr>
              <w:adjustRightInd w:val="0"/>
              <w:snapToGrid w:val="0"/>
              <w:ind w:firstLine="0" w:firstLineChars="0"/>
              <w:jc w:val="left"/>
              <w:rPr>
                <w:rFonts w:hint="eastAsia" w:ascii="宋体" w:hAnsi="宋体"/>
                <w:szCs w:val="21"/>
              </w:rPr>
            </w:pPr>
          </w:p>
        </w:tc>
      </w:tr>
      <w:tr w14:paraId="192ABD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64856BAE">
            <w:pPr>
              <w:snapToGrid w:val="0"/>
              <w:ind w:firstLine="0" w:firstLineChars="0"/>
              <w:jc w:val="center"/>
              <w:rPr>
                <w:rFonts w:hint="eastAsia" w:ascii="宋体" w:hAnsi="宋体" w:cs="宋体"/>
                <w:szCs w:val="21"/>
              </w:rPr>
            </w:pPr>
            <w:r>
              <w:rPr>
                <w:rFonts w:hint="eastAsia" w:ascii="宋体" w:hAnsi="宋体" w:cs="宋体"/>
                <w:szCs w:val="21"/>
              </w:rPr>
              <w:t>第二节</w:t>
            </w:r>
          </w:p>
          <w:p w14:paraId="2C4E37CE">
            <w:pPr>
              <w:pStyle w:val="243"/>
              <w:ind w:firstLine="0" w:firstLineChars="0"/>
              <w:jc w:val="center"/>
              <w:rPr>
                <w:rFonts w:hint="eastAsia"/>
                <w:sz w:val="21"/>
              </w:rPr>
            </w:pPr>
            <w:r>
              <w:rPr>
                <w:rFonts w:hint="eastAsia" w:ascii="宋体" w:hAnsi="宋体" w:eastAsia="宋体" w:cs="宋体"/>
                <w:sz w:val="21"/>
              </w:rPr>
              <w:t>第11.1款</w:t>
            </w:r>
          </w:p>
        </w:tc>
        <w:tc>
          <w:tcPr>
            <w:tcW w:w="1742" w:type="dxa"/>
            <w:vAlign w:val="center"/>
          </w:tcPr>
          <w:p w14:paraId="7F1A470C">
            <w:pPr>
              <w:adjustRightInd w:val="0"/>
              <w:snapToGrid w:val="0"/>
              <w:ind w:firstLine="0" w:firstLineChars="0"/>
              <w:rPr>
                <w:rFonts w:hint="eastAsia" w:ascii="宋体" w:hAnsi="宋体"/>
                <w:szCs w:val="21"/>
              </w:rPr>
            </w:pPr>
            <w:r>
              <w:rPr>
                <w:rFonts w:hint="eastAsia" w:ascii="宋体" w:hAnsi="宋体"/>
                <w:szCs w:val="21"/>
              </w:rPr>
              <w:t>其他应当保密的信息</w:t>
            </w:r>
          </w:p>
        </w:tc>
        <w:tc>
          <w:tcPr>
            <w:tcW w:w="5170" w:type="dxa"/>
            <w:vAlign w:val="center"/>
          </w:tcPr>
          <w:p w14:paraId="4FC60D4A">
            <w:pPr>
              <w:adjustRightInd w:val="0"/>
              <w:snapToGrid w:val="0"/>
              <w:ind w:firstLine="0" w:firstLineChars="0"/>
              <w:jc w:val="left"/>
              <w:rPr>
                <w:rFonts w:hint="eastAsia" w:ascii="宋体" w:hAnsi="宋体"/>
                <w:szCs w:val="21"/>
              </w:rPr>
            </w:pPr>
          </w:p>
        </w:tc>
      </w:tr>
      <w:tr w14:paraId="1E5325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607" w:type="dxa"/>
            <w:vAlign w:val="center"/>
          </w:tcPr>
          <w:p w14:paraId="275472A3">
            <w:pPr>
              <w:adjustRightInd w:val="0"/>
              <w:snapToGrid w:val="0"/>
              <w:ind w:firstLine="0" w:firstLineChars="0"/>
              <w:jc w:val="center"/>
              <w:rPr>
                <w:rFonts w:hint="eastAsia" w:ascii="宋体" w:hAnsi="宋体"/>
                <w:szCs w:val="21"/>
              </w:rPr>
            </w:pPr>
            <w:r>
              <w:rPr>
                <w:rFonts w:hint="eastAsia" w:ascii="宋体" w:hAnsi="宋体"/>
                <w:szCs w:val="21"/>
              </w:rPr>
              <w:t>第二节</w:t>
            </w:r>
          </w:p>
          <w:p w14:paraId="7E992FFE">
            <w:pPr>
              <w:adjustRightInd w:val="0"/>
              <w:snapToGrid w:val="0"/>
              <w:ind w:firstLine="0" w:firstLineChars="0"/>
              <w:jc w:val="center"/>
              <w:rPr>
                <w:rFonts w:hint="eastAsia" w:ascii="宋体" w:hAnsi="宋体"/>
                <w:szCs w:val="21"/>
              </w:rPr>
            </w:pPr>
            <w:r>
              <w:rPr>
                <w:rFonts w:hint="eastAsia" w:ascii="宋体" w:hAnsi="宋体"/>
                <w:szCs w:val="21"/>
              </w:rPr>
              <w:t>第12.2款</w:t>
            </w:r>
          </w:p>
        </w:tc>
        <w:tc>
          <w:tcPr>
            <w:tcW w:w="1742" w:type="dxa"/>
            <w:vAlign w:val="center"/>
          </w:tcPr>
          <w:p w14:paraId="1F2A1D03">
            <w:pPr>
              <w:adjustRightInd w:val="0"/>
              <w:snapToGrid w:val="0"/>
              <w:ind w:firstLine="0" w:firstLineChars="0"/>
              <w:jc w:val="left"/>
              <w:rPr>
                <w:rFonts w:hint="eastAsia" w:ascii="宋体" w:hAnsi="宋体"/>
                <w:szCs w:val="21"/>
              </w:rPr>
            </w:pPr>
            <w:r>
              <w:rPr>
                <w:rFonts w:hint="eastAsia" w:ascii="宋体" w:hAnsi="宋体"/>
                <w:szCs w:val="21"/>
              </w:rPr>
              <w:t>合同价款支付时间</w:t>
            </w:r>
          </w:p>
        </w:tc>
        <w:tc>
          <w:tcPr>
            <w:tcW w:w="5170" w:type="dxa"/>
            <w:vAlign w:val="center"/>
          </w:tcPr>
          <w:p w14:paraId="6282500E">
            <w:pPr>
              <w:adjustRightInd w:val="0"/>
              <w:snapToGrid w:val="0"/>
              <w:ind w:firstLine="0" w:firstLineChars="0"/>
              <w:jc w:val="left"/>
              <w:rPr>
                <w:rFonts w:hint="eastAsia" w:ascii="宋体" w:hAnsi="宋体"/>
                <w:szCs w:val="21"/>
              </w:rPr>
            </w:pPr>
          </w:p>
        </w:tc>
      </w:tr>
      <w:tr w14:paraId="2CE09F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607" w:type="dxa"/>
            <w:vAlign w:val="center"/>
          </w:tcPr>
          <w:p w14:paraId="180F5156">
            <w:pPr>
              <w:adjustRightInd w:val="0"/>
              <w:snapToGrid w:val="0"/>
              <w:ind w:firstLine="0" w:firstLineChars="0"/>
              <w:jc w:val="center"/>
              <w:rPr>
                <w:rFonts w:hint="eastAsia" w:ascii="宋体" w:hAnsi="宋体"/>
                <w:szCs w:val="21"/>
              </w:rPr>
            </w:pPr>
            <w:r>
              <w:rPr>
                <w:rFonts w:hint="eastAsia" w:ascii="宋体" w:hAnsi="宋体"/>
                <w:szCs w:val="21"/>
              </w:rPr>
              <w:t>第二节</w:t>
            </w:r>
          </w:p>
          <w:p w14:paraId="6C88DB5F">
            <w:pPr>
              <w:adjustRightInd w:val="0"/>
              <w:snapToGrid w:val="0"/>
              <w:ind w:firstLine="0" w:firstLineChars="0"/>
              <w:jc w:val="center"/>
              <w:rPr>
                <w:rFonts w:hint="eastAsia" w:ascii="宋体" w:hAnsi="宋体"/>
                <w:szCs w:val="21"/>
              </w:rPr>
            </w:pPr>
            <w:r>
              <w:rPr>
                <w:rFonts w:hint="eastAsia" w:ascii="宋体" w:hAnsi="宋体"/>
                <w:szCs w:val="21"/>
              </w:rPr>
              <w:t>第13.2款</w:t>
            </w:r>
          </w:p>
        </w:tc>
        <w:tc>
          <w:tcPr>
            <w:tcW w:w="1742" w:type="dxa"/>
            <w:vAlign w:val="center"/>
          </w:tcPr>
          <w:p w14:paraId="37FC5018">
            <w:pPr>
              <w:adjustRightInd w:val="0"/>
              <w:snapToGrid w:val="0"/>
              <w:ind w:firstLine="0" w:firstLineChars="0"/>
              <w:jc w:val="left"/>
              <w:rPr>
                <w:rFonts w:hint="eastAsia" w:ascii="宋体" w:hAnsi="宋体"/>
                <w:szCs w:val="21"/>
              </w:rPr>
            </w:pPr>
            <w:r>
              <w:rPr>
                <w:rFonts w:hint="eastAsia" w:ascii="宋体" w:hAnsi="宋体"/>
                <w:szCs w:val="21"/>
              </w:rPr>
              <w:t>履约保证金不予退还的情形</w:t>
            </w:r>
          </w:p>
        </w:tc>
        <w:tc>
          <w:tcPr>
            <w:tcW w:w="5170" w:type="dxa"/>
            <w:vAlign w:val="center"/>
          </w:tcPr>
          <w:p w14:paraId="49E1B8E8">
            <w:pPr>
              <w:adjustRightInd w:val="0"/>
              <w:snapToGrid w:val="0"/>
              <w:ind w:firstLine="0" w:firstLineChars="0"/>
              <w:jc w:val="left"/>
              <w:rPr>
                <w:rFonts w:hint="eastAsia" w:ascii="宋体" w:hAnsi="宋体"/>
                <w:szCs w:val="21"/>
              </w:rPr>
            </w:pPr>
          </w:p>
        </w:tc>
      </w:tr>
      <w:tr w14:paraId="57D78E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6CA021D8">
            <w:pPr>
              <w:adjustRightInd w:val="0"/>
              <w:snapToGrid w:val="0"/>
              <w:ind w:firstLine="0" w:firstLineChars="0"/>
              <w:jc w:val="center"/>
              <w:rPr>
                <w:rFonts w:hint="eastAsia" w:ascii="宋体" w:hAnsi="宋体"/>
                <w:szCs w:val="21"/>
              </w:rPr>
            </w:pPr>
            <w:r>
              <w:rPr>
                <w:rFonts w:hint="eastAsia" w:ascii="宋体" w:hAnsi="宋体"/>
                <w:szCs w:val="21"/>
              </w:rPr>
              <w:t>第二节</w:t>
            </w:r>
          </w:p>
          <w:p w14:paraId="53C211EA">
            <w:pPr>
              <w:adjustRightInd w:val="0"/>
              <w:snapToGrid w:val="0"/>
              <w:ind w:firstLine="0" w:firstLineChars="0"/>
              <w:jc w:val="center"/>
              <w:rPr>
                <w:rFonts w:hint="eastAsia" w:ascii="宋体" w:hAnsi="宋体"/>
                <w:szCs w:val="21"/>
              </w:rPr>
            </w:pPr>
            <w:r>
              <w:rPr>
                <w:rFonts w:hint="eastAsia" w:ascii="宋体" w:hAnsi="宋体"/>
                <w:szCs w:val="21"/>
              </w:rPr>
              <w:t>第13.3款</w:t>
            </w:r>
          </w:p>
        </w:tc>
        <w:tc>
          <w:tcPr>
            <w:tcW w:w="1742" w:type="dxa"/>
            <w:vAlign w:val="center"/>
          </w:tcPr>
          <w:p w14:paraId="26999130">
            <w:pPr>
              <w:adjustRightInd w:val="0"/>
              <w:snapToGrid w:val="0"/>
              <w:ind w:firstLine="0" w:firstLineChars="0"/>
              <w:jc w:val="left"/>
              <w:rPr>
                <w:rFonts w:hint="eastAsia" w:ascii="宋体" w:hAnsi="宋体"/>
                <w:szCs w:val="21"/>
              </w:rPr>
            </w:pPr>
            <w:r>
              <w:rPr>
                <w:rFonts w:hint="eastAsia" w:ascii="宋体" w:hAnsi="宋体"/>
                <w:szCs w:val="21"/>
              </w:rPr>
              <w:t>履约保证金退还时间及逾期退还的违约金</w:t>
            </w:r>
          </w:p>
        </w:tc>
        <w:tc>
          <w:tcPr>
            <w:tcW w:w="5170" w:type="dxa"/>
            <w:vAlign w:val="center"/>
          </w:tcPr>
          <w:p w14:paraId="410D6C06">
            <w:pPr>
              <w:adjustRightInd w:val="0"/>
              <w:snapToGrid w:val="0"/>
              <w:ind w:firstLine="0" w:firstLineChars="0"/>
              <w:jc w:val="left"/>
              <w:rPr>
                <w:rFonts w:hint="eastAsia" w:ascii="宋体" w:hAnsi="宋体"/>
                <w:szCs w:val="21"/>
              </w:rPr>
            </w:pPr>
          </w:p>
        </w:tc>
      </w:tr>
      <w:tr w14:paraId="4C3678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1607" w:type="dxa"/>
            <w:vAlign w:val="center"/>
          </w:tcPr>
          <w:p w14:paraId="2FB965F9">
            <w:pPr>
              <w:adjustRightInd w:val="0"/>
              <w:snapToGrid w:val="0"/>
              <w:ind w:firstLine="0" w:firstLineChars="0"/>
              <w:jc w:val="center"/>
              <w:rPr>
                <w:rFonts w:hint="eastAsia" w:ascii="宋体" w:hAnsi="宋体"/>
                <w:szCs w:val="21"/>
              </w:rPr>
            </w:pPr>
            <w:r>
              <w:rPr>
                <w:rFonts w:hint="eastAsia" w:ascii="宋体" w:hAnsi="宋体"/>
                <w:szCs w:val="21"/>
              </w:rPr>
              <w:t>第二节</w:t>
            </w:r>
          </w:p>
          <w:p w14:paraId="23A45C2E">
            <w:pPr>
              <w:adjustRightInd w:val="0"/>
              <w:snapToGrid w:val="0"/>
              <w:ind w:firstLine="0" w:firstLineChars="0"/>
              <w:jc w:val="center"/>
              <w:rPr>
                <w:rFonts w:hint="eastAsia" w:ascii="宋体" w:hAnsi="宋体"/>
                <w:szCs w:val="21"/>
              </w:rPr>
            </w:pPr>
            <w:r>
              <w:rPr>
                <w:rFonts w:hint="eastAsia" w:ascii="宋体" w:hAnsi="宋体"/>
                <w:szCs w:val="21"/>
              </w:rPr>
              <w:t>第14.1（3）项</w:t>
            </w:r>
          </w:p>
        </w:tc>
        <w:tc>
          <w:tcPr>
            <w:tcW w:w="1742" w:type="dxa"/>
            <w:vAlign w:val="center"/>
          </w:tcPr>
          <w:p w14:paraId="49F2F258">
            <w:pPr>
              <w:adjustRightInd w:val="0"/>
              <w:snapToGrid w:val="0"/>
              <w:ind w:firstLine="0" w:firstLineChars="0"/>
              <w:jc w:val="left"/>
              <w:rPr>
                <w:rFonts w:hint="eastAsia" w:ascii="宋体" w:hAnsi="宋体"/>
                <w:szCs w:val="21"/>
              </w:rPr>
            </w:pPr>
            <w:r>
              <w:rPr>
                <w:rFonts w:hint="eastAsia" w:ascii="宋体" w:hAnsi="宋体"/>
                <w:szCs w:val="21"/>
              </w:rPr>
              <w:t>运行监督、维修期限</w:t>
            </w:r>
          </w:p>
        </w:tc>
        <w:tc>
          <w:tcPr>
            <w:tcW w:w="5170" w:type="dxa"/>
            <w:vAlign w:val="center"/>
          </w:tcPr>
          <w:p w14:paraId="0CE0EEEA">
            <w:pPr>
              <w:adjustRightInd w:val="0"/>
              <w:snapToGrid w:val="0"/>
              <w:ind w:firstLine="0" w:firstLineChars="0"/>
              <w:jc w:val="left"/>
              <w:rPr>
                <w:rFonts w:hint="eastAsia" w:ascii="宋体" w:hAnsi="宋体"/>
                <w:szCs w:val="21"/>
              </w:rPr>
            </w:pPr>
          </w:p>
        </w:tc>
      </w:tr>
      <w:tr w14:paraId="653E4D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1607" w:type="dxa"/>
            <w:vAlign w:val="center"/>
          </w:tcPr>
          <w:p w14:paraId="25669CB7">
            <w:pPr>
              <w:adjustRightInd w:val="0"/>
              <w:snapToGrid w:val="0"/>
              <w:ind w:firstLine="0" w:firstLineChars="0"/>
              <w:jc w:val="center"/>
              <w:rPr>
                <w:rFonts w:hint="eastAsia" w:ascii="宋体" w:hAnsi="宋体"/>
                <w:szCs w:val="21"/>
              </w:rPr>
            </w:pPr>
            <w:r>
              <w:rPr>
                <w:rFonts w:hint="eastAsia" w:ascii="宋体" w:hAnsi="宋体"/>
                <w:szCs w:val="21"/>
              </w:rPr>
              <w:t>第二节</w:t>
            </w:r>
          </w:p>
          <w:p w14:paraId="5907881F">
            <w:pPr>
              <w:adjustRightInd w:val="0"/>
              <w:snapToGrid w:val="0"/>
              <w:ind w:firstLine="0" w:firstLineChars="0"/>
              <w:jc w:val="center"/>
              <w:rPr>
                <w:rFonts w:hint="eastAsia" w:ascii="宋体" w:hAnsi="宋体"/>
                <w:szCs w:val="21"/>
              </w:rPr>
            </w:pPr>
            <w:r>
              <w:rPr>
                <w:rFonts w:hint="eastAsia" w:ascii="宋体" w:hAnsi="宋体"/>
                <w:szCs w:val="21"/>
              </w:rPr>
              <w:t>第14.1（5）项</w:t>
            </w:r>
          </w:p>
        </w:tc>
        <w:tc>
          <w:tcPr>
            <w:tcW w:w="1742" w:type="dxa"/>
            <w:vAlign w:val="center"/>
          </w:tcPr>
          <w:p w14:paraId="5CEA6225">
            <w:pPr>
              <w:adjustRightInd w:val="0"/>
              <w:snapToGrid w:val="0"/>
              <w:ind w:firstLine="0" w:firstLineChars="0"/>
              <w:jc w:val="left"/>
              <w:rPr>
                <w:rFonts w:hint="eastAsia" w:ascii="宋体" w:hAnsi="宋体"/>
                <w:szCs w:val="21"/>
              </w:rPr>
            </w:pPr>
            <w:r>
              <w:rPr>
                <w:rFonts w:hint="eastAsia" w:ascii="宋体" w:hAnsi="宋体"/>
                <w:szCs w:val="21"/>
              </w:rPr>
              <w:t>货物回收的约定</w:t>
            </w:r>
          </w:p>
        </w:tc>
        <w:tc>
          <w:tcPr>
            <w:tcW w:w="5170" w:type="dxa"/>
            <w:vAlign w:val="center"/>
          </w:tcPr>
          <w:p w14:paraId="3E6B8345">
            <w:pPr>
              <w:adjustRightInd w:val="0"/>
              <w:snapToGrid w:val="0"/>
              <w:ind w:firstLine="0" w:firstLineChars="0"/>
              <w:jc w:val="left"/>
              <w:rPr>
                <w:rFonts w:hint="eastAsia" w:ascii="宋体" w:hAnsi="宋体"/>
                <w:szCs w:val="21"/>
              </w:rPr>
            </w:pPr>
          </w:p>
        </w:tc>
      </w:tr>
      <w:tr w14:paraId="3276C1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3AB9B172">
            <w:pPr>
              <w:adjustRightInd w:val="0"/>
              <w:snapToGrid w:val="0"/>
              <w:ind w:firstLine="0" w:firstLineChars="0"/>
              <w:jc w:val="center"/>
              <w:rPr>
                <w:rFonts w:hint="eastAsia" w:ascii="宋体" w:hAnsi="宋体"/>
                <w:szCs w:val="21"/>
              </w:rPr>
            </w:pPr>
            <w:r>
              <w:rPr>
                <w:rFonts w:hint="eastAsia" w:ascii="宋体" w:hAnsi="宋体"/>
                <w:szCs w:val="21"/>
              </w:rPr>
              <w:t>第二节</w:t>
            </w:r>
          </w:p>
          <w:p w14:paraId="00353BD0">
            <w:pPr>
              <w:adjustRightInd w:val="0"/>
              <w:snapToGrid w:val="0"/>
              <w:ind w:firstLine="0" w:firstLineChars="0"/>
              <w:jc w:val="center"/>
              <w:rPr>
                <w:rFonts w:hint="eastAsia" w:ascii="宋体" w:hAnsi="宋体"/>
                <w:szCs w:val="21"/>
              </w:rPr>
            </w:pPr>
            <w:r>
              <w:rPr>
                <w:rFonts w:hint="eastAsia" w:ascii="宋体" w:hAnsi="宋体"/>
                <w:szCs w:val="21"/>
              </w:rPr>
              <w:t>第14.1（6）项</w:t>
            </w:r>
          </w:p>
        </w:tc>
        <w:tc>
          <w:tcPr>
            <w:tcW w:w="1742" w:type="dxa"/>
            <w:vAlign w:val="center"/>
          </w:tcPr>
          <w:p w14:paraId="755255EE">
            <w:pPr>
              <w:adjustRightInd w:val="0"/>
              <w:snapToGrid w:val="0"/>
              <w:ind w:firstLine="0" w:firstLineChars="0"/>
              <w:jc w:val="left"/>
              <w:rPr>
                <w:rFonts w:hint="eastAsia" w:ascii="宋体" w:hAnsi="宋体"/>
                <w:szCs w:val="21"/>
              </w:rPr>
            </w:pPr>
            <w:r>
              <w:rPr>
                <w:rFonts w:hint="eastAsia" w:ascii="宋体" w:hAnsi="宋体"/>
                <w:szCs w:val="21"/>
              </w:rPr>
              <w:t>乙方提供的其他服务</w:t>
            </w:r>
          </w:p>
        </w:tc>
        <w:tc>
          <w:tcPr>
            <w:tcW w:w="5170" w:type="dxa"/>
            <w:vAlign w:val="center"/>
          </w:tcPr>
          <w:p w14:paraId="6FEFE630">
            <w:pPr>
              <w:adjustRightInd w:val="0"/>
              <w:snapToGrid w:val="0"/>
              <w:ind w:firstLine="0" w:firstLineChars="0"/>
              <w:jc w:val="left"/>
              <w:rPr>
                <w:rFonts w:hint="eastAsia" w:ascii="宋体" w:hAnsi="宋体"/>
                <w:szCs w:val="21"/>
              </w:rPr>
            </w:pPr>
          </w:p>
        </w:tc>
      </w:tr>
      <w:tr w14:paraId="70BB0E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16956D3E">
            <w:pPr>
              <w:adjustRightInd w:val="0"/>
              <w:snapToGrid w:val="0"/>
              <w:ind w:firstLine="0" w:firstLineChars="0"/>
              <w:jc w:val="center"/>
              <w:rPr>
                <w:rFonts w:hint="eastAsia" w:ascii="宋体" w:hAnsi="宋体"/>
                <w:szCs w:val="21"/>
              </w:rPr>
            </w:pPr>
            <w:r>
              <w:rPr>
                <w:rFonts w:hint="eastAsia" w:ascii="宋体" w:hAnsi="宋体"/>
                <w:szCs w:val="21"/>
              </w:rPr>
              <w:t>第二节</w:t>
            </w:r>
          </w:p>
          <w:p w14:paraId="20EC18A8">
            <w:pPr>
              <w:adjustRightInd w:val="0"/>
              <w:snapToGrid w:val="0"/>
              <w:ind w:firstLine="0" w:firstLineChars="0"/>
              <w:jc w:val="center"/>
              <w:rPr>
                <w:rFonts w:hint="eastAsia" w:ascii="宋体" w:hAnsi="宋体"/>
                <w:szCs w:val="21"/>
              </w:rPr>
            </w:pPr>
            <w:r>
              <w:rPr>
                <w:rFonts w:hint="eastAsia" w:ascii="宋体" w:hAnsi="宋体"/>
                <w:szCs w:val="21"/>
              </w:rPr>
              <w:t>第15.1款</w:t>
            </w:r>
          </w:p>
        </w:tc>
        <w:tc>
          <w:tcPr>
            <w:tcW w:w="1742" w:type="dxa"/>
            <w:vAlign w:val="center"/>
          </w:tcPr>
          <w:p w14:paraId="036CFF18">
            <w:pPr>
              <w:adjustRightInd w:val="0"/>
              <w:snapToGrid w:val="0"/>
              <w:ind w:firstLine="0" w:firstLineChars="0"/>
              <w:jc w:val="left"/>
              <w:rPr>
                <w:rFonts w:hint="eastAsia" w:ascii="宋体" w:hAnsi="宋体"/>
                <w:szCs w:val="21"/>
              </w:rPr>
            </w:pPr>
            <w:r>
              <w:rPr>
                <w:rFonts w:hint="eastAsia" w:ascii="宋体" w:hAnsi="宋体"/>
                <w:szCs w:val="21"/>
              </w:rPr>
              <w:t>修理、重作、更换相关具体规定</w:t>
            </w:r>
          </w:p>
        </w:tc>
        <w:tc>
          <w:tcPr>
            <w:tcW w:w="5170" w:type="dxa"/>
            <w:vAlign w:val="center"/>
          </w:tcPr>
          <w:p w14:paraId="0C3E929A">
            <w:pPr>
              <w:adjustRightInd w:val="0"/>
              <w:snapToGrid w:val="0"/>
              <w:ind w:firstLine="0" w:firstLineChars="0"/>
              <w:jc w:val="left"/>
              <w:rPr>
                <w:rFonts w:hint="eastAsia" w:ascii="宋体" w:hAnsi="宋体"/>
                <w:szCs w:val="21"/>
              </w:rPr>
            </w:pPr>
          </w:p>
        </w:tc>
      </w:tr>
      <w:tr w14:paraId="685301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26DC6F17">
            <w:pPr>
              <w:adjustRightInd w:val="0"/>
              <w:snapToGrid w:val="0"/>
              <w:ind w:firstLine="0" w:firstLineChars="0"/>
              <w:jc w:val="center"/>
              <w:rPr>
                <w:rFonts w:hint="eastAsia" w:ascii="宋体" w:hAnsi="宋体"/>
                <w:szCs w:val="21"/>
              </w:rPr>
            </w:pPr>
            <w:r>
              <w:rPr>
                <w:rFonts w:hint="eastAsia" w:ascii="宋体" w:hAnsi="宋体"/>
                <w:szCs w:val="21"/>
              </w:rPr>
              <w:t>第二节</w:t>
            </w:r>
          </w:p>
          <w:p w14:paraId="5A19D888">
            <w:pPr>
              <w:adjustRightInd w:val="0"/>
              <w:snapToGrid w:val="0"/>
              <w:ind w:firstLine="0" w:firstLineChars="0"/>
              <w:jc w:val="center"/>
              <w:rPr>
                <w:rFonts w:hint="eastAsia" w:ascii="宋体" w:hAnsi="宋体"/>
                <w:szCs w:val="21"/>
              </w:rPr>
            </w:pPr>
            <w:r>
              <w:rPr>
                <w:rFonts w:hint="eastAsia" w:ascii="宋体" w:hAnsi="宋体"/>
                <w:szCs w:val="21"/>
              </w:rPr>
              <w:t>第15.2（2）项</w:t>
            </w:r>
          </w:p>
        </w:tc>
        <w:tc>
          <w:tcPr>
            <w:tcW w:w="1742" w:type="dxa"/>
            <w:vAlign w:val="center"/>
          </w:tcPr>
          <w:p w14:paraId="0B41503C">
            <w:pPr>
              <w:adjustRightInd w:val="0"/>
              <w:snapToGrid w:val="0"/>
              <w:ind w:firstLine="0" w:firstLineChars="0"/>
              <w:jc w:val="left"/>
              <w:rPr>
                <w:rFonts w:hint="eastAsia" w:ascii="宋体" w:hAnsi="宋体"/>
                <w:szCs w:val="21"/>
              </w:rPr>
            </w:pPr>
            <w:r>
              <w:rPr>
                <w:rFonts w:hint="eastAsia" w:ascii="宋体" w:hAnsi="宋体"/>
                <w:szCs w:val="21"/>
              </w:rPr>
              <w:t>迟延交货赔偿费</w:t>
            </w:r>
          </w:p>
        </w:tc>
        <w:tc>
          <w:tcPr>
            <w:tcW w:w="5170" w:type="dxa"/>
            <w:vAlign w:val="center"/>
          </w:tcPr>
          <w:p w14:paraId="11EA0152">
            <w:pPr>
              <w:adjustRightInd w:val="0"/>
              <w:snapToGrid w:val="0"/>
              <w:ind w:firstLine="0" w:firstLineChars="0"/>
              <w:jc w:val="left"/>
              <w:rPr>
                <w:rFonts w:hint="eastAsia" w:ascii="宋体" w:hAnsi="宋体"/>
                <w:szCs w:val="21"/>
                <w:u w:val="single"/>
              </w:rPr>
            </w:pPr>
          </w:p>
        </w:tc>
      </w:tr>
      <w:tr w14:paraId="376106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78DEA985">
            <w:pPr>
              <w:adjustRightInd w:val="0"/>
              <w:snapToGrid w:val="0"/>
              <w:ind w:firstLine="0" w:firstLineChars="0"/>
              <w:jc w:val="center"/>
              <w:rPr>
                <w:rFonts w:hint="eastAsia" w:ascii="宋体" w:hAnsi="宋体"/>
                <w:szCs w:val="21"/>
              </w:rPr>
            </w:pPr>
            <w:r>
              <w:rPr>
                <w:rFonts w:hint="eastAsia" w:ascii="宋体" w:hAnsi="宋体"/>
                <w:szCs w:val="21"/>
              </w:rPr>
              <w:t>第二节</w:t>
            </w:r>
          </w:p>
          <w:p w14:paraId="12A35227">
            <w:pPr>
              <w:adjustRightInd w:val="0"/>
              <w:snapToGrid w:val="0"/>
              <w:ind w:firstLine="0" w:firstLineChars="0"/>
              <w:jc w:val="center"/>
              <w:rPr>
                <w:rFonts w:hint="eastAsia" w:ascii="宋体" w:hAnsi="宋体"/>
                <w:szCs w:val="21"/>
              </w:rPr>
            </w:pPr>
            <w:r>
              <w:rPr>
                <w:rFonts w:hint="eastAsia" w:ascii="宋体" w:hAnsi="宋体"/>
                <w:szCs w:val="21"/>
              </w:rPr>
              <w:t>第15.3款</w:t>
            </w:r>
          </w:p>
        </w:tc>
        <w:tc>
          <w:tcPr>
            <w:tcW w:w="1742" w:type="dxa"/>
            <w:vAlign w:val="center"/>
          </w:tcPr>
          <w:p w14:paraId="0955F351">
            <w:pPr>
              <w:adjustRightInd w:val="0"/>
              <w:snapToGrid w:val="0"/>
              <w:ind w:firstLine="0" w:firstLineChars="0"/>
              <w:jc w:val="left"/>
              <w:rPr>
                <w:rFonts w:hint="eastAsia" w:ascii="宋体" w:hAnsi="宋体"/>
                <w:szCs w:val="21"/>
              </w:rPr>
            </w:pPr>
            <w:r>
              <w:rPr>
                <w:rFonts w:hint="eastAsia" w:ascii="宋体" w:hAnsi="宋体"/>
                <w:szCs w:val="21"/>
              </w:rPr>
              <w:t>逾期付款利息</w:t>
            </w:r>
          </w:p>
        </w:tc>
        <w:tc>
          <w:tcPr>
            <w:tcW w:w="5170" w:type="dxa"/>
            <w:vAlign w:val="center"/>
          </w:tcPr>
          <w:p w14:paraId="4503CF37">
            <w:pPr>
              <w:adjustRightInd w:val="0"/>
              <w:snapToGrid w:val="0"/>
              <w:ind w:firstLine="0" w:firstLineChars="0"/>
              <w:jc w:val="left"/>
              <w:rPr>
                <w:rFonts w:hint="eastAsia" w:ascii="宋体" w:hAnsi="宋体"/>
                <w:szCs w:val="21"/>
                <w:u w:val="single"/>
              </w:rPr>
            </w:pPr>
          </w:p>
        </w:tc>
      </w:tr>
      <w:tr w14:paraId="1A4957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jc w:val="center"/>
        </w:trPr>
        <w:tc>
          <w:tcPr>
            <w:tcW w:w="1607" w:type="dxa"/>
            <w:tcBorders>
              <w:bottom w:val="single" w:color="auto" w:sz="2" w:space="0"/>
              <w:right w:val="single" w:color="auto" w:sz="2" w:space="0"/>
            </w:tcBorders>
            <w:vAlign w:val="center"/>
          </w:tcPr>
          <w:p w14:paraId="3BAC3461">
            <w:pPr>
              <w:adjustRightInd w:val="0"/>
              <w:snapToGrid w:val="0"/>
              <w:ind w:firstLine="0" w:firstLineChars="0"/>
              <w:jc w:val="center"/>
              <w:rPr>
                <w:rFonts w:hint="eastAsia" w:ascii="宋体" w:hAnsi="宋体"/>
                <w:szCs w:val="21"/>
              </w:rPr>
            </w:pPr>
            <w:r>
              <w:rPr>
                <w:rFonts w:hint="eastAsia" w:ascii="宋体" w:hAnsi="宋体"/>
                <w:szCs w:val="21"/>
              </w:rPr>
              <w:t>第二节</w:t>
            </w:r>
          </w:p>
          <w:p w14:paraId="4DF94682">
            <w:pPr>
              <w:adjustRightInd w:val="0"/>
              <w:snapToGrid w:val="0"/>
              <w:ind w:firstLine="0" w:firstLineChars="0"/>
              <w:jc w:val="center"/>
              <w:rPr>
                <w:rFonts w:hint="eastAsia" w:ascii="宋体" w:hAnsi="宋体"/>
                <w:szCs w:val="21"/>
              </w:rPr>
            </w:pPr>
            <w:r>
              <w:rPr>
                <w:rFonts w:hint="eastAsia" w:ascii="宋体" w:hAnsi="宋体"/>
                <w:szCs w:val="21"/>
              </w:rPr>
              <w:t>第15.4款</w:t>
            </w:r>
          </w:p>
        </w:tc>
        <w:tc>
          <w:tcPr>
            <w:tcW w:w="1742" w:type="dxa"/>
            <w:tcBorders>
              <w:left w:val="single" w:color="auto" w:sz="2" w:space="0"/>
              <w:bottom w:val="single" w:color="auto" w:sz="2" w:space="0"/>
              <w:right w:val="single" w:color="auto" w:sz="2" w:space="0"/>
            </w:tcBorders>
            <w:vAlign w:val="center"/>
          </w:tcPr>
          <w:p w14:paraId="326B63F0">
            <w:pPr>
              <w:adjustRightInd w:val="0"/>
              <w:snapToGrid w:val="0"/>
              <w:ind w:firstLine="0" w:firstLineChars="0"/>
              <w:jc w:val="left"/>
              <w:rPr>
                <w:rFonts w:hint="eastAsia"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71E2CAA6">
            <w:pPr>
              <w:adjustRightInd w:val="0"/>
              <w:snapToGrid w:val="0"/>
              <w:ind w:firstLine="0" w:firstLineChars="0"/>
              <w:jc w:val="left"/>
              <w:rPr>
                <w:rFonts w:hint="eastAsia" w:ascii="宋体" w:hAnsi="宋体"/>
                <w:szCs w:val="21"/>
                <w:u w:val="single"/>
              </w:rPr>
            </w:pPr>
          </w:p>
        </w:tc>
      </w:tr>
      <w:tr w14:paraId="0EC028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607" w:type="dxa"/>
            <w:tcBorders>
              <w:top w:val="single" w:color="auto" w:sz="2" w:space="0"/>
              <w:right w:val="single" w:color="auto" w:sz="2" w:space="0"/>
            </w:tcBorders>
            <w:vAlign w:val="center"/>
          </w:tcPr>
          <w:p w14:paraId="07427F77">
            <w:pPr>
              <w:adjustRightInd w:val="0"/>
              <w:snapToGrid w:val="0"/>
              <w:ind w:firstLine="0" w:firstLineChars="0"/>
              <w:jc w:val="center"/>
              <w:rPr>
                <w:rFonts w:hint="eastAsia" w:ascii="宋体" w:hAnsi="宋体"/>
                <w:szCs w:val="21"/>
              </w:rPr>
            </w:pPr>
            <w:r>
              <w:rPr>
                <w:rFonts w:hint="eastAsia" w:ascii="宋体" w:hAnsi="宋体"/>
                <w:szCs w:val="21"/>
              </w:rPr>
              <w:t>第二节</w:t>
            </w:r>
          </w:p>
          <w:p w14:paraId="4B49ECDF">
            <w:pPr>
              <w:adjustRightInd w:val="0"/>
              <w:snapToGrid w:val="0"/>
              <w:ind w:firstLine="0" w:firstLineChars="0"/>
              <w:jc w:val="center"/>
              <w:rPr>
                <w:rFonts w:hint="eastAsia" w:ascii="宋体" w:hAnsi="宋体"/>
                <w:szCs w:val="21"/>
              </w:rPr>
            </w:pPr>
            <w:r>
              <w:rPr>
                <w:rFonts w:hint="eastAsia" w:ascii="宋体" w:hAnsi="宋体"/>
                <w:szCs w:val="21"/>
              </w:rPr>
              <w:t>第19.2款</w:t>
            </w:r>
          </w:p>
        </w:tc>
        <w:tc>
          <w:tcPr>
            <w:tcW w:w="1742" w:type="dxa"/>
            <w:tcBorders>
              <w:top w:val="single" w:color="auto" w:sz="2" w:space="0"/>
              <w:left w:val="single" w:color="auto" w:sz="2" w:space="0"/>
              <w:right w:val="single" w:color="auto" w:sz="2" w:space="0"/>
            </w:tcBorders>
            <w:vAlign w:val="center"/>
          </w:tcPr>
          <w:p w14:paraId="5C09F5DC">
            <w:pPr>
              <w:adjustRightInd w:val="0"/>
              <w:snapToGrid w:val="0"/>
              <w:ind w:firstLine="0" w:firstLineChars="0"/>
              <w:jc w:val="left"/>
              <w:rPr>
                <w:rFonts w:hint="eastAsia" w:ascii="宋体" w:hAnsi="宋体"/>
                <w:szCs w:val="21"/>
              </w:rPr>
            </w:pPr>
            <w:r>
              <w:rPr>
                <w:rFonts w:hint="eastAsia" w:ascii="宋体" w:hAnsi="宋体"/>
                <w:szCs w:val="21"/>
              </w:rPr>
              <w:t>解决争议的方法</w:t>
            </w:r>
          </w:p>
        </w:tc>
        <w:tc>
          <w:tcPr>
            <w:tcW w:w="5170" w:type="dxa"/>
            <w:tcBorders>
              <w:top w:val="single" w:color="auto" w:sz="2" w:space="0"/>
              <w:left w:val="single" w:color="auto" w:sz="2" w:space="0"/>
            </w:tcBorders>
            <w:vAlign w:val="center"/>
          </w:tcPr>
          <w:p w14:paraId="14C54DDF">
            <w:pPr>
              <w:autoSpaceDE w:val="0"/>
              <w:autoSpaceDN w:val="0"/>
              <w:adjustRightInd w:val="0"/>
              <w:snapToGrid w:val="0"/>
              <w:spacing w:line="400" w:lineRule="exact"/>
              <w:ind w:firstLine="0" w:firstLineChars="0"/>
              <w:jc w:val="left"/>
              <w:rPr>
                <w:rFonts w:hint="eastAsia" w:ascii="宋体" w:hAnsi="宋体" w:cs="宋体"/>
                <w:iCs/>
                <w:szCs w:val="21"/>
              </w:rPr>
            </w:pPr>
            <w:r>
              <w:rPr>
                <w:rFonts w:hint="eastAsia" w:ascii="宋体" w:hAnsi="宋体" w:cs="宋体"/>
                <w:iCs/>
                <w:szCs w:val="21"/>
              </w:rPr>
              <w:t>因本合同及合同有关事项发生的争议，按下列第</w:t>
            </w:r>
            <w:r>
              <w:rPr>
                <w:rFonts w:hint="eastAsia" w:ascii="宋体" w:hAnsi="宋体" w:cs="宋体"/>
                <w:iCs/>
                <w:szCs w:val="21"/>
                <w:u w:val="single"/>
              </w:rPr>
              <w:t xml:space="preserve">   </w:t>
            </w:r>
            <w:r>
              <w:rPr>
                <w:rFonts w:hint="eastAsia" w:ascii="宋体" w:hAnsi="宋体" w:cs="宋体"/>
                <w:iCs/>
                <w:szCs w:val="21"/>
              </w:rPr>
              <w:t>种方式解决：</w:t>
            </w:r>
          </w:p>
          <w:p w14:paraId="5B7867DF">
            <w:pPr>
              <w:autoSpaceDE w:val="0"/>
              <w:autoSpaceDN w:val="0"/>
              <w:adjustRightInd w:val="0"/>
              <w:snapToGrid w:val="0"/>
              <w:spacing w:line="400" w:lineRule="exact"/>
              <w:ind w:firstLine="0" w:firstLineChars="0"/>
              <w:jc w:val="left"/>
              <w:rPr>
                <w:rFonts w:hint="eastAsia" w:ascii="宋体" w:hAnsi="宋体" w:cs="宋体"/>
                <w:iCs/>
                <w:szCs w:val="21"/>
              </w:rPr>
            </w:pPr>
            <w:r>
              <w:rPr>
                <w:rFonts w:hint="eastAsia" w:ascii="宋体" w:hAnsi="宋体" w:cs="宋体"/>
                <w:iCs/>
                <w:szCs w:val="21"/>
              </w:rPr>
              <w:t>（1）向</w:t>
            </w:r>
            <w:r>
              <w:rPr>
                <w:rFonts w:hint="eastAsia" w:ascii="宋体" w:hAnsi="宋体" w:cs="宋体"/>
                <w:iCs/>
                <w:szCs w:val="21"/>
                <w:u w:val="single"/>
              </w:rPr>
              <w:t xml:space="preserve">                    </w:t>
            </w:r>
            <w:r>
              <w:rPr>
                <w:rFonts w:hint="eastAsia" w:ascii="宋体" w:hAnsi="宋体" w:cs="宋体"/>
                <w:iCs/>
                <w:szCs w:val="21"/>
              </w:rPr>
              <w:t>仲裁委员会申请仲裁，仲裁地点为</w:t>
            </w:r>
            <w:r>
              <w:rPr>
                <w:rFonts w:hint="eastAsia" w:ascii="宋体" w:hAnsi="宋体" w:cs="宋体"/>
                <w:iCs/>
                <w:szCs w:val="21"/>
                <w:u w:val="single"/>
              </w:rPr>
              <w:t xml:space="preserve">           </w:t>
            </w:r>
            <w:r>
              <w:rPr>
                <w:rFonts w:hint="eastAsia" w:ascii="宋体" w:hAnsi="宋体" w:cs="宋体"/>
                <w:iCs/>
                <w:szCs w:val="21"/>
              </w:rPr>
              <w:t>；</w:t>
            </w:r>
          </w:p>
          <w:p w14:paraId="1DAB712A">
            <w:pPr>
              <w:adjustRightInd w:val="0"/>
              <w:snapToGrid w:val="0"/>
              <w:ind w:firstLine="0" w:firstLineChars="0"/>
              <w:jc w:val="left"/>
              <w:rPr>
                <w:rFonts w:hint="eastAsia" w:ascii="宋体" w:hAnsi="宋体"/>
                <w:szCs w:val="21"/>
                <w:u w:val="single"/>
              </w:rPr>
            </w:pPr>
            <w:r>
              <w:rPr>
                <w:rFonts w:hint="eastAsia" w:ascii="宋体" w:hAnsi="宋体" w:cs="宋体"/>
                <w:iCs/>
                <w:szCs w:val="21"/>
              </w:rPr>
              <w:t>（2）向</w:t>
            </w:r>
            <w:r>
              <w:rPr>
                <w:rFonts w:hint="eastAsia" w:ascii="宋体" w:hAnsi="宋体" w:cs="宋体"/>
                <w:iCs/>
                <w:szCs w:val="21"/>
                <w:u w:val="single"/>
              </w:rPr>
              <w:t xml:space="preserve">                    </w:t>
            </w:r>
            <w:r>
              <w:rPr>
                <w:rFonts w:hint="eastAsia" w:ascii="宋体" w:hAnsi="宋体" w:cs="宋体"/>
                <w:iCs/>
                <w:szCs w:val="21"/>
              </w:rPr>
              <w:t>人民法院起诉。</w:t>
            </w:r>
          </w:p>
        </w:tc>
      </w:tr>
      <w:tr w14:paraId="4A07E3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jc w:val="center"/>
        </w:trPr>
        <w:tc>
          <w:tcPr>
            <w:tcW w:w="1607" w:type="dxa"/>
            <w:vAlign w:val="center"/>
          </w:tcPr>
          <w:p w14:paraId="0E07F543">
            <w:pPr>
              <w:adjustRightInd w:val="0"/>
              <w:snapToGrid w:val="0"/>
              <w:ind w:firstLine="0" w:firstLineChars="0"/>
              <w:jc w:val="center"/>
              <w:rPr>
                <w:rFonts w:hint="eastAsia" w:ascii="宋体" w:hAnsi="宋体"/>
                <w:szCs w:val="21"/>
              </w:rPr>
            </w:pPr>
            <w:r>
              <w:rPr>
                <w:rFonts w:hint="eastAsia" w:ascii="宋体" w:hAnsi="宋体"/>
                <w:szCs w:val="21"/>
              </w:rPr>
              <w:t>第二节</w:t>
            </w:r>
          </w:p>
          <w:p w14:paraId="62F4A598">
            <w:pPr>
              <w:adjustRightInd w:val="0"/>
              <w:snapToGrid w:val="0"/>
              <w:ind w:firstLine="0" w:firstLineChars="0"/>
              <w:jc w:val="center"/>
              <w:rPr>
                <w:rFonts w:hint="eastAsia" w:ascii="宋体" w:hAnsi="宋体"/>
                <w:szCs w:val="21"/>
              </w:rPr>
            </w:pPr>
            <w:r>
              <w:rPr>
                <w:rFonts w:hint="eastAsia" w:ascii="宋体" w:hAnsi="宋体"/>
                <w:szCs w:val="21"/>
              </w:rPr>
              <w:t>第23.1款</w:t>
            </w:r>
          </w:p>
        </w:tc>
        <w:tc>
          <w:tcPr>
            <w:tcW w:w="1742" w:type="dxa"/>
            <w:vAlign w:val="center"/>
          </w:tcPr>
          <w:p w14:paraId="644DB4CB">
            <w:pPr>
              <w:adjustRightInd w:val="0"/>
              <w:snapToGrid w:val="0"/>
              <w:ind w:firstLine="0" w:firstLineChars="0"/>
              <w:jc w:val="left"/>
              <w:rPr>
                <w:rFonts w:hint="eastAsia" w:ascii="宋体" w:hAnsi="宋体"/>
                <w:szCs w:val="21"/>
              </w:rPr>
            </w:pPr>
            <w:r>
              <w:rPr>
                <w:rFonts w:hint="eastAsia" w:ascii="宋体" w:hAnsi="宋体"/>
                <w:bCs/>
                <w:szCs w:val="21"/>
              </w:rPr>
              <w:t>其他专用条款</w:t>
            </w:r>
          </w:p>
        </w:tc>
        <w:tc>
          <w:tcPr>
            <w:tcW w:w="5170" w:type="dxa"/>
            <w:vAlign w:val="center"/>
          </w:tcPr>
          <w:p w14:paraId="2D1E3353">
            <w:pPr>
              <w:adjustRightInd w:val="0"/>
              <w:snapToGrid w:val="0"/>
              <w:ind w:firstLine="0" w:firstLineChars="0"/>
              <w:jc w:val="left"/>
              <w:rPr>
                <w:rFonts w:hint="eastAsia" w:ascii="宋体" w:hAnsi="宋体"/>
                <w:szCs w:val="21"/>
              </w:rPr>
            </w:pPr>
          </w:p>
        </w:tc>
      </w:tr>
    </w:tbl>
    <w:p w14:paraId="1FA529E4">
      <w:pPr>
        <w:ind w:firstLine="420"/>
      </w:pPr>
    </w:p>
    <w:p w14:paraId="6009B83B">
      <w:pPr>
        <w:pStyle w:val="27"/>
        <w:rPr>
          <w:rFonts w:hint="eastAsia" w:asciiTheme="minorEastAsia" w:hAnsiTheme="minorEastAsia" w:eastAsiaTheme="minorEastAsia"/>
        </w:rPr>
      </w:pPr>
      <w:bookmarkStart w:id="22" w:name="_Toc55980952"/>
      <w:bookmarkStart w:id="23" w:name="_Toc16041"/>
      <w:r>
        <w:rPr>
          <w:rFonts w:hint="eastAsia" w:asciiTheme="minorEastAsia" w:hAnsiTheme="minorEastAsia" w:eastAsiaTheme="minorEastAsia"/>
        </w:rPr>
        <w:t>第六部分   投标文件格式</w:t>
      </w:r>
      <w:bookmarkEnd w:id="22"/>
      <w:bookmarkEnd w:id="23"/>
    </w:p>
    <w:p w14:paraId="21FA5EB7">
      <w:pPr>
        <w:snapToGrid w:val="0"/>
        <w:spacing w:before="60" w:after="60"/>
        <w:ind w:firstLine="422"/>
        <w:outlineLvl w:val="1"/>
        <w:rPr>
          <w:rFonts w:hint="eastAsia" w:asciiTheme="minorEastAsia" w:hAnsiTheme="minorEastAsia" w:eastAsiaTheme="minorEastAsia"/>
          <w:b/>
          <w:szCs w:val="21"/>
        </w:rPr>
      </w:pPr>
      <w:r>
        <w:rPr>
          <w:rFonts w:hint="eastAsia" w:asciiTheme="minorEastAsia" w:hAnsiTheme="minorEastAsia" w:eastAsiaTheme="minorEastAsia"/>
          <w:b/>
          <w:szCs w:val="21"/>
        </w:rPr>
        <w:t>一、投标文件封面格式</w:t>
      </w:r>
    </w:p>
    <w:p w14:paraId="71D41A88">
      <w:pPr>
        <w:spacing w:line="300" w:lineRule="auto"/>
        <w:ind w:right="240" w:firstLine="482"/>
        <w:jc w:val="right"/>
        <w:rPr>
          <w:rFonts w:hint="eastAsia" w:asciiTheme="minorEastAsia" w:hAnsiTheme="minorEastAsia" w:eastAsiaTheme="minorEastAsia"/>
          <w:sz w:val="24"/>
        </w:rPr>
      </w:pPr>
      <w:r>
        <w:rPr>
          <w:rFonts w:hint="eastAsia" w:asciiTheme="minorEastAsia" w:hAnsiTheme="minorEastAsia" w:eastAsiaTheme="minorEastAsia"/>
          <w:b/>
          <w:bCs/>
          <w:sz w:val="24"/>
        </w:rPr>
        <w:t>正本/副本</w:t>
      </w:r>
    </w:p>
    <w:p w14:paraId="1687D236">
      <w:pPr>
        <w:spacing w:line="300" w:lineRule="auto"/>
        <w:ind w:firstLine="420"/>
        <w:jc w:val="center"/>
        <w:rPr>
          <w:rFonts w:hint="eastAsia" w:asciiTheme="minorEastAsia" w:hAnsiTheme="minorEastAsia" w:eastAsiaTheme="minorEastAsia"/>
          <w:szCs w:val="21"/>
        </w:rPr>
      </w:pPr>
    </w:p>
    <w:p w14:paraId="241858EB">
      <w:pPr>
        <w:snapToGrid w:val="0"/>
        <w:spacing w:before="156" w:beforeLines="50" w:after="50" w:line="440" w:lineRule="exact"/>
        <w:ind w:firstLine="0" w:firstLineChars="0"/>
        <w:jc w:val="center"/>
        <w:rPr>
          <w:rFonts w:hint="eastAsia" w:asciiTheme="minorEastAsia" w:hAnsiTheme="minorEastAsia" w:eastAsiaTheme="minorEastAsia"/>
          <w:b/>
          <w:bCs/>
          <w:sz w:val="32"/>
          <w:szCs w:val="32"/>
        </w:rPr>
      </w:pPr>
      <w:r>
        <w:rPr>
          <w:rFonts w:hint="eastAsia" w:asciiTheme="minorEastAsia" w:hAnsiTheme="minorEastAsia" w:eastAsiaTheme="minorEastAsia"/>
          <w:b/>
          <w:bCs/>
          <w:sz w:val="32"/>
          <w:szCs w:val="32"/>
        </w:rPr>
        <w:t>资格文件/报价文件/技术商务资信文件</w:t>
      </w:r>
    </w:p>
    <w:p w14:paraId="27369C6F">
      <w:pPr>
        <w:snapToGrid w:val="0"/>
        <w:spacing w:before="156" w:beforeLines="50" w:after="50" w:line="440" w:lineRule="exact"/>
        <w:ind w:firstLine="643"/>
        <w:jc w:val="center"/>
        <w:rPr>
          <w:rFonts w:hint="eastAsia" w:asciiTheme="minorEastAsia" w:hAnsiTheme="minorEastAsia" w:eastAsiaTheme="minorEastAsia"/>
          <w:b/>
          <w:bCs/>
          <w:sz w:val="32"/>
          <w:szCs w:val="32"/>
        </w:rPr>
      </w:pPr>
    </w:p>
    <w:p w14:paraId="0C000B24">
      <w:pPr>
        <w:snapToGrid w:val="0"/>
        <w:spacing w:before="156" w:beforeLines="50" w:after="50" w:line="440" w:lineRule="exact"/>
        <w:ind w:firstLine="643"/>
        <w:jc w:val="center"/>
        <w:rPr>
          <w:rFonts w:hint="eastAsia" w:asciiTheme="minorEastAsia" w:hAnsiTheme="minorEastAsia" w:eastAsiaTheme="minorEastAsia"/>
          <w:b/>
          <w:bCs/>
          <w:sz w:val="32"/>
          <w:szCs w:val="32"/>
        </w:rPr>
      </w:pPr>
    </w:p>
    <w:p w14:paraId="6D31B599">
      <w:pPr>
        <w:spacing w:after="50" w:line="360" w:lineRule="auto"/>
        <w:ind w:firstLine="1260" w:firstLineChars="600"/>
        <w:rPr>
          <w:rFonts w:hint="eastAsia" w:asciiTheme="minorEastAsia" w:hAnsiTheme="minorEastAsia" w:eastAsiaTheme="minorEastAsia"/>
          <w:szCs w:val="21"/>
        </w:rPr>
      </w:pPr>
      <w:r>
        <w:rPr>
          <w:rFonts w:hint="eastAsia" w:asciiTheme="minorEastAsia" w:hAnsiTheme="minorEastAsia" w:eastAsiaTheme="minorEastAsia"/>
          <w:szCs w:val="21"/>
        </w:rPr>
        <w:t>项目名称：</w:t>
      </w:r>
    </w:p>
    <w:p w14:paraId="469B793D">
      <w:pPr>
        <w:spacing w:after="50" w:line="360" w:lineRule="auto"/>
        <w:ind w:firstLine="1260" w:firstLineChars="600"/>
        <w:rPr>
          <w:rFonts w:hint="eastAsia" w:asciiTheme="minorEastAsia" w:hAnsiTheme="minorEastAsia" w:eastAsiaTheme="minorEastAsia"/>
          <w:szCs w:val="21"/>
        </w:rPr>
      </w:pPr>
      <w:r>
        <w:rPr>
          <w:rFonts w:hint="eastAsia" w:asciiTheme="minorEastAsia" w:hAnsiTheme="minorEastAsia" w:eastAsiaTheme="minorEastAsia"/>
          <w:szCs w:val="21"/>
        </w:rPr>
        <w:t>项目编号：</w:t>
      </w:r>
    </w:p>
    <w:p w14:paraId="60F816EF">
      <w:pPr>
        <w:spacing w:after="50" w:line="360" w:lineRule="auto"/>
        <w:ind w:firstLine="1260" w:firstLineChars="600"/>
        <w:rPr>
          <w:rFonts w:hint="eastAsia" w:asciiTheme="minorEastAsia" w:hAnsiTheme="minorEastAsia" w:eastAsiaTheme="minorEastAsia"/>
          <w:szCs w:val="21"/>
        </w:rPr>
      </w:pPr>
      <w:r>
        <w:rPr>
          <w:rFonts w:hint="eastAsia" w:asciiTheme="minorEastAsia" w:hAnsiTheme="minorEastAsia" w:eastAsiaTheme="minorEastAsia"/>
          <w:szCs w:val="21"/>
        </w:rPr>
        <w:t>标项：</w:t>
      </w:r>
    </w:p>
    <w:p w14:paraId="3D779032">
      <w:pPr>
        <w:spacing w:after="50" w:line="360" w:lineRule="auto"/>
        <w:ind w:firstLine="1260" w:firstLineChars="600"/>
        <w:rPr>
          <w:rFonts w:hint="eastAsia" w:asciiTheme="minorEastAsia" w:hAnsiTheme="minorEastAsia" w:eastAsiaTheme="minorEastAsia"/>
          <w:szCs w:val="21"/>
        </w:rPr>
      </w:pPr>
      <w:r>
        <w:rPr>
          <w:rFonts w:hint="eastAsia" w:asciiTheme="minorEastAsia" w:hAnsiTheme="minorEastAsia" w:eastAsiaTheme="minorEastAsia"/>
          <w:szCs w:val="21"/>
        </w:rPr>
        <w:t>投标人名称：</w:t>
      </w:r>
    </w:p>
    <w:p w14:paraId="1148E43E">
      <w:pPr>
        <w:spacing w:after="50" w:line="360" w:lineRule="auto"/>
        <w:ind w:firstLine="1260" w:firstLineChars="600"/>
        <w:rPr>
          <w:rFonts w:hint="eastAsia" w:asciiTheme="minorEastAsia" w:hAnsiTheme="minorEastAsia" w:eastAsiaTheme="minorEastAsia"/>
          <w:szCs w:val="21"/>
        </w:rPr>
      </w:pPr>
      <w:r>
        <w:rPr>
          <w:rFonts w:hint="eastAsia" w:asciiTheme="minorEastAsia" w:hAnsiTheme="minorEastAsia" w:eastAsiaTheme="minorEastAsia"/>
          <w:szCs w:val="21"/>
        </w:rPr>
        <w:t>投标人地址：</w:t>
      </w:r>
    </w:p>
    <w:p w14:paraId="3C1D6009">
      <w:pPr>
        <w:snapToGrid w:val="0"/>
        <w:spacing w:before="156" w:beforeLines="50" w:after="50" w:line="440" w:lineRule="exact"/>
        <w:ind w:firstLine="5527" w:firstLineChars="2632"/>
        <w:rPr>
          <w:rFonts w:hint="eastAsia" w:asciiTheme="minorEastAsia" w:hAnsiTheme="minorEastAsia" w:eastAsiaTheme="minorEastAsia"/>
          <w:szCs w:val="21"/>
        </w:rPr>
      </w:pPr>
      <w:r>
        <w:rPr>
          <w:rFonts w:hint="eastAsia" w:asciiTheme="minorEastAsia" w:hAnsiTheme="minorEastAsia" w:eastAsiaTheme="minorEastAsia"/>
          <w:szCs w:val="21"/>
        </w:rPr>
        <w:t>投标单位全称（公章）:</w:t>
      </w:r>
    </w:p>
    <w:p w14:paraId="6EF89EA8">
      <w:pPr>
        <w:snapToGrid w:val="0"/>
        <w:spacing w:before="156" w:beforeLines="50" w:after="50" w:line="440" w:lineRule="exact"/>
        <w:ind w:firstLine="5527" w:firstLineChars="2632"/>
        <w:rPr>
          <w:rFonts w:hint="eastAsia" w:asciiTheme="minorEastAsia" w:hAnsiTheme="minorEastAsia" w:eastAsiaTheme="minorEastAsia"/>
          <w:szCs w:val="21"/>
        </w:rPr>
      </w:pPr>
      <w:r>
        <w:rPr>
          <w:rFonts w:hint="eastAsia" w:asciiTheme="minorEastAsia" w:hAnsiTheme="minorEastAsia" w:eastAsiaTheme="minorEastAsia"/>
          <w:szCs w:val="21"/>
        </w:rPr>
        <w:t xml:space="preserve">日 期： </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年 </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月 </w:t>
      </w:r>
      <w:r>
        <w:rPr>
          <w:rFonts w:asciiTheme="minorEastAsia" w:hAnsiTheme="minorEastAsia" w:eastAsiaTheme="minorEastAsia"/>
          <w:szCs w:val="21"/>
        </w:rPr>
        <w:t xml:space="preserve"> </w:t>
      </w:r>
      <w:r>
        <w:rPr>
          <w:rFonts w:hint="eastAsia" w:asciiTheme="minorEastAsia" w:hAnsiTheme="minorEastAsia" w:eastAsiaTheme="minorEastAsia"/>
          <w:szCs w:val="21"/>
        </w:rPr>
        <w:t>日</w:t>
      </w:r>
    </w:p>
    <w:p w14:paraId="0ACB89F4">
      <w:pPr>
        <w:pageBreakBefore/>
        <w:snapToGrid w:val="0"/>
        <w:spacing w:before="120" w:after="60"/>
        <w:ind w:firstLine="422"/>
        <w:outlineLvl w:val="1"/>
        <w:rPr>
          <w:rFonts w:hint="eastAsia" w:asciiTheme="minorEastAsia" w:hAnsiTheme="minorEastAsia" w:eastAsiaTheme="minorEastAsia"/>
          <w:b/>
          <w:szCs w:val="21"/>
        </w:rPr>
      </w:pPr>
      <w:r>
        <w:rPr>
          <w:rFonts w:hint="eastAsia" w:asciiTheme="minorEastAsia" w:hAnsiTheme="minorEastAsia" w:eastAsiaTheme="minorEastAsia"/>
          <w:b/>
          <w:szCs w:val="21"/>
        </w:rPr>
        <w:t>二、</w:t>
      </w:r>
      <w:r>
        <w:rPr>
          <w:rFonts w:hint="eastAsia" w:cs="宋体" w:asciiTheme="minorEastAsia" w:hAnsiTheme="minorEastAsia" w:eastAsiaTheme="minorEastAsia"/>
          <w:b/>
          <w:szCs w:val="21"/>
        </w:rPr>
        <w:t>资格审查</w:t>
      </w:r>
      <w:r>
        <w:rPr>
          <w:rFonts w:hint="eastAsia" w:asciiTheme="minorEastAsia" w:hAnsiTheme="minorEastAsia" w:eastAsiaTheme="minorEastAsia"/>
          <w:b/>
          <w:szCs w:val="21"/>
        </w:rPr>
        <w:t>文件格式</w:t>
      </w:r>
    </w:p>
    <w:p w14:paraId="5C2890C3">
      <w:pPr>
        <w:spacing w:line="600" w:lineRule="exact"/>
        <w:ind w:firstLine="480"/>
        <w:rPr>
          <w:rFonts w:hint="eastAsia" w:asciiTheme="minorEastAsia" w:hAnsiTheme="minorEastAsia" w:eastAsiaTheme="minorEastAsia"/>
          <w:sz w:val="24"/>
        </w:rPr>
      </w:pPr>
      <w:r>
        <w:rPr>
          <w:rFonts w:hint="eastAsia" w:asciiTheme="minorEastAsia" w:hAnsiTheme="minorEastAsia" w:eastAsiaTheme="minorEastAsia"/>
          <w:bCs/>
          <w:sz w:val="24"/>
        </w:rPr>
        <w:t>格式一</w:t>
      </w:r>
    </w:p>
    <w:p w14:paraId="591DC205">
      <w:pPr>
        <w:spacing w:line="600" w:lineRule="exact"/>
        <w:ind w:firstLine="0" w:firstLineChars="0"/>
        <w:jc w:val="center"/>
        <w:rPr>
          <w:rFonts w:hint="eastAsia" w:asciiTheme="minorEastAsia" w:hAnsiTheme="minorEastAsia" w:eastAsiaTheme="minorEastAsia"/>
          <w:b/>
          <w:bCs/>
          <w:sz w:val="24"/>
        </w:rPr>
      </w:pPr>
      <w:r>
        <w:rPr>
          <w:rFonts w:hint="eastAsia" w:asciiTheme="minorEastAsia" w:hAnsiTheme="minorEastAsia" w:eastAsiaTheme="minorEastAsia"/>
          <w:b/>
          <w:bCs/>
          <w:sz w:val="24"/>
        </w:rPr>
        <w:t>资格证明材料承诺函</w:t>
      </w:r>
    </w:p>
    <w:p w14:paraId="6A7DF478">
      <w:pPr>
        <w:widowControl/>
        <w:adjustRightInd w:val="0"/>
        <w:snapToGrid w:val="0"/>
        <w:spacing w:line="48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（采购人）</w:t>
      </w:r>
    </w:p>
    <w:p w14:paraId="3720B1E8">
      <w:pPr>
        <w:widowControl/>
        <w:adjustRightInd w:val="0"/>
        <w:snapToGrid w:val="0"/>
        <w:spacing w:line="480" w:lineRule="exact"/>
        <w:ind w:firstLine="420"/>
        <w:rPr>
          <w:rFonts w:hint="eastAsia" w:asciiTheme="minorEastAsia" w:hAnsiTheme="minorEastAsia" w:eastAsiaTheme="minorEastAsia"/>
          <w:szCs w:val="21"/>
        </w:rPr>
      </w:pPr>
      <w:r>
        <w:rPr>
          <w:rFonts w:hint="eastAsia" w:asciiTheme="minorEastAsia" w:hAnsiTheme="minorEastAsia" w:eastAsiaTheme="minorEastAsia"/>
          <w:szCs w:val="21"/>
        </w:rPr>
        <w:t>我，</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（供应商名称）已认真阅读</w:t>
      </w:r>
      <w:r>
        <w:rPr>
          <w:rFonts w:hint="eastAsia" w:cs="宋体" w:asciiTheme="minorEastAsia" w:hAnsiTheme="minorEastAsia" w:eastAsiaTheme="minorEastAsia"/>
          <w:kern w:val="0"/>
          <w:szCs w:val="21"/>
        </w:rPr>
        <w:t>《中华人民共和国政府采购法》及《采购</w:t>
      </w:r>
      <w:r>
        <w:rPr>
          <w:rFonts w:hint="eastAsia" w:asciiTheme="minorEastAsia" w:hAnsiTheme="minorEastAsia" w:eastAsiaTheme="minorEastAsia"/>
          <w:szCs w:val="21"/>
        </w:rPr>
        <w:t>文件</w:t>
      </w:r>
      <w:r>
        <w:rPr>
          <w:rFonts w:hint="eastAsia" w:cs="宋体" w:asciiTheme="minorEastAsia" w:hAnsiTheme="minorEastAsia" w:eastAsiaTheme="minorEastAsia"/>
          <w:kern w:val="0"/>
          <w:szCs w:val="21"/>
        </w:rPr>
        <w:t>》[</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（项目名称），政府采购编号：</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相关内容，知悉供应商参加政府采购活动应当具备的条件。此次按《采购文件》要求提交的供应商资格证明材料，已经认真核对和检查，全部内容真实、合法、准确和完整，我们对此负责，并愿承担由此引起的法律责任。</w:t>
      </w:r>
    </w:p>
    <w:p w14:paraId="05D748FC">
      <w:pPr>
        <w:adjustRightInd w:val="0"/>
        <w:snapToGrid w:val="0"/>
        <w:spacing w:line="480" w:lineRule="exact"/>
        <w:ind w:firstLine="420"/>
        <w:rPr>
          <w:rFonts w:hint="eastAsia" w:asciiTheme="minorEastAsia" w:hAnsiTheme="minorEastAsia" w:eastAsiaTheme="minorEastAsia"/>
          <w:szCs w:val="21"/>
        </w:rPr>
      </w:pPr>
      <w:r>
        <w:rPr>
          <w:rFonts w:hint="eastAsia" w:asciiTheme="minorEastAsia" w:hAnsiTheme="minorEastAsia" w:eastAsiaTheme="minorEastAsia"/>
          <w:szCs w:val="21"/>
        </w:rPr>
        <w:t xml:space="preserve">一、我方在此声明： </w:t>
      </w:r>
    </w:p>
    <w:p w14:paraId="1A9A59C5">
      <w:pPr>
        <w:adjustRightInd w:val="0"/>
        <w:snapToGrid w:val="0"/>
        <w:spacing w:line="480" w:lineRule="exact"/>
        <w:ind w:firstLine="420"/>
        <w:rPr>
          <w:rFonts w:hint="eastAsia" w:asciiTheme="minorEastAsia" w:hAnsiTheme="minorEastAsia" w:eastAsiaTheme="minorEastAsia"/>
          <w:szCs w:val="21"/>
        </w:rPr>
      </w:pPr>
      <w:r>
        <w:rPr>
          <w:rFonts w:hint="eastAsia" w:asciiTheme="minorEastAsia" w:hAnsiTheme="minorEastAsia" w:eastAsiaTheme="minorEastAsia"/>
          <w:szCs w:val="21"/>
        </w:rPr>
        <w:t>（一）我</w:t>
      </w:r>
      <w:r>
        <w:rPr>
          <w:rFonts w:asciiTheme="minorEastAsia" w:hAnsiTheme="minorEastAsia" w:eastAsiaTheme="minorEastAsia"/>
          <w:szCs w:val="21"/>
        </w:rPr>
        <w:t>方</w:t>
      </w:r>
      <w:r>
        <w:rPr>
          <w:rFonts w:hint="eastAsia" w:asciiTheme="minorEastAsia" w:hAnsiTheme="minorEastAsia" w:eastAsiaTheme="minorEastAsia"/>
          <w:szCs w:val="21"/>
        </w:rPr>
        <w:t>具有独立承担民事责任的能力；</w:t>
      </w:r>
    </w:p>
    <w:p w14:paraId="528A2BBA">
      <w:pPr>
        <w:adjustRightInd w:val="0"/>
        <w:snapToGrid w:val="0"/>
        <w:spacing w:line="480" w:lineRule="exact"/>
        <w:ind w:firstLine="420"/>
        <w:rPr>
          <w:rFonts w:hint="eastAsia" w:asciiTheme="minorEastAsia" w:hAnsiTheme="minorEastAsia" w:eastAsiaTheme="minorEastAsia"/>
          <w:szCs w:val="21"/>
        </w:rPr>
      </w:pPr>
      <w:r>
        <w:rPr>
          <w:rFonts w:hint="eastAsia" w:asciiTheme="minorEastAsia" w:hAnsiTheme="minorEastAsia" w:eastAsiaTheme="minorEastAsia"/>
          <w:szCs w:val="21"/>
        </w:rPr>
        <w:t>（二）我</w:t>
      </w:r>
      <w:r>
        <w:rPr>
          <w:rFonts w:asciiTheme="minorEastAsia" w:hAnsiTheme="minorEastAsia" w:eastAsiaTheme="minorEastAsia"/>
          <w:szCs w:val="21"/>
        </w:rPr>
        <w:t>方</w:t>
      </w:r>
      <w:r>
        <w:rPr>
          <w:rFonts w:hint="eastAsia" w:asciiTheme="minorEastAsia" w:hAnsiTheme="minorEastAsia" w:eastAsiaTheme="minorEastAsia"/>
          <w:szCs w:val="21"/>
        </w:rPr>
        <w:t>具有良好的商业信誉和健全的财务会计制度；</w:t>
      </w:r>
    </w:p>
    <w:p w14:paraId="3B226952">
      <w:pPr>
        <w:adjustRightInd w:val="0"/>
        <w:snapToGrid w:val="0"/>
        <w:spacing w:line="480" w:lineRule="exact"/>
        <w:ind w:firstLine="420"/>
        <w:rPr>
          <w:rFonts w:hint="eastAsia" w:asciiTheme="minorEastAsia" w:hAnsiTheme="minorEastAsia" w:eastAsiaTheme="minorEastAsia"/>
          <w:szCs w:val="21"/>
        </w:rPr>
      </w:pPr>
      <w:r>
        <w:rPr>
          <w:rFonts w:hint="eastAsia" w:asciiTheme="minorEastAsia" w:hAnsiTheme="minorEastAsia" w:eastAsiaTheme="minorEastAsia"/>
          <w:szCs w:val="21"/>
        </w:rPr>
        <w:t>（三）我</w:t>
      </w:r>
      <w:r>
        <w:rPr>
          <w:rFonts w:asciiTheme="minorEastAsia" w:hAnsiTheme="minorEastAsia" w:eastAsiaTheme="minorEastAsia"/>
          <w:szCs w:val="21"/>
        </w:rPr>
        <w:t>方</w:t>
      </w:r>
      <w:r>
        <w:rPr>
          <w:rFonts w:hint="eastAsia" w:asciiTheme="minorEastAsia" w:hAnsiTheme="minorEastAsia" w:eastAsiaTheme="minorEastAsia"/>
          <w:szCs w:val="21"/>
        </w:rPr>
        <w:t>具有履行合同所必需的设备和专业技术能力；</w:t>
      </w:r>
    </w:p>
    <w:p w14:paraId="45B99C04">
      <w:pPr>
        <w:adjustRightInd w:val="0"/>
        <w:snapToGrid w:val="0"/>
        <w:spacing w:line="480" w:lineRule="exact"/>
        <w:ind w:firstLine="420"/>
        <w:rPr>
          <w:rFonts w:hint="eastAsia" w:asciiTheme="minorEastAsia" w:hAnsiTheme="minorEastAsia" w:eastAsiaTheme="minorEastAsia"/>
          <w:szCs w:val="21"/>
        </w:rPr>
      </w:pPr>
      <w:r>
        <w:rPr>
          <w:rFonts w:hint="eastAsia" w:asciiTheme="minorEastAsia" w:hAnsiTheme="minorEastAsia" w:eastAsiaTheme="minorEastAsia"/>
          <w:szCs w:val="21"/>
        </w:rPr>
        <w:t>（四）我方与采购人或采购代理机构不存在</w:t>
      </w:r>
      <w:r>
        <w:rPr>
          <w:rFonts w:hint="eastAsia" w:asciiTheme="minorEastAsia" w:hAnsiTheme="minorEastAsia" w:eastAsiaTheme="minorEastAsia"/>
          <w:bCs/>
          <w:szCs w:val="21"/>
        </w:rPr>
        <w:t>隶属关系或者其他利害关系</w:t>
      </w:r>
      <w:r>
        <w:rPr>
          <w:rFonts w:hint="eastAsia" w:asciiTheme="minorEastAsia" w:hAnsiTheme="minorEastAsia" w:eastAsiaTheme="minorEastAsia"/>
          <w:szCs w:val="21"/>
        </w:rPr>
        <w:t>。</w:t>
      </w:r>
    </w:p>
    <w:p w14:paraId="0BC54BD3">
      <w:pPr>
        <w:adjustRightInd w:val="0"/>
        <w:snapToGrid w:val="0"/>
        <w:spacing w:line="480" w:lineRule="exact"/>
        <w:ind w:firstLine="420"/>
        <w:rPr>
          <w:rFonts w:hint="eastAsia" w:asciiTheme="minorEastAsia" w:hAnsiTheme="minorEastAsia" w:eastAsiaTheme="minorEastAsia"/>
          <w:szCs w:val="21"/>
        </w:rPr>
      </w:pPr>
      <w:r>
        <w:rPr>
          <w:rFonts w:hint="eastAsia" w:asciiTheme="minorEastAsia" w:hAnsiTheme="minorEastAsia" w:eastAsiaTheme="minorEastAsia"/>
          <w:szCs w:val="21"/>
        </w:rPr>
        <w:t>（五）我方与参加本项目的其他供应商不存在控股、关联关系，或者与其他供应商单位负责人（或者负责人）为同一人。</w:t>
      </w:r>
    </w:p>
    <w:p w14:paraId="6BE40844">
      <w:pPr>
        <w:adjustRightInd w:val="0"/>
        <w:snapToGrid w:val="0"/>
        <w:spacing w:line="480" w:lineRule="exact"/>
        <w:ind w:firstLine="420"/>
        <w:rPr>
          <w:rFonts w:hint="eastAsia" w:asciiTheme="minorEastAsia" w:hAnsiTheme="minorEastAsia" w:eastAsiaTheme="minorEastAsia"/>
          <w:szCs w:val="21"/>
        </w:rPr>
      </w:pPr>
      <w:r>
        <w:rPr>
          <w:rFonts w:hint="eastAsia" w:asciiTheme="minorEastAsia" w:hAnsiTheme="minorEastAsia" w:eastAsiaTheme="minorEastAsia"/>
          <w:szCs w:val="21"/>
        </w:rPr>
        <w:t>（六）</w:t>
      </w:r>
      <w:r>
        <w:rPr>
          <w:rFonts w:hint="eastAsia" w:ascii="宋体" w:hAnsi="宋体"/>
          <w:szCs w:val="21"/>
        </w:rPr>
        <w:t>我方未为采购项目提供整体设计、规范编制或者项目管理、监理、检测等服务后再参加该采购项目的其他采购活动的情况。</w:t>
      </w:r>
    </w:p>
    <w:p w14:paraId="4550006C">
      <w:pPr>
        <w:adjustRightInd w:val="0"/>
        <w:snapToGrid w:val="0"/>
        <w:spacing w:line="480" w:lineRule="exact"/>
        <w:ind w:firstLine="420"/>
        <w:rPr>
          <w:rFonts w:hint="eastAsia" w:cs="Courier New" w:asciiTheme="minorEastAsia" w:hAnsiTheme="minorEastAsia" w:eastAsiaTheme="minorEastAsia"/>
          <w:szCs w:val="21"/>
        </w:rPr>
      </w:pPr>
      <w:r>
        <w:rPr>
          <w:rFonts w:hint="eastAsia" w:cs="Courier New" w:asciiTheme="minorEastAsia" w:hAnsiTheme="minorEastAsia" w:eastAsiaTheme="minorEastAsia"/>
          <w:szCs w:val="21"/>
        </w:rPr>
        <w:t>二、我方承诺：</w:t>
      </w:r>
    </w:p>
    <w:p w14:paraId="6012F85F">
      <w:pPr>
        <w:adjustRightInd w:val="0"/>
        <w:snapToGrid w:val="0"/>
        <w:spacing w:line="480" w:lineRule="exact"/>
        <w:ind w:left="1" w:firstLine="420"/>
        <w:rPr>
          <w:rFonts w:hint="eastAsia" w:asciiTheme="minorEastAsia" w:hAnsiTheme="minorEastAsia" w:eastAsiaTheme="minorEastAsia"/>
          <w:szCs w:val="21"/>
        </w:rPr>
      </w:pPr>
      <w:r>
        <w:rPr>
          <w:rFonts w:hint="eastAsia" w:asciiTheme="minorEastAsia" w:hAnsiTheme="minorEastAsia" w:eastAsiaTheme="minorEastAsia"/>
          <w:bCs/>
          <w:szCs w:val="21"/>
        </w:rPr>
        <w:t>（一）我方</w:t>
      </w:r>
      <w:r>
        <w:rPr>
          <w:rFonts w:hint="eastAsia" w:asciiTheme="minorEastAsia" w:hAnsiTheme="minorEastAsia" w:eastAsiaTheme="minorEastAsia"/>
          <w:szCs w:val="21"/>
        </w:rPr>
        <w:t>依法缴纳了各项税费及各项社会保障资金，没有偷税、漏税及欠缴行为。</w:t>
      </w:r>
    </w:p>
    <w:p w14:paraId="40461D7B">
      <w:pPr>
        <w:adjustRightInd w:val="0"/>
        <w:snapToGrid w:val="0"/>
        <w:spacing w:line="480" w:lineRule="exact"/>
        <w:ind w:firstLine="420"/>
        <w:rPr>
          <w:rFonts w:hint="eastAsia" w:asciiTheme="minorEastAsia" w:hAnsiTheme="minorEastAsia" w:eastAsiaTheme="minorEastAsia"/>
          <w:bCs/>
          <w:szCs w:val="21"/>
        </w:rPr>
      </w:pPr>
      <w:r>
        <w:rPr>
          <w:rFonts w:hint="eastAsia" w:asciiTheme="minorEastAsia" w:hAnsiTheme="minorEastAsia" w:eastAsiaTheme="minorEastAsia"/>
          <w:bCs/>
          <w:szCs w:val="21"/>
        </w:rPr>
        <w:t>（二）我方（承诺期：成立三年以上的，为提交投标文件截止时间前三年内；成立不足三年的，为实际时间）在经营活动中没有存在下列重大违法记录：</w:t>
      </w:r>
    </w:p>
    <w:p w14:paraId="174D72F6">
      <w:pPr>
        <w:adjustRightInd w:val="0"/>
        <w:snapToGrid w:val="0"/>
        <w:spacing w:line="480" w:lineRule="exact"/>
        <w:ind w:firstLine="420"/>
        <w:rPr>
          <w:rFonts w:hint="eastAsia" w:asciiTheme="minorEastAsia" w:hAnsiTheme="minorEastAsia" w:eastAsiaTheme="minorEastAsia"/>
          <w:bCs/>
          <w:szCs w:val="21"/>
        </w:rPr>
      </w:pPr>
      <w:r>
        <w:rPr>
          <w:rFonts w:hint="eastAsia" w:asciiTheme="minorEastAsia" w:hAnsiTheme="minorEastAsia" w:eastAsiaTheme="minorEastAsia"/>
          <w:bCs/>
          <w:szCs w:val="21"/>
        </w:rPr>
        <w:t>1、受到刑事处罚；</w:t>
      </w:r>
    </w:p>
    <w:p w14:paraId="205D566B">
      <w:pPr>
        <w:adjustRightInd w:val="0"/>
        <w:snapToGrid w:val="0"/>
        <w:spacing w:line="480" w:lineRule="exact"/>
        <w:ind w:left="1" w:firstLine="420"/>
        <w:rPr>
          <w:rFonts w:hint="eastAsia" w:asciiTheme="minorEastAsia" w:hAnsiTheme="minorEastAsia" w:eastAsiaTheme="minorEastAsia"/>
          <w:szCs w:val="21"/>
        </w:rPr>
      </w:pPr>
      <w:r>
        <w:rPr>
          <w:rFonts w:hint="eastAsia" w:asciiTheme="minorEastAsia" w:hAnsiTheme="minorEastAsia" w:eastAsiaTheme="minorEastAsia"/>
          <w:szCs w:val="21"/>
        </w:rPr>
        <w:t>2、责令停产停业、吊销许可证或者执照、较大数额罚款等行政处罚。</w:t>
      </w:r>
    </w:p>
    <w:p w14:paraId="4F13FD78">
      <w:pPr>
        <w:adjustRightInd w:val="0"/>
        <w:snapToGrid w:val="0"/>
        <w:spacing w:line="480" w:lineRule="exact"/>
        <w:ind w:left="1" w:firstLine="420"/>
        <w:rPr>
          <w:rFonts w:hint="eastAsia" w:asciiTheme="minorEastAsia" w:hAnsiTheme="minorEastAsia" w:eastAsiaTheme="minorEastAsia"/>
          <w:szCs w:val="21"/>
        </w:rPr>
      </w:pPr>
      <w:r>
        <w:rPr>
          <w:rFonts w:hint="eastAsia" w:asciiTheme="minorEastAsia" w:hAnsiTheme="minorEastAsia" w:eastAsiaTheme="minorEastAsia"/>
          <w:szCs w:val="21"/>
        </w:rPr>
        <w:t>（三）我方未被列入</w:t>
      </w:r>
      <w:r>
        <w:rPr>
          <w:rFonts w:asciiTheme="minorEastAsia" w:hAnsiTheme="minorEastAsia" w:eastAsiaTheme="minorEastAsia"/>
          <w:szCs w:val="21"/>
        </w:rPr>
        <w:t>“信用中国”（www.creditchina.gov.cn）、中国政府采购网（www.ccgp.gov.cn）列入失信被执行人、重大税收违法案件当事人名单、政府采购严重违法失信行为记录名单</w:t>
      </w:r>
      <w:r>
        <w:rPr>
          <w:rFonts w:hint="eastAsia" w:asciiTheme="minorEastAsia" w:hAnsiTheme="minorEastAsia" w:eastAsiaTheme="minorEastAsia"/>
          <w:szCs w:val="21"/>
        </w:rPr>
        <w:t>。</w:t>
      </w:r>
    </w:p>
    <w:p w14:paraId="58AF91A2">
      <w:pPr>
        <w:pStyle w:val="46"/>
        <w:ind w:left="0" w:leftChars="0" w:firstLine="0" w:firstLineChars="0"/>
        <w:rPr>
          <w:rFonts w:hint="eastAsia" w:asciiTheme="minorEastAsia" w:hAnsiTheme="minorEastAsia" w:eastAsiaTheme="minorEastAsia"/>
        </w:rPr>
      </w:pPr>
    </w:p>
    <w:p w14:paraId="2C27351B">
      <w:pPr>
        <w:spacing w:line="480" w:lineRule="exact"/>
        <w:ind w:firstLine="4678" w:firstLineChars="2228"/>
        <w:rPr>
          <w:rFonts w:hint="eastAsia" w:asciiTheme="minorEastAsia" w:hAnsiTheme="minorEastAsia" w:eastAsiaTheme="minorEastAsia"/>
          <w:u w:val="single"/>
        </w:rPr>
      </w:pPr>
      <w:r>
        <w:rPr>
          <w:rFonts w:hint="eastAsia" w:asciiTheme="minorEastAsia" w:hAnsiTheme="minorEastAsia" w:eastAsiaTheme="minorEastAsia"/>
          <w:szCs w:val="21"/>
        </w:rPr>
        <w:t>投标人名称（盖单位章）：</w:t>
      </w:r>
      <w:r>
        <w:rPr>
          <w:rFonts w:hint="eastAsia" w:asciiTheme="minorEastAsia" w:hAnsiTheme="minorEastAsia" w:eastAsiaTheme="minorEastAsia"/>
          <w:szCs w:val="21"/>
          <w:u w:val="single"/>
        </w:rPr>
        <w:t xml:space="preserve">                   </w:t>
      </w:r>
    </w:p>
    <w:p w14:paraId="34CD99B7">
      <w:pPr>
        <w:spacing w:line="480" w:lineRule="exact"/>
        <w:ind w:firstLine="4678" w:firstLineChars="2228"/>
        <w:rPr>
          <w:rFonts w:hint="eastAsia" w:asciiTheme="minorEastAsia" w:hAnsiTheme="minorEastAsia" w:eastAsiaTheme="minorEastAsia"/>
          <w:szCs w:val="21"/>
          <w:u w:val="single"/>
        </w:rPr>
      </w:pPr>
      <w:r>
        <w:rPr>
          <w:rFonts w:hint="eastAsia" w:asciiTheme="minorEastAsia" w:hAnsiTheme="minorEastAsia" w:eastAsiaTheme="minorEastAsia"/>
          <w:szCs w:val="21"/>
        </w:rPr>
        <w:t>单位负责人或授权代表（</w:t>
      </w:r>
      <w:r>
        <w:rPr>
          <w:rFonts w:hint="eastAsia" w:ascii="宋体" w:hAnsi="宋体"/>
          <w:szCs w:val="21"/>
        </w:rPr>
        <w:t>签名或盖章</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 xml:space="preserve">             </w:t>
      </w:r>
    </w:p>
    <w:p w14:paraId="2A33D5B0">
      <w:pPr>
        <w:spacing w:line="480" w:lineRule="exact"/>
        <w:ind w:firstLine="4676" w:firstLineChars="2227"/>
        <w:jc w:val="left"/>
        <w:rPr>
          <w:rFonts w:hint="eastAsia" w:asciiTheme="minorEastAsia" w:hAnsiTheme="minorEastAsia" w:eastAsiaTheme="minorEastAsia"/>
        </w:rPr>
      </w:pPr>
      <w:r>
        <w:rPr>
          <w:rFonts w:hint="eastAsia" w:asciiTheme="minorEastAsia" w:hAnsiTheme="minorEastAsia" w:eastAsiaTheme="minorEastAsia"/>
        </w:rPr>
        <w:t>日期：</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年 </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 月</w:t>
      </w:r>
      <w:r>
        <w:rPr>
          <w:rFonts w:hint="eastAsia" w:asciiTheme="minorEastAsia" w:hAnsiTheme="minorEastAsia" w:eastAsiaTheme="minorEastAsia"/>
          <w:u w:val="single"/>
        </w:rPr>
        <w:t xml:space="preserve">     </w:t>
      </w:r>
      <w:r>
        <w:rPr>
          <w:rFonts w:hint="eastAsia" w:asciiTheme="minorEastAsia" w:hAnsiTheme="minorEastAsia" w:eastAsiaTheme="minorEastAsia"/>
        </w:rPr>
        <w:t>日</w:t>
      </w:r>
    </w:p>
    <w:p w14:paraId="6CE45E27">
      <w:pPr>
        <w:pageBreakBefore/>
        <w:spacing w:before="156" w:beforeLines="50" w:after="60"/>
        <w:ind w:firstLine="199" w:firstLineChars="83"/>
        <w:rPr>
          <w:rFonts w:hint="eastAsia" w:ascii="宋体" w:hAnsi="宋体"/>
          <w:b/>
          <w:bCs/>
          <w:sz w:val="24"/>
        </w:rPr>
      </w:pPr>
      <w:r>
        <w:rPr>
          <w:rFonts w:hint="eastAsia" w:ascii="宋体" w:hAnsi="宋体"/>
          <w:sz w:val="24"/>
        </w:rPr>
        <w:t>格式二</w:t>
      </w:r>
    </w:p>
    <w:p w14:paraId="65B79104">
      <w:pPr>
        <w:spacing w:after="156" w:afterLines="50"/>
        <w:ind w:firstLine="0" w:firstLineChars="0"/>
        <w:jc w:val="center"/>
        <w:rPr>
          <w:rFonts w:hint="eastAsia" w:ascii="方正小标宋简体" w:hAnsi="宋体" w:eastAsia="方正小标宋简体"/>
          <w:sz w:val="44"/>
        </w:rPr>
      </w:pPr>
      <w:bookmarkStart w:id="24" w:name="OLE_LINK13"/>
      <w:bookmarkStart w:id="25" w:name="OLE_LINK14"/>
      <w:r>
        <w:rPr>
          <w:rFonts w:hint="eastAsia" w:ascii="方正小标宋简体" w:hAnsi="宋体" w:eastAsia="方正小标宋简体"/>
          <w:sz w:val="44"/>
        </w:rPr>
        <w:t>中小企业声明函（货物）</w:t>
      </w:r>
    </w:p>
    <w:p w14:paraId="508C297C">
      <w:pPr>
        <w:autoSpaceDE w:val="0"/>
        <w:autoSpaceDN w:val="0"/>
        <w:adjustRightInd w:val="0"/>
        <w:spacing w:line="360" w:lineRule="auto"/>
        <w:ind w:firstLine="640"/>
        <w:jc w:val="left"/>
        <w:rPr>
          <w:rFonts w:hint="eastAsia" w:ascii="仿宋" w:hAnsi="仿宋" w:eastAsia="仿宋" w:cs="仿宋"/>
          <w:kern w:val="0"/>
          <w:sz w:val="32"/>
          <w:szCs w:val="21"/>
        </w:rPr>
      </w:pPr>
      <w:r>
        <w:rPr>
          <w:rFonts w:hint="eastAsia" w:ascii="仿宋" w:hAnsi="仿宋" w:eastAsia="仿宋" w:cs="仿宋"/>
          <w:kern w:val="0"/>
          <w:sz w:val="32"/>
          <w:szCs w:val="21"/>
        </w:rPr>
        <w:t>本公司（联合体）郑重声明，根据《政府采购促进中小企业发展管理办法》（财库</w:t>
      </w:r>
      <w:r>
        <w:rPr>
          <w:rFonts w:hint="eastAsia" w:ascii="仿宋" w:hAnsi="仿宋" w:eastAsia="仿宋" w:cs="宋体"/>
          <w:kern w:val="0"/>
          <w:sz w:val="32"/>
          <w:szCs w:val="21"/>
        </w:rPr>
        <w:t>﹝</w:t>
      </w:r>
      <w:r>
        <w:rPr>
          <w:rFonts w:ascii="仿宋" w:hAnsi="仿宋" w:eastAsia="仿宋" w:cs="仿宋"/>
          <w:kern w:val="0"/>
          <w:sz w:val="32"/>
          <w:szCs w:val="21"/>
        </w:rPr>
        <w:t>2020</w:t>
      </w:r>
      <w:r>
        <w:rPr>
          <w:rFonts w:hint="eastAsia" w:ascii="仿宋" w:hAnsi="仿宋" w:eastAsia="仿宋" w:cs="宋体"/>
          <w:kern w:val="0"/>
          <w:sz w:val="32"/>
          <w:szCs w:val="21"/>
        </w:rPr>
        <w:t>﹞</w:t>
      </w:r>
      <w:r>
        <w:rPr>
          <w:rFonts w:ascii="仿宋" w:hAnsi="仿宋" w:eastAsia="仿宋" w:cs="仿宋"/>
          <w:kern w:val="0"/>
          <w:sz w:val="32"/>
          <w:szCs w:val="21"/>
        </w:rPr>
        <w:t xml:space="preserve">46 </w:t>
      </w:r>
      <w:r>
        <w:rPr>
          <w:rFonts w:hint="eastAsia" w:ascii="仿宋" w:hAnsi="仿宋" w:eastAsia="仿宋" w:cs="仿宋"/>
          <w:kern w:val="0"/>
          <w:sz w:val="32"/>
          <w:szCs w:val="21"/>
        </w:rPr>
        <w:t>号）的规定，本公司（联合体）参加</w:t>
      </w:r>
      <w:r>
        <w:rPr>
          <w:rFonts w:hint="eastAsia" w:ascii="仿宋" w:hAnsi="仿宋" w:eastAsia="仿宋" w:cs="仿宋"/>
          <w:kern w:val="0"/>
          <w:sz w:val="32"/>
          <w:szCs w:val="21"/>
          <w:u w:val="single"/>
        </w:rPr>
        <w:t>（单位名称）</w:t>
      </w:r>
      <w:r>
        <w:rPr>
          <w:rFonts w:hint="eastAsia" w:ascii="仿宋" w:hAnsi="仿宋" w:eastAsia="仿宋" w:cs="仿宋"/>
          <w:kern w:val="0"/>
          <w:sz w:val="32"/>
          <w:szCs w:val="21"/>
        </w:rPr>
        <w:t>的</w:t>
      </w:r>
      <w:r>
        <w:rPr>
          <w:rFonts w:hint="eastAsia" w:ascii="仿宋" w:hAnsi="仿宋" w:eastAsia="仿宋" w:cs="仿宋"/>
          <w:kern w:val="0"/>
          <w:sz w:val="32"/>
          <w:szCs w:val="21"/>
          <w:u w:val="single"/>
        </w:rPr>
        <w:t>（项目名称）</w:t>
      </w:r>
      <w:r>
        <w:rPr>
          <w:rFonts w:hint="eastAsia" w:ascii="仿宋" w:hAnsi="仿宋" w:eastAsia="仿宋" w:cs="仿宋"/>
          <w:kern w:val="0"/>
          <w:sz w:val="32"/>
          <w:szCs w:val="21"/>
        </w:rPr>
        <w:t>采购活动，提供的</w:t>
      </w:r>
      <w:r>
        <w:rPr>
          <w:rFonts w:ascii="仿宋" w:hAnsi="仿宋" w:eastAsia="仿宋" w:cs="仿宋"/>
          <w:kern w:val="0"/>
          <w:sz w:val="32"/>
          <w:szCs w:val="21"/>
        </w:rPr>
        <w:t>货物</w:t>
      </w:r>
      <w:r>
        <w:rPr>
          <w:rFonts w:hint="eastAsia" w:ascii="仿宋" w:hAnsi="仿宋" w:eastAsia="仿宋" w:cs="仿宋"/>
          <w:kern w:val="0"/>
          <w:sz w:val="32"/>
          <w:szCs w:val="21"/>
        </w:rPr>
        <w:t>全部由符合政策要求的中小企业制造。相关企业（含联合体中的中小企业、签订分包意向协议的中小企业）的具体情况如下：</w:t>
      </w:r>
    </w:p>
    <w:p w14:paraId="692BE2F5">
      <w:pPr>
        <w:pStyle w:val="2"/>
        <w:rPr>
          <w:rFonts w:hint="eastAsia" w:ascii="仿宋" w:hAnsi="仿宋" w:eastAsia="仿宋" w:cs="仿宋"/>
          <w:kern w:val="0"/>
          <w:sz w:val="32"/>
          <w:szCs w:val="21"/>
        </w:rPr>
      </w:pPr>
      <w:r>
        <w:rPr>
          <w:rFonts w:ascii="仿宋" w:hAnsi="仿宋" w:eastAsia="仿宋" w:cs="仿宋"/>
          <w:kern w:val="0"/>
          <w:sz w:val="32"/>
          <w:szCs w:val="21"/>
        </w:rPr>
        <w:t>1.</w:t>
      </w:r>
      <w:r>
        <w:rPr>
          <w:rFonts w:hint="eastAsia" w:ascii="仿宋" w:hAnsi="仿宋" w:eastAsia="仿宋" w:cs="仿宋"/>
          <w:kern w:val="0"/>
          <w:sz w:val="32"/>
          <w:szCs w:val="21"/>
          <w:u w:val="single"/>
          <w:lang w:val="en-US" w:eastAsia="zh-CN" w:bidi="ar-SA"/>
        </w:rPr>
        <w:t xml:space="preserve"> P1.875室内全彩色显示屏 </w:t>
      </w:r>
      <w:r>
        <w:rPr>
          <w:rFonts w:hint="eastAsia" w:ascii="仿宋" w:hAnsi="仿宋" w:eastAsia="仿宋" w:cs="仿宋"/>
          <w:kern w:val="0"/>
          <w:sz w:val="32"/>
          <w:szCs w:val="21"/>
        </w:rPr>
        <w:t>属于</w:t>
      </w:r>
      <w:r>
        <w:rPr>
          <w:rFonts w:hint="eastAsia" w:ascii="仿宋" w:hAnsi="仿宋" w:eastAsia="仿宋" w:cs="仿宋"/>
          <w:kern w:val="0"/>
          <w:sz w:val="32"/>
          <w:szCs w:val="21"/>
          <w:u w:val="single"/>
          <w:lang w:eastAsia="zh-CN"/>
        </w:rPr>
        <w:t>工业</w:t>
      </w:r>
      <w:r>
        <w:rPr>
          <w:rFonts w:hint="eastAsia" w:ascii="仿宋" w:hAnsi="仿宋" w:eastAsia="仿宋" w:cs="仿宋"/>
          <w:kern w:val="0"/>
          <w:sz w:val="32"/>
          <w:szCs w:val="21"/>
        </w:rPr>
        <w:t>；制造商为</w:t>
      </w:r>
      <w:r>
        <w:rPr>
          <w:rFonts w:hint="eastAsia" w:ascii="仿宋" w:hAnsi="仿宋" w:eastAsia="仿宋" w:cs="仿宋"/>
          <w:kern w:val="0"/>
          <w:sz w:val="32"/>
          <w:szCs w:val="21"/>
          <w:u w:val="single"/>
        </w:rPr>
        <w:t>（企业名称）</w:t>
      </w:r>
      <w:r>
        <w:rPr>
          <w:rFonts w:hint="eastAsia" w:ascii="仿宋" w:hAnsi="仿宋" w:eastAsia="仿宋" w:cs="仿宋"/>
          <w:kern w:val="0"/>
          <w:sz w:val="32"/>
          <w:szCs w:val="21"/>
        </w:rPr>
        <w:t>，从业人员</w:t>
      </w:r>
      <w:r>
        <w:rPr>
          <w:rFonts w:hint="eastAsia" w:ascii="仿宋" w:hAnsi="仿宋" w:eastAsia="仿宋" w:cs="仿宋"/>
          <w:kern w:val="0"/>
          <w:sz w:val="32"/>
          <w:szCs w:val="21"/>
          <w:u w:val="single"/>
        </w:rPr>
        <w:t xml:space="preserve"> </w:t>
      </w:r>
      <w:r>
        <w:rPr>
          <w:rFonts w:ascii="仿宋" w:hAnsi="仿宋" w:eastAsia="仿宋" w:cs="仿宋"/>
          <w:kern w:val="0"/>
          <w:sz w:val="32"/>
          <w:szCs w:val="21"/>
          <w:u w:val="single"/>
        </w:rPr>
        <w:t xml:space="preserve">   </w:t>
      </w:r>
      <w:r>
        <w:rPr>
          <w:rFonts w:hint="eastAsia" w:ascii="仿宋" w:hAnsi="仿宋" w:eastAsia="仿宋" w:cs="仿宋"/>
          <w:kern w:val="0"/>
          <w:sz w:val="32"/>
          <w:szCs w:val="21"/>
        </w:rPr>
        <w:t>人，营业收入为</w:t>
      </w:r>
      <w:r>
        <w:rPr>
          <w:rFonts w:hint="eastAsia" w:ascii="仿宋" w:hAnsi="仿宋" w:eastAsia="仿宋" w:cs="仿宋"/>
          <w:kern w:val="0"/>
          <w:sz w:val="32"/>
          <w:szCs w:val="21"/>
          <w:u w:val="single"/>
        </w:rPr>
        <w:t xml:space="preserve"> </w:t>
      </w:r>
      <w:r>
        <w:rPr>
          <w:rFonts w:ascii="仿宋" w:hAnsi="仿宋" w:eastAsia="仿宋" w:cs="仿宋"/>
          <w:kern w:val="0"/>
          <w:sz w:val="32"/>
          <w:szCs w:val="21"/>
          <w:u w:val="single"/>
        </w:rPr>
        <w:t xml:space="preserve">   </w:t>
      </w:r>
      <w:r>
        <w:rPr>
          <w:rFonts w:hint="eastAsia" w:ascii="仿宋" w:hAnsi="仿宋" w:eastAsia="仿宋" w:cs="仿宋"/>
          <w:kern w:val="0"/>
          <w:sz w:val="32"/>
          <w:szCs w:val="21"/>
        </w:rPr>
        <w:t>万元，资产总额为</w:t>
      </w:r>
      <w:r>
        <w:rPr>
          <w:rFonts w:hint="eastAsia" w:ascii="仿宋" w:hAnsi="仿宋" w:eastAsia="仿宋" w:cs="仿宋"/>
          <w:kern w:val="0"/>
          <w:sz w:val="32"/>
          <w:szCs w:val="21"/>
          <w:u w:val="single"/>
        </w:rPr>
        <w:t xml:space="preserve"> </w:t>
      </w:r>
      <w:r>
        <w:rPr>
          <w:rFonts w:ascii="仿宋" w:hAnsi="仿宋" w:eastAsia="仿宋" w:cs="仿宋"/>
          <w:kern w:val="0"/>
          <w:sz w:val="32"/>
          <w:szCs w:val="21"/>
          <w:u w:val="single"/>
        </w:rPr>
        <w:t xml:space="preserve">   </w:t>
      </w:r>
      <w:r>
        <w:rPr>
          <w:rFonts w:hint="eastAsia" w:ascii="仿宋" w:hAnsi="仿宋" w:eastAsia="仿宋" w:cs="仿宋"/>
          <w:kern w:val="0"/>
          <w:sz w:val="32"/>
          <w:szCs w:val="21"/>
        </w:rPr>
        <w:t>万元</w:t>
      </w:r>
      <w:r>
        <w:rPr>
          <w:rFonts w:hint="eastAsia" w:ascii="仿宋" w:hAnsi="仿宋" w:eastAsia="仿宋" w:cs="仿宋"/>
          <w:kern w:val="0"/>
          <w:sz w:val="32"/>
          <w:szCs w:val="21"/>
          <w:vertAlign w:val="superscript"/>
        </w:rPr>
        <w:t>1</w:t>
      </w:r>
      <w:r>
        <w:rPr>
          <w:rFonts w:hint="eastAsia" w:ascii="仿宋" w:hAnsi="仿宋" w:eastAsia="仿宋" w:cs="仿宋"/>
          <w:kern w:val="0"/>
          <w:sz w:val="32"/>
          <w:szCs w:val="21"/>
        </w:rPr>
        <w:t>，属于</w:t>
      </w:r>
      <w:r>
        <w:rPr>
          <w:rFonts w:hint="eastAsia" w:ascii="仿宋" w:hAnsi="仿宋" w:eastAsia="仿宋" w:cs="仿宋"/>
          <w:kern w:val="0"/>
          <w:sz w:val="32"/>
          <w:szCs w:val="21"/>
          <w:u w:val="single"/>
        </w:rPr>
        <w:t>（中型企业、小型企业、微型企业）</w:t>
      </w:r>
      <w:r>
        <w:rPr>
          <w:rFonts w:hint="eastAsia" w:ascii="仿宋" w:hAnsi="仿宋" w:eastAsia="仿宋" w:cs="仿宋"/>
          <w:kern w:val="0"/>
          <w:sz w:val="32"/>
          <w:szCs w:val="21"/>
        </w:rPr>
        <w:t>；</w:t>
      </w:r>
    </w:p>
    <w:p w14:paraId="6E4B2C62">
      <w:pPr>
        <w:pStyle w:val="2"/>
        <w:rPr>
          <w:rFonts w:hint="eastAsia" w:ascii="仿宋" w:hAnsi="仿宋" w:eastAsia="仿宋" w:cs="仿宋"/>
          <w:kern w:val="0"/>
          <w:sz w:val="32"/>
          <w:szCs w:val="21"/>
        </w:rPr>
      </w:pPr>
      <w:r>
        <w:rPr>
          <w:rFonts w:ascii="仿宋" w:hAnsi="仿宋" w:eastAsia="仿宋" w:cs="仿宋"/>
          <w:kern w:val="0"/>
          <w:sz w:val="32"/>
          <w:szCs w:val="21"/>
        </w:rPr>
        <w:t>2.</w:t>
      </w:r>
      <w:r>
        <w:rPr>
          <w:rFonts w:hint="eastAsia" w:ascii="仿宋" w:hAnsi="仿宋" w:eastAsia="仿宋" w:cs="仿宋"/>
          <w:kern w:val="0"/>
          <w:sz w:val="32"/>
          <w:szCs w:val="21"/>
          <w:u w:val="single"/>
          <w:lang w:val="en-US" w:eastAsia="zh-CN" w:bidi="ar-SA"/>
        </w:rPr>
        <w:t xml:space="preserve"> 控制系统 </w:t>
      </w:r>
      <w:r>
        <w:rPr>
          <w:rFonts w:hint="eastAsia" w:ascii="仿宋" w:hAnsi="仿宋" w:eastAsia="仿宋" w:cs="仿宋"/>
          <w:kern w:val="0"/>
          <w:sz w:val="32"/>
          <w:szCs w:val="21"/>
        </w:rPr>
        <w:t>属于</w:t>
      </w:r>
      <w:r>
        <w:rPr>
          <w:rFonts w:hint="eastAsia" w:ascii="仿宋" w:hAnsi="仿宋" w:eastAsia="仿宋" w:cs="仿宋"/>
          <w:kern w:val="0"/>
          <w:sz w:val="32"/>
          <w:szCs w:val="21"/>
          <w:u w:val="single"/>
          <w:lang w:eastAsia="zh-CN"/>
        </w:rPr>
        <w:t>工业</w:t>
      </w:r>
      <w:r>
        <w:rPr>
          <w:rFonts w:hint="eastAsia" w:ascii="仿宋" w:hAnsi="仿宋" w:eastAsia="仿宋" w:cs="仿宋"/>
          <w:kern w:val="0"/>
          <w:sz w:val="32"/>
          <w:szCs w:val="21"/>
        </w:rPr>
        <w:t>；制造商为</w:t>
      </w:r>
      <w:r>
        <w:rPr>
          <w:rFonts w:hint="eastAsia" w:ascii="仿宋" w:hAnsi="仿宋" w:eastAsia="仿宋" w:cs="仿宋"/>
          <w:kern w:val="0"/>
          <w:sz w:val="32"/>
          <w:szCs w:val="21"/>
          <w:u w:val="single"/>
        </w:rPr>
        <w:t>（企业名称）</w:t>
      </w:r>
      <w:r>
        <w:rPr>
          <w:rFonts w:hint="eastAsia" w:ascii="仿宋" w:hAnsi="仿宋" w:eastAsia="仿宋" w:cs="仿宋"/>
          <w:kern w:val="0"/>
          <w:sz w:val="32"/>
          <w:szCs w:val="21"/>
        </w:rPr>
        <w:t>，从业人员</w:t>
      </w:r>
      <w:r>
        <w:rPr>
          <w:rFonts w:hint="eastAsia" w:ascii="仿宋" w:hAnsi="仿宋" w:eastAsia="仿宋" w:cs="仿宋"/>
          <w:kern w:val="0"/>
          <w:sz w:val="32"/>
          <w:szCs w:val="21"/>
          <w:u w:val="single"/>
        </w:rPr>
        <w:t xml:space="preserve"> </w:t>
      </w:r>
      <w:r>
        <w:rPr>
          <w:rFonts w:ascii="仿宋" w:hAnsi="仿宋" w:eastAsia="仿宋" w:cs="仿宋"/>
          <w:kern w:val="0"/>
          <w:sz w:val="32"/>
          <w:szCs w:val="21"/>
          <w:u w:val="single"/>
        </w:rPr>
        <w:t xml:space="preserve">   </w:t>
      </w:r>
      <w:r>
        <w:rPr>
          <w:rFonts w:hint="eastAsia" w:ascii="仿宋" w:hAnsi="仿宋" w:eastAsia="仿宋" w:cs="仿宋"/>
          <w:kern w:val="0"/>
          <w:sz w:val="32"/>
          <w:szCs w:val="21"/>
        </w:rPr>
        <w:t>人，营业收入为</w:t>
      </w:r>
      <w:r>
        <w:rPr>
          <w:rFonts w:hint="eastAsia" w:ascii="仿宋" w:hAnsi="仿宋" w:eastAsia="仿宋" w:cs="仿宋"/>
          <w:kern w:val="0"/>
          <w:sz w:val="32"/>
          <w:szCs w:val="21"/>
          <w:u w:val="single"/>
        </w:rPr>
        <w:t xml:space="preserve"> </w:t>
      </w:r>
      <w:r>
        <w:rPr>
          <w:rFonts w:ascii="仿宋" w:hAnsi="仿宋" w:eastAsia="仿宋" w:cs="仿宋"/>
          <w:kern w:val="0"/>
          <w:sz w:val="32"/>
          <w:szCs w:val="21"/>
          <w:u w:val="single"/>
        </w:rPr>
        <w:t xml:space="preserve">   </w:t>
      </w:r>
      <w:r>
        <w:rPr>
          <w:rFonts w:hint="eastAsia" w:ascii="仿宋" w:hAnsi="仿宋" w:eastAsia="仿宋" w:cs="仿宋"/>
          <w:kern w:val="0"/>
          <w:sz w:val="32"/>
          <w:szCs w:val="21"/>
        </w:rPr>
        <w:t>万元，资产总额为</w:t>
      </w:r>
      <w:r>
        <w:rPr>
          <w:rFonts w:hint="eastAsia" w:ascii="仿宋" w:hAnsi="仿宋" w:eastAsia="仿宋" w:cs="仿宋"/>
          <w:kern w:val="0"/>
          <w:sz w:val="32"/>
          <w:szCs w:val="21"/>
          <w:u w:val="single"/>
        </w:rPr>
        <w:t xml:space="preserve"> </w:t>
      </w:r>
      <w:r>
        <w:rPr>
          <w:rFonts w:ascii="仿宋" w:hAnsi="仿宋" w:eastAsia="仿宋" w:cs="仿宋"/>
          <w:kern w:val="0"/>
          <w:sz w:val="32"/>
          <w:szCs w:val="21"/>
          <w:u w:val="single"/>
        </w:rPr>
        <w:t xml:space="preserve">   </w:t>
      </w:r>
      <w:r>
        <w:rPr>
          <w:rFonts w:hint="eastAsia" w:ascii="仿宋" w:hAnsi="仿宋" w:eastAsia="仿宋" w:cs="仿宋"/>
          <w:kern w:val="0"/>
          <w:sz w:val="32"/>
          <w:szCs w:val="21"/>
        </w:rPr>
        <w:t>万元，属于</w:t>
      </w:r>
      <w:r>
        <w:rPr>
          <w:rFonts w:hint="eastAsia" w:ascii="仿宋" w:hAnsi="仿宋" w:eastAsia="仿宋" w:cs="仿宋"/>
          <w:kern w:val="0"/>
          <w:sz w:val="32"/>
          <w:szCs w:val="21"/>
          <w:u w:val="single"/>
        </w:rPr>
        <w:t>（中型企业、小型企业、微型企业）</w:t>
      </w:r>
      <w:r>
        <w:rPr>
          <w:rFonts w:hint="eastAsia" w:ascii="仿宋" w:hAnsi="仿宋" w:eastAsia="仿宋" w:cs="仿宋"/>
          <w:kern w:val="0"/>
          <w:sz w:val="32"/>
          <w:szCs w:val="21"/>
        </w:rPr>
        <w:t>；</w:t>
      </w:r>
    </w:p>
    <w:p w14:paraId="6D61ACD5">
      <w:pPr>
        <w:pStyle w:val="2"/>
        <w:rPr>
          <w:rFonts w:hint="eastAsia" w:ascii="仿宋" w:hAnsi="仿宋" w:eastAsia="仿宋" w:cs="仿宋"/>
          <w:kern w:val="0"/>
          <w:sz w:val="32"/>
          <w:szCs w:val="21"/>
        </w:rPr>
      </w:pPr>
      <w:r>
        <w:rPr>
          <w:rFonts w:hint="eastAsia" w:ascii="仿宋" w:hAnsi="仿宋" w:eastAsia="仿宋" w:cs="仿宋"/>
          <w:kern w:val="0"/>
          <w:sz w:val="32"/>
          <w:szCs w:val="21"/>
          <w:lang w:val="en-US" w:eastAsia="zh-CN"/>
        </w:rPr>
        <w:t>3</w:t>
      </w:r>
      <w:r>
        <w:rPr>
          <w:rFonts w:ascii="仿宋" w:hAnsi="仿宋" w:eastAsia="仿宋" w:cs="仿宋"/>
          <w:kern w:val="0"/>
          <w:sz w:val="32"/>
          <w:szCs w:val="21"/>
        </w:rPr>
        <w:t>.</w:t>
      </w:r>
      <w:r>
        <w:rPr>
          <w:rFonts w:hint="eastAsia" w:ascii="仿宋" w:hAnsi="仿宋" w:eastAsia="仿宋" w:cs="仿宋"/>
          <w:kern w:val="0"/>
          <w:sz w:val="32"/>
          <w:szCs w:val="21"/>
          <w:u w:val="single"/>
          <w:lang w:val="en-US" w:eastAsia="zh-CN" w:bidi="ar-SA"/>
        </w:rPr>
        <w:t xml:space="preserve"> 视频处理器 </w:t>
      </w:r>
      <w:r>
        <w:rPr>
          <w:rFonts w:hint="eastAsia" w:ascii="仿宋" w:hAnsi="仿宋" w:eastAsia="仿宋" w:cs="仿宋"/>
          <w:kern w:val="0"/>
          <w:sz w:val="32"/>
          <w:szCs w:val="21"/>
        </w:rPr>
        <w:t>属于</w:t>
      </w:r>
      <w:r>
        <w:rPr>
          <w:rFonts w:hint="eastAsia" w:ascii="仿宋" w:hAnsi="仿宋" w:eastAsia="仿宋" w:cs="仿宋"/>
          <w:kern w:val="0"/>
          <w:sz w:val="32"/>
          <w:szCs w:val="21"/>
          <w:u w:val="single"/>
          <w:lang w:eastAsia="zh-CN"/>
        </w:rPr>
        <w:t>工业</w:t>
      </w:r>
      <w:r>
        <w:rPr>
          <w:rFonts w:hint="eastAsia" w:ascii="仿宋" w:hAnsi="仿宋" w:eastAsia="仿宋" w:cs="仿宋"/>
          <w:kern w:val="0"/>
          <w:sz w:val="32"/>
          <w:szCs w:val="21"/>
        </w:rPr>
        <w:t>；制造商为</w:t>
      </w:r>
      <w:r>
        <w:rPr>
          <w:rFonts w:hint="eastAsia" w:ascii="仿宋" w:hAnsi="仿宋" w:eastAsia="仿宋" w:cs="仿宋"/>
          <w:kern w:val="0"/>
          <w:sz w:val="32"/>
          <w:szCs w:val="21"/>
          <w:u w:val="single"/>
        </w:rPr>
        <w:t>（企业名称）</w:t>
      </w:r>
      <w:r>
        <w:rPr>
          <w:rFonts w:hint="eastAsia" w:ascii="仿宋" w:hAnsi="仿宋" w:eastAsia="仿宋" w:cs="仿宋"/>
          <w:kern w:val="0"/>
          <w:sz w:val="32"/>
          <w:szCs w:val="21"/>
        </w:rPr>
        <w:t>，从业人员</w:t>
      </w:r>
      <w:r>
        <w:rPr>
          <w:rFonts w:hint="eastAsia" w:ascii="仿宋" w:hAnsi="仿宋" w:eastAsia="仿宋" w:cs="仿宋"/>
          <w:kern w:val="0"/>
          <w:sz w:val="32"/>
          <w:szCs w:val="21"/>
          <w:u w:val="single"/>
        </w:rPr>
        <w:t xml:space="preserve"> </w:t>
      </w:r>
      <w:r>
        <w:rPr>
          <w:rFonts w:ascii="仿宋" w:hAnsi="仿宋" w:eastAsia="仿宋" w:cs="仿宋"/>
          <w:kern w:val="0"/>
          <w:sz w:val="32"/>
          <w:szCs w:val="21"/>
          <w:u w:val="single"/>
        </w:rPr>
        <w:t xml:space="preserve">   </w:t>
      </w:r>
      <w:r>
        <w:rPr>
          <w:rFonts w:hint="eastAsia" w:ascii="仿宋" w:hAnsi="仿宋" w:eastAsia="仿宋" w:cs="仿宋"/>
          <w:kern w:val="0"/>
          <w:sz w:val="32"/>
          <w:szCs w:val="21"/>
        </w:rPr>
        <w:t>人，营业收入为</w:t>
      </w:r>
      <w:r>
        <w:rPr>
          <w:rFonts w:hint="eastAsia" w:ascii="仿宋" w:hAnsi="仿宋" w:eastAsia="仿宋" w:cs="仿宋"/>
          <w:kern w:val="0"/>
          <w:sz w:val="32"/>
          <w:szCs w:val="21"/>
          <w:u w:val="single"/>
        </w:rPr>
        <w:t xml:space="preserve"> </w:t>
      </w:r>
      <w:r>
        <w:rPr>
          <w:rFonts w:ascii="仿宋" w:hAnsi="仿宋" w:eastAsia="仿宋" w:cs="仿宋"/>
          <w:kern w:val="0"/>
          <w:sz w:val="32"/>
          <w:szCs w:val="21"/>
          <w:u w:val="single"/>
        </w:rPr>
        <w:t xml:space="preserve">   </w:t>
      </w:r>
      <w:r>
        <w:rPr>
          <w:rFonts w:hint="eastAsia" w:ascii="仿宋" w:hAnsi="仿宋" w:eastAsia="仿宋" w:cs="仿宋"/>
          <w:kern w:val="0"/>
          <w:sz w:val="32"/>
          <w:szCs w:val="21"/>
        </w:rPr>
        <w:t>万元，资产总额为</w:t>
      </w:r>
      <w:r>
        <w:rPr>
          <w:rFonts w:hint="eastAsia" w:ascii="仿宋" w:hAnsi="仿宋" w:eastAsia="仿宋" w:cs="仿宋"/>
          <w:kern w:val="0"/>
          <w:sz w:val="32"/>
          <w:szCs w:val="21"/>
          <w:u w:val="single"/>
        </w:rPr>
        <w:t xml:space="preserve"> </w:t>
      </w:r>
      <w:r>
        <w:rPr>
          <w:rFonts w:ascii="仿宋" w:hAnsi="仿宋" w:eastAsia="仿宋" w:cs="仿宋"/>
          <w:kern w:val="0"/>
          <w:sz w:val="32"/>
          <w:szCs w:val="21"/>
          <w:u w:val="single"/>
        </w:rPr>
        <w:t xml:space="preserve">   </w:t>
      </w:r>
      <w:r>
        <w:rPr>
          <w:rFonts w:hint="eastAsia" w:ascii="仿宋" w:hAnsi="仿宋" w:eastAsia="仿宋" w:cs="仿宋"/>
          <w:kern w:val="0"/>
          <w:sz w:val="32"/>
          <w:szCs w:val="21"/>
        </w:rPr>
        <w:t>万元，属于</w:t>
      </w:r>
      <w:r>
        <w:rPr>
          <w:rFonts w:hint="eastAsia" w:ascii="仿宋" w:hAnsi="仿宋" w:eastAsia="仿宋" w:cs="仿宋"/>
          <w:kern w:val="0"/>
          <w:sz w:val="32"/>
          <w:szCs w:val="21"/>
          <w:u w:val="single"/>
        </w:rPr>
        <w:t>（中型企业、小型企业、微型企业）</w:t>
      </w:r>
      <w:r>
        <w:rPr>
          <w:rFonts w:hint="eastAsia" w:ascii="仿宋" w:hAnsi="仿宋" w:eastAsia="仿宋" w:cs="仿宋"/>
          <w:kern w:val="0"/>
          <w:sz w:val="32"/>
          <w:szCs w:val="21"/>
        </w:rPr>
        <w:t>；</w:t>
      </w:r>
    </w:p>
    <w:p w14:paraId="6F0E360C">
      <w:pPr>
        <w:pStyle w:val="2"/>
        <w:rPr>
          <w:rFonts w:hint="eastAsia" w:ascii="仿宋" w:hAnsi="仿宋" w:eastAsia="仿宋" w:cs="仿宋"/>
          <w:kern w:val="0"/>
          <w:sz w:val="32"/>
          <w:szCs w:val="21"/>
        </w:rPr>
      </w:pPr>
      <w:r>
        <w:rPr>
          <w:rFonts w:hint="eastAsia" w:ascii="仿宋" w:hAnsi="仿宋" w:eastAsia="仿宋" w:cs="仿宋"/>
          <w:kern w:val="0"/>
          <w:sz w:val="32"/>
          <w:szCs w:val="21"/>
          <w:lang w:val="en-US" w:eastAsia="zh-CN"/>
        </w:rPr>
        <w:t>4</w:t>
      </w:r>
      <w:r>
        <w:rPr>
          <w:rFonts w:ascii="仿宋" w:hAnsi="仿宋" w:eastAsia="仿宋" w:cs="仿宋"/>
          <w:kern w:val="0"/>
          <w:sz w:val="32"/>
          <w:szCs w:val="21"/>
        </w:rPr>
        <w:t>.</w:t>
      </w:r>
      <w:r>
        <w:rPr>
          <w:rFonts w:hint="eastAsia" w:ascii="仿宋" w:hAnsi="仿宋" w:eastAsia="仿宋" w:cs="仿宋"/>
          <w:kern w:val="0"/>
          <w:sz w:val="32"/>
          <w:szCs w:val="21"/>
          <w:u w:val="single"/>
          <w:lang w:val="en-US" w:eastAsia="zh-CN" w:bidi="ar-SA"/>
        </w:rPr>
        <w:t xml:space="preserve"> 控制软件 </w:t>
      </w:r>
      <w:r>
        <w:rPr>
          <w:rFonts w:hint="eastAsia" w:ascii="仿宋" w:hAnsi="仿宋" w:eastAsia="仿宋" w:cs="仿宋"/>
          <w:kern w:val="0"/>
          <w:sz w:val="32"/>
          <w:szCs w:val="21"/>
        </w:rPr>
        <w:t>属于</w:t>
      </w:r>
      <w:r>
        <w:rPr>
          <w:rFonts w:hint="eastAsia" w:ascii="仿宋" w:hAnsi="仿宋" w:eastAsia="仿宋" w:cs="仿宋"/>
          <w:kern w:val="0"/>
          <w:sz w:val="32"/>
          <w:szCs w:val="21"/>
          <w:u w:val="single"/>
          <w:lang w:eastAsia="zh-CN"/>
        </w:rPr>
        <w:t>工业</w:t>
      </w:r>
      <w:r>
        <w:rPr>
          <w:rFonts w:hint="eastAsia" w:ascii="仿宋" w:hAnsi="仿宋" w:eastAsia="仿宋" w:cs="仿宋"/>
          <w:kern w:val="0"/>
          <w:sz w:val="32"/>
          <w:szCs w:val="21"/>
        </w:rPr>
        <w:t>；制造商为</w:t>
      </w:r>
      <w:r>
        <w:rPr>
          <w:rFonts w:hint="eastAsia" w:ascii="仿宋" w:hAnsi="仿宋" w:eastAsia="仿宋" w:cs="仿宋"/>
          <w:kern w:val="0"/>
          <w:sz w:val="32"/>
          <w:szCs w:val="21"/>
          <w:u w:val="single"/>
        </w:rPr>
        <w:t>（企业名称）</w:t>
      </w:r>
      <w:r>
        <w:rPr>
          <w:rFonts w:hint="eastAsia" w:ascii="仿宋" w:hAnsi="仿宋" w:eastAsia="仿宋" w:cs="仿宋"/>
          <w:kern w:val="0"/>
          <w:sz w:val="32"/>
          <w:szCs w:val="21"/>
        </w:rPr>
        <w:t>，从业人员</w:t>
      </w:r>
      <w:r>
        <w:rPr>
          <w:rFonts w:hint="eastAsia" w:ascii="仿宋" w:hAnsi="仿宋" w:eastAsia="仿宋" w:cs="仿宋"/>
          <w:kern w:val="0"/>
          <w:sz w:val="32"/>
          <w:szCs w:val="21"/>
          <w:u w:val="single"/>
        </w:rPr>
        <w:t xml:space="preserve"> </w:t>
      </w:r>
      <w:r>
        <w:rPr>
          <w:rFonts w:ascii="仿宋" w:hAnsi="仿宋" w:eastAsia="仿宋" w:cs="仿宋"/>
          <w:kern w:val="0"/>
          <w:sz w:val="32"/>
          <w:szCs w:val="21"/>
          <w:u w:val="single"/>
        </w:rPr>
        <w:t xml:space="preserve">   </w:t>
      </w:r>
      <w:r>
        <w:rPr>
          <w:rFonts w:hint="eastAsia" w:ascii="仿宋" w:hAnsi="仿宋" w:eastAsia="仿宋" w:cs="仿宋"/>
          <w:kern w:val="0"/>
          <w:sz w:val="32"/>
          <w:szCs w:val="21"/>
        </w:rPr>
        <w:t>人，营业收入为</w:t>
      </w:r>
      <w:r>
        <w:rPr>
          <w:rFonts w:hint="eastAsia" w:ascii="仿宋" w:hAnsi="仿宋" w:eastAsia="仿宋" w:cs="仿宋"/>
          <w:kern w:val="0"/>
          <w:sz w:val="32"/>
          <w:szCs w:val="21"/>
          <w:u w:val="single"/>
        </w:rPr>
        <w:t xml:space="preserve"> </w:t>
      </w:r>
      <w:r>
        <w:rPr>
          <w:rFonts w:ascii="仿宋" w:hAnsi="仿宋" w:eastAsia="仿宋" w:cs="仿宋"/>
          <w:kern w:val="0"/>
          <w:sz w:val="32"/>
          <w:szCs w:val="21"/>
          <w:u w:val="single"/>
        </w:rPr>
        <w:t xml:space="preserve">   </w:t>
      </w:r>
      <w:r>
        <w:rPr>
          <w:rFonts w:hint="eastAsia" w:ascii="仿宋" w:hAnsi="仿宋" w:eastAsia="仿宋" w:cs="仿宋"/>
          <w:kern w:val="0"/>
          <w:sz w:val="32"/>
          <w:szCs w:val="21"/>
        </w:rPr>
        <w:t>万元，资产总额为</w:t>
      </w:r>
      <w:r>
        <w:rPr>
          <w:rFonts w:hint="eastAsia" w:ascii="仿宋" w:hAnsi="仿宋" w:eastAsia="仿宋" w:cs="仿宋"/>
          <w:kern w:val="0"/>
          <w:sz w:val="32"/>
          <w:szCs w:val="21"/>
          <w:u w:val="single"/>
        </w:rPr>
        <w:t xml:space="preserve"> </w:t>
      </w:r>
      <w:r>
        <w:rPr>
          <w:rFonts w:ascii="仿宋" w:hAnsi="仿宋" w:eastAsia="仿宋" w:cs="仿宋"/>
          <w:kern w:val="0"/>
          <w:sz w:val="32"/>
          <w:szCs w:val="21"/>
          <w:u w:val="single"/>
        </w:rPr>
        <w:t xml:space="preserve">   </w:t>
      </w:r>
      <w:r>
        <w:rPr>
          <w:rFonts w:hint="eastAsia" w:ascii="仿宋" w:hAnsi="仿宋" w:eastAsia="仿宋" w:cs="仿宋"/>
          <w:kern w:val="0"/>
          <w:sz w:val="32"/>
          <w:szCs w:val="21"/>
        </w:rPr>
        <w:t>万元，属于</w:t>
      </w:r>
      <w:r>
        <w:rPr>
          <w:rFonts w:hint="eastAsia" w:ascii="仿宋" w:hAnsi="仿宋" w:eastAsia="仿宋" w:cs="仿宋"/>
          <w:kern w:val="0"/>
          <w:sz w:val="32"/>
          <w:szCs w:val="21"/>
          <w:u w:val="single"/>
        </w:rPr>
        <w:t>（中型企业、小型企业、微型企业）</w:t>
      </w:r>
      <w:r>
        <w:rPr>
          <w:rFonts w:hint="eastAsia" w:ascii="仿宋" w:hAnsi="仿宋" w:eastAsia="仿宋" w:cs="仿宋"/>
          <w:kern w:val="0"/>
          <w:sz w:val="32"/>
          <w:szCs w:val="21"/>
        </w:rPr>
        <w:t>；</w:t>
      </w:r>
    </w:p>
    <w:p w14:paraId="33A9B985">
      <w:pPr>
        <w:pStyle w:val="2"/>
        <w:rPr>
          <w:rFonts w:hint="eastAsia" w:ascii="仿宋" w:hAnsi="仿宋" w:eastAsia="仿宋" w:cs="仿宋"/>
          <w:kern w:val="0"/>
          <w:sz w:val="32"/>
          <w:szCs w:val="21"/>
        </w:rPr>
      </w:pPr>
      <w:r>
        <w:rPr>
          <w:rFonts w:hint="eastAsia" w:ascii="仿宋" w:hAnsi="仿宋" w:eastAsia="仿宋" w:cs="仿宋"/>
          <w:kern w:val="0"/>
          <w:sz w:val="32"/>
          <w:szCs w:val="21"/>
          <w:lang w:val="en-US" w:eastAsia="zh-CN"/>
        </w:rPr>
        <w:t>5.</w:t>
      </w:r>
      <w:r>
        <w:rPr>
          <w:rFonts w:hint="eastAsia" w:ascii="仿宋" w:hAnsi="仿宋" w:eastAsia="仿宋" w:cs="仿宋"/>
          <w:kern w:val="0"/>
          <w:sz w:val="32"/>
          <w:szCs w:val="21"/>
          <w:u w:val="single"/>
          <w:lang w:val="en-US" w:eastAsia="zh-CN" w:bidi="ar-SA"/>
        </w:rPr>
        <w:t xml:space="preserve">配电柜 </w:t>
      </w:r>
      <w:r>
        <w:rPr>
          <w:rFonts w:hint="eastAsia" w:ascii="仿宋" w:hAnsi="仿宋" w:eastAsia="仿宋" w:cs="仿宋"/>
          <w:kern w:val="0"/>
          <w:sz w:val="32"/>
          <w:szCs w:val="21"/>
        </w:rPr>
        <w:t>属于</w:t>
      </w:r>
      <w:r>
        <w:rPr>
          <w:rFonts w:hint="eastAsia" w:ascii="仿宋" w:hAnsi="仿宋" w:eastAsia="仿宋" w:cs="仿宋"/>
          <w:kern w:val="0"/>
          <w:sz w:val="32"/>
          <w:szCs w:val="21"/>
          <w:u w:val="single"/>
          <w:lang w:eastAsia="zh-CN"/>
        </w:rPr>
        <w:t>工业</w:t>
      </w:r>
      <w:r>
        <w:rPr>
          <w:rFonts w:hint="eastAsia" w:ascii="仿宋" w:hAnsi="仿宋" w:eastAsia="仿宋" w:cs="仿宋"/>
          <w:kern w:val="0"/>
          <w:sz w:val="32"/>
          <w:szCs w:val="21"/>
        </w:rPr>
        <w:t>；制造商为</w:t>
      </w:r>
      <w:r>
        <w:rPr>
          <w:rFonts w:hint="eastAsia" w:ascii="仿宋" w:hAnsi="仿宋" w:eastAsia="仿宋" w:cs="仿宋"/>
          <w:kern w:val="0"/>
          <w:sz w:val="32"/>
          <w:szCs w:val="21"/>
          <w:u w:val="single"/>
        </w:rPr>
        <w:t>（企业名称）</w:t>
      </w:r>
      <w:r>
        <w:rPr>
          <w:rFonts w:hint="eastAsia" w:ascii="仿宋" w:hAnsi="仿宋" w:eastAsia="仿宋" w:cs="仿宋"/>
          <w:kern w:val="0"/>
          <w:sz w:val="32"/>
          <w:szCs w:val="21"/>
        </w:rPr>
        <w:t>，从业人员</w:t>
      </w:r>
      <w:r>
        <w:rPr>
          <w:rFonts w:hint="eastAsia" w:ascii="仿宋" w:hAnsi="仿宋" w:eastAsia="仿宋" w:cs="仿宋"/>
          <w:kern w:val="0"/>
          <w:sz w:val="32"/>
          <w:szCs w:val="21"/>
          <w:u w:val="single"/>
        </w:rPr>
        <w:t xml:space="preserve"> </w:t>
      </w:r>
      <w:r>
        <w:rPr>
          <w:rFonts w:ascii="仿宋" w:hAnsi="仿宋" w:eastAsia="仿宋" w:cs="仿宋"/>
          <w:kern w:val="0"/>
          <w:sz w:val="32"/>
          <w:szCs w:val="21"/>
          <w:u w:val="single"/>
        </w:rPr>
        <w:t xml:space="preserve">   </w:t>
      </w:r>
      <w:r>
        <w:rPr>
          <w:rFonts w:hint="eastAsia" w:ascii="仿宋" w:hAnsi="仿宋" w:eastAsia="仿宋" w:cs="仿宋"/>
          <w:kern w:val="0"/>
          <w:sz w:val="32"/>
          <w:szCs w:val="21"/>
        </w:rPr>
        <w:t>人，营业收入为</w:t>
      </w:r>
      <w:r>
        <w:rPr>
          <w:rFonts w:hint="eastAsia" w:ascii="仿宋" w:hAnsi="仿宋" w:eastAsia="仿宋" w:cs="仿宋"/>
          <w:kern w:val="0"/>
          <w:sz w:val="32"/>
          <w:szCs w:val="21"/>
          <w:u w:val="single"/>
        </w:rPr>
        <w:t xml:space="preserve"> </w:t>
      </w:r>
      <w:r>
        <w:rPr>
          <w:rFonts w:ascii="仿宋" w:hAnsi="仿宋" w:eastAsia="仿宋" w:cs="仿宋"/>
          <w:kern w:val="0"/>
          <w:sz w:val="32"/>
          <w:szCs w:val="21"/>
          <w:u w:val="single"/>
        </w:rPr>
        <w:t xml:space="preserve">   </w:t>
      </w:r>
      <w:r>
        <w:rPr>
          <w:rFonts w:hint="eastAsia" w:ascii="仿宋" w:hAnsi="仿宋" w:eastAsia="仿宋" w:cs="仿宋"/>
          <w:kern w:val="0"/>
          <w:sz w:val="32"/>
          <w:szCs w:val="21"/>
        </w:rPr>
        <w:t>万元，资产总额为</w:t>
      </w:r>
      <w:r>
        <w:rPr>
          <w:rFonts w:hint="eastAsia" w:ascii="仿宋" w:hAnsi="仿宋" w:eastAsia="仿宋" w:cs="仿宋"/>
          <w:kern w:val="0"/>
          <w:sz w:val="32"/>
          <w:szCs w:val="21"/>
          <w:u w:val="single"/>
        </w:rPr>
        <w:t xml:space="preserve"> </w:t>
      </w:r>
      <w:r>
        <w:rPr>
          <w:rFonts w:ascii="仿宋" w:hAnsi="仿宋" w:eastAsia="仿宋" w:cs="仿宋"/>
          <w:kern w:val="0"/>
          <w:sz w:val="32"/>
          <w:szCs w:val="21"/>
          <w:u w:val="single"/>
        </w:rPr>
        <w:t xml:space="preserve">   </w:t>
      </w:r>
      <w:r>
        <w:rPr>
          <w:rFonts w:hint="eastAsia" w:ascii="仿宋" w:hAnsi="仿宋" w:eastAsia="仿宋" w:cs="仿宋"/>
          <w:kern w:val="0"/>
          <w:sz w:val="32"/>
          <w:szCs w:val="21"/>
        </w:rPr>
        <w:t>万元，属于</w:t>
      </w:r>
      <w:r>
        <w:rPr>
          <w:rFonts w:hint="eastAsia" w:ascii="仿宋" w:hAnsi="仿宋" w:eastAsia="仿宋" w:cs="仿宋"/>
          <w:kern w:val="0"/>
          <w:sz w:val="32"/>
          <w:szCs w:val="21"/>
          <w:u w:val="single"/>
        </w:rPr>
        <w:t>（中型企业、小型企业、微型企业）</w:t>
      </w:r>
      <w:r>
        <w:rPr>
          <w:rFonts w:hint="eastAsia" w:ascii="仿宋" w:hAnsi="仿宋" w:eastAsia="仿宋" w:cs="仿宋"/>
          <w:kern w:val="0"/>
          <w:sz w:val="32"/>
          <w:szCs w:val="21"/>
        </w:rPr>
        <w:t>；</w:t>
      </w:r>
    </w:p>
    <w:p w14:paraId="5B7B689B">
      <w:pPr>
        <w:pStyle w:val="2"/>
        <w:rPr>
          <w:rFonts w:hint="eastAsia" w:ascii="仿宋" w:hAnsi="仿宋" w:eastAsia="仿宋" w:cs="仿宋"/>
          <w:kern w:val="0"/>
          <w:sz w:val="32"/>
          <w:szCs w:val="21"/>
        </w:rPr>
      </w:pPr>
      <w:r>
        <w:rPr>
          <w:rFonts w:hint="eastAsia" w:ascii="仿宋" w:hAnsi="仿宋" w:eastAsia="仿宋" w:cs="仿宋"/>
          <w:kern w:val="0"/>
          <w:sz w:val="32"/>
          <w:szCs w:val="21"/>
          <w:lang w:val="en-US" w:eastAsia="zh-CN"/>
        </w:rPr>
        <w:t>6.</w:t>
      </w:r>
      <w:r>
        <w:rPr>
          <w:rFonts w:hint="eastAsia" w:ascii="仿宋" w:hAnsi="仿宋" w:eastAsia="仿宋" w:cs="仿宋"/>
          <w:kern w:val="0"/>
          <w:sz w:val="32"/>
          <w:szCs w:val="21"/>
          <w:u w:val="single"/>
          <w:lang w:val="en-US" w:eastAsia="zh-CN" w:bidi="ar-SA"/>
        </w:rPr>
        <w:t xml:space="preserve">屏体框架 </w:t>
      </w:r>
      <w:r>
        <w:rPr>
          <w:rFonts w:hint="eastAsia" w:ascii="仿宋" w:hAnsi="仿宋" w:eastAsia="仿宋" w:cs="仿宋"/>
          <w:kern w:val="0"/>
          <w:sz w:val="32"/>
          <w:szCs w:val="21"/>
        </w:rPr>
        <w:t>属于</w:t>
      </w:r>
      <w:r>
        <w:rPr>
          <w:rFonts w:hint="eastAsia" w:ascii="仿宋" w:hAnsi="仿宋" w:eastAsia="仿宋" w:cs="仿宋"/>
          <w:kern w:val="0"/>
          <w:sz w:val="32"/>
          <w:szCs w:val="21"/>
          <w:u w:val="single"/>
          <w:lang w:eastAsia="zh-CN"/>
        </w:rPr>
        <w:t>工业</w:t>
      </w:r>
      <w:r>
        <w:rPr>
          <w:rFonts w:hint="eastAsia" w:ascii="仿宋" w:hAnsi="仿宋" w:eastAsia="仿宋" w:cs="仿宋"/>
          <w:kern w:val="0"/>
          <w:sz w:val="32"/>
          <w:szCs w:val="21"/>
        </w:rPr>
        <w:t>；制造商为</w:t>
      </w:r>
      <w:r>
        <w:rPr>
          <w:rFonts w:hint="eastAsia" w:ascii="仿宋" w:hAnsi="仿宋" w:eastAsia="仿宋" w:cs="仿宋"/>
          <w:kern w:val="0"/>
          <w:sz w:val="32"/>
          <w:szCs w:val="21"/>
          <w:u w:val="single"/>
        </w:rPr>
        <w:t>（企业名称）</w:t>
      </w:r>
      <w:r>
        <w:rPr>
          <w:rFonts w:hint="eastAsia" w:ascii="仿宋" w:hAnsi="仿宋" w:eastAsia="仿宋" w:cs="仿宋"/>
          <w:kern w:val="0"/>
          <w:sz w:val="32"/>
          <w:szCs w:val="21"/>
        </w:rPr>
        <w:t>，从业人员</w:t>
      </w:r>
      <w:r>
        <w:rPr>
          <w:rFonts w:hint="eastAsia" w:ascii="仿宋" w:hAnsi="仿宋" w:eastAsia="仿宋" w:cs="仿宋"/>
          <w:kern w:val="0"/>
          <w:sz w:val="32"/>
          <w:szCs w:val="21"/>
          <w:u w:val="single"/>
        </w:rPr>
        <w:t xml:space="preserve"> </w:t>
      </w:r>
      <w:r>
        <w:rPr>
          <w:rFonts w:ascii="仿宋" w:hAnsi="仿宋" w:eastAsia="仿宋" w:cs="仿宋"/>
          <w:kern w:val="0"/>
          <w:sz w:val="32"/>
          <w:szCs w:val="21"/>
          <w:u w:val="single"/>
        </w:rPr>
        <w:t xml:space="preserve">   </w:t>
      </w:r>
      <w:r>
        <w:rPr>
          <w:rFonts w:hint="eastAsia" w:ascii="仿宋" w:hAnsi="仿宋" w:eastAsia="仿宋" w:cs="仿宋"/>
          <w:kern w:val="0"/>
          <w:sz w:val="32"/>
          <w:szCs w:val="21"/>
        </w:rPr>
        <w:t>人，营业收入为</w:t>
      </w:r>
      <w:r>
        <w:rPr>
          <w:rFonts w:hint="eastAsia" w:ascii="仿宋" w:hAnsi="仿宋" w:eastAsia="仿宋" w:cs="仿宋"/>
          <w:kern w:val="0"/>
          <w:sz w:val="32"/>
          <w:szCs w:val="21"/>
          <w:u w:val="single"/>
        </w:rPr>
        <w:t xml:space="preserve"> </w:t>
      </w:r>
      <w:r>
        <w:rPr>
          <w:rFonts w:ascii="仿宋" w:hAnsi="仿宋" w:eastAsia="仿宋" w:cs="仿宋"/>
          <w:kern w:val="0"/>
          <w:sz w:val="32"/>
          <w:szCs w:val="21"/>
          <w:u w:val="single"/>
        </w:rPr>
        <w:t xml:space="preserve">   </w:t>
      </w:r>
      <w:r>
        <w:rPr>
          <w:rFonts w:hint="eastAsia" w:ascii="仿宋" w:hAnsi="仿宋" w:eastAsia="仿宋" w:cs="仿宋"/>
          <w:kern w:val="0"/>
          <w:sz w:val="32"/>
          <w:szCs w:val="21"/>
        </w:rPr>
        <w:t>万元，资产总额为</w:t>
      </w:r>
      <w:r>
        <w:rPr>
          <w:rFonts w:hint="eastAsia" w:ascii="仿宋" w:hAnsi="仿宋" w:eastAsia="仿宋" w:cs="仿宋"/>
          <w:kern w:val="0"/>
          <w:sz w:val="32"/>
          <w:szCs w:val="21"/>
          <w:u w:val="single"/>
        </w:rPr>
        <w:t xml:space="preserve"> </w:t>
      </w:r>
      <w:r>
        <w:rPr>
          <w:rFonts w:ascii="仿宋" w:hAnsi="仿宋" w:eastAsia="仿宋" w:cs="仿宋"/>
          <w:kern w:val="0"/>
          <w:sz w:val="32"/>
          <w:szCs w:val="21"/>
          <w:u w:val="single"/>
        </w:rPr>
        <w:t xml:space="preserve">   </w:t>
      </w:r>
      <w:r>
        <w:rPr>
          <w:rFonts w:hint="eastAsia" w:ascii="仿宋" w:hAnsi="仿宋" w:eastAsia="仿宋" w:cs="仿宋"/>
          <w:kern w:val="0"/>
          <w:sz w:val="32"/>
          <w:szCs w:val="21"/>
        </w:rPr>
        <w:t>万元，属于</w:t>
      </w:r>
      <w:r>
        <w:rPr>
          <w:rFonts w:hint="eastAsia" w:ascii="仿宋" w:hAnsi="仿宋" w:eastAsia="仿宋" w:cs="仿宋"/>
          <w:kern w:val="0"/>
          <w:sz w:val="32"/>
          <w:szCs w:val="21"/>
          <w:u w:val="single"/>
        </w:rPr>
        <w:t>（中型企业、小型企业、微型企业）</w:t>
      </w:r>
      <w:r>
        <w:rPr>
          <w:rFonts w:hint="eastAsia" w:ascii="仿宋" w:hAnsi="仿宋" w:eastAsia="仿宋" w:cs="仿宋"/>
          <w:kern w:val="0"/>
          <w:sz w:val="32"/>
          <w:szCs w:val="21"/>
        </w:rPr>
        <w:t>；</w:t>
      </w:r>
    </w:p>
    <w:p w14:paraId="4AD3D4B6">
      <w:pPr>
        <w:pStyle w:val="2"/>
        <w:rPr>
          <w:rFonts w:hint="eastAsia" w:ascii="仿宋" w:hAnsi="仿宋" w:eastAsia="仿宋" w:cs="仿宋"/>
          <w:kern w:val="0"/>
          <w:sz w:val="32"/>
          <w:szCs w:val="21"/>
        </w:rPr>
      </w:pPr>
      <w:r>
        <w:rPr>
          <w:rFonts w:hint="eastAsia" w:ascii="仿宋" w:hAnsi="仿宋" w:eastAsia="仿宋" w:cs="仿宋"/>
          <w:kern w:val="0"/>
          <w:sz w:val="32"/>
          <w:szCs w:val="21"/>
          <w:lang w:val="en-US" w:eastAsia="zh-CN"/>
        </w:rPr>
        <w:t>7.</w:t>
      </w:r>
      <w:r>
        <w:rPr>
          <w:rFonts w:hint="eastAsia" w:ascii="仿宋" w:hAnsi="仿宋" w:eastAsia="仿宋" w:cs="仿宋"/>
          <w:kern w:val="0"/>
          <w:sz w:val="32"/>
          <w:szCs w:val="21"/>
          <w:u w:val="single"/>
          <w:lang w:val="en-US" w:eastAsia="zh-CN" w:bidi="ar-SA"/>
        </w:rPr>
        <w:t xml:space="preserve">工程布线 </w:t>
      </w:r>
      <w:r>
        <w:rPr>
          <w:rFonts w:hint="eastAsia" w:ascii="仿宋" w:hAnsi="仿宋" w:eastAsia="仿宋" w:cs="仿宋"/>
          <w:kern w:val="0"/>
          <w:sz w:val="32"/>
          <w:szCs w:val="21"/>
        </w:rPr>
        <w:t>属于</w:t>
      </w:r>
      <w:r>
        <w:rPr>
          <w:rFonts w:hint="eastAsia" w:ascii="仿宋" w:hAnsi="仿宋" w:eastAsia="仿宋" w:cs="仿宋"/>
          <w:kern w:val="0"/>
          <w:sz w:val="32"/>
          <w:szCs w:val="21"/>
          <w:u w:val="single"/>
          <w:lang w:eastAsia="zh-CN"/>
        </w:rPr>
        <w:t>工业</w:t>
      </w:r>
      <w:r>
        <w:rPr>
          <w:rFonts w:hint="eastAsia" w:ascii="仿宋" w:hAnsi="仿宋" w:eastAsia="仿宋" w:cs="仿宋"/>
          <w:kern w:val="0"/>
          <w:sz w:val="32"/>
          <w:szCs w:val="21"/>
        </w:rPr>
        <w:t>；制造商为</w:t>
      </w:r>
      <w:r>
        <w:rPr>
          <w:rFonts w:hint="eastAsia" w:ascii="仿宋" w:hAnsi="仿宋" w:eastAsia="仿宋" w:cs="仿宋"/>
          <w:kern w:val="0"/>
          <w:sz w:val="32"/>
          <w:szCs w:val="21"/>
          <w:u w:val="single"/>
        </w:rPr>
        <w:t>（企业名称）</w:t>
      </w:r>
      <w:r>
        <w:rPr>
          <w:rFonts w:hint="eastAsia" w:ascii="仿宋" w:hAnsi="仿宋" w:eastAsia="仿宋" w:cs="仿宋"/>
          <w:kern w:val="0"/>
          <w:sz w:val="32"/>
          <w:szCs w:val="21"/>
        </w:rPr>
        <w:t>，从业人员</w:t>
      </w:r>
      <w:r>
        <w:rPr>
          <w:rFonts w:hint="eastAsia" w:ascii="仿宋" w:hAnsi="仿宋" w:eastAsia="仿宋" w:cs="仿宋"/>
          <w:kern w:val="0"/>
          <w:sz w:val="32"/>
          <w:szCs w:val="21"/>
          <w:u w:val="single"/>
        </w:rPr>
        <w:t xml:space="preserve"> </w:t>
      </w:r>
      <w:r>
        <w:rPr>
          <w:rFonts w:ascii="仿宋" w:hAnsi="仿宋" w:eastAsia="仿宋" w:cs="仿宋"/>
          <w:kern w:val="0"/>
          <w:sz w:val="32"/>
          <w:szCs w:val="21"/>
          <w:u w:val="single"/>
        </w:rPr>
        <w:t xml:space="preserve">   </w:t>
      </w:r>
      <w:r>
        <w:rPr>
          <w:rFonts w:hint="eastAsia" w:ascii="仿宋" w:hAnsi="仿宋" w:eastAsia="仿宋" w:cs="仿宋"/>
          <w:kern w:val="0"/>
          <w:sz w:val="32"/>
          <w:szCs w:val="21"/>
        </w:rPr>
        <w:t>人，营业收入为</w:t>
      </w:r>
      <w:r>
        <w:rPr>
          <w:rFonts w:hint="eastAsia" w:ascii="仿宋" w:hAnsi="仿宋" w:eastAsia="仿宋" w:cs="仿宋"/>
          <w:kern w:val="0"/>
          <w:sz w:val="32"/>
          <w:szCs w:val="21"/>
          <w:u w:val="single"/>
        </w:rPr>
        <w:t xml:space="preserve"> </w:t>
      </w:r>
      <w:r>
        <w:rPr>
          <w:rFonts w:ascii="仿宋" w:hAnsi="仿宋" w:eastAsia="仿宋" w:cs="仿宋"/>
          <w:kern w:val="0"/>
          <w:sz w:val="32"/>
          <w:szCs w:val="21"/>
          <w:u w:val="single"/>
        </w:rPr>
        <w:t xml:space="preserve">   </w:t>
      </w:r>
      <w:r>
        <w:rPr>
          <w:rFonts w:hint="eastAsia" w:ascii="仿宋" w:hAnsi="仿宋" w:eastAsia="仿宋" w:cs="仿宋"/>
          <w:kern w:val="0"/>
          <w:sz w:val="32"/>
          <w:szCs w:val="21"/>
        </w:rPr>
        <w:t>万元，资产总额为</w:t>
      </w:r>
      <w:r>
        <w:rPr>
          <w:rFonts w:hint="eastAsia" w:ascii="仿宋" w:hAnsi="仿宋" w:eastAsia="仿宋" w:cs="仿宋"/>
          <w:kern w:val="0"/>
          <w:sz w:val="32"/>
          <w:szCs w:val="21"/>
          <w:u w:val="single"/>
        </w:rPr>
        <w:t xml:space="preserve"> </w:t>
      </w:r>
      <w:r>
        <w:rPr>
          <w:rFonts w:ascii="仿宋" w:hAnsi="仿宋" w:eastAsia="仿宋" w:cs="仿宋"/>
          <w:kern w:val="0"/>
          <w:sz w:val="32"/>
          <w:szCs w:val="21"/>
          <w:u w:val="single"/>
        </w:rPr>
        <w:t xml:space="preserve">   </w:t>
      </w:r>
      <w:r>
        <w:rPr>
          <w:rFonts w:hint="eastAsia" w:ascii="仿宋" w:hAnsi="仿宋" w:eastAsia="仿宋" w:cs="仿宋"/>
          <w:kern w:val="0"/>
          <w:sz w:val="32"/>
          <w:szCs w:val="21"/>
        </w:rPr>
        <w:t>万元，属于</w:t>
      </w:r>
      <w:r>
        <w:rPr>
          <w:rFonts w:hint="eastAsia" w:ascii="仿宋" w:hAnsi="仿宋" w:eastAsia="仿宋" w:cs="仿宋"/>
          <w:kern w:val="0"/>
          <w:sz w:val="32"/>
          <w:szCs w:val="21"/>
          <w:u w:val="single"/>
        </w:rPr>
        <w:t>（中型企业、小型企业、微型企业）</w:t>
      </w:r>
      <w:r>
        <w:rPr>
          <w:rFonts w:hint="eastAsia" w:ascii="仿宋" w:hAnsi="仿宋" w:eastAsia="仿宋" w:cs="仿宋"/>
          <w:kern w:val="0"/>
          <w:sz w:val="32"/>
          <w:szCs w:val="21"/>
        </w:rPr>
        <w:t>；</w:t>
      </w:r>
    </w:p>
    <w:p w14:paraId="66935378">
      <w:pPr>
        <w:autoSpaceDE w:val="0"/>
        <w:autoSpaceDN w:val="0"/>
        <w:adjustRightInd w:val="0"/>
        <w:spacing w:line="360" w:lineRule="auto"/>
        <w:ind w:firstLine="640"/>
        <w:jc w:val="left"/>
        <w:rPr>
          <w:rFonts w:hint="eastAsia" w:ascii="仿宋" w:hAnsi="仿宋" w:eastAsia="仿宋" w:cs="仿宋"/>
          <w:kern w:val="0"/>
          <w:sz w:val="32"/>
          <w:szCs w:val="21"/>
        </w:rPr>
      </w:pPr>
      <w:r>
        <w:rPr>
          <w:rFonts w:hint="eastAsia" w:ascii="仿宋" w:hAnsi="仿宋" w:eastAsia="仿宋" w:cs="仿宋"/>
          <w:kern w:val="0"/>
          <w:sz w:val="32"/>
          <w:szCs w:val="21"/>
        </w:rPr>
        <w:t>以上企业，不属于大企业的分支机构，不存在控股股东为大企业的情形，也不存在与大企业的负责人为同一人的情形。本企业对上述声明内容的真实性负责。如有虚假，将依法承担相应责任。</w:t>
      </w:r>
    </w:p>
    <w:p w14:paraId="2D635FD8">
      <w:pPr>
        <w:pStyle w:val="46"/>
        <w:ind w:firstLine="420"/>
      </w:pPr>
    </w:p>
    <w:p w14:paraId="0D032271">
      <w:pPr>
        <w:autoSpaceDE w:val="0"/>
        <w:autoSpaceDN w:val="0"/>
        <w:adjustRightInd w:val="0"/>
        <w:spacing w:line="360" w:lineRule="auto"/>
        <w:ind w:firstLine="5385" w:firstLineChars="1683"/>
        <w:jc w:val="left"/>
        <w:rPr>
          <w:rFonts w:hint="eastAsia" w:ascii="仿宋" w:hAnsi="仿宋" w:eastAsia="仿宋" w:cs="仿宋"/>
          <w:kern w:val="0"/>
          <w:sz w:val="32"/>
          <w:szCs w:val="21"/>
        </w:rPr>
      </w:pPr>
      <w:r>
        <w:rPr>
          <w:rFonts w:hint="eastAsia" w:ascii="仿宋" w:hAnsi="仿宋" w:eastAsia="仿宋" w:cs="仿宋"/>
          <w:kern w:val="0"/>
          <w:sz w:val="32"/>
          <w:szCs w:val="21"/>
        </w:rPr>
        <w:t>企业名称（盖章）：</w:t>
      </w:r>
    </w:p>
    <w:p w14:paraId="33EC0724">
      <w:pPr>
        <w:tabs>
          <w:tab w:val="left" w:pos="425"/>
          <w:tab w:val="left" w:pos="845"/>
        </w:tabs>
        <w:spacing w:line="360" w:lineRule="auto"/>
        <w:ind w:firstLine="5385" w:firstLineChars="1683"/>
        <w:rPr>
          <w:rFonts w:hint="eastAsia" w:ascii="仿宋" w:hAnsi="仿宋" w:eastAsia="仿宋" w:cs="仿宋"/>
          <w:kern w:val="0"/>
          <w:sz w:val="32"/>
          <w:szCs w:val="21"/>
        </w:rPr>
      </w:pPr>
      <w:r>
        <w:rPr>
          <w:rFonts w:hint="eastAsia" w:ascii="仿宋" w:hAnsi="仿宋" w:eastAsia="仿宋" w:cs="仿宋"/>
          <w:kern w:val="0"/>
          <w:sz w:val="32"/>
          <w:szCs w:val="21"/>
        </w:rPr>
        <w:t>日期：</w:t>
      </w:r>
    </w:p>
    <w:p w14:paraId="294E9232">
      <w:pPr>
        <w:pStyle w:val="46"/>
        <w:ind w:firstLine="420"/>
      </w:pPr>
    </w:p>
    <w:p w14:paraId="510E3BD4">
      <w:pPr>
        <w:pStyle w:val="46"/>
        <w:ind w:firstLine="0" w:firstLineChars="0"/>
      </w:pPr>
      <w:r>
        <w:rPr>
          <w:rFonts w:hint="eastAsia"/>
        </w:rPr>
        <w:t>注：1 从业人员、营业收入、资产总额填报上一年度数据，无上一年度数据的新成立企业可不填报。</w:t>
      </w:r>
    </w:p>
    <w:p w14:paraId="6929E971">
      <w:pPr>
        <w:pageBreakBefore/>
        <w:spacing w:before="156" w:beforeLines="50" w:after="60"/>
        <w:ind w:firstLine="480"/>
        <w:rPr>
          <w:rFonts w:hint="eastAsia" w:ascii="宋体" w:hAnsi="宋体"/>
          <w:b/>
          <w:bCs/>
          <w:sz w:val="24"/>
        </w:rPr>
      </w:pPr>
      <w:r>
        <w:rPr>
          <w:rFonts w:hint="eastAsia" w:ascii="宋体" w:hAnsi="宋体"/>
          <w:sz w:val="24"/>
        </w:rPr>
        <w:t>格式三</w:t>
      </w:r>
    </w:p>
    <w:p w14:paraId="1F8776BE">
      <w:pPr>
        <w:spacing w:after="156" w:afterLines="50"/>
        <w:ind w:firstLine="0" w:firstLineChars="0"/>
        <w:jc w:val="center"/>
        <w:rPr>
          <w:rFonts w:hint="eastAsia" w:ascii="方正小标宋简体" w:hAnsi="宋体" w:eastAsia="方正小标宋简体"/>
          <w:sz w:val="44"/>
        </w:rPr>
      </w:pPr>
      <w:r>
        <w:rPr>
          <w:rFonts w:hint="eastAsia" w:ascii="方正小标宋简体" w:hAnsi="宋体" w:eastAsia="方正小标宋简体"/>
          <w:sz w:val="44"/>
        </w:rPr>
        <w:t>残疾人福利性单位声明函</w:t>
      </w:r>
    </w:p>
    <w:bookmarkEnd w:id="24"/>
    <w:bookmarkEnd w:id="25"/>
    <w:p w14:paraId="4A09AAA5">
      <w:pPr>
        <w:spacing w:line="588" w:lineRule="exact"/>
        <w:ind w:firstLine="626"/>
        <w:rPr>
          <w:rFonts w:ascii="仿宋_GB2312" w:eastAsia="仿宋_GB2312"/>
          <w:b/>
          <w:spacing w:val="6"/>
          <w:sz w:val="30"/>
          <w:szCs w:val="30"/>
        </w:rPr>
      </w:pPr>
    </w:p>
    <w:p w14:paraId="079A112F">
      <w:pPr>
        <w:autoSpaceDE w:val="0"/>
        <w:autoSpaceDN w:val="0"/>
        <w:adjustRightInd w:val="0"/>
        <w:spacing w:line="360" w:lineRule="auto"/>
        <w:ind w:firstLine="640"/>
        <w:jc w:val="left"/>
        <w:rPr>
          <w:rFonts w:hint="eastAsia" w:ascii="仿宋" w:hAnsi="仿宋" w:eastAsia="仿宋" w:cs="仿宋"/>
          <w:kern w:val="0"/>
          <w:sz w:val="32"/>
          <w:szCs w:val="21"/>
        </w:rPr>
      </w:pPr>
      <w:r>
        <w:rPr>
          <w:rFonts w:hint="eastAsia" w:ascii="仿宋" w:hAnsi="仿宋" w:eastAsia="仿宋" w:cs="仿宋"/>
          <w:kern w:val="0"/>
          <w:sz w:val="32"/>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kern w:val="0"/>
          <w:sz w:val="32"/>
          <w:szCs w:val="21"/>
          <w:u w:val="single"/>
        </w:rPr>
        <w:t xml:space="preserve"> </w:t>
      </w:r>
      <w:r>
        <w:rPr>
          <w:rFonts w:ascii="仿宋" w:hAnsi="仿宋" w:eastAsia="仿宋" w:cs="仿宋"/>
          <w:kern w:val="0"/>
          <w:sz w:val="32"/>
          <w:szCs w:val="21"/>
          <w:u w:val="single"/>
        </w:rPr>
        <w:t xml:space="preserve">   </w:t>
      </w:r>
      <w:r>
        <w:rPr>
          <w:rFonts w:hint="eastAsia" w:ascii="仿宋" w:hAnsi="仿宋" w:eastAsia="仿宋" w:cs="仿宋"/>
          <w:kern w:val="0"/>
          <w:sz w:val="32"/>
          <w:szCs w:val="21"/>
        </w:rPr>
        <w:t>单位的</w:t>
      </w:r>
      <w:r>
        <w:rPr>
          <w:rFonts w:hint="eastAsia" w:ascii="仿宋" w:hAnsi="仿宋" w:eastAsia="仿宋" w:cs="仿宋"/>
          <w:kern w:val="0"/>
          <w:sz w:val="32"/>
          <w:szCs w:val="21"/>
          <w:u w:val="single"/>
        </w:rPr>
        <w:t xml:space="preserve"> </w:t>
      </w:r>
      <w:r>
        <w:rPr>
          <w:rFonts w:ascii="仿宋" w:hAnsi="仿宋" w:eastAsia="仿宋" w:cs="仿宋"/>
          <w:kern w:val="0"/>
          <w:sz w:val="32"/>
          <w:szCs w:val="21"/>
          <w:u w:val="single"/>
        </w:rPr>
        <w:t xml:space="preserve">    </w:t>
      </w:r>
      <w:r>
        <w:rPr>
          <w:rFonts w:hint="eastAsia" w:ascii="仿宋" w:hAnsi="仿宋" w:eastAsia="仿宋" w:cs="仿宋"/>
          <w:kern w:val="0"/>
          <w:sz w:val="32"/>
          <w:szCs w:val="21"/>
        </w:rPr>
        <w:t>项目采购活动提供本单位制造的货物（由本单位提供服务），或者提供其他残疾人福利性单位制造的货物（不包括使用非残疾人福利性单位注册商标的货物）。</w:t>
      </w:r>
    </w:p>
    <w:p w14:paraId="1F6750DC">
      <w:pPr>
        <w:autoSpaceDE w:val="0"/>
        <w:autoSpaceDN w:val="0"/>
        <w:adjustRightInd w:val="0"/>
        <w:spacing w:line="360" w:lineRule="auto"/>
        <w:ind w:firstLine="640"/>
        <w:jc w:val="left"/>
        <w:rPr>
          <w:rFonts w:hint="eastAsia" w:ascii="仿宋" w:hAnsi="仿宋" w:eastAsia="仿宋" w:cs="仿宋"/>
          <w:kern w:val="0"/>
          <w:sz w:val="32"/>
          <w:szCs w:val="21"/>
        </w:rPr>
      </w:pPr>
      <w:r>
        <w:rPr>
          <w:rFonts w:hint="eastAsia" w:ascii="仿宋" w:hAnsi="仿宋" w:eastAsia="仿宋" w:cs="仿宋"/>
          <w:kern w:val="0"/>
          <w:sz w:val="32"/>
          <w:szCs w:val="21"/>
        </w:rPr>
        <w:t>本单位对上述声明的真实性负责。如有虚假，将依法承担相应责任。</w:t>
      </w:r>
    </w:p>
    <w:p w14:paraId="1AAA2132">
      <w:pPr>
        <w:autoSpaceDE w:val="0"/>
        <w:autoSpaceDN w:val="0"/>
        <w:adjustRightInd w:val="0"/>
        <w:spacing w:line="360" w:lineRule="auto"/>
        <w:ind w:firstLine="640"/>
        <w:jc w:val="left"/>
        <w:rPr>
          <w:rFonts w:hint="eastAsia" w:ascii="仿宋" w:hAnsi="仿宋" w:eastAsia="仿宋" w:cs="仿宋"/>
          <w:kern w:val="0"/>
          <w:sz w:val="32"/>
          <w:szCs w:val="21"/>
        </w:rPr>
      </w:pPr>
    </w:p>
    <w:p w14:paraId="23621F83">
      <w:pPr>
        <w:autoSpaceDE w:val="0"/>
        <w:autoSpaceDN w:val="0"/>
        <w:adjustRightInd w:val="0"/>
        <w:spacing w:line="360" w:lineRule="auto"/>
        <w:ind w:firstLine="640"/>
        <w:jc w:val="left"/>
        <w:rPr>
          <w:rFonts w:hint="eastAsia" w:ascii="仿宋" w:hAnsi="仿宋" w:eastAsia="仿宋" w:cs="仿宋"/>
          <w:kern w:val="0"/>
          <w:sz w:val="32"/>
          <w:szCs w:val="21"/>
        </w:rPr>
      </w:pPr>
    </w:p>
    <w:p w14:paraId="4F4A3920">
      <w:pPr>
        <w:autoSpaceDE w:val="0"/>
        <w:autoSpaceDN w:val="0"/>
        <w:adjustRightInd w:val="0"/>
        <w:spacing w:line="360" w:lineRule="auto"/>
        <w:ind w:firstLine="5526" w:firstLineChars="1727"/>
        <w:jc w:val="left"/>
        <w:rPr>
          <w:rFonts w:hint="eastAsia" w:ascii="仿宋" w:hAnsi="仿宋" w:eastAsia="仿宋" w:cs="仿宋"/>
          <w:kern w:val="0"/>
          <w:sz w:val="32"/>
          <w:szCs w:val="21"/>
        </w:rPr>
      </w:pPr>
      <w:r>
        <w:rPr>
          <w:rFonts w:hint="eastAsia" w:ascii="仿宋" w:hAnsi="仿宋" w:eastAsia="仿宋" w:cs="仿宋"/>
          <w:kern w:val="0"/>
          <w:sz w:val="32"/>
          <w:szCs w:val="21"/>
        </w:rPr>
        <w:t>单位名称（盖章）：</w:t>
      </w:r>
    </w:p>
    <w:p w14:paraId="6072F1EC">
      <w:pPr>
        <w:autoSpaceDE w:val="0"/>
        <w:autoSpaceDN w:val="0"/>
        <w:adjustRightInd w:val="0"/>
        <w:spacing w:line="360" w:lineRule="auto"/>
        <w:ind w:firstLine="5526" w:firstLineChars="1727"/>
        <w:jc w:val="left"/>
        <w:rPr>
          <w:rFonts w:hint="eastAsia" w:ascii="仿宋" w:hAnsi="仿宋" w:eastAsia="仿宋" w:cs="仿宋"/>
          <w:kern w:val="0"/>
          <w:sz w:val="32"/>
          <w:szCs w:val="21"/>
        </w:rPr>
      </w:pPr>
      <w:r>
        <w:rPr>
          <w:rFonts w:hint="eastAsia" w:ascii="仿宋" w:hAnsi="仿宋" w:eastAsia="仿宋" w:cs="仿宋"/>
          <w:kern w:val="0"/>
          <w:sz w:val="32"/>
          <w:szCs w:val="21"/>
        </w:rPr>
        <w:t>日  期：</w:t>
      </w:r>
    </w:p>
    <w:p w14:paraId="691A5D18">
      <w:pPr>
        <w:pStyle w:val="46"/>
        <w:ind w:firstLine="0" w:firstLineChars="0"/>
      </w:pPr>
    </w:p>
    <w:p w14:paraId="122A2574">
      <w:pPr>
        <w:ind w:firstLine="420"/>
        <w:rPr>
          <w:rFonts w:hint="eastAsia" w:asciiTheme="minorEastAsia" w:hAnsiTheme="minorEastAsia" w:eastAsiaTheme="minorEastAsia"/>
        </w:rPr>
      </w:pPr>
      <w:r>
        <w:rPr>
          <w:rFonts w:hint="eastAsia" w:asciiTheme="minorEastAsia" w:hAnsiTheme="minorEastAsia" w:eastAsiaTheme="minorEastAsia"/>
        </w:rPr>
        <w:br w:type="page"/>
      </w:r>
    </w:p>
    <w:p w14:paraId="489DA8AC">
      <w:pPr>
        <w:pageBreakBefore/>
        <w:snapToGrid w:val="0"/>
        <w:spacing w:before="120" w:after="60"/>
        <w:ind w:firstLine="422"/>
        <w:outlineLvl w:val="1"/>
        <w:rPr>
          <w:rFonts w:hint="eastAsia" w:asciiTheme="minorEastAsia" w:hAnsiTheme="minorEastAsia" w:eastAsiaTheme="minorEastAsia"/>
        </w:rPr>
      </w:pPr>
      <w:r>
        <w:rPr>
          <w:rFonts w:hint="eastAsia" w:cs="宋体" w:asciiTheme="minorEastAsia" w:hAnsiTheme="minorEastAsia" w:eastAsiaTheme="minorEastAsia"/>
          <w:b/>
          <w:szCs w:val="21"/>
        </w:rPr>
        <w:t>三、</w:t>
      </w:r>
      <w:r>
        <w:rPr>
          <w:rFonts w:hint="eastAsia" w:asciiTheme="minorEastAsia" w:hAnsiTheme="minorEastAsia" w:eastAsiaTheme="minorEastAsia"/>
          <w:b/>
          <w:szCs w:val="21"/>
        </w:rPr>
        <w:t>报价文件格式</w:t>
      </w:r>
    </w:p>
    <w:p w14:paraId="7ED8A72A">
      <w:pPr>
        <w:spacing w:before="156" w:beforeLines="50" w:after="60"/>
        <w:ind w:firstLine="480"/>
        <w:rPr>
          <w:rFonts w:hint="eastAsia" w:asciiTheme="minorEastAsia" w:hAnsiTheme="minorEastAsia" w:eastAsiaTheme="minorEastAsia"/>
          <w:sz w:val="24"/>
        </w:rPr>
      </w:pPr>
      <w:r>
        <w:rPr>
          <w:rFonts w:hint="eastAsia" w:asciiTheme="minorEastAsia" w:hAnsiTheme="minorEastAsia" w:eastAsiaTheme="minorEastAsia"/>
          <w:sz w:val="24"/>
        </w:rPr>
        <w:t>格式一</w:t>
      </w:r>
    </w:p>
    <w:p w14:paraId="6196E8D4">
      <w:pPr>
        <w:spacing w:line="440" w:lineRule="exact"/>
        <w:ind w:firstLine="0" w:firstLineChars="0"/>
        <w:jc w:val="center"/>
        <w:rPr>
          <w:rFonts w:hint="eastAsia" w:ascii="宋体" w:hAnsi="宋体"/>
          <w:b/>
          <w:sz w:val="24"/>
        </w:rPr>
      </w:pPr>
      <w:r>
        <w:rPr>
          <w:rFonts w:hint="eastAsia" w:ascii="宋体" w:hAnsi="宋体"/>
          <w:b/>
          <w:sz w:val="24"/>
        </w:rPr>
        <w:t>开标一览表</w:t>
      </w:r>
    </w:p>
    <w:p w14:paraId="16DFF3AE">
      <w:pPr>
        <w:spacing w:line="460" w:lineRule="exact"/>
        <w:ind w:firstLine="422"/>
        <w:rPr>
          <w:rFonts w:hint="eastAsia" w:ascii="宋体" w:hAnsi="宋体"/>
          <w:b/>
          <w:szCs w:val="20"/>
        </w:rPr>
      </w:pPr>
    </w:p>
    <w:p w14:paraId="4D99458A">
      <w:pPr>
        <w:spacing w:line="460" w:lineRule="exact"/>
        <w:ind w:firstLine="420"/>
        <w:rPr>
          <w:rFonts w:hint="eastAsia" w:ascii="宋体" w:hAnsi="宋体"/>
          <w:szCs w:val="20"/>
        </w:rPr>
      </w:pPr>
      <w:r>
        <w:rPr>
          <w:rFonts w:hint="eastAsia" w:ascii="宋体" w:hAnsi="宋体"/>
        </w:rPr>
        <w:t xml:space="preserve">投标人名称： </w:t>
      </w:r>
      <w:r>
        <w:rPr>
          <w:rFonts w:hint="eastAsia" w:ascii="宋体" w:hAnsi="宋体"/>
          <w:u w:val="single"/>
        </w:rPr>
        <w:t xml:space="preserve">                     </w:t>
      </w:r>
      <w:r>
        <w:rPr>
          <w:rFonts w:hint="eastAsia" w:ascii="宋体" w:hAnsi="宋体"/>
        </w:rPr>
        <w:t>（公章）</w:t>
      </w:r>
    </w:p>
    <w:p w14:paraId="641F01E1">
      <w:pPr>
        <w:spacing w:line="460" w:lineRule="exact"/>
        <w:ind w:firstLine="420"/>
        <w:rPr>
          <w:rFonts w:hint="eastAsia" w:ascii="宋体" w:hAnsi="宋体"/>
          <w:szCs w:val="20"/>
          <w:u w:val="single"/>
        </w:rPr>
      </w:pPr>
      <w:r>
        <w:rPr>
          <w:rFonts w:hint="eastAsia" w:ascii="宋体" w:hAnsi="宋体"/>
        </w:rPr>
        <w:t>项目编号及标项：</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p>
    <w:p w14:paraId="32CA09D1">
      <w:pPr>
        <w:spacing w:line="460" w:lineRule="exact"/>
        <w:ind w:firstLine="420"/>
        <w:jc w:val="center"/>
        <w:rPr>
          <w:rFonts w:hint="eastAsia" w:ascii="宋体" w:hAnsi="宋体"/>
          <w:szCs w:val="20"/>
        </w:rPr>
      </w:pPr>
      <w:r>
        <w:rPr>
          <w:rFonts w:hint="eastAsia" w:ascii="宋体" w:hAnsi="宋体"/>
          <w:szCs w:val="20"/>
        </w:rPr>
        <w:t xml:space="preserve">                                                    </w:t>
      </w:r>
    </w:p>
    <w:p w14:paraId="027754EB">
      <w:pPr>
        <w:spacing w:line="460" w:lineRule="exact"/>
        <w:ind w:firstLine="420"/>
        <w:jc w:val="center"/>
        <w:rPr>
          <w:rFonts w:hint="eastAsia" w:ascii="宋体" w:hAnsi="宋体"/>
          <w:szCs w:val="20"/>
        </w:rPr>
      </w:pPr>
      <w:r>
        <w:rPr>
          <w:rFonts w:hint="eastAsia" w:ascii="宋体" w:hAnsi="宋体"/>
          <w:szCs w:val="20"/>
        </w:rPr>
        <w:t xml:space="preserve">                                                                   单位：元                                                                  </w:t>
      </w:r>
    </w:p>
    <w:tbl>
      <w:tblPr>
        <w:tblStyle w:val="39"/>
        <w:tblW w:w="88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54"/>
        <w:gridCol w:w="6900"/>
      </w:tblGrid>
      <w:tr w14:paraId="54AD90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9" w:hRule="atLeast"/>
          <w:jc w:val="center"/>
        </w:trPr>
        <w:tc>
          <w:tcPr>
            <w:tcW w:w="1954" w:type="dxa"/>
            <w:tcBorders>
              <w:top w:val="single" w:color="auto" w:sz="4" w:space="0"/>
              <w:left w:val="single" w:color="auto" w:sz="4" w:space="0"/>
              <w:bottom w:val="single" w:color="auto" w:sz="4" w:space="0"/>
              <w:right w:val="single" w:color="auto" w:sz="4" w:space="0"/>
            </w:tcBorders>
            <w:vAlign w:val="center"/>
          </w:tcPr>
          <w:p w14:paraId="3D7F6B40">
            <w:pPr>
              <w:spacing w:line="460" w:lineRule="exact"/>
              <w:ind w:firstLine="0" w:firstLineChars="0"/>
              <w:jc w:val="center"/>
              <w:rPr>
                <w:rFonts w:hint="eastAsia" w:ascii="宋体" w:hAnsi="宋体"/>
                <w:bCs/>
                <w:szCs w:val="20"/>
              </w:rPr>
            </w:pPr>
            <w:r>
              <w:rPr>
                <w:rFonts w:hint="eastAsia" w:ascii="宋体" w:hAnsi="宋体"/>
                <w:bCs/>
                <w:szCs w:val="20"/>
              </w:rPr>
              <w:t>投标项目</w:t>
            </w:r>
          </w:p>
        </w:tc>
        <w:tc>
          <w:tcPr>
            <w:tcW w:w="6900" w:type="dxa"/>
            <w:tcBorders>
              <w:top w:val="single" w:color="auto" w:sz="4" w:space="0"/>
              <w:left w:val="single" w:color="auto" w:sz="4" w:space="0"/>
              <w:bottom w:val="single" w:color="auto" w:sz="4" w:space="0"/>
              <w:right w:val="single" w:color="auto" w:sz="4" w:space="0"/>
            </w:tcBorders>
            <w:vAlign w:val="center"/>
          </w:tcPr>
          <w:p w14:paraId="32A05C2D">
            <w:pPr>
              <w:spacing w:line="460" w:lineRule="exact"/>
              <w:ind w:firstLine="0" w:firstLineChars="0"/>
              <w:jc w:val="center"/>
              <w:rPr>
                <w:rFonts w:hint="eastAsia" w:ascii="宋体" w:hAnsi="宋体"/>
                <w:bCs/>
                <w:szCs w:val="20"/>
              </w:rPr>
            </w:pPr>
            <w:r>
              <w:rPr>
                <w:rFonts w:hint="eastAsia" w:ascii="宋体" w:hAnsi="宋体"/>
                <w:bCs/>
                <w:szCs w:val="20"/>
              </w:rPr>
              <w:t>投标金额（元）</w:t>
            </w:r>
          </w:p>
        </w:tc>
      </w:tr>
      <w:tr w14:paraId="770B96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15" w:hRule="atLeast"/>
          <w:jc w:val="center"/>
        </w:trPr>
        <w:tc>
          <w:tcPr>
            <w:tcW w:w="1954" w:type="dxa"/>
            <w:vMerge w:val="restart"/>
            <w:tcBorders>
              <w:top w:val="single" w:color="auto" w:sz="4" w:space="0"/>
              <w:left w:val="single" w:color="auto" w:sz="4" w:space="0"/>
              <w:bottom w:val="single" w:color="auto" w:sz="4" w:space="0"/>
              <w:right w:val="single" w:color="auto" w:sz="4" w:space="0"/>
            </w:tcBorders>
            <w:vAlign w:val="center"/>
          </w:tcPr>
          <w:p w14:paraId="6F2E8D05">
            <w:pPr>
              <w:spacing w:line="460" w:lineRule="exact"/>
              <w:ind w:firstLine="0" w:firstLineChars="0"/>
              <w:jc w:val="center"/>
              <w:rPr>
                <w:rFonts w:hint="eastAsia" w:ascii="宋体" w:hAnsi="宋体"/>
                <w:szCs w:val="20"/>
              </w:rPr>
            </w:pPr>
          </w:p>
        </w:tc>
        <w:tc>
          <w:tcPr>
            <w:tcW w:w="6900" w:type="dxa"/>
            <w:tcBorders>
              <w:top w:val="single" w:color="auto" w:sz="4" w:space="0"/>
              <w:left w:val="single" w:color="auto" w:sz="4" w:space="0"/>
              <w:bottom w:val="single" w:color="auto" w:sz="4" w:space="0"/>
              <w:right w:val="single" w:color="auto" w:sz="4" w:space="0"/>
            </w:tcBorders>
            <w:vAlign w:val="center"/>
          </w:tcPr>
          <w:p w14:paraId="66EE23B8">
            <w:pPr>
              <w:spacing w:line="460" w:lineRule="exact"/>
              <w:ind w:firstLine="420"/>
              <w:rPr>
                <w:rFonts w:hint="eastAsia" w:ascii="宋体" w:hAnsi="宋体"/>
                <w:szCs w:val="20"/>
              </w:rPr>
            </w:pPr>
            <w:r>
              <w:rPr>
                <w:rFonts w:hint="eastAsia" w:ascii="宋体" w:hAnsi="宋体"/>
                <w:szCs w:val="20"/>
              </w:rPr>
              <w:t>小写（￥）</w:t>
            </w:r>
          </w:p>
        </w:tc>
      </w:tr>
      <w:tr w14:paraId="69E96E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15" w:hRule="atLeast"/>
          <w:jc w:val="center"/>
        </w:trPr>
        <w:tc>
          <w:tcPr>
            <w:tcW w:w="1954" w:type="dxa"/>
            <w:vMerge w:val="continue"/>
            <w:tcBorders>
              <w:top w:val="single" w:color="auto" w:sz="4" w:space="0"/>
              <w:left w:val="single" w:color="auto" w:sz="4" w:space="0"/>
              <w:bottom w:val="single" w:color="auto" w:sz="4" w:space="0"/>
              <w:right w:val="single" w:color="auto" w:sz="4" w:space="0"/>
            </w:tcBorders>
            <w:vAlign w:val="center"/>
          </w:tcPr>
          <w:p w14:paraId="47C0E055">
            <w:pPr>
              <w:widowControl/>
              <w:ind w:firstLine="0" w:firstLineChars="0"/>
              <w:jc w:val="left"/>
              <w:rPr>
                <w:rFonts w:hint="eastAsia" w:ascii="宋体" w:hAnsi="宋体"/>
                <w:szCs w:val="20"/>
              </w:rPr>
            </w:pPr>
          </w:p>
        </w:tc>
        <w:tc>
          <w:tcPr>
            <w:tcW w:w="6900" w:type="dxa"/>
            <w:tcBorders>
              <w:top w:val="single" w:color="auto" w:sz="4" w:space="0"/>
              <w:left w:val="single" w:color="auto" w:sz="4" w:space="0"/>
              <w:bottom w:val="single" w:color="auto" w:sz="4" w:space="0"/>
              <w:right w:val="single" w:color="auto" w:sz="4" w:space="0"/>
            </w:tcBorders>
            <w:vAlign w:val="center"/>
          </w:tcPr>
          <w:p w14:paraId="5142823B">
            <w:pPr>
              <w:spacing w:line="460" w:lineRule="exact"/>
              <w:ind w:firstLine="420"/>
              <w:rPr>
                <w:rFonts w:hint="eastAsia" w:ascii="宋体" w:hAnsi="宋体"/>
                <w:szCs w:val="20"/>
              </w:rPr>
            </w:pPr>
            <w:r>
              <w:rPr>
                <w:rFonts w:hint="eastAsia" w:ascii="宋体" w:hAnsi="宋体"/>
                <w:szCs w:val="20"/>
              </w:rPr>
              <w:t>大写（人民币）</w:t>
            </w:r>
          </w:p>
        </w:tc>
      </w:tr>
    </w:tbl>
    <w:p w14:paraId="48A571C7">
      <w:pPr>
        <w:pStyle w:val="31"/>
        <w:ind w:left="0"/>
      </w:pPr>
    </w:p>
    <w:p w14:paraId="4D0ABD9F">
      <w:pPr>
        <w:pStyle w:val="9"/>
      </w:pPr>
    </w:p>
    <w:p w14:paraId="6738E438">
      <w:pPr>
        <w:pStyle w:val="9"/>
      </w:pPr>
    </w:p>
    <w:p w14:paraId="6633B6B5">
      <w:pPr>
        <w:spacing w:line="460" w:lineRule="exact"/>
        <w:ind w:firstLine="420"/>
        <w:rPr>
          <w:rFonts w:hint="eastAsia" w:ascii="宋体" w:hAnsi="宋体"/>
          <w:szCs w:val="20"/>
        </w:rPr>
      </w:pPr>
      <w:r>
        <w:rPr>
          <w:rFonts w:hint="eastAsia" w:ascii="宋体" w:hAnsi="宋体"/>
        </w:rPr>
        <w:t>单位负责人或授权代表</w:t>
      </w:r>
      <w:r>
        <w:rPr>
          <w:rFonts w:hint="eastAsia" w:ascii="宋体" w:hAnsi="宋体"/>
          <w:szCs w:val="21"/>
        </w:rPr>
        <w:t>（签名或盖章）</w:t>
      </w:r>
      <w:r>
        <w:rPr>
          <w:rFonts w:hint="eastAsia" w:ascii="宋体" w:hAnsi="宋体"/>
        </w:rPr>
        <w:t>：</w:t>
      </w:r>
      <w:r>
        <w:rPr>
          <w:rFonts w:hint="eastAsia" w:ascii="宋体" w:hAnsi="宋体"/>
          <w:szCs w:val="21"/>
          <w:u w:val="single"/>
        </w:rPr>
        <w:t xml:space="preserve">                </w:t>
      </w:r>
      <w:r>
        <w:rPr>
          <w:rFonts w:hint="eastAsia" w:ascii="宋体" w:hAnsi="宋体"/>
          <w:szCs w:val="21"/>
        </w:rPr>
        <w:t xml:space="preserve">    </w:t>
      </w:r>
      <w:r>
        <w:rPr>
          <w:rFonts w:hint="eastAsia" w:ascii="宋体" w:hAnsi="宋体"/>
        </w:rPr>
        <w:t>职务：</w:t>
      </w:r>
      <w:r>
        <w:rPr>
          <w:rFonts w:hint="eastAsia" w:ascii="宋体" w:hAnsi="宋体"/>
          <w:szCs w:val="21"/>
          <w:u w:val="single"/>
        </w:rPr>
        <w:t xml:space="preserve">                </w:t>
      </w:r>
    </w:p>
    <w:p w14:paraId="5B91ACC8">
      <w:pPr>
        <w:spacing w:line="460" w:lineRule="exact"/>
        <w:ind w:firstLine="420"/>
        <w:rPr>
          <w:rFonts w:hint="eastAsia" w:ascii="宋体" w:hAnsi="宋体"/>
          <w:szCs w:val="20"/>
        </w:rPr>
      </w:pPr>
      <w:r>
        <w:rPr>
          <w:rFonts w:hint="eastAsia" w:ascii="宋体" w:hAnsi="宋体"/>
        </w:rPr>
        <w:t>日期：</w:t>
      </w:r>
      <w:r>
        <w:rPr>
          <w:rFonts w:hint="eastAsia" w:ascii="宋体" w:hAnsi="宋体"/>
          <w:szCs w:val="21"/>
          <w:u w:val="single"/>
        </w:rPr>
        <w:t xml:space="preserve">                       </w:t>
      </w:r>
    </w:p>
    <w:p w14:paraId="116F99B3">
      <w:pPr>
        <w:spacing w:line="460" w:lineRule="exact"/>
        <w:ind w:firstLine="420"/>
        <w:rPr>
          <w:rFonts w:hint="eastAsia" w:ascii="宋体" w:hAnsi="宋体"/>
        </w:rPr>
      </w:pPr>
    </w:p>
    <w:p w14:paraId="13945517">
      <w:pPr>
        <w:spacing w:line="460" w:lineRule="exact"/>
        <w:ind w:firstLine="420"/>
        <w:rPr>
          <w:rFonts w:hint="eastAsia" w:ascii="宋体" w:hAnsi="宋体"/>
          <w:szCs w:val="20"/>
        </w:rPr>
      </w:pPr>
      <w:r>
        <w:rPr>
          <w:rFonts w:hint="eastAsia" w:ascii="宋体" w:hAnsi="宋体"/>
        </w:rPr>
        <w:t>备注：此表在不改变表式的情况下，可自行制作。</w:t>
      </w:r>
    </w:p>
    <w:p w14:paraId="65120D30">
      <w:pPr>
        <w:spacing w:before="156" w:beforeLines="50" w:after="60"/>
        <w:ind w:firstLine="480"/>
        <w:rPr>
          <w:rFonts w:hint="eastAsia" w:asciiTheme="minorEastAsia" w:hAnsiTheme="minorEastAsia" w:eastAsiaTheme="minorEastAsia"/>
          <w:sz w:val="24"/>
        </w:rPr>
      </w:pPr>
    </w:p>
    <w:p w14:paraId="20DEF902">
      <w:pPr>
        <w:spacing w:before="156" w:beforeLines="50" w:after="60"/>
        <w:ind w:firstLine="480"/>
        <w:rPr>
          <w:rFonts w:hint="eastAsia" w:asciiTheme="minorEastAsia" w:hAnsiTheme="minorEastAsia" w:eastAsiaTheme="minorEastAsia"/>
          <w:sz w:val="24"/>
        </w:rPr>
      </w:pPr>
    </w:p>
    <w:p w14:paraId="1639BF8E">
      <w:pPr>
        <w:spacing w:before="156" w:beforeLines="50" w:after="60"/>
        <w:ind w:firstLine="480"/>
        <w:rPr>
          <w:rFonts w:hint="eastAsia" w:asciiTheme="minorEastAsia" w:hAnsiTheme="minorEastAsia" w:eastAsiaTheme="minorEastAsia"/>
          <w:sz w:val="24"/>
        </w:rPr>
      </w:pPr>
    </w:p>
    <w:p w14:paraId="764AC567">
      <w:pPr>
        <w:spacing w:before="156" w:beforeLines="50" w:after="60"/>
        <w:ind w:firstLine="480"/>
        <w:rPr>
          <w:rFonts w:hint="eastAsia" w:asciiTheme="minorEastAsia" w:hAnsiTheme="minorEastAsia" w:eastAsiaTheme="minorEastAsia"/>
          <w:sz w:val="24"/>
        </w:rPr>
      </w:pPr>
    </w:p>
    <w:p w14:paraId="3CE9187E">
      <w:pPr>
        <w:ind w:firstLine="480"/>
        <w:rPr>
          <w:rFonts w:hint="eastAsia" w:ascii="宋体" w:hAnsi="宋体"/>
          <w:sz w:val="24"/>
        </w:rPr>
      </w:pPr>
      <w:r>
        <w:rPr>
          <w:rFonts w:hint="eastAsia" w:ascii="宋体" w:hAnsi="宋体"/>
          <w:sz w:val="24"/>
        </w:rPr>
        <w:br w:type="page"/>
      </w:r>
    </w:p>
    <w:p w14:paraId="71D07496">
      <w:pPr>
        <w:spacing w:before="156" w:beforeLines="50" w:after="60"/>
        <w:ind w:firstLine="480"/>
        <w:rPr>
          <w:rFonts w:hint="eastAsia" w:ascii="宋体" w:hAnsi="宋体"/>
          <w:b/>
          <w:bCs/>
          <w:sz w:val="24"/>
        </w:rPr>
      </w:pPr>
      <w:r>
        <w:rPr>
          <w:rFonts w:hint="eastAsia" w:ascii="宋体" w:hAnsi="宋体"/>
          <w:sz w:val="24"/>
        </w:rPr>
        <w:t>格式二</w:t>
      </w:r>
    </w:p>
    <w:p w14:paraId="5DA8DD8E">
      <w:pPr>
        <w:spacing w:line="440" w:lineRule="exact"/>
        <w:ind w:firstLine="0" w:firstLineChars="0"/>
        <w:jc w:val="center"/>
        <w:rPr>
          <w:rFonts w:hint="eastAsia" w:ascii="宋体" w:hAnsi="宋体"/>
          <w:b/>
          <w:sz w:val="24"/>
        </w:rPr>
      </w:pPr>
      <w:r>
        <w:rPr>
          <w:rFonts w:hint="eastAsia" w:ascii="宋体" w:hAnsi="宋体"/>
          <w:b/>
          <w:sz w:val="24"/>
        </w:rPr>
        <w:t>投标报价明细表</w:t>
      </w:r>
    </w:p>
    <w:p w14:paraId="6520A261">
      <w:pPr>
        <w:spacing w:line="460" w:lineRule="exact"/>
        <w:ind w:firstLine="480"/>
        <w:rPr>
          <w:rFonts w:hint="eastAsia" w:ascii="宋体" w:hAnsi="宋体"/>
          <w:sz w:val="24"/>
        </w:rPr>
      </w:pPr>
    </w:p>
    <w:p w14:paraId="14D5ED00">
      <w:pPr>
        <w:spacing w:line="460" w:lineRule="exact"/>
        <w:ind w:firstLine="420"/>
        <w:rPr>
          <w:rFonts w:hint="eastAsia" w:ascii="宋体" w:hAnsi="宋体"/>
          <w:szCs w:val="20"/>
        </w:rPr>
      </w:pPr>
      <w:r>
        <w:rPr>
          <w:rFonts w:hint="eastAsia" w:ascii="宋体" w:hAnsi="宋体"/>
        </w:rPr>
        <w:t>投标人名称：</w:t>
      </w:r>
      <w:r>
        <w:rPr>
          <w:rFonts w:hint="eastAsia" w:ascii="宋体" w:hAnsi="宋体"/>
          <w:szCs w:val="21"/>
          <w:u w:val="single"/>
        </w:rPr>
        <w:t xml:space="preserve">                    </w:t>
      </w:r>
      <w:r>
        <w:rPr>
          <w:rFonts w:ascii="宋体" w:hAnsi="宋体"/>
          <w:szCs w:val="21"/>
          <w:u w:val="single"/>
        </w:rPr>
        <w:t xml:space="preserve">     </w:t>
      </w:r>
      <w:r>
        <w:rPr>
          <w:rFonts w:hint="eastAsia" w:ascii="宋体" w:hAnsi="宋体"/>
        </w:rPr>
        <w:t>（公章）</w:t>
      </w:r>
    </w:p>
    <w:p w14:paraId="329CD4C4">
      <w:pPr>
        <w:spacing w:line="460" w:lineRule="exact"/>
        <w:ind w:firstLine="420"/>
        <w:rPr>
          <w:rFonts w:hint="eastAsia" w:ascii="宋体" w:hAnsi="宋体"/>
        </w:rPr>
      </w:pPr>
      <w:r>
        <w:rPr>
          <w:rFonts w:hint="eastAsia" w:ascii="宋体" w:hAnsi="宋体"/>
        </w:rPr>
        <w:t>项目编号及标项：</w:t>
      </w:r>
      <w:r>
        <w:rPr>
          <w:rFonts w:hint="eastAsia" w:ascii="宋体" w:hAnsi="宋体"/>
          <w:szCs w:val="21"/>
          <w:u w:val="single"/>
        </w:rPr>
        <w:t xml:space="preserve">                   </w:t>
      </w:r>
      <w:r>
        <w:rPr>
          <w:rFonts w:ascii="宋体" w:hAnsi="宋体"/>
          <w:szCs w:val="21"/>
          <w:u w:val="single"/>
        </w:rPr>
        <w:t xml:space="preserve"> </w:t>
      </w:r>
      <w:r>
        <w:rPr>
          <w:rFonts w:ascii="宋体" w:hAnsi="宋体"/>
        </w:rPr>
        <w:t xml:space="preserve">    </w:t>
      </w:r>
    </w:p>
    <w:p w14:paraId="52AD7851">
      <w:pPr>
        <w:spacing w:line="460" w:lineRule="exact"/>
        <w:ind w:firstLine="420"/>
        <w:rPr>
          <w:rFonts w:hint="eastAsia" w:ascii="宋体" w:hAnsi="宋体"/>
        </w:rPr>
      </w:pPr>
    </w:p>
    <w:tbl>
      <w:tblPr>
        <w:tblStyle w:val="39"/>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604"/>
        <w:gridCol w:w="465"/>
        <w:gridCol w:w="1071"/>
        <w:gridCol w:w="1071"/>
        <w:gridCol w:w="1069"/>
        <w:gridCol w:w="1071"/>
        <w:gridCol w:w="1071"/>
        <w:gridCol w:w="1071"/>
        <w:gridCol w:w="1067"/>
      </w:tblGrid>
      <w:tr w14:paraId="7E544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1068" w:type="dxa"/>
            <w:vAlign w:val="center"/>
          </w:tcPr>
          <w:p w14:paraId="06F6430B">
            <w:pPr>
              <w:ind w:firstLine="0" w:firstLineChars="0"/>
              <w:jc w:val="center"/>
              <w:rPr>
                <w:rFonts w:hint="eastAsia" w:ascii="宋体" w:hAnsi="宋体"/>
                <w:szCs w:val="21"/>
              </w:rPr>
            </w:pPr>
            <w:r>
              <w:rPr>
                <w:rFonts w:hint="eastAsia" w:ascii="宋体" w:hAnsi="宋体"/>
                <w:szCs w:val="21"/>
              </w:rPr>
              <w:t>序号</w:t>
            </w:r>
          </w:p>
        </w:tc>
        <w:tc>
          <w:tcPr>
            <w:tcW w:w="1069" w:type="dxa"/>
            <w:gridSpan w:val="2"/>
            <w:vAlign w:val="center"/>
          </w:tcPr>
          <w:p w14:paraId="7EA6B1EE">
            <w:pPr>
              <w:ind w:firstLine="0" w:firstLineChars="0"/>
              <w:jc w:val="center"/>
              <w:rPr>
                <w:rFonts w:hint="eastAsia" w:ascii="宋体" w:hAnsi="宋体"/>
                <w:szCs w:val="21"/>
              </w:rPr>
            </w:pPr>
            <w:r>
              <w:rPr>
                <w:rFonts w:hint="eastAsia" w:ascii="宋体" w:hAnsi="宋体"/>
                <w:szCs w:val="21"/>
              </w:rPr>
              <w:t>名称</w:t>
            </w:r>
          </w:p>
        </w:tc>
        <w:tc>
          <w:tcPr>
            <w:tcW w:w="1071" w:type="dxa"/>
            <w:vAlign w:val="center"/>
          </w:tcPr>
          <w:p w14:paraId="64C084BF">
            <w:pPr>
              <w:ind w:firstLine="0" w:firstLineChars="0"/>
              <w:jc w:val="center"/>
              <w:rPr>
                <w:rFonts w:hint="eastAsia" w:ascii="宋体" w:hAnsi="宋体"/>
                <w:szCs w:val="21"/>
              </w:rPr>
            </w:pPr>
            <w:r>
              <w:rPr>
                <w:rFonts w:hint="eastAsia" w:ascii="宋体" w:hAnsi="宋体"/>
                <w:szCs w:val="21"/>
              </w:rPr>
              <w:t>品牌</w:t>
            </w:r>
          </w:p>
        </w:tc>
        <w:tc>
          <w:tcPr>
            <w:tcW w:w="1071" w:type="dxa"/>
            <w:vAlign w:val="center"/>
          </w:tcPr>
          <w:p w14:paraId="6347399F">
            <w:pPr>
              <w:ind w:firstLine="0" w:firstLineChars="0"/>
              <w:jc w:val="center"/>
              <w:rPr>
                <w:rFonts w:hint="eastAsia" w:ascii="宋体" w:hAnsi="宋体"/>
                <w:szCs w:val="21"/>
              </w:rPr>
            </w:pPr>
            <w:r>
              <w:rPr>
                <w:rFonts w:hint="eastAsia" w:ascii="宋体" w:hAnsi="宋体"/>
                <w:szCs w:val="21"/>
              </w:rPr>
              <w:t>制造商名称</w:t>
            </w:r>
          </w:p>
        </w:tc>
        <w:tc>
          <w:tcPr>
            <w:tcW w:w="1069" w:type="dxa"/>
            <w:vAlign w:val="center"/>
          </w:tcPr>
          <w:p w14:paraId="5B0E2079">
            <w:pPr>
              <w:ind w:firstLine="0" w:firstLineChars="0"/>
              <w:jc w:val="center"/>
              <w:rPr>
                <w:rFonts w:hint="eastAsia" w:ascii="宋体" w:hAnsi="宋体"/>
                <w:szCs w:val="21"/>
              </w:rPr>
            </w:pPr>
            <w:r>
              <w:rPr>
                <w:rFonts w:hint="eastAsia" w:ascii="宋体" w:hAnsi="宋体"/>
                <w:szCs w:val="21"/>
              </w:rPr>
              <w:t>规格型号</w:t>
            </w:r>
          </w:p>
        </w:tc>
        <w:tc>
          <w:tcPr>
            <w:tcW w:w="1071" w:type="dxa"/>
            <w:vAlign w:val="center"/>
          </w:tcPr>
          <w:p w14:paraId="781A7A4A">
            <w:pPr>
              <w:ind w:firstLine="0" w:firstLineChars="0"/>
              <w:jc w:val="center"/>
              <w:rPr>
                <w:rFonts w:hint="eastAsia" w:ascii="宋体" w:hAnsi="宋体"/>
                <w:szCs w:val="21"/>
              </w:rPr>
            </w:pPr>
            <w:r>
              <w:rPr>
                <w:rFonts w:hint="eastAsia" w:ascii="宋体" w:hAnsi="宋体"/>
                <w:szCs w:val="21"/>
              </w:rPr>
              <w:t>数量</w:t>
            </w:r>
          </w:p>
        </w:tc>
        <w:tc>
          <w:tcPr>
            <w:tcW w:w="1071" w:type="dxa"/>
            <w:vAlign w:val="center"/>
          </w:tcPr>
          <w:p w14:paraId="06FAEC63">
            <w:pPr>
              <w:ind w:firstLine="0" w:firstLineChars="0"/>
              <w:jc w:val="center"/>
              <w:rPr>
                <w:rFonts w:hint="eastAsia" w:ascii="宋体" w:hAnsi="宋体"/>
                <w:szCs w:val="21"/>
              </w:rPr>
            </w:pPr>
            <w:r>
              <w:rPr>
                <w:rFonts w:hint="eastAsia" w:ascii="宋体" w:hAnsi="宋体"/>
                <w:szCs w:val="21"/>
              </w:rPr>
              <w:t>单价</w:t>
            </w:r>
          </w:p>
        </w:tc>
        <w:tc>
          <w:tcPr>
            <w:tcW w:w="1071" w:type="dxa"/>
            <w:vAlign w:val="center"/>
          </w:tcPr>
          <w:p w14:paraId="7E3AF23F">
            <w:pPr>
              <w:ind w:firstLine="0" w:firstLineChars="0"/>
              <w:jc w:val="center"/>
              <w:rPr>
                <w:rFonts w:hint="eastAsia" w:ascii="宋体" w:hAnsi="宋体"/>
                <w:szCs w:val="21"/>
              </w:rPr>
            </w:pPr>
            <w:r>
              <w:rPr>
                <w:rFonts w:hint="eastAsia" w:ascii="宋体" w:hAnsi="宋体"/>
                <w:szCs w:val="21"/>
              </w:rPr>
              <w:t>总价</w:t>
            </w:r>
          </w:p>
        </w:tc>
        <w:tc>
          <w:tcPr>
            <w:tcW w:w="1067" w:type="dxa"/>
            <w:vAlign w:val="center"/>
          </w:tcPr>
          <w:p w14:paraId="683AB421">
            <w:pPr>
              <w:ind w:firstLine="0" w:firstLineChars="0"/>
              <w:jc w:val="center"/>
              <w:rPr>
                <w:rFonts w:hint="eastAsia" w:ascii="宋体" w:hAnsi="宋体"/>
                <w:szCs w:val="21"/>
              </w:rPr>
            </w:pPr>
            <w:r>
              <w:rPr>
                <w:rFonts w:hint="eastAsia" w:ascii="宋体" w:hAnsi="宋体"/>
                <w:szCs w:val="21"/>
              </w:rPr>
              <w:t>备注</w:t>
            </w:r>
          </w:p>
        </w:tc>
      </w:tr>
      <w:tr w14:paraId="497B4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068" w:type="dxa"/>
          </w:tcPr>
          <w:p w14:paraId="1269CA4E">
            <w:pPr>
              <w:spacing w:line="400" w:lineRule="exact"/>
              <w:ind w:firstLine="420"/>
              <w:jc w:val="left"/>
              <w:rPr>
                <w:rFonts w:hint="eastAsia" w:ascii="宋体" w:hAnsi="宋体"/>
                <w:szCs w:val="21"/>
              </w:rPr>
            </w:pPr>
          </w:p>
        </w:tc>
        <w:tc>
          <w:tcPr>
            <w:tcW w:w="1069" w:type="dxa"/>
            <w:gridSpan w:val="2"/>
          </w:tcPr>
          <w:p w14:paraId="7152714C">
            <w:pPr>
              <w:spacing w:line="400" w:lineRule="exact"/>
              <w:ind w:firstLine="420"/>
              <w:jc w:val="left"/>
              <w:rPr>
                <w:rFonts w:hint="eastAsia" w:ascii="宋体" w:hAnsi="宋体"/>
                <w:szCs w:val="21"/>
              </w:rPr>
            </w:pPr>
          </w:p>
        </w:tc>
        <w:tc>
          <w:tcPr>
            <w:tcW w:w="1071" w:type="dxa"/>
          </w:tcPr>
          <w:p w14:paraId="745AA6C6">
            <w:pPr>
              <w:spacing w:line="400" w:lineRule="exact"/>
              <w:ind w:firstLine="420"/>
              <w:jc w:val="left"/>
              <w:rPr>
                <w:rFonts w:hint="eastAsia" w:ascii="宋体" w:hAnsi="宋体"/>
                <w:szCs w:val="21"/>
              </w:rPr>
            </w:pPr>
          </w:p>
        </w:tc>
        <w:tc>
          <w:tcPr>
            <w:tcW w:w="1071" w:type="dxa"/>
          </w:tcPr>
          <w:p w14:paraId="3E28089F">
            <w:pPr>
              <w:spacing w:line="400" w:lineRule="exact"/>
              <w:ind w:firstLine="420"/>
              <w:jc w:val="left"/>
              <w:rPr>
                <w:rFonts w:hint="eastAsia" w:ascii="宋体" w:hAnsi="宋体"/>
                <w:szCs w:val="21"/>
              </w:rPr>
            </w:pPr>
          </w:p>
        </w:tc>
        <w:tc>
          <w:tcPr>
            <w:tcW w:w="1069" w:type="dxa"/>
          </w:tcPr>
          <w:p w14:paraId="757A3E63">
            <w:pPr>
              <w:spacing w:line="400" w:lineRule="exact"/>
              <w:ind w:firstLine="420"/>
              <w:jc w:val="left"/>
              <w:rPr>
                <w:rFonts w:hint="eastAsia" w:ascii="宋体" w:hAnsi="宋体"/>
                <w:szCs w:val="21"/>
              </w:rPr>
            </w:pPr>
          </w:p>
        </w:tc>
        <w:tc>
          <w:tcPr>
            <w:tcW w:w="1071" w:type="dxa"/>
          </w:tcPr>
          <w:p w14:paraId="65866505">
            <w:pPr>
              <w:spacing w:line="400" w:lineRule="exact"/>
              <w:ind w:firstLine="420"/>
              <w:jc w:val="left"/>
              <w:rPr>
                <w:rFonts w:hint="eastAsia" w:ascii="宋体" w:hAnsi="宋体"/>
                <w:szCs w:val="21"/>
              </w:rPr>
            </w:pPr>
          </w:p>
        </w:tc>
        <w:tc>
          <w:tcPr>
            <w:tcW w:w="1071" w:type="dxa"/>
          </w:tcPr>
          <w:p w14:paraId="7D42157F">
            <w:pPr>
              <w:spacing w:line="400" w:lineRule="exact"/>
              <w:ind w:firstLine="420"/>
              <w:jc w:val="left"/>
              <w:rPr>
                <w:rFonts w:hint="eastAsia" w:ascii="宋体" w:hAnsi="宋体"/>
                <w:szCs w:val="21"/>
              </w:rPr>
            </w:pPr>
          </w:p>
        </w:tc>
        <w:tc>
          <w:tcPr>
            <w:tcW w:w="1071" w:type="dxa"/>
          </w:tcPr>
          <w:p w14:paraId="1C156A7B">
            <w:pPr>
              <w:spacing w:line="400" w:lineRule="exact"/>
              <w:ind w:firstLine="420"/>
              <w:jc w:val="left"/>
              <w:rPr>
                <w:rFonts w:hint="eastAsia" w:ascii="宋体" w:hAnsi="宋体"/>
                <w:szCs w:val="21"/>
              </w:rPr>
            </w:pPr>
          </w:p>
        </w:tc>
        <w:tc>
          <w:tcPr>
            <w:tcW w:w="1067" w:type="dxa"/>
          </w:tcPr>
          <w:p w14:paraId="10086F05">
            <w:pPr>
              <w:spacing w:line="400" w:lineRule="exact"/>
              <w:ind w:firstLine="420"/>
              <w:jc w:val="left"/>
              <w:rPr>
                <w:rFonts w:hint="eastAsia" w:ascii="宋体" w:hAnsi="宋体"/>
                <w:szCs w:val="21"/>
              </w:rPr>
            </w:pPr>
          </w:p>
        </w:tc>
      </w:tr>
      <w:tr w14:paraId="64162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068" w:type="dxa"/>
          </w:tcPr>
          <w:p w14:paraId="4504BE1A">
            <w:pPr>
              <w:spacing w:line="400" w:lineRule="exact"/>
              <w:ind w:firstLine="420"/>
              <w:jc w:val="left"/>
              <w:rPr>
                <w:rFonts w:hint="eastAsia" w:ascii="宋体" w:hAnsi="宋体"/>
                <w:szCs w:val="21"/>
              </w:rPr>
            </w:pPr>
          </w:p>
        </w:tc>
        <w:tc>
          <w:tcPr>
            <w:tcW w:w="1069" w:type="dxa"/>
            <w:gridSpan w:val="2"/>
          </w:tcPr>
          <w:p w14:paraId="6CFEE143">
            <w:pPr>
              <w:spacing w:line="400" w:lineRule="exact"/>
              <w:ind w:firstLine="420"/>
              <w:jc w:val="left"/>
              <w:rPr>
                <w:rFonts w:hint="eastAsia" w:ascii="宋体" w:hAnsi="宋体"/>
                <w:szCs w:val="21"/>
              </w:rPr>
            </w:pPr>
          </w:p>
        </w:tc>
        <w:tc>
          <w:tcPr>
            <w:tcW w:w="1071" w:type="dxa"/>
          </w:tcPr>
          <w:p w14:paraId="5CD4CC52">
            <w:pPr>
              <w:spacing w:line="400" w:lineRule="exact"/>
              <w:ind w:firstLine="420"/>
              <w:jc w:val="left"/>
              <w:rPr>
                <w:rFonts w:hint="eastAsia" w:ascii="宋体" w:hAnsi="宋体"/>
                <w:szCs w:val="21"/>
              </w:rPr>
            </w:pPr>
          </w:p>
        </w:tc>
        <w:tc>
          <w:tcPr>
            <w:tcW w:w="1071" w:type="dxa"/>
          </w:tcPr>
          <w:p w14:paraId="5DAA6E60">
            <w:pPr>
              <w:spacing w:line="400" w:lineRule="exact"/>
              <w:ind w:firstLine="420"/>
              <w:jc w:val="left"/>
              <w:rPr>
                <w:rFonts w:hint="eastAsia" w:ascii="宋体" w:hAnsi="宋体"/>
                <w:szCs w:val="21"/>
              </w:rPr>
            </w:pPr>
          </w:p>
        </w:tc>
        <w:tc>
          <w:tcPr>
            <w:tcW w:w="1069" w:type="dxa"/>
          </w:tcPr>
          <w:p w14:paraId="557C4BFB">
            <w:pPr>
              <w:spacing w:line="400" w:lineRule="exact"/>
              <w:ind w:firstLine="420"/>
              <w:jc w:val="left"/>
              <w:rPr>
                <w:rFonts w:hint="eastAsia" w:ascii="宋体" w:hAnsi="宋体"/>
                <w:szCs w:val="21"/>
              </w:rPr>
            </w:pPr>
          </w:p>
        </w:tc>
        <w:tc>
          <w:tcPr>
            <w:tcW w:w="1071" w:type="dxa"/>
          </w:tcPr>
          <w:p w14:paraId="67F1680D">
            <w:pPr>
              <w:spacing w:line="400" w:lineRule="exact"/>
              <w:ind w:firstLine="420"/>
              <w:jc w:val="left"/>
              <w:rPr>
                <w:rFonts w:hint="eastAsia" w:ascii="宋体" w:hAnsi="宋体"/>
                <w:szCs w:val="21"/>
              </w:rPr>
            </w:pPr>
          </w:p>
        </w:tc>
        <w:tc>
          <w:tcPr>
            <w:tcW w:w="1071" w:type="dxa"/>
          </w:tcPr>
          <w:p w14:paraId="4FAA3857">
            <w:pPr>
              <w:spacing w:line="400" w:lineRule="exact"/>
              <w:ind w:firstLine="420"/>
              <w:jc w:val="left"/>
              <w:rPr>
                <w:rFonts w:hint="eastAsia" w:ascii="宋体" w:hAnsi="宋体"/>
                <w:szCs w:val="21"/>
              </w:rPr>
            </w:pPr>
          </w:p>
        </w:tc>
        <w:tc>
          <w:tcPr>
            <w:tcW w:w="1071" w:type="dxa"/>
          </w:tcPr>
          <w:p w14:paraId="0DB8FA19">
            <w:pPr>
              <w:spacing w:line="400" w:lineRule="exact"/>
              <w:ind w:firstLine="420"/>
              <w:jc w:val="left"/>
              <w:rPr>
                <w:rFonts w:hint="eastAsia" w:ascii="宋体" w:hAnsi="宋体"/>
                <w:szCs w:val="21"/>
              </w:rPr>
            </w:pPr>
          </w:p>
        </w:tc>
        <w:tc>
          <w:tcPr>
            <w:tcW w:w="1067" w:type="dxa"/>
          </w:tcPr>
          <w:p w14:paraId="4C606A9F">
            <w:pPr>
              <w:spacing w:line="400" w:lineRule="exact"/>
              <w:ind w:firstLine="420"/>
              <w:jc w:val="left"/>
              <w:rPr>
                <w:rFonts w:hint="eastAsia" w:ascii="宋体" w:hAnsi="宋体"/>
                <w:szCs w:val="21"/>
              </w:rPr>
            </w:pPr>
          </w:p>
        </w:tc>
      </w:tr>
      <w:tr w14:paraId="5DF72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068" w:type="dxa"/>
          </w:tcPr>
          <w:p w14:paraId="68E096F3">
            <w:pPr>
              <w:spacing w:line="400" w:lineRule="exact"/>
              <w:ind w:firstLine="420"/>
              <w:jc w:val="left"/>
              <w:rPr>
                <w:rFonts w:hint="eastAsia" w:ascii="宋体" w:hAnsi="宋体"/>
                <w:szCs w:val="21"/>
              </w:rPr>
            </w:pPr>
          </w:p>
        </w:tc>
        <w:tc>
          <w:tcPr>
            <w:tcW w:w="1069" w:type="dxa"/>
            <w:gridSpan w:val="2"/>
          </w:tcPr>
          <w:p w14:paraId="1CFC994D">
            <w:pPr>
              <w:spacing w:line="400" w:lineRule="exact"/>
              <w:ind w:firstLine="420"/>
              <w:jc w:val="left"/>
              <w:rPr>
                <w:rFonts w:hint="eastAsia" w:ascii="宋体" w:hAnsi="宋体"/>
                <w:szCs w:val="21"/>
              </w:rPr>
            </w:pPr>
          </w:p>
        </w:tc>
        <w:tc>
          <w:tcPr>
            <w:tcW w:w="1071" w:type="dxa"/>
          </w:tcPr>
          <w:p w14:paraId="7B3EB918">
            <w:pPr>
              <w:spacing w:line="400" w:lineRule="exact"/>
              <w:ind w:firstLine="420"/>
              <w:jc w:val="left"/>
              <w:rPr>
                <w:rFonts w:hint="eastAsia" w:ascii="宋体" w:hAnsi="宋体"/>
                <w:szCs w:val="21"/>
              </w:rPr>
            </w:pPr>
          </w:p>
        </w:tc>
        <w:tc>
          <w:tcPr>
            <w:tcW w:w="1071" w:type="dxa"/>
          </w:tcPr>
          <w:p w14:paraId="28AAFE25">
            <w:pPr>
              <w:spacing w:line="400" w:lineRule="exact"/>
              <w:ind w:firstLine="420"/>
              <w:jc w:val="left"/>
              <w:rPr>
                <w:rFonts w:hint="eastAsia" w:ascii="宋体" w:hAnsi="宋体"/>
                <w:szCs w:val="21"/>
              </w:rPr>
            </w:pPr>
          </w:p>
        </w:tc>
        <w:tc>
          <w:tcPr>
            <w:tcW w:w="1069" w:type="dxa"/>
          </w:tcPr>
          <w:p w14:paraId="43831A42">
            <w:pPr>
              <w:spacing w:line="400" w:lineRule="exact"/>
              <w:ind w:firstLine="420"/>
              <w:jc w:val="left"/>
              <w:rPr>
                <w:rFonts w:hint="eastAsia" w:ascii="宋体" w:hAnsi="宋体"/>
                <w:szCs w:val="21"/>
              </w:rPr>
            </w:pPr>
          </w:p>
        </w:tc>
        <w:tc>
          <w:tcPr>
            <w:tcW w:w="1071" w:type="dxa"/>
          </w:tcPr>
          <w:p w14:paraId="7EB9DAA4">
            <w:pPr>
              <w:spacing w:line="400" w:lineRule="exact"/>
              <w:ind w:firstLine="420"/>
              <w:jc w:val="left"/>
              <w:rPr>
                <w:rFonts w:hint="eastAsia" w:ascii="宋体" w:hAnsi="宋体"/>
                <w:szCs w:val="21"/>
              </w:rPr>
            </w:pPr>
          </w:p>
        </w:tc>
        <w:tc>
          <w:tcPr>
            <w:tcW w:w="1071" w:type="dxa"/>
          </w:tcPr>
          <w:p w14:paraId="2858CA05">
            <w:pPr>
              <w:spacing w:line="400" w:lineRule="exact"/>
              <w:ind w:firstLine="420"/>
              <w:jc w:val="left"/>
              <w:rPr>
                <w:rFonts w:hint="eastAsia" w:ascii="宋体" w:hAnsi="宋体"/>
                <w:szCs w:val="21"/>
              </w:rPr>
            </w:pPr>
          </w:p>
        </w:tc>
        <w:tc>
          <w:tcPr>
            <w:tcW w:w="1071" w:type="dxa"/>
          </w:tcPr>
          <w:p w14:paraId="7FE901A5">
            <w:pPr>
              <w:spacing w:line="400" w:lineRule="exact"/>
              <w:ind w:firstLine="420"/>
              <w:jc w:val="left"/>
              <w:rPr>
                <w:rFonts w:hint="eastAsia" w:ascii="宋体" w:hAnsi="宋体"/>
                <w:szCs w:val="21"/>
              </w:rPr>
            </w:pPr>
          </w:p>
        </w:tc>
        <w:tc>
          <w:tcPr>
            <w:tcW w:w="1067" w:type="dxa"/>
          </w:tcPr>
          <w:p w14:paraId="7EC53182">
            <w:pPr>
              <w:spacing w:line="400" w:lineRule="exact"/>
              <w:ind w:firstLine="420"/>
              <w:jc w:val="left"/>
              <w:rPr>
                <w:rFonts w:hint="eastAsia" w:ascii="宋体" w:hAnsi="宋体"/>
                <w:szCs w:val="21"/>
              </w:rPr>
            </w:pPr>
          </w:p>
        </w:tc>
      </w:tr>
      <w:tr w14:paraId="6782A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068" w:type="dxa"/>
          </w:tcPr>
          <w:p w14:paraId="3CB65477">
            <w:pPr>
              <w:spacing w:line="400" w:lineRule="exact"/>
              <w:ind w:firstLine="420"/>
              <w:jc w:val="left"/>
              <w:rPr>
                <w:rFonts w:hint="eastAsia" w:ascii="宋体" w:hAnsi="宋体"/>
                <w:szCs w:val="21"/>
              </w:rPr>
            </w:pPr>
          </w:p>
        </w:tc>
        <w:tc>
          <w:tcPr>
            <w:tcW w:w="1069" w:type="dxa"/>
            <w:gridSpan w:val="2"/>
          </w:tcPr>
          <w:p w14:paraId="05E77286">
            <w:pPr>
              <w:spacing w:line="400" w:lineRule="exact"/>
              <w:ind w:firstLine="420"/>
              <w:jc w:val="left"/>
              <w:rPr>
                <w:rFonts w:hint="eastAsia" w:ascii="宋体" w:hAnsi="宋体"/>
                <w:szCs w:val="21"/>
              </w:rPr>
            </w:pPr>
          </w:p>
        </w:tc>
        <w:tc>
          <w:tcPr>
            <w:tcW w:w="1071" w:type="dxa"/>
          </w:tcPr>
          <w:p w14:paraId="6383AACF">
            <w:pPr>
              <w:spacing w:line="400" w:lineRule="exact"/>
              <w:ind w:firstLine="420"/>
              <w:jc w:val="left"/>
              <w:rPr>
                <w:rFonts w:hint="eastAsia" w:ascii="宋体" w:hAnsi="宋体"/>
                <w:szCs w:val="21"/>
              </w:rPr>
            </w:pPr>
          </w:p>
        </w:tc>
        <w:tc>
          <w:tcPr>
            <w:tcW w:w="1071" w:type="dxa"/>
          </w:tcPr>
          <w:p w14:paraId="51EA0147">
            <w:pPr>
              <w:spacing w:line="400" w:lineRule="exact"/>
              <w:ind w:firstLine="420"/>
              <w:jc w:val="left"/>
              <w:rPr>
                <w:rFonts w:hint="eastAsia" w:ascii="宋体" w:hAnsi="宋体"/>
                <w:szCs w:val="21"/>
              </w:rPr>
            </w:pPr>
          </w:p>
        </w:tc>
        <w:tc>
          <w:tcPr>
            <w:tcW w:w="1069" w:type="dxa"/>
          </w:tcPr>
          <w:p w14:paraId="74854668">
            <w:pPr>
              <w:spacing w:line="400" w:lineRule="exact"/>
              <w:ind w:firstLine="420"/>
              <w:jc w:val="left"/>
              <w:rPr>
                <w:rFonts w:hint="eastAsia" w:ascii="宋体" w:hAnsi="宋体"/>
                <w:szCs w:val="21"/>
              </w:rPr>
            </w:pPr>
          </w:p>
        </w:tc>
        <w:tc>
          <w:tcPr>
            <w:tcW w:w="1071" w:type="dxa"/>
          </w:tcPr>
          <w:p w14:paraId="3509E6C8">
            <w:pPr>
              <w:spacing w:line="400" w:lineRule="exact"/>
              <w:ind w:firstLine="420"/>
              <w:jc w:val="left"/>
              <w:rPr>
                <w:rFonts w:hint="eastAsia" w:ascii="宋体" w:hAnsi="宋体"/>
                <w:szCs w:val="21"/>
              </w:rPr>
            </w:pPr>
          </w:p>
        </w:tc>
        <w:tc>
          <w:tcPr>
            <w:tcW w:w="1071" w:type="dxa"/>
          </w:tcPr>
          <w:p w14:paraId="2030D9EB">
            <w:pPr>
              <w:spacing w:line="400" w:lineRule="exact"/>
              <w:ind w:firstLine="420"/>
              <w:jc w:val="left"/>
              <w:rPr>
                <w:rFonts w:hint="eastAsia" w:ascii="宋体" w:hAnsi="宋体"/>
                <w:szCs w:val="21"/>
              </w:rPr>
            </w:pPr>
          </w:p>
        </w:tc>
        <w:tc>
          <w:tcPr>
            <w:tcW w:w="1071" w:type="dxa"/>
          </w:tcPr>
          <w:p w14:paraId="1C929CB3">
            <w:pPr>
              <w:spacing w:line="400" w:lineRule="exact"/>
              <w:ind w:firstLine="420"/>
              <w:jc w:val="left"/>
              <w:rPr>
                <w:rFonts w:hint="eastAsia" w:ascii="宋体" w:hAnsi="宋体"/>
                <w:szCs w:val="21"/>
              </w:rPr>
            </w:pPr>
          </w:p>
        </w:tc>
        <w:tc>
          <w:tcPr>
            <w:tcW w:w="1067" w:type="dxa"/>
          </w:tcPr>
          <w:p w14:paraId="0BA7C183">
            <w:pPr>
              <w:spacing w:line="400" w:lineRule="exact"/>
              <w:ind w:firstLine="420"/>
              <w:jc w:val="left"/>
              <w:rPr>
                <w:rFonts w:hint="eastAsia" w:ascii="宋体" w:hAnsi="宋体"/>
                <w:szCs w:val="21"/>
              </w:rPr>
            </w:pPr>
          </w:p>
        </w:tc>
      </w:tr>
      <w:tr w14:paraId="3F460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068" w:type="dxa"/>
          </w:tcPr>
          <w:p w14:paraId="26A9DEF6">
            <w:pPr>
              <w:spacing w:line="400" w:lineRule="exact"/>
              <w:ind w:firstLine="420"/>
              <w:jc w:val="left"/>
              <w:rPr>
                <w:rFonts w:hint="eastAsia" w:ascii="宋体" w:hAnsi="宋体"/>
                <w:szCs w:val="21"/>
              </w:rPr>
            </w:pPr>
          </w:p>
        </w:tc>
        <w:tc>
          <w:tcPr>
            <w:tcW w:w="1069" w:type="dxa"/>
            <w:gridSpan w:val="2"/>
          </w:tcPr>
          <w:p w14:paraId="401CA2B5">
            <w:pPr>
              <w:spacing w:line="400" w:lineRule="exact"/>
              <w:ind w:firstLine="420"/>
              <w:jc w:val="left"/>
              <w:rPr>
                <w:rFonts w:hint="eastAsia" w:ascii="宋体" w:hAnsi="宋体"/>
                <w:szCs w:val="21"/>
              </w:rPr>
            </w:pPr>
          </w:p>
        </w:tc>
        <w:tc>
          <w:tcPr>
            <w:tcW w:w="1071" w:type="dxa"/>
          </w:tcPr>
          <w:p w14:paraId="1A85612C">
            <w:pPr>
              <w:spacing w:line="400" w:lineRule="exact"/>
              <w:ind w:firstLine="420"/>
              <w:jc w:val="left"/>
              <w:rPr>
                <w:rFonts w:hint="eastAsia" w:ascii="宋体" w:hAnsi="宋体"/>
                <w:szCs w:val="21"/>
              </w:rPr>
            </w:pPr>
          </w:p>
        </w:tc>
        <w:tc>
          <w:tcPr>
            <w:tcW w:w="1071" w:type="dxa"/>
          </w:tcPr>
          <w:p w14:paraId="6E72941A">
            <w:pPr>
              <w:spacing w:line="400" w:lineRule="exact"/>
              <w:ind w:firstLine="420"/>
              <w:jc w:val="left"/>
              <w:rPr>
                <w:rFonts w:hint="eastAsia" w:ascii="宋体" w:hAnsi="宋体"/>
                <w:szCs w:val="21"/>
              </w:rPr>
            </w:pPr>
          </w:p>
        </w:tc>
        <w:tc>
          <w:tcPr>
            <w:tcW w:w="1069" w:type="dxa"/>
          </w:tcPr>
          <w:p w14:paraId="7D57FF52">
            <w:pPr>
              <w:spacing w:line="400" w:lineRule="exact"/>
              <w:ind w:firstLine="420"/>
              <w:jc w:val="left"/>
              <w:rPr>
                <w:rFonts w:hint="eastAsia" w:ascii="宋体" w:hAnsi="宋体"/>
                <w:szCs w:val="21"/>
              </w:rPr>
            </w:pPr>
          </w:p>
        </w:tc>
        <w:tc>
          <w:tcPr>
            <w:tcW w:w="1071" w:type="dxa"/>
          </w:tcPr>
          <w:p w14:paraId="2AB678F6">
            <w:pPr>
              <w:spacing w:line="400" w:lineRule="exact"/>
              <w:ind w:firstLine="420"/>
              <w:jc w:val="left"/>
              <w:rPr>
                <w:rFonts w:hint="eastAsia" w:ascii="宋体" w:hAnsi="宋体"/>
                <w:szCs w:val="21"/>
              </w:rPr>
            </w:pPr>
          </w:p>
        </w:tc>
        <w:tc>
          <w:tcPr>
            <w:tcW w:w="1071" w:type="dxa"/>
          </w:tcPr>
          <w:p w14:paraId="5A845E28">
            <w:pPr>
              <w:spacing w:line="400" w:lineRule="exact"/>
              <w:ind w:firstLine="420"/>
              <w:jc w:val="left"/>
              <w:rPr>
                <w:rFonts w:hint="eastAsia" w:ascii="宋体" w:hAnsi="宋体"/>
                <w:szCs w:val="21"/>
              </w:rPr>
            </w:pPr>
          </w:p>
        </w:tc>
        <w:tc>
          <w:tcPr>
            <w:tcW w:w="1071" w:type="dxa"/>
          </w:tcPr>
          <w:p w14:paraId="34ECF56C">
            <w:pPr>
              <w:spacing w:line="400" w:lineRule="exact"/>
              <w:ind w:firstLine="420"/>
              <w:jc w:val="left"/>
              <w:rPr>
                <w:rFonts w:hint="eastAsia" w:ascii="宋体" w:hAnsi="宋体"/>
                <w:szCs w:val="21"/>
              </w:rPr>
            </w:pPr>
          </w:p>
        </w:tc>
        <w:tc>
          <w:tcPr>
            <w:tcW w:w="1067" w:type="dxa"/>
          </w:tcPr>
          <w:p w14:paraId="442251F1">
            <w:pPr>
              <w:spacing w:line="400" w:lineRule="exact"/>
              <w:ind w:firstLine="420"/>
              <w:jc w:val="left"/>
              <w:rPr>
                <w:rFonts w:hint="eastAsia" w:ascii="宋体" w:hAnsi="宋体"/>
                <w:szCs w:val="21"/>
              </w:rPr>
            </w:pPr>
          </w:p>
        </w:tc>
      </w:tr>
      <w:tr w14:paraId="193CE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672" w:type="dxa"/>
            <w:gridSpan w:val="2"/>
            <w:vAlign w:val="center"/>
          </w:tcPr>
          <w:p w14:paraId="142FCBF9">
            <w:pPr>
              <w:spacing w:line="400" w:lineRule="exact"/>
              <w:ind w:firstLine="0" w:firstLineChars="0"/>
              <w:jc w:val="center"/>
              <w:rPr>
                <w:rFonts w:hint="eastAsia" w:ascii="宋体" w:hAnsi="宋体"/>
                <w:szCs w:val="21"/>
              </w:rPr>
            </w:pPr>
            <w:r>
              <w:rPr>
                <w:rFonts w:hint="eastAsia" w:ascii="宋体" w:hAnsi="宋体"/>
                <w:szCs w:val="21"/>
              </w:rPr>
              <w:t>投标价合计</w:t>
            </w:r>
          </w:p>
        </w:tc>
        <w:tc>
          <w:tcPr>
            <w:tcW w:w="7956" w:type="dxa"/>
            <w:gridSpan w:val="8"/>
          </w:tcPr>
          <w:p w14:paraId="69B693BC">
            <w:pPr>
              <w:spacing w:line="400" w:lineRule="exact"/>
              <w:ind w:firstLine="420"/>
              <w:jc w:val="left"/>
              <w:rPr>
                <w:rFonts w:hint="eastAsia" w:ascii="宋体" w:hAnsi="宋体"/>
                <w:szCs w:val="21"/>
              </w:rPr>
            </w:pPr>
            <w:r>
              <w:rPr>
                <w:rFonts w:hint="eastAsia" w:ascii="宋体" w:hAnsi="宋体"/>
                <w:szCs w:val="21"/>
              </w:rPr>
              <w:t>小写（￥）：</w:t>
            </w:r>
          </w:p>
          <w:p w14:paraId="1F2B5F74">
            <w:pPr>
              <w:spacing w:line="400" w:lineRule="exact"/>
              <w:ind w:firstLine="420"/>
              <w:jc w:val="left"/>
              <w:rPr>
                <w:rFonts w:hint="eastAsia" w:ascii="宋体" w:hAnsi="宋体"/>
                <w:szCs w:val="21"/>
              </w:rPr>
            </w:pPr>
            <w:r>
              <w:rPr>
                <w:rFonts w:hint="eastAsia" w:ascii="宋体" w:hAnsi="宋体"/>
                <w:szCs w:val="21"/>
              </w:rPr>
              <w:t>大写（人民币）：</w:t>
            </w:r>
          </w:p>
        </w:tc>
      </w:tr>
    </w:tbl>
    <w:p w14:paraId="36362EB4">
      <w:pPr>
        <w:spacing w:line="440" w:lineRule="exact"/>
        <w:ind w:firstLine="420"/>
        <w:rPr>
          <w:rFonts w:hint="eastAsia" w:ascii="宋体" w:hAnsi="宋体"/>
          <w:szCs w:val="21"/>
        </w:rPr>
      </w:pPr>
      <w:r>
        <w:rPr>
          <w:rFonts w:hint="eastAsia" w:ascii="宋体" w:hAnsi="宋体"/>
          <w:szCs w:val="21"/>
        </w:rPr>
        <w:t>注：投标人应详细列出招标文件规定的所有费用的明细表。</w:t>
      </w:r>
    </w:p>
    <w:p w14:paraId="45867CA3">
      <w:pPr>
        <w:spacing w:line="440" w:lineRule="exact"/>
        <w:ind w:firstLine="420"/>
        <w:rPr>
          <w:rFonts w:hint="eastAsia" w:ascii="宋体" w:hAnsi="宋体"/>
          <w:szCs w:val="21"/>
        </w:rPr>
      </w:pPr>
    </w:p>
    <w:p w14:paraId="0329CE9D">
      <w:pPr>
        <w:spacing w:line="460" w:lineRule="exact"/>
        <w:ind w:firstLine="420"/>
        <w:rPr>
          <w:rFonts w:hint="eastAsia" w:ascii="宋体" w:hAnsi="宋体"/>
        </w:rPr>
      </w:pPr>
    </w:p>
    <w:p w14:paraId="284B8408">
      <w:pPr>
        <w:tabs>
          <w:tab w:val="left" w:pos="6135"/>
        </w:tabs>
        <w:spacing w:line="360" w:lineRule="auto"/>
        <w:ind w:firstLine="5953" w:firstLineChars="2835"/>
        <w:rPr>
          <w:rFonts w:hint="eastAsia" w:ascii="宋体" w:hAnsi="宋体"/>
          <w:bCs/>
          <w:szCs w:val="21"/>
        </w:rPr>
      </w:pPr>
    </w:p>
    <w:p w14:paraId="67F819F7">
      <w:pPr>
        <w:tabs>
          <w:tab w:val="left" w:pos="6135"/>
        </w:tabs>
        <w:spacing w:line="360" w:lineRule="auto"/>
        <w:ind w:firstLine="5953" w:firstLineChars="2835"/>
        <w:rPr>
          <w:rFonts w:hint="eastAsia" w:ascii="宋体" w:hAnsi="宋体"/>
          <w:bCs/>
          <w:szCs w:val="21"/>
        </w:rPr>
      </w:pPr>
    </w:p>
    <w:p w14:paraId="075AF216">
      <w:pPr>
        <w:spacing w:line="460" w:lineRule="exact"/>
        <w:ind w:firstLine="420"/>
        <w:rPr>
          <w:rFonts w:hint="eastAsia" w:ascii="宋体" w:hAnsi="宋体"/>
          <w:szCs w:val="20"/>
        </w:rPr>
      </w:pPr>
      <w:r>
        <w:rPr>
          <w:rFonts w:hint="eastAsia" w:ascii="宋体" w:hAnsi="宋体"/>
        </w:rPr>
        <w:t>单位负责人或授权代表</w:t>
      </w:r>
      <w:r>
        <w:rPr>
          <w:rFonts w:hint="eastAsia" w:ascii="宋体" w:hAnsi="宋体"/>
          <w:szCs w:val="21"/>
        </w:rPr>
        <w:t>（签名或盖章）</w:t>
      </w:r>
      <w:r>
        <w:rPr>
          <w:rFonts w:hint="eastAsia" w:ascii="宋体" w:hAnsi="宋体"/>
        </w:rPr>
        <w:t>：</w:t>
      </w:r>
      <w:r>
        <w:rPr>
          <w:rFonts w:hint="eastAsia" w:ascii="宋体" w:hAnsi="宋体"/>
          <w:szCs w:val="21"/>
          <w:u w:val="single"/>
        </w:rPr>
        <w:t xml:space="preserve">                </w:t>
      </w:r>
      <w:r>
        <w:rPr>
          <w:rFonts w:hint="eastAsia" w:ascii="宋体" w:hAnsi="宋体"/>
          <w:szCs w:val="21"/>
        </w:rPr>
        <w:t xml:space="preserve">    </w:t>
      </w:r>
      <w:r>
        <w:rPr>
          <w:rFonts w:hint="eastAsia" w:ascii="宋体" w:hAnsi="宋体"/>
        </w:rPr>
        <w:t>职务：</w:t>
      </w:r>
      <w:r>
        <w:rPr>
          <w:rFonts w:hint="eastAsia" w:ascii="宋体" w:hAnsi="宋体"/>
          <w:szCs w:val="21"/>
          <w:u w:val="single"/>
        </w:rPr>
        <w:t xml:space="preserve">                </w:t>
      </w:r>
    </w:p>
    <w:p w14:paraId="6F291ACF">
      <w:pPr>
        <w:spacing w:line="460" w:lineRule="exact"/>
        <w:ind w:firstLine="420"/>
        <w:rPr>
          <w:rFonts w:hint="eastAsia" w:ascii="宋体" w:hAnsi="宋体"/>
          <w:szCs w:val="20"/>
        </w:rPr>
      </w:pPr>
      <w:r>
        <w:rPr>
          <w:rFonts w:hint="eastAsia" w:ascii="宋体" w:hAnsi="宋体"/>
        </w:rPr>
        <w:t>日期：</w:t>
      </w:r>
      <w:r>
        <w:rPr>
          <w:rFonts w:hint="eastAsia" w:ascii="宋体" w:hAnsi="宋体"/>
          <w:szCs w:val="21"/>
          <w:u w:val="single"/>
        </w:rPr>
        <w:t xml:space="preserve">                       </w:t>
      </w:r>
    </w:p>
    <w:p w14:paraId="70108295">
      <w:pPr>
        <w:spacing w:line="460" w:lineRule="exact"/>
        <w:ind w:firstLine="420"/>
        <w:rPr>
          <w:rFonts w:hint="eastAsia" w:ascii="宋体" w:hAnsi="宋体"/>
        </w:rPr>
      </w:pPr>
    </w:p>
    <w:p w14:paraId="7D25398A">
      <w:pPr>
        <w:spacing w:line="460" w:lineRule="exact"/>
        <w:ind w:firstLine="420"/>
        <w:rPr>
          <w:rFonts w:hint="eastAsia" w:ascii="宋体" w:hAnsi="宋体"/>
          <w:szCs w:val="20"/>
        </w:rPr>
      </w:pPr>
      <w:r>
        <w:rPr>
          <w:rFonts w:hint="eastAsia" w:ascii="宋体" w:hAnsi="宋体"/>
        </w:rPr>
        <w:t>备注：此表在不改变表式的情况下，可自行制作。</w:t>
      </w:r>
    </w:p>
    <w:p w14:paraId="2C308E02">
      <w:pPr>
        <w:spacing w:line="460" w:lineRule="exact"/>
        <w:ind w:firstLine="420"/>
        <w:rPr>
          <w:rFonts w:hint="eastAsia" w:ascii="宋体" w:hAnsi="宋体"/>
        </w:rPr>
      </w:pPr>
    </w:p>
    <w:p w14:paraId="03AFDC05">
      <w:pPr>
        <w:pageBreakBefore/>
        <w:snapToGrid w:val="0"/>
        <w:spacing w:before="120" w:after="60"/>
        <w:ind w:firstLine="422"/>
        <w:outlineLvl w:val="1"/>
        <w:rPr>
          <w:rFonts w:hint="eastAsia" w:asciiTheme="minorEastAsia" w:hAnsiTheme="minorEastAsia" w:eastAsiaTheme="minorEastAsia"/>
          <w:b/>
          <w:szCs w:val="21"/>
        </w:rPr>
      </w:pPr>
      <w:r>
        <w:rPr>
          <w:rFonts w:hint="eastAsia" w:asciiTheme="minorEastAsia" w:hAnsiTheme="minorEastAsia" w:eastAsiaTheme="minorEastAsia"/>
          <w:b/>
          <w:szCs w:val="21"/>
        </w:rPr>
        <w:t>四、技术商务资信文件格式</w:t>
      </w:r>
    </w:p>
    <w:p w14:paraId="120D95DB">
      <w:pPr>
        <w:spacing w:line="600" w:lineRule="exact"/>
        <w:ind w:firstLine="480"/>
        <w:rPr>
          <w:rFonts w:hint="eastAsia" w:ascii="宋体" w:hAnsi="宋体"/>
          <w:sz w:val="24"/>
        </w:rPr>
      </w:pPr>
      <w:r>
        <w:rPr>
          <w:rFonts w:hint="eastAsia" w:ascii="宋体" w:hAnsi="宋体"/>
          <w:bCs/>
          <w:sz w:val="24"/>
        </w:rPr>
        <w:t>格式一</w:t>
      </w:r>
    </w:p>
    <w:p w14:paraId="78B781AE">
      <w:pPr>
        <w:snapToGrid w:val="0"/>
        <w:spacing w:before="156" w:beforeLines="50" w:after="50" w:line="440" w:lineRule="exact"/>
        <w:ind w:firstLine="0" w:firstLineChars="0"/>
        <w:jc w:val="center"/>
        <w:rPr>
          <w:rFonts w:hint="eastAsia" w:ascii="宋体" w:hAnsi="宋体"/>
          <w:b/>
          <w:sz w:val="24"/>
        </w:rPr>
      </w:pPr>
      <w:r>
        <w:rPr>
          <w:rFonts w:hint="eastAsia" w:ascii="宋体" w:hAnsi="宋体"/>
          <w:b/>
          <w:sz w:val="24"/>
        </w:rPr>
        <w:t>投标函</w:t>
      </w:r>
    </w:p>
    <w:p w14:paraId="75CE27CE">
      <w:pPr>
        <w:snapToGrid w:val="0"/>
        <w:spacing w:line="440" w:lineRule="exact"/>
        <w:ind w:firstLine="0" w:firstLineChars="0"/>
        <w:rPr>
          <w:rFonts w:hint="eastAsia"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（采购单位名称）：</w:t>
      </w:r>
    </w:p>
    <w:p w14:paraId="5B279F97">
      <w:pPr>
        <w:snapToGrid w:val="0"/>
        <w:spacing w:line="440" w:lineRule="exact"/>
        <w:ind w:firstLine="420"/>
        <w:rPr>
          <w:rFonts w:hint="eastAsia" w:ascii="宋体" w:hAnsi="宋体"/>
          <w:szCs w:val="21"/>
        </w:rPr>
      </w:pPr>
      <w:r>
        <w:rPr>
          <w:rFonts w:hint="eastAsia" w:ascii="宋体" w:hAnsi="宋体"/>
          <w:szCs w:val="21"/>
        </w:rPr>
        <w:t>根据贵方为</w:t>
      </w:r>
      <w:r>
        <w:rPr>
          <w:rFonts w:hint="eastAsia" w:ascii="宋体" w:hAnsi="宋体"/>
          <w:szCs w:val="21"/>
          <w:u w:val="single"/>
        </w:rPr>
        <w:t xml:space="preserve">                      </w:t>
      </w:r>
      <w:r>
        <w:rPr>
          <w:rFonts w:hint="eastAsia" w:ascii="宋体" w:hAnsi="宋体"/>
          <w:szCs w:val="21"/>
        </w:rPr>
        <w:t>项目的招标公告（项目编号：</w:t>
      </w:r>
      <w:r>
        <w:rPr>
          <w:rFonts w:hint="eastAsia" w:ascii="宋体" w:hAnsi="宋体"/>
          <w:szCs w:val="21"/>
          <w:u w:val="single"/>
        </w:rPr>
        <w:t xml:space="preserve">             </w:t>
      </w:r>
      <w:r>
        <w:rPr>
          <w:rFonts w:hint="eastAsia" w:ascii="宋体" w:hAnsi="宋体"/>
          <w:szCs w:val="21"/>
        </w:rPr>
        <w:t>），签字代表______</w:t>
      </w:r>
      <w:r>
        <w:rPr>
          <w:rFonts w:hint="eastAsia" w:ascii="宋体" w:hAnsi="宋体"/>
          <w:szCs w:val="21"/>
          <w:u w:val="single"/>
        </w:rPr>
        <w:t xml:space="preserve">_     </w:t>
      </w:r>
      <w:r>
        <w:rPr>
          <w:rFonts w:hint="eastAsia" w:ascii="宋体" w:hAnsi="宋体"/>
          <w:szCs w:val="21"/>
        </w:rPr>
        <w:t>（全名）经正式授权并代表投标人</w:t>
      </w:r>
      <w:r>
        <w:rPr>
          <w:rFonts w:hint="eastAsia" w:ascii="宋体" w:hAnsi="宋体"/>
          <w:szCs w:val="21"/>
          <w:u w:val="single"/>
        </w:rPr>
        <w:t xml:space="preserve">            </w:t>
      </w:r>
      <w:r>
        <w:rPr>
          <w:rFonts w:hint="eastAsia" w:ascii="宋体" w:hAnsi="宋体"/>
          <w:szCs w:val="21"/>
        </w:rPr>
        <w:t>（投标人名称）提交：上传到政府采购云平台的电子投标文件1份，以U盘存储的备份电子投标文件</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份；</w:t>
      </w:r>
    </w:p>
    <w:p w14:paraId="267F1FC8">
      <w:pPr>
        <w:adjustRightInd w:val="0"/>
        <w:snapToGrid w:val="0"/>
        <w:spacing w:line="360" w:lineRule="exact"/>
        <w:ind w:firstLine="0" w:firstLineChars="0"/>
        <w:rPr>
          <w:rFonts w:hint="eastAsia" w:ascii="宋体" w:hAnsi="宋体"/>
          <w:szCs w:val="21"/>
        </w:rPr>
      </w:pPr>
      <w:r>
        <w:rPr>
          <w:rFonts w:hint="eastAsia" w:ascii="宋体" w:hAnsi="宋体"/>
          <w:szCs w:val="21"/>
        </w:rPr>
        <w:t>据此函，签字代表宣布同意如下：</w:t>
      </w:r>
      <w:r>
        <w:rPr>
          <w:rFonts w:ascii="宋体" w:hAnsi="宋体"/>
          <w:szCs w:val="21"/>
        </w:rPr>
        <w:t xml:space="preserve"> </w:t>
      </w:r>
    </w:p>
    <w:p w14:paraId="721C8AE8">
      <w:pPr>
        <w:snapToGrid w:val="0"/>
        <w:spacing w:line="440" w:lineRule="exact"/>
        <w:ind w:firstLine="420"/>
        <w:rPr>
          <w:rFonts w:hint="eastAsia" w:ascii="宋体" w:hAnsi="宋体"/>
          <w:szCs w:val="21"/>
        </w:rPr>
      </w:pPr>
      <w:r>
        <w:rPr>
          <w:rFonts w:hint="eastAsia" w:ascii="宋体" w:hAnsi="宋体"/>
          <w:szCs w:val="21"/>
        </w:rPr>
        <w:t>1.投标人已详细审查全部“招标文件”，包括修改文件（如有）以及全部参考资料和有关附件，已经了解我方对于招标文件、采购过程、采购结果有依法进行询问、质疑、投诉的权利及相关渠道和要求。</w:t>
      </w:r>
    </w:p>
    <w:p w14:paraId="3E1ED398">
      <w:pPr>
        <w:snapToGrid w:val="0"/>
        <w:spacing w:line="440" w:lineRule="exact"/>
        <w:ind w:firstLine="420"/>
        <w:rPr>
          <w:rFonts w:hint="eastAsia" w:ascii="宋体" w:hAnsi="宋体"/>
          <w:szCs w:val="21"/>
        </w:rPr>
      </w:pPr>
      <w:r>
        <w:rPr>
          <w:rFonts w:hint="eastAsia" w:ascii="宋体" w:hAnsi="宋体"/>
          <w:szCs w:val="21"/>
        </w:rPr>
        <w:t>2.投标人在投标之前已经与贵方进行了充分的沟通，完全理解并接受招标文件的各项规定和要求，对招标文件的合理性、合法性不再有异议。</w:t>
      </w:r>
    </w:p>
    <w:p w14:paraId="2550C151">
      <w:pPr>
        <w:snapToGrid w:val="0"/>
        <w:spacing w:line="440" w:lineRule="exact"/>
        <w:ind w:firstLine="420"/>
        <w:rPr>
          <w:rFonts w:hint="eastAsia" w:ascii="宋体" w:hAnsi="宋体"/>
          <w:szCs w:val="21"/>
        </w:rPr>
      </w:pPr>
      <w:r>
        <w:rPr>
          <w:rFonts w:hint="eastAsia" w:ascii="宋体" w:hAnsi="宋体"/>
          <w:szCs w:val="21"/>
        </w:rPr>
        <w:t>3.本投标文件有效期自开标日起</w:t>
      </w:r>
      <w:r>
        <w:rPr>
          <w:rFonts w:hint="eastAsia" w:ascii="宋体" w:hAnsi="宋体"/>
          <w:szCs w:val="21"/>
          <w:u w:val="single"/>
        </w:rPr>
        <w:t>90</w:t>
      </w:r>
      <w:r>
        <w:rPr>
          <w:rFonts w:hint="eastAsia" w:ascii="宋体" w:hAnsi="宋体"/>
          <w:szCs w:val="21"/>
        </w:rPr>
        <w:t>个日历天。</w:t>
      </w:r>
    </w:p>
    <w:p w14:paraId="62FE5DAC">
      <w:pPr>
        <w:snapToGrid w:val="0"/>
        <w:spacing w:line="440" w:lineRule="exact"/>
        <w:ind w:firstLine="420"/>
        <w:rPr>
          <w:rFonts w:hint="eastAsia" w:ascii="宋体" w:hAnsi="宋体"/>
          <w:szCs w:val="21"/>
        </w:rPr>
      </w:pPr>
      <w:r>
        <w:rPr>
          <w:rFonts w:hint="eastAsia" w:ascii="宋体" w:hAnsi="宋体"/>
          <w:szCs w:val="21"/>
        </w:rPr>
        <w:t>4.如中标，本投标文件至本项目合同履行完毕均保持有效，本投标人将按“招标文件”及政府采购法律、法规的规定履行合同责任和义务。</w:t>
      </w:r>
    </w:p>
    <w:p w14:paraId="589FE4D7">
      <w:pPr>
        <w:snapToGrid w:val="0"/>
        <w:spacing w:line="440" w:lineRule="exact"/>
        <w:ind w:firstLine="420"/>
        <w:rPr>
          <w:rFonts w:hint="eastAsia" w:ascii="宋体" w:hAnsi="宋体"/>
          <w:szCs w:val="21"/>
        </w:rPr>
      </w:pPr>
      <w:r>
        <w:rPr>
          <w:rFonts w:hint="eastAsia" w:ascii="宋体" w:hAnsi="宋体"/>
          <w:szCs w:val="21"/>
        </w:rPr>
        <w:t>5.投标人同意按照贵方要求提供与投标有关的一切数据或资料。</w:t>
      </w:r>
    </w:p>
    <w:p w14:paraId="0C4F6371">
      <w:pPr>
        <w:snapToGrid w:val="0"/>
        <w:spacing w:line="440" w:lineRule="exact"/>
        <w:ind w:firstLine="420"/>
        <w:rPr>
          <w:rFonts w:hint="eastAsia" w:ascii="宋体" w:hAnsi="宋体"/>
          <w:szCs w:val="21"/>
        </w:rPr>
      </w:pPr>
      <w:r>
        <w:rPr>
          <w:rFonts w:hint="eastAsia" w:ascii="宋体" w:hAnsi="宋体"/>
          <w:szCs w:val="21"/>
        </w:rPr>
        <w:t>6.与本投标有关的一切正式往来信函请寄：</w:t>
      </w:r>
    </w:p>
    <w:p w14:paraId="6FFF744E">
      <w:pPr>
        <w:snapToGrid w:val="0"/>
        <w:spacing w:line="440" w:lineRule="exact"/>
        <w:ind w:firstLine="420"/>
        <w:rPr>
          <w:rFonts w:hint="eastAsia" w:ascii="宋体" w:hAnsi="宋体"/>
          <w:szCs w:val="21"/>
        </w:rPr>
      </w:pPr>
      <w:r>
        <w:rPr>
          <w:rFonts w:hint="eastAsia" w:ascii="宋体" w:hAnsi="宋体"/>
          <w:szCs w:val="21"/>
        </w:rPr>
        <w:t>地址：______________邮编：__________   电话：______________</w:t>
      </w:r>
    </w:p>
    <w:p w14:paraId="48094E59">
      <w:pPr>
        <w:snapToGrid w:val="0"/>
        <w:spacing w:line="440" w:lineRule="exact"/>
        <w:ind w:firstLine="420"/>
        <w:rPr>
          <w:rFonts w:hint="eastAsia" w:ascii="宋体" w:hAnsi="宋体"/>
          <w:szCs w:val="21"/>
        </w:rPr>
      </w:pPr>
      <w:r>
        <w:rPr>
          <w:rFonts w:hint="eastAsia" w:ascii="宋体" w:hAnsi="宋体"/>
          <w:szCs w:val="21"/>
        </w:rPr>
        <w:t>传真：______________投标人代表姓名 ___________  职务：_____________</w:t>
      </w:r>
    </w:p>
    <w:p w14:paraId="4CFB5A1E">
      <w:pPr>
        <w:snapToGrid w:val="0"/>
        <w:spacing w:line="440" w:lineRule="exact"/>
        <w:ind w:firstLine="420"/>
        <w:rPr>
          <w:rFonts w:hint="eastAsia" w:ascii="宋体" w:hAnsi="宋体"/>
          <w:szCs w:val="21"/>
        </w:rPr>
      </w:pPr>
      <w:r>
        <w:rPr>
          <w:rFonts w:hint="eastAsia" w:ascii="宋体" w:hAnsi="宋体"/>
          <w:szCs w:val="21"/>
        </w:rPr>
        <w:t>投标人名称(公章):___________________</w:t>
      </w:r>
    </w:p>
    <w:p w14:paraId="69FFA440">
      <w:pPr>
        <w:snapToGrid w:val="0"/>
        <w:spacing w:line="440" w:lineRule="exact"/>
        <w:ind w:firstLine="420"/>
        <w:rPr>
          <w:rFonts w:hint="eastAsia" w:ascii="宋体" w:hAnsi="宋体"/>
          <w:szCs w:val="21"/>
        </w:rPr>
      </w:pPr>
      <w:r>
        <w:rPr>
          <w:rFonts w:hint="eastAsia" w:ascii="宋体" w:hAnsi="宋体"/>
          <w:szCs w:val="21"/>
        </w:rPr>
        <w:t>开户银行：</w:t>
      </w:r>
      <w:r>
        <w:rPr>
          <w:rFonts w:hint="eastAsia" w:ascii="宋体" w:hAnsi="宋体"/>
          <w:szCs w:val="21"/>
          <w:u w:val="single"/>
        </w:rPr>
        <w:t xml:space="preserve">                      </w:t>
      </w:r>
      <w:r>
        <w:rPr>
          <w:rFonts w:hint="eastAsia" w:ascii="宋体" w:hAnsi="宋体"/>
          <w:szCs w:val="21"/>
        </w:rPr>
        <w:t xml:space="preserve">   银行账号：</w:t>
      </w:r>
      <w:r>
        <w:rPr>
          <w:rFonts w:hint="eastAsia" w:ascii="宋体" w:hAnsi="宋体"/>
          <w:szCs w:val="21"/>
          <w:u w:val="single"/>
        </w:rPr>
        <w:t xml:space="preserve">                    </w:t>
      </w:r>
      <w:r>
        <w:rPr>
          <w:rFonts w:hint="eastAsia" w:ascii="宋体" w:hAnsi="宋体"/>
          <w:szCs w:val="21"/>
        </w:rPr>
        <w:t xml:space="preserve"> </w:t>
      </w:r>
    </w:p>
    <w:p w14:paraId="7D6F93D1">
      <w:pPr>
        <w:snapToGrid w:val="0"/>
        <w:spacing w:line="440" w:lineRule="exact"/>
        <w:ind w:firstLine="420"/>
        <w:rPr>
          <w:rFonts w:hint="eastAsia" w:ascii="宋体" w:hAnsi="宋体"/>
          <w:szCs w:val="21"/>
        </w:rPr>
      </w:pPr>
      <w:r>
        <w:rPr>
          <w:rFonts w:hint="eastAsia" w:ascii="宋体" w:hAnsi="宋体"/>
          <w:szCs w:val="21"/>
        </w:rPr>
        <w:t>授权代表签字:___________           日期:_____年___月___日</w:t>
      </w:r>
    </w:p>
    <w:p w14:paraId="3E5784FE">
      <w:pPr>
        <w:ind w:firstLine="420"/>
      </w:pPr>
      <w:r>
        <w:br w:type="page"/>
      </w:r>
    </w:p>
    <w:p w14:paraId="7AE265CC">
      <w:pPr>
        <w:spacing w:before="156" w:beforeLines="50" w:after="60"/>
        <w:ind w:firstLine="480"/>
        <w:rPr>
          <w:rFonts w:hint="eastAsia" w:ascii="宋体" w:hAnsi="宋体"/>
          <w:sz w:val="24"/>
        </w:rPr>
      </w:pPr>
      <w:r>
        <w:rPr>
          <w:rFonts w:hint="eastAsia" w:ascii="宋体" w:hAnsi="宋体"/>
          <w:sz w:val="24"/>
        </w:rPr>
        <w:t>格式二</w:t>
      </w:r>
    </w:p>
    <w:p w14:paraId="5254D57C">
      <w:pPr>
        <w:snapToGrid w:val="0"/>
        <w:spacing w:before="156" w:beforeLines="50" w:after="50" w:line="440" w:lineRule="exact"/>
        <w:ind w:firstLine="0" w:firstLineChars="0"/>
        <w:jc w:val="center"/>
        <w:rPr>
          <w:rFonts w:hint="eastAsia" w:ascii="宋体" w:hAnsi="宋体"/>
          <w:b/>
          <w:sz w:val="24"/>
        </w:rPr>
      </w:pPr>
      <w:r>
        <w:rPr>
          <w:rFonts w:hint="eastAsia" w:ascii="宋体" w:hAnsi="宋体"/>
          <w:b/>
          <w:sz w:val="24"/>
        </w:rPr>
        <w:t>授权委托书</w:t>
      </w:r>
    </w:p>
    <w:p w14:paraId="60AA41A6">
      <w:pPr>
        <w:snapToGrid w:val="0"/>
        <w:spacing w:before="156" w:beforeLines="50" w:after="50" w:line="440" w:lineRule="exact"/>
        <w:ind w:firstLine="0" w:firstLineChars="0"/>
        <w:rPr>
          <w:rFonts w:hint="eastAsia" w:ascii="宋体" w:hAnsi="宋体"/>
          <w:b/>
        </w:rPr>
      </w:pPr>
      <w:r>
        <w:rPr>
          <w:rFonts w:hint="eastAsia" w:ascii="宋体" w:hAnsi="宋体"/>
        </w:rPr>
        <w:t>致：</w:t>
      </w:r>
      <w:r>
        <w:rPr>
          <w:rFonts w:hint="eastAsia" w:ascii="宋体" w:hAnsi="宋体"/>
          <w:u w:val="single"/>
        </w:rPr>
        <w:t xml:space="preserve">                         </w:t>
      </w:r>
      <w:r>
        <w:rPr>
          <w:rFonts w:hint="eastAsia" w:ascii="宋体" w:hAnsi="宋体"/>
        </w:rPr>
        <w:t>（采购</w:t>
      </w:r>
      <w:r>
        <w:rPr>
          <w:rFonts w:hint="eastAsia" w:ascii="宋体" w:hAnsi="宋体"/>
          <w:szCs w:val="21"/>
        </w:rPr>
        <w:t>单位名称</w:t>
      </w:r>
      <w:r>
        <w:rPr>
          <w:rFonts w:hint="eastAsia" w:ascii="宋体" w:hAnsi="宋体"/>
        </w:rPr>
        <w:t>）：</w:t>
      </w:r>
    </w:p>
    <w:p w14:paraId="3F02B241">
      <w:pPr>
        <w:snapToGrid w:val="0"/>
        <w:spacing w:before="156" w:beforeLines="50" w:after="50" w:line="440" w:lineRule="exact"/>
        <w:ind w:firstLine="420"/>
        <w:rPr>
          <w:rFonts w:hint="eastAsia" w:ascii="宋体" w:hAnsi="宋体"/>
        </w:rPr>
      </w:pPr>
      <w:r>
        <w:rPr>
          <w:rFonts w:hint="eastAsia" w:ascii="宋体" w:hAnsi="宋体"/>
        </w:rPr>
        <w:t>我</w:t>
      </w:r>
      <w:r>
        <w:rPr>
          <w:rFonts w:hint="eastAsia" w:ascii="宋体" w:hAnsi="宋体"/>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rPr>
        <w:t>（投标人名称）的</w:t>
      </w:r>
      <w:r>
        <w:rPr>
          <w:rFonts w:hint="eastAsia" w:ascii="宋体" w:hAnsi="宋体"/>
          <w:szCs w:val="21"/>
        </w:rPr>
        <w:t>单位负责人</w:t>
      </w:r>
      <w:r>
        <w:rPr>
          <w:rFonts w:hint="eastAsia" w:ascii="宋体" w:hAnsi="宋体"/>
        </w:rPr>
        <w:t>，现授权委托本单位在职职工</w:t>
      </w:r>
      <w:r>
        <w:rPr>
          <w:rFonts w:hint="eastAsia" w:ascii="宋体" w:hAnsi="宋体"/>
          <w:u w:val="single"/>
        </w:rPr>
        <w:t xml:space="preserve">                 </w:t>
      </w:r>
      <w:r>
        <w:rPr>
          <w:rFonts w:hint="eastAsia" w:ascii="宋体" w:hAnsi="宋体"/>
        </w:rPr>
        <w:t>（姓名）以我方的名义参加</w:t>
      </w:r>
      <w:r>
        <w:rPr>
          <w:rFonts w:hint="eastAsia" w:ascii="宋体" w:hAnsi="宋体"/>
          <w:u w:val="single"/>
        </w:rPr>
        <w:t>（项目名称、编号</w:t>
      </w:r>
      <w:r>
        <w:rPr>
          <w:rFonts w:hint="eastAsia" w:ascii="宋体" w:hAnsi="宋体"/>
          <w:szCs w:val="21"/>
          <w:u w:val="single"/>
        </w:rPr>
        <w:t>、标项</w:t>
      </w:r>
      <w:r>
        <w:rPr>
          <w:rFonts w:hint="eastAsia" w:ascii="宋体" w:hAnsi="宋体"/>
          <w:u w:val="single"/>
        </w:rPr>
        <w:t>）</w:t>
      </w:r>
      <w:r>
        <w:rPr>
          <w:rFonts w:hint="eastAsia" w:ascii="宋体" w:hAnsi="宋体"/>
        </w:rPr>
        <w:t>项目的投标活动，并代表我方全权办理针对上述项目的投标、开标、评标、签约等具体事务和签署相关文件。</w:t>
      </w:r>
    </w:p>
    <w:p w14:paraId="217472BF">
      <w:pPr>
        <w:snapToGrid w:val="0"/>
        <w:spacing w:before="62" w:beforeLines="20" w:line="440" w:lineRule="exact"/>
        <w:ind w:firstLine="420"/>
        <w:rPr>
          <w:rFonts w:hint="eastAsia" w:ascii="宋体" w:hAnsi="宋体"/>
        </w:rPr>
      </w:pPr>
      <w:r>
        <w:rPr>
          <w:rFonts w:hint="eastAsia" w:ascii="宋体" w:hAnsi="宋体"/>
        </w:rPr>
        <w:t>我方对被授权人的签名事项负全部责任。</w:t>
      </w:r>
    </w:p>
    <w:p w14:paraId="71115E60">
      <w:pPr>
        <w:snapToGrid w:val="0"/>
        <w:spacing w:before="62" w:beforeLines="20" w:line="440" w:lineRule="exact"/>
        <w:ind w:firstLine="420"/>
        <w:rPr>
          <w:rFonts w:hint="eastAsia" w:ascii="宋体" w:hAnsi="宋体"/>
          <w:szCs w:val="21"/>
        </w:rPr>
      </w:pPr>
      <w:r>
        <w:rPr>
          <w:rFonts w:hint="eastAsia" w:ascii="宋体" w:hAnsi="宋体"/>
        </w:rPr>
        <w:t>在撤销授权的书面通知以前，本授权书一直有效。被授权人在授权书有效期内签署的所有文件不因授权的撤销而失效。</w:t>
      </w:r>
    </w:p>
    <w:p w14:paraId="602AAF29">
      <w:pPr>
        <w:snapToGrid w:val="0"/>
        <w:spacing w:before="62" w:beforeLines="20" w:line="440" w:lineRule="exact"/>
        <w:ind w:firstLine="420"/>
        <w:rPr>
          <w:rFonts w:hint="eastAsia" w:ascii="宋体" w:hAnsi="宋体"/>
          <w:szCs w:val="21"/>
        </w:rPr>
      </w:pPr>
      <w:r>
        <w:rPr>
          <w:rFonts w:hint="eastAsia" w:ascii="宋体" w:hAnsi="宋体"/>
          <w:szCs w:val="21"/>
        </w:rPr>
        <w:t>被授权人无转委托权，特此委托。</w:t>
      </w:r>
    </w:p>
    <w:p w14:paraId="03E52575">
      <w:pPr>
        <w:snapToGrid w:val="0"/>
        <w:spacing w:before="156" w:beforeLines="50" w:after="50" w:line="440" w:lineRule="exact"/>
        <w:ind w:firstLine="420"/>
        <w:rPr>
          <w:rFonts w:hint="eastAsia" w:ascii="宋体" w:hAnsi="宋体"/>
          <w:szCs w:val="21"/>
        </w:rPr>
      </w:pPr>
    </w:p>
    <w:p w14:paraId="4161B809">
      <w:pPr>
        <w:snapToGrid w:val="0"/>
        <w:spacing w:before="156" w:beforeLines="50" w:after="50" w:line="440" w:lineRule="exact"/>
        <w:ind w:firstLine="420"/>
        <w:rPr>
          <w:rFonts w:hint="eastAsia" w:ascii="宋体" w:hAnsi="宋体"/>
          <w:szCs w:val="21"/>
        </w:rPr>
      </w:pPr>
    </w:p>
    <w:p w14:paraId="7EDD0B07">
      <w:pPr>
        <w:snapToGrid w:val="0"/>
        <w:spacing w:before="156" w:beforeLines="50" w:after="50" w:line="440" w:lineRule="exact"/>
        <w:ind w:firstLine="420"/>
        <w:rPr>
          <w:rFonts w:hint="eastAsia" w:ascii="宋体" w:hAnsi="宋体"/>
          <w:szCs w:val="21"/>
          <w:u w:val="single"/>
        </w:rPr>
      </w:pPr>
      <w:r>
        <w:rPr>
          <w:rFonts w:hint="eastAsia" w:ascii="宋体" w:hAnsi="宋体"/>
          <w:szCs w:val="21"/>
        </w:rPr>
        <w:t>被授权人</w:t>
      </w:r>
      <w:r>
        <w:rPr>
          <w:rFonts w:ascii="宋体" w:hAnsi="宋体" w:cs="宋体"/>
          <w:szCs w:val="21"/>
        </w:rPr>
        <w:t>签名</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单位负责人（签名或盖章）：</w:t>
      </w:r>
      <w:r>
        <w:rPr>
          <w:rFonts w:hint="eastAsia" w:ascii="宋体" w:hAnsi="宋体"/>
          <w:szCs w:val="21"/>
          <w:u w:val="single"/>
        </w:rPr>
        <w:t xml:space="preserve">               </w:t>
      </w:r>
    </w:p>
    <w:p w14:paraId="7AD99F9E">
      <w:pPr>
        <w:snapToGrid w:val="0"/>
        <w:spacing w:before="156" w:beforeLines="50" w:after="50" w:line="440" w:lineRule="exact"/>
        <w:ind w:firstLine="0" w:firstLineChars="0"/>
        <w:rPr>
          <w:rFonts w:hint="eastAsia" w:ascii="宋体" w:hAnsi="宋体"/>
          <w:szCs w:val="21"/>
        </w:rPr>
      </w:pPr>
      <w:r>
        <w:rPr>
          <w:rFonts w:hint="eastAsia" w:ascii="宋体" w:hAnsi="宋体"/>
          <w:szCs w:val="21"/>
        </w:rPr>
        <w:t xml:space="preserve">    职务：</w:t>
      </w:r>
      <w:r>
        <w:rPr>
          <w:rFonts w:hint="eastAsia" w:ascii="宋体" w:hAnsi="宋体"/>
          <w:szCs w:val="21"/>
          <w:u w:val="single"/>
        </w:rPr>
        <w:t xml:space="preserve">                    </w:t>
      </w:r>
      <w:r>
        <w:rPr>
          <w:rFonts w:hint="eastAsia" w:ascii="宋体" w:hAnsi="宋体"/>
          <w:szCs w:val="21"/>
        </w:rPr>
        <w:t xml:space="preserve">                     职务：</w:t>
      </w:r>
      <w:r>
        <w:rPr>
          <w:rFonts w:hint="eastAsia" w:ascii="宋体" w:hAnsi="宋体"/>
          <w:szCs w:val="21"/>
          <w:u w:val="single"/>
        </w:rPr>
        <w:t xml:space="preserve">                    </w:t>
      </w:r>
    </w:p>
    <w:p w14:paraId="64CAFAE7">
      <w:pPr>
        <w:snapToGrid w:val="0"/>
        <w:spacing w:before="156" w:beforeLines="50" w:after="50" w:line="440" w:lineRule="exact"/>
        <w:ind w:firstLine="420"/>
        <w:rPr>
          <w:rFonts w:hint="eastAsia" w:ascii="宋体" w:hAnsi="宋体"/>
          <w:szCs w:val="21"/>
        </w:rPr>
      </w:pPr>
      <w:r>
        <w:rPr>
          <w:rFonts w:hint="eastAsia" w:ascii="宋体" w:hAnsi="宋体"/>
          <w:szCs w:val="21"/>
        </w:rPr>
        <w:t>被授权人身份证号码：</w:t>
      </w:r>
      <w:r>
        <w:rPr>
          <w:rFonts w:hint="eastAsia" w:ascii="宋体" w:hAnsi="宋体"/>
          <w:szCs w:val="21"/>
          <w:u w:val="single"/>
        </w:rPr>
        <w:t xml:space="preserve">                  </w:t>
      </w:r>
      <w:r>
        <w:rPr>
          <w:rFonts w:hint="eastAsia" w:ascii="宋体" w:hAnsi="宋体"/>
          <w:szCs w:val="21"/>
        </w:rPr>
        <w:t xml:space="preserve"> </w:t>
      </w:r>
    </w:p>
    <w:p w14:paraId="2BFD3B70">
      <w:pPr>
        <w:snapToGrid w:val="0"/>
        <w:spacing w:before="156" w:beforeLines="50" w:after="50" w:line="440" w:lineRule="exact"/>
        <w:ind w:firstLine="420"/>
        <w:rPr>
          <w:rFonts w:hint="eastAsia" w:ascii="宋体" w:hAnsi="宋体"/>
          <w:szCs w:val="21"/>
        </w:rPr>
      </w:pPr>
    </w:p>
    <w:p w14:paraId="05F26C0B">
      <w:pPr>
        <w:snapToGrid w:val="0"/>
        <w:spacing w:before="156" w:beforeLines="50" w:after="50" w:line="440" w:lineRule="exact"/>
        <w:ind w:firstLine="420"/>
        <w:rPr>
          <w:rFonts w:hint="eastAsia" w:ascii="宋体" w:hAnsi="宋体"/>
          <w:szCs w:val="21"/>
        </w:rPr>
      </w:pPr>
    </w:p>
    <w:p w14:paraId="539D9CAE">
      <w:pPr>
        <w:spacing w:line="360" w:lineRule="exact"/>
        <w:ind w:firstLine="422"/>
        <w:rPr>
          <w:rFonts w:hint="eastAsia" w:ascii="宋体" w:hAnsi="宋体"/>
          <w:szCs w:val="21"/>
        </w:rPr>
      </w:pPr>
      <w:r>
        <w:rPr>
          <w:rFonts w:hint="eastAsia" w:ascii="宋体" w:hAnsi="宋体"/>
          <w:b/>
          <w:szCs w:val="21"/>
        </w:rPr>
        <w:t>注：提供</w:t>
      </w:r>
      <w:r>
        <w:rPr>
          <w:rFonts w:hint="eastAsia" w:ascii="宋体" w:hAnsi="宋体"/>
          <w:b/>
        </w:rPr>
        <w:t>授权代表身份证正反面扫描件及授权代表开标前近一个月内投标人所缴纳社保证明（均加盖公章）</w:t>
      </w:r>
    </w:p>
    <w:p w14:paraId="315E650E">
      <w:pPr>
        <w:snapToGrid w:val="0"/>
        <w:spacing w:before="156" w:beforeLines="50" w:after="50" w:line="440" w:lineRule="exact"/>
        <w:ind w:firstLine="5344" w:firstLineChars="2545"/>
        <w:rPr>
          <w:rFonts w:hint="eastAsia" w:ascii="宋体" w:hAnsi="宋体"/>
          <w:szCs w:val="21"/>
        </w:rPr>
      </w:pPr>
      <w:r>
        <w:rPr>
          <w:rFonts w:hint="eastAsia" w:ascii="宋体" w:hAnsi="宋体"/>
          <w:szCs w:val="21"/>
        </w:rPr>
        <w:t>投标人公章：</w:t>
      </w:r>
    </w:p>
    <w:p w14:paraId="720EFD94">
      <w:pPr>
        <w:spacing w:before="156" w:beforeLines="50" w:after="60"/>
        <w:ind w:firstLine="0" w:firstLineChars="0"/>
        <w:rPr>
          <w:rFonts w:hint="eastAsia" w:ascii="宋体" w:hAnsi="宋体"/>
          <w:szCs w:val="21"/>
        </w:rPr>
      </w:pPr>
      <w:r>
        <w:rPr>
          <w:rFonts w:ascii="宋体" w:hAnsi="宋体"/>
        </w:rPr>
        <w:t xml:space="preserve">                                                   </w:t>
      </w:r>
      <w:r>
        <w:rPr>
          <w:rFonts w:hint="eastAsia" w:ascii="宋体" w:hAnsi="宋体"/>
        </w:rPr>
        <w:t>日期</w:t>
      </w:r>
      <w:r>
        <w:rPr>
          <w:rFonts w:hint="eastAsia" w:ascii="宋体" w:hAnsi="宋体"/>
          <w:szCs w:val="21"/>
        </w:rPr>
        <w:t xml:space="preserve">   年    月    日</w:t>
      </w:r>
    </w:p>
    <w:p w14:paraId="654817FF">
      <w:pPr>
        <w:pStyle w:val="16"/>
      </w:pPr>
    </w:p>
    <w:p w14:paraId="1229A9F4">
      <w:pPr>
        <w:snapToGrid w:val="0"/>
        <w:spacing w:before="60" w:after="60"/>
        <w:ind w:firstLine="480"/>
        <w:rPr>
          <w:rFonts w:hint="eastAsia" w:asciiTheme="minorEastAsia" w:hAnsiTheme="minorEastAsia" w:eastAsiaTheme="minorEastAsia"/>
          <w:sz w:val="24"/>
        </w:rPr>
      </w:pPr>
    </w:p>
    <w:p w14:paraId="75EA0CC0">
      <w:pPr>
        <w:snapToGrid w:val="0"/>
        <w:spacing w:before="60" w:after="60"/>
        <w:ind w:firstLine="480"/>
        <w:rPr>
          <w:rFonts w:hint="eastAsia" w:asciiTheme="minorEastAsia" w:hAnsiTheme="minorEastAsia" w:eastAsiaTheme="minorEastAsia"/>
          <w:sz w:val="24"/>
        </w:rPr>
      </w:pPr>
    </w:p>
    <w:p w14:paraId="0B13FA2B">
      <w:pPr>
        <w:ind w:firstLine="480"/>
        <w:rPr>
          <w:rFonts w:hint="eastAsia" w:asciiTheme="minorEastAsia" w:hAnsiTheme="minorEastAsia" w:eastAsiaTheme="minorEastAsia"/>
          <w:sz w:val="24"/>
        </w:rPr>
      </w:pPr>
      <w:r>
        <w:rPr>
          <w:rFonts w:hint="eastAsia" w:asciiTheme="minorEastAsia" w:hAnsiTheme="minorEastAsia" w:eastAsiaTheme="minorEastAsia"/>
          <w:sz w:val="24"/>
        </w:rPr>
        <w:br w:type="page"/>
      </w:r>
      <w:r>
        <w:rPr>
          <w:rFonts w:hint="eastAsia" w:asciiTheme="minorEastAsia" w:hAnsiTheme="minorEastAsia" w:eastAsiaTheme="minorEastAsia"/>
          <w:sz w:val="24"/>
        </w:rPr>
        <w:t>格式三</w:t>
      </w:r>
    </w:p>
    <w:p w14:paraId="2117DB4A">
      <w:pPr>
        <w:shd w:val="clear" w:color="auto" w:fill="FFFFFF"/>
        <w:spacing w:line="440" w:lineRule="exact"/>
        <w:ind w:firstLine="482"/>
        <w:jc w:val="center"/>
        <w:rPr>
          <w:rFonts w:hint="eastAsia" w:ascii="宋体" w:hAnsi="宋体" w:cs="宋体"/>
          <w:b/>
          <w:sz w:val="24"/>
        </w:rPr>
      </w:pPr>
      <w:r>
        <w:rPr>
          <w:rFonts w:hint="eastAsia" w:ascii="宋体" w:hAnsi="宋体" w:cs="宋体"/>
          <w:b/>
          <w:sz w:val="24"/>
        </w:rPr>
        <w:t>单位负责人身份证明</w:t>
      </w:r>
    </w:p>
    <w:p w14:paraId="5A8EF38E">
      <w:pPr>
        <w:shd w:val="clear" w:color="auto" w:fill="FFFFFF"/>
        <w:spacing w:after="156" w:afterLines="50" w:line="440" w:lineRule="exact"/>
        <w:ind w:firstLine="420"/>
        <w:rPr>
          <w:rFonts w:hint="eastAsia" w:ascii="宋体" w:hAnsi="宋体"/>
          <w:szCs w:val="21"/>
        </w:rPr>
      </w:pPr>
    </w:p>
    <w:p w14:paraId="0AABB1A5">
      <w:pPr>
        <w:shd w:val="clear" w:color="auto" w:fill="FFFFFF"/>
        <w:spacing w:after="156" w:afterLines="50" w:line="440" w:lineRule="exact"/>
        <w:ind w:firstLine="420"/>
        <w:rPr>
          <w:rFonts w:hint="eastAsia" w:ascii="宋体" w:hAnsi="宋体"/>
          <w:szCs w:val="21"/>
          <w:u w:val="single"/>
        </w:rPr>
      </w:pPr>
      <w:r>
        <w:rPr>
          <w:rFonts w:ascii="宋体" w:hAnsi="宋体"/>
          <w:szCs w:val="21"/>
        </w:rPr>
        <w:t>供应商名称：</w:t>
      </w:r>
      <w:r>
        <w:rPr>
          <w:rFonts w:ascii="宋体" w:hAnsi="宋体"/>
          <w:szCs w:val="21"/>
          <w:u w:val="single"/>
        </w:rPr>
        <w:t xml:space="preserve">                                  </w:t>
      </w:r>
    </w:p>
    <w:p w14:paraId="5DC14405">
      <w:pPr>
        <w:shd w:val="clear" w:color="auto" w:fill="FFFFFF"/>
        <w:spacing w:after="156" w:afterLines="50" w:line="440" w:lineRule="exact"/>
        <w:ind w:firstLine="420"/>
        <w:rPr>
          <w:rFonts w:hint="eastAsia" w:ascii="宋体" w:hAnsi="宋体"/>
          <w:szCs w:val="21"/>
          <w:u w:val="single"/>
        </w:rPr>
      </w:pPr>
      <w:r>
        <w:rPr>
          <w:rFonts w:ascii="宋体" w:hAnsi="宋体"/>
          <w:szCs w:val="21"/>
        </w:rPr>
        <w:t>单位性质：</w:t>
      </w:r>
      <w:r>
        <w:rPr>
          <w:rFonts w:ascii="宋体" w:hAnsi="宋体"/>
          <w:szCs w:val="21"/>
          <w:u w:val="single"/>
        </w:rPr>
        <w:t xml:space="preserve">                                    </w:t>
      </w:r>
    </w:p>
    <w:p w14:paraId="5D3614C2">
      <w:pPr>
        <w:shd w:val="clear" w:color="auto" w:fill="FFFFFF"/>
        <w:spacing w:after="156" w:afterLines="50" w:line="440" w:lineRule="exact"/>
        <w:ind w:firstLine="420"/>
        <w:rPr>
          <w:rFonts w:hint="eastAsia" w:ascii="宋体" w:hAnsi="宋体"/>
          <w:szCs w:val="21"/>
          <w:u w:val="single"/>
        </w:rPr>
      </w:pPr>
      <w:r>
        <w:rPr>
          <w:rFonts w:ascii="宋体" w:hAnsi="宋体"/>
          <w:szCs w:val="21"/>
        </w:rPr>
        <w:t>地址：</w:t>
      </w:r>
      <w:r>
        <w:rPr>
          <w:rFonts w:ascii="宋体" w:hAnsi="宋体"/>
          <w:szCs w:val="21"/>
          <w:u w:val="single"/>
        </w:rPr>
        <w:t xml:space="preserve">                                        </w:t>
      </w:r>
    </w:p>
    <w:p w14:paraId="2CACD5C4">
      <w:pPr>
        <w:shd w:val="clear" w:color="auto" w:fill="FFFFFF"/>
        <w:spacing w:after="156" w:afterLines="50" w:line="440" w:lineRule="exact"/>
        <w:ind w:firstLine="420"/>
        <w:rPr>
          <w:rFonts w:hint="eastAsia" w:ascii="宋体" w:hAnsi="宋体"/>
          <w:szCs w:val="21"/>
          <w:u w:val="single"/>
        </w:rPr>
      </w:pPr>
      <w:r>
        <w:rPr>
          <w:rFonts w:ascii="宋体" w:hAnsi="宋体"/>
          <w:szCs w:val="21"/>
        </w:rPr>
        <w:t>成立时间：</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14:paraId="5A9F7129">
      <w:pPr>
        <w:shd w:val="clear" w:color="auto" w:fill="FFFFFF"/>
        <w:spacing w:after="156" w:afterLines="50" w:line="440" w:lineRule="exact"/>
        <w:ind w:firstLine="420"/>
        <w:rPr>
          <w:rFonts w:hint="eastAsia" w:ascii="宋体" w:hAnsi="宋体"/>
          <w:szCs w:val="21"/>
          <w:u w:val="single"/>
        </w:rPr>
      </w:pPr>
      <w:r>
        <w:rPr>
          <w:rFonts w:ascii="宋体" w:hAnsi="宋体"/>
          <w:szCs w:val="21"/>
        </w:rPr>
        <w:t>经营期限：</w:t>
      </w:r>
      <w:r>
        <w:rPr>
          <w:rFonts w:ascii="宋体" w:hAnsi="宋体"/>
          <w:szCs w:val="21"/>
          <w:u w:val="single"/>
        </w:rPr>
        <w:t xml:space="preserve">                                     </w:t>
      </w:r>
    </w:p>
    <w:p w14:paraId="5CC4714D">
      <w:pPr>
        <w:shd w:val="clear" w:color="auto" w:fill="FFFFFF"/>
        <w:spacing w:after="156" w:afterLines="50" w:line="440" w:lineRule="exact"/>
        <w:ind w:firstLine="420"/>
        <w:rPr>
          <w:rFonts w:hint="eastAsia" w:ascii="宋体" w:hAnsi="宋体"/>
          <w:szCs w:val="21"/>
          <w:u w:val="single"/>
        </w:rPr>
      </w:pPr>
      <w:r>
        <w:rPr>
          <w:rFonts w:ascii="宋体" w:hAnsi="宋体"/>
          <w:szCs w:val="21"/>
        </w:rPr>
        <w:t>姓名：</w:t>
      </w:r>
      <w:r>
        <w:rPr>
          <w:rFonts w:ascii="宋体" w:hAnsi="宋体"/>
          <w:szCs w:val="21"/>
          <w:u w:val="single"/>
        </w:rPr>
        <w:t xml:space="preserve">         </w:t>
      </w:r>
      <w:r>
        <w:rPr>
          <w:rFonts w:ascii="宋体" w:hAnsi="宋体"/>
          <w:szCs w:val="21"/>
        </w:rPr>
        <w:t xml:space="preserve">  性别：</w:t>
      </w:r>
      <w:r>
        <w:rPr>
          <w:rFonts w:ascii="宋体" w:hAnsi="宋体"/>
          <w:szCs w:val="21"/>
          <w:u w:val="single"/>
        </w:rPr>
        <w:t xml:space="preserve">         </w:t>
      </w:r>
      <w:r>
        <w:rPr>
          <w:rFonts w:ascii="宋体" w:hAnsi="宋体"/>
          <w:szCs w:val="21"/>
        </w:rPr>
        <w:t xml:space="preserve">  年龄：</w:t>
      </w:r>
      <w:r>
        <w:rPr>
          <w:rFonts w:ascii="宋体" w:hAnsi="宋体"/>
          <w:szCs w:val="21"/>
          <w:u w:val="single"/>
        </w:rPr>
        <w:t xml:space="preserve">         </w:t>
      </w:r>
      <w:r>
        <w:rPr>
          <w:rFonts w:ascii="宋体" w:hAnsi="宋体"/>
          <w:szCs w:val="21"/>
        </w:rPr>
        <w:t xml:space="preserve">  职务：</w:t>
      </w:r>
      <w:r>
        <w:rPr>
          <w:rFonts w:ascii="宋体" w:hAnsi="宋体"/>
          <w:szCs w:val="21"/>
          <w:u w:val="single"/>
        </w:rPr>
        <w:t xml:space="preserve">         </w:t>
      </w:r>
      <w:r>
        <w:rPr>
          <w:rFonts w:ascii="宋体" w:hAnsi="宋体"/>
          <w:szCs w:val="21"/>
        </w:rPr>
        <w:t xml:space="preserve">  </w:t>
      </w:r>
    </w:p>
    <w:p w14:paraId="3681BF90">
      <w:pPr>
        <w:shd w:val="clear" w:color="auto" w:fill="FFFFFF"/>
        <w:spacing w:after="156" w:afterLines="50" w:line="440" w:lineRule="exact"/>
        <w:ind w:firstLine="420"/>
        <w:rPr>
          <w:rFonts w:hint="eastAsia" w:ascii="宋体" w:hAnsi="宋体"/>
          <w:szCs w:val="21"/>
          <w:u w:val="single"/>
        </w:rPr>
      </w:pPr>
      <w:r>
        <w:rPr>
          <w:rFonts w:ascii="宋体" w:hAnsi="宋体"/>
          <w:szCs w:val="21"/>
        </w:rPr>
        <w:t>身份证号码：</w:t>
      </w:r>
      <w:r>
        <w:rPr>
          <w:rFonts w:ascii="宋体" w:hAnsi="宋体"/>
          <w:szCs w:val="21"/>
          <w:u w:val="single"/>
        </w:rPr>
        <w:t xml:space="preserve">                           </w:t>
      </w:r>
    </w:p>
    <w:p w14:paraId="2A3B070E">
      <w:pPr>
        <w:shd w:val="clear" w:color="auto" w:fill="FFFFFF"/>
        <w:spacing w:line="440" w:lineRule="exact"/>
        <w:ind w:firstLine="420"/>
        <w:rPr>
          <w:rFonts w:hint="eastAsia" w:ascii="宋体" w:hAnsi="宋体"/>
          <w:szCs w:val="21"/>
        </w:rPr>
      </w:pPr>
    </w:p>
    <w:p w14:paraId="26E7D3C0">
      <w:pPr>
        <w:shd w:val="clear" w:color="auto" w:fill="FFFFFF"/>
        <w:spacing w:line="440" w:lineRule="exact"/>
        <w:ind w:firstLine="420"/>
        <w:rPr>
          <w:rFonts w:hint="eastAsia" w:ascii="宋体" w:hAnsi="宋体"/>
          <w:szCs w:val="21"/>
        </w:rPr>
      </w:pPr>
      <w:r>
        <w:rPr>
          <w:rFonts w:ascii="宋体" w:hAnsi="宋体"/>
          <w:szCs w:val="21"/>
        </w:rPr>
        <w:t xml:space="preserve">    系</w:t>
      </w:r>
      <w:r>
        <w:rPr>
          <w:rFonts w:ascii="宋体" w:hAnsi="宋体"/>
          <w:szCs w:val="21"/>
          <w:u w:val="single"/>
        </w:rPr>
        <w:t xml:space="preserve">                          </w:t>
      </w:r>
      <w:r>
        <w:rPr>
          <w:rFonts w:ascii="宋体" w:hAnsi="宋体"/>
          <w:szCs w:val="21"/>
        </w:rPr>
        <w:t>（供应商名称）的</w:t>
      </w:r>
      <w:r>
        <w:rPr>
          <w:rFonts w:hint="eastAsia" w:ascii="宋体" w:hAnsi="宋体"/>
          <w:bCs/>
          <w:szCs w:val="21"/>
        </w:rPr>
        <w:t>单位负责人</w:t>
      </w:r>
      <w:r>
        <w:rPr>
          <w:rFonts w:ascii="宋体" w:hAnsi="宋体"/>
          <w:szCs w:val="21"/>
        </w:rPr>
        <w:t>。</w:t>
      </w:r>
    </w:p>
    <w:p w14:paraId="78DCCDA9">
      <w:pPr>
        <w:shd w:val="clear" w:color="auto" w:fill="FFFFFF"/>
        <w:spacing w:line="440" w:lineRule="exact"/>
        <w:ind w:firstLine="420"/>
        <w:rPr>
          <w:rFonts w:hint="eastAsia" w:ascii="宋体" w:hAnsi="宋体"/>
          <w:szCs w:val="21"/>
        </w:rPr>
      </w:pPr>
    </w:p>
    <w:p w14:paraId="38932D77">
      <w:pPr>
        <w:shd w:val="clear" w:color="auto" w:fill="FFFFFF"/>
        <w:spacing w:line="440" w:lineRule="exact"/>
        <w:ind w:firstLine="420"/>
        <w:rPr>
          <w:rFonts w:hint="eastAsia" w:ascii="宋体" w:hAnsi="宋体"/>
          <w:szCs w:val="21"/>
        </w:rPr>
      </w:pPr>
      <w:r>
        <w:rPr>
          <w:rFonts w:ascii="宋体" w:hAnsi="宋体"/>
          <w:szCs w:val="21"/>
        </w:rPr>
        <w:t>特此证明。</w:t>
      </w:r>
    </w:p>
    <w:p w14:paraId="1E70E5EC">
      <w:pPr>
        <w:shd w:val="clear" w:color="auto" w:fill="FFFFFF"/>
        <w:spacing w:line="440" w:lineRule="exact"/>
        <w:ind w:firstLine="420"/>
        <w:rPr>
          <w:rFonts w:hint="eastAsia" w:ascii="宋体" w:hAnsi="宋体"/>
          <w:szCs w:val="21"/>
        </w:rPr>
      </w:pPr>
    </w:p>
    <w:p w14:paraId="0C40A4D1">
      <w:pPr>
        <w:shd w:val="clear" w:color="auto" w:fill="FFFFFF"/>
        <w:spacing w:line="440" w:lineRule="exact"/>
        <w:ind w:firstLine="420"/>
        <w:rPr>
          <w:rFonts w:hint="eastAsia" w:ascii="宋体" w:hAnsi="宋体"/>
          <w:szCs w:val="21"/>
        </w:rPr>
      </w:pPr>
      <w:r>
        <w:rPr>
          <w:rFonts w:hint="eastAsia" w:ascii="宋体" w:hAnsi="宋体"/>
          <w:szCs w:val="21"/>
        </w:rPr>
        <w:t>供应商（盖章）：</w:t>
      </w:r>
    </w:p>
    <w:p w14:paraId="29ACB56A">
      <w:pPr>
        <w:shd w:val="clear" w:color="auto" w:fill="FFFFFF"/>
        <w:spacing w:line="440" w:lineRule="exact"/>
        <w:ind w:right="560" w:firstLine="420"/>
        <w:rPr>
          <w:rFonts w:hint="eastAsia" w:ascii="宋体" w:hAnsi="宋体"/>
          <w:szCs w:val="21"/>
        </w:rPr>
      </w:pPr>
      <w:r>
        <w:rPr>
          <w:rFonts w:ascii="宋体" w:hAnsi="宋体"/>
          <w:szCs w:val="21"/>
        </w:rPr>
        <w:t>日期：   年    月    日</w:t>
      </w:r>
    </w:p>
    <w:p w14:paraId="5767B50E">
      <w:pPr>
        <w:shd w:val="clear" w:color="auto" w:fill="FFFFFF"/>
        <w:spacing w:line="440" w:lineRule="exact"/>
        <w:ind w:firstLine="420"/>
        <w:rPr>
          <w:rFonts w:hint="eastAsia" w:ascii="宋体" w:hAnsi="宋体"/>
          <w:szCs w:val="21"/>
          <w:u w:val="single"/>
        </w:rPr>
      </w:pPr>
    </w:p>
    <w:p w14:paraId="516950E3">
      <w:pPr>
        <w:shd w:val="clear" w:color="auto" w:fill="FFFFFF"/>
        <w:spacing w:line="440" w:lineRule="exact"/>
        <w:ind w:firstLine="420"/>
        <w:rPr>
          <w:rFonts w:hint="eastAsia" w:ascii="宋体" w:hAnsi="宋体"/>
          <w:szCs w:val="21"/>
          <w:u w:val="single"/>
        </w:rPr>
      </w:pPr>
    </w:p>
    <w:p w14:paraId="01A3B3E5">
      <w:pPr>
        <w:shd w:val="clear" w:color="auto" w:fill="FFFFFF"/>
        <w:spacing w:line="440" w:lineRule="exact"/>
        <w:ind w:firstLine="422"/>
        <w:rPr>
          <w:rFonts w:hint="eastAsia" w:ascii="宋体" w:hAnsi="宋体"/>
          <w:b/>
          <w:bCs/>
          <w:szCs w:val="21"/>
        </w:rPr>
      </w:pPr>
      <w:r>
        <w:rPr>
          <w:rFonts w:hint="eastAsia" w:ascii="宋体" w:hAnsi="宋体"/>
          <w:b/>
          <w:bCs/>
          <w:szCs w:val="21"/>
        </w:rPr>
        <w:t>注：提供单位负责人身份证复印件。</w:t>
      </w:r>
    </w:p>
    <w:p w14:paraId="24FEFE55">
      <w:pPr>
        <w:pStyle w:val="2"/>
      </w:pPr>
    </w:p>
    <w:p w14:paraId="5B37900F">
      <w:pPr>
        <w:snapToGrid w:val="0"/>
        <w:spacing w:before="60" w:after="60"/>
        <w:ind w:firstLine="0" w:firstLineChars="0"/>
        <w:rPr>
          <w:rFonts w:hint="eastAsia" w:asciiTheme="minorEastAsia" w:hAnsiTheme="minorEastAsia" w:eastAsiaTheme="minorEastAsia"/>
          <w:sz w:val="24"/>
        </w:rPr>
      </w:pPr>
    </w:p>
    <w:p w14:paraId="5FA070E5">
      <w:pPr>
        <w:ind w:firstLine="0" w:firstLineChars="0"/>
        <w:rPr>
          <w:rFonts w:hint="eastAsia" w:asciiTheme="minorEastAsia" w:hAnsiTheme="minorEastAsia" w:eastAsiaTheme="minorEastAsia"/>
          <w:szCs w:val="21"/>
        </w:rPr>
      </w:pPr>
      <w:r>
        <w:rPr>
          <w:rFonts w:hint="eastAsia" w:asciiTheme="minorEastAsia" w:hAnsiTheme="minorEastAsia" w:eastAsiaTheme="minorEastAsia"/>
          <w:sz w:val="24"/>
        </w:rPr>
        <w:br w:type="page"/>
      </w:r>
    </w:p>
    <w:p w14:paraId="1DAD385D">
      <w:pPr>
        <w:pageBreakBefore/>
        <w:ind w:firstLine="48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格式四                 </w:t>
      </w:r>
    </w:p>
    <w:p w14:paraId="59B2B0FE">
      <w:pPr>
        <w:ind w:firstLine="0" w:firstLineChars="0"/>
        <w:jc w:val="center"/>
        <w:rPr>
          <w:rFonts w:hint="eastAsia" w:asciiTheme="minorEastAsia" w:hAnsiTheme="minorEastAsia" w:eastAsiaTheme="minorEastAsia"/>
          <w:b/>
          <w:sz w:val="24"/>
        </w:rPr>
      </w:pPr>
    </w:p>
    <w:p w14:paraId="7A660823">
      <w:pPr>
        <w:ind w:firstLine="0" w:firstLineChars="0"/>
        <w:jc w:val="center"/>
        <w:rPr>
          <w:rFonts w:hint="eastAsia" w:asciiTheme="minorEastAsia" w:hAnsiTheme="minorEastAsia" w:eastAsiaTheme="minorEastAsia"/>
          <w:b/>
          <w:sz w:val="24"/>
        </w:rPr>
      </w:pPr>
      <w:r>
        <w:rPr>
          <w:rFonts w:hint="eastAsia" w:asciiTheme="minorEastAsia" w:hAnsiTheme="minorEastAsia" w:eastAsiaTheme="minorEastAsia"/>
          <w:b/>
          <w:sz w:val="24"/>
        </w:rPr>
        <w:t>技术（服务）条款响应表</w:t>
      </w:r>
    </w:p>
    <w:p w14:paraId="0D42E8BE">
      <w:pPr>
        <w:spacing w:line="440" w:lineRule="exact"/>
        <w:ind w:firstLine="420"/>
        <w:rPr>
          <w:rFonts w:hint="eastAsia" w:asciiTheme="minorEastAsia" w:hAnsiTheme="minorEastAsia" w:eastAsiaTheme="minorEastAsia"/>
          <w:szCs w:val="21"/>
        </w:rPr>
      </w:pPr>
      <w:r>
        <w:rPr>
          <w:rFonts w:hint="eastAsia" w:asciiTheme="minorEastAsia" w:hAnsiTheme="minorEastAsia" w:eastAsiaTheme="minorEastAsia"/>
          <w:szCs w:val="21"/>
        </w:rPr>
        <w:t>采购</w:t>
      </w:r>
      <w:r>
        <w:rPr>
          <w:rFonts w:asciiTheme="minorEastAsia" w:hAnsiTheme="minorEastAsia" w:eastAsiaTheme="minorEastAsia"/>
          <w:szCs w:val="21"/>
        </w:rPr>
        <w:t>项目名称</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 xml:space="preserve">                       </w:t>
      </w:r>
    </w:p>
    <w:p w14:paraId="4FDB419C">
      <w:pPr>
        <w:spacing w:line="440" w:lineRule="exact"/>
        <w:ind w:firstLine="420"/>
        <w:rPr>
          <w:rFonts w:hint="eastAsia" w:asciiTheme="minorEastAsia" w:hAnsiTheme="minorEastAsia" w:eastAsiaTheme="minorEastAsia"/>
          <w:szCs w:val="21"/>
          <w:u w:val="single"/>
        </w:rPr>
      </w:pPr>
      <w:r>
        <w:rPr>
          <w:rFonts w:hint="eastAsia" w:asciiTheme="minorEastAsia" w:hAnsiTheme="minorEastAsia" w:eastAsiaTheme="minorEastAsia"/>
        </w:rPr>
        <w:t>项目编号及标项</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 xml:space="preserve">                       </w:t>
      </w:r>
    </w:p>
    <w:p w14:paraId="5BEE3FEF">
      <w:pPr>
        <w:pStyle w:val="46"/>
        <w:ind w:firstLine="420"/>
        <w:rPr>
          <w:rFonts w:hint="eastAsia" w:asciiTheme="minorEastAsia" w:hAnsiTheme="minorEastAsia" w:eastAsiaTheme="minorEastAsia"/>
        </w:rPr>
      </w:pPr>
    </w:p>
    <w:tbl>
      <w:tblPr>
        <w:tblStyle w:val="39"/>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3260"/>
        <w:gridCol w:w="2693"/>
        <w:gridCol w:w="1819"/>
      </w:tblGrid>
      <w:tr w14:paraId="18B0D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480" w:type="dxa"/>
            <w:vAlign w:val="center"/>
          </w:tcPr>
          <w:p w14:paraId="7A0DD800">
            <w:pPr>
              <w:ind w:firstLine="0" w:firstLineChars="0"/>
              <w:jc w:val="center"/>
              <w:rPr>
                <w:rFonts w:hint="eastAsia" w:cs="宋体" w:asciiTheme="minorEastAsia" w:hAnsiTheme="minorEastAsia" w:eastAsiaTheme="minorEastAsia"/>
              </w:rPr>
            </w:pPr>
            <w:r>
              <w:rPr>
                <w:rFonts w:hint="eastAsia" w:cs="宋体" w:asciiTheme="minorEastAsia" w:hAnsiTheme="minorEastAsia" w:eastAsiaTheme="minorEastAsia"/>
              </w:rPr>
              <w:t>序号</w:t>
            </w:r>
          </w:p>
        </w:tc>
        <w:tc>
          <w:tcPr>
            <w:tcW w:w="3260" w:type="dxa"/>
            <w:vAlign w:val="center"/>
          </w:tcPr>
          <w:p w14:paraId="3A77EAA4">
            <w:pPr>
              <w:ind w:firstLine="0" w:firstLineChars="0"/>
              <w:jc w:val="center"/>
              <w:rPr>
                <w:rFonts w:hint="eastAsia" w:cs="宋体" w:asciiTheme="minorEastAsia" w:hAnsiTheme="minorEastAsia" w:eastAsiaTheme="minorEastAsia"/>
              </w:rPr>
            </w:pPr>
            <w:r>
              <w:rPr>
                <w:rFonts w:hint="eastAsia" w:cs="宋体" w:asciiTheme="minorEastAsia" w:hAnsiTheme="minorEastAsia" w:eastAsiaTheme="minorEastAsia"/>
              </w:rPr>
              <w:t>采购文件的要求</w:t>
            </w:r>
          </w:p>
        </w:tc>
        <w:tc>
          <w:tcPr>
            <w:tcW w:w="2693" w:type="dxa"/>
            <w:vAlign w:val="center"/>
          </w:tcPr>
          <w:p w14:paraId="5A85C90F">
            <w:pPr>
              <w:ind w:firstLine="0" w:firstLineChars="0"/>
              <w:jc w:val="center"/>
              <w:rPr>
                <w:rFonts w:hint="eastAsia" w:cs="宋体" w:asciiTheme="minorEastAsia" w:hAnsiTheme="minorEastAsia" w:eastAsiaTheme="minorEastAsia"/>
              </w:rPr>
            </w:pPr>
            <w:r>
              <w:rPr>
                <w:rFonts w:hint="eastAsia" w:cs="宋体" w:asciiTheme="minorEastAsia" w:hAnsiTheme="minorEastAsia" w:eastAsiaTheme="minorEastAsia"/>
              </w:rPr>
              <w:t>投标文件的响应情况</w:t>
            </w:r>
          </w:p>
        </w:tc>
        <w:tc>
          <w:tcPr>
            <w:tcW w:w="1819" w:type="dxa"/>
            <w:vAlign w:val="center"/>
          </w:tcPr>
          <w:p w14:paraId="3FEA0C51">
            <w:pPr>
              <w:ind w:firstLine="0" w:firstLineChars="0"/>
              <w:jc w:val="center"/>
              <w:rPr>
                <w:rFonts w:hint="eastAsia" w:cs="宋体" w:asciiTheme="minorEastAsia" w:hAnsiTheme="minorEastAsia" w:eastAsiaTheme="minorEastAsia"/>
              </w:rPr>
            </w:pPr>
            <w:r>
              <w:rPr>
                <w:rFonts w:hint="eastAsia" w:cs="宋体" w:asciiTheme="minorEastAsia" w:hAnsiTheme="minorEastAsia" w:eastAsiaTheme="minorEastAsia"/>
              </w:rPr>
              <w:t>偏离/响应情况</w:t>
            </w:r>
          </w:p>
        </w:tc>
      </w:tr>
      <w:tr w14:paraId="46565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80" w:type="dxa"/>
            <w:vAlign w:val="center"/>
          </w:tcPr>
          <w:p w14:paraId="34F4E730">
            <w:pPr>
              <w:ind w:firstLine="0" w:firstLineChars="0"/>
              <w:jc w:val="center"/>
              <w:rPr>
                <w:rFonts w:hint="eastAsia" w:cs="宋体" w:asciiTheme="minorEastAsia" w:hAnsiTheme="minorEastAsia" w:eastAsiaTheme="minorEastAsia"/>
              </w:rPr>
            </w:pPr>
          </w:p>
        </w:tc>
        <w:tc>
          <w:tcPr>
            <w:tcW w:w="3260" w:type="dxa"/>
            <w:vAlign w:val="center"/>
          </w:tcPr>
          <w:p w14:paraId="4BE3091D">
            <w:pPr>
              <w:ind w:firstLine="0" w:firstLineChars="0"/>
              <w:jc w:val="left"/>
              <w:rPr>
                <w:rFonts w:hint="eastAsia" w:cs="宋体" w:asciiTheme="minorEastAsia" w:hAnsiTheme="minorEastAsia" w:eastAsiaTheme="minorEastAsia"/>
                <w:b/>
                <w:bCs/>
              </w:rPr>
            </w:pPr>
          </w:p>
        </w:tc>
        <w:tc>
          <w:tcPr>
            <w:tcW w:w="2693" w:type="dxa"/>
            <w:vAlign w:val="center"/>
          </w:tcPr>
          <w:p w14:paraId="3D81826E">
            <w:pPr>
              <w:ind w:firstLine="0" w:firstLineChars="0"/>
              <w:jc w:val="left"/>
              <w:rPr>
                <w:rFonts w:hint="eastAsia" w:cs="宋体" w:asciiTheme="minorEastAsia" w:hAnsiTheme="minorEastAsia" w:eastAsiaTheme="minorEastAsia"/>
                <w:sz w:val="24"/>
              </w:rPr>
            </w:pPr>
          </w:p>
        </w:tc>
        <w:tc>
          <w:tcPr>
            <w:tcW w:w="1819" w:type="dxa"/>
            <w:vAlign w:val="center"/>
          </w:tcPr>
          <w:p w14:paraId="530C0503">
            <w:pPr>
              <w:ind w:firstLine="0" w:firstLineChars="0"/>
              <w:jc w:val="left"/>
              <w:rPr>
                <w:rFonts w:hint="eastAsia" w:cs="宋体" w:asciiTheme="minorEastAsia" w:hAnsiTheme="minorEastAsia" w:eastAsiaTheme="minorEastAsia"/>
                <w:sz w:val="24"/>
              </w:rPr>
            </w:pPr>
          </w:p>
        </w:tc>
      </w:tr>
      <w:tr w14:paraId="053C4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80" w:type="dxa"/>
            <w:vAlign w:val="center"/>
          </w:tcPr>
          <w:p w14:paraId="3DF9D3E8">
            <w:pPr>
              <w:ind w:firstLine="0" w:firstLineChars="0"/>
              <w:jc w:val="center"/>
              <w:rPr>
                <w:rFonts w:hint="eastAsia" w:cs="宋体" w:asciiTheme="minorEastAsia" w:hAnsiTheme="minorEastAsia" w:eastAsiaTheme="minorEastAsia"/>
              </w:rPr>
            </w:pPr>
          </w:p>
        </w:tc>
        <w:tc>
          <w:tcPr>
            <w:tcW w:w="3260" w:type="dxa"/>
            <w:vAlign w:val="center"/>
          </w:tcPr>
          <w:p w14:paraId="0EBAA0DD">
            <w:pPr>
              <w:ind w:firstLine="0" w:firstLineChars="0"/>
              <w:jc w:val="left"/>
              <w:rPr>
                <w:rFonts w:hint="eastAsia" w:cs="宋体" w:asciiTheme="minorEastAsia" w:hAnsiTheme="minorEastAsia" w:eastAsiaTheme="minorEastAsia"/>
                <w:b/>
                <w:bCs/>
              </w:rPr>
            </w:pPr>
          </w:p>
        </w:tc>
        <w:tc>
          <w:tcPr>
            <w:tcW w:w="2693" w:type="dxa"/>
            <w:vAlign w:val="center"/>
          </w:tcPr>
          <w:p w14:paraId="087739DE">
            <w:pPr>
              <w:ind w:firstLine="0" w:firstLineChars="0"/>
              <w:jc w:val="left"/>
              <w:rPr>
                <w:rFonts w:hint="eastAsia" w:cs="宋体" w:asciiTheme="minorEastAsia" w:hAnsiTheme="minorEastAsia" w:eastAsiaTheme="minorEastAsia"/>
                <w:sz w:val="24"/>
              </w:rPr>
            </w:pPr>
          </w:p>
        </w:tc>
        <w:tc>
          <w:tcPr>
            <w:tcW w:w="1819" w:type="dxa"/>
            <w:vAlign w:val="center"/>
          </w:tcPr>
          <w:p w14:paraId="31B0FD2D">
            <w:pPr>
              <w:ind w:firstLine="0" w:firstLineChars="0"/>
              <w:jc w:val="left"/>
              <w:rPr>
                <w:rFonts w:hint="eastAsia" w:cs="宋体" w:asciiTheme="minorEastAsia" w:hAnsiTheme="minorEastAsia" w:eastAsiaTheme="minorEastAsia"/>
                <w:sz w:val="24"/>
              </w:rPr>
            </w:pPr>
          </w:p>
        </w:tc>
      </w:tr>
      <w:tr w14:paraId="4AC65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80" w:type="dxa"/>
            <w:vAlign w:val="center"/>
          </w:tcPr>
          <w:p w14:paraId="0EBA938C">
            <w:pPr>
              <w:adjustRightInd w:val="0"/>
              <w:snapToGrid w:val="0"/>
              <w:spacing w:line="390" w:lineRule="atLeast"/>
              <w:ind w:firstLine="0" w:firstLineChars="0"/>
              <w:jc w:val="center"/>
              <w:rPr>
                <w:rFonts w:hint="eastAsia" w:cs="宋体" w:asciiTheme="minorEastAsia" w:hAnsiTheme="minorEastAsia" w:eastAsiaTheme="minorEastAsia"/>
              </w:rPr>
            </w:pPr>
          </w:p>
        </w:tc>
        <w:tc>
          <w:tcPr>
            <w:tcW w:w="3260" w:type="dxa"/>
            <w:vAlign w:val="center"/>
          </w:tcPr>
          <w:p w14:paraId="106B3ACB">
            <w:pPr>
              <w:ind w:firstLine="0" w:firstLineChars="0"/>
              <w:jc w:val="left"/>
              <w:rPr>
                <w:rFonts w:hint="eastAsia" w:cs="宋体" w:asciiTheme="minorEastAsia" w:hAnsiTheme="minorEastAsia" w:eastAsiaTheme="minorEastAsia"/>
                <w:b/>
                <w:bCs/>
              </w:rPr>
            </w:pPr>
          </w:p>
        </w:tc>
        <w:tc>
          <w:tcPr>
            <w:tcW w:w="2693" w:type="dxa"/>
            <w:vAlign w:val="center"/>
          </w:tcPr>
          <w:p w14:paraId="69BCEDB2">
            <w:pPr>
              <w:ind w:firstLine="0" w:firstLineChars="0"/>
              <w:jc w:val="left"/>
              <w:rPr>
                <w:rFonts w:hint="eastAsia" w:cs="宋体" w:asciiTheme="minorEastAsia" w:hAnsiTheme="minorEastAsia" w:eastAsiaTheme="minorEastAsia"/>
                <w:sz w:val="24"/>
              </w:rPr>
            </w:pPr>
          </w:p>
        </w:tc>
        <w:tc>
          <w:tcPr>
            <w:tcW w:w="1819" w:type="dxa"/>
            <w:vAlign w:val="center"/>
          </w:tcPr>
          <w:p w14:paraId="7AB433D2">
            <w:pPr>
              <w:ind w:firstLine="0" w:firstLineChars="0"/>
              <w:jc w:val="left"/>
              <w:rPr>
                <w:rFonts w:hint="eastAsia" w:cs="宋体" w:asciiTheme="minorEastAsia" w:hAnsiTheme="minorEastAsia" w:eastAsiaTheme="minorEastAsia"/>
                <w:sz w:val="24"/>
              </w:rPr>
            </w:pPr>
          </w:p>
        </w:tc>
      </w:tr>
      <w:tr w14:paraId="26038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480" w:type="dxa"/>
            <w:vAlign w:val="center"/>
          </w:tcPr>
          <w:p w14:paraId="1F8F6C7B">
            <w:pPr>
              <w:ind w:firstLine="0" w:firstLineChars="0"/>
              <w:jc w:val="center"/>
              <w:rPr>
                <w:rFonts w:hint="eastAsia" w:cs="宋体" w:asciiTheme="minorEastAsia" w:hAnsiTheme="minorEastAsia" w:eastAsiaTheme="minorEastAsia"/>
              </w:rPr>
            </w:pPr>
          </w:p>
        </w:tc>
        <w:tc>
          <w:tcPr>
            <w:tcW w:w="3260" w:type="dxa"/>
            <w:vAlign w:val="center"/>
          </w:tcPr>
          <w:p w14:paraId="157E2556">
            <w:pPr>
              <w:ind w:firstLine="0" w:firstLineChars="0"/>
              <w:jc w:val="left"/>
              <w:rPr>
                <w:rFonts w:hint="eastAsia" w:cs="宋体" w:asciiTheme="minorEastAsia" w:hAnsiTheme="minorEastAsia" w:eastAsiaTheme="minorEastAsia"/>
                <w:b/>
                <w:bCs/>
              </w:rPr>
            </w:pPr>
          </w:p>
        </w:tc>
        <w:tc>
          <w:tcPr>
            <w:tcW w:w="2693" w:type="dxa"/>
            <w:vAlign w:val="center"/>
          </w:tcPr>
          <w:p w14:paraId="0031E5F9">
            <w:pPr>
              <w:ind w:firstLine="0" w:firstLineChars="0"/>
              <w:jc w:val="left"/>
              <w:rPr>
                <w:rFonts w:hint="eastAsia" w:cs="宋体" w:asciiTheme="minorEastAsia" w:hAnsiTheme="minorEastAsia" w:eastAsiaTheme="minorEastAsia"/>
                <w:sz w:val="24"/>
              </w:rPr>
            </w:pPr>
          </w:p>
        </w:tc>
        <w:tc>
          <w:tcPr>
            <w:tcW w:w="1819" w:type="dxa"/>
            <w:vAlign w:val="center"/>
          </w:tcPr>
          <w:p w14:paraId="56EEF306">
            <w:pPr>
              <w:ind w:firstLine="0" w:firstLineChars="0"/>
              <w:jc w:val="left"/>
              <w:rPr>
                <w:rFonts w:hint="eastAsia" w:cs="宋体" w:asciiTheme="minorEastAsia" w:hAnsiTheme="minorEastAsia" w:eastAsiaTheme="minorEastAsia"/>
                <w:sz w:val="24"/>
              </w:rPr>
            </w:pPr>
          </w:p>
        </w:tc>
      </w:tr>
      <w:tr w14:paraId="54862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80" w:type="dxa"/>
            <w:vAlign w:val="center"/>
          </w:tcPr>
          <w:p w14:paraId="0B53BC10">
            <w:pPr>
              <w:ind w:firstLine="0" w:firstLineChars="0"/>
              <w:jc w:val="left"/>
              <w:rPr>
                <w:rFonts w:hint="eastAsia" w:cs="宋体" w:asciiTheme="minorEastAsia" w:hAnsiTheme="minorEastAsia" w:eastAsiaTheme="minorEastAsia"/>
              </w:rPr>
            </w:pPr>
          </w:p>
        </w:tc>
        <w:tc>
          <w:tcPr>
            <w:tcW w:w="3260" w:type="dxa"/>
            <w:vAlign w:val="center"/>
          </w:tcPr>
          <w:p w14:paraId="1FFD7FF3">
            <w:pPr>
              <w:ind w:firstLine="0" w:firstLineChars="0"/>
              <w:jc w:val="left"/>
              <w:rPr>
                <w:rFonts w:hint="eastAsia" w:cs="宋体" w:asciiTheme="minorEastAsia" w:hAnsiTheme="minorEastAsia" w:eastAsiaTheme="minorEastAsia"/>
              </w:rPr>
            </w:pPr>
          </w:p>
        </w:tc>
        <w:tc>
          <w:tcPr>
            <w:tcW w:w="2693" w:type="dxa"/>
            <w:vAlign w:val="center"/>
          </w:tcPr>
          <w:p w14:paraId="05EEEE75">
            <w:pPr>
              <w:ind w:firstLine="0" w:firstLineChars="0"/>
              <w:jc w:val="left"/>
              <w:rPr>
                <w:rFonts w:hint="eastAsia" w:cs="宋体" w:asciiTheme="minorEastAsia" w:hAnsiTheme="minorEastAsia" w:eastAsiaTheme="minorEastAsia"/>
                <w:sz w:val="24"/>
              </w:rPr>
            </w:pPr>
          </w:p>
        </w:tc>
        <w:tc>
          <w:tcPr>
            <w:tcW w:w="1819" w:type="dxa"/>
            <w:vAlign w:val="center"/>
          </w:tcPr>
          <w:p w14:paraId="4D03EF31">
            <w:pPr>
              <w:ind w:firstLine="0" w:firstLineChars="0"/>
              <w:jc w:val="left"/>
              <w:rPr>
                <w:rFonts w:hint="eastAsia" w:cs="宋体" w:asciiTheme="minorEastAsia" w:hAnsiTheme="minorEastAsia" w:eastAsiaTheme="minorEastAsia"/>
                <w:sz w:val="24"/>
              </w:rPr>
            </w:pPr>
          </w:p>
        </w:tc>
      </w:tr>
      <w:tr w14:paraId="3A255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80" w:type="dxa"/>
            <w:vAlign w:val="center"/>
          </w:tcPr>
          <w:p w14:paraId="351F9BD2">
            <w:pPr>
              <w:ind w:firstLine="0" w:firstLineChars="0"/>
              <w:jc w:val="left"/>
              <w:rPr>
                <w:rFonts w:hint="eastAsia" w:cs="宋体" w:asciiTheme="minorEastAsia" w:hAnsiTheme="minorEastAsia" w:eastAsiaTheme="minorEastAsia"/>
              </w:rPr>
            </w:pPr>
          </w:p>
        </w:tc>
        <w:tc>
          <w:tcPr>
            <w:tcW w:w="3260" w:type="dxa"/>
            <w:vAlign w:val="center"/>
          </w:tcPr>
          <w:p w14:paraId="70F6DDCA">
            <w:pPr>
              <w:ind w:firstLine="0" w:firstLineChars="0"/>
              <w:jc w:val="left"/>
              <w:rPr>
                <w:rFonts w:hint="eastAsia" w:cs="宋体" w:asciiTheme="minorEastAsia" w:hAnsiTheme="minorEastAsia" w:eastAsiaTheme="minorEastAsia"/>
              </w:rPr>
            </w:pPr>
          </w:p>
        </w:tc>
        <w:tc>
          <w:tcPr>
            <w:tcW w:w="2693" w:type="dxa"/>
            <w:vAlign w:val="center"/>
          </w:tcPr>
          <w:p w14:paraId="3C0951D0">
            <w:pPr>
              <w:ind w:firstLine="0" w:firstLineChars="0"/>
              <w:jc w:val="left"/>
              <w:rPr>
                <w:rFonts w:hint="eastAsia" w:cs="宋体" w:asciiTheme="minorEastAsia" w:hAnsiTheme="minorEastAsia" w:eastAsiaTheme="minorEastAsia"/>
                <w:sz w:val="24"/>
              </w:rPr>
            </w:pPr>
          </w:p>
        </w:tc>
        <w:tc>
          <w:tcPr>
            <w:tcW w:w="1819" w:type="dxa"/>
            <w:vAlign w:val="center"/>
          </w:tcPr>
          <w:p w14:paraId="22ABBC1B">
            <w:pPr>
              <w:ind w:firstLine="0" w:firstLineChars="0"/>
              <w:jc w:val="left"/>
              <w:rPr>
                <w:rFonts w:hint="eastAsia" w:cs="宋体" w:asciiTheme="minorEastAsia" w:hAnsiTheme="minorEastAsia" w:eastAsiaTheme="minorEastAsia"/>
                <w:sz w:val="24"/>
              </w:rPr>
            </w:pPr>
          </w:p>
        </w:tc>
      </w:tr>
      <w:tr w14:paraId="712E5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80" w:type="dxa"/>
            <w:vAlign w:val="center"/>
          </w:tcPr>
          <w:p w14:paraId="08770459">
            <w:pPr>
              <w:ind w:firstLine="0" w:firstLineChars="0"/>
              <w:jc w:val="left"/>
              <w:rPr>
                <w:rFonts w:hint="eastAsia" w:cs="宋体" w:asciiTheme="minorEastAsia" w:hAnsiTheme="minorEastAsia" w:eastAsiaTheme="minorEastAsia"/>
              </w:rPr>
            </w:pPr>
          </w:p>
        </w:tc>
        <w:tc>
          <w:tcPr>
            <w:tcW w:w="3260" w:type="dxa"/>
            <w:vAlign w:val="center"/>
          </w:tcPr>
          <w:p w14:paraId="429B70A0">
            <w:pPr>
              <w:ind w:firstLine="0" w:firstLineChars="0"/>
              <w:jc w:val="left"/>
              <w:rPr>
                <w:rFonts w:hint="eastAsia" w:cs="宋体" w:asciiTheme="minorEastAsia" w:hAnsiTheme="minorEastAsia" w:eastAsiaTheme="minorEastAsia"/>
              </w:rPr>
            </w:pPr>
          </w:p>
        </w:tc>
        <w:tc>
          <w:tcPr>
            <w:tcW w:w="2693" w:type="dxa"/>
            <w:vAlign w:val="center"/>
          </w:tcPr>
          <w:p w14:paraId="54AFDF75">
            <w:pPr>
              <w:ind w:firstLine="0" w:firstLineChars="0"/>
              <w:jc w:val="left"/>
              <w:rPr>
                <w:rFonts w:hint="eastAsia" w:cs="宋体" w:asciiTheme="minorEastAsia" w:hAnsiTheme="minorEastAsia" w:eastAsiaTheme="minorEastAsia"/>
                <w:sz w:val="24"/>
              </w:rPr>
            </w:pPr>
          </w:p>
        </w:tc>
        <w:tc>
          <w:tcPr>
            <w:tcW w:w="1819" w:type="dxa"/>
            <w:vAlign w:val="center"/>
          </w:tcPr>
          <w:p w14:paraId="24C78F6F">
            <w:pPr>
              <w:ind w:firstLine="0" w:firstLineChars="0"/>
              <w:jc w:val="left"/>
              <w:rPr>
                <w:rFonts w:hint="eastAsia" w:cs="宋体" w:asciiTheme="minorEastAsia" w:hAnsiTheme="minorEastAsia" w:eastAsiaTheme="minorEastAsia"/>
                <w:sz w:val="24"/>
              </w:rPr>
            </w:pPr>
          </w:p>
        </w:tc>
      </w:tr>
      <w:tr w14:paraId="542DB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80" w:type="dxa"/>
            <w:vAlign w:val="center"/>
          </w:tcPr>
          <w:p w14:paraId="588853F4">
            <w:pPr>
              <w:ind w:firstLine="0" w:firstLineChars="0"/>
              <w:jc w:val="left"/>
              <w:rPr>
                <w:rFonts w:hint="eastAsia" w:cs="宋体" w:asciiTheme="minorEastAsia" w:hAnsiTheme="minorEastAsia" w:eastAsiaTheme="minorEastAsia"/>
              </w:rPr>
            </w:pPr>
          </w:p>
        </w:tc>
        <w:tc>
          <w:tcPr>
            <w:tcW w:w="3260" w:type="dxa"/>
            <w:vAlign w:val="center"/>
          </w:tcPr>
          <w:p w14:paraId="10918F5E">
            <w:pPr>
              <w:ind w:firstLine="0" w:firstLineChars="0"/>
              <w:jc w:val="left"/>
              <w:rPr>
                <w:rFonts w:hint="eastAsia" w:cs="宋体" w:asciiTheme="minorEastAsia" w:hAnsiTheme="minorEastAsia" w:eastAsiaTheme="minorEastAsia"/>
              </w:rPr>
            </w:pPr>
          </w:p>
        </w:tc>
        <w:tc>
          <w:tcPr>
            <w:tcW w:w="2693" w:type="dxa"/>
            <w:vAlign w:val="center"/>
          </w:tcPr>
          <w:p w14:paraId="57330C79">
            <w:pPr>
              <w:ind w:firstLine="0" w:firstLineChars="0"/>
              <w:jc w:val="left"/>
              <w:rPr>
                <w:rFonts w:hint="eastAsia" w:cs="宋体" w:asciiTheme="minorEastAsia" w:hAnsiTheme="minorEastAsia" w:eastAsiaTheme="minorEastAsia"/>
                <w:sz w:val="24"/>
              </w:rPr>
            </w:pPr>
          </w:p>
        </w:tc>
        <w:tc>
          <w:tcPr>
            <w:tcW w:w="1819" w:type="dxa"/>
            <w:vAlign w:val="center"/>
          </w:tcPr>
          <w:p w14:paraId="2CD5B258">
            <w:pPr>
              <w:ind w:firstLine="0" w:firstLineChars="0"/>
              <w:jc w:val="left"/>
              <w:rPr>
                <w:rFonts w:hint="eastAsia" w:cs="宋体" w:asciiTheme="minorEastAsia" w:hAnsiTheme="minorEastAsia" w:eastAsiaTheme="minorEastAsia"/>
                <w:sz w:val="24"/>
              </w:rPr>
            </w:pPr>
          </w:p>
        </w:tc>
      </w:tr>
      <w:tr w14:paraId="697B0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80" w:type="dxa"/>
            <w:vAlign w:val="center"/>
          </w:tcPr>
          <w:p w14:paraId="3E77EC81">
            <w:pPr>
              <w:ind w:firstLine="0" w:firstLineChars="0"/>
              <w:jc w:val="left"/>
              <w:rPr>
                <w:rFonts w:hint="eastAsia" w:cs="宋体" w:asciiTheme="minorEastAsia" w:hAnsiTheme="minorEastAsia" w:eastAsiaTheme="minorEastAsia"/>
              </w:rPr>
            </w:pPr>
          </w:p>
        </w:tc>
        <w:tc>
          <w:tcPr>
            <w:tcW w:w="3260" w:type="dxa"/>
            <w:vAlign w:val="center"/>
          </w:tcPr>
          <w:p w14:paraId="55B81453">
            <w:pPr>
              <w:ind w:firstLine="0" w:firstLineChars="0"/>
              <w:jc w:val="left"/>
              <w:rPr>
                <w:rFonts w:hint="eastAsia" w:cs="宋体" w:asciiTheme="minorEastAsia" w:hAnsiTheme="minorEastAsia" w:eastAsiaTheme="minorEastAsia"/>
              </w:rPr>
            </w:pPr>
          </w:p>
        </w:tc>
        <w:tc>
          <w:tcPr>
            <w:tcW w:w="2693" w:type="dxa"/>
            <w:vAlign w:val="center"/>
          </w:tcPr>
          <w:p w14:paraId="79ADA0FC">
            <w:pPr>
              <w:ind w:firstLine="0" w:firstLineChars="0"/>
              <w:jc w:val="left"/>
              <w:rPr>
                <w:rFonts w:hint="eastAsia" w:cs="宋体" w:asciiTheme="minorEastAsia" w:hAnsiTheme="minorEastAsia" w:eastAsiaTheme="minorEastAsia"/>
                <w:sz w:val="24"/>
              </w:rPr>
            </w:pPr>
          </w:p>
        </w:tc>
        <w:tc>
          <w:tcPr>
            <w:tcW w:w="1819" w:type="dxa"/>
            <w:vAlign w:val="center"/>
          </w:tcPr>
          <w:p w14:paraId="66F2F8DB">
            <w:pPr>
              <w:ind w:firstLine="0" w:firstLineChars="0"/>
              <w:jc w:val="left"/>
              <w:rPr>
                <w:rFonts w:hint="eastAsia" w:cs="宋体" w:asciiTheme="minorEastAsia" w:hAnsiTheme="minorEastAsia" w:eastAsiaTheme="minorEastAsia"/>
                <w:sz w:val="24"/>
              </w:rPr>
            </w:pPr>
          </w:p>
        </w:tc>
      </w:tr>
      <w:tr w14:paraId="43CC6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80" w:type="dxa"/>
            <w:vAlign w:val="center"/>
          </w:tcPr>
          <w:p w14:paraId="1C52AD60">
            <w:pPr>
              <w:ind w:firstLine="0" w:firstLineChars="0"/>
              <w:jc w:val="left"/>
              <w:rPr>
                <w:rFonts w:hint="eastAsia" w:cs="宋体" w:asciiTheme="minorEastAsia" w:hAnsiTheme="minorEastAsia" w:eastAsiaTheme="minorEastAsia"/>
              </w:rPr>
            </w:pPr>
          </w:p>
        </w:tc>
        <w:tc>
          <w:tcPr>
            <w:tcW w:w="3260" w:type="dxa"/>
            <w:vAlign w:val="center"/>
          </w:tcPr>
          <w:p w14:paraId="182E9409">
            <w:pPr>
              <w:ind w:firstLine="0" w:firstLineChars="0"/>
              <w:jc w:val="left"/>
              <w:rPr>
                <w:rFonts w:hint="eastAsia" w:cs="宋体" w:asciiTheme="minorEastAsia" w:hAnsiTheme="minorEastAsia" w:eastAsiaTheme="minorEastAsia"/>
              </w:rPr>
            </w:pPr>
          </w:p>
        </w:tc>
        <w:tc>
          <w:tcPr>
            <w:tcW w:w="2693" w:type="dxa"/>
            <w:vAlign w:val="center"/>
          </w:tcPr>
          <w:p w14:paraId="322466C9">
            <w:pPr>
              <w:ind w:firstLine="0" w:firstLineChars="0"/>
              <w:jc w:val="left"/>
              <w:rPr>
                <w:rFonts w:hint="eastAsia" w:cs="宋体" w:asciiTheme="minorEastAsia" w:hAnsiTheme="minorEastAsia" w:eastAsiaTheme="minorEastAsia"/>
                <w:sz w:val="24"/>
              </w:rPr>
            </w:pPr>
          </w:p>
        </w:tc>
        <w:tc>
          <w:tcPr>
            <w:tcW w:w="1819" w:type="dxa"/>
            <w:vAlign w:val="center"/>
          </w:tcPr>
          <w:p w14:paraId="6D2D8CA3">
            <w:pPr>
              <w:ind w:firstLine="0" w:firstLineChars="0"/>
              <w:jc w:val="left"/>
              <w:rPr>
                <w:rFonts w:hint="eastAsia" w:cs="宋体" w:asciiTheme="minorEastAsia" w:hAnsiTheme="minorEastAsia" w:eastAsiaTheme="minorEastAsia"/>
                <w:sz w:val="24"/>
              </w:rPr>
            </w:pPr>
          </w:p>
        </w:tc>
      </w:tr>
      <w:tr w14:paraId="31A02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80" w:type="dxa"/>
            <w:vAlign w:val="center"/>
          </w:tcPr>
          <w:p w14:paraId="40826F4A">
            <w:pPr>
              <w:ind w:firstLine="0" w:firstLineChars="0"/>
              <w:jc w:val="left"/>
              <w:rPr>
                <w:rFonts w:hint="eastAsia" w:cs="宋体" w:asciiTheme="minorEastAsia" w:hAnsiTheme="minorEastAsia" w:eastAsiaTheme="minorEastAsia"/>
              </w:rPr>
            </w:pPr>
          </w:p>
        </w:tc>
        <w:tc>
          <w:tcPr>
            <w:tcW w:w="3260" w:type="dxa"/>
            <w:vAlign w:val="center"/>
          </w:tcPr>
          <w:p w14:paraId="2AAD3761">
            <w:pPr>
              <w:ind w:firstLine="0" w:firstLineChars="0"/>
              <w:jc w:val="left"/>
              <w:rPr>
                <w:rFonts w:hint="eastAsia" w:cs="宋体" w:asciiTheme="minorEastAsia" w:hAnsiTheme="minorEastAsia" w:eastAsiaTheme="minorEastAsia"/>
              </w:rPr>
            </w:pPr>
          </w:p>
        </w:tc>
        <w:tc>
          <w:tcPr>
            <w:tcW w:w="2693" w:type="dxa"/>
            <w:vAlign w:val="center"/>
          </w:tcPr>
          <w:p w14:paraId="64DF136D">
            <w:pPr>
              <w:ind w:firstLine="0" w:firstLineChars="0"/>
              <w:jc w:val="left"/>
              <w:rPr>
                <w:rFonts w:hint="eastAsia" w:cs="宋体" w:asciiTheme="minorEastAsia" w:hAnsiTheme="minorEastAsia" w:eastAsiaTheme="minorEastAsia"/>
                <w:sz w:val="24"/>
              </w:rPr>
            </w:pPr>
          </w:p>
        </w:tc>
        <w:tc>
          <w:tcPr>
            <w:tcW w:w="1819" w:type="dxa"/>
            <w:vAlign w:val="center"/>
          </w:tcPr>
          <w:p w14:paraId="781E8424">
            <w:pPr>
              <w:ind w:firstLine="0" w:firstLineChars="0"/>
              <w:jc w:val="left"/>
              <w:rPr>
                <w:rFonts w:hint="eastAsia" w:cs="宋体" w:asciiTheme="minorEastAsia" w:hAnsiTheme="minorEastAsia" w:eastAsiaTheme="minorEastAsia"/>
                <w:sz w:val="24"/>
              </w:rPr>
            </w:pPr>
          </w:p>
        </w:tc>
      </w:tr>
      <w:tr w14:paraId="17911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80" w:type="dxa"/>
            <w:vAlign w:val="center"/>
          </w:tcPr>
          <w:p w14:paraId="17AE0B55">
            <w:pPr>
              <w:ind w:firstLine="0" w:firstLineChars="0"/>
              <w:jc w:val="left"/>
              <w:rPr>
                <w:rFonts w:hint="eastAsia" w:cs="宋体" w:asciiTheme="minorEastAsia" w:hAnsiTheme="minorEastAsia" w:eastAsiaTheme="minorEastAsia"/>
              </w:rPr>
            </w:pPr>
          </w:p>
        </w:tc>
        <w:tc>
          <w:tcPr>
            <w:tcW w:w="3260" w:type="dxa"/>
            <w:vAlign w:val="center"/>
          </w:tcPr>
          <w:p w14:paraId="582F6971">
            <w:pPr>
              <w:ind w:firstLine="0" w:firstLineChars="0"/>
              <w:jc w:val="left"/>
              <w:rPr>
                <w:rFonts w:hint="eastAsia" w:cs="宋体" w:asciiTheme="minorEastAsia" w:hAnsiTheme="minorEastAsia" w:eastAsiaTheme="minorEastAsia"/>
              </w:rPr>
            </w:pPr>
          </w:p>
        </w:tc>
        <w:tc>
          <w:tcPr>
            <w:tcW w:w="2693" w:type="dxa"/>
            <w:vAlign w:val="center"/>
          </w:tcPr>
          <w:p w14:paraId="0872D4CC">
            <w:pPr>
              <w:ind w:firstLine="0" w:firstLineChars="0"/>
              <w:jc w:val="left"/>
              <w:rPr>
                <w:rFonts w:hint="eastAsia" w:cs="宋体" w:asciiTheme="minorEastAsia" w:hAnsiTheme="minorEastAsia" w:eastAsiaTheme="minorEastAsia"/>
                <w:sz w:val="24"/>
              </w:rPr>
            </w:pPr>
          </w:p>
        </w:tc>
        <w:tc>
          <w:tcPr>
            <w:tcW w:w="1819" w:type="dxa"/>
            <w:vAlign w:val="center"/>
          </w:tcPr>
          <w:p w14:paraId="13E21DC5">
            <w:pPr>
              <w:ind w:firstLine="0" w:firstLineChars="0"/>
              <w:jc w:val="left"/>
              <w:rPr>
                <w:rFonts w:hint="eastAsia" w:cs="宋体" w:asciiTheme="minorEastAsia" w:hAnsiTheme="minorEastAsia" w:eastAsiaTheme="minorEastAsia"/>
                <w:sz w:val="24"/>
              </w:rPr>
            </w:pPr>
          </w:p>
        </w:tc>
      </w:tr>
    </w:tbl>
    <w:p w14:paraId="5F177FD6">
      <w:pPr>
        <w:tabs>
          <w:tab w:val="left" w:pos="0"/>
        </w:tabs>
        <w:adjustRightInd w:val="0"/>
        <w:snapToGrid w:val="0"/>
        <w:spacing w:line="440" w:lineRule="exact"/>
        <w:ind w:firstLine="422"/>
        <w:rPr>
          <w:rFonts w:hint="eastAsia" w:ascii="宋体" w:hAnsi="宋体"/>
          <w:b/>
          <w:szCs w:val="21"/>
        </w:rPr>
      </w:pPr>
      <w:r>
        <w:rPr>
          <w:rFonts w:hint="eastAsia" w:ascii="宋体" w:hAnsi="宋体"/>
          <w:b/>
          <w:szCs w:val="21"/>
        </w:rPr>
        <w:t>注：此表在不改变表式的情况下，可自行制作。</w:t>
      </w:r>
    </w:p>
    <w:p w14:paraId="5ABA10B6">
      <w:pPr>
        <w:pStyle w:val="2"/>
      </w:pPr>
    </w:p>
    <w:p w14:paraId="66B83549">
      <w:pPr>
        <w:spacing w:line="440" w:lineRule="exact"/>
        <w:ind w:firstLine="199" w:firstLineChars="95"/>
        <w:rPr>
          <w:rFonts w:hint="eastAsia" w:asciiTheme="minorEastAsia" w:hAnsiTheme="minorEastAsia" w:eastAsiaTheme="minorEastAsia"/>
          <w:szCs w:val="21"/>
        </w:rPr>
      </w:pPr>
    </w:p>
    <w:p w14:paraId="79AACF70">
      <w:pPr>
        <w:spacing w:line="440" w:lineRule="exact"/>
        <w:ind w:firstLine="420"/>
        <w:rPr>
          <w:rFonts w:hint="eastAsia" w:asciiTheme="minorEastAsia" w:hAnsiTheme="minorEastAsia" w:eastAsiaTheme="minorEastAsia"/>
          <w:szCs w:val="21"/>
        </w:rPr>
      </w:pPr>
      <w:r>
        <w:rPr>
          <w:rFonts w:hint="eastAsia" w:asciiTheme="minorEastAsia" w:hAnsiTheme="minorEastAsia" w:eastAsiaTheme="minorEastAsia"/>
          <w:szCs w:val="21"/>
        </w:rPr>
        <w:t>投标人名称：</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（公章）</w:t>
      </w:r>
    </w:p>
    <w:p w14:paraId="193BD56A">
      <w:pPr>
        <w:spacing w:line="460" w:lineRule="exact"/>
        <w:ind w:firstLine="420"/>
        <w:rPr>
          <w:rFonts w:hint="eastAsia" w:asciiTheme="minorEastAsia" w:hAnsiTheme="minorEastAsia" w:eastAsiaTheme="minorEastAsia"/>
          <w:szCs w:val="21"/>
          <w:u w:val="single"/>
        </w:rPr>
      </w:pPr>
      <w:r>
        <w:rPr>
          <w:rFonts w:hint="eastAsia" w:asciiTheme="minorEastAsia" w:hAnsiTheme="minorEastAsia" w:eastAsiaTheme="minorEastAsia"/>
          <w:szCs w:val="21"/>
        </w:rPr>
        <w:t>单位负责人或授权代表签字：</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职务：</w:t>
      </w:r>
      <w:r>
        <w:rPr>
          <w:rFonts w:hint="eastAsia" w:asciiTheme="minorEastAsia" w:hAnsiTheme="minorEastAsia" w:eastAsiaTheme="minorEastAsia"/>
          <w:szCs w:val="21"/>
          <w:u w:val="single"/>
        </w:rPr>
        <w:t xml:space="preserve">                      </w:t>
      </w:r>
    </w:p>
    <w:p w14:paraId="66516DFD">
      <w:pPr>
        <w:spacing w:line="460" w:lineRule="exact"/>
        <w:ind w:firstLine="420"/>
        <w:rPr>
          <w:rFonts w:hint="eastAsia" w:asciiTheme="minorEastAsia" w:hAnsiTheme="minorEastAsia" w:eastAsiaTheme="minorEastAsia"/>
          <w:szCs w:val="21"/>
        </w:rPr>
      </w:pPr>
      <w:r>
        <w:rPr>
          <w:rFonts w:hint="eastAsia" w:asciiTheme="minorEastAsia" w:hAnsiTheme="minorEastAsia" w:eastAsiaTheme="minorEastAsia"/>
          <w:szCs w:val="21"/>
        </w:rPr>
        <w:t>日期：</w:t>
      </w:r>
      <w:r>
        <w:rPr>
          <w:rFonts w:hint="eastAsia" w:asciiTheme="minorEastAsia" w:hAnsiTheme="minorEastAsia" w:eastAsiaTheme="minorEastAsia"/>
          <w:szCs w:val="21"/>
          <w:u w:val="single"/>
        </w:rPr>
        <w:t xml:space="preserve">                      </w:t>
      </w:r>
    </w:p>
    <w:p w14:paraId="0C9DBB14">
      <w:pPr>
        <w:pageBreakBefore/>
        <w:ind w:firstLine="480"/>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格式五                 </w:t>
      </w:r>
    </w:p>
    <w:p w14:paraId="1A204F59">
      <w:pPr>
        <w:ind w:firstLine="0" w:firstLineChars="0"/>
        <w:jc w:val="center"/>
        <w:rPr>
          <w:rFonts w:hint="eastAsia" w:asciiTheme="minorEastAsia" w:hAnsiTheme="minorEastAsia" w:eastAsiaTheme="minorEastAsia"/>
          <w:b/>
          <w:sz w:val="24"/>
        </w:rPr>
      </w:pPr>
    </w:p>
    <w:p w14:paraId="7C2FE7A6">
      <w:pPr>
        <w:ind w:firstLine="0" w:firstLineChars="0"/>
        <w:jc w:val="center"/>
        <w:rPr>
          <w:rFonts w:hint="eastAsia" w:asciiTheme="minorEastAsia" w:hAnsiTheme="minorEastAsia" w:eastAsiaTheme="minorEastAsia"/>
          <w:b/>
          <w:sz w:val="24"/>
        </w:rPr>
      </w:pPr>
      <w:r>
        <w:rPr>
          <w:rFonts w:hint="eastAsia" w:asciiTheme="minorEastAsia" w:hAnsiTheme="minorEastAsia" w:eastAsiaTheme="minorEastAsia"/>
          <w:b/>
          <w:sz w:val="24"/>
        </w:rPr>
        <w:t>商务条款响应表</w:t>
      </w:r>
    </w:p>
    <w:p w14:paraId="0E46E243">
      <w:pPr>
        <w:spacing w:line="440" w:lineRule="exact"/>
        <w:ind w:firstLine="420"/>
        <w:rPr>
          <w:rFonts w:hint="eastAsia" w:asciiTheme="minorEastAsia" w:hAnsiTheme="minorEastAsia" w:eastAsiaTheme="minorEastAsia"/>
          <w:szCs w:val="21"/>
        </w:rPr>
      </w:pPr>
      <w:r>
        <w:rPr>
          <w:rFonts w:hint="eastAsia" w:asciiTheme="minorEastAsia" w:hAnsiTheme="minorEastAsia" w:eastAsiaTheme="minorEastAsia"/>
          <w:szCs w:val="21"/>
        </w:rPr>
        <w:t>采购</w:t>
      </w:r>
      <w:r>
        <w:rPr>
          <w:rFonts w:asciiTheme="minorEastAsia" w:hAnsiTheme="minorEastAsia" w:eastAsiaTheme="minorEastAsia"/>
          <w:szCs w:val="21"/>
        </w:rPr>
        <w:t>项目名称</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 xml:space="preserve">                       </w:t>
      </w:r>
    </w:p>
    <w:p w14:paraId="478525F2">
      <w:pPr>
        <w:spacing w:line="440" w:lineRule="exact"/>
        <w:ind w:firstLine="420"/>
        <w:rPr>
          <w:rFonts w:hint="eastAsia" w:asciiTheme="minorEastAsia" w:hAnsiTheme="minorEastAsia" w:eastAsiaTheme="minorEastAsia"/>
          <w:szCs w:val="21"/>
          <w:u w:val="single"/>
        </w:rPr>
      </w:pPr>
      <w:r>
        <w:rPr>
          <w:rFonts w:hint="eastAsia" w:asciiTheme="minorEastAsia" w:hAnsiTheme="minorEastAsia" w:eastAsiaTheme="minorEastAsia"/>
        </w:rPr>
        <w:t>项目编号及标项</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 xml:space="preserve">                       </w:t>
      </w:r>
    </w:p>
    <w:p w14:paraId="7ECAA4F5">
      <w:pPr>
        <w:pStyle w:val="46"/>
        <w:ind w:firstLine="420"/>
        <w:rPr>
          <w:rFonts w:hint="eastAsia" w:asciiTheme="minorEastAsia" w:hAnsiTheme="minorEastAsia" w:eastAsiaTheme="minorEastAsia"/>
        </w:rPr>
      </w:pPr>
    </w:p>
    <w:tbl>
      <w:tblPr>
        <w:tblStyle w:val="39"/>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3260"/>
        <w:gridCol w:w="2693"/>
        <w:gridCol w:w="1819"/>
      </w:tblGrid>
      <w:tr w14:paraId="3EBCE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480" w:type="dxa"/>
            <w:vAlign w:val="center"/>
          </w:tcPr>
          <w:p w14:paraId="7D725369">
            <w:pPr>
              <w:ind w:firstLine="0" w:firstLineChars="0"/>
              <w:jc w:val="center"/>
              <w:rPr>
                <w:rFonts w:hint="eastAsia" w:cs="宋体" w:asciiTheme="minorEastAsia" w:hAnsiTheme="minorEastAsia" w:eastAsiaTheme="minorEastAsia"/>
              </w:rPr>
            </w:pPr>
            <w:r>
              <w:rPr>
                <w:rFonts w:hint="eastAsia" w:cs="宋体" w:asciiTheme="minorEastAsia" w:hAnsiTheme="minorEastAsia" w:eastAsiaTheme="minorEastAsia"/>
              </w:rPr>
              <w:t>序号</w:t>
            </w:r>
          </w:p>
        </w:tc>
        <w:tc>
          <w:tcPr>
            <w:tcW w:w="3260" w:type="dxa"/>
            <w:vAlign w:val="center"/>
          </w:tcPr>
          <w:p w14:paraId="39284CD0">
            <w:pPr>
              <w:ind w:firstLine="0" w:firstLineChars="0"/>
              <w:jc w:val="center"/>
              <w:rPr>
                <w:rFonts w:hint="eastAsia" w:cs="宋体" w:asciiTheme="minorEastAsia" w:hAnsiTheme="minorEastAsia" w:eastAsiaTheme="minorEastAsia"/>
              </w:rPr>
            </w:pPr>
            <w:r>
              <w:rPr>
                <w:rFonts w:hint="eastAsia" w:cs="宋体" w:asciiTheme="minorEastAsia" w:hAnsiTheme="minorEastAsia" w:eastAsiaTheme="minorEastAsia"/>
              </w:rPr>
              <w:t>采购文件的要求</w:t>
            </w:r>
          </w:p>
        </w:tc>
        <w:tc>
          <w:tcPr>
            <w:tcW w:w="2693" w:type="dxa"/>
            <w:vAlign w:val="center"/>
          </w:tcPr>
          <w:p w14:paraId="7AD741F1">
            <w:pPr>
              <w:ind w:firstLine="0" w:firstLineChars="0"/>
              <w:jc w:val="center"/>
              <w:rPr>
                <w:rFonts w:hint="eastAsia" w:cs="宋体" w:asciiTheme="minorEastAsia" w:hAnsiTheme="minorEastAsia" w:eastAsiaTheme="minorEastAsia"/>
              </w:rPr>
            </w:pPr>
            <w:r>
              <w:rPr>
                <w:rFonts w:hint="eastAsia" w:cs="宋体" w:asciiTheme="minorEastAsia" w:hAnsiTheme="minorEastAsia" w:eastAsiaTheme="minorEastAsia"/>
              </w:rPr>
              <w:t>投标文件的响应情况</w:t>
            </w:r>
          </w:p>
        </w:tc>
        <w:tc>
          <w:tcPr>
            <w:tcW w:w="1819" w:type="dxa"/>
            <w:vAlign w:val="center"/>
          </w:tcPr>
          <w:p w14:paraId="405238C6">
            <w:pPr>
              <w:ind w:firstLine="0" w:firstLineChars="0"/>
              <w:jc w:val="center"/>
              <w:rPr>
                <w:rFonts w:hint="eastAsia" w:cs="宋体" w:asciiTheme="minorEastAsia" w:hAnsiTheme="minorEastAsia" w:eastAsiaTheme="minorEastAsia"/>
              </w:rPr>
            </w:pPr>
            <w:r>
              <w:rPr>
                <w:rFonts w:hint="eastAsia" w:cs="宋体" w:asciiTheme="minorEastAsia" w:hAnsiTheme="minorEastAsia" w:eastAsiaTheme="minorEastAsia"/>
              </w:rPr>
              <w:t>偏离/响应情况</w:t>
            </w:r>
          </w:p>
        </w:tc>
      </w:tr>
      <w:tr w14:paraId="4CD19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80" w:type="dxa"/>
            <w:vAlign w:val="center"/>
          </w:tcPr>
          <w:p w14:paraId="547E0DC8">
            <w:pPr>
              <w:ind w:firstLine="0" w:firstLineChars="0"/>
              <w:jc w:val="center"/>
              <w:rPr>
                <w:rFonts w:hint="eastAsia" w:cs="宋体" w:asciiTheme="minorEastAsia" w:hAnsiTheme="minorEastAsia" w:eastAsiaTheme="minorEastAsia"/>
              </w:rPr>
            </w:pPr>
          </w:p>
        </w:tc>
        <w:tc>
          <w:tcPr>
            <w:tcW w:w="3260" w:type="dxa"/>
            <w:vAlign w:val="center"/>
          </w:tcPr>
          <w:p w14:paraId="1594F7A3">
            <w:pPr>
              <w:ind w:firstLine="0" w:firstLineChars="0"/>
              <w:jc w:val="left"/>
              <w:rPr>
                <w:rFonts w:hint="eastAsia" w:cs="宋体" w:asciiTheme="minorEastAsia" w:hAnsiTheme="minorEastAsia" w:eastAsiaTheme="minorEastAsia"/>
                <w:b/>
                <w:bCs/>
              </w:rPr>
            </w:pPr>
          </w:p>
        </w:tc>
        <w:tc>
          <w:tcPr>
            <w:tcW w:w="2693" w:type="dxa"/>
            <w:vAlign w:val="center"/>
          </w:tcPr>
          <w:p w14:paraId="7C5CC5E9">
            <w:pPr>
              <w:ind w:firstLine="0" w:firstLineChars="0"/>
              <w:jc w:val="left"/>
              <w:rPr>
                <w:rFonts w:hint="eastAsia" w:cs="宋体" w:asciiTheme="minorEastAsia" w:hAnsiTheme="minorEastAsia" w:eastAsiaTheme="minorEastAsia"/>
                <w:sz w:val="24"/>
              </w:rPr>
            </w:pPr>
          </w:p>
        </w:tc>
        <w:tc>
          <w:tcPr>
            <w:tcW w:w="1819" w:type="dxa"/>
            <w:vAlign w:val="center"/>
          </w:tcPr>
          <w:p w14:paraId="7035B6B1">
            <w:pPr>
              <w:ind w:firstLine="0" w:firstLineChars="0"/>
              <w:jc w:val="left"/>
              <w:rPr>
                <w:rFonts w:hint="eastAsia" w:cs="宋体" w:asciiTheme="minorEastAsia" w:hAnsiTheme="minorEastAsia" w:eastAsiaTheme="minorEastAsia"/>
                <w:sz w:val="24"/>
              </w:rPr>
            </w:pPr>
          </w:p>
        </w:tc>
      </w:tr>
      <w:tr w14:paraId="3E63E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80" w:type="dxa"/>
            <w:vAlign w:val="center"/>
          </w:tcPr>
          <w:p w14:paraId="2B6ABDDF">
            <w:pPr>
              <w:ind w:firstLine="0" w:firstLineChars="0"/>
              <w:jc w:val="center"/>
              <w:rPr>
                <w:rFonts w:hint="eastAsia" w:cs="宋体" w:asciiTheme="minorEastAsia" w:hAnsiTheme="minorEastAsia" w:eastAsiaTheme="minorEastAsia"/>
              </w:rPr>
            </w:pPr>
          </w:p>
        </w:tc>
        <w:tc>
          <w:tcPr>
            <w:tcW w:w="3260" w:type="dxa"/>
            <w:vAlign w:val="center"/>
          </w:tcPr>
          <w:p w14:paraId="0DEBEC51">
            <w:pPr>
              <w:ind w:firstLine="0" w:firstLineChars="0"/>
              <w:jc w:val="left"/>
              <w:rPr>
                <w:rFonts w:hint="eastAsia" w:cs="宋体" w:asciiTheme="minorEastAsia" w:hAnsiTheme="minorEastAsia" w:eastAsiaTheme="minorEastAsia"/>
                <w:b/>
                <w:bCs/>
              </w:rPr>
            </w:pPr>
          </w:p>
        </w:tc>
        <w:tc>
          <w:tcPr>
            <w:tcW w:w="2693" w:type="dxa"/>
            <w:vAlign w:val="center"/>
          </w:tcPr>
          <w:p w14:paraId="68615560">
            <w:pPr>
              <w:ind w:firstLine="0" w:firstLineChars="0"/>
              <w:jc w:val="left"/>
              <w:rPr>
                <w:rFonts w:hint="eastAsia" w:cs="宋体" w:asciiTheme="minorEastAsia" w:hAnsiTheme="minorEastAsia" w:eastAsiaTheme="minorEastAsia"/>
                <w:sz w:val="24"/>
              </w:rPr>
            </w:pPr>
          </w:p>
        </w:tc>
        <w:tc>
          <w:tcPr>
            <w:tcW w:w="1819" w:type="dxa"/>
            <w:vAlign w:val="center"/>
          </w:tcPr>
          <w:p w14:paraId="43AD2DEA">
            <w:pPr>
              <w:ind w:firstLine="0" w:firstLineChars="0"/>
              <w:jc w:val="left"/>
              <w:rPr>
                <w:rFonts w:hint="eastAsia" w:cs="宋体" w:asciiTheme="minorEastAsia" w:hAnsiTheme="minorEastAsia" w:eastAsiaTheme="minorEastAsia"/>
                <w:sz w:val="24"/>
              </w:rPr>
            </w:pPr>
          </w:p>
        </w:tc>
      </w:tr>
      <w:tr w14:paraId="55664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80" w:type="dxa"/>
            <w:vAlign w:val="center"/>
          </w:tcPr>
          <w:p w14:paraId="16F67267">
            <w:pPr>
              <w:adjustRightInd w:val="0"/>
              <w:snapToGrid w:val="0"/>
              <w:spacing w:line="390" w:lineRule="atLeast"/>
              <w:ind w:firstLine="0" w:firstLineChars="0"/>
              <w:jc w:val="center"/>
              <w:rPr>
                <w:rFonts w:hint="eastAsia" w:cs="宋体" w:asciiTheme="minorEastAsia" w:hAnsiTheme="minorEastAsia" w:eastAsiaTheme="minorEastAsia"/>
              </w:rPr>
            </w:pPr>
          </w:p>
        </w:tc>
        <w:tc>
          <w:tcPr>
            <w:tcW w:w="3260" w:type="dxa"/>
            <w:vAlign w:val="center"/>
          </w:tcPr>
          <w:p w14:paraId="6E171147">
            <w:pPr>
              <w:ind w:firstLine="0" w:firstLineChars="0"/>
              <w:jc w:val="left"/>
              <w:rPr>
                <w:rFonts w:hint="eastAsia" w:cs="宋体" w:asciiTheme="minorEastAsia" w:hAnsiTheme="minorEastAsia" w:eastAsiaTheme="minorEastAsia"/>
                <w:b/>
                <w:bCs/>
              </w:rPr>
            </w:pPr>
          </w:p>
        </w:tc>
        <w:tc>
          <w:tcPr>
            <w:tcW w:w="2693" w:type="dxa"/>
            <w:vAlign w:val="center"/>
          </w:tcPr>
          <w:p w14:paraId="6C9D0D49">
            <w:pPr>
              <w:ind w:firstLine="0" w:firstLineChars="0"/>
              <w:jc w:val="left"/>
              <w:rPr>
                <w:rFonts w:hint="eastAsia" w:cs="宋体" w:asciiTheme="minorEastAsia" w:hAnsiTheme="minorEastAsia" w:eastAsiaTheme="minorEastAsia"/>
                <w:sz w:val="24"/>
              </w:rPr>
            </w:pPr>
          </w:p>
        </w:tc>
        <w:tc>
          <w:tcPr>
            <w:tcW w:w="1819" w:type="dxa"/>
            <w:vAlign w:val="center"/>
          </w:tcPr>
          <w:p w14:paraId="5D1C80CB">
            <w:pPr>
              <w:ind w:firstLine="0" w:firstLineChars="0"/>
              <w:jc w:val="left"/>
              <w:rPr>
                <w:rFonts w:hint="eastAsia" w:cs="宋体" w:asciiTheme="minorEastAsia" w:hAnsiTheme="minorEastAsia" w:eastAsiaTheme="minorEastAsia"/>
                <w:sz w:val="24"/>
              </w:rPr>
            </w:pPr>
          </w:p>
        </w:tc>
      </w:tr>
      <w:tr w14:paraId="72188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480" w:type="dxa"/>
            <w:vAlign w:val="center"/>
          </w:tcPr>
          <w:p w14:paraId="111E187D">
            <w:pPr>
              <w:ind w:firstLine="0" w:firstLineChars="0"/>
              <w:jc w:val="center"/>
              <w:rPr>
                <w:rFonts w:hint="eastAsia" w:cs="宋体" w:asciiTheme="minorEastAsia" w:hAnsiTheme="minorEastAsia" w:eastAsiaTheme="minorEastAsia"/>
              </w:rPr>
            </w:pPr>
          </w:p>
        </w:tc>
        <w:tc>
          <w:tcPr>
            <w:tcW w:w="3260" w:type="dxa"/>
            <w:vAlign w:val="center"/>
          </w:tcPr>
          <w:p w14:paraId="68E8CFD5">
            <w:pPr>
              <w:ind w:firstLine="0" w:firstLineChars="0"/>
              <w:jc w:val="left"/>
              <w:rPr>
                <w:rFonts w:hint="eastAsia" w:cs="宋体" w:asciiTheme="minorEastAsia" w:hAnsiTheme="minorEastAsia" w:eastAsiaTheme="minorEastAsia"/>
                <w:b/>
                <w:bCs/>
              </w:rPr>
            </w:pPr>
          </w:p>
        </w:tc>
        <w:tc>
          <w:tcPr>
            <w:tcW w:w="2693" w:type="dxa"/>
            <w:vAlign w:val="center"/>
          </w:tcPr>
          <w:p w14:paraId="6811D3D2">
            <w:pPr>
              <w:ind w:firstLine="0" w:firstLineChars="0"/>
              <w:jc w:val="left"/>
              <w:rPr>
                <w:rFonts w:hint="eastAsia" w:cs="宋体" w:asciiTheme="minorEastAsia" w:hAnsiTheme="minorEastAsia" w:eastAsiaTheme="minorEastAsia"/>
                <w:sz w:val="24"/>
              </w:rPr>
            </w:pPr>
          </w:p>
        </w:tc>
        <w:tc>
          <w:tcPr>
            <w:tcW w:w="1819" w:type="dxa"/>
            <w:vAlign w:val="center"/>
          </w:tcPr>
          <w:p w14:paraId="03727139">
            <w:pPr>
              <w:ind w:firstLine="0" w:firstLineChars="0"/>
              <w:jc w:val="left"/>
              <w:rPr>
                <w:rFonts w:hint="eastAsia" w:cs="宋体" w:asciiTheme="minorEastAsia" w:hAnsiTheme="minorEastAsia" w:eastAsiaTheme="minorEastAsia"/>
                <w:sz w:val="24"/>
              </w:rPr>
            </w:pPr>
          </w:p>
        </w:tc>
      </w:tr>
      <w:tr w14:paraId="1A9C0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80" w:type="dxa"/>
            <w:vAlign w:val="center"/>
          </w:tcPr>
          <w:p w14:paraId="1444EED5">
            <w:pPr>
              <w:ind w:firstLine="420"/>
              <w:jc w:val="left"/>
              <w:rPr>
                <w:rFonts w:hint="eastAsia" w:cs="宋体" w:asciiTheme="minorEastAsia" w:hAnsiTheme="minorEastAsia" w:eastAsiaTheme="minorEastAsia"/>
              </w:rPr>
            </w:pPr>
          </w:p>
        </w:tc>
        <w:tc>
          <w:tcPr>
            <w:tcW w:w="3260" w:type="dxa"/>
            <w:vAlign w:val="center"/>
          </w:tcPr>
          <w:p w14:paraId="1BA6DD83">
            <w:pPr>
              <w:ind w:firstLine="0" w:firstLineChars="0"/>
              <w:jc w:val="left"/>
              <w:rPr>
                <w:rFonts w:hint="eastAsia" w:cs="宋体" w:asciiTheme="minorEastAsia" w:hAnsiTheme="minorEastAsia" w:eastAsiaTheme="minorEastAsia"/>
              </w:rPr>
            </w:pPr>
          </w:p>
        </w:tc>
        <w:tc>
          <w:tcPr>
            <w:tcW w:w="2693" w:type="dxa"/>
            <w:vAlign w:val="center"/>
          </w:tcPr>
          <w:p w14:paraId="764C9571">
            <w:pPr>
              <w:ind w:firstLine="0" w:firstLineChars="0"/>
              <w:jc w:val="left"/>
              <w:rPr>
                <w:rFonts w:hint="eastAsia" w:cs="宋体" w:asciiTheme="minorEastAsia" w:hAnsiTheme="minorEastAsia" w:eastAsiaTheme="minorEastAsia"/>
                <w:sz w:val="24"/>
              </w:rPr>
            </w:pPr>
          </w:p>
        </w:tc>
        <w:tc>
          <w:tcPr>
            <w:tcW w:w="1819" w:type="dxa"/>
            <w:vAlign w:val="center"/>
          </w:tcPr>
          <w:p w14:paraId="68A9E0E6">
            <w:pPr>
              <w:ind w:firstLine="0" w:firstLineChars="0"/>
              <w:jc w:val="left"/>
              <w:rPr>
                <w:rFonts w:hint="eastAsia" w:cs="宋体" w:asciiTheme="minorEastAsia" w:hAnsiTheme="minorEastAsia" w:eastAsiaTheme="minorEastAsia"/>
                <w:sz w:val="24"/>
              </w:rPr>
            </w:pPr>
          </w:p>
        </w:tc>
      </w:tr>
    </w:tbl>
    <w:p w14:paraId="772E767E">
      <w:pPr>
        <w:spacing w:line="360" w:lineRule="auto"/>
        <w:ind w:right="25" w:rightChars="12" w:firstLine="420"/>
        <w:rPr>
          <w:rFonts w:hint="eastAsia" w:cs="宋体" w:asciiTheme="minorEastAsia" w:hAnsiTheme="minorEastAsia" w:eastAsiaTheme="minorEastAsia"/>
        </w:rPr>
      </w:pPr>
      <w:r>
        <w:rPr>
          <w:rFonts w:hint="eastAsia" w:asciiTheme="minorEastAsia" w:hAnsiTheme="minorEastAsia" w:eastAsiaTheme="minorEastAsia"/>
        </w:rPr>
        <w:t>注：投标人按采购</w:t>
      </w:r>
      <w:r>
        <w:rPr>
          <w:rFonts w:asciiTheme="minorEastAsia" w:hAnsiTheme="minorEastAsia" w:eastAsiaTheme="minorEastAsia"/>
        </w:rPr>
        <w:t>文件</w:t>
      </w:r>
      <w:r>
        <w:rPr>
          <w:rFonts w:hint="eastAsia" w:asciiTheme="minorEastAsia" w:hAnsiTheme="minorEastAsia" w:eastAsiaTheme="minorEastAsia"/>
        </w:rPr>
        <w:t>第二部分</w:t>
      </w:r>
      <w:r>
        <w:rPr>
          <w:rFonts w:hint="eastAsia" w:cs="宋体" w:asciiTheme="minorEastAsia" w:hAnsiTheme="minorEastAsia" w:eastAsiaTheme="minorEastAsia"/>
        </w:rPr>
        <w:t>《采购需求》</w:t>
      </w:r>
      <w:r>
        <w:rPr>
          <w:rFonts w:hint="eastAsia" w:asciiTheme="minorEastAsia" w:hAnsiTheme="minorEastAsia" w:eastAsiaTheme="minorEastAsia"/>
        </w:rPr>
        <w:t>中的</w:t>
      </w:r>
      <w:r>
        <w:rPr>
          <w:rFonts w:asciiTheme="minorEastAsia" w:hAnsiTheme="minorEastAsia" w:eastAsiaTheme="minorEastAsia"/>
        </w:rPr>
        <w:t>商务</w:t>
      </w:r>
      <w:r>
        <w:rPr>
          <w:rFonts w:hint="eastAsia" w:asciiTheme="minorEastAsia" w:hAnsiTheme="minorEastAsia" w:eastAsiaTheme="minorEastAsia"/>
        </w:rPr>
        <w:t>要求填写。</w:t>
      </w:r>
    </w:p>
    <w:p w14:paraId="31D11558">
      <w:pPr>
        <w:spacing w:line="440" w:lineRule="exact"/>
        <w:ind w:firstLine="420"/>
        <w:rPr>
          <w:rFonts w:hint="eastAsia" w:asciiTheme="minorEastAsia" w:hAnsiTheme="minorEastAsia" w:eastAsiaTheme="minorEastAsia"/>
          <w:szCs w:val="21"/>
        </w:rPr>
      </w:pPr>
    </w:p>
    <w:p w14:paraId="4D40A30B">
      <w:pPr>
        <w:spacing w:line="440" w:lineRule="exact"/>
        <w:ind w:firstLine="420"/>
        <w:rPr>
          <w:rFonts w:hint="eastAsia" w:asciiTheme="minorEastAsia" w:hAnsiTheme="minorEastAsia" w:eastAsiaTheme="minorEastAsia"/>
          <w:szCs w:val="21"/>
        </w:rPr>
      </w:pPr>
      <w:r>
        <w:rPr>
          <w:rFonts w:hint="eastAsia" w:asciiTheme="minorEastAsia" w:hAnsiTheme="minorEastAsia" w:eastAsiaTheme="minorEastAsia"/>
          <w:szCs w:val="21"/>
        </w:rPr>
        <w:t>投标人名称：</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（公章）</w:t>
      </w:r>
    </w:p>
    <w:p w14:paraId="2A025ABF">
      <w:pPr>
        <w:spacing w:line="460" w:lineRule="exact"/>
        <w:ind w:firstLine="420"/>
        <w:rPr>
          <w:rFonts w:hint="eastAsia" w:asciiTheme="minorEastAsia" w:hAnsiTheme="minorEastAsia" w:eastAsiaTheme="minorEastAsia"/>
          <w:szCs w:val="21"/>
        </w:rPr>
      </w:pPr>
      <w:r>
        <w:rPr>
          <w:rFonts w:hint="eastAsia" w:asciiTheme="minorEastAsia" w:hAnsiTheme="minorEastAsia" w:eastAsiaTheme="minorEastAsia"/>
          <w:szCs w:val="21"/>
        </w:rPr>
        <w:t>单位负责人或授权代表签字：</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职务：</w:t>
      </w:r>
      <w:r>
        <w:rPr>
          <w:rFonts w:hint="eastAsia" w:asciiTheme="minorEastAsia" w:hAnsiTheme="minorEastAsia" w:eastAsiaTheme="minorEastAsia"/>
          <w:szCs w:val="21"/>
          <w:u w:val="single"/>
        </w:rPr>
        <w:t xml:space="preserve">                      </w:t>
      </w:r>
    </w:p>
    <w:p w14:paraId="5C6BEF2B">
      <w:pPr>
        <w:spacing w:line="460" w:lineRule="exact"/>
        <w:ind w:firstLine="420"/>
        <w:rPr>
          <w:rFonts w:hint="eastAsia" w:asciiTheme="minorEastAsia" w:hAnsiTheme="minorEastAsia" w:eastAsiaTheme="minorEastAsia"/>
          <w:szCs w:val="21"/>
        </w:rPr>
      </w:pPr>
      <w:r>
        <w:rPr>
          <w:rFonts w:hint="eastAsia" w:asciiTheme="minorEastAsia" w:hAnsiTheme="minorEastAsia" w:eastAsiaTheme="minorEastAsia"/>
          <w:szCs w:val="21"/>
        </w:rPr>
        <w:t>日期：</w:t>
      </w:r>
      <w:r>
        <w:rPr>
          <w:rFonts w:hint="eastAsia" w:asciiTheme="minorEastAsia" w:hAnsiTheme="minorEastAsia" w:eastAsiaTheme="minorEastAsia"/>
          <w:szCs w:val="21"/>
          <w:u w:val="single"/>
        </w:rPr>
        <w:t xml:space="preserve">                      </w:t>
      </w:r>
    </w:p>
    <w:p w14:paraId="79F75F97">
      <w:pPr>
        <w:ind w:firstLine="420"/>
        <w:rPr>
          <w:rFonts w:hint="eastAsia" w:cs="宋体" w:asciiTheme="minorEastAsia" w:hAnsiTheme="minorEastAsia" w:eastAsiaTheme="minorEastAsia"/>
        </w:rPr>
      </w:pPr>
    </w:p>
    <w:p w14:paraId="21C2C93F">
      <w:pPr>
        <w:pStyle w:val="16"/>
        <w:rPr>
          <w:rFonts w:hint="eastAsia" w:asciiTheme="minorEastAsia" w:hAnsiTheme="minorEastAsia" w:eastAsiaTheme="minorEastAsia"/>
          <w:sz w:val="24"/>
        </w:rPr>
      </w:pPr>
    </w:p>
    <w:p w14:paraId="2921EDA7">
      <w:pPr>
        <w:pStyle w:val="16"/>
        <w:ind w:firstLine="480" w:firstLineChars="200"/>
      </w:pPr>
      <w:r>
        <w:rPr>
          <w:rFonts w:hint="eastAsia" w:asciiTheme="minorEastAsia" w:hAnsiTheme="minorEastAsia" w:eastAsiaTheme="minorEastAsia"/>
          <w:sz w:val="24"/>
        </w:rPr>
        <w:t>格式六</w:t>
      </w:r>
    </w:p>
    <w:p w14:paraId="125E0349">
      <w:pPr>
        <w:spacing w:line="400" w:lineRule="exact"/>
        <w:ind w:firstLine="0" w:firstLineChars="0"/>
        <w:rPr>
          <w:rFonts w:hint="eastAsia" w:ascii="宋体" w:hAnsi="宋体" w:cs="宋体"/>
          <w:b/>
          <w:sz w:val="24"/>
          <w:lang w:val="zh-CN" w:bidi="ar"/>
        </w:rPr>
      </w:pPr>
    </w:p>
    <w:p w14:paraId="1E19F004">
      <w:pPr>
        <w:ind w:firstLine="0" w:firstLineChars="0"/>
        <w:jc w:val="center"/>
        <w:rPr>
          <w:rFonts w:hint="eastAsia" w:ascii="宋体" w:hAnsi="宋体" w:cs="宋体"/>
          <w:b/>
          <w:color w:val="000000"/>
          <w:kern w:val="0"/>
          <w:sz w:val="24"/>
        </w:rPr>
      </w:pPr>
      <w:r>
        <w:rPr>
          <w:rFonts w:hint="eastAsia" w:ascii="宋体" w:hAnsi="宋体" w:cs="宋体"/>
          <w:b/>
          <w:color w:val="000000"/>
          <w:kern w:val="0"/>
          <w:sz w:val="24"/>
        </w:rPr>
        <w:t>供应商同类项目业绩</w:t>
      </w:r>
    </w:p>
    <w:p w14:paraId="7021C562">
      <w:pPr>
        <w:pStyle w:val="2"/>
      </w:pPr>
    </w:p>
    <w:tbl>
      <w:tblPr>
        <w:tblStyle w:val="39"/>
        <w:tblW w:w="9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571"/>
        <w:gridCol w:w="1440"/>
        <w:gridCol w:w="1509"/>
        <w:gridCol w:w="1440"/>
        <w:gridCol w:w="1620"/>
        <w:gridCol w:w="1705"/>
        <w:gridCol w:w="1619"/>
      </w:tblGrid>
      <w:tr w14:paraId="13AF4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571" w:type="dxa"/>
            <w:tcBorders>
              <w:top w:val="single" w:color="auto" w:sz="4" w:space="0"/>
              <w:left w:val="single" w:color="auto" w:sz="4" w:space="0"/>
              <w:bottom w:val="single" w:color="auto" w:sz="4" w:space="0"/>
              <w:right w:val="single" w:color="auto" w:sz="4" w:space="0"/>
            </w:tcBorders>
            <w:vAlign w:val="center"/>
          </w:tcPr>
          <w:p w14:paraId="78FB4C3E">
            <w:pPr>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序号</w:t>
            </w:r>
          </w:p>
        </w:tc>
        <w:tc>
          <w:tcPr>
            <w:tcW w:w="1440" w:type="dxa"/>
            <w:tcBorders>
              <w:top w:val="single" w:color="auto" w:sz="4" w:space="0"/>
              <w:left w:val="single" w:color="auto" w:sz="4" w:space="0"/>
              <w:bottom w:val="single" w:color="auto" w:sz="4" w:space="0"/>
              <w:right w:val="single" w:color="auto" w:sz="4" w:space="0"/>
            </w:tcBorders>
            <w:vAlign w:val="center"/>
          </w:tcPr>
          <w:p w14:paraId="000B71A4">
            <w:pPr>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项目名称</w:t>
            </w:r>
          </w:p>
        </w:tc>
        <w:tc>
          <w:tcPr>
            <w:tcW w:w="1509" w:type="dxa"/>
            <w:tcBorders>
              <w:top w:val="single" w:color="auto" w:sz="4" w:space="0"/>
              <w:left w:val="single" w:color="auto" w:sz="4" w:space="0"/>
              <w:bottom w:val="single" w:color="auto" w:sz="4" w:space="0"/>
              <w:right w:val="single" w:color="auto" w:sz="4" w:space="0"/>
            </w:tcBorders>
            <w:vAlign w:val="center"/>
          </w:tcPr>
          <w:p w14:paraId="06BB5926">
            <w:pPr>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业主单位</w:t>
            </w:r>
          </w:p>
        </w:tc>
        <w:tc>
          <w:tcPr>
            <w:tcW w:w="1440" w:type="dxa"/>
            <w:tcBorders>
              <w:top w:val="single" w:color="auto" w:sz="4" w:space="0"/>
              <w:left w:val="single" w:color="auto" w:sz="4" w:space="0"/>
              <w:bottom w:val="single" w:color="auto" w:sz="4" w:space="0"/>
              <w:right w:val="single" w:color="auto" w:sz="4" w:space="0"/>
            </w:tcBorders>
            <w:vAlign w:val="center"/>
          </w:tcPr>
          <w:p w14:paraId="23379611">
            <w:pPr>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合同金额</w:t>
            </w:r>
          </w:p>
        </w:tc>
        <w:tc>
          <w:tcPr>
            <w:tcW w:w="1620" w:type="dxa"/>
            <w:tcBorders>
              <w:top w:val="single" w:color="auto" w:sz="4" w:space="0"/>
              <w:left w:val="single" w:color="auto" w:sz="4" w:space="0"/>
              <w:bottom w:val="single" w:color="auto" w:sz="4" w:space="0"/>
              <w:right w:val="single" w:color="auto" w:sz="4" w:space="0"/>
            </w:tcBorders>
            <w:vAlign w:val="center"/>
          </w:tcPr>
          <w:p w14:paraId="564BA477">
            <w:pPr>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业主联系人</w:t>
            </w:r>
          </w:p>
        </w:tc>
        <w:tc>
          <w:tcPr>
            <w:tcW w:w="1705" w:type="dxa"/>
            <w:tcBorders>
              <w:top w:val="single" w:color="auto" w:sz="4" w:space="0"/>
              <w:left w:val="single" w:color="auto" w:sz="4" w:space="0"/>
              <w:bottom w:val="single" w:color="auto" w:sz="4" w:space="0"/>
              <w:right w:val="single" w:color="auto" w:sz="4" w:space="0"/>
            </w:tcBorders>
            <w:vAlign w:val="center"/>
          </w:tcPr>
          <w:p w14:paraId="2590DAC2">
            <w:pPr>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联系电话</w:t>
            </w:r>
          </w:p>
        </w:tc>
        <w:tc>
          <w:tcPr>
            <w:tcW w:w="1619" w:type="dxa"/>
            <w:tcBorders>
              <w:top w:val="single" w:color="auto" w:sz="4" w:space="0"/>
              <w:left w:val="single" w:color="auto" w:sz="4" w:space="0"/>
              <w:bottom w:val="single" w:color="auto" w:sz="4" w:space="0"/>
              <w:right w:val="single" w:color="auto" w:sz="4" w:space="0"/>
            </w:tcBorders>
            <w:vAlign w:val="center"/>
          </w:tcPr>
          <w:p w14:paraId="3AA86293">
            <w:pPr>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合同签订时间</w:t>
            </w:r>
          </w:p>
        </w:tc>
      </w:tr>
      <w:tr w14:paraId="013D3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1" w:hRule="atLeast"/>
          <w:jc w:val="center"/>
        </w:trPr>
        <w:tc>
          <w:tcPr>
            <w:tcW w:w="571" w:type="dxa"/>
            <w:tcBorders>
              <w:top w:val="single" w:color="auto" w:sz="4" w:space="0"/>
              <w:left w:val="single" w:color="auto" w:sz="4" w:space="0"/>
              <w:bottom w:val="single" w:color="auto" w:sz="4" w:space="0"/>
              <w:right w:val="single" w:color="auto" w:sz="4" w:space="0"/>
            </w:tcBorders>
            <w:vAlign w:val="center"/>
          </w:tcPr>
          <w:p w14:paraId="337BB4C3">
            <w:pPr>
              <w:ind w:firstLine="0" w:firstLineChars="0"/>
              <w:jc w:val="center"/>
              <w:rPr>
                <w:rFonts w:hint="eastAsia" w:ascii="宋体" w:hAnsi="宋体" w:cs="宋体"/>
                <w:color w:val="000000"/>
                <w:kern w:val="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28C206B7">
            <w:pPr>
              <w:ind w:firstLine="0" w:firstLineChars="0"/>
              <w:jc w:val="center"/>
              <w:rPr>
                <w:rFonts w:hint="eastAsia" w:ascii="宋体" w:hAnsi="宋体" w:cs="宋体"/>
                <w:color w:val="000000"/>
                <w:kern w:val="0"/>
                <w:szCs w:val="21"/>
              </w:rPr>
            </w:pPr>
          </w:p>
        </w:tc>
        <w:tc>
          <w:tcPr>
            <w:tcW w:w="1509" w:type="dxa"/>
            <w:tcBorders>
              <w:top w:val="single" w:color="auto" w:sz="4" w:space="0"/>
              <w:left w:val="single" w:color="auto" w:sz="4" w:space="0"/>
              <w:bottom w:val="single" w:color="auto" w:sz="4" w:space="0"/>
              <w:right w:val="single" w:color="auto" w:sz="4" w:space="0"/>
            </w:tcBorders>
            <w:vAlign w:val="center"/>
          </w:tcPr>
          <w:p w14:paraId="723FBA18">
            <w:pPr>
              <w:ind w:firstLine="0" w:firstLineChars="0"/>
              <w:jc w:val="center"/>
              <w:rPr>
                <w:rFonts w:hint="eastAsia" w:ascii="宋体" w:hAnsi="宋体" w:cs="宋体"/>
                <w:color w:val="000000"/>
                <w:kern w:val="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7D45196C">
            <w:pPr>
              <w:ind w:firstLine="0" w:firstLineChars="0"/>
              <w:jc w:val="center"/>
              <w:rPr>
                <w:rFonts w:hint="eastAsia" w:ascii="宋体" w:hAnsi="宋体" w:cs="宋体"/>
                <w:color w:val="000000"/>
                <w:kern w:val="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14:paraId="00F7F347">
            <w:pPr>
              <w:ind w:firstLine="0" w:firstLineChars="0"/>
              <w:jc w:val="center"/>
              <w:rPr>
                <w:rFonts w:hint="eastAsia" w:ascii="宋体" w:hAnsi="宋体" w:cs="宋体"/>
                <w:color w:val="000000"/>
                <w:kern w:val="0"/>
                <w:szCs w:val="21"/>
              </w:rPr>
            </w:pPr>
          </w:p>
        </w:tc>
        <w:tc>
          <w:tcPr>
            <w:tcW w:w="1705" w:type="dxa"/>
            <w:tcBorders>
              <w:top w:val="single" w:color="auto" w:sz="4" w:space="0"/>
              <w:left w:val="single" w:color="auto" w:sz="4" w:space="0"/>
              <w:bottom w:val="single" w:color="auto" w:sz="4" w:space="0"/>
              <w:right w:val="single" w:color="auto" w:sz="4" w:space="0"/>
            </w:tcBorders>
            <w:vAlign w:val="center"/>
          </w:tcPr>
          <w:p w14:paraId="2E7FD360">
            <w:pPr>
              <w:ind w:firstLine="0" w:firstLineChars="0"/>
              <w:jc w:val="center"/>
              <w:rPr>
                <w:rFonts w:hint="eastAsia" w:ascii="宋体" w:hAnsi="宋体" w:cs="宋体"/>
                <w:color w:val="000000"/>
                <w:kern w:val="0"/>
                <w:szCs w:val="21"/>
              </w:rPr>
            </w:pPr>
          </w:p>
        </w:tc>
        <w:tc>
          <w:tcPr>
            <w:tcW w:w="1619" w:type="dxa"/>
            <w:tcBorders>
              <w:top w:val="single" w:color="auto" w:sz="4" w:space="0"/>
              <w:left w:val="single" w:color="auto" w:sz="4" w:space="0"/>
              <w:bottom w:val="single" w:color="auto" w:sz="4" w:space="0"/>
              <w:right w:val="single" w:color="auto" w:sz="4" w:space="0"/>
            </w:tcBorders>
          </w:tcPr>
          <w:p w14:paraId="358A5435">
            <w:pPr>
              <w:ind w:firstLine="0" w:firstLineChars="0"/>
              <w:jc w:val="center"/>
              <w:rPr>
                <w:rFonts w:hint="eastAsia" w:ascii="宋体" w:hAnsi="宋体" w:cs="宋体"/>
                <w:color w:val="000000"/>
                <w:kern w:val="0"/>
                <w:szCs w:val="21"/>
              </w:rPr>
            </w:pPr>
          </w:p>
        </w:tc>
      </w:tr>
      <w:tr w14:paraId="40AC7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23" w:hRule="atLeast"/>
          <w:jc w:val="center"/>
        </w:trPr>
        <w:tc>
          <w:tcPr>
            <w:tcW w:w="571" w:type="dxa"/>
            <w:tcBorders>
              <w:top w:val="single" w:color="auto" w:sz="4" w:space="0"/>
              <w:left w:val="single" w:color="auto" w:sz="4" w:space="0"/>
              <w:bottom w:val="single" w:color="auto" w:sz="4" w:space="0"/>
              <w:right w:val="single" w:color="auto" w:sz="4" w:space="0"/>
            </w:tcBorders>
            <w:vAlign w:val="center"/>
          </w:tcPr>
          <w:p w14:paraId="7269EBF8">
            <w:pPr>
              <w:ind w:firstLine="0" w:firstLineChars="0"/>
              <w:jc w:val="center"/>
              <w:rPr>
                <w:rFonts w:hint="eastAsia" w:ascii="宋体" w:hAnsi="宋体" w:cs="宋体"/>
                <w:color w:val="000000"/>
                <w:kern w:val="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077FF655">
            <w:pPr>
              <w:ind w:firstLine="0" w:firstLineChars="0"/>
              <w:jc w:val="center"/>
              <w:rPr>
                <w:rFonts w:hint="eastAsia" w:ascii="宋体" w:hAnsi="宋体" w:cs="宋体"/>
                <w:color w:val="000000"/>
                <w:kern w:val="0"/>
                <w:szCs w:val="21"/>
              </w:rPr>
            </w:pPr>
          </w:p>
        </w:tc>
        <w:tc>
          <w:tcPr>
            <w:tcW w:w="1509" w:type="dxa"/>
            <w:tcBorders>
              <w:top w:val="single" w:color="auto" w:sz="4" w:space="0"/>
              <w:left w:val="single" w:color="auto" w:sz="4" w:space="0"/>
              <w:bottom w:val="single" w:color="auto" w:sz="4" w:space="0"/>
              <w:right w:val="single" w:color="auto" w:sz="4" w:space="0"/>
            </w:tcBorders>
            <w:vAlign w:val="center"/>
          </w:tcPr>
          <w:p w14:paraId="3E258715">
            <w:pPr>
              <w:ind w:firstLine="0" w:firstLineChars="0"/>
              <w:jc w:val="center"/>
              <w:rPr>
                <w:rFonts w:hint="eastAsia" w:ascii="宋体" w:hAnsi="宋体" w:cs="宋体"/>
                <w:color w:val="000000"/>
                <w:kern w:val="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493B41A4">
            <w:pPr>
              <w:ind w:firstLine="0" w:firstLineChars="0"/>
              <w:jc w:val="center"/>
              <w:rPr>
                <w:rFonts w:hint="eastAsia" w:ascii="宋体" w:hAnsi="宋体" w:cs="宋体"/>
                <w:color w:val="000000"/>
                <w:kern w:val="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14:paraId="291D397D">
            <w:pPr>
              <w:ind w:firstLine="0" w:firstLineChars="0"/>
              <w:jc w:val="center"/>
              <w:rPr>
                <w:rFonts w:hint="eastAsia" w:ascii="宋体" w:hAnsi="宋体" w:cs="宋体"/>
                <w:color w:val="000000"/>
                <w:kern w:val="0"/>
                <w:szCs w:val="21"/>
              </w:rPr>
            </w:pPr>
          </w:p>
        </w:tc>
        <w:tc>
          <w:tcPr>
            <w:tcW w:w="1705" w:type="dxa"/>
            <w:tcBorders>
              <w:top w:val="single" w:color="auto" w:sz="4" w:space="0"/>
              <w:left w:val="single" w:color="auto" w:sz="4" w:space="0"/>
              <w:bottom w:val="single" w:color="auto" w:sz="4" w:space="0"/>
              <w:right w:val="single" w:color="auto" w:sz="4" w:space="0"/>
            </w:tcBorders>
            <w:vAlign w:val="center"/>
          </w:tcPr>
          <w:p w14:paraId="28DDE9B5">
            <w:pPr>
              <w:ind w:firstLine="0" w:firstLineChars="0"/>
              <w:jc w:val="center"/>
              <w:rPr>
                <w:rFonts w:hint="eastAsia" w:ascii="宋体" w:hAnsi="宋体" w:cs="宋体"/>
                <w:color w:val="000000"/>
                <w:kern w:val="0"/>
                <w:szCs w:val="21"/>
              </w:rPr>
            </w:pPr>
          </w:p>
        </w:tc>
        <w:tc>
          <w:tcPr>
            <w:tcW w:w="1619" w:type="dxa"/>
            <w:tcBorders>
              <w:top w:val="single" w:color="auto" w:sz="4" w:space="0"/>
              <w:left w:val="single" w:color="auto" w:sz="4" w:space="0"/>
              <w:bottom w:val="single" w:color="auto" w:sz="4" w:space="0"/>
              <w:right w:val="single" w:color="auto" w:sz="4" w:space="0"/>
            </w:tcBorders>
          </w:tcPr>
          <w:p w14:paraId="11975BCE">
            <w:pPr>
              <w:ind w:firstLine="0" w:firstLineChars="0"/>
              <w:jc w:val="center"/>
              <w:rPr>
                <w:rFonts w:hint="eastAsia" w:ascii="宋体" w:hAnsi="宋体" w:cs="宋体"/>
                <w:color w:val="000000"/>
                <w:kern w:val="0"/>
                <w:szCs w:val="21"/>
              </w:rPr>
            </w:pPr>
          </w:p>
        </w:tc>
      </w:tr>
    </w:tbl>
    <w:p w14:paraId="699701D2">
      <w:pPr>
        <w:snapToGrid w:val="0"/>
        <w:spacing w:before="60" w:after="60"/>
        <w:ind w:firstLine="420"/>
        <w:rPr>
          <w:rFonts w:hint="eastAsia" w:ascii="宋体" w:hAnsi="宋体"/>
          <w:w w:val="80"/>
          <w:sz w:val="28"/>
        </w:rPr>
      </w:pPr>
      <w:r>
        <w:rPr>
          <w:rFonts w:hint="eastAsia" w:ascii="宋体" w:hAnsi="宋体" w:cs="宋体"/>
          <w:color w:val="000000"/>
          <w:kern w:val="0"/>
          <w:szCs w:val="21"/>
        </w:rPr>
        <w:t>注：具体要求详见评分标准。</w:t>
      </w:r>
    </w:p>
    <w:p w14:paraId="6422028C">
      <w:pPr>
        <w:ind w:firstLine="0" w:firstLineChars="0"/>
        <w:rPr>
          <w:rFonts w:hint="eastAsia" w:asciiTheme="minorEastAsia" w:hAnsiTheme="minorEastAsia" w:eastAsiaTheme="minorEastAsia"/>
          <w:w w:val="80"/>
          <w:sz w:val="28"/>
        </w:rPr>
      </w:pPr>
    </w:p>
    <w:sectPr>
      <w:headerReference r:id="rId9" w:type="first"/>
      <w:footerReference r:id="rId12" w:type="first"/>
      <w:headerReference r:id="rId7" w:type="default"/>
      <w:footerReference r:id="rId10" w:type="default"/>
      <w:headerReference r:id="rId8" w:type="even"/>
      <w:footerReference r:id="rId11" w:type="even"/>
      <w:pgSz w:w="11906" w:h="16838"/>
      <w:pgMar w:top="1134" w:right="1247" w:bottom="1134" w:left="1247" w:header="851" w:footer="737"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AFDDE4B3-EB71-43B8-881F-5863B2224AAA}"/>
  </w:font>
  <w:font w:name="Arial">
    <w:panose1 w:val="020B0604020202020204"/>
    <w:charset w:val="01"/>
    <w:family w:val="swiss"/>
    <w:pitch w:val="default"/>
    <w:sig w:usb0="E0002EFF" w:usb1="C000785B" w:usb2="00000009" w:usb3="00000000" w:csb0="400001FF" w:csb1="FFFF0000"/>
    <w:embedRegular r:id="rId2" w:fontKey="{B26F6AEC-6CC8-4171-970A-F0DE0B88CB62}"/>
  </w:font>
  <w:font w:name="黑体">
    <w:panose1 w:val="02010609060101010101"/>
    <w:charset w:val="86"/>
    <w:family w:val="auto"/>
    <w:pitch w:val="default"/>
    <w:sig w:usb0="800002BF" w:usb1="38CF7CFA" w:usb2="00000016" w:usb3="00000000" w:csb0="00040001" w:csb1="00000000"/>
    <w:embedRegular r:id="rId3" w:fontKey="{03905486-D268-4C09-854A-B1C189862719}"/>
  </w:font>
  <w:font w:name="Courier New">
    <w:panose1 w:val="02070309020205020404"/>
    <w:charset w:val="01"/>
    <w:family w:val="modern"/>
    <w:pitch w:val="default"/>
    <w:sig w:usb0="E0002EFF" w:usb1="C0007843" w:usb2="00000009" w:usb3="00000000" w:csb0="400001FF" w:csb1="FFFF0000"/>
    <w:embedRegular r:id="rId4" w:fontKey="{404AFBFE-DD78-4CEA-82EF-C74F9D48121D}"/>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5" w:fontKey="{46765660-6AD9-4300-A07B-792D637674DB}"/>
  </w:font>
  <w:font w:name="PMingLiU">
    <w:altName w:val="PMingLiU-ExtB"/>
    <w:panose1 w:val="02020500000000000000"/>
    <w:charset w:val="88"/>
    <w:family w:val="roman"/>
    <w:pitch w:val="default"/>
    <w:sig w:usb0="00000000" w:usb1="00000000" w:usb2="00000016" w:usb3="00000000" w:csb0="00100001"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embedRegular r:id="rId6" w:fontKey="{9D5630AE-B6FD-4FEB-9F62-FC299D503DC7}"/>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Futura Bk">
    <w:altName w:val="Segoe Print"/>
    <w:panose1 w:val="00000000000000000000"/>
    <w:charset w:val="00"/>
    <w:family w:val="swiss"/>
    <w:pitch w:val="default"/>
    <w:sig w:usb0="00000000" w:usb1="00000000" w:usb2="00000000" w:usb3="00000000" w:csb0="0000009F" w:csb1="00000000"/>
  </w:font>
  <w:font w:name="方正仿宋">
    <w:altName w:val="仿宋"/>
    <w:panose1 w:val="00000000000000000000"/>
    <w:charset w:val="86"/>
    <w:family w:val="script"/>
    <w:pitch w:val="default"/>
    <w:sig w:usb0="00000000" w:usb1="00000000" w:usb2="00000010" w:usb3="00000000" w:csb0="00040000" w:csb1="00000000"/>
  </w:font>
  <w:font w:name="方正楷体">
    <w:altName w:val="宋体"/>
    <w:panose1 w:val="00000000000000000000"/>
    <w:charset w:val="86"/>
    <w:family w:val="script"/>
    <w:pitch w:val="default"/>
    <w:sig w:usb0="00000000" w:usb1="00000000" w:usb2="00000010" w:usb3="00000000" w:csb0="00040000" w:csb1="00000000"/>
  </w:font>
  <w:font w:name="方正黑体">
    <w:altName w:val="黑体"/>
    <w:panose1 w:val="00000000000000000000"/>
    <w:charset w:val="86"/>
    <w:family w:val="script"/>
    <w:pitch w:val="default"/>
    <w:sig w:usb0="00000000" w:usb1="00000000" w:usb2="00000010" w:usb3="00000000" w:csb0="00040000" w:csb1="00000000"/>
  </w:font>
  <w:font w:name="Helvetica">
    <w:panose1 w:val="020B0604020202020204"/>
    <w:charset w:val="00"/>
    <w:family w:val="swiss"/>
    <w:pitch w:val="default"/>
    <w:sig w:usb0="00000000" w:usb1="00000000" w:usb2="00000000" w:usb3="00000000" w:csb0="00000000" w:csb1="00000000"/>
  </w:font>
  <w:font w:name="Helvetica Neue Light">
    <w:altName w:val="Segoe Print"/>
    <w:panose1 w:val="00000000000000000000"/>
    <w:charset w:val="00"/>
    <w:family w:val="auto"/>
    <w:pitch w:val="default"/>
    <w:sig w:usb0="00000000" w:usb1="00000000" w:usb2="00000002" w:usb3="00000000" w:csb0="00000007" w:csb1="00000000"/>
  </w:font>
  <w:font w:name="Avenir Next">
    <w:altName w:val="Segoe Print"/>
    <w:panose1 w:val="00000000000000000000"/>
    <w:charset w:val="00"/>
    <w:family w:val="auto"/>
    <w:pitch w:val="default"/>
    <w:sig w:usb0="00000000" w:usb1="00000000" w:usb2="00000000" w:usb3="00000000" w:csb0="0000009B" w:csb1="00000000"/>
  </w:font>
  <w:font w:name="楷体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7F" w:usb3="00000000" w:csb0="003F01FF" w:csb1="00000000"/>
  </w:font>
  <w:font w:name="华文楷体">
    <w:panose1 w:val="02010600040101010101"/>
    <w:charset w:val="86"/>
    <w:family w:val="auto"/>
    <w:pitch w:val="default"/>
    <w:sig w:usb0="00000287" w:usb1="080F0000" w:usb2="00000000" w:usb3="00000000" w:csb0="0004009F" w:csb1="DFD70000"/>
    <w:embedRegular r:id="rId7" w:fontKey="{504B1FC2-93EC-47B6-A49D-2355B85F31C1}"/>
  </w:font>
  <w:font w:name="仿宋">
    <w:panose1 w:val="02010609060101010101"/>
    <w:charset w:val="86"/>
    <w:family w:val="modern"/>
    <w:pitch w:val="default"/>
    <w:sig w:usb0="800002BF" w:usb1="38CF7CFA" w:usb2="00000016" w:usb3="00000000" w:csb0="00040001" w:csb1="00000000"/>
    <w:embedRegular r:id="rId8" w:fontKey="{5F0A3244-7757-4F0C-8DDB-958BCC307022}"/>
  </w:font>
  <w:font w:name="华文中宋">
    <w:panose1 w:val="02010600040101010101"/>
    <w:charset w:val="86"/>
    <w:family w:val="auto"/>
    <w:pitch w:val="default"/>
    <w:sig w:usb0="00000287" w:usb1="080F0000" w:usb2="00000000" w:usb3="00000000" w:csb0="0004009F" w:csb1="DFD70000"/>
    <w:embedRegular r:id="rId9" w:fontKey="{03C7EF7C-B526-476C-99B7-D1F4234CFF0E}"/>
  </w:font>
  <w:font w:name="汉仪书宋二S">
    <w:altName w:val="宋体"/>
    <w:panose1 w:val="00000000000000000000"/>
    <w:charset w:val="00"/>
    <w:family w:val="auto"/>
    <w:pitch w:val="default"/>
    <w:sig w:usb0="00000000" w:usb1="00000000" w:usb2="00000000" w:usb3="00000000" w:csb0="00040001" w:csb1="00000000"/>
    <w:embedRegular r:id="rId10" w:fontKey="{F870F6AF-4CC0-4210-8ABD-08AE60A70B33}"/>
  </w:font>
  <w:font w:name="方正小标宋简体">
    <w:panose1 w:val="02010601030101010101"/>
    <w:charset w:val="86"/>
    <w:family w:val="script"/>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7A41F">
    <w:pPr>
      <w:tabs>
        <w:tab w:val="center" w:pos="4153"/>
        <w:tab w:val="right" w:pos="8306"/>
      </w:tabs>
      <w:snapToGrid w:val="0"/>
      <w:ind w:firstLine="360"/>
    </w:pPr>
    <w:r>
      <w:rPr>
        <w:sz w:val="18"/>
      </w:rPr>
      <mc:AlternateContent>
        <mc:Choice Requires="wps">
          <w:drawing>
            <wp:anchor distT="0" distB="0" distL="114300" distR="114300" simplePos="0" relativeHeight="251659264" behindDoc="0" locked="0" layoutInCell="1" allowOverlap="1">
              <wp:simplePos x="0" y="0"/>
              <wp:positionH relativeFrom="margin">
                <wp:posOffset>2303780</wp:posOffset>
              </wp:positionH>
              <wp:positionV relativeFrom="paragraph">
                <wp:posOffset>-75565</wp:posOffset>
              </wp:positionV>
              <wp:extent cx="911860" cy="2235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11860" cy="223520"/>
                      </a:xfrm>
                      <a:prstGeom prst="rect">
                        <a:avLst/>
                      </a:prstGeom>
                      <a:noFill/>
                      <a:ln>
                        <a:noFill/>
                      </a:ln>
                    </wps:spPr>
                    <wps:txbx>
                      <w:txbxContent>
                        <w:p w14:paraId="74A547C3">
                          <w:pPr>
                            <w:tabs>
                              <w:tab w:val="center" w:pos="4153"/>
                              <w:tab w:val="right" w:pos="8306"/>
                            </w:tabs>
                            <w:snapToGrid w:val="0"/>
                            <w:ind w:firstLine="0" w:firstLineChars="0"/>
                            <w:jc w:val="center"/>
                          </w:pPr>
                          <w:r>
                            <w:rPr>
                              <w:rFonts w:hint="eastAsia" w:eastAsia="黑体"/>
                              <w:kern w:val="0"/>
                              <w:sz w:val="18"/>
                              <w:szCs w:val="21"/>
                            </w:rPr>
                            <w:t>第</w:t>
                          </w:r>
                          <w:r>
                            <w:rPr>
                              <w:rFonts w:eastAsia="黑体"/>
                              <w:kern w:val="0"/>
                              <w:sz w:val="18"/>
                              <w:szCs w:val="21"/>
                            </w:rPr>
                            <w:fldChar w:fldCharType="begin"/>
                          </w:r>
                          <w:r>
                            <w:rPr>
                              <w:rFonts w:eastAsia="黑体"/>
                              <w:kern w:val="0"/>
                              <w:sz w:val="18"/>
                              <w:szCs w:val="21"/>
                            </w:rPr>
                            <w:instrText xml:space="preserve"> PAGE </w:instrText>
                          </w:r>
                          <w:r>
                            <w:rPr>
                              <w:rFonts w:eastAsia="黑体"/>
                              <w:kern w:val="0"/>
                              <w:sz w:val="18"/>
                              <w:szCs w:val="21"/>
                            </w:rPr>
                            <w:fldChar w:fldCharType="separate"/>
                          </w:r>
                          <w:r>
                            <w:rPr>
                              <w:rFonts w:eastAsia="黑体"/>
                              <w:kern w:val="0"/>
                              <w:sz w:val="18"/>
                              <w:szCs w:val="21"/>
                            </w:rPr>
                            <w:t>8</w:t>
                          </w:r>
                          <w:r>
                            <w:rPr>
                              <w:rFonts w:eastAsia="黑体"/>
                              <w:kern w:val="0"/>
                              <w:sz w:val="18"/>
                              <w:szCs w:val="21"/>
                            </w:rPr>
                            <w:fldChar w:fldCharType="end"/>
                          </w:r>
                          <w:r>
                            <w:rPr>
                              <w:rFonts w:hint="eastAsia" w:eastAsia="黑体"/>
                              <w:kern w:val="0"/>
                              <w:sz w:val="18"/>
                              <w:szCs w:val="21"/>
                            </w:rPr>
                            <w:t>页 共</w:t>
                          </w:r>
                          <w:r>
                            <w:rPr>
                              <w:rFonts w:eastAsia="黑体"/>
                              <w:kern w:val="0"/>
                              <w:sz w:val="18"/>
                              <w:szCs w:val="21"/>
                            </w:rPr>
                            <w:fldChar w:fldCharType="begin"/>
                          </w:r>
                          <w:r>
                            <w:rPr>
                              <w:rFonts w:eastAsia="黑体"/>
                              <w:kern w:val="0"/>
                              <w:sz w:val="18"/>
                              <w:szCs w:val="21"/>
                            </w:rPr>
                            <w:instrText xml:space="preserve"> NUMPAGES </w:instrText>
                          </w:r>
                          <w:r>
                            <w:rPr>
                              <w:rFonts w:eastAsia="黑体"/>
                              <w:kern w:val="0"/>
                              <w:sz w:val="18"/>
                              <w:szCs w:val="21"/>
                            </w:rPr>
                            <w:fldChar w:fldCharType="separate"/>
                          </w:r>
                          <w:r>
                            <w:rPr>
                              <w:rFonts w:eastAsia="黑体"/>
                              <w:kern w:val="0"/>
                              <w:sz w:val="18"/>
                              <w:szCs w:val="21"/>
                            </w:rPr>
                            <w:t>39</w:t>
                          </w:r>
                          <w:r>
                            <w:rPr>
                              <w:rFonts w:eastAsia="黑体"/>
                              <w:kern w:val="0"/>
                              <w:sz w:val="18"/>
                              <w:szCs w:val="21"/>
                            </w:rPr>
                            <w:fldChar w:fldCharType="end"/>
                          </w:r>
                          <w:r>
                            <w:rPr>
                              <w:rFonts w:hint="eastAsia" w:eastAsia="黑体"/>
                              <w:kern w:val="0"/>
                              <w:sz w:val="18"/>
                              <w:szCs w:val="21"/>
                            </w:rPr>
                            <w:t>页</w:t>
                          </w:r>
                        </w:p>
                      </w:txbxContent>
                    </wps:txbx>
                    <wps:bodyPr lIns="0" tIns="0" rIns="0" bIns="0"/>
                  </wps:wsp>
                </a:graphicData>
              </a:graphic>
            </wp:anchor>
          </w:drawing>
        </mc:Choice>
        <mc:Fallback>
          <w:pict>
            <v:shape id="_x0000_s1026" o:spid="_x0000_s1026" o:spt="202" type="#_x0000_t202" style="position:absolute;left:0pt;margin-left:181.4pt;margin-top:-5.95pt;height:17.6pt;width:71.8pt;mso-position-horizontal-relative:margin;z-index:251659264;mso-width-relative:page;mso-height-relative:page;" filled="f" stroked="f" coordsize="21600,21600" o:gfxdata="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aHlch2gAAAAoBAAAPAAAAAAAAAAEAIAAAACIAAABkcnMvZG93bnJldi54bWxQSwECFAAUAAAA&#10;CACHTuJARNzwvrMBAABlAwAADgAAAAAAAAABACAAAAApAQAAZHJzL2Uyb0RvYy54bWxQSwUGAAAA&#10;AAYABgBZAQAATgUAAAAA&#10;">
              <v:fill on="f" focussize="0,0"/>
              <v:stroke on="f"/>
              <v:imagedata o:title=""/>
              <o:lock v:ext="edit" aspectratio="f"/>
              <v:textbox inset="0mm,0mm,0mm,0mm">
                <w:txbxContent>
                  <w:p w14:paraId="74A547C3">
                    <w:pPr>
                      <w:tabs>
                        <w:tab w:val="center" w:pos="4153"/>
                        <w:tab w:val="right" w:pos="8306"/>
                      </w:tabs>
                      <w:snapToGrid w:val="0"/>
                      <w:ind w:firstLine="0" w:firstLineChars="0"/>
                      <w:jc w:val="center"/>
                    </w:pPr>
                    <w:r>
                      <w:rPr>
                        <w:rFonts w:hint="eastAsia" w:eastAsia="黑体"/>
                        <w:kern w:val="0"/>
                        <w:sz w:val="18"/>
                        <w:szCs w:val="21"/>
                      </w:rPr>
                      <w:t>第</w:t>
                    </w:r>
                    <w:r>
                      <w:rPr>
                        <w:rFonts w:eastAsia="黑体"/>
                        <w:kern w:val="0"/>
                        <w:sz w:val="18"/>
                        <w:szCs w:val="21"/>
                      </w:rPr>
                      <w:fldChar w:fldCharType="begin"/>
                    </w:r>
                    <w:r>
                      <w:rPr>
                        <w:rFonts w:eastAsia="黑体"/>
                        <w:kern w:val="0"/>
                        <w:sz w:val="18"/>
                        <w:szCs w:val="21"/>
                      </w:rPr>
                      <w:instrText xml:space="preserve"> PAGE </w:instrText>
                    </w:r>
                    <w:r>
                      <w:rPr>
                        <w:rFonts w:eastAsia="黑体"/>
                        <w:kern w:val="0"/>
                        <w:sz w:val="18"/>
                        <w:szCs w:val="21"/>
                      </w:rPr>
                      <w:fldChar w:fldCharType="separate"/>
                    </w:r>
                    <w:r>
                      <w:rPr>
                        <w:rFonts w:eastAsia="黑体"/>
                        <w:kern w:val="0"/>
                        <w:sz w:val="18"/>
                        <w:szCs w:val="21"/>
                      </w:rPr>
                      <w:t>8</w:t>
                    </w:r>
                    <w:r>
                      <w:rPr>
                        <w:rFonts w:eastAsia="黑体"/>
                        <w:kern w:val="0"/>
                        <w:sz w:val="18"/>
                        <w:szCs w:val="21"/>
                      </w:rPr>
                      <w:fldChar w:fldCharType="end"/>
                    </w:r>
                    <w:r>
                      <w:rPr>
                        <w:rFonts w:hint="eastAsia" w:eastAsia="黑体"/>
                        <w:kern w:val="0"/>
                        <w:sz w:val="18"/>
                        <w:szCs w:val="21"/>
                      </w:rPr>
                      <w:t>页 共</w:t>
                    </w:r>
                    <w:r>
                      <w:rPr>
                        <w:rFonts w:eastAsia="黑体"/>
                        <w:kern w:val="0"/>
                        <w:sz w:val="18"/>
                        <w:szCs w:val="21"/>
                      </w:rPr>
                      <w:fldChar w:fldCharType="begin"/>
                    </w:r>
                    <w:r>
                      <w:rPr>
                        <w:rFonts w:eastAsia="黑体"/>
                        <w:kern w:val="0"/>
                        <w:sz w:val="18"/>
                        <w:szCs w:val="21"/>
                      </w:rPr>
                      <w:instrText xml:space="preserve"> NUMPAGES </w:instrText>
                    </w:r>
                    <w:r>
                      <w:rPr>
                        <w:rFonts w:eastAsia="黑体"/>
                        <w:kern w:val="0"/>
                        <w:sz w:val="18"/>
                        <w:szCs w:val="21"/>
                      </w:rPr>
                      <w:fldChar w:fldCharType="separate"/>
                    </w:r>
                    <w:r>
                      <w:rPr>
                        <w:rFonts w:eastAsia="黑体"/>
                        <w:kern w:val="0"/>
                        <w:sz w:val="18"/>
                        <w:szCs w:val="21"/>
                      </w:rPr>
                      <w:t>39</w:t>
                    </w:r>
                    <w:r>
                      <w:rPr>
                        <w:rFonts w:eastAsia="黑体"/>
                        <w:kern w:val="0"/>
                        <w:sz w:val="18"/>
                        <w:szCs w:val="21"/>
                      </w:rPr>
                      <w:fldChar w:fldCharType="end"/>
                    </w:r>
                    <w:r>
                      <w:rPr>
                        <w:rFonts w:hint="eastAsia" w:eastAsia="黑体"/>
                        <w:kern w:val="0"/>
                        <w:sz w:val="18"/>
                        <w:szCs w:val="21"/>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CCFBD">
    <w:pPr>
      <w:tabs>
        <w:tab w:val="center" w:pos="4153"/>
        <w:tab w:val="right" w:pos="8306"/>
      </w:tabs>
      <w:snapToGrid w:val="0"/>
      <w:ind w:firstLine="360"/>
      <w:jc w:val="center"/>
      <w:rPr>
        <w:rFonts w:eastAsia="黑体"/>
        <w:kern w:val="0"/>
        <w:sz w:val="18"/>
        <w:szCs w:val="18"/>
      </w:rPr>
    </w:pPr>
    <w:r>
      <w:rPr>
        <w:rFonts w:hint="eastAsia" w:eastAsia="黑体"/>
        <w:kern w:val="0"/>
        <w:sz w:val="18"/>
        <w:szCs w:val="21"/>
      </w:rPr>
      <w:t xml:space="preserve">第 </w:t>
    </w:r>
    <w:r>
      <w:rPr>
        <w:rFonts w:eastAsia="黑体"/>
        <w:kern w:val="0"/>
        <w:sz w:val="18"/>
        <w:szCs w:val="21"/>
      </w:rPr>
      <w:fldChar w:fldCharType="begin"/>
    </w:r>
    <w:r>
      <w:rPr>
        <w:rFonts w:eastAsia="黑体"/>
        <w:kern w:val="0"/>
        <w:sz w:val="18"/>
        <w:szCs w:val="21"/>
      </w:rPr>
      <w:instrText xml:space="preserve"> PAGE </w:instrText>
    </w:r>
    <w:r>
      <w:rPr>
        <w:rFonts w:eastAsia="黑体"/>
        <w:kern w:val="0"/>
        <w:sz w:val="18"/>
        <w:szCs w:val="21"/>
      </w:rPr>
      <w:fldChar w:fldCharType="separate"/>
    </w:r>
    <w:r>
      <w:rPr>
        <w:rFonts w:eastAsia="黑体"/>
        <w:kern w:val="0"/>
        <w:sz w:val="18"/>
        <w:szCs w:val="21"/>
      </w:rPr>
      <w:t>5</w:t>
    </w:r>
    <w:r>
      <w:rPr>
        <w:rFonts w:eastAsia="黑体"/>
        <w:kern w:val="0"/>
        <w:sz w:val="18"/>
        <w:szCs w:val="21"/>
      </w:rPr>
      <w:fldChar w:fldCharType="end"/>
    </w:r>
    <w:r>
      <w:rPr>
        <w:rFonts w:hint="eastAsia" w:eastAsia="黑体"/>
        <w:kern w:val="0"/>
        <w:sz w:val="18"/>
        <w:szCs w:val="21"/>
      </w:rPr>
      <w:t xml:space="preserve"> 页 共 </w:t>
    </w:r>
    <w:r>
      <w:rPr>
        <w:rFonts w:eastAsia="黑体"/>
        <w:kern w:val="0"/>
        <w:sz w:val="18"/>
        <w:szCs w:val="21"/>
      </w:rPr>
      <w:fldChar w:fldCharType="begin"/>
    </w:r>
    <w:r>
      <w:rPr>
        <w:rFonts w:eastAsia="黑体"/>
        <w:kern w:val="0"/>
        <w:sz w:val="18"/>
        <w:szCs w:val="21"/>
      </w:rPr>
      <w:instrText xml:space="preserve"> NUMPAGES </w:instrText>
    </w:r>
    <w:r>
      <w:rPr>
        <w:rFonts w:eastAsia="黑体"/>
        <w:kern w:val="0"/>
        <w:sz w:val="18"/>
        <w:szCs w:val="21"/>
      </w:rPr>
      <w:fldChar w:fldCharType="separate"/>
    </w:r>
    <w:r>
      <w:rPr>
        <w:rFonts w:eastAsia="黑体"/>
        <w:kern w:val="0"/>
        <w:sz w:val="18"/>
        <w:szCs w:val="21"/>
      </w:rPr>
      <w:t>37</w:t>
    </w:r>
    <w:r>
      <w:rPr>
        <w:rFonts w:eastAsia="黑体"/>
        <w:kern w:val="0"/>
        <w:sz w:val="18"/>
        <w:szCs w:val="21"/>
      </w:rPr>
      <w:fldChar w:fldCharType="end"/>
    </w:r>
    <w:r>
      <w:rPr>
        <w:rFonts w:hint="eastAsia" w:eastAsia="黑体"/>
        <w:kern w:val="0"/>
        <w:sz w:val="18"/>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9875C">
    <w:pPr>
      <w:pStyle w:val="24"/>
      <w:framePr w:wrap="around" w:vAnchor="text" w:hAnchor="margin" w:xAlign="outside" w:y="1"/>
      <w:ind w:firstLine="360"/>
      <w:rPr>
        <w:rStyle w:val="43"/>
      </w:rPr>
    </w:pPr>
    <w:r>
      <w:rPr>
        <w:rStyle w:val="43"/>
      </w:rPr>
      <w:fldChar w:fldCharType="begin"/>
    </w:r>
    <w:r>
      <w:rPr>
        <w:rStyle w:val="43"/>
      </w:rPr>
      <w:instrText xml:space="preserve">PAGE  </w:instrText>
    </w:r>
    <w:r>
      <w:rPr>
        <w:rStyle w:val="43"/>
      </w:rPr>
      <w:fldChar w:fldCharType="end"/>
    </w:r>
  </w:p>
  <w:p w14:paraId="0117CF2C">
    <w:pPr>
      <w:pStyle w:val="2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EB31D">
    <w:pPr>
      <w:pStyle w:val="2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0BE14">
    <w:pPr>
      <w:pStyle w:val="25"/>
      <w:ind w:firstLine="360"/>
    </w:pPr>
  </w:p>
  <w:p w14:paraId="0A91B2E4">
    <w:pPr>
      <w:pStyle w:val="25"/>
      <w:ind w:firstLine="360"/>
    </w:pPr>
    <w:r>
      <w:rPr>
        <w:rFonts w:hint="eastAsia"/>
      </w:rPr>
      <w:t>江北区政务服务中心招标文件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ABFBC">
    <w:pPr>
      <w:pStyle w:val="25"/>
      <w:ind w:firstLine="360"/>
    </w:pPr>
    <w:r>
      <w:rPr>
        <w:rFonts w:hint="eastAsia"/>
      </w:rPr>
      <w:t>江北区政务服务中心招标文件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95FA4">
    <w:pPr>
      <w:pStyle w:val="2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0F423">
    <w:pPr>
      <w:pStyle w:val="2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403DAF"/>
    <w:multiLevelType w:val="singleLevel"/>
    <w:tmpl w:val="BE403DAF"/>
    <w:lvl w:ilvl="0" w:tentative="0">
      <w:start w:val="2"/>
      <w:numFmt w:val="chineseCounting"/>
      <w:suff w:val="space"/>
      <w:lvlText w:val="第%1部分"/>
      <w:lvlJc w:val="left"/>
      <w:rPr>
        <w:rFonts w:hint="eastAsia"/>
      </w:rPr>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987C9DD"/>
    <w:multiLevelType w:val="singleLevel"/>
    <w:tmpl w:val="F987C9DD"/>
    <w:lvl w:ilvl="0" w:tentative="0">
      <w:start w:val="1"/>
      <w:numFmt w:val="chineseCounting"/>
      <w:suff w:val="nothing"/>
      <w:lvlText w:val="%1、"/>
      <w:lvlJc w:val="left"/>
      <w:rPr>
        <w:rFonts w:hint="eastAsia"/>
      </w:rPr>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FFFFFF7E"/>
    <w:multiLevelType w:val="singleLevel"/>
    <w:tmpl w:val="FFFFFF7E"/>
    <w:lvl w:ilvl="0" w:tentative="0">
      <w:start w:val="1"/>
      <w:numFmt w:val="decimal"/>
      <w:pStyle w:val="17"/>
      <w:lvlText w:val="%1."/>
      <w:lvlJc w:val="left"/>
      <w:pPr>
        <w:tabs>
          <w:tab w:val="left" w:pos="1200"/>
        </w:tabs>
        <w:ind w:left="1200" w:hanging="360"/>
      </w:pPr>
      <w:rPr>
        <w:rFonts w:cs="Times New Roman"/>
      </w:rPr>
    </w:lvl>
  </w:abstractNum>
  <w:abstractNum w:abstractNumId="9">
    <w:nsid w:val="00000009"/>
    <w:multiLevelType w:val="multilevel"/>
    <w:tmpl w:val="00000009"/>
    <w:lvl w:ilvl="0" w:tentative="0">
      <w:start w:val="1"/>
      <w:numFmt w:val="decimal"/>
      <w:lvlText w:val="%1、"/>
      <w:lvlJc w:val="left"/>
      <w:pPr>
        <w:tabs>
          <w:tab w:val="left" w:pos="945"/>
        </w:tabs>
        <w:ind w:left="945" w:hanging="420"/>
      </w:pPr>
      <w:rPr>
        <w:rFonts w:ascii="Times New Roman" w:hAnsi="Times New Roman" w:eastAsia="Times New Roman" w:cs="Times New Roman"/>
      </w:rPr>
    </w:lvl>
    <w:lvl w:ilvl="1" w:tentative="0">
      <w:start w:val="1"/>
      <w:numFmt w:val="lowerLetter"/>
      <w:pStyle w:val="82"/>
      <w:lvlText w:val="%2)"/>
      <w:lvlJc w:val="left"/>
      <w:pPr>
        <w:tabs>
          <w:tab w:val="left" w:pos="1155"/>
        </w:tabs>
        <w:ind w:left="1155" w:hanging="420"/>
      </w:pPr>
    </w:lvl>
    <w:lvl w:ilvl="2" w:tentative="0">
      <w:start w:val="1"/>
      <w:numFmt w:val="lowerRoman"/>
      <w:lvlText w:val="%3."/>
      <w:lvlJc w:val="right"/>
      <w:pPr>
        <w:tabs>
          <w:tab w:val="left" w:pos="1785"/>
        </w:tabs>
        <w:ind w:left="1785" w:hanging="420"/>
      </w:pPr>
    </w:lvl>
    <w:lvl w:ilvl="3" w:tentative="0">
      <w:start w:val="1"/>
      <w:numFmt w:val="decimal"/>
      <w:lvlText w:val="%4."/>
      <w:lvlJc w:val="left"/>
      <w:pPr>
        <w:tabs>
          <w:tab w:val="left" w:pos="2205"/>
        </w:tabs>
        <w:ind w:left="2205" w:hanging="420"/>
      </w:pPr>
    </w:lvl>
    <w:lvl w:ilvl="4" w:tentative="0">
      <w:start w:val="1"/>
      <w:numFmt w:val="lowerLetter"/>
      <w:pStyle w:val="223"/>
      <w:lvlText w:val="%5)"/>
      <w:lvlJc w:val="left"/>
      <w:pPr>
        <w:tabs>
          <w:tab w:val="left" w:pos="2625"/>
        </w:tabs>
        <w:ind w:left="2625" w:hanging="420"/>
      </w:pPr>
    </w:lvl>
    <w:lvl w:ilvl="5" w:tentative="0">
      <w:start w:val="1"/>
      <w:numFmt w:val="lowerRoman"/>
      <w:lvlText w:val="%6."/>
      <w:lvlJc w:val="right"/>
      <w:pPr>
        <w:tabs>
          <w:tab w:val="left" w:pos="3045"/>
        </w:tabs>
        <w:ind w:left="3045" w:hanging="420"/>
      </w:pPr>
    </w:lvl>
    <w:lvl w:ilvl="6" w:tentative="0">
      <w:start w:val="1"/>
      <w:numFmt w:val="decimal"/>
      <w:lvlText w:val="%7."/>
      <w:lvlJc w:val="left"/>
      <w:pPr>
        <w:tabs>
          <w:tab w:val="left" w:pos="3465"/>
        </w:tabs>
        <w:ind w:left="3465" w:hanging="420"/>
      </w:pPr>
    </w:lvl>
    <w:lvl w:ilvl="7" w:tentative="0">
      <w:start w:val="1"/>
      <w:numFmt w:val="lowerLetter"/>
      <w:lvlText w:val="%8)"/>
      <w:lvlJc w:val="left"/>
      <w:pPr>
        <w:tabs>
          <w:tab w:val="left" w:pos="3885"/>
        </w:tabs>
        <w:ind w:left="3885" w:hanging="420"/>
      </w:pPr>
    </w:lvl>
    <w:lvl w:ilvl="8" w:tentative="0">
      <w:start w:val="1"/>
      <w:numFmt w:val="lowerRoman"/>
      <w:lvlText w:val="%9."/>
      <w:lvlJc w:val="right"/>
      <w:pPr>
        <w:tabs>
          <w:tab w:val="left" w:pos="4305"/>
        </w:tabs>
        <w:ind w:left="4305" w:hanging="420"/>
      </w:pPr>
    </w:lvl>
  </w:abstractNum>
  <w:abstractNum w:abstractNumId="10">
    <w:nsid w:val="00000022"/>
    <w:multiLevelType w:val="singleLevel"/>
    <w:tmpl w:val="00000022"/>
    <w:lvl w:ilvl="0" w:tentative="0">
      <w:start w:val="1"/>
      <w:numFmt w:val="decimal"/>
      <w:suff w:val="nothing"/>
      <w:lvlText w:val="（%1）"/>
      <w:lvlJc w:val="left"/>
      <w:pPr>
        <w:ind w:left="308" w:firstLine="400"/>
      </w:pPr>
      <w:rPr>
        <w:rFonts w:hint="default"/>
      </w:rPr>
    </w:lvl>
  </w:abstractNum>
  <w:abstractNum w:abstractNumId="11">
    <w:nsid w:val="1DB55EC3"/>
    <w:multiLevelType w:val="multilevel"/>
    <w:tmpl w:val="1DB55EC3"/>
    <w:lvl w:ilvl="0" w:tentative="0">
      <w:start w:val="1"/>
      <w:numFmt w:val="bullet"/>
      <w:pStyle w:val="12"/>
      <w:lvlText w:val=""/>
      <w:lvlJc w:val="left"/>
      <w:pPr>
        <w:ind w:left="704" w:hanging="420"/>
      </w:pPr>
      <w:rPr>
        <w:rFonts w:hint="default" w:ascii="Wingdings" w:hAnsi="Wingdings" w:cs="Wingdings"/>
      </w:rPr>
    </w:lvl>
    <w:lvl w:ilvl="1" w:tentative="0">
      <w:start w:val="1"/>
      <w:numFmt w:val="bullet"/>
      <w:lvlText w:val=""/>
      <w:lvlJc w:val="left"/>
      <w:pPr>
        <w:ind w:left="1124" w:hanging="420"/>
      </w:pPr>
      <w:rPr>
        <w:rFonts w:hint="default" w:ascii="Wingdings" w:hAnsi="Wingdings" w:cs="Wingdings"/>
      </w:rPr>
    </w:lvl>
    <w:lvl w:ilvl="2" w:tentative="0">
      <w:start w:val="1"/>
      <w:numFmt w:val="bullet"/>
      <w:lvlText w:val=""/>
      <w:lvlJc w:val="left"/>
      <w:pPr>
        <w:ind w:left="1544" w:hanging="420"/>
      </w:pPr>
      <w:rPr>
        <w:rFonts w:hint="default" w:ascii="Wingdings" w:hAnsi="Wingdings" w:cs="Wingdings"/>
      </w:rPr>
    </w:lvl>
    <w:lvl w:ilvl="3" w:tentative="0">
      <w:start w:val="1"/>
      <w:numFmt w:val="bullet"/>
      <w:lvlText w:val=""/>
      <w:lvlJc w:val="left"/>
      <w:pPr>
        <w:ind w:left="1964" w:hanging="420"/>
      </w:pPr>
      <w:rPr>
        <w:rFonts w:hint="default" w:ascii="Wingdings" w:hAnsi="Wingdings" w:cs="Wingdings"/>
      </w:rPr>
    </w:lvl>
    <w:lvl w:ilvl="4" w:tentative="0">
      <w:start w:val="1"/>
      <w:numFmt w:val="bullet"/>
      <w:lvlText w:val=""/>
      <w:lvlJc w:val="left"/>
      <w:pPr>
        <w:ind w:left="2384" w:hanging="420"/>
      </w:pPr>
      <w:rPr>
        <w:rFonts w:hint="default" w:ascii="Wingdings" w:hAnsi="Wingdings" w:cs="Wingdings"/>
      </w:rPr>
    </w:lvl>
    <w:lvl w:ilvl="5" w:tentative="0">
      <w:start w:val="1"/>
      <w:numFmt w:val="bullet"/>
      <w:lvlText w:val=""/>
      <w:lvlJc w:val="left"/>
      <w:pPr>
        <w:ind w:left="2804" w:hanging="420"/>
      </w:pPr>
      <w:rPr>
        <w:rFonts w:hint="default" w:ascii="Wingdings" w:hAnsi="Wingdings" w:cs="Wingdings"/>
      </w:rPr>
    </w:lvl>
    <w:lvl w:ilvl="6" w:tentative="0">
      <w:start w:val="1"/>
      <w:numFmt w:val="bullet"/>
      <w:lvlText w:val=""/>
      <w:lvlJc w:val="left"/>
      <w:pPr>
        <w:ind w:left="3224" w:hanging="420"/>
      </w:pPr>
      <w:rPr>
        <w:rFonts w:hint="default" w:ascii="Wingdings" w:hAnsi="Wingdings" w:cs="Wingdings"/>
      </w:rPr>
    </w:lvl>
    <w:lvl w:ilvl="7" w:tentative="0">
      <w:start w:val="1"/>
      <w:numFmt w:val="bullet"/>
      <w:lvlText w:val=""/>
      <w:lvlJc w:val="left"/>
      <w:pPr>
        <w:ind w:left="3644" w:hanging="420"/>
      </w:pPr>
      <w:rPr>
        <w:rFonts w:hint="default" w:ascii="Wingdings" w:hAnsi="Wingdings" w:cs="Wingdings"/>
      </w:rPr>
    </w:lvl>
    <w:lvl w:ilvl="8" w:tentative="0">
      <w:start w:val="1"/>
      <w:numFmt w:val="bullet"/>
      <w:lvlText w:val=""/>
      <w:lvlJc w:val="left"/>
      <w:pPr>
        <w:ind w:left="4064" w:hanging="420"/>
      </w:pPr>
      <w:rPr>
        <w:rFonts w:hint="default" w:ascii="Wingdings" w:hAnsi="Wingdings" w:cs="Wingdings"/>
      </w:rPr>
    </w:lvl>
  </w:abstractNum>
  <w:abstractNum w:abstractNumId="12">
    <w:nsid w:val="6CEA2025"/>
    <w:multiLevelType w:val="multilevel"/>
    <w:tmpl w:val="6CEA2025"/>
    <w:lvl w:ilvl="0" w:tentative="0">
      <w:start w:val="1"/>
      <w:numFmt w:val="none"/>
      <w:suff w:val="nothing"/>
      <w:lvlText w:val="%1"/>
      <w:lvlJc w:val="left"/>
      <w:rPr>
        <w:rFonts w:hint="default" w:ascii="Times New Roman" w:hAnsi="Times New Roman" w:cs="Times New Roman"/>
        <w:b/>
        <w:bCs/>
        <w:i w:val="0"/>
        <w:iCs w:val="0"/>
        <w:sz w:val="21"/>
        <w:szCs w:val="21"/>
      </w:rPr>
    </w:lvl>
    <w:lvl w:ilvl="1" w:tentative="0">
      <w:start w:val="1"/>
      <w:numFmt w:val="decimal"/>
      <w:suff w:val="nothing"/>
      <w:lvlText w:val="%15．%2　"/>
      <w:lvlJc w:val="left"/>
      <w:rPr>
        <w:rFonts w:hint="eastAsia" w:ascii="黑体" w:hAnsi="Times New Roman" w:eastAsia="Times New Roman"/>
        <w:b w:val="0"/>
        <w:bCs w:val="0"/>
        <w:i w:val="0"/>
        <w:iCs w:val="0"/>
        <w:sz w:val="21"/>
        <w:szCs w:val="21"/>
      </w:rPr>
    </w:lvl>
    <w:lvl w:ilvl="2" w:tentative="0">
      <w:start w:val="1"/>
      <w:numFmt w:val="decimal"/>
      <w:suff w:val="nothing"/>
      <w:lvlText w:val="%15.%3　"/>
      <w:lvlJc w:val="left"/>
      <w:rPr>
        <w:rFonts w:hint="eastAsia" w:ascii="黑体" w:hAnsi="Times New Roman" w:eastAsia="Times New Roman"/>
        <w:b w:val="0"/>
        <w:bCs w:val="0"/>
        <w:i w:val="0"/>
        <w:iCs w:val="0"/>
        <w:sz w:val="21"/>
        <w:szCs w:val="21"/>
      </w:rPr>
    </w:lvl>
    <w:lvl w:ilvl="3" w:tentative="0">
      <w:start w:val="1"/>
      <w:numFmt w:val="decimal"/>
      <w:suff w:val="nothing"/>
      <w:lvlText w:val="%15.2.%4　"/>
      <w:lvlJc w:val="left"/>
      <w:rPr>
        <w:rFonts w:hint="eastAsia" w:ascii="黑体" w:hAnsi="Times New Roman" w:eastAsia="Times New Roman"/>
        <w:b w:val="0"/>
        <w:bCs w:val="0"/>
        <w:i w:val="0"/>
        <w:iCs w:val="0"/>
        <w:sz w:val="21"/>
        <w:szCs w:val="21"/>
      </w:rPr>
    </w:lvl>
    <w:lvl w:ilvl="4" w:tentative="0">
      <w:start w:val="1"/>
      <w:numFmt w:val="decimal"/>
      <w:pStyle w:val="118"/>
      <w:suff w:val="nothing"/>
      <w:lvlText w:val="%1%2.%3.%4.%5　"/>
      <w:lvlJc w:val="left"/>
      <w:rPr>
        <w:rFonts w:hint="eastAsia" w:ascii="黑体" w:hAnsi="Times New Roman" w:eastAsia="Times New Roman"/>
        <w:b w:val="0"/>
        <w:bCs w:val="0"/>
        <w:i w:val="0"/>
        <w:iCs w:val="0"/>
        <w:sz w:val="21"/>
        <w:szCs w:val="21"/>
      </w:rPr>
    </w:lvl>
    <w:lvl w:ilvl="5" w:tentative="0">
      <w:start w:val="1"/>
      <w:numFmt w:val="decimal"/>
      <w:pStyle w:val="113"/>
      <w:suff w:val="nothing"/>
      <w:lvlText w:val="%1%2.%3.%4.%5.%6　"/>
      <w:lvlJc w:val="left"/>
      <w:rPr>
        <w:rFonts w:hint="eastAsia" w:ascii="黑体" w:hAnsi="Times New Roman" w:eastAsia="Times New Roman"/>
        <w:b w:val="0"/>
        <w:bCs w:val="0"/>
        <w:i w:val="0"/>
        <w:iCs w:val="0"/>
        <w:sz w:val="21"/>
        <w:szCs w:val="21"/>
      </w:rPr>
    </w:lvl>
    <w:lvl w:ilvl="6" w:tentative="0">
      <w:start w:val="1"/>
      <w:numFmt w:val="decimal"/>
      <w:pStyle w:val="117"/>
      <w:suff w:val="nothing"/>
      <w:lvlText w:val="%1%2.%3.%4.%5.%6.%7　"/>
      <w:lvlJc w:val="left"/>
      <w:rPr>
        <w:rFonts w:hint="eastAsia" w:ascii="黑体" w:hAnsi="Times New Roman" w:eastAsia="Times New Roman"/>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7A0F6431"/>
    <w:multiLevelType w:val="singleLevel"/>
    <w:tmpl w:val="7A0F6431"/>
    <w:lvl w:ilvl="0" w:tentative="0">
      <w:start w:val="1"/>
      <w:numFmt w:val="decimal"/>
      <w:suff w:val="space"/>
      <w:lvlText w:val="%1."/>
      <w:lvlJc w:val="left"/>
    </w:lvl>
  </w:abstractNum>
  <w:num w:numId="1">
    <w:abstractNumId w:val="11"/>
  </w:num>
  <w:num w:numId="2">
    <w:abstractNumId w:val="8"/>
  </w:num>
  <w:num w:numId="3">
    <w:abstractNumId w:val="9"/>
  </w:num>
  <w:num w:numId="4">
    <w:abstractNumId w:val="12"/>
  </w:num>
  <w:num w:numId="5">
    <w:abstractNumId w:val="0"/>
  </w:num>
  <w:num w:numId="6">
    <w:abstractNumId w:val="6"/>
  </w:num>
  <w:num w:numId="7">
    <w:abstractNumId w:val="10"/>
  </w:num>
  <w:num w:numId="8">
    <w:abstractNumId w:val="13"/>
  </w:num>
  <w:num w:numId="9">
    <w:abstractNumId w:val="2"/>
  </w:num>
  <w:num w:numId="10">
    <w:abstractNumId w:val="7"/>
  </w:num>
  <w:num w:numId="11">
    <w:abstractNumId w:val="4"/>
  </w:num>
  <w:num w:numId="12">
    <w:abstractNumId w:val="3"/>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c5NTI2ZjQ1ZDAyNTQxNDIxMjZhNDVlN2U2MDI4ODcifQ=="/>
  </w:docVars>
  <w:rsids>
    <w:rsidRoot w:val="00172A27"/>
    <w:rsid w:val="0000105F"/>
    <w:rsid w:val="000014B4"/>
    <w:rsid w:val="00001701"/>
    <w:rsid w:val="00001A3F"/>
    <w:rsid w:val="000030FC"/>
    <w:rsid w:val="000042A5"/>
    <w:rsid w:val="00004831"/>
    <w:rsid w:val="000051F1"/>
    <w:rsid w:val="000059F7"/>
    <w:rsid w:val="00005D05"/>
    <w:rsid w:val="0000713C"/>
    <w:rsid w:val="000076E4"/>
    <w:rsid w:val="00007AC4"/>
    <w:rsid w:val="0001085E"/>
    <w:rsid w:val="00010DCE"/>
    <w:rsid w:val="00011387"/>
    <w:rsid w:val="000115C5"/>
    <w:rsid w:val="000119D7"/>
    <w:rsid w:val="00011BCE"/>
    <w:rsid w:val="00011D3A"/>
    <w:rsid w:val="00011D94"/>
    <w:rsid w:val="0001273C"/>
    <w:rsid w:val="00012CE5"/>
    <w:rsid w:val="000136B6"/>
    <w:rsid w:val="00013B8A"/>
    <w:rsid w:val="0001419E"/>
    <w:rsid w:val="000159EC"/>
    <w:rsid w:val="0001603B"/>
    <w:rsid w:val="0001650B"/>
    <w:rsid w:val="000166CF"/>
    <w:rsid w:val="00016A4E"/>
    <w:rsid w:val="00020891"/>
    <w:rsid w:val="00020DC0"/>
    <w:rsid w:val="00021BDB"/>
    <w:rsid w:val="00022970"/>
    <w:rsid w:val="000229A3"/>
    <w:rsid w:val="00022C88"/>
    <w:rsid w:val="000234DF"/>
    <w:rsid w:val="00023857"/>
    <w:rsid w:val="0002445E"/>
    <w:rsid w:val="00024B6F"/>
    <w:rsid w:val="0002565B"/>
    <w:rsid w:val="000267D0"/>
    <w:rsid w:val="00027A54"/>
    <w:rsid w:val="00027E65"/>
    <w:rsid w:val="00030712"/>
    <w:rsid w:val="0003078A"/>
    <w:rsid w:val="000309EB"/>
    <w:rsid w:val="00031169"/>
    <w:rsid w:val="000311E3"/>
    <w:rsid w:val="00031755"/>
    <w:rsid w:val="00031F42"/>
    <w:rsid w:val="00032C9F"/>
    <w:rsid w:val="00032E33"/>
    <w:rsid w:val="000331AB"/>
    <w:rsid w:val="000334B3"/>
    <w:rsid w:val="00033536"/>
    <w:rsid w:val="000339A2"/>
    <w:rsid w:val="00034262"/>
    <w:rsid w:val="000344DB"/>
    <w:rsid w:val="00034590"/>
    <w:rsid w:val="00034C72"/>
    <w:rsid w:val="000356DA"/>
    <w:rsid w:val="000359F9"/>
    <w:rsid w:val="00035B2B"/>
    <w:rsid w:val="000361D0"/>
    <w:rsid w:val="00036CB4"/>
    <w:rsid w:val="000374BA"/>
    <w:rsid w:val="00040361"/>
    <w:rsid w:val="00041B01"/>
    <w:rsid w:val="00044420"/>
    <w:rsid w:val="000444CF"/>
    <w:rsid w:val="00044603"/>
    <w:rsid w:val="000454C3"/>
    <w:rsid w:val="000456E9"/>
    <w:rsid w:val="000458F7"/>
    <w:rsid w:val="00045A55"/>
    <w:rsid w:val="00045D86"/>
    <w:rsid w:val="00045F26"/>
    <w:rsid w:val="00046137"/>
    <w:rsid w:val="00046CC0"/>
    <w:rsid w:val="00047296"/>
    <w:rsid w:val="000501B4"/>
    <w:rsid w:val="00050CF4"/>
    <w:rsid w:val="00050F56"/>
    <w:rsid w:val="00051303"/>
    <w:rsid w:val="0005132F"/>
    <w:rsid w:val="00051579"/>
    <w:rsid w:val="00051727"/>
    <w:rsid w:val="000522D3"/>
    <w:rsid w:val="00053575"/>
    <w:rsid w:val="00053A1D"/>
    <w:rsid w:val="00053A5F"/>
    <w:rsid w:val="00053B50"/>
    <w:rsid w:val="00053D3C"/>
    <w:rsid w:val="00053D94"/>
    <w:rsid w:val="00054D59"/>
    <w:rsid w:val="00055C73"/>
    <w:rsid w:val="000567B7"/>
    <w:rsid w:val="000568FF"/>
    <w:rsid w:val="000569DC"/>
    <w:rsid w:val="000601E4"/>
    <w:rsid w:val="00060517"/>
    <w:rsid w:val="0006116C"/>
    <w:rsid w:val="0006207A"/>
    <w:rsid w:val="000620E7"/>
    <w:rsid w:val="000624F2"/>
    <w:rsid w:val="00062693"/>
    <w:rsid w:val="00062B16"/>
    <w:rsid w:val="000641FC"/>
    <w:rsid w:val="0006454D"/>
    <w:rsid w:val="00065934"/>
    <w:rsid w:val="000664F8"/>
    <w:rsid w:val="00067C6F"/>
    <w:rsid w:val="00067DED"/>
    <w:rsid w:val="00070456"/>
    <w:rsid w:val="00070B05"/>
    <w:rsid w:val="00071388"/>
    <w:rsid w:val="00072071"/>
    <w:rsid w:val="00073548"/>
    <w:rsid w:val="00073947"/>
    <w:rsid w:val="00073954"/>
    <w:rsid w:val="00073C2C"/>
    <w:rsid w:val="00073E78"/>
    <w:rsid w:val="000747CC"/>
    <w:rsid w:val="00074AEC"/>
    <w:rsid w:val="00074BD4"/>
    <w:rsid w:val="000751F9"/>
    <w:rsid w:val="000758E8"/>
    <w:rsid w:val="000758F6"/>
    <w:rsid w:val="00075976"/>
    <w:rsid w:val="00075BA0"/>
    <w:rsid w:val="0007619E"/>
    <w:rsid w:val="000761F5"/>
    <w:rsid w:val="0007623F"/>
    <w:rsid w:val="00076369"/>
    <w:rsid w:val="00076F41"/>
    <w:rsid w:val="00077507"/>
    <w:rsid w:val="00077CDB"/>
    <w:rsid w:val="00077DD6"/>
    <w:rsid w:val="00077FB7"/>
    <w:rsid w:val="000816A0"/>
    <w:rsid w:val="00081755"/>
    <w:rsid w:val="00081C10"/>
    <w:rsid w:val="000835BE"/>
    <w:rsid w:val="000840BA"/>
    <w:rsid w:val="0008492F"/>
    <w:rsid w:val="00084DD6"/>
    <w:rsid w:val="0008522B"/>
    <w:rsid w:val="00085EF5"/>
    <w:rsid w:val="000861FB"/>
    <w:rsid w:val="000877A0"/>
    <w:rsid w:val="00087C7F"/>
    <w:rsid w:val="000906D8"/>
    <w:rsid w:val="00090A30"/>
    <w:rsid w:val="00091729"/>
    <w:rsid w:val="00091DE1"/>
    <w:rsid w:val="000923A3"/>
    <w:rsid w:val="000927A0"/>
    <w:rsid w:val="00093150"/>
    <w:rsid w:val="000937A1"/>
    <w:rsid w:val="00093894"/>
    <w:rsid w:val="000941D4"/>
    <w:rsid w:val="00094247"/>
    <w:rsid w:val="00094ACD"/>
    <w:rsid w:val="00094AD4"/>
    <w:rsid w:val="0009512A"/>
    <w:rsid w:val="00095A99"/>
    <w:rsid w:val="00095CC4"/>
    <w:rsid w:val="0009679A"/>
    <w:rsid w:val="00097318"/>
    <w:rsid w:val="000A0214"/>
    <w:rsid w:val="000A041F"/>
    <w:rsid w:val="000A18DB"/>
    <w:rsid w:val="000A1BAF"/>
    <w:rsid w:val="000A1E94"/>
    <w:rsid w:val="000A215E"/>
    <w:rsid w:val="000A2336"/>
    <w:rsid w:val="000A2E23"/>
    <w:rsid w:val="000A3513"/>
    <w:rsid w:val="000A400C"/>
    <w:rsid w:val="000A417A"/>
    <w:rsid w:val="000A538B"/>
    <w:rsid w:val="000A5DCE"/>
    <w:rsid w:val="000A5E37"/>
    <w:rsid w:val="000A600D"/>
    <w:rsid w:val="000A6715"/>
    <w:rsid w:val="000A6B73"/>
    <w:rsid w:val="000A7158"/>
    <w:rsid w:val="000A7FCA"/>
    <w:rsid w:val="000B00FB"/>
    <w:rsid w:val="000B13F2"/>
    <w:rsid w:val="000B1401"/>
    <w:rsid w:val="000B1D25"/>
    <w:rsid w:val="000B33A9"/>
    <w:rsid w:val="000B4CCF"/>
    <w:rsid w:val="000B550E"/>
    <w:rsid w:val="000B5D26"/>
    <w:rsid w:val="000B66BD"/>
    <w:rsid w:val="000B712E"/>
    <w:rsid w:val="000B7651"/>
    <w:rsid w:val="000C03A8"/>
    <w:rsid w:val="000C0CC7"/>
    <w:rsid w:val="000C1F49"/>
    <w:rsid w:val="000C20F0"/>
    <w:rsid w:val="000C2F2E"/>
    <w:rsid w:val="000C300D"/>
    <w:rsid w:val="000C37EC"/>
    <w:rsid w:val="000C4A45"/>
    <w:rsid w:val="000C50AD"/>
    <w:rsid w:val="000C537A"/>
    <w:rsid w:val="000C5AED"/>
    <w:rsid w:val="000C6762"/>
    <w:rsid w:val="000C72B7"/>
    <w:rsid w:val="000D01EF"/>
    <w:rsid w:val="000D020A"/>
    <w:rsid w:val="000D08FD"/>
    <w:rsid w:val="000D0946"/>
    <w:rsid w:val="000D12B5"/>
    <w:rsid w:val="000D12C2"/>
    <w:rsid w:val="000D21CB"/>
    <w:rsid w:val="000D278F"/>
    <w:rsid w:val="000D2B8E"/>
    <w:rsid w:val="000D317D"/>
    <w:rsid w:val="000D3E22"/>
    <w:rsid w:val="000D46F9"/>
    <w:rsid w:val="000D4DEB"/>
    <w:rsid w:val="000D51F5"/>
    <w:rsid w:val="000D5D97"/>
    <w:rsid w:val="000D6640"/>
    <w:rsid w:val="000D6A8C"/>
    <w:rsid w:val="000D6C80"/>
    <w:rsid w:val="000D6D86"/>
    <w:rsid w:val="000D7039"/>
    <w:rsid w:val="000D7998"/>
    <w:rsid w:val="000E016C"/>
    <w:rsid w:val="000E06CC"/>
    <w:rsid w:val="000E0BDF"/>
    <w:rsid w:val="000E1005"/>
    <w:rsid w:val="000E20C2"/>
    <w:rsid w:val="000E2621"/>
    <w:rsid w:val="000E2FFE"/>
    <w:rsid w:val="000E3158"/>
    <w:rsid w:val="000E38E7"/>
    <w:rsid w:val="000E3C4C"/>
    <w:rsid w:val="000E3F40"/>
    <w:rsid w:val="000E4E1D"/>
    <w:rsid w:val="000E5621"/>
    <w:rsid w:val="000E5632"/>
    <w:rsid w:val="000E5A9A"/>
    <w:rsid w:val="000E6492"/>
    <w:rsid w:val="000E6E30"/>
    <w:rsid w:val="000E6F6B"/>
    <w:rsid w:val="000E719C"/>
    <w:rsid w:val="000E77E5"/>
    <w:rsid w:val="000E7C1D"/>
    <w:rsid w:val="000E7F7C"/>
    <w:rsid w:val="000F17B5"/>
    <w:rsid w:val="000F1D0C"/>
    <w:rsid w:val="000F265D"/>
    <w:rsid w:val="000F2858"/>
    <w:rsid w:val="000F2DDA"/>
    <w:rsid w:val="000F4145"/>
    <w:rsid w:val="000F43AD"/>
    <w:rsid w:val="000F56E2"/>
    <w:rsid w:val="000F584E"/>
    <w:rsid w:val="000F587B"/>
    <w:rsid w:val="000F6BC9"/>
    <w:rsid w:val="000F6EF1"/>
    <w:rsid w:val="000F75C0"/>
    <w:rsid w:val="00100668"/>
    <w:rsid w:val="00100B02"/>
    <w:rsid w:val="00100B8C"/>
    <w:rsid w:val="001011B5"/>
    <w:rsid w:val="001018B3"/>
    <w:rsid w:val="00101B9B"/>
    <w:rsid w:val="00101BA4"/>
    <w:rsid w:val="00101F50"/>
    <w:rsid w:val="001021DC"/>
    <w:rsid w:val="001029B6"/>
    <w:rsid w:val="00102F4A"/>
    <w:rsid w:val="00103386"/>
    <w:rsid w:val="00103831"/>
    <w:rsid w:val="0010451A"/>
    <w:rsid w:val="00104C53"/>
    <w:rsid w:val="0010568C"/>
    <w:rsid w:val="00107080"/>
    <w:rsid w:val="00107235"/>
    <w:rsid w:val="00107428"/>
    <w:rsid w:val="00107F0A"/>
    <w:rsid w:val="00110E7B"/>
    <w:rsid w:val="0011115F"/>
    <w:rsid w:val="00111D57"/>
    <w:rsid w:val="001121D2"/>
    <w:rsid w:val="001123D1"/>
    <w:rsid w:val="0011244C"/>
    <w:rsid w:val="00112DD7"/>
    <w:rsid w:val="00114B20"/>
    <w:rsid w:val="00114DA1"/>
    <w:rsid w:val="00114FD9"/>
    <w:rsid w:val="00115021"/>
    <w:rsid w:val="00115B89"/>
    <w:rsid w:val="0011692D"/>
    <w:rsid w:val="00117CDD"/>
    <w:rsid w:val="00117D89"/>
    <w:rsid w:val="00120195"/>
    <w:rsid w:val="00120868"/>
    <w:rsid w:val="00120D23"/>
    <w:rsid w:val="00121878"/>
    <w:rsid w:val="00121E80"/>
    <w:rsid w:val="00121FDB"/>
    <w:rsid w:val="001226FF"/>
    <w:rsid w:val="00122742"/>
    <w:rsid w:val="00122A81"/>
    <w:rsid w:val="00122C68"/>
    <w:rsid w:val="00124C55"/>
    <w:rsid w:val="001260A4"/>
    <w:rsid w:val="00126B0C"/>
    <w:rsid w:val="00126B3B"/>
    <w:rsid w:val="001273F2"/>
    <w:rsid w:val="001305AE"/>
    <w:rsid w:val="00131AEF"/>
    <w:rsid w:val="00132AA4"/>
    <w:rsid w:val="00133753"/>
    <w:rsid w:val="00133B14"/>
    <w:rsid w:val="00133B88"/>
    <w:rsid w:val="00133DA3"/>
    <w:rsid w:val="0013437F"/>
    <w:rsid w:val="001349E5"/>
    <w:rsid w:val="0013503C"/>
    <w:rsid w:val="0013563E"/>
    <w:rsid w:val="00135A7F"/>
    <w:rsid w:val="001401EE"/>
    <w:rsid w:val="001408F7"/>
    <w:rsid w:val="00140AA0"/>
    <w:rsid w:val="00140DC9"/>
    <w:rsid w:val="00141268"/>
    <w:rsid w:val="001416DA"/>
    <w:rsid w:val="00141C1D"/>
    <w:rsid w:val="00141C3B"/>
    <w:rsid w:val="0014289A"/>
    <w:rsid w:val="00143B41"/>
    <w:rsid w:val="00143F69"/>
    <w:rsid w:val="00144FD5"/>
    <w:rsid w:val="00145135"/>
    <w:rsid w:val="00145563"/>
    <w:rsid w:val="00146D16"/>
    <w:rsid w:val="00147942"/>
    <w:rsid w:val="00147FB6"/>
    <w:rsid w:val="00151C06"/>
    <w:rsid w:val="001537EB"/>
    <w:rsid w:val="001541DD"/>
    <w:rsid w:val="00154304"/>
    <w:rsid w:val="00154611"/>
    <w:rsid w:val="00154C31"/>
    <w:rsid w:val="001555BB"/>
    <w:rsid w:val="0015595A"/>
    <w:rsid w:val="001561A3"/>
    <w:rsid w:val="001565C9"/>
    <w:rsid w:val="001565D2"/>
    <w:rsid w:val="00156E7E"/>
    <w:rsid w:val="00156FCD"/>
    <w:rsid w:val="001574EF"/>
    <w:rsid w:val="00157F29"/>
    <w:rsid w:val="00160512"/>
    <w:rsid w:val="001609CE"/>
    <w:rsid w:val="00160ECD"/>
    <w:rsid w:val="001615FA"/>
    <w:rsid w:val="00161F64"/>
    <w:rsid w:val="00161FAB"/>
    <w:rsid w:val="00162139"/>
    <w:rsid w:val="001628DD"/>
    <w:rsid w:val="00162CE3"/>
    <w:rsid w:val="00163932"/>
    <w:rsid w:val="00163AE1"/>
    <w:rsid w:val="001641F9"/>
    <w:rsid w:val="001646EC"/>
    <w:rsid w:val="00164A7E"/>
    <w:rsid w:val="00164F4D"/>
    <w:rsid w:val="0016508F"/>
    <w:rsid w:val="00165378"/>
    <w:rsid w:val="001655A7"/>
    <w:rsid w:val="00165834"/>
    <w:rsid w:val="001659E6"/>
    <w:rsid w:val="001664E2"/>
    <w:rsid w:val="0016651D"/>
    <w:rsid w:val="00166818"/>
    <w:rsid w:val="001668F0"/>
    <w:rsid w:val="001670B9"/>
    <w:rsid w:val="001671E6"/>
    <w:rsid w:val="00167B0F"/>
    <w:rsid w:val="00167B63"/>
    <w:rsid w:val="00170BD1"/>
    <w:rsid w:val="0017202F"/>
    <w:rsid w:val="0017269F"/>
    <w:rsid w:val="00172A27"/>
    <w:rsid w:val="0017382C"/>
    <w:rsid w:val="00173DBD"/>
    <w:rsid w:val="00174290"/>
    <w:rsid w:val="00174B2E"/>
    <w:rsid w:val="00175287"/>
    <w:rsid w:val="00175C25"/>
    <w:rsid w:val="0017600D"/>
    <w:rsid w:val="00176580"/>
    <w:rsid w:val="00176608"/>
    <w:rsid w:val="001777F2"/>
    <w:rsid w:val="001801F0"/>
    <w:rsid w:val="001804DA"/>
    <w:rsid w:val="0018056A"/>
    <w:rsid w:val="00180C1B"/>
    <w:rsid w:val="001816EB"/>
    <w:rsid w:val="001818F3"/>
    <w:rsid w:val="0018496F"/>
    <w:rsid w:val="001850D8"/>
    <w:rsid w:val="00185B25"/>
    <w:rsid w:val="00185EAA"/>
    <w:rsid w:val="00186985"/>
    <w:rsid w:val="00186AB7"/>
    <w:rsid w:val="00187113"/>
    <w:rsid w:val="001874A8"/>
    <w:rsid w:val="00190276"/>
    <w:rsid w:val="001905B0"/>
    <w:rsid w:val="00190606"/>
    <w:rsid w:val="0019169E"/>
    <w:rsid w:val="001919DB"/>
    <w:rsid w:val="00191ABA"/>
    <w:rsid w:val="00192081"/>
    <w:rsid w:val="00192929"/>
    <w:rsid w:val="00192D03"/>
    <w:rsid w:val="001940AC"/>
    <w:rsid w:val="00194410"/>
    <w:rsid w:val="001946DC"/>
    <w:rsid w:val="00194FC1"/>
    <w:rsid w:val="00195022"/>
    <w:rsid w:val="001970DC"/>
    <w:rsid w:val="0019731F"/>
    <w:rsid w:val="00197F02"/>
    <w:rsid w:val="001A0170"/>
    <w:rsid w:val="001A0F9D"/>
    <w:rsid w:val="001A1779"/>
    <w:rsid w:val="001A1B0F"/>
    <w:rsid w:val="001A1E27"/>
    <w:rsid w:val="001A24F8"/>
    <w:rsid w:val="001A2599"/>
    <w:rsid w:val="001A2698"/>
    <w:rsid w:val="001A2CBF"/>
    <w:rsid w:val="001A38B0"/>
    <w:rsid w:val="001A3E26"/>
    <w:rsid w:val="001A4040"/>
    <w:rsid w:val="001A41FE"/>
    <w:rsid w:val="001A4CCA"/>
    <w:rsid w:val="001A5309"/>
    <w:rsid w:val="001A547C"/>
    <w:rsid w:val="001A601A"/>
    <w:rsid w:val="001A69A5"/>
    <w:rsid w:val="001A6AD9"/>
    <w:rsid w:val="001A6BC5"/>
    <w:rsid w:val="001A7FE4"/>
    <w:rsid w:val="001B093B"/>
    <w:rsid w:val="001B20BC"/>
    <w:rsid w:val="001B2138"/>
    <w:rsid w:val="001B37E1"/>
    <w:rsid w:val="001B3A73"/>
    <w:rsid w:val="001B3C32"/>
    <w:rsid w:val="001B55E4"/>
    <w:rsid w:val="001B5FB4"/>
    <w:rsid w:val="001B7024"/>
    <w:rsid w:val="001B7A9F"/>
    <w:rsid w:val="001C0FAE"/>
    <w:rsid w:val="001C1068"/>
    <w:rsid w:val="001C11D0"/>
    <w:rsid w:val="001C12D7"/>
    <w:rsid w:val="001C1429"/>
    <w:rsid w:val="001C14C6"/>
    <w:rsid w:val="001C159F"/>
    <w:rsid w:val="001C1B6B"/>
    <w:rsid w:val="001C1F89"/>
    <w:rsid w:val="001C23A3"/>
    <w:rsid w:val="001C2636"/>
    <w:rsid w:val="001C6683"/>
    <w:rsid w:val="001C68DD"/>
    <w:rsid w:val="001C7078"/>
    <w:rsid w:val="001D015C"/>
    <w:rsid w:val="001D052A"/>
    <w:rsid w:val="001D05BB"/>
    <w:rsid w:val="001D13B3"/>
    <w:rsid w:val="001D1B9F"/>
    <w:rsid w:val="001D37AF"/>
    <w:rsid w:val="001D40F4"/>
    <w:rsid w:val="001D48F1"/>
    <w:rsid w:val="001D4F7A"/>
    <w:rsid w:val="001D78EF"/>
    <w:rsid w:val="001E01F0"/>
    <w:rsid w:val="001E028A"/>
    <w:rsid w:val="001E03C8"/>
    <w:rsid w:val="001E0BB3"/>
    <w:rsid w:val="001E2013"/>
    <w:rsid w:val="001E21F9"/>
    <w:rsid w:val="001E260C"/>
    <w:rsid w:val="001E3935"/>
    <w:rsid w:val="001E3CD3"/>
    <w:rsid w:val="001E428D"/>
    <w:rsid w:val="001E504B"/>
    <w:rsid w:val="001E542B"/>
    <w:rsid w:val="001E5631"/>
    <w:rsid w:val="001E5BE3"/>
    <w:rsid w:val="001E5CBF"/>
    <w:rsid w:val="001E6E68"/>
    <w:rsid w:val="001F0491"/>
    <w:rsid w:val="001F09C1"/>
    <w:rsid w:val="001F1FBD"/>
    <w:rsid w:val="001F2BE8"/>
    <w:rsid w:val="001F31CE"/>
    <w:rsid w:val="001F3203"/>
    <w:rsid w:val="001F3F14"/>
    <w:rsid w:val="001F4952"/>
    <w:rsid w:val="001F4F12"/>
    <w:rsid w:val="001F4F98"/>
    <w:rsid w:val="001F5FDA"/>
    <w:rsid w:val="001F62AC"/>
    <w:rsid w:val="001F6404"/>
    <w:rsid w:val="001F6707"/>
    <w:rsid w:val="001F6720"/>
    <w:rsid w:val="001F6923"/>
    <w:rsid w:val="001F6F35"/>
    <w:rsid w:val="001F7782"/>
    <w:rsid w:val="001F7A19"/>
    <w:rsid w:val="001F7DA4"/>
    <w:rsid w:val="00200AE6"/>
    <w:rsid w:val="00200CB0"/>
    <w:rsid w:val="00201532"/>
    <w:rsid w:val="00201832"/>
    <w:rsid w:val="00202475"/>
    <w:rsid w:val="00202853"/>
    <w:rsid w:val="00202858"/>
    <w:rsid w:val="00202994"/>
    <w:rsid w:val="00202B80"/>
    <w:rsid w:val="00203B8F"/>
    <w:rsid w:val="00204583"/>
    <w:rsid w:val="00204A34"/>
    <w:rsid w:val="00204CBF"/>
    <w:rsid w:val="002050A9"/>
    <w:rsid w:val="00206E6A"/>
    <w:rsid w:val="00206E78"/>
    <w:rsid w:val="0020753F"/>
    <w:rsid w:val="00207F7E"/>
    <w:rsid w:val="00210044"/>
    <w:rsid w:val="002101D7"/>
    <w:rsid w:val="00210474"/>
    <w:rsid w:val="0021061D"/>
    <w:rsid w:val="0021191D"/>
    <w:rsid w:val="00211CBA"/>
    <w:rsid w:val="00211EAF"/>
    <w:rsid w:val="00212E46"/>
    <w:rsid w:val="00213064"/>
    <w:rsid w:val="0021365D"/>
    <w:rsid w:val="00213ACC"/>
    <w:rsid w:val="00215072"/>
    <w:rsid w:val="0021695B"/>
    <w:rsid w:val="002169C2"/>
    <w:rsid w:val="00217997"/>
    <w:rsid w:val="00220209"/>
    <w:rsid w:val="00220A8B"/>
    <w:rsid w:val="00222784"/>
    <w:rsid w:val="002233F6"/>
    <w:rsid w:val="0022368E"/>
    <w:rsid w:val="00224016"/>
    <w:rsid w:val="00224348"/>
    <w:rsid w:val="00224AE6"/>
    <w:rsid w:val="00224D18"/>
    <w:rsid w:val="00226350"/>
    <w:rsid w:val="00226472"/>
    <w:rsid w:val="002265FD"/>
    <w:rsid w:val="0022661F"/>
    <w:rsid w:val="00226B85"/>
    <w:rsid w:val="00227E38"/>
    <w:rsid w:val="0023007C"/>
    <w:rsid w:val="00230B4B"/>
    <w:rsid w:val="00230F0B"/>
    <w:rsid w:val="00231211"/>
    <w:rsid w:val="00231641"/>
    <w:rsid w:val="00231EA3"/>
    <w:rsid w:val="00231F44"/>
    <w:rsid w:val="002326DD"/>
    <w:rsid w:val="0023309D"/>
    <w:rsid w:val="0023340D"/>
    <w:rsid w:val="002337E6"/>
    <w:rsid w:val="00234E33"/>
    <w:rsid w:val="00235C38"/>
    <w:rsid w:val="002367EB"/>
    <w:rsid w:val="0023764D"/>
    <w:rsid w:val="00240A9B"/>
    <w:rsid w:val="00240FE8"/>
    <w:rsid w:val="00241682"/>
    <w:rsid w:val="00241D12"/>
    <w:rsid w:val="002422F9"/>
    <w:rsid w:val="002424EB"/>
    <w:rsid w:val="00243837"/>
    <w:rsid w:val="002439A8"/>
    <w:rsid w:val="00244DE8"/>
    <w:rsid w:val="0024567F"/>
    <w:rsid w:val="002463A4"/>
    <w:rsid w:val="002467AE"/>
    <w:rsid w:val="002469B8"/>
    <w:rsid w:val="00246D55"/>
    <w:rsid w:val="0024704A"/>
    <w:rsid w:val="0024710C"/>
    <w:rsid w:val="0025191E"/>
    <w:rsid w:val="002524C2"/>
    <w:rsid w:val="00253097"/>
    <w:rsid w:val="002531DF"/>
    <w:rsid w:val="00253848"/>
    <w:rsid w:val="00253C4E"/>
    <w:rsid w:val="00255906"/>
    <w:rsid w:val="00255ED3"/>
    <w:rsid w:val="00255FE2"/>
    <w:rsid w:val="002561B6"/>
    <w:rsid w:val="002568E4"/>
    <w:rsid w:val="002579D9"/>
    <w:rsid w:val="00257DE5"/>
    <w:rsid w:val="002604DA"/>
    <w:rsid w:val="002618A6"/>
    <w:rsid w:val="0026247D"/>
    <w:rsid w:val="00262567"/>
    <w:rsid w:val="00263A2A"/>
    <w:rsid w:val="00263A70"/>
    <w:rsid w:val="00264A09"/>
    <w:rsid w:val="00265FC4"/>
    <w:rsid w:val="00266B55"/>
    <w:rsid w:val="00266F0C"/>
    <w:rsid w:val="002670D5"/>
    <w:rsid w:val="0026756E"/>
    <w:rsid w:val="00267E99"/>
    <w:rsid w:val="0027021A"/>
    <w:rsid w:val="00270546"/>
    <w:rsid w:val="00270C77"/>
    <w:rsid w:val="00270E72"/>
    <w:rsid w:val="00272169"/>
    <w:rsid w:val="002727DE"/>
    <w:rsid w:val="00273064"/>
    <w:rsid w:val="0027317A"/>
    <w:rsid w:val="002737C8"/>
    <w:rsid w:val="0027411A"/>
    <w:rsid w:val="002744BF"/>
    <w:rsid w:val="00274B0F"/>
    <w:rsid w:val="002752BD"/>
    <w:rsid w:val="0027530F"/>
    <w:rsid w:val="002755C0"/>
    <w:rsid w:val="002758D2"/>
    <w:rsid w:val="00275A98"/>
    <w:rsid w:val="00276234"/>
    <w:rsid w:val="00277A99"/>
    <w:rsid w:val="00277C8E"/>
    <w:rsid w:val="00277FDF"/>
    <w:rsid w:val="002807AC"/>
    <w:rsid w:val="00280953"/>
    <w:rsid w:val="00280BB9"/>
    <w:rsid w:val="002813C5"/>
    <w:rsid w:val="002815E4"/>
    <w:rsid w:val="002823A7"/>
    <w:rsid w:val="0028258F"/>
    <w:rsid w:val="00282716"/>
    <w:rsid w:val="00283A43"/>
    <w:rsid w:val="0028447B"/>
    <w:rsid w:val="00284ACE"/>
    <w:rsid w:val="00284C6E"/>
    <w:rsid w:val="002854C7"/>
    <w:rsid w:val="00286149"/>
    <w:rsid w:val="00286FB9"/>
    <w:rsid w:val="002871CA"/>
    <w:rsid w:val="00287823"/>
    <w:rsid w:val="00287C49"/>
    <w:rsid w:val="002911FB"/>
    <w:rsid w:val="002918A0"/>
    <w:rsid w:val="00292717"/>
    <w:rsid w:val="002934BB"/>
    <w:rsid w:val="002935B9"/>
    <w:rsid w:val="00294A6F"/>
    <w:rsid w:val="00295377"/>
    <w:rsid w:val="002955FE"/>
    <w:rsid w:val="002968DC"/>
    <w:rsid w:val="00296E3B"/>
    <w:rsid w:val="002A0036"/>
    <w:rsid w:val="002A04F6"/>
    <w:rsid w:val="002A08EC"/>
    <w:rsid w:val="002A18B8"/>
    <w:rsid w:val="002A1CF1"/>
    <w:rsid w:val="002A2275"/>
    <w:rsid w:val="002A26E7"/>
    <w:rsid w:val="002A29A3"/>
    <w:rsid w:val="002A2CE3"/>
    <w:rsid w:val="002A2CE6"/>
    <w:rsid w:val="002A2E95"/>
    <w:rsid w:val="002A4825"/>
    <w:rsid w:val="002A5167"/>
    <w:rsid w:val="002A6798"/>
    <w:rsid w:val="002A70E6"/>
    <w:rsid w:val="002A7413"/>
    <w:rsid w:val="002A7568"/>
    <w:rsid w:val="002B04A3"/>
    <w:rsid w:val="002B08DB"/>
    <w:rsid w:val="002B0A07"/>
    <w:rsid w:val="002B0A85"/>
    <w:rsid w:val="002B1397"/>
    <w:rsid w:val="002B3673"/>
    <w:rsid w:val="002B3E0A"/>
    <w:rsid w:val="002B3E38"/>
    <w:rsid w:val="002B532B"/>
    <w:rsid w:val="002B56DA"/>
    <w:rsid w:val="002B592D"/>
    <w:rsid w:val="002B5F1D"/>
    <w:rsid w:val="002B6031"/>
    <w:rsid w:val="002B63EA"/>
    <w:rsid w:val="002B71F2"/>
    <w:rsid w:val="002C0262"/>
    <w:rsid w:val="002C0D1D"/>
    <w:rsid w:val="002C0EA8"/>
    <w:rsid w:val="002C1166"/>
    <w:rsid w:val="002C15F7"/>
    <w:rsid w:val="002C1DD1"/>
    <w:rsid w:val="002C25C0"/>
    <w:rsid w:val="002C2F61"/>
    <w:rsid w:val="002C31EC"/>
    <w:rsid w:val="002C3293"/>
    <w:rsid w:val="002C3C3E"/>
    <w:rsid w:val="002C3D2F"/>
    <w:rsid w:val="002C3E86"/>
    <w:rsid w:val="002C43D0"/>
    <w:rsid w:val="002C48C0"/>
    <w:rsid w:val="002C59CE"/>
    <w:rsid w:val="002C5E0B"/>
    <w:rsid w:val="002C6553"/>
    <w:rsid w:val="002D00C8"/>
    <w:rsid w:val="002D09FC"/>
    <w:rsid w:val="002D0A0E"/>
    <w:rsid w:val="002D15F6"/>
    <w:rsid w:val="002D3164"/>
    <w:rsid w:val="002D3675"/>
    <w:rsid w:val="002D375E"/>
    <w:rsid w:val="002D4133"/>
    <w:rsid w:val="002D437D"/>
    <w:rsid w:val="002D46AF"/>
    <w:rsid w:val="002D4CFC"/>
    <w:rsid w:val="002D4E58"/>
    <w:rsid w:val="002D5337"/>
    <w:rsid w:val="002D6245"/>
    <w:rsid w:val="002D7B45"/>
    <w:rsid w:val="002D7C10"/>
    <w:rsid w:val="002D7E8F"/>
    <w:rsid w:val="002E0546"/>
    <w:rsid w:val="002E1815"/>
    <w:rsid w:val="002E1D78"/>
    <w:rsid w:val="002E1EEC"/>
    <w:rsid w:val="002E2194"/>
    <w:rsid w:val="002E22BF"/>
    <w:rsid w:val="002E250E"/>
    <w:rsid w:val="002E2D0A"/>
    <w:rsid w:val="002E3284"/>
    <w:rsid w:val="002E3482"/>
    <w:rsid w:val="002E3F08"/>
    <w:rsid w:val="002E4005"/>
    <w:rsid w:val="002E4245"/>
    <w:rsid w:val="002E42A6"/>
    <w:rsid w:val="002E432A"/>
    <w:rsid w:val="002E44E7"/>
    <w:rsid w:val="002E4548"/>
    <w:rsid w:val="002E4B15"/>
    <w:rsid w:val="002E50C9"/>
    <w:rsid w:val="002E6BE6"/>
    <w:rsid w:val="002E6C97"/>
    <w:rsid w:val="002F1899"/>
    <w:rsid w:val="002F20C7"/>
    <w:rsid w:val="002F230C"/>
    <w:rsid w:val="002F2BBF"/>
    <w:rsid w:val="002F3606"/>
    <w:rsid w:val="002F45B9"/>
    <w:rsid w:val="002F53B3"/>
    <w:rsid w:val="002F5ADF"/>
    <w:rsid w:val="002F7077"/>
    <w:rsid w:val="002F74C3"/>
    <w:rsid w:val="002F77B1"/>
    <w:rsid w:val="00300192"/>
    <w:rsid w:val="00300814"/>
    <w:rsid w:val="00300A05"/>
    <w:rsid w:val="00300EA6"/>
    <w:rsid w:val="003021F8"/>
    <w:rsid w:val="0030221F"/>
    <w:rsid w:val="00302969"/>
    <w:rsid w:val="00302A45"/>
    <w:rsid w:val="00302E23"/>
    <w:rsid w:val="00303F70"/>
    <w:rsid w:val="00304FF5"/>
    <w:rsid w:val="003053C9"/>
    <w:rsid w:val="003059EE"/>
    <w:rsid w:val="00305BEC"/>
    <w:rsid w:val="00306582"/>
    <w:rsid w:val="00306B45"/>
    <w:rsid w:val="00307A34"/>
    <w:rsid w:val="00307F0C"/>
    <w:rsid w:val="00311739"/>
    <w:rsid w:val="0031263D"/>
    <w:rsid w:val="00312B63"/>
    <w:rsid w:val="00313338"/>
    <w:rsid w:val="0031375E"/>
    <w:rsid w:val="003142B7"/>
    <w:rsid w:val="00314EDE"/>
    <w:rsid w:val="0031541D"/>
    <w:rsid w:val="00315556"/>
    <w:rsid w:val="0031585B"/>
    <w:rsid w:val="003161B6"/>
    <w:rsid w:val="00316262"/>
    <w:rsid w:val="003164C9"/>
    <w:rsid w:val="00316A8A"/>
    <w:rsid w:val="00317EF4"/>
    <w:rsid w:val="00320424"/>
    <w:rsid w:val="00321672"/>
    <w:rsid w:val="00322343"/>
    <w:rsid w:val="00322472"/>
    <w:rsid w:val="00322B31"/>
    <w:rsid w:val="00322F1E"/>
    <w:rsid w:val="0032345E"/>
    <w:rsid w:val="00323FE2"/>
    <w:rsid w:val="0032432E"/>
    <w:rsid w:val="00324650"/>
    <w:rsid w:val="00325D87"/>
    <w:rsid w:val="00326A9F"/>
    <w:rsid w:val="00326B3E"/>
    <w:rsid w:val="00326F3B"/>
    <w:rsid w:val="003271E6"/>
    <w:rsid w:val="00327307"/>
    <w:rsid w:val="00327380"/>
    <w:rsid w:val="00330303"/>
    <w:rsid w:val="0033037F"/>
    <w:rsid w:val="0033078D"/>
    <w:rsid w:val="00330EB1"/>
    <w:rsid w:val="003313DC"/>
    <w:rsid w:val="00332172"/>
    <w:rsid w:val="003327D6"/>
    <w:rsid w:val="00332998"/>
    <w:rsid w:val="00332BB1"/>
    <w:rsid w:val="00332E59"/>
    <w:rsid w:val="00333021"/>
    <w:rsid w:val="00333AE0"/>
    <w:rsid w:val="00333E14"/>
    <w:rsid w:val="00333FDF"/>
    <w:rsid w:val="003340FC"/>
    <w:rsid w:val="003342EB"/>
    <w:rsid w:val="00334AF2"/>
    <w:rsid w:val="003354EC"/>
    <w:rsid w:val="0033606F"/>
    <w:rsid w:val="00337753"/>
    <w:rsid w:val="00340908"/>
    <w:rsid w:val="00341FFD"/>
    <w:rsid w:val="00342122"/>
    <w:rsid w:val="003426F7"/>
    <w:rsid w:val="00342F2A"/>
    <w:rsid w:val="00343577"/>
    <w:rsid w:val="003435FF"/>
    <w:rsid w:val="00343749"/>
    <w:rsid w:val="00343FC4"/>
    <w:rsid w:val="00344542"/>
    <w:rsid w:val="003448BF"/>
    <w:rsid w:val="00344C7D"/>
    <w:rsid w:val="00345343"/>
    <w:rsid w:val="00345582"/>
    <w:rsid w:val="00345964"/>
    <w:rsid w:val="00346414"/>
    <w:rsid w:val="003467AC"/>
    <w:rsid w:val="00347671"/>
    <w:rsid w:val="003478BD"/>
    <w:rsid w:val="003479BB"/>
    <w:rsid w:val="00347EBB"/>
    <w:rsid w:val="0035058E"/>
    <w:rsid w:val="00350B93"/>
    <w:rsid w:val="00351022"/>
    <w:rsid w:val="003510A0"/>
    <w:rsid w:val="0035120E"/>
    <w:rsid w:val="0035165A"/>
    <w:rsid w:val="0035176A"/>
    <w:rsid w:val="003528A0"/>
    <w:rsid w:val="00352968"/>
    <w:rsid w:val="00352F74"/>
    <w:rsid w:val="0035358B"/>
    <w:rsid w:val="00353930"/>
    <w:rsid w:val="00354966"/>
    <w:rsid w:val="00354AB3"/>
    <w:rsid w:val="00354FE2"/>
    <w:rsid w:val="00355005"/>
    <w:rsid w:val="0035513D"/>
    <w:rsid w:val="0035647B"/>
    <w:rsid w:val="00357EC6"/>
    <w:rsid w:val="003605FA"/>
    <w:rsid w:val="003606BE"/>
    <w:rsid w:val="00361427"/>
    <w:rsid w:val="00362194"/>
    <w:rsid w:val="003629F3"/>
    <w:rsid w:val="00363595"/>
    <w:rsid w:val="003636D1"/>
    <w:rsid w:val="00363955"/>
    <w:rsid w:val="00365484"/>
    <w:rsid w:val="0036687D"/>
    <w:rsid w:val="00366D00"/>
    <w:rsid w:val="00367ED6"/>
    <w:rsid w:val="0037012B"/>
    <w:rsid w:val="00370275"/>
    <w:rsid w:val="0037137A"/>
    <w:rsid w:val="00371942"/>
    <w:rsid w:val="00371A34"/>
    <w:rsid w:val="00372F19"/>
    <w:rsid w:val="00373AC4"/>
    <w:rsid w:val="00374031"/>
    <w:rsid w:val="00374047"/>
    <w:rsid w:val="003748A7"/>
    <w:rsid w:val="003748B2"/>
    <w:rsid w:val="00375F78"/>
    <w:rsid w:val="00377019"/>
    <w:rsid w:val="00377A28"/>
    <w:rsid w:val="00377FDA"/>
    <w:rsid w:val="00382026"/>
    <w:rsid w:val="00383E14"/>
    <w:rsid w:val="00384291"/>
    <w:rsid w:val="00384E27"/>
    <w:rsid w:val="00385784"/>
    <w:rsid w:val="00385CF6"/>
    <w:rsid w:val="00386295"/>
    <w:rsid w:val="0038733D"/>
    <w:rsid w:val="00387C82"/>
    <w:rsid w:val="00387CB9"/>
    <w:rsid w:val="003902A2"/>
    <w:rsid w:val="0039080F"/>
    <w:rsid w:val="00390AD9"/>
    <w:rsid w:val="00390E78"/>
    <w:rsid w:val="00390EA3"/>
    <w:rsid w:val="00392CDB"/>
    <w:rsid w:val="00392E66"/>
    <w:rsid w:val="00393597"/>
    <w:rsid w:val="00393E0B"/>
    <w:rsid w:val="00394380"/>
    <w:rsid w:val="00395496"/>
    <w:rsid w:val="00396187"/>
    <w:rsid w:val="0039717F"/>
    <w:rsid w:val="003978D2"/>
    <w:rsid w:val="00397B49"/>
    <w:rsid w:val="003A0B25"/>
    <w:rsid w:val="003A17D6"/>
    <w:rsid w:val="003A1A3C"/>
    <w:rsid w:val="003A2373"/>
    <w:rsid w:val="003A2960"/>
    <w:rsid w:val="003A2A75"/>
    <w:rsid w:val="003A34CA"/>
    <w:rsid w:val="003A3DC1"/>
    <w:rsid w:val="003A4FFE"/>
    <w:rsid w:val="003A5AEA"/>
    <w:rsid w:val="003A635D"/>
    <w:rsid w:val="003A7469"/>
    <w:rsid w:val="003A7ECA"/>
    <w:rsid w:val="003B0187"/>
    <w:rsid w:val="003B1273"/>
    <w:rsid w:val="003B1936"/>
    <w:rsid w:val="003B2076"/>
    <w:rsid w:val="003B207F"/>
    <w:rsid w:val="003B20E5"/>
    <w:rsid w:val="003B387D"/>
    <w:rsid w:val="003B3B11"/>
    <w:rsid w:val="003B3FDE"/>
    <w:rsid w:val="003B4030"/>
    <w:rsid w:val="003B4091"/>
    <w:rsid w:val="003B4339"/>
    <w:rsid w:val="003B45C4"/>
    <w:rsid w:val="003B45D6"/>
    <w:rsid w:val="003B547A"/>
    <w:rsid w:val="003B5F3C"/>
    <w:rsid w:val="003B7054"/>
    <w:rsid w:val="003B7253"/>
    <w:rsid w:val="003B776E"/>
    <w:rsid w:val="003B7A13"/>
    <w:rsid w:val="003B7AB8"/>
    <w:rsid w:val="003B7EF3"/>
    <w:rsid w:val="003C0572"/>
    <w:rsid w:val="003C0701"/>
    <w:rsid w:val="003C0E04"/>
    <w:rsid w:val="003C1870"/>
    <w:rsid w:val="003C2051"/>
    <w:rsid w:val="003C2867"/>
    <w:rsid w:val="003C3029"/>
    <w:rsid w:val="003C3665"/>
    <w:rsid w:val="003C3F27"/>
    <w:rsid w:val="003C4069"/>
    <w:rsid w:val="003C4410"/>
    <w:rsid w:val="003C4D2C"/>
    <w:rsid w:val="003C4D9E"/>
    <w:rsid w:val="003C52C1"/>
    <w:rsid w:val="003C59ED"/>
    <w:rsid w:val="003C59F7"/>
    <w:rsid w:val="003C6905"/>
    <w:rsid w:val="003C6D1D"/>
    <w:rsid w:val="003C74E9"/>
    <w:rsid w:val="003D0826"/>
    <w:rsid w:val="003D0B2C"/>
    <w:rsid w:val="003D10F2"/>
    <w:rsid w:val="003D1A3C"/>
    <w:rsid w:val="003D20C0"/>
    <w:rsid w:val="003D2432"/>
    <w:rsid w:val="003D2627"/>
    <w:rsid w:val="003D2EA6"/>
    <w:rsid w:val="003D3599"/>
    <w:rsid w:val="003D3881"/>
    <w:rsid w:val="003D42BA"/>
    <w:rsid w:val="003D434F"/>
    <w:rsid w:val="003D4402"/>
    <w:rsid w:val="003D4538"/>
    <w:rsid w:val="003D4F20"/>
    <w:rsid w:val="003D5008"/>
    <w:rsid w:val="003D5108"/>
    <w:rsid w:val="003D5BA5"/>
    <w:rsid w:val="003D5C5B"/>
    <w:rsid w:val="003D6994"/>
    <w:rsid w:val="003D6B0E"/>
    <w:rsid w:val="003D6DB7"/>
    <w:rsid w:val="003D7A88"/>
    <w:rsid w:val="003D7FCE"/>
    <w:rsid w:val="003E047B"/>
    <w:rsid w:val="003E0580"/>
    <w:rsid w:val="003E05AB"/>
    <w:rsid w:val="003E0FD6"/>
    <w:rsid w:val="003E2092"/>
    <w:rsid w:val="003E2BD4"/>
    <w:rsid w:val="003E37F5"/>
    <w:rsid w:val="003E38FF"/>
    <w:rsid w:val="003E4A43"/>
    <w:rsid w:val="003E4C18"/>
    <w:rsid w:val="003E4F4D"/>
    <w:rsid w:val="003E5144"/>
    <w:rsid w:val="003E5E5F"/>
    <w:rsid w:val="003E7A21"/>
    <w:rsid w:val="003F0AE3"/>
    <w:rsid w:val="003F0FF1"/>
    <w:rsid w:val="003F13F5"/>
    <w:rsid w:val="003F15A4"/>
    <w:rsid w:val="003F15E8"/>
    <w:rsid w:val="003F1C1C"/>
    <w:rsid w:val="003F214B"/>
    <w:rsid w:val="003F2166"/>
    <w:rsid w:val="003F298F"/>
    <w:rsid w:val="003F2A31"/>
    <w:rsid w:val="003F3549"/>
    <w:rsid w:val="003F36BE"/>
    <w:rsid w:val="003F3F74"/>
    <w:rsid w:val="003F4A2C"/>
    <w:rsid w:val="003F4C4F"/>
    <w:rsid w:val="003F5872"/>
    <w:rsid w:val="003F5AF0"/>
    <w:rsid w:val="003F5CBB"/>
    <w:rsid w:val="003F6873"/>
    <w:rsid w:val="003F69DA"/>
    <w:rsid w:val="003F6B91"/>
    <w:rsid w:val="003F6BB1"/>
    <w:rsid w:val="003F7810"/>
    <w:rsid w:val="003F7BF7"/>
    <w:rsid w:val="003F7ED1"/>
    <w:rsid w:val="00402B57"/>
    <w:rsid w:val="00403F87"/>
    <w:rsid w:val="00404280"/>
    <w:rsid w:val="0040433C"/>
    <w:rsid w:val="00404C8D"/>
    <w:rsid w:val="00405563"/>
    <w:rsid w:val="004063B0"/>
    <w:rsid w:val="00407CE3"/>
    <w:rsid w:val="00407D09"/>
    <w:rsid w:val="00407F2C"/>
    <w:rsid w:val="0041009B"/>
    <w:rsid w:val="004107C0"/>
    <w:rsid w:val="00410B04"/>
    <w:rsid w:val="00411280"/>
    <w:rsid w:val="00412BC9"/>
    <w:rsid w:val="00413602"/>
    <w:rsid w:val="00413D0E"/>
    <w:rsid w:val="004145A1"/>
    <w:rsid w:val="00415033"/>
    <w:rsid w:val="004150B5"/>
    <w:rsid w:val="0041525E"/>
    <w:rsid w:val="004175A8"/>
    <w:rsid w:val="004200CB"/>
    <w:rsid w:val="004205D3"/>
    <w:rsid w:val="00420906"/>
    <w:rsid w:val="00422764"/>
    <w:rsid w:val="00423BD4"/>
    <w:rsid w:val="00423DEE"/>
    <w:rsid w:val="00423DFE"/>
    <w:rsid w:val="0042455A"/>
    <w:rsid w:val="004250E7"/>
    <w:rsid w:val="00425B73"/>
    <w:rsid w:val="00426709"/>
    <w:rsid w:val="0042680B"/>
    <w:rsid w:val="00426C05"/>
    <w:rsid w:val="00426D34"/>
    <w:rsid w:val="00426EB6"/>
    <w:rsid w:val="00427240"/>
    <w:rsid w:val="00427710"/>
    <w:rsid w:val="00427982"/>
    <w:rsid w:val="0043046B"/>
    <w:rsid w:val="004308A0"/>
    <w:rsid w:val="00430A77"/>
    <w:rsid w:val="00430BA7"/>
    <w:rsid w:val="00430EA0"/>
    <w:rsid w:val="00432410"/>
    <w:rsid w:val="0043252E"/>
    <w:rsid w:val="00432EB0"/>
    <w:rsid w:val="00433635"/>
    <w:rsid w:val="004337CA"/>
    <w:rsid w:val="00433906"/>
    <w:rsid w:val="00433A73"/>
    <w:rsid w:val="0043457B"/>
    <w:rsid w:val="00434999"/>
    <w:rsid w:val="004359E0"/>
    <w:rsid w:val="00435A5A"/>
    <w:rsid w:val="00435CBE"/>
    <w:rsid w:val="00436256"/>
    <w:rsid w:val="00437A26"/>
    <w:rsid w:val="00437AFF"/>
    <w:rsid w:val="00437BBB"/>
    <w:rsid w:val="00441293"/>
    <w:rsid w:val="00441326"/>
    <w:rsid w:val="0044197B"/>
    <w:rsid w:val="00441D85"/>
    <w:rsid w:val="0044201C"/>
    <w:rsid w:val="00442288"/>
    <w:rsid w:val="0044274C"/>
    <w:rsid w:val="00442EF9"/>
    <w:rsid w:val="00443077"/>
    <w:rsid w:val="00445187"/>
    <w:rsid w:val="0044519E"/>
    <w:rsid w:val="00445D82"/>
    <w:rsid w:val="00445D85"/>
    <w:rsid w:val="00446C0D"/>
    <w:rsid w:val="0044787D"/>
    <w:rsid w:val="0045049D"/>
    <w:rsid w:val="004504C6"/>
    <w:rsid w:val="00450F2B"/>
    <w:rsid w:val="00451183"/>
    <w:rsid w:val="004514D2"/>
    <w:rsid w:val="0045282F"/>
    <w:rsid w:val="0045322B"/>
    <w:rsid w:val="00453974"/>
    <w:rsid w:val="0045428A"/>
    <w:rsid w:val="0045431B"/>
    <w:rsid w:val="00454387"/>
    <w:rsid w:val="004543B9"/>
    <w:rsid w:val="00455A65"/>
    <w:rsid w:val="00455CE2"/>
    <w:rsid w:val="00455E02"/>
    <w:rsid w:val="00457171"/>
    <w:rsid w:val="00457302"/>
    <w:rsid w:val="00461841"/>
    <w:rsid w:val="00461DA8"/>
    <w:rsid w:val="0046260A"/>
    <w:rsid w:val="00463384"/>
    <w:rsid w:val="004633BE"/>
    <w:rsid w:val="004635CA"/>
    <w:rsid w:val="00463E84"/>
    <w:rsid w:val="0046405B"/>
    <w:rsid w:val="004645B2"/>
    <w:rsid w:val="00464738"/>
    <w:rsid w:val="004648DF"/>
    <w:rsid w:val="004649FB"/>
    <w:rsid w:val="00464ED1"/>
    <w:rsid w:val="004664D6"/>
    <w:rsid w:val="00466B1A"/>
    <w:rsid w:val="0047009D"/>
    <w:rsid w:val="004701E2"/>
    <w:rsid w:val="00470C29"/>
    <w:rsid w:val="00471964"/>
    <w:rsid w:val="00471A08"/>
    <w:rsid w:val="00471B2B"/>
    <w:rsid w:val="00471D1D"/>
    <w:rsid w:val="00471FC8"/>
    <w:rsid w:val="00474FF2"/>
    <w:rsid w:val="0047524A"/>
    <w:rsid w:val="00475ABC"/>
    <w:rsid w:val="00475B16"/>
    <w:rsid w:val="00476408"/>
    <w:rsid w:val="00476573"/>
    <w:rsid w:val="0047673B"/>
    <w:rsid w:val="00477352"/>
    <w:rsid w:val="004773E6"/>
    <w:rsid w:val="00481233"/>
    <w:rsid w:val="00481DF8"/>
    <w:rsid w:val="00482220"/>
    <w:rsid w:val="00482688"/>
    <w:rsid w:val="00482719"/>
    <w:rsid w:val="004837F3"/>
    <w:rsid w:val="00483C53"/>
    <w:rsid w:val="00483ED1"/>
    <w:rsid w:val="00485F69"/>
    <w:rsid w:val="0048651A"/>
    <w:rsid w:val="00487AD6"/>
    <w:rsid w:val="00487B0B"/>
    <w:rsid w:val="00490B55"/>
    <w:rsid w:val="00490EC6"/>
    <w:rsid w:val="00490F4C"/>
    <w:rsid w:val="004911EA"/>
    <w:rsid w:val="004937AB"/>
    <w:rsid w:val="00493B10"/>
    <w:rsid w:val="00493E56"/>
    <w:rsid w:val="00493EEA"/>
    <w:rsid w:val="00493F4A"/>
    <w:rsid w:val="00494032"/>
    <w:rsid w:val="00494539"/>
    <w:rsid w:val="004945C3"/>
    <w:rsid w:val="004945D6"/>
    <w:rsid w:val="004947C4"/>
    <w:rsid w:val="00494D3C"/>
    <w:rsid w:val="0049528B"/>
    <w:rsid w:val="00495C33"/>
    <w:rsid w:val="004960B6"/>
    <w:rsid w:val="004966A1"/>
    <w:rsid w:val="0049678B"/>
    <w:rsid w:val="00496F2B"/>
    <w:rsid w:val="00497D4A"/>
    <w:rsid w:val="004A0321"/>
    <w:rsid w:val="004A0912"/>
    <w:rsid w:val="004A1E21"/>
    <w:rsid w:val="004A2118"/>
    <w:rsid w:val="004A22B6"/>
    <w:rsid w:val="004A30E8"/>
    <w:rsid w:val="004A3364"/>
    <w:rsid w:val="004A344A"/>
    <w:rsid w:val="004A4620"/>
    <w:rsid w:val="004A4698"/>
    <w:rsid w:val="004A4B50"/>
    <w:rsid w:val="004A5E10"/>
    <w:rsid w:val="004A5E93"/>
    <w:rsid w:val="004A686D"/>
    <w:rsid w:val="004A6AD1"/>
    <w:rsid w:val="004A702F"/>
    <w:rsid w:val="004A70CD"/>
    <w:rsid w:val="004A713D"/>
    <w:rsid w:val="004A7D65"/>
    <w:rsid w:val="004B0957"/>
    <w:rsid w:val="004B1239"/>
    <w:rsid w:val="004B185A"/>
    <w:rsid w:val="004B2B41"/>
    <w:rsid w:val="004B3050"/>
    <w:rsid w:val="004B44B1"/>
    <w:rsid w:val="004B4639"/>
    <w:rsid w:val="004B464E"/>
    <w:rsid w:val="004B46A3"/>
    <w:rsid w:val="004B4B06"/>
    <w:rsid w:val="004B600C"/>
    <w:rsid w:val="004B6555"/>
    <w:rsid w:val="004B6CC8"/>
    <w:rsid w:val="004B7136"/>
    <w:rsid w:val="004B79CD"/>
    <w:rsid w:val="004B7D26"/>
    <w:rsid w:val="004C0455"/>
    <w:rsid w:val="004C06C2"/>
    <w:rsid w:val="004C11AB"/>
    <w:rsid w:val="004C1591"/>
    <w:rsid w:val="004C306F"/>
    <w:rsid w:val="004C5CB4"/>
    <w:rsid w:val="004C5D9C"/>
    <w:rsid w:val="004C665F"/>
    <w:rsid w:val="004C6DD3"/>
    <w:rsid w:val="004C76F5"/>
    <w:rsid w:val="004C7ADC"/>
    <w:rsid w:val="004D023F"/>
    <w:rsid w:val="004D0253"/>
    <w:rsid w:val="004D02A0"/>
    <w:rsid w:val="004D03E4"/>
    <w:rsid w:val="004D0DB8"/>
    <w:rsid w:val="004D13C3"/>
    <w:rsid w:val="004D183D"/>
    <w:rsid w:val="004D1D9F"/>
    <w:rsid w:val="004D2E52"/>
    <w:rsid w:val="004D3D5F"/>
    <w:rsid w:val="004D438A"/>
    <w:rsid w:val="004D55C4"/>
    <w:rsid w:val="004D56D9"/>
    <w:rsid w:val="004D66F5"/>
    <w:rsid w:val="004D6A97"/>
    <w:rsid w:val="004D6C64"/>
    <w:rsid w:val="004D6E70"/>
    <w:rsid w:val="004D7340"/>
    <w:rsid w:val="004D7D2C"/>
    <w:rsid w:val="004E0244"/>
    <w:rsid w:val="004E09BA"/>
    <w:rsid w:val="004E18AD"/>
    <w:rsid w:val="004E1B3E"/>
    <w:rsid w:val="004E517D"/>
    <w:rsid w:val="004E5FA7"/>
    <w:rsid w:val="004E690D"/>
    <w:rsid w:val="004E69C4"/>
    <w:rsid w:val="004E6A37"/>
    <w:rsid w:val="004E75A5"/>
    <w:rsid w:val="004F0350"/>
    <w:rsid w:val="004F0442"/>
    <w:rsid w:val="004F10F2"/>
    <w:rsid w:val="004F123C"/>
    <w:rsid w:val="004F16B4"/>
    <w:rsid w:val="004F2955"/>
    <w:rsid w:val="004F2E06"/>
    <w:rsid w:val="004F391D"/>
    <w:rsid w:val="004F3BA1"/>
    <w:rsid w:val="004F417C"/>
    <w:rsid w:val="004F4B27"/>
    <w:rsid w:val="004F5507"/>
    <w:rsid w:val="004F5AF6"/>
    <w:rsid w:val="004F6F18"/>
    <w:rsid w:val="004F7C23"/>
    <w:rsid w:val="004F7ECB"/>
    <w:rsid w:val="00500BF6"/>
    <w:rsid w:val="005017F4"/>
    <w:rsid w:val="00501B0B"/>
    <w:rsid w:val="00501BB5"/>
    <w:rsid w:val="00502ABC"/>
    <w:rsid w:val="00502AC6"/>
    <w:rsid w:val="005042CD"/>
    <w:rsid w:val="00504529"/>
    <w:rsid w:val="005045F6"/>
    <w:rsid w:val="00504709"/>
    <w:rsid w:val="0050519B"/>
    <w:rsid w:val="005053CC"/>
    <w:rsid w:val="00505A1C"/>
    <w:rsid w:val="00505D75"/>
    <w:rsid w:val="00505E35"/>
    <w:rsid w:val="005069A8"/>
    <w:rsid w:val="005079A3"/>
    <w:rsid w:val="00507C32"/>
    <w:rsid w:val="00510414"/>
    <w:rsid w:val="005119E1"/>
    <w:rsid w:val="005128DE"/>
    <w:rsid w:val="00512AF7"/>
    <w:rsid w:val="00512F0A"/>
    <w:rsid w:val="00512F52"/>
    <w:rsid w:val="005133B1"/>
    <w:rsid w:val="005134A5"/>
    <w:rsid w:val="005135B7"/>
    <w:rsid w:val="0051402B"/>
    <w:rsid w:val="0051456A"/>
    <w:rsid w:val="00514666"/>
    <w:rsid w:val="00514C11"/>
    <w:rsid w:val="00514E32"/>
    <w:rsid w:val="005159A6"/>
    <w:rsid w:val="0051641B"/>
    <w:rsid w:val="005167A1"/>
    <w:rsid w:val="00517504"/>
    <w:rsid w:val="00517613"/>
    <w:rsid w:val="00517938"/>
    <w:rsid w:val="00520664"/>
    <w:rsid w:val="00520E25"/>
    <w:rsid w:val="005218B0"/>
    <w:rsid w:val="00522A3A"/>
    <w:rsid w:val="0052318F"/>
    <w:rsid w:val="00523B20"/>
    <w:rsid w:val="0052492E"/>
    <w:rsid w:val="00525135"/>
    <w:rsid w:val="00525668"/>
    <w:rsid w:val="00525693"/>
    <w:rsid w:val="00526331"/>
    <w:rsid w:val="00526BD1"/>
    <w:rsid w:val="00527118"/>
    <w:rsid w:val="00530D10"/>
    <w:rsid w:val="005318F3"/>
    <w:rsid w:val="00531B6D"/>
    <w:rsid w:val="00532E85"/>
    <w:rsid w:val="00533BEA"/>
    <w:rsid w:val="00535F04"/>
    <w:rsid w:val="0053642F"/>
    <w:rsid w:val="00536A94"/>
    <w:rsid w:val="00536DF0"/>
    <w:rsid w:val="00537741"/>
    <w:rsid w:val="00537F3B"/>
    <w:rsid w:val="00540931"/>
    <w:rsid w:val="005411F9"/>
    <w:rsid w:val="005414B0"/>
    <w:rsid w:val="00541501"/>
    <w:rsid w:val="00542795"/>
    <w:rsid w:val="00542968"/>
    <w:rsid w:val="005431B7"/>
    <w:rsid w:val="00544932"/>
    <w:rsid w:val="00544973"/>
    <w:rsid w:val="00545247"/>
    <w:rsid w:val="005467C8"/>
    <w:rsid w:val="005474A9"/>
    <w:rsid w:val="00547653"/>
    <w:rsid w:val="005501A2"/>
    <w:rsid w:val="0055027C"/>
    <w:rsid w:val="00551264"/>
    <w:rsid w:val="005512EC"/>
    <w:rsid w:val="005527F5"/>
    <w:rsid w:val="005536F3"/>
    <w:rsid w:val="005538C6"/>
    <w:rsid w:val="00553A47"/>
    <w:rsid w:val="00553E9F"/>
    <w:rsid w:val="005566BE"/>
    <w:rsid w:val="00556D92"/>
    <w:rsid w:val="00556DEB"/>
    <w:rsid w:val="00557092"/>
    <w:rsid w:val="0055787E"/>
    <w:rsid w:val="00557A9C"/>
    <w:rsid w:val="00557F0B"/>
    <w:rsid w:val="0056052C"/>
    <w:rsid w:val="0056154A"/>
    <w:rsid w:val="00561AB1"/>
    <w:rsid w:val="0056389B"/>
    <w:rsid w:val="0056463D"/>
    <w:rsid w:val="00564785"/>
    <w:rsid w:val="00564966"/>
    <w:rsid w:val="00564C1B"/>
    <w:rsid w:val="00564E58"/>
    <w:rsid w:val="005650AC"/>
    <w:rsid w:val="00565ECA"/>
    <w:rsid w:val="00565F0C"/>
    <w:rsid w:val="00566BEF"/>
    <w:rsid w:val="005671F9"/>
    <w:rsid w:val="00567FEC"/>
    <w:rsid w:val="0057008B"/>
    <w:rsid w:val="00572F0D"/>
    <w:rsid w:val="00573030"/>
    <w:rsid w:val="00574740"/>
    <w:rsid w:val="00574A5F"/>
    <w:rsid w:val="00575AD7"/>
    <w:rsid w:val="00575C89"/>
    <w:rsid w:val="00575F5E"/>
    <w:rsid w:val="005778A2"/>
    <w:rsid w:val="00577AE3"/>
    <w:rsid w:val="00580254"/>
    <w:rsid w:val="0058103A"/>
    <w:rsid w:val="0058162A"/>
    <w:rsid w:val="0058164B"/>
    <w:rsid w:val="0058274B"/>
    <w:rsid w:val="00582E62"/>
    <w:rsid w:val="00583672"/>
    <w:rsid w:val="00583772"/>
    <w:rsid w:val="005838A5"/>
    <w:rsid w:val="00583C01"/>
    <w:rsid w:val="00583C4A"/>
    <w:rsid w:val="00583E24"/>
    <w:rsid w:val="00584DC3"/>
    <w:rsid w:val="00585054"/>
    <w:rsid w:val="00585284"/>
    <w:rsid w:val="00586252"/>
    <w:rsid w:val="0058665A"/>
    <w:rsid w:val="00586B06"/>
    <w:rsid w:val="0058779B"/>
    <w:rsid w:val="00587818"/>
    <w:rsid w:val="005900DE"/>
    <w:rsid w:val="00590CDA"/>
    <w:rsid w:val="00590EF1"/>
    <w:rsid w:val="00594077"/>
    <w:rsid w:val="00594FEF"/>
    <w:rsid w:val="005951EA"/>
    <w:rsid w:val="0059564E"/>
    <w:rsid w:val="00595871"/>
    <w:rsid w:val="00595A70"/>
    <w:rsid w:val="005962C9"/>
    <w:rsid w:val="005966F1"/>
    <w:rsid w:val="00597536"/>
    <w:rsid w:val="005976E5"/>
    <w:rsid w:val="005A0355"/>
    <w:rsid w:val="005A09FF"/>
    <w:rsid w:val="005A0CB3"/>
    <w:rsid w:val="005A0DB2"/>
    <w:rsid w:val="005A0F38"/>
    <w:rsid w:val="005A1891"/>
    <w:rsid w:val="005A1DEF"/>
    <w:rsid w:val="005A272E"/>
    <w:rsid w:val="005A38B6"/>
    <w:rsid w:val="005A3F3F"/>
    <w:rsid w:val="005A4AC9"/>
    <w:rsid w:val="005A4C26"/>
    <w:rsid w:val="005A55CF"/>
    <w:rsid w:val="005A5B78"/>
    <w:rsid w:val="005A5BC1"/>
    <w:rsid w:val="005A61E1"/>
    <w:rsid w:val="005A6C8D"/>
    <w:rsid w:val="005A6D27"/>
    <w:rsid w:val="005A6F86"/>
    <w:rsid w:val="005A76EE"/>
    <w:rsid w:val="005A7A2D"/>
    <w:rsid w:val="005B0217"/>
    <w:rsid w:val="005B0DB3"/>
    <w:rsid w:val="005B1023"/>
    <w:rsid w:val="005B1193"/>
    <w:rsid w:val="005B1285"/>
    <w:rsid w:val="005B13A0"/>
    <w:rsid w:val="005B13A3"/>
    <w:rsid w:val="005B2DFE"/>
    <w:rsid w:val="005B502A"/>
    <w:rsid w:val="005B507C"/>
    <w:rsid w:val="005B5A06"/>
    <w:rsid w:val="005B5D67"/>
    <w:rsid w:val="005B637A"/>
    <w:rsid w:val="005B6C15"/>
    <w:rsid w:val="005B6D6F"/>
    <w:rsid w:val="005C0A0C"/>
    <w:rsid w:val="005C1296"/>
    <w:rsid w:val="005C1D8F"/>
    <w:rsid w:val="005C20B7"/>
    <w:rsid w:val="005C260A"/>
    <w:rsid w:val="005C2996"/>
    <w:rsid w:val="005C2BD5"/>
    <w:rsid w:val="005C36C9"/>
    <w:rsid w:val="005C58A3"/>
    <w:rsid w:val="005C5B94"/>
    <w:rsid w:val="005C6017"/>
    <w:rsid w:val="005C6488"/>
    <w:rsid w:val="005C65FF"/>
    <w:rsid w:val="005C7796"/>
    <w:rsid w:val="005C7DA4"/>
    <w:rsid w:val="005D00A4"/>
    <w:rsid w:val="005D04BE"/>
    <w:rsid w:val="005D0FAC"/>
    <w:rsid w:val="005D1F32"/>
    <w:rsid w:val="005D1F90"/>
    <w:rsid w:val="005D5053"/>
    <w:rsid w:val="005E07DB"/>
    <w:rsid w:val="005E12EA"/>
    <w:rsid w:val="005E174F"/>
    <w:rsid w:val="005E2472"/>
    <w:rsid w:val="005E3A27"/>
    <w:rsid w:val="005E3AAB"/>
    <w:rsid w:val="005E460B"/>
    <w:rsid w:val="005E463F"/>
    <w:rsid w:val="005E4861"/>
    <w:rsid w:val="005E4D36"/>
    <w:rsid w:val="005E5369"/>
    <w:rsid w:val="005E6210"/>
    <w:rsid w:val="005E6C69"/>
    <w:rsid w:val="005E7277"/>
    <w:rsid w:val="005E78EC"/>
    <w:rsid w:val="005E7A7E"/>
    <w:rsid w:val="005F04D1"/>
    <w:rsid w:val="005F092E"/>
    <w:rsid w:val="005F0ECD"/>
    <w:rsid w:val="005F11C6"/>
    <w:rsid w:val="005F3882"/>
    <w:rsid w:val="005F3E50"/>
    <w:rsid w:val="005F3E8A"/>
    <w:rsid w:val="005F4491"/>
    <w:rsid w:val="005F499D"/>
    <w:rsid w:val="005F4BCE"/>
    <w:rsid w:val="005F532E"/>
    <w:rsid w:val="005F54F0"/>
    <w:rsid w:val="005F71ED"/>
    <w:rsid w:val="005F7243"/>
    <w:rsid w:val="005F78AD"/>
    <w:rsid w:val="005F7D62"/>
    <w:rsid w:val="005F7EEA"/>
    <w:rsid w:val="005F7F34"/>
    <w:rsid w:val="00600DF1"/>
    <w:rsid w:val="00601815"/>
    <w:rsid w:val="0060346B"/>
    <w:rsid w:val="00604871"/>
    <w:rsid w:val="00604BE1"/>
    <w:rsid w:val="0060563E"/>
    <w:rsid w:val="00605D8F"/>
    <w:rsid w:val="00605E61"/>
    <w:rsid w:val="006066EC"/>
    <w:rsid w:val="006069F6"/>
    <w:rsid w:val="00606A0A"/>
    <w:rsid w:val="006073AB"/>
    <w:rsid w:val="00607D54"/>
    <w:rsid w:val="0061064E"/>
    <w:rsid w:val="0061277A"/>
    <w:rsid w:val="00613422"/>
    <w:rsid w:val="00613B89"/>
    <w:rsid w:val="00613F4B"/>
    <w:rsid w:val="00614535"/>
    <w:rsid w:val="006168E6"/>
    <w:rsid w:val="00617E68"/>
    <w:rsid w:val="0062024F"/>
    <w:rsid w:val="00620C45"/>
    <w:rsid w:val="00620F47"/>
    <w:rsid w:val="00621045"/>
    <w:rsid w:val="006213FE"/>
    <w:rsid w:val="0062239F"/>
    <w:rsid w:val="006237AE"/>
    <w:rsid w:val="00623A9E"/>
    <w:rsid w:val="006241D1"/>
    <w:rsid w:val="006243B2"/>
    <w:rsid w:val="00624E6B"/>
    <w:rsid w:val="00625ADB"/>
    <w:rsid w:val="006260B8"/>
    <w:rsid w:val="00626AED"/>
    <w:rsid w:val="00627627"/>
    <w:rsid w:val="006307B2"/>
    <w:rsid w:val="00630E79"/>
    <w:rsid w:val="006321E9"/>
    <w:rsid w:val="00633AC3"/>
    <w:rsid w:val="00633E7C"/>
    <w:rsid w:val="00633ECF"/>
    <w:rsid w:val="006343F1"/>
    <w:rsid w:val="00634ABB"/>
    <w:rsid w:val="00634C6B"/>
    <w:rsid w:val="006364CC"/>
    <w:rsid w:val="00636CFF"/>
    <w:rsid w:val="00636D5D"/>
    <w:rsid w:val="00637624"/>
    <w:rsid w:val="006379B3"/>
    <w:rsid w:val="00637FEE"/>
    <w:rsid w:val="00640552"/>
    <w:rsid w:val="00641B7B"/>
    <w:rsid w:val="006430B0"/>
    <w:rsid w:val="00643ED9"/>
    <w:rsid w:val="006440E6"/>
    <w:rsid w:val="00644820"/>
    <w:rsid w:val="006452A4"/>
    <w:rsid w:val="00645552"/>
    <w:rsid w:val="00645631"/>
    <w:rsid w:val="0064665E"/>
    <w:rsid w:val="00646845"/>
    <w:rsid w:val="00646F59"/>
    <w:rsid w:val="00647477"/>
    <w:rsid w:val="006475AB"/>
    <w:rsid w:val="006477A3"/>
    <w:rsid w:val="006477E1"/>
    <w:rsid w:val="00647B3A"/>
    <w:rsid w:val="00647D97"/>
    <w:rsid w:val="006500BB"/>
    <w:rsid w:val="00650760"/>
    <w:rsid w:val="00650874"/>
    <w:rsid w:val="006509F0"/>
    <w:rsid w:val="00651EAE"/>
    <w:rsid w:val="006523D9"/>
    <w:rsid w:val="006526C1"/>
    <w:rsid w:val="00652F71"/>
    <w:rsid w:val="00653192"/>
    <w:rsid w:val="00653314"/>
    <w:rsid w:val="00653446"/>
    <w:rsid w:val="00653D61"/>
    <w:rsid w:val="00654C44"/>
    <w:rsid w:val="00655218"/>
    <w:rsid w:val="0065544B"/>
    <w:rsid w:val="00655527"/>
    <w:rsid w:val="006561B5"/>
    <w:rsid w:val="006569B8"/>
    <w:rsid w:val="00656F7E"/>
    <w:rsid w:val="006572D1"/>
    <w:rsid w:val="00657647"/>
    <w:rsid w:val="00657A80"/>
    <w:rsid w:val="00657AAF"/>
    <w:rsid w:val="00657D46"/>
    <w:rsid w:val="00660416"/>
    <w:rsid w:val="006605D6"/>
    <w:rsid w:val="00661138"/>
    <w:rsid w:val="006617DA"/>
    <w:rsid w:val="0066203E"/>
    <w:rsid w:val="00662293"/>
    <w:rsid w:val="00662FC1"/>
    <w:rsid w:val="00665115"/>
    <w:rsid w:val="006651CF"/>
    <w:rsid w:val="00665840"/>
    <w:rsid w:val="00666422"/>
    <w:rsid w:val="006700FC"/>
    <w:rsid w:val="006705B6"/>
    <w:rsid w:val="00670CA0"/>
    <w:rsid w:val="00670F42"/>
    <w:rsid w:val="00671A14"/>
    <w:rsid w:val="00671B45"/>
    <w:rsid w:val="00673D44"/>
    <w:rsid w:val="00673E4E"/>
    <w:rsid w:val="00674975"/>
    <w:rsid w:val="00674B13"/>
    <w:rsid w:val="00675453"/>
    <w:rsid w:val="0067577F"/>
    <w:rsid w:val="00675818"/>
    <w:rsid w:val="00675958"/>
    <w:rsid w:val="0067637A"/>
    <w:rsid w:val="006774E5"/>
    <w:rsid w:val="0068001A"/>
    <w:rsid w:val="00680EBC"/>
    <w:rsid w:val="00681692"/>
    <w:rsid w:val="00681E30"/>
    <w:rsid w:val="00682124"/>
    <w:rsid w:val="00682420"/>
    <w:rsid w:val="00683013"/>
    <w:rsid w:val="006838DB"/>
    <w:rsid w:val="0068411F"/>
    <w:rsid w:val="0068430B"/>
    <w:rsid w:val="00684CCA"/>
    <w:rsid w:val="00685585"/>
    <w:rsid w:val="0068568F"/>
    <w:rsid w:val="00687000"/>
    <w:rsid w:val="0068738F"/>
    <w:rsid w:val="00690029"/>
    <w:rsid w:val="00692EAB"/>
    <w:rsid w:val="00693A06"/>
    <w:rsid w:val="0069474F"/>
    <w:rsid w:val="00694F8F"/>
    <w:rsid w:val="00695D62"/>
    <w:rsid w:val="00695FF0"/>
    <w:rsid w:val="00696349"/>
    <w:rsid w:val="00696DDC"/>
    <w:rsid w:val="00697602"/>
    <w:rsid w:val="00697AC7"/>
    <w:rsid w:val="00697BCF"/>
    <w:rsid w:val="006A00C4"/>
    <w:rsid w:val="006A0661"/>
    <w:rsid w:val="006A0850"/>
    <w:rsid w:val="006A0F26"/>
    <w:rsid w:val="006A1829"/>
    <w:rsid w:val="006A18A9"/>
    <w:rsid w:val="006A2FE9"/>
    <w:rsid w:val="006A3D7B"/>
    <w:rsid w:val="006A402A"/>
    <w:rsid w:val="006A40B9"/>
    <w:rsid w:val="006A4EDD"/>
    <w:rsid w:val="006A4F07"/>
    <w:rsid w:val="006A6D9E"/>
    <w:rsid w:val="006A7B41"/>
    <w:rsid w:val="006B014F"/>
    <w:rsid w:val="006B05FA"/>
    <w:rsid w:val="006B11D9"/>
    <w:rsid w:val="006B127A"/>
    <w:rsid w:val="006B1627"/>
    <w:rsid w:val="006B196A"/>
    <w:rsid w:val="006B21C7"/>
    <w:rsid w:val="006B370A"/>
    <w:rsid w:val="006B48E6"/>
    <w:rsid w:val="006B5346"/>
    <w:rsid w:val="006B55D3"/>
    <w:rsid w:val="006B5BB8"/>
    <w:rsid w:val="006B5EE1"/>
    <w:rsid w:val="006B68F7"/>
    <w:rsid w:val="006B730E"/>
    <w:rsid w:val="006B73BF"/>
    <w:rsid w:val="006B74E3"/>
    <w:rsid w:val="006B7996"/>
    <w:rsid w:val="006C0DF5"/>
    <w:rsid w:val="006C191E"/>
    <w:rsid w:val="006C1B25"/>
    <w:rsid w:val="006C27C9"/>
    <w:rsid w:val="006C3057"/>
    <w:rsid w:val="006C319C"/>
    <w:rsid w:val="006C37B3"/>
    <w:rsid w:val="006C42F1"/>
    <w:rsid w:val="006C45F5"/>
    <w:rsid w:val="006C4722"/>
    <w:rsid w:val="006C634E"/>
    <w:rsid w:val="006C7C9F"/>
    <w:rsid w:val="006C7CE4"/>
    <w:rsid w:val="006D037B"/>
    <w:rsid w:val="006D08F9"/>
    <w:rsid w:val="006D0CC0"/>
    <w:rsid w:val="006D15DE"/>
    <w:rsid w:val="006D2831"/>
    <w:rsid w:val="006D2F7F"/>
    <w:rsid w:val="006D30A1"/>
    <w:rsid w:val="006D336B"/>
    <w:rsid w:val="006D3D00"/>
    <w:rsid w:val="006D4105"/>
    <w:rsid w:val="006D4778"/>
    <w:rsid w:val="006D5655"/>
    <w:rsid w:val="006D638D"/>
    <w:rsid w:val="006D63CA"/>
    <w:rsid w:val="006D69FA"/>
    <w:rsid w:val="006D6DB8"/>
    <w:rsid w:val="006E02FD"/>
    <w:rsid w:val="006E1A9F"/>
    <w:rsid w:val="006E1D27"/>
    <w:rsid w:val="006E2106"/>
    <w:rsid w:val="006E2785"/>
    <w:rsid w:val="006E2858"/>
    <w:rsid w:val="006E2A19"/>
    <w:rsid w:val="006E394E"/>
    <w:rsid w:val="006E3A44"/>
    <w:rsid w:val="006E462E"/>
    <w:rsid w:val="006E46B9"/>
    <w:rsid w:val="006E541B"/>
    <w:rsid w:val="006E60DF"/>
    <w:rsid w:val="006E6403"/>
    <w:rsid w:val="006E7887"/>
    <w:rsid w:val="006F09A2"/>
    <w:rsid w:val="006F1428"/>
    <w:rsid w:val="006F1980"/>
    <w:rsid w:val="006F39B4"/>
    <w:rsid w:val="006F3E66"/>
    <w:rsid w:val="006F3F7C"/>
    <w:rsid w:val="006F4237"/>
    <w:rsid w:val="006F49D5"/>
    <w:rsid w:val="006F4DEF"/>
    <w:rsid w:val="006F4FCC"/>
    <w:rsid w:val="006F657F"/>
    <w:rsid w:val="006F73CE"/>
    <w:rsid w:val="006F74D8"/>
    <w:rsid w:val="007001BB"/>
    <w:rsid w:val="0070051B"/>
    <w:rsid w:val="00701860"/>
    <w:rsid w:val="0070194A"/>
    <w:rsid w:val="00702E1B"/>
    <w:rsid w:val="0070300B"/>
    <w:rsid w:val="007032C2"/>
    <w:rsid w:val="00703BCD"/>
    <w:rsid w:val="00704464"/>
    <w:rsid w:val="00704DB8"/>
    <w:rsid w:val="00704E43"/>
    <w:rsid w:val="00705906"/>
    <w:rsid w:val="0070614C"/>
    <w:rsid w:val="007063DA"/>
    <w:rsid w:val="007075CD"/>
    <w:rsid w:val="00707657"/>
    <w:rsid w:val="0071002B"/>
    <w:rsid w:val="00710D1A"/>
    <w:rsid w:val="00710DA6"/>
    <w:rsid w:val="00711254"/>
    <w:rsid w:val="00711370"/>
    <w:rsid w:val="00712532"/>
    <w:rsid w:val="00712733"/>
    <w:rsid w:val="0071360E"/>
    <w:rsid w:val="007139C0"/>
    <w:rsid w:val="00713F1E"/>
    <w:rsid w:val="00714EDA"/>
    <w:rsid w:val="00715152"/>
    <w:rsid w:val="00715E89"/>
    <w:rsid w:val="00716766"/>
    <w:rsid w:val="00716BF0"/>
    <w:rsid w:val="00717605"/>
    <w:rsid w:val="00717B54"/>
    <w:rsid w:val="0072175F"/>
    <w:rsid w:val="007218FA"/>
    <w:rsid w:val="00721E6B"/>
    <w:rsid w:val="00721EB5"/>
    <w:rsid w:val="007220AC"/>
    <w:rsid w:val="00723544"/>
    <w:rsid w:val="00723B98"/>
    <w:rsid w:val="00723C0A"/>
    <w:rsid w:val="00723E1B"/>
    <w:rsid w:val="007242BA"/>
    <w:rsid w:val="00724445"/>
    <w:rsid w:val="0072683F"/>
    <w:rsid w:val="00726E4C"/>
    <w:rsid w:val="007273F4"/>
    <w:rsid w:val="007278EA"/>
    <w:rsid w:val="00727C4A"/>
    <w:rsid w:val="007314FF"/>
    <w:rsid w:val="007329C3"/>
    <w:rsid w:val="00732E65"/>
    <w:rsid w:val="00733211"/>
    <w:rsid w:val="00733591"/>
    <w:rsid w:val="00733DD3"/>
    <w:rsid w:val="00735604"/>
    <w:rsid w:val="00736025"/>
    <w:rsid w:val="0073647D"/>
    <w:rsid w:val="007365BE"/>
    <w:rsid w:val="00736B67"/>
    <w:rsid w:val="00736F82"/>
    <w:rsid w:val="00737248"/>
    <w:rsid w:val="00737791"/>
    <w:rsid w:val="00740D6F"/>
    <w:rsid w:val="007412C5"/>
    <w:rsid w:val="0074153B"/>
    <w:rsid w:val="007416DE"/>
    <w:rsid w:val="00741D0B"/>
    <w:rsid w:val="007422C7"/>
    <w:rsid w:val="0074235C"/>
    <w:rsid w:val="007433E6"/>
    <w:rsid w:val="00744478"/>
    <w:rsid w:val="007444BA"/>
    <w:rsid w:val="00744B21"/>
    <w:rsid w:val="00744B5C"/>
    <w:rsid w:val="00744E72"/>
    <w:rsid w:val="007454D9"/>
    <w:rsid w:val="00745B6F"/>
    <w:rsid w:val="00745BC3"/>
    <w:rsid w:val="00746088"/>
    <w:rsid w:val="00746595"/>
    <w:rsid w:val="007469BF"/>
    <w:rsid w:val="00746C5C"/>
    <w:rsid w:val="00746C71"/>
    <w:rsid w:val="00746F91"/>
    <w:rsid w:val="00747031"/>
    <w:rsid w:val="0075072B"/>
    <w:rsid w:val="00751980"/>
    <w:rsid w:val="00751A31"/>
    <w:rsid w:val="00753996"/>
    <w:rsid w:val="0075560F"/>
    <w:rsid w:val="00755690"/>
    <w:rsid w:val="00755840"/>
    <w:rsid w:val="00755BDC"/>
    <w:rsid w:val="007609B9"/>
    <w:rsid w:val="00760EB4"/>
    <w:rsid w:val="00761243"/>
    <w:rsid w:val="007619A9"/>
    <w:rsid w:val="007628FB"/>
    <w:rsid w:val="007633CE"/>
    <w:rsid w:val="00763552"/>
    <w:rsid w:val="00763A48"/>
    <w:rsid w:val="007644F5"/>
    <w:rsid w:val="00764926"/>
    <w:rsid w:val="00764B37"/>
    <w:rsid w:val="00764DB0"/>
    <w:rsid w:val="0076582A"/>
    <w:rsid w:val="00765995"/>
    <w:rsid w:val="00765B30"/>
    <w:rsid w:val="00765D8B"/>
    <w:rsid w:val="00765FA9"/>
    <w:rsid w:val="00766F4A"/>
    <w:rsid w:val="00767001"/>
    <w:rsid w:val="00767296"/>
    <w:rsid w:val="007673A3"/>
    <w:rsid w:val="0077118E"/>
    <w:rsid w:val="007715B3"/>
    <w:rsid w:val="007718E3"/>
    <w:rsid w:val="00771F1D"/>
    <w:rsid w:val="0077204B"/>
    <w:rsid w:val="007728BC"/>
    <w:rsid w:val="007736A2"/>
    <w:rsid w:val="00773A5C"/>
    <w:rsid w:val="00774368"/>
    <w:rsid w:val="00774387"/>
    <w:rsid w:val="00774BDE"/>
    <w:rsid w:val="00774F4B"/>
    <w:rsid w:val="00775D44"/>
    <w:rsid w:val="0077679E"/>
    <w:rsid w:val="00776B67"/>
    <w:rsid w:val="007770F9"/>
    <w:rsid w:val="00777102"/>
    <w:rsid w:val="00777BB6"/>
    <w:rsid w:val="00780167"/>
    <w:rsid w:val="00780432"/>
    <w:rsid w:val="007804EE"/>
    <w:rsid w:val="00780839"/>
    <w:rsid w:val="007810C7"/>
    <w:rsid w:val="00782A44"/>
    <w:rsid w:val="0078393B"/>
    <w:rsid w:val="00783C3A"/>
    <w:rsid w:val="00784AD4"/>
    <w:rsid w:val="00784D8A"/>
    <w:rsid w:val="00785F7C"/>
    <w:rsid w:val="00786120"/>
    <w:rsid w:val="007861AE"/>
    <w:rsid w:val="00787DDC"/>
    <w:rsid w:val="00790040"/>
    <w:rsid w:val="00790534"/>
    <w:rsid w:val="00790BD5"/>
    <w:rsid w:val="007912BE"/>
    <w:rsid w:val="00791FB8"/>
    <w:rsid w:val="00792515"/>
    <w:rsid w:val="0079288B"/>
    <w:rsid w:val="007928CC"/>
    <w:rsid w:val="00792E2B"/>
    <w:rsid w:val="00793192"/>
    <w:rsid w:val="00793513"/>
    <w:rsid w:val="00795086"/>
    <w:rsid w:val="00795254"/>
    <w:rsid w:val="00795BE6"/>
    <w:rsid w:val="00795F75"/>
    <w:rsid w:val="00797E2E"/>
    <w:rsid w:val="007A036E"/>
    <w:rsid w:val="007A12C7"/>
    <w:rsid w:val="007A1462"/>
    <w:rsid w:val="007A16C8"/>
    <w:rsid w:val="007A23A2"/>
    <w:rsid w:val="007A29A9"/>
    <w:rsid w:val="007A2CA6"/>
    <w:rsid w:val="007A2DA6"/>
    <w:rsid w:val="007A2E9E"/>
    <w:rsid w:val="007A3D9A"/>
    <w:rsid w:val="007A406C"/>
    <w:rsid w:val="007A42AE"/>
    <w:rsid w:val="007A4436"/>
    <w:rsid w:val="007A4A2D"/>
    <w:rsid w:val="007A4A5D"/>
    <w:rsid w:val="007A4B1E"/>
    <w:rsid w:val="007A4BEF"/>
    <w:rsid w:val="007A4CC1"/>
    <w:rsid w:val="007A516B"/>
    <w:rsid w:val="007A5CBB"/>
    <w:rsid w:val="007A5F70"/>
    <w:rsid w:val="007A6283"/>
    <w:rsid w:val="007A6739"/>
    <w:rsid w:val="007A705D"/>
    <w:rsid w:val="007A7182"/>
    <w:rsid w:val="007A7E4F"/>
    <w:rsid w:val="007B09F4"/>
    <w:rsid w:val="007B1C86"/>
    <w:rsid w:val="007B2006"/>
    <w:rsid w:val="007B2138"/>
    <w:rsid w:val="007B2303"/>
    <w:rsid w:val="007B26AD"/>
    <w:rsid w:val="007B3F81"/>
    <w:rsid w:val="007B4740"/>
    <w:rsid w:val="007B4C8A"/>
    <w:rsid w:val="007B54AC"/>
    <w:rsid w:val="007B590E"/>
    <w:rsid w:val="007B5BE0"/>
    <w:rsid w:val="007B6497"/>
    <w:rsid w:val="007B687F"/>
    <w:rsid w:val="007C0059"/>
    <w:rsid w:val="007C02AB"/>
    <w:rsid w:val="007C0D72"/>
    <w:rsid w:val="007C1029"/>
    <w:rsid w:val="007C1A52"/>
    <w:rsid w:val="007C1F7B"/>
    <w:rsid w:val="007C20E5"/>
    <w:rsid w:val="007C222C"/>
    <w:rsid w:val="007C26ED"/>
    <w:rsid w:val="007C2BC5"/>
    <w:rsid w:val="007C2F06"/>
    <w:rsid w:val="007C3676"/>
    <w:rsid w:val="007C3823"/>
    <w:rsid w:val="007C4730"/>
    <w:rsid w:val="007C4B9A"/>
    <w:rsid w:val="007C56E7"/>
    <w:rsid w:val="007C5921"/>
    <w:rsid w:val="007C6425"/>
    <w:rsid w:val="007C6AD3"/>
    <w:rsid w:val="007C7639"/>
    <w:rsid w:val="007C7969"/>
    <w:rsid w:val="007D00FB"/>
    <w:rsid w:val="007D0ED2"/>
    <w:rsid w:val="007D0F30"/>
    <w:rsid w:val="007D2191"/>
    <w:rsid w:val="007D2AD0"/>
    <w:rsid w:val="007D309F"/>
    <w:rsid w:val="007D3D22"/>
    <w:rsid w:val="007D485E"/>
    <w:rsid w:val="007D4CA3"/>
    <w:rsid w:val="007D4EC3"/>
    <w:rsid w:val="007D5627"/>
    <w:rsid w:val="007D5963"/>
    <w:rsid w:val="007D5DB0"/>
    <w:rsid w:val="007D5DCF"/>
    <w:rsid w:val="007D5F6F"/>
    <w:rsid w:val="007D6550"/>
    <w:rsid w:val="007D6CE2"/>
    <w:rsid w:val="007D728D"/>
    <w:rsid w:val="007D7439"/>
    <w:rsid w:val="007D768B"/>
    <w:rsid w:val="007D7DE2"/>
    <w:rsid w:val="007E0733"/>
    <w:rsid w:val="007E0C5F"/>
    <w:rsid w:val="007E0EC6"/>
    <w:rsid w:val="007E22A9"/>
    <w:rsid w:val="007E23BA"/>
    <w:rsid w:val="007E3C3F"/>
    <w:rsid w:val="007E4102"/>
    <w:rsid w:val="007E6407"/>
    <w:rsid w:val="007F0B53"/>
    <w:rsid w:val="007F0B85"/>
    <w:rsid w:val="007F0C74"/>
    <w:rsid w:val="007F1149"/>
    <w:rsid w:val="007F12B0"/>
    <w:rsid w:val="007F24CE"/>
    <w:rsid w:val="007F3538"/>
    <w:rsid w:val="007F3922"/>
    <w:rsid w:val="007F4554"/>
    <w:rsid w:val="007F4817"/>
    <w:rsid w:val="007F48A5"/>
    <w:rsid w:val="007F697B"/>
    <w:rsid w:val="007F6A9D"/>
    <w:rsid w:val="007F6FB7"/>
    <w:rsid w:val="007F7284"/>
    <w:rsid w:val="007F7978"/>
    <w:rsid w:val="007F7E66"/>
    <w:rsid w:val="007F7F66"/>
    <w:rsid w:val="007F7F71"/>
    <w:rsid w:val="0080105B"/>
    <w:rsid w:val="00801A35"/>
    <w:rsid w:val="00803A2C"/>
    <w:rsid w:val="00803C0D"/>
    <w:rsid w:val="00804906"/>
    <w:rsid w:val="00804922"/>
    <w:rsid w:val="00804FC0"/>
    <w:rsid w:val="008056C1"/>
    <w:rsid w:val="00805C91"/>
    <w:rsid w:val="00806026"/>
    <w:rsid w:val="008061E6"/>
    <w:rsid w:val="00806A7E"/>
    <w:rsid w:val="00806EC8"/>
    <w:rsid w:val="00807F49"/>
    <w:rsid w:val="00810271"/>
    <w:rsid w:val="00810EEB"/>
    <w:rsid w:val="008110BB"/>
    <w:rsid w:val="0081119C"/>
    <w:rsid w:val="00811E18"/>
    <w:rsid w:val="00812970"/>
    <w:rsid w:val="00813058"/>
    <w:rsid w:val="00813676"/>
    <w:rsid w:val="0081522F"/>
    <w:rsid w:val="0081525B"/>
    <w:rsid w:val="00815261"/>
    <w:rsid w:val="00816CE2"/>
    <w:rsid w:val="008172E1"/>
    <w:rsid w:val="00817C89"/>
    <w:rsid w:val="0082143E"/>
    <w:rsid w:val="00821F60"/>
    <w:rsid w:val="00822725"/>
    <w:rsid w:val="00822AEA"/>
    <w:rsid w:val="00822B0D"/>
    <w:rsid w:val="00822ECF"/>
    <w:rsid w:val="00823235"/>
    <w:rsid w:val="00824089"/>
    <w:rsid w:val="008247C9"/>
    <w:rsid w:val="008250E6"/>
    <w:rsid w:val="00825B3B"/>
    <w:rsid w:val="00826F35"/>
    <w:rsid w:val="00827044"/>
    <w:rsid w:val="008276D4"/>
    <w:rsid w:val="00827A3D"/>
    <w:rsid w:val="008302E4"/>
    <w:rsid w:val="00830478"/>
    <w:rsid w:val="00830796"/>
    <w:rsid w:val="0083142C"/>
    <w:rsid w:val="00831FEC"/>
    <w:rsid w:val="0083358E"/>
    <w:rsid w:val="00833C7A"/>
    <w:rsid w:val="00833E52"/>
    <w:rsid w:val="00834649"/>
    <w:rsid w:val="00834783"/>
    <w:rsid w:val="00834B15"/>
    <w:rsid w:val="00834F91"/>
    <w:rsid w:val="008352D7"/>
    <w:rsid w:val="008355F3"/>
    <w:rsid w:val="00835E43"/>
    <w:rsid w:val="008365A1"/>
    <w:rsid w:val="00836B8C"/>
    <w:rsid w:val="00836E3C"/>
    <w:rsid w:val="0083754E"/>
    <w:rsid w:val="00840E4C"/>
    <w:rsid w:val="008411B6"/>
    <w:rsid w:val="00841455"/>
    <w:rsid w:val="00841F03"/>
    <w:rsid w:val="00842041"/>
    <w:rsid w:val="0084273B"/>
    <w:rsid w:val="008427F8"/>
    <w:rsid w:val="00843A33"/>
    <w:rsid w:val="008449E5"/>
    <w:rsid w:val="00844B58"/>
    <w:rsid w:val="00845D50"/>
    <w:rsid w:val="00845DF0"/>
    <w:rsid w:val="008461B9"/>
    <w:rsid w:val="008461DE"/>
    <w:rsid w:val="00846B75"/>
    <w:rsid w:val="00847184"/>
    <w:rsid w:val="008473AA"/>
    <w:rsid w:val="0084752A"/>
    <w:rsid w:val="008477ED"/>
    <w:rsid w:val="00850394"/>
    <w:rsid w:val="008506FD"/>
    <w:rsid w:val="00850FE0"/>
    <w:rsid w:val="0085151D"/>
    <w:rsid w:val="00851F57"/>
    <w:rsid w:val="00852F55"/>
    <w:rsid w:val="0085316A"/>
    <w:rsid w:val="00853EEE"/>
    <w:rsid w:val="00853EFE"/>
    <w:rsid w:val="00854AA6"/>
    <w:rsid w:val="00854ECA"/>
    <w:rsid w:val="00855306"/>
    <w:rsid w:val="00855FFE"/>
    <w:rsid w:val="00856305"/>
    <w:rsid w:val="008563F4"/>
    <w:rsid w:val="00856435"/>
    <w:rsid w:val="00857073"/>
    <w:rsid w:val="008576B6"/>
    <w:rsid w:val="00861297"/>
    <w:rsid w:val="008624A7"/>
    <w:rsid w:val="008630F8"/>
    <w:rsid w:val="00863D1D"/>
    <w:rsid w:val="008646E5"/>
    <w:rsid w:val="008646EE"/>
    <w:rsid w:val="00864886"/>
    <w:rsid w:val="00864AB3"/>
    <w:rsid w:val="0086511A"/>
    <w:rsid w:val="008663D2"/>
    <w:rsid w:val="00866474"/>
    <w:rsid w:val="00866D0C"/>
    <w:rsid w:val="0086733D"/>
    <w:rsid w:val="0086749E"/>
    <w:rsid w:val="00867B55"/>
    <w:rsid w:val="00867E08"/>
    <w:rsid w:val="00867FAD"/>
    <w:rsid w:val="008700E9"/>
    <w:rsid w:val="00870540"/>
    <w:rsid w:val="00871587"/>
    <w:rsid w:val="00871B77"/>
    <w:rsid w:val="008726DF"/>
    <w:rsid w:val="00872874"/>
    <w:rsid w:val="00872A6F"/>
    <w:rsid w:val="00873059"/>
    <w:rsid w:val="00874345"/>
    <w:rsid w:val="00874CDC"/>
    <w:rsid w:val="0087518A"/>
    <w:rsid w:val="008753AB"/>
    <w:rsid w:val="008754C0"/>
    <w:rsid w:val="008757C8"/>
    <w:rsid w:val="0087653F"/>
    <w:rsid w:val="008769E2"/>
    <w:rsid w:val="0087727C"/>
    <w:rsid w:val="008777AE"/>
    <w:rsid w:val="00877A6F"/>
    <w:rsid w:val="00880559"/>
    <w:rsid w:val="00881042"/>
    <w:rsid w:val="0088427A"/>
    <w:rsid w:val="0088438C"/>
    <w:rsid w:val="00884A5B"/>
    <w:rsid w:val="0088534F"/>
    <w:rsid w:val="00885376"/>
    <w:rsid w:val="0088577C"/>
    <w:rsid w:val="00885E14"/>
    <w:rsid w:val="00885E4D"/>
    <w:rsid w:val="00885F40"/>
    <w:rsid w:val="008869DF"/>
    <w:rsid w:val="00886FF5"/>
    <w:rsid w:val="0089000F"/>
    <w:rsid w:val="0089002E"/>
    <w:rsid w:val="00890579"/>
    <w:rsid w:val="00890A4D"/>
    <w:rsid w:val="00890C85"/>
    <w:rsid w:val="00890CE0"/>
    <w:rsid w:val="00891546"/>
    <w:rsid w:val="008919F8"/>
    <w:rsid w:val="008922CE"/>
    <w:rsid w:val="00892EAA"/>
    <w:rsid w:val="00892F20"/>
    <w:rsid w:val="00893251"/>
    <w:rsid w:val="00893389"/>
    <w:rsid w:val="0089349F"/>
    <w:rsid w:val="00893602"/>
    <w:rsid w:val="00893EA5"/>
    <w:rsid w:val="00894C62"/>
    <w:rsid w:val="00895B98"/>
    <w:rsid w:val="00895F0A"/>
    <w:rsid w:val="00895FA4"/>
    <w:rsid w:val="00897C41"/>
    <w:rsid w:val="008A0043"/>
    <w:rsid w:val="008A0D14"/>
    <w:rsid w:val="008A17A4"/>
    <w:rsid w:val="008A2177"/>
    <w:rsid w:val="008A2ECD"/>
    <w:rsid w:val="008A32A3"/>
    <w:rsid w:val="008A4502"/>
    <w:rsid w:val="008A4C47"/>
    <w:rsid w:val="008A4E83"/>
    <w:rsid w:val="008A5302"/>
    <w:rsid w:val="008A5EA9"/>
    <w:rsid w:val="008A612C"/>
    <w:rsid w:val="008A6D91"/>
    <w:rsid w:val="008A6E45"/>
    <w:rsid w:val="008B0EB7"/>
    <w:rsid w:val="008B150F"/>
    <w:rsid w:val="008B25DC"/>
    <w:rsid w:val="008B2665"/>
    <w:rsid w:val="008B3218"/>
    <w:rsid w:val="008B3221"/>
    <w:rsid w:val="008B3536"/>
    <w:rsid w:val="008B3DF5"/>
    <w:rsid w:val="008B4607"/>
    <w:rsid w:val="008B495A"/>
    <w:rsid w:val="008B4DEF"/>
    <w:rsid w:val="008B5E9C"/>
    <w:rsid w:val="008B64DB"/>
    <w:rsid w:val="008B6824"/>
    <w:rsid w:val="008B6E8F"/>
    <w:rsid w:val="008C08A4"/>
    <w:rsid w:val="008C09FD"/>
    <w:rsid w:val="008C0CB1"/>
    <w:rsid w:val="008C2498"/>
    <w:rsid w:val="008C3467"/>
    <w:rsid w:val="008C3644"/>
    <w:rsid w:val="008C36E4"/>
    <w:rsid w:val="008C4467"/>
    <w:rsid w:val="008C4BB8"/>
    <w:rsid w:val="008C4C7A"/>
    <w:rsid w:val="008C5104"/>
    <w:rsid w:val="008C56E7"/>
    <w:rsid w:val="008C6359"/>
    <w:rsid w:val="008D057E"/>
    <w:rsid w:val="008D0761"/>
    <w:rsid w:val="008D0A76"/>
    <w:rsid w:val="008D0A8D"/>
    <w:rsid w:val="008D2CAC"/>
    <w:rsid w:val="008D39C9"/>
    <w:rsid w:val="008D45F1"/>
    <w:rsid w:val="008D4B94"/>
    <w:rsid w:val="008D4CCE"/>
    <w:rsid w:val="008D5382"/>
    <w:rsid w:val="008D544B"/>
    <w:rsid w:val="008D5C47"/>
    <w:rsid w:val="008D66A2"/>
    <w:rsid w:val="008D6FBA"/>
    <w:rsid w:val="008E0DE9"/>
    <w:rsid w:val="008E1774"/>
    <w:rsid w:val="008E1C44"/>
    <w:rsid w:val="008E1FD1"/>
    <w:rsid w:val="008E2350"/>
    <w:rsid w:val="008E245B"/>
    <w:rsid w:val="008E447D"/>
    <w:rsid w:val="008E48DF"/>
    <w:rsid w:val="008E4C26"/>
    <w:rsid w:val="008E53EA"/>
    <w:rsid w:val="008E5851"/>
    <w:rsid w:val="008E5937"/>
    <w:rsid w:val="008E68AF"/>
    <w:rsid w:val="008E6DF6"/>
    <w:rsid w:val="008E7367"/>
    <w:rsid w:val="008E7A51"/>
    <w:rsid w:val="008F023A"/>
    <w:rsid w:val="008F071D"/>
    <w:rsid w:val="008F14D7"/>
    <w:rsid w:val="008F22DD"/>
    <w:rsid w:val="008F32E0"/>
    <w:rsid w:val="008F4407"/>
    <w:rsid w:val="008F44F1"/>
    <w:rsid w:val="008F4CEA"/>
    <w:rsid w:val="008F560E"/>
    <w:rsid w:val="008F5E2E"/>
    <w:rsid w:val="008F6015"/>
    <w:rsid w:val="008F6053"/>
    <w:rsid w:val="008F68A1"/>
    <w:rsid w:val="008F7B16"/>
    <w:rsid w:val="008F7B7D"/>
    <w:rsid w:val="00900C87"/>
    <w:rsid w:val="00900F8B"/>
    <w:rsid w:val="00901698"/>
    <w:rsid w:val="00901B03"/>
    <w:rsid w:val="00901C21"/>
    <w:rsid w:val="00901F4D"/>
    <w:rsid w:val="00902D2A"/>
    <w:rsid w:val="0090354F"/>
    <w:rsid w:val="00903E8A"/>
    <w:rsid w:val="009049D7"/>
    <w:rsid w:val="00904B36"/>
    <w:rsid w:val="0090548A"/>
    <w:rsid w:val="009054D3"/>
    <w:rsid w:val="00905BEB"/>
    <w:rsid w:val="009063C8"/>
    <w:rsid w:val="009065C8"/>
    <w:rsid w:val="00907491"/>
    <w:rsid w:val="00907700"/>
    <w:rsid w:val="009078D1"/>
    <w:rsid w:val="009078FE"/>
    <w:rsid w:val="00907967"/>
    <w:rsid w:val="00910209"/>
    <w:rsid w:val="009112C1"/>
    <w:rsid w:val="009113C9"/>
    <w:rsid w:val="009118C0"/>
    <w:rsid w:val="00911901"/>
    <w:rsid w:val="00911BFF"/>
    <w:rsid w:val="00911FFA"/>
    <w:rsid w:val="0091240C"/>
    <w:rsid w:val="00912B83"/>
    <w:rsid w:val="00913BC5"/>
    <w:rsid w:val="00914C7C"/>
    <w:rsid w:val="00914DC0"/>
    <w:rsid w:val="00914E95"/>
    <w:rsid w:val="00915037"/>
    <w:rsid w:val="00915246"/>
    <w:rsid w:val="00916090"/>
    <w:rsid w:val="00916C53"/>
    <w:rsid w:val="0091793A"/>
    <w:rsid w:val="00917DE3"/>
    <w:rsid w:val="00920A93"/>
    <w:rsid w:val="009212FB"/>
    <w:rsid w:val="0092130E"/>
    <w:rsid w:val="009218A8"/>
    <w:rsid w:val="00921AF9"/>
    <w:rsid w:val="00923A87"/>
    <w:rsid w:val="00924D03"/>
    <w:rsid w:val="00926180"/>
    <w:rsid w:val="009266DE"/>
    <w:rsid w:val="00926B49"/>
    <w:rsid w:val="00926E5C"/>
    <w:rsid w:val="00927AB9"/>
    <w:rsid w:val="009312D5"/>
    <w:rsid w:val="00931E88"/>
    <w:rsid w:val="0093236D"/>
    <w:rsid w:val="009326D7"/>
    <w:rsid w:val="00933405"/>
    <w:rsid w:val="00933820"/>
    <w:rsid w:val="009349CA"/>
    <w:rsid w:val="00934BED"/>
    <w:rsid w:val="00935503"/>
    <w:rsid w:val="0093561D"/>
    <w:rsid w:val="0093625C"/>
    <w:rsid w:val="009366AF"/>
    <w:rsid w:val="009369FC"/>
    <w:rsid w:val="00937041"/>
    <w:rsid w:val="00937122"/>
    <w:rsid w:val="0093790F"/>
    <w:rsid w:val="00940A43"/>
    <w:rsid w:val="009420E6"/>
    <w:rsid w:val="0094252C"/>
    <w:rsid w:val="00942F6B"/>
    <w:rsid w:val="00943850"/>
    <w:rsid w:val="00943C0A"/>
    <w:rsid w:val="00944529"/>
    <w:rsid w:val="00944752"/>
    <w:rsid w:val="00944781"/>
    <w:rsid w:val="00945824"/>
    <w:rsid w:val="00945C8F"/>
    <w:rsid w:val="00945EF3"/>
    <w:rsid w:val="00946728"/>
    <w:rsid w:val="009467F9"/>
    <w:rsid w:val="00946999"/>
    <w:rsid w:val="00946A8C"/>
    <w:rsid w:val="00947A3C"/>
    <w:rsid w:val="009504AE"/>
    <w:rsid w:val="00950752"/>
    <w:rsid w:val="009508A4"/>
    <w:rsid w:val="00950CDF"/>
    <w:rsid w:val="00950EFB"/>
    <w:rsid w:val="00952383"/>
    <w:rsid w:val="00952715"/>
    <w:rsid w:val="00952B15"/>
    <w:rsid w:val="0095418D"/>
    <w:rsid w:val="0095447B"/>
    <w:rsid w:val="00954522"/>
    <w:rsid w:val="0095453B"/>
    <w:rsid w:val="00954D7D"/>
    <w:rsid w:val="00955499"/>
    <w:rsid w:val="00956954"/>
    <w:rsid w:val="0095742E"/>
    <w:rsid w:val="00957645"/>
    <w:rsid w:val="00957F98"/>
    <w:rsid w:val="00960146"/>
    <w:rsid w:val="00960431"/>
    <w:rsid w:val="00960F93"/>
    <w:rsid w:val="0096163D"/>
    <w:rsid w:val="00961796"/>
    <w:rsid w:val="00961B6D"/>
    <w:rsid w:val="00961D09"/>
    <w:rsid w:val="00961E15"/>
    <w:rsid w:val="00962235"/>
    <w:rsid w:val="009629A8"/>
    <w:rsid w:val="00962F0F"/>
    <w:rsid w:val="00963860"/>
    <w:rsid w:val="00964299"/>
    <w:rsid w:val="00965B24"/>
    <w:rsid w:val="009668B1"/>
    <w:rsid w:val="00966EA0"/>
    <w:rsid w:val="00967392"/>
    <w:rsid w:val="00967667"/>
    <w:rsid w:val="0096778E"/>
    <w:rsid w:val="00967FC3"/>
    <w:rsid w:val="00970750"/>
    <w:rsid w:val="00971F54"/>
    <w:rsid w:val="00972009"/>
    <w:rsid w:val="009729C9"/>
    <w:rsid w:val="00972A35"/>
    <w:rsid w:val="00972F38"/>
    <w:rsid w:val="0097351A"/>
    <w:rsid w:val="00973F59"/>
    <w:rsid w:val="00974512"/>
    <w:rsid w:val="0097533A"/>
    <w:rsid w:val="0097540B"/>
    <w:rsid w:val="00975A2B"/>
    <w:rsid w:val="00976489"/>
    <w:rsid w:val="00976E9C"/>
    <w:rsid w:val="00977D45"/>
    <w:rsid w:val="00977FA4"/>
    <w:rsid w:val="009801D3"/>
    <w:rsid w:val="009801D7"/>
    <w:rsid w:val="009806BD"/>
    <w:rsid w:val="00980BCE"/>
    <w:rsid w:val="00981207"/>
    <w:rsid w:val="00981356"/>
    <w:rsid w:val="009818EE"/>
    <w:rsid w:val="009821B9"/>
    <w:rsid w:val="00982A58"/>
    <w:rsid w:val="00983310"/>
    <w:rsid w:val="00984B48"/>
    <w:rsid w:val="009851D8"/>
    <w:rsid w:val="0098537B"/>
    <w:rsid w:val="00985C45"/>
    <w:rsid w:val="00986334"/>
    <w:rsid w:val="0098692E"/>
    <w:rsid w:val="00987F1B"/>
    <w:rsid w:val="009908DC"/>
    <w:rsid w:val="00990ABF"/>
    <w:rsid w:val="00990C50"/>
    <w:rsid w:val="00991909"/>
    <w:rsid w:val="00991C9D"/>
    <w:rsid w:val="009933F3"/>
    <w:rsid w:val="00993E16"/>
    <w:rsid w:val="00993E88"/>
    <w:rsid w:val="00993F8F"/>
    <w:rsid w:val="0099470D"/>
    <w:rsid w:val="0099506F"/>
    <w:rsid w:val="00995C5D"/>
    <w:rsid w:val="0099604F"/>
    <w:rsid w:val="00996757"/>
    <w:rsid w:val="00996D76"/>
    <w:rsid w:val="0099747E"/>
    <w:rsid w:val="00997E9B"/>
    <w:rsid w:val="009A1A00"/>
    <w:rsid w:val="009A2C96"/>
    <w:rsid w:val="009A2F55"/>
    <w:rsid w:val="009A3160"/>
    <w:rsid w:val="009A4560"/>
    <w:rsid w:val="009A45B5"/>
    <w:rsid w:val="009A4BA9"/>
    <w:rsid w:val="009A539E"/>
    <w:rsid w:val="009A6409"/>
    <w:rsid w:val="009A65AC"/>
    <w:rsid w:val="009A6EE4"/>
    <w:rsid w:val="009A7B73"/>
    <w:rsid w:val="009A7EF2"/>
    <w:rsid w:val="009B03F4"/>
    <w:rsid w:val="009B0546"/>
    <w:rsid w:val="009B0936"/>
    <w:rsid w:val="009B19BB"/>
    <w:rsid w:val="009B2570"/>
    <w:rsid w:val="009B2A86"/>
    <w:rsid w:val="009B2FB8"/>
    <w:rsid w:val="009B37A6"/>
    <w:rsid w:val="009B3DD2"/>
    <w:rsid w:val="009B40BD"/>
    <w:rsid w:val="009B492A"/>
    <w:rsid w:val="009B4A17"/>
    <w:rsid w:val="009B4CC3"/>
    <w:rsid w:val="009B4DDC"/>
    <w:rsid w:val="009B4EFA"/>
    <w:rsid w:val="009B5463"/>
    <w:rsid w:val="009B6A4D"/>
    <w:rsid w:val="009B6BE3"/>
    <w:rsid w:val="009B77A1"/>
    <w:rsid w:val="009B79CE"/>
    <w:rsid w:val="009B7C1A"/>
    <w:rsid w:val="009C0788"/>
    <w:rsid w:val="009C0A03"/>
    <w:rsid w:val="009C17A1"/>
    <w:rsid w:val="009C2A93"/>
    <w:rsid w:val="009C3D9A"/>
    <w:rsid w:val="009C4196"/>
    <w:rsid w:val="009C4C75"/>
    <w:rsid w:val="009C50FF"/>
    <w:rsid w:val="009C6321"/>
    <w:rsid w:val="009C65DC"/>
    <w:rsid w:val="009C6BB3"/>
    <w:rsid w:val="009C6CCA"/>
    <w:rsid w:val="009D0113"/>
    <w:rsid w:val="009D013F"/>
    <w:rsid w:val="009D0BD7"/>
    <w:rsid w:val="009D12B4"/>
    <w:rsid w:val="009D14A0"/>
    <w:rsid w:val="009D1824"/>
    <w:rsid w:val="009D1851"/>
    <w:rsid w:val="009D1D2A"/>
    <w:rsid w:val="009D1E17"/>
    <w:rsid w:val="009D3BE9"/>
    <w:rsid w:val="009D3E53"/>
    <w:rsid w:val="009D44B8"/>
    <w:rsid w:val="009D4AA0"/>
    <w:rsid w:val="009D51B3"/>
    <w:rsid w:val="009D52F2"/>
    <w:rsid w:val="009D577B"/>
    <w:rsid w:val="009D5A59"/>
    <w:rsid w:val="009D6790"/>
    <w:rsid w:val="009E02F0"/>
    <w:rsid w:val="009E049C"/>
    <w:rsid w:val="009E0583"/>
    <w:rsid w:val="009E0A3A"/>
    <w:rsid w:val="009E1280"/>
    <w:rsid w:val="009E2245"/>
    <w:rsid w:val="009E22BA"/>
    <w:rsid w:val="009E2F0A"/>
    <w:rsid w:val="009E33F7"/>
    <w:rsid w:val="009E3AED"/>
    <w:rsid w:val="009E3F10"/>
    <w:rsid w:val="009E400F"/>
    <w:rsid w:val="009E456C"/>
    <w:rsid w:val="009E6B33"/>
    <w:rsid w:val="009E6DEA"/>
    <w:rsid w:val="009E739F"/>
    <w:rsid w:val="009F0071"/>
    <w:rsid w:val="009F02A3"/>
    <w:rsid w:val="009F0857"/>
    <w:rsid w:val="009F10E8"/>
    <w:rsid w:val="009F13F3"/>
    <w:rsid w:val="009F1453"/>
    <w:rsid w:val="009F16E7"/>
    <w:rsid w:val="009F1AC2"/>
    <w:rsid w:val="009F33D6"/>
    <w:rsid w:val="009F3CC6"/>
    <w:rsid w:val="009F4843"/>
    <w:rsid w:val="009F4E6D"/>
    <w:rsid w:val="009F560A"/>
    <w:rsid w:val="009F56B2"/>
    <w:rsid w:val="009F6AA4"/>
    <w:rsid w:val="009F6DC9"/>
    <w:rsid w:val="009F761B"/>
    <w:rsid w:val="009F781A"/>
    <w:rsid w:val="009F7D5B"/>
    <w:rsid w:val="00A00350"/>
    <w:rsid w:val="00A007FF"/>
    <w:rsid w:val="00A00EFF"/>
    <w:rsid w:val="00A014D0"/>
    <w:rsid w:val="00A01A42"/>
    <w:rsid w:val="00A01F5E"/>
    <w:rsid w:val="00A01FE6"/>
    <w:rsid w:val="00A02012"/>
    <w:rsid w:val="00A03A5E"/>
    <w:rsid w:val="00A0411A"/>
    <w:rsid w:val="00A04BDA"/>
    <w:rsid w:val="00A04F8D"/>
    <w:rsid w:val="00A054A0"/>
    <w:rsid w:val="00A06047"/>
    <w:rsid w:val="00A06082"/>
    <w:rsid w:val="00A06916"/>
    <w:rsid w:val="00A06A83"/>
    <w:rsid w:val="00A06B01"/>
    <w:rsid w:val="00A06FBE"/>
    <w:rsid w:val="00A078E5"/>
    <w:rsid w:val="00A07AEE"/>
    <w:rsid w:val="00A07B26"/>
    <w:rsid w:val="00A07C17"/>
    <w:rsid w:val="00A07F4C"/>
    <w:rsid w:val="00A10071"/>
    <w:rsid w:val="00A10445"/>
    <w:rsid w:val="00A10685"/>
    <w:rsid w:val="00A109A2"/>
    <w:rsid w:val="00A11FD0"/>
    <w:rsid w:val="00A1244C"/>
    <w:rsid w:val="00A12D1D"/>
    <w:rsid w:val="00A13553"/>
    <w:rsid w:val="00A137E7"/>
    <w:rsid w:val="00A1456B"/>
    <w:rsid w:val="00A154D7"/>
    <w:rsid w:val="00A154E9"/>
    <w:rsid w:val="00A158B4"/>
    <w:rsid w:val="00A16460"/>
    <w:rsid w:val="00A16B03"/>
    <w:rsid w:val="00A16CCE"/>
    <w:rsid w:val="00A16D36"/>
    <w:rsid w:val="00A20C45"/>
    <w:rsid w:val="00A21211"/>
    <w:rsid w:val="00A23026"/>
    <w:rsid w:val="00A234F9"/>
    <w:rsid w:val="00A235D6"/>
    <w:rsid w:val="00A23664"/>
    <w:rsid w:val="00A24DDC"/>
    <w:rsid w:val="00A27657"/>
    <w:rsid w:val="00A27A2D"/>
    <w:rsid w:val="00A27B41"/>
    <w:rsid w:val="00A27DF8"/>
    <w:rsid w:val="00A3158F"/>
    <w:rsid w:val="00A317CA"/>
    <w:rsid w:val="00A31984"/>
    <w:rsid w:val="00A32393"/>
    <w:rsid w:val="00A324A3"/>
    <w:rsid w:val="00A3284F"/>
    <w:rsid w:val="00A32980"/>
    <w:rsid w:val="00A32D84"/>
    <w:rsid w:val="00A330D2"/>
    <w:rsid w:val="00A3356D"/>
    <w:rsid w:val="00A33878"/>
    <w:rsid w:val="00A33ABA"/>
    <w:rsid w:val="00A33C75"/>
    <w:rsid w:val="00A3444B"/>
    <w:rsid w:val="00A3447A"/>
    <w:rsid w:val="00A36086"/>
    <w:rsid w:val="00A36AEB"/>
    <w:rsid w:val="00A36D85"/>
    <w:rsid w:val="00A36EAA"/>
    <w:rsid w:val="00A373D6"/>
    <w:rsid w:val="00A408AA"/>
    <w:rsid w:val="00A40C4B"/>
    <w:rsid w:val="00A4191F"/>
    <w:rsid w:val="00A426C7"/>
    <w:rsid w:val="00A427D9"/>
    <w:rsid w:val="00A4293C"/>
    <w:rsid w:val="00A434AF"/>
    <w:rsid w:val="00A43554"/>
    <w:rsid w:val="00A43C83"/>
    <w:rsid w:val="00A4468A"/>
    <w:rsid w:val="00A44E47"/>
    <w:rsid w:val="00A45656"/>
    <w:rsid w:val="00A45A91"/>
    <w:rsid w:val="00A460DB"/>
    <w:rsid w:val="00A462DC"/>
    <w:rsid w:val="00A46588"/>
    <w:rsid w:val="00A47106"/>
    <w:rsid w:val="00A47136"/>
    <w:rsid w:val="00A477E6"/>
    <w:rsid w:val="00A50BD4"/>
    <w:rsid w:val="00A50C61"/>
    <w:rsid w:val="00A50D65"/>
    <w:rsid w:val="00A5259B"/>
    <w:rsid w:val="00A52E96"/>
    <w:rsid w:val="00A536E4"/>
    <w:rsid w:val="00A5389D"/>
    <w:rsid w:val="00A545B4"/>
    <w:rsid w:val="00A546EF"/>
    <w:rsid w:val="00A54AAD"/>
    <w:rsid w:val="00A54E5D"/>
    <w:rsid w:val="00A566BA"/>
    <w:rsid w:val="00A567EB"/>
    <w:rsid w:val="00A56B6E"/>
    <w:rsid w:val="00A571CF"/>
    <w:rsid w:val="00A57398"/>
    <w:rsid w:val="00A579F3"/>
    <w:rsid w:val="00A57B7B"/>
    <w:rsid w:val="00A57D0B"/>
    <w:rsid w:val="00A60B99"/>
    <w:rsid w:val="00A60E68"/>
    <w:rsid w:val="00A611B1"/>
    <w:rsid w:val="00A61560"/>
    <w:rsid w:val="00A621D3"/>
    <w:rsid w:val="00A628D3"/>
    <w:rsid w:val="00A62A5E"/>
    <w:rsid w:val="00A632C3"/>
    <w:rsid w:val="00A6330A"/>
    <w:rsid w:val="00A63EF2"/>
    <w:rsid w:val="00A6414D"/>
    <w:rsid w:val="00A655FE"/>
    <w:rsid w:val="00A66C62"/>
    <w:rsid w:val="00A678BE"/>
    <w:rsid w:val="00A7096B"/>
    <w:rsid w:val="00A71484"/>
    <w:rsid w:val="00A7161F"/>
    <w:rsid w:val="00A7174F"/>
    <w:rsid w:val="00A71D5D"/>
    <w:rsid w:val="00A71EA9"/>
    <w:rsid w:val="00A7252A"/>
    <w:rsid w:val="00A726DB"/>
    <w:rsid w:val="00A72E2F"/>
    <w:rsid w:val="00A72F34"/>
    <w:rsid w:val="00A72F5E"/>
    <w:rsid w:val="00A72F71"/>
    <w:rsid w:val="00A73115"/>
    <w:rsid w:val="00A7364B"/>
    <w:rsid w:val="00A73C3E"/>
    <w:rsid w:val="00A745AF"/>
    <w:rsid w:val="00A7467E"/>
    <w:rsid w:val="00A74FDD"/>
    <w:rsid w:val="00A75723"/>
    <w:rsid w:val="00A7586A"/>
    <w:rsid w:val="00A758F7"/>
    <w:rsid w:val="00A763CE"/>
    <w:rsid w:val="00A777FA"/>
    <w:rsid w:val="00A808BF"/>
    <w:rsid w:val="00A81775"/>
    <w:rsid w:val="00A839BD"/>
    <w:rsid w:val="00A83A7C"/>
    <w:rsid w:val="00A84589"/>
    <w:rsid w:val="00A84A0A"/>
    <w:rsid w:val="00A84C83"/>
    <w:rsid w:val="00A85306"/>
    <w:rsid w:val="00A85460"/>
    <w:rsid w:val="00A854B0"/>
    <w:rsid w:val="00A859A1"/>
    <w:rsid w:val="00A864E6"/>
    <w:rsid w:val="00A86783"/>
    <w:rsid w:val="00A867C1"/>
    <w:rsid w:val="00A86BA6"/>
    <w:rsid w:val="00A87AEE"/>
    <w:rsid w:val="00A87F4B"/>
    <w:rsid w:val="00A9161D"/>
    <w:rsid w:val="00A92623"/>
    <w:rsid w:val="00A929CA"/>
    <w:rsid w:val="00A93473"/>
    <w:rsid w:val="00A93714"/>
    <w:rsid w:val="00A93B7F"/>
    <w:rsid w:val="00A941BE"/>
    <w:rsid w:val="00A9488A"/>
    <w:rsid w:val="00A951F8"/>
    <w:rsid w:val="00A96C8A"/>
    <w:rsid w:val="00A972EC"/>
    <w:rsid w:val="00AA0FF0"/>
    <w:rsid w:val="00AA162D"/>
    <w:rsid w:val="00AA1693"/>
    <w:rsid w:val="00AA1CC3"/>
    <w:rsid w:val="00AA3EE7"/>
    <w:rsid w:val="00AA4510"/>
    <w:rsid w:val="00AA4DCC"/>
    <w:rsid w:val="00AA612C"/>
    <w:rsid w:val="00AA62CC"/>
    <w:rsid w:val="00AA64F8"/>
    <w:rsid w:val="00AA793C"/>
    <w:rsid w:val="00AA79CA"/>
    <w:rsid w:val="00AA7C20"/>
    <w:rsid w:val="00AB02A6"/>
    <w:rsid w:val="00AB1217"/>
    <w:rsid w:val="00AB12E4"/>
    <w:rsid w:val="00AB1BAE"/>
    <w:rsid w:val="00AB1E0B"/>
    <w:rsid w:val="00AB222E"/>
    <w:rsid w:val="00AB24FD"/>
    <w:rsid w:val="00AB2DD0"/>
    <w:rsid w:val="00AB302F"/>
    <w:rsid w:val="00AB46BA"/>
    <w:rsid w:val="00AB55A5"/>
    <w:rsid w:val="00AB56A0"/>
    <w:rsid w:val="00AB5E07"/>
    <w:rsid w:val="00AB718E"/>
    <w:rsid w:val="00AB769F"/>
    <w:rsid w:val="00AC09C7"/>
    <w:rsid w:val="00AC09CD"/>
    <w:rsid w:val="00AC2F09"/>
    <w:rsid w:val="00AC3315"/>
    <w:rsid w:val="00AC3AD3"/>
    <w:rsid w:val="00AC3AE0"/>
    <w:rsid w:val="00AC526A"/>
    <w:rsid w:val="00AC55A0"/>
    <w:rsid w:val="00AC739C"/>
    <w:rsid w:val="00AC780A"/>
    <w:rsid w:val="00AD09FC"/>
    <w:rsid w:val="00AD1751"/>
    <w:rsid w:val="00AD1943"/>
    <w:rsid w:val="00AD2B87"/>
    <w:rsid w:val="00AD2FA8"/>
    <w:rsid w:val="00AD3015"/>
    <w:rsid w:val="00AD3861"/>
    <w:rsid w:val="00AD42C3"/>
    <w:rsid w:val="00AD4781"/>
    <w:rsid w:val="00AD50A4"/>
    <w:rsid w:val="00AD51FA"/>
    <w:rsid w:val="00AD5F91"/>
    <w:rsid w:val="00AD603A"/>
    <w:rsid w:val="00AD64D2"/>
    <w:rsid w:val="00AD6B16"/>
    <w:rsid w:val="00AD6DDF"/>
    <w:rsid w:val="00AD7254"/>
    <w:rsid w:val="00AD765B"/>
    <w:rsid w:val="00AD7994"/>
    <w:rsid w:val="00AE00E1"/>
    <w:rsid w:val="00AE0CE1"/>
    <w:rsid w:val="00AE12C7"/>
    <w:rsid w:val="00AE16A0"/>
    <w:rsid w:val="00AE175E"/>
    <w:rsid w:val="00AE1D8C"/>
    <w:rsid w:val="00AE2617"/>
    <w:rsid w:val="00AE29C5"/>
    <w:rsid w:val="00AE29F2"/>
    <w:rsid w:val="00AE2B99"/>
    <w:rsid w:val="00AE2C3B"/>
    <w:rsid w:val="00AE2F64"/>
    <w:rsid w:val="00AE4E23"/>
    <w:rsid w:val="00AE4EA4"/>
    <w:rsid w:val="00AE50C5"/>
    <w:rsid w:val="00AE52D7"/>
    <w:rsid w:val="00AE5E6C"/>
    <w:rsid w:val="00AE62FB"/>
    <w:rsid w:val="00AE6579"/>
    <w:rsid w:val="00AE68C0"/>
    <w:rsid w:val="00AF00EF"/>
    <w:rsid w:val="00AF0E1E"/>
    <w:rsid w:val="00AF0E54"/>
    <w:rsid w:val="00AF11D0"/>
    <w:rsid w:val="00AF1AA0"/>
    <w:rsid w:val="00AF217B"/>
    <w:rsid w:val="00AF32B2"/>
    <w:rsid w:val="00AF337A"/>
    <w:rsid w:val="00AF3ACA"/>
    <w:rsid w:val="00AF48AC"/>
    <w:rsid w:val="00AF4BD9"/>
    <w:rsid w:val="00AF50DE"/>
    <w:rsid w:val="00AF621D"/>
    <w:rsid w:val="00B00294"/>
    <w:rsid w:val="00B007AF"/>
    <w:rsid w:val="00B038DE"/>
    <w:rsid w:val="00B03DA8"/>
    <w:rsid w:val="00B03EFF"/>
    <w:rsid w:val="00B069E7"/>
    <w:rsid w:val="00B07A82"/>
    <w:rsid w:val="00B10334"/>
    <w:rsid w:val="00B10D9D"/>
    <w:rsid w:val="00B10DF0"/>
    <w:rsid w:val="00B12693"/>
    <w:rsid w:val="00B12877"/>
    <w:rsid w:val="00B129D5"/>
    <w:rsid w:val="00B12AEF"/>
    <w:rsid w:val="00B1344C"/>
    <w:rsid w:val="00B1362F"/>
    <w:rsid w:val="00B13764"/>
    <w:rsid w:val="00B139C6"/>
    <w:rsid w:val="00B13A2A"/>
    <w:rsid w:val="00B150C8"/>
    <w:rsid w:val="00B1516C"/>
    <w:rsid w:val="00B1564B"/>
    <w:rsid w:val="00B15768"/>
    <w:rsid w:val="00B1586A"/>
    <w:rsid w:val="00B15CA3"/>
    <w:rsid w:val="00B15CE4"/>
    <w:rsid w:val="00B1672F"/>
    <w:rsid w:val="00B16AD4"/>
    <w:rsid w:val="00B17205"/>
    <w:rsid w:val="00B17941"/>
    <w:rsid w:val="00B17952"/>
    <w:rsid w:val="00B20378"/>
    <w:rsid w:val="00B209E1"/>
    <w:rsid w:val="00B21955"/>
    <w:rsid w:val="00B21E72"/>
    <w:rsid w:val="00B22108"/>
    <w:rsid w:val="00B22144"/>
    <w:rsid w:val="00B2218C"/>
    <w:rsid w:val="00B23B30"/>
    <w:rsid w:val="00B23D05"/>
    <w:rsid w:val="00B24DAD"/>
    <w:rsid w:val="00B2623F"/>
    <w:rsid w:val="00B263EB"/>
    <w:rsid w:val="00B264D1"/>
    <w:rsid w:val="00B2786B"/>
    <w:rsid w:val="00B278A0"/>
    <w:rsid w:val="00B27B08"/>
    <w:rsid w:val="00B27F9B"/>
    <w:rsid w:val="00B30477"/>
    <w:rsid w:val="00B3050B"/>
    <w:rsid w:val="00B30A25"/>
    <w:rsid w:val="00B31233"/>
    <w:rsid w:val="00B31454"/>
    <w:rsid w:val="00B31539"/>
    <w:rsid w:val="00B3242D"/>
    <w:rsid w:val="00B32846"/>
    <w:rsid w:val="00B33BF4"/>
    <w:rsid w:val="00B33EAA"/>
    <w:rsid w:val="00B340B4"/>
    <w:rsid w:val="00B340CB"/>
    <w:rsid w:val="00B3436F"/>
    <w:rsid w:val="00B34DA5"/>
    <w:rsid w:val="00B358E0"/>
    <w:rsid w:val="00B3590F"/>
    <w:rsid w:val="00B364B6"/>
    <w:rsid w:val="00B3686A"/>
    <w:rsid w:val="00B36C9F"/>
    <w:rsid w:val="00B40774"/>
    <w:rsid w:val="00B40C33"/>
    <w:rsid w:val="00B419EC"/>
    <w:rsid w:val="00B41B36"/>
    <w:rsid w:val="00B4211C"/>
    <w:rsid w:val="00B4439E"/>
    <w:rsid w:val="00B44ED4"/>
    <w:rsid w:val="00B4538C"/>
    <w:rsid w:val="00B453A9"/>
    <w:rsid w:val="00B45C07"/>
    <w:rsid w:val="00B4633C"/>
    <w:rsid w:val="00B464F5"/>
    <w:rsid w:val="00B46793"/>
    <w:rsid w:val="00B46A9C"/>
    <w:rsid w:val="00B47356"/>
    <w:rsid w:val="00B474DD"/>
    <w:rsid w:val="00B50162"/>
    <w:rsid w:val="00B503A1"/>
    <w:rsid w:val="00B50811"/>
    <w:rsid w:val="00B50B4D"/>
    <w:rsid w:val="00B51579"/>
    <w:rsid w:val="00B522C8"/>
    <w:rsid w:val="00B52306"/>
    <w:rsid w:val="00B53174"/>
    <w:rsid w:val="00B53414"/>
    <w:rsid w:val="00B536C5"/>
    <w:rsid w:val="00B539B3"/>
    <w:rsid w:val="00B53DE2"/>
    <w:rsid w:val="00B543E8"/>
    <w:rsid w:val="00B5496E"/>
    <w:rsid w:val="00B55023"/>
    <w:rsid w:val="00B5528D"/>
    <w:rsid w:val="00B55313"/>
    <w:rsid w:val="00B56277"/>
    <w:rsid w:val="00B56647"/>
    <w:rsid w:val="00B56CED"/>
    <w:rsid w:val="00B572CF"/>
    <w:rsid w:val="00B57410"/>
    <w:rsid w:val="00B575CF"/>
    <w:rsid w:val="00B607FF"/>
    <w:rsid w:val="00B615DE"/>
    <w:rsid w:val="00B61709"/>
    <w:rsid w:val="00B62AC5"/>
    <w:rsid w:val="00B62B9B"/>
    <w:rsid w:val="00B63CF0"/>
    <w:rsid w:val="00B63F6F"/>
    <w:rsid w:val="00B64457"/>
    <w:rsid w:val="00B64929"/>
    <w:rsid w:val="00B64DEF"/>
    <w:rsid w:val="00B6502F"/>
    <w:rsid w:val="00B65415"/>
    <w:rsid w:val="00B65B31"/>
    <w:rsid w:val="00B65BCE"/>
    <w:rsid w:val="00B65C9B"/>
    <w:rsid w:val="00B67144"/>
    <w:rsid w:val="00B6752E"/>
    <w:rsid w:val="00B67A32"/>
    <w:rsid w:val="00B67B58"/>
    <w:rsid w:val="00B70393"/>
    <w:rsid w:val="00B706C2"/>
    <w:rsid w:val="00B70BB9"/>
    <w:rsid w:val="00B70C97"/>
    <w:rsid w:val="00B70F51"/>
    <w:rsid w:val="00B7123E"/>
    <w:rsid w:val="00B71385"/>
    <w:rsid w:val="00B7242E"/>
    <w:rsid w:val="00B728D1"/>
    <w:rsid w:val="00B72FAA"/>
    <w:rsid w:val="00B7363A"/>
    <w:rsid w:val="00B73F8D"/>
    <w:rsid w:val="00B7426B"/>
    <w:rsid w:val="00B7474E"/>
    <w:rsid w:val="00B74B99"/>
    <w:rsid w:val="00B75127"/>
    <w:rsid w:val="00B756E2"/>
    <w:rsid w:val="00B75D5E"/>
    <w:rsid w:val="00B76710"/>
    <w:rsid w:val="00B76C77"/>
    <w:rsid w:val="00B8189A"/>
    <w:rsid w:val="00B818EF"/>
    <w:rsid w:val="00B8260D"/>
    <w:rsid w:val="00B834A2"/>
    <w:rsid w:val="00B835BF"/>
    <w:rsid w:val="00B8417B"/>
    <w:rsid w:val="00B847FC"/>
    <w:rsid w:val="00B862FF"/>
    <w:rsid w:val="00B86386"/>
    <w:rsid w:val="00B86786"/>
    <w:rsid w:val="00B87225"/>
    <w:rsid w:val="00B87381"/>
    <w:rsid w:val="00B87FDD"/>
    <w:rsid w:val="00B9013E"/>
    <w:rsid w:val="00B910BB"/>
    <w:rsid w:val="00B91152"/>
    <w:rsid w:val="00B91875"/>
    <w:rsid w:val="00B9212E"/>
    <w:rsid w:val="00B9286B"/>
    <w:rsid w:val="00B9358F"/>
    <w:rsid w:val="00B94122"/>
    <w:rsid w:val="00B94369"/>
    <w:rsid w:val="00B944EF"/>
    <w:rsid w:val="00B95728"/>
    <w:rsid w:val="00B9652A"/>
    <w:rsid w:val="00B96D17"/>
    <w:rsid w:val="00B970B5"/>
    <w:rsid w:val="00B97231"/>
    <w:rsid w:val="00B97340"/>
    <w:rsid w:val="00BA0202"/>
    <w:rsid w:val="00BA196A"/>
    <w:rsid w:val="00BA2052"/>
    <w:rsid w:val="00BA23F8"/>
    <w:rsid w:val="00BA2618"/>
    <w:rsid w:val="00BA2991"/>
    <w:rsid w:val="00BA2E13"/>
    <w:rsid w:val="00BA3263"/>
    <w:rsid w:val="00BA4B24"/>
    <w:rsid w:val="00BA4CB0"/>
    <w:rsid w:val="00BA4F9B"/>
    <w:rsid w:val="00BA5412"/>
    <w:rsid w:val="00BA60D6"/>
    <w:rsid w:val="00BA7590"/>
    <w:rsid w:val="00BA785A"/>
    <w:rsid w:val="00BA7936"/>
    <w:rsid w:val="00BB067B"/>
    <w:rsid w:val="00BB0776"/>
    <w:rsid w:val="00BB0B1E"/>
    <w:rsid w:val="00BB104C"/>
    <w:rsid w:val="00BB1E5E"/>
    <w:rsid w:val="00BB1FD7"/>
    <w:rsid w:val="00BB208D"/>
    <w:rsid w:val="00BB20EA"/>
    <w:rsid w:val="00BB26C0"/>
    <w:rsid w:val="00BB2B4F"/>
    <w:rsid w:val="00BB308C"/>
    <w:rsid w:val="00BB30BF"/>
    <w:rsid w:val="00BB38CE"/>
    <w:rsid w:val="00BB3C0F"/>
    <w:rsid w:val="00BB484D"/>
    <w:rsid w:val="00BB488F"/>
    <w:rsid w:val="00BB664B"/>
    <w:rsid w:val="00BB66F4"/>
    <w:rsid w:val="00BB6C1A"/>
    <w:rsid w:val="00BB6D7C"/>
    <w:rsid w:val="00BB773B"/>
    <w:rsid w:val="00BB7BE6"/>
    <w:rsid w:val="00BB7C54"/>
    <w:rsid w:val="00BB7DD6"/>
    <w:rsid w:val="00BB7E8D"/>
    <w:rsid w:val="00BC0B8F"/>
    <w:rsid w:val="00BC1A0E"/>
    <w:rsid w:val="00BC1E79"/>
    <w:rsid w:val="00BC2188"/>
    <w:rsid w:val="00BC2884"/>
    <w:rsid w:val="00BC3E43"/>
    <w:rsid w:val="00BC5369"/>
    <w:rsid w:val="00BC59C9"/>
    <w:rsid w:val="00BC5A5F"/>
    <w:rsid w:val="00BC6B5B"/>
    <w:rsid w:val="00BC6F83"/>
    <w:rsid w:val="00BC7876"/>
    <w:rsid w:val="00BC79E3"/>
    <w:rsid w:val="00BD0F30"/>
    <w:rsid w:val="00BD1FF9"/>
    <w:rsid w:val="00BD282D"/>
    <w:rsid w:val="00BD2EB6"/>
    <w:rsid w:val="00BD4805"/>
    <w:rsid w:val="00BD5292"/>
    <w:rsid w:val="00BD5377"/>
    <w:rsid w:val="00BD589A"/>
    <w:rsid w:val="00BD5979"/>
    <w:rsid w:val="00BD597A"/>
    <w:rsid w:val="00BD659A"/>
    <w:rsid w:val="00BD668D"/>
    <w:rsid w:val="00BD6808"/>
    <w:rsid w:val="00BD7562"/>
    <w:rsid w:val="00BD7764"/>
    <w:rsid w:val="00BD7958"/>
    <w:rsid w:val="00BD7C04"/>
    <w:rsid w:val="00BD7D6B"/>
    <w:rsid w:val="00BE0065"/>
    <w:rsid w:val="00BE0904"/>
    <w:rsid w:val="00BE1810"/>
    <w:rsid w:val="00BE248A"/>
    <w:rsid w:val="00BE356A"/>
    <w:rsid w:val="00BE3FA0"/>
    <w:rsid w:val="00BE40E0"/>
    <w:rsid w:val="00BE4C07"/>
    <w:rsid w:val="00BE5F0B"/>
    <w:rsid w:val="00BE603A"/>
    <w:rsid w:val="00BE6C29"/>
    <w:rsid w:val="00BE77D5"/>
    <w:rsid w:val="00BE7D1D"/>
    <w:rsid w:val="00BF12C5"/>
    <w:rsid w:val="00BF1315"/>
    <w:rsid w:val="00BF27BC"/>
    <w:rsid w:val="00BF293E"/>
    <w:rsid w:val="00BF4B2C"/>
    <w:rsid w:val="00BF4E25"/>
    <w:rsid w:val="00BF563E"/>
    <w:rsid w:val="00BF5670"/>
    <w:rsid w:val="00BF5AF4"/>
    <w:rsid w:val="00BF61D7"/>
    <w:rsid w:val="00BF64E6"/>
    <w:rsid w:val="00BF6B61"/>
    <w:rsid w:val="00BF75A0"/>
    <w:rsid w:val="00BF79B9"/>
    <w:rsid w:val="00BF7AE4"/>
    <w:rsid w:val="00BF7BA1"/>
    <w:rsid w:val="00BF7CA9"/>
    <w:rsid w:val="00BF7F79"/>
    <w:rsid w:val="00C002ED"/>
    <w:rsid w:val="00C00981"/>
    <w:rsid w:val="00C0121D"/>
    <w:rsid w:val="00C016C3"/>
    <w:rsid w:val="00C018E7"/>
    <w:rsid w:val="00C03194"/>
    <w:rsid w:val="00C031D8"/>
    <w:rsid w:val="00C04524"/>
    <w:rsid w:val="00C04947"/>
    <w:rsid w:val="00C04E7A"/>
    <w:rsid w:val="00C05513"/>
    <w:rsid w:val="00C05C81"/>
    <w:rsid w:val="00C0644E"/>
    <w:rsid w:val="00C068F4"/>
    <w:rsid w:val="00C07947"/>
    <w:rsid w:val="00C07DE8"/>
    <w:rsid w:val="00C101F5"/>
    <w:rsid w:val="00C10550"/>
    <w:rsid w:val="00C11529"/>
    <w:rsid w:val="00C115B2"/>
    <w:rsid w:val="00C119C1"/>
    <w:rsid w:val="00C11DB8"/>
    <w:rsid w:val="00C11F7A"/>
    <w:rsid w:val="00C12055"/>
    <w:rsid w:val="00C134A3"/>
    <w:rsid w:val="00C14BF1"/>
    <w:rsid w:val="00C15098"/>
    <w:rsid w:val="00C15541"/>
    <w:rsid w:val="00C15A18"/>
    <w:rsid w:val="00C16802"/>
    <w:rsid w:val="00C17181"/>
    <w:rsid w:val="00C20539"/>
    <w:rsid w:val="00C20666"/>
    <w:rsid w:val="00C207C6"/>
    <w:rsid w:val="00C2091C"/>
    <w:rsid w:val="00C20F85"/>
    <w:rsid w:val="00C211AC"/>
    <w:rsid w:val="00C214CD"/>
    <w:rsid w:val="00C21A7F"/>
    <w:rsid w:val="00C21BAB"/>
    <w:rsid w:val="00C21CC6"/>
    <w:rsid w:val="00C2242C"/>
    <w:rsid w:val="00C22883"/>
    <w:rsid w:val="00C2376B"/>
    <w:rsid w:val="00C238AE"/>
    <w:rsid w:val="00C242FF"/>
    <w:rsid w:val="00C24DA3"/>
    <w:rsid w:val="00C24E8D"/>
    <w:rsid w:val="00C25C76"/>
    <w:rsid w:val="00C26CD2"/>
    <w:rsid w:val="00C273E8"/>
    <w:rsid w:val="00C2799B"/>
    <w:rsid w:val="00C30257"/>
    <w:rsid w:val="00C3080E"/>
    <w:rsid w:val="00C30FB1"/>
    <w:rsid w:val="00C32029"/>
    <w:rsid w:val="00C32954"/>
    <w:rsid w:val="00C3346C"/>
    <w:rsid w:val="00C33F99"/>
    <w:rsid w:val="00C34A40"/>
    <w:rsid w:val="00C34C1D"/>
    <w:rsid w:val="00C356FE"/>
    <w:rsid w:val="00C359CD"/>
    <w:rsid w:val="00C35BCB"/>
    <w:rsid w:val="00C35CE3"/>
    <w:rsid w:val="00C36BDB"/>
    <w:rsid w:val="00C36D3D"/>
    <w:rsid w:val="00C37765"/>
    <w:rsid w:val="00C40CC7"/>
    <w:rsid w:val="00C41251"/>
    <w:rsid w:val="00C414A1"/>
    <w:rsid w:val="00C41660"/>
    <w:rsid w:val="00C41FDA"/>
    <w:rsid w:val="00C43382"/>
    <w:rsid w:val="00C43528"/>
    <w:rsid w:val="00C43ABE"/>
    <w:rsid w:val="00C45462"/>
    <w:rsid w:val="00C45C35"/>
    <w:rsid w:val="00C45F73"/>
    <w:rsid w:val="00C467A2"/>
    <w:rsid w:val="00C4733F"/>
    <w:rsid w:val="00C47691"/>
    <w:rsid w:val="00C4784F"/>
    <w:rsid w:val="00C50E42"/>
    <w:rsid w:val="00C51338"/>
    <w:rsid w:val="00C51B42"/>
    <w:rsid w:val="00C52165"/>
    <w:rsid w:val="00C52265"/>
    <w:rsid w:val="00C5287B"/>
    <w:rsid w:val="00C52A8C"/>
    <w:rsid w:val="00C546CE"/>
    <w:rsid w:val="00C55A85"/>
    <w:rsid w:val="00C57456"/>
    <w:rsid w:val="00C57A57"/>
    <w:rsid w:val="00C6000D"/>
    <w:rsid w:val="00C601D4"/>
    <w:rsid w:val="00C6067F"/>
    <w:rsid w:val="00C6225B"/>
    <w:rsid w:val="00C62308"/>
    <w:rsid w:val="00C626D0"/>
    <w:rsid w:val="00C634DE"/>
    <w:rsid w:val="00C64479"/>
    <w:rsid w:val="00C64B32"/>
    <w:rsid w:val="00C65FD9"/>
    <w:rsid w:val="00C672BF"/>
    <w:rsid w:val="00C70A44"/>
    <w:rsid w:val="00C70BEB"/>
    <w:rsid w:val="00C70F31"/>
    <w:rsid w:val="00C7189B"/>
    <w:rsid w:val="00C71B7F"/>
    <w:rsid w:val="00C71BAF"/>
    <w:rsid w:val="00C72108"/>
    <w:rsid w:val="00C742BE"/>
    <w:rsid w:val="00C74F68"/>
    <w:rsid w:val="00C75E81"/>
    <w:rsid w:val="00C761E0"/>
    <w:rsid w:val="00C76596"/>
    <w:rsid w:val="00C7663F"/>
    <w:rsid w:val="00C8080E"/>
    <w:rsid w:val="00C8144B"/>
    <w:rsid w:val="00C81D87"/>
    <w:rsid w:val="00C83634"/>
    <w:rsid w:val="00C83A39"/>
    <w:rsid w:val="00C84276"/>
    <w:rsid w:val="00C84A55"/>
    <w:rsid w:val="00C85314"/>
    <w:rsid w:val="00C856F9"/>
    <w:rsid w:val="00C85803"/>
    <w:rsid w:val="00C85C0A"/>
    <w:rsid w:val="00C878DB"/>
    <w:rsid w:val="00C87A04"/>
    <w:rsid w:val="00C90B46"/>
    <w:rsid w:val="00C91561"/>
    <w:rsid w:val="00C91677"/>
    <w:rsid w:val="00C91794"/>
    <w:rsid w:val="00C91D27"/>
    <w:rsid w:val="00C92E80"/>
    <w:rsid w:val="00C93408"/>
    <w:rsid w:val="00C93D53"/>
    <w:rsid w:val="00C942B6"/>
    <w:rsid w:val="00C94DFB"/>
    <w:rsid w:val="00C94E2B"/>
    <w:rsid w:val="00C94F99"/>
    <w:rsid w:val="00C956B7"/>
    <w:rsid w:val="00C96406"/>
    <w:rsid w:val="00C96A9C"/>
    <w:rsid w:val="00C96E78"/>
    <w:rsid w:val="00C97A09"/>
    <w:rsid w:val="00C97A46"/>
    <w:rsid w:val="00C97C4D"/>
    <w:rsid w:val="00CA0C04"/>
    <w:rsid w:val="00CA0EE9"/>
    <w:rsid w:val="00CA1155"/>
    <w:rsid w:val="00CA2192"/>
    <w:rsid w:val="00CA219C"/>
    <w:rsid w:val="00CA2C2F"/>
    <w:rsid w:val="00CA2D2D"/>
    <w:rsid w:val="00CA2E5D"/>
    <w:rsid w:val="00CA40F7"/>
    <w:rsid w:val="00CA4738"/>
    <w:rsid w:val="00CA4AD6"/>
    <w:rsid w:val="00CA51F3"/>
    <w:rsid w:val="00CA5919"/>
    <w:rsid w:val="00CA7480"/>
    <w:rsid w:val="00CA77AD"/>
    <w:rsid w:val="00CA7EB2"/>
    <w:rsid w:val="00CB00B5"/>
    <w:rsid w:val="00CB09F7"/>
    <w:rsid w:val="00CB1381"/>
    <w:rsid w:val="00CB2161"/>
    <w:rsid w:val="00CB2857"/>
    <w:rsid w:val="00CB3198"/>
    <w:rsid w:val="00CB3380"/>
    <w:rsid w:val="00CB5161"/>
    <w:rsid w:val="00CB5C0B"/>
    <w:rsid w:val="00CB6194"/>
    <w:rsid w:val="00CB6ABA"/>
    <w:rsid w:val="00CB6CB2"/>
    <w:rsid w:val="00CB714F"/>
    <w:rsid w:val="00CB7D26"/>
    <w:rsid w:val="00CB7F82"/>
    <w:rsid w:val="00CC009A"/>
    <w:rsid w:val="00CC031F"/>
    <w:rsid w:val="00CC1559"/>
    <w:rsid w:val="00CC19E9"/>
    <w:rsid w:val="00CC2352"/>
    <w:rsid w:val="00CC3DC2"/>
    <w:rsid w:val="00CC4034"/>
    <w:rsid w:val="00CC4E0E"/>
    <w:rsid w:val="00CC5BBA"/>
    <w:rsid w:val="00CC6AEC"/>
    <w:rsid w:val="00CC6CB0"/>
    <w:rsid w:val="00CC6DA1"/>
    <w:rsid w:val="00CC6F7D"/>
    <w:rsid w:val="00CC70A2"/>
    <w:rsid w:val="00CC7429"/>
    <w:rsid w:val="00CC789F"/>
    <w:rsid w:val="00CD07C7"/>
    <w:rsid w:val="00CD0D93"/>
    <w:rsid w:val="00CD1334"/>
    <w:rsid w:val="00CD265A"/>
    <w:rsid w:val="00CD3247"/>
    <w:rsid w:val="00CD36E4"/>
    <w:rsid w:val="00CD36FD"/>
    <w:rsid w:val="00CD3701"/>
    <w:rsid w:val="00CD4891"/>
    <w:rsid w:val="00CD48E1"/>
    <w:rsid w:val="00CD494F"/>
    <w:rsid w:val="00CD55F3"/>
    <w:rsid w:val="00CD60A0"/>
    <w:rsid w:val="00CD6B58"/>
    <w:rsid w:val="00CD6B5C"/>
    <w:rsid w:val="00CD6FF5"/>
    <w:rsid w:val="00CD7855"/>
    <w:rsid w:val="00CD7DCD"/>
    <w:rsid w:val="00CE0322"/>
    <w:rsid w:val="00CE0E72"/>
    <w:rsid w:val="00CE10F6"/>
    <w:rsid w:val="00CE14E2"/>
    <w:rsid w:val="00CE18E4"/>
    <w:rsid w:val="00CE1B5B"/>
    <w:rsid w:val="00CE1F87"/>
    <w:rsid w:val="00CE2735"/>
    <w:rsid w:val="00CE30D8"/>
    <w:rsid w:val="00CE3183"/>
    <w:rsid w:val="00CE4B7D"/>
    <w:rsid w:val="00CE4B83"/>
    <w:rsid w:val="00CE58EF"/>
    <w:rsid w:val="00CE5981"/>
    <w:rsid w:val="00CE6570"/>
    <w:rsid w:val="00CE7230"/>
    <w:rsid w:val="00CE73B7"/>
    <w:rsid w:val="00CE7B1B"/>
    <w:rsid w:val="00CE7B6B"/>
    <w:rsid w:val="00CF0BDC"/>
    <w:rsid w:val="00CF0DFB"/>
    <w:rsid w:val="00CF1098"/>
    <w:rsid w:val="00CF17FD"/>
    <w:rsid w:val="00CF1AFD"/>
    <w:rsid w:val="00CF2112"/>
    <w:rsid w:val="00CF2954"/>
    <w:rsid w:val="00CF2DC3"/>
    <w:rsid w:val="00CF3052"/>
    <w:rsid w:val="00CF3501"/>
    <w:rsid w:val="00CF46E6"/>
    <w:rsid w:val="00CF4BCC"/>
    <w:rsid w:val="00CF4C6C"/>
    <w:rsid w:val="00CF5220"/>
    <w:rsid w:val="00CF5424"/>
    <w:rsid w:val="00CF5A24"/>
    <w:rsid w:val="00CF6589"/>
    <w:rsid w:val="00CF7524"/>
    <w:rsid w:val="00CF7671"/>
    <w:rsid w:val="00CF7A2D"/>
    <w:rsid w:val="00CF7E9B"/>
    <w:rsid w:val="00D0000F"/>
    <w:rsid w:val="00D001DD"/>
    <w:rsid w:val="00D0085A"/>
    <w:rsid w:val="00D00F37"/>
    <w:rsid w:val="00D015FD"/>
    <w:rsid w:val="00D01885"/>
    <w:rsid w:val="00D02362"/>
    <w:rsid w:val="00D0284B"/>
    <w:rsid w:val="00D02F86"/>
    <w:rsid w:val="00D03311"/>
    <w:rsid w:val="00D0333A"/>
    <w:rsid w:val="00D03D8F"/>
    <w:rsid w:val="00D048AE"/>
    <w:rsid w:val="00D04AFA"/>
    <w:rsid w:val="00D04B5F"/>
    <w:rsid w:val="00D05143"/>
    <w:rsid w:val="00D05757"/>
    <w:rsid w:val="00D05E5D"/>
    <w:rsid w:val="00D06376"/>
    <w:rsid w:val="00D06DBC"/>
    <w:rsid w:val="00D07995"/>
    <w:rsid w:val="00D1008C"/>
    <w:rsid w:val="00D100AB"/>
    <w:rsid w:val="00D10224"/>
    <w:rsid w:val="00D10415"/>
    <w:rsid w:val="00D121C5"/>
    <w:rsid w:val="00D12516"/>
    <w:rsid w:val="00D1273D"/>
    <w:rsid w:val="00D14712"/>
    <w:rsid w:val="00D14B89"/>
    <w:rsid w:val="00D14EEF"/>
    <w:rsid w:val="00D15135"/>
    <w:rsid w:val="00D152BF"/>
    <w:rsid w:val="00D152D1"/>
    <w:rsid w:val="00D154E3"/>
    <w:rsid w:val="00D15B57"/>
    <w:rsid w:val="00D15F2B"/>
    <w:rsid w:val="00D16AD9"/>
    <w:rsid w:val="00D16FBA"/>
    <w:rsid w:val="00D17469"/>
    <w:rsid w:val="00D17D36"/>
    <w:rsid w:val="00D17FEB"/>
    <w:rsid w:val="00D201AA"/>
    <w:rsid w:val="00D207EE"/>
    <w:rsid w:val="00D2106C"/>
    <w:rsid w:val="00D228D5"/>
    <w:rsid w:val="00D242AA"/>
    <w:rsid w:val="00D24819"/>
    <w:rsid w:val="00D24FA7"/>
    <w:rsid w:val="00D25412"/>
    <w:rsid w:val="00D25863"/>
    <w:rsid w:val="00D25883"/>
    <w:rsid w:val="00D25B7F"/>
    <w:rsid w:val="00D26205"/>
    <w:rsid w:val="00D2722E"/>
    <w:rsid w:val="00D272FE"/>
    <w:rsid w:val="00D3003D"/>
    <w:rsid w:val="00D301B4"/>
    <w:rsid w:val="00D30ED5"/>
    <w:rsid w:val="00D31326"/>
    <w:rsid w:val="00D315DA"/>
    <w:rsid w:val="00D31AE4"/>
    <w:rsid w:val="00D31C9F"/>
    <w:rsid w:val="00D3233E"/>
    <w:rsid w:val="00D32CD3"/>
    <w:rsid w:val="00D33169"/>
    <w:rsid w:val="00D337B6"/>
    <w:rsid w:val="00D33B53"/>
    <w:rsid w:val="00D3426F"/>
    <w:rsid w:val="00D34590"/>
    <w:rsid w:val="00D35A44"/>
    <w:rsid w:val="00D35C35"/>
    <w:rsid w:val="00D35EDF"/>
    <w:rsid w:val="00D362AA"/>
    <w:rsid w:val="00D3723A"/>
    <w:rsid w:val="00D374D3"/>
    <w:rsid w:val="00D375F8"/>
    <w:rsid w:val="00D4001C"/>
    <w:rsid w:val="00D40E0E"/>
    <w:rsid w:val="00D410E7"/>
    <w:rsid w:val="00D41288"/>
    <w:rsid w:val="00D413E5"/>
    <w:rsid w:val="00D41ABF"/>
    <w:rsid w:val="00D42B84"/>
    <w:rsid w:val="00D42C32"/>
    <w:rsid w:val="00D42FEA"/>
    <w:rsid w:val="00D4393F"/>
    <w:rsid w:val="00D44873"/>
    <w:rsid w:val="00D45111"/>
    <w:rsid w:val="00D45571"/>
    <w:rsid w:val="00D45938"/>
    <w:rsid w:val="00D46168"/>
    <w:rsid w:val="00D464EB"/>
    <w:rsid w:val="00D46EB6"/>
    <w:rsid w:val="00D470A3"/>
    <w:rsid w:val="00D47429"/>
    <w:rsid w:val="00D51098"/>
    <w:rsid w:val="00D516B6"/>
    <w:rsid w:val="00D51F84"/>
    <w:rsid w:val="00D525F3"/>
    <w:rsid w:val="00D529EE"/>
    <w:rsid w:val="00D532B3"/>
    <w:rsid w:val="00D534DB"/>
    <w:rsid w:val="00D5354C"/>
    <w:rsid w:val="00D5392B"/>
    <w:rsid w:val="00D55A71"/>
    <w:rsid w:val="00D55A73"/>
    <w:rsid w:val="00D55C39"/>
    <w:rsid w:val="00D56560"/>
    <w:rsid w:val="00D56DC5"/>
    <w:rsid w:val="00D56FD1"/>
    <w:rsid w:val="00D57DB1"/>
    <w:rsid w:val="00D61800"/>
    <w:rsid w:val="00D61884"/>
    <w:rsid w:val="00D61E80"/>
    <w:rsid w:val="00D6209C"/>
    <w:rsid w:val="00D62259"/>
    <w:rsid w:val="00D62441"/>
    <w:rsid w:val="00D62BF6"/>
    <w:rsid w:val="00D63055"/>
    <w:rsid w:val="00D6489C"/>
    <w:rsid w:val="00D651F1"/>
    <w:rsid w:val="00D652E7"/>
    <w:rsid w:val="00D66633"/>
    <w:rsid w:val="00D66EB4"/>
    <w:rsid w:val="00D67060"/>
    <w:rsid w:val="00D67878"/>
    <w:rsid w:val="00D678CC"/>
    <w:rsid w:val="00D67EAC"/>
    <w:rsid w:val="00D67ECE"/>
    <w:rsid w:val="00D70199"/>
    <w:rsid w:val="00D701DA"/>
    <w:rsid w:val="00D70D2B"/>
    <w:rsid w:val="00D70E2B"/>
    <w:rsid w:val="00D7107A"/>
    <w:rsid w:val="00D72340"/>
    <w:rsid w:val="00D72EA3"/>
    <w:rsid w:val="00D73DBA"/>
    <w:rsid w:val="00D73EBE"/>
    <w:rsid w:val="00D73F3B"/>
    <w:rsid w:val="00D749C5"/>
    <w:rsid w:val="00D74B44"/>
    <w:rsid w:val="00D752B1"/>
    <w:rsid w:val="00D75D7F"/>
    <w:rsid w:val="00D76010"/>
    <w:rsid w:val="00D765FD"/>
    <w:rsid w:val="00D76C9F"/>
    <w:rsid w:val="00D77043"/>
    <w:rsid w:val="00D80196"/>
    <w:rsid w:val="00D804A4"/>
    <w:rsid w:val="00D80ECC"/>
    <w:rsid w:val="00D8105B"/>
    <w:rsid w:val="00D81327"/>
    <w:rsid w:val="00D81601"/>
    <w:rsid w:val="00D82237"/>
    <w:rsid w:val="00D82B04"/>
    <w:rsid w:val="00D82C5E"/>
    <w:rsid w:val="00D82E51"/>
    <w:rsid w:val="00D837F2"/>
    <w:rsid w:val="00D83993"/>
    <w:rsid w:val="00D84588"/>
    <w:rsid w:val="00D84EC8"/>
    <w:rsid w:val="00D8526C"/>
    <w:rsid w:val="00D86D02"/>
    <w:rsid w:val="00D86DA6"/>
    <w:rsid w:val="00D87E4C"/>
    <w:rsid w:val="00D904B5"/>
    <w:rsid w:val="00D90F4A"/>
    <w:rsid w:val="00D915EA"/>
    <w:rsid w:val="00D92497"/>
    <w:rsid w:val="00D92C28"/>
    <w:rsid w:val="00D9349A"/>
    <w:rsid w:val="00D939EF"/>
    <w:rsid w:val="00D93F74"/>
    <w:rsid w:val="00D943A3"/>
    <w:rsid w:val="00D948AD"/>
    <w:rsid w:val="00D94931"/>
    <w:rsid w:val="00D94E9F"/>
    <w:rsid w:val="00D95582"/>
    <w:rsid w:val="00D9642B"/>
    <w:rsid w:val="00D9656F"/>
    <w:rsid w:val="00D9668F"/>
    <w:rsid w:val="00D9735F"/>
    <w:rsid w:val="00D97E15"/>
    <w:rsid w:val="00D97EF1"/>
    <w:rsid w:val="00DA01EC"/>
    <w:rsid w:val="00DA0D64"/>
    <w:rsid w:val="00DA14B3"/>
    <w:rsid w:val="00DA1952"/>
    <w:rsid w:val="00DA1A6D"/>
    <w:rsid w:val="00DA2392"/>
    <w:rsid w:val="00DA2621"/>
    <w:rsid w:val="00DA2D67"/>
    <w:rsid w:val="00DA4EC4"/>
    <w:rsid w:val="00DA4F98"/>
    <w:rsid w:val="00DA51D9"/>
    <w:rsid w:val="00DA5BC7"/>
    <w:rsid w:val="00DA5DBE"/>
    <w:rsid w:val="00DA6000"/>
    <w:rsid w:val="00DA6230"/>
    <w:rsid w:val="00DA6938"/>
    <w:rsid w:val="00DA75AF"/>
    <w:rsid w:val="00DA78D7"/>
    <w:rsid w:val="00DA7AB0"/>
    <w:rsid w:val="00DA7F1E"/>
    <w:rsid w:val="00DB02CA"/>
    <w:rsid w:val="00DB1478"/>
    <w:rsid w:val="00DB188A"/>
    <w:rsid w:val="00DB25DC"/>
    <w:rsid w:val="00DB297F"/>
    <w:rsid w:val="00DB3A71"/>
    <w:rsid w:val="00DB4E67"/>
    <w:rsid w:val="00DB524A"/>
    <w:rsid w:val="00DB5A6B"/>
    <w:rsid w:val="00DB5F6C"/>
    <w:rsid w:val="00DB6494"/>
    <w:rsid w:val="00DB6508"/>
    <w:rsid w:val="00DB6FD7"/>
    <w:rsid w:val="00DB7CA4"/>
    <w:rsid w:val="00DB7D18"/>
    <w:rsid w:val="00DB7D65"/>
    <w:rsid w:val="00DC13B1"/>
    <w:rsid w:val="00DC1549"/>
    <w:rsid w:val="00DC1736"/>
    <w:rsid w:val="00DC195C"/>
    <w:rsid w:val="00DC2966"/>
    <w:rsid w:val="00DC3B69"/>
    <w:rsid w:val="00DC4A14"/>
    <w:rsid w:val="00DC4DC5"/>
    <w:rsid w:val="00DC54B4"/>
    <w:rsid w:val="00DC58B6"/>
    <w:rsid w:val="00DC5956"/>
    <w:rsid w:val="00DC5D73"/>
    <w:rsid w:val="00DC5E55"/>
    <w:rsid w:val="00DC6BC9"/>
    <w:rsid w:val="00DC6D30"/>
    <w:rsid w:val="00DC7126"/>
    <w:rsid w:val="00DC731B"/>
    <w:rsid w:val="00DC76E2"/>
    <w:rsid w:val="00DD08D3"/>
    <w:rsid w:val="00DD15CF"/>
    <w:rsid w:val="00DD15F0"/>
    <w:rsid w:val="00DD162D"/>
    <w:rsid w:val="00DD1A75"/>
    <w:rsid w:val="00DD1A7C"/>
    <w:rsid w:val="00DD1B66"/>
    <w:rsid w:val="00DD1D11"/>
    <w:rsid w:val="00DD20DF"/>
    <w:rsid w:val="00DD2100"/>
    <w:rsid w:val="00DD3134"/>
    <w:rsid w:val="00DD323E"/>
    <w:rsid w:val="00DD33E1"/>
    <w:rsid w:val="00DD44C2"/>
    <w:rsid w:val="00DD52D6"/>
    <w:rsid w:val="00DD5ABC"/>
    <w:rsid w:val="00DD6425"/>
    <w:rsid w:val="00DD647E"/>
    <w:rsid w:val="00DD7378"/>
    <w:rsid w:val="00DE09F1"/>
    <w:rsid w:val="00DE1383"/>
    <w:rsid w:val="00DE16BF"/>
    <w:rsid w:val="00DE17CA"/>
    <w:rsid w:val="00DE1C0B"/>
    <w:rsid w:val="00DE252C"/>
    <w:rsid w:val="00DE25AC"/>
    <w:rsid w:val="00DE25BE"/>
    <w:rsid w:val="00DE40CA"/>
    <w:rsid w:val="00DE4CBE"/>
    <w:rsid w:val="00DE5126"/>
    <w:rsid w:val="00DE528B"/>
    <w:rsid w:val="00DE529E"/>
    <w:rsid w:val="00DE571B"/>
    <w:rsid w:val="00DE5A3F"/>
    <w:rsid w:val="00DE6540"/>
    <w:rsid w:val="00DE6C7A"/>
    <w:rsid w:val="00DE73D0"/>
    <w:rsid w:val="00DE7B48"/>
    <w:rsid w:val="00DE7EA3"/>
    <w:rsid w:val="00DF064E"/>
    <w:rsid w:val="00DF081C"/>
    <w:rsid w:val="00DF1144"/>
    <w:rsid w:val="00DF1713"/>
    <w:rsid w:val="00DF193E"/>
    <w:rsid w:val="00DF1A73"/>
    <w:rsid w:val="00DF1B4C"/>
    <w:rsid w:val="00DF1E24"/>
    <w:rsid w:val="00DF21C0"/>
    <w:rsid w:val="00DF2B11"/>
    <w:rsid w:val="00DF2D93"/>
    <w:rsid w:val="00DF337B"/>
    <w:rsid w:val="00DF3781"/>
    <w:rsid w:val="00DF436D"/>
    <w:rsid w:val="00DF494F"/>
    <w:rsid w:val="00DF49EA"/>
    <w:rsid w:val="00DF521A"/>
    <w:rsid w:val="00DF5223"/>
    <w:rsid w:val="00DF58EB"/>
    <w:rsid w:val="00DF645B"/>
    <w:rsid w:val="00DF6608"/>
    <w:rsid w:val="00DF7077"/>
    <w:rsid w:val="00E002A0"/>
    <w:rsid w:val="00E01541"/>
    <w:rsid w:val="00E01858"/>
    <w:rsid w:val="00E01944"/>
    <w:rsid w:val="00E01D32"/>
    <w:rsid w:val="00E02523"/>
    <w:rsid w:val="00E02770"/>
    <w:rsid w:val="00E0308E"/>
    <w:rsid w:val="00E03694"/>
    <w:rsid w:val="00E0402D"/>
    <w:rsid w:val="00E041AB"/>
    <w:rsid w:val="00E041FD"/>
    <w:rsid w:val="00E04BFF"/>
    <w:rsid w:val="00E04D34"/>
    <w:rsid w:val="00E055AE"/>
    <w:rsid w:val="00E0574E"/>
    <w:rsid w:val="00E0640C"/>
    <w:rsid w:val="00E0699E"/>
    <w:rsid w:val="00E06A92"/>
    <w:rsid w:val="00E06E10"/>
    <w:rsid w:val="00E07616"/>
    <w:rsid w:val="00E1020D"/>
    <w:rsid w:val="00E1115B"/>
    <w:rsid w:val="00E1190E"/>
    <w:rsid w:val="00E11B9E"/>
    <w:rsid w:val="00E11CED"/>
    <w:rsid w:val="00E11E71"/>
    <w:rsid w:val="00E11E84"/>
    <w:rsid w:val="00E12559"/>
    <w:rsid w:val="00E1335F"/>
    <w:rsid w:val="00E1452A"/>
    <w:rsid w:val="00E14B65"/>
    <w:rsid w:val="00E1557D"/>
    <w:rsid w:val="00E156C6"/>
    <w:rsid w:val="00E16127"/>
    <w:rsid w:val="00E171DD"/>
    <w:rsid w:val="00E2061D"/>
    <w:rsid w:val="00E20A74"/>
    <w:rsid w:val="00E20AF5"/>
    <w:rsid w:val="00E20D93"/>
    <w:rsid w:val="00E21D7C"/>
    <w:rsid w:val="00E23740"/>
    <w:rsid w:val="00E238A8"/>
    <w:rsid w:val="00E23C1D"/>
    <w:rsid w:val="00E23D49"/>
    <w:rsid w:val="00E2428E"/>
    <w:rsid w:val="00E247DB"/>
    <w:rsid w:val="00E2621E"/>
    <w:rsid w:val="00E268D2"/>
    <w:rsid w:val="00E26C2D"/>
    <w:rsid w:val="00E26CED"/>
    <w:rsid w:val="00E26E18"/>
    <w:rsid w:val="00E307CA"/>
    <w:rsid w:val="00E308A8"/>
    <w:rsid w:val="00E30D6A"/>
    <w:rsid w:val="00E30EBA"/>
    <w:rsid w:val="00E30EC3"/>
    <w:rsid w:val="00E320C6"/>
    <w:rsid w:val="00E32435"/>
    <w:rsid w:val="00E325C8"/>
    <w:rsid w:val="00E33CD3"/>
    <w:rsid w:val="00E33D87"/>
    <w:rsid w:val="00E33DCC"/>
    <w:rsid w:val="00E349B2"/>
    <w:rsid w:val="00E3530D"/>
    <w:rsid w:val="00E3608D"/>
    <w:rsid w:val="00E36669"/>
    <w:rsid w:val="00E40068"/>
    <w:rsid w:val="00E4110C"/>
    <w:rsid w:val="00E41213"/>
    <w:rsid w:val="00E412A9"/>
    <w:rsid w:val="00E4225E"/>
    <w:rsid w:val="00E423CF"/>
    <w:rsid w:val="00E42809"/>
    <w:rsid w:val="00E42AFA"/>
    <w:rsid w:val="00E42F98"/>
    <w:rsid w:val="00E43597"/>
    <w:rsid w:val="00E44161"/>
    <w:rsid w:val="00E44B88"/>
    <w:rsid w:val="00E4578F"/>
    <w:rsid w:val="00E4659E"/>
    <w:rsid w:val="00E466B1"/>
    <w:rsid w:val="00E4776C"/>
    <w:rsid w:val="00E47D7C"/>
    <w:rsid w:val="00E513C9"/>
    <w:rsid w:val="00E51B8F"/>
    <w:rsid w:val="00E51FA5"/>
    <w:rsid w:val="00E5242E"/>
    <w:rsid w:val="00E524EF"/>
    <w:rsid w:val="00E52F68"/>
    <w:rsid w:val="00E53ABE"/>
    <w:rsid w:val="00E54142"/>
    <w:rsid w:val="00E5492B"/>
    <w:rsid w:val="00E54C84"/>
    <w:rsid w:val="00E54E04"/>
    <w:rsid w:val="00E56929"/>
    <w:rsid w:val="00E579D9"/>
    <w:rsid w:val="00E61958"/>
    <w:rsid w:val="00E62011"/>
    <w:rsid w:val="00E6315E"/>
    <w:rsid w:val="00E636EE"/>
    <w:rsid w:val="00E639B5"/>
    <w:rsid w:val="00E63D32"/>
    <w:rsid w:val="00E63FD7"/>
    <w:rsid w:val="00E64A9C"/>
    <w:rsid w:val="00E64D7D"/>
    <w:rsid w:val="00E65907"/>
    <w:rsid w:val="00E66269"/>
    <w:rsid w:val="00E66A59"/>
    <w:rsid w:val="00E66D37"/>
    <w:rsid w:val="00E66D4B"/>
    <w:rsid w:val="00E671A5"/>
    <w:rsid w:val="00E703F4"/>
    <w:rsid w:val="00E7049F"/>
    <w:rsid w:val="00E7070F"/>
    <w:rsid w:val="00E708A7"/>
    <w:rsid w:val="00E70EDB"/>
    <w:rsid w:val="00E71440"/>
    <w:rsid w:val="00E718B8"/>
    <w:rsid w:val="00E71A4A"/>
    <w:rsid w:val="00E71C59"/>
    <w:rsid w:val="00E71FAC"/>
    <w:rsid w:val="00E71FE8"/>
    <w:rsid w:val="00E73227"/>
    <w:rsid w:val="00E748E2"/>
    <w:rsid w:val="00E74AE1"/>
    <w:rsid w:val="00E74BDF"/>
    <w:rsid w:val="00E75B37"/>
    <w:rsid w:val="00E75F02"/>
    <w:rsid w:val="00E76478"/>
    <w:rsid w:val="00E76485"/>
    <w:rsid w:val="00E76525"/>
    <w:rsid w:val="00E800F1"/>
    <w:rsid w:val="00E80358"/>
    <w:rsid w:val="00E80816"/>
    <w:rsid w:val="00E8102F"/>
    <w:rsid w:val="00E813A0"/>
    <w:rsid w:val="00E81A28"/>
    <w:rsid w:val="00E81BBF"/>
    <w:rsid w:val="00E828DD"/>
    <w:rsid w:val="00E82B03"/>
    <w:rsid w:val="00E8448B"/>
    <w:rsid w:val="00E845AE"/>
    <w:rsid w:val="00E8512F"/>
    <w:rsid w:val="00E852A9"/>
    <w:rsid w:val="00E854E2"/>
    <w:rsid w:val="00E85BA3"/>
    <w:rsid w:val="00E85D1C"/>
    <w:rsid w:val="00E86888"/>
    <w:rsid w:val="00E87B92"/>
    <w:rsid w:val="00E87C24"/>
    <w:rsid w:val="00E903EF"/>
    <w:rsid w:val="00E90A9E"/>
    <w:rsid w:val="00E9151C"/>
    <w:rsid w:val="00E932CF"/>
    <w:rsid w:val="00E939BC"/>
    <w:rsid w:val="00E939F1"/>
    <w:rsid w:val="00E944E6"/>
    <w:rsid w:val="00E95F40"/>
    <w:rsid w:val="00E960C5"/>
    <w:rsid w:val="00E9678B"/>
    <w:rsid w:val="00E96F0A"/>
    <w:rsid w:val="00E96FC8"/>
    <w:rsid w:val="00E97431"/>
    <w:rsid w:val="00E97CFA"/>
    <w:rsid w:val="00E97D53"/>
    <w:rsid w:val="00EA0CFE"/>
    <w:rsid w:val="00EA0D5A"/>
    <w:rsid w:val="00EA1A9C"/>
    <w:rsid w:val="00EA1BDF"/>
    <w:rsid w:val="00EA1EFA"/>
    <w:rsid w:val="00EA2160"/>
    <w:rsid w:val="00EA2472"/>
    <w:rsid w:val="00EA2559"/>
    <w:rsid w:val="00EA344F"/>
    <w:rsid w:val="00EA3617"/>
    <w:rsid w:val="00EA44E6"/>
    <w:rsid w:val="00EA460E"/>
    <w:rsid w:val="00EA529B"/>
    <w:rsid w:val="00EA57A0"/>
    <w:rsid w:val="00EA627B"/>
    <w:rsid w:val="00EA63D4"/>
    <w:rsid w:val="00EA7670"/>
    <w:rsid w:val="00EA76B5"/>
    <w:rsid w:val="00EA7F54"/>
    <w:rsid w:val="00EB06FC"/>
    <w:rsid w:val="00EB07BE"/>
    <w:rsid w:val="00EB172B"/>
    <w:rsid w:val="00EB2C05"/>
    <w:rsid w:val="00EB2EAF"/>
    <w:rsid w:val="00EB30D8"/>
    <w:rsid w:val="00EB4984"/>
    <w:rsid w:val="00EB4CB0"/>
    <w:rsid w:val="00EB59F2"/>
    <w:rsid w:val="00EB5C5D"/>
    <w:rsid w:val="00EB6D40"/>
    <w:rsid w:val="00EC01CD"/>
    <w:rsid w:val="00EC0691"/>
    <w:rsid w:val="00EC08C2"/>
    <w:rsid w:val="00EC0BDD"/>
    <w:rsid w:val="00EC0ED0"/>
    <w:rsid w:val="00EC179B"/>
    <w:rsid w:val="00EC1E15"/>
    <w:rsid w:val="00EC200C"/>
    <w:rsid w:val="00EC2937"/>
    <w:rsid w:val="00EC4DB0"/>
    <w:rsid w:val="00EC58B4"/>
    <w:rsid w:val="00EC5DE3"/>
    <w:rsid w:val="00EC612B"/>
    <w:rsid w:val="00EC6714"/>
    <w:rsid w:val="00EC6ECF"/>
    <w:rsid w:val="00EC75D8"/>
    <w:rsid w:val="00EC76A1"/>
    <w:rsid w:val="00EC7D7C"/>
    <w:rsid w:val="00ED0050"/>
    <w:rsid w:val="00ED01CF"/>
    <w:rsid w:val="00ED06CB"/>
    <w:rsid w:val="00ED0F6D"/>
    <w:rsid w:val="00ED1395"/>
    <w:rsid w:val="00ED3D96"/>
    <w:rsid w:val="00ED3E27"/>
    <w:rsid w:val="00ED4346"/>
    <w:rsid w:val="00ED4ADA"/>
    <w:rsid w:val="00ED4FA1"/>
    <w:rsid w:val="00ED59FB"/>
    <w:rsid w:val="00ED704B"/>
    <w:rsid w:val="00ED746B"/>
    <w:rsid w:val="00ED74E4"/>
    <w:rsid w:val="00ED7779"/>
    <w:rsid w:val="00ED7B54"/>
    <w:rsid w:val="00ED7D99"/>
    <w:rsid w:val="00ED7FC0"/>
    <w:rsid w:val="00ED7FE4"/>
    <w:rsid w:val="00EE0F97"/>
    <w:rsid w:val="00EE12B8"/>
    <w:rsid w:val="00EE1653"/>
    <w:rsid w:val="00EE19EC"/>
    <w:rsid w:val="00EE207E"/>
    <w:rsid w:val="00EE21C2"/>
    <w:rsid w:val="00EE2D61"/>
    <w:rsid w:val="00EE2E22"/>
    <w:rsid w:val="00EE2EB2"/>
    <w:rsid w:val="00EE364E"/>
    <w:rsid w:val="00EE4657"/>
    <w:rsid w:val="00EE54CA"/>
    <w:rsid w:val="00EE6155"/>
    <w:rsid w:val="00EE6360"/>
    <w:rsid w:val="00EE66DF"/>
    <w:rsid w:val="00EE679D"/>
    <w:rsid w:val="00EE6905"/>
    <w:rsid w:val="00EE6ACA"/>
    <w:rsid w:val="00EE6D41"/>
    <w:rsid w:val="00EE74B8"/>
    <w:rsid w:val="00EF0408"/>
    <w:rsid w:val="00EF06A2"/>
    <w:rsid w:val="00EF092F"/>
    <w:rsid w:val="00EF26B4"/>
    <w:rsid w:val="00EF2FD6"/>
    <w:rsid w:val="00EF33F9"/>
    <w:rsid w:val="00EF4A4D"/>
    <w:rsid w:val="00EF610A"/>
    <w:rsid w:val="00EF63BB"/>
    <w:rsid w:val="00EF6D88"/>
    <w:rsid w:val="00EF70EA"/>
    <w:rsid w:val="00EF71A0"/>
    <w:rsid w:val="00EF71FB"/>
    <w:rsid w:val="00EF7373"/>
    <w:rsid w:val="00EF779E"/>
    <w:rsid w:val="00EF77A9"/>
    <w:rsid w:val="00EF7A1E"/>
    <w:rsid w:val="00F0000B"/>
    <w:rsid w:val="00F00336"/>
    <w:rsid w:val="00F0118C"/>
    <w:rsid w:val="00F01D5D"/>
    <w:rsid w:val="00F01FE9"/>
    <w:rsid w:val="00F02E67"/>
    <w:rsid w:val="00F02FA2"/>
    <w:rsid w:val="00F04896"/>
    <w:rsid w:val="00F04FBB"/>
    <w:rsid w:val="00F05B28"/>
    <w:rsid w:val="00F060B8"/>
    <w:rsid w:val="00F065E7"/>
    <w:rsid w:val="00F069DE"/>
    <w:rsid w:val="00F06B54"/>
    <w:rsid w:val="00F072E8"/>
    <w:rsid w:val="00F07C55"/>
    <w:rsid w:val="00F07D52"/>
    <w:rsid w:val="00F107CF"/>
    <w:rsid w:val="00F11853"/>
    <w:rsid w:val="00F1202A"/>
    <w:rsid w:val="00F126EA"/>
    <w:rsid w:val="00F126F2"/>
    <w:rsid w:val="00F127E7"/>
    <w:rsid w:val="00F136A1"/>
    <w:rsid w:val="00F14212"/>
    <w:rsid w:val="00F1491C"/>
    <w:rsid w:val="00F14ABA"/>
    <w:rsid w:val="00F153E1"/>
    <w:rsid w:val="00F15EFB"/>
    <w:rsid w:val="00F169B0"/>
    <w:rsid w:val="00F17951"/>
    <w:rsid w:val="00F17E53"/>
    <w:rsid w:val="00F201D7"/>
    <w:rsid w:val="00F2097B"/>
    <w:rsid w:val="00F2121B"/>
    <w:rsid w:val="00F218FA"/>
    <w:rsid w:val="00F22551"/>
    <w:rsid w:val="00F22F66"/>
    <w:rsid w:val="00F231B6"/>
    <w:rsid w:val="00F233B9"/>
    <w:rsid w:val="00F23A99"/>
    <w:rsid w:val="00F23B0E"/>
    <w:rsid w:val="00F24EB2"/>
    <w:rsid w:val="00F2555C"/>
    <w:rsid w:val="00F25BEF"/>
    <w:rsid w:val="00F26589"/>
    <w:rsid w:val="00F26928"/>
    <w:rsid w:val="00F2717E"/>
    <w:rsid w:val="00F3037A"/>
    <w:rsid w:val="00F30900"/>
    <w:rsid w:val="00F30954"/>
    <w:rsid w:val="00F30B11"/>
    <w:rsid w:val="00F30CD4"/>
    <w:rsid w:val="00F312AA"/>
    <w:rsid w:val="00F3138E"/>
    <w:rsid w:val="00F31C74"/>
    <w:rsid w:val="00F32288"/>
    <w:rsid w:val="00F3244A"/>
    <w:rsid w:val="00F32817"/>
    <w:rsid w:val="00F32879"/>
    <w:rsid w:val="00F35CAC"/>
    <w:rsid w:val="00F35D02"/>
    <w:rsid w:val="00F360C2"/>
    <w:rsid w:val="00F36663"/>
    <w:rsid w:val="00F36E36"/>
    <w:rsid w:val="00F370F9"/>
    <w:rsid w:val="00F37180"/>
    <w:rsid w:val="00F37F94"/>
    <w:rsid w:val="00F40464"/>
    <w:rsid w:val="00F41114"/>
    <w:rsid w:val="00F4191E"/>
    <w:rsid w:val="00F41B95"/>
    <w:rsid w:val="00F42C21"/>
    <w:rsid w:val="00F42C92"/>
    <w:rsid w:val="00F42F60"/>
    <w:rsid w:val="00F433B3"/>
    <w:rsid w:val="00F44C17"/>
    <w:rsid w:val="00F44F85"/>
    <w:rsid w:val="00F45F1F"/>
    <w:rsid w:val="00F46F58"/>
    <w:rsid w:val="00F475A9"/>
    <w:rsid w:val="00F47CE9"/>
    <w:rsid w:val="00F5064C"/>
    <w:rsid w:val="00F50E05"/>
    <w:rsid w:val="00F512D8"/>
    <w:rsid w:val="00F5157E"/>
    <w:rsid w:val="00F51822"/>
    <w:rsid w:val="00F51CBB"/>
    <w:rsid w:val="00F51F1D"/>
    <w:rsid w:val="00F51F5B"/>
    <w:rsid w:val="00F522E5"/>
    <w:rsid w:val="00F53480"/>
    <w:rsid w:val="00F534D2"/>
    <w:rsid w:val="00F5357E"/>
    <w:rsid w:val="00F539A7"/>
    <w:rsid w:val="00F53CAA"/>
    <w:rsid w:val="00F5437F"/>
    <w:rsid w:val="00F544E8"/>
    <w:rsid w:val="00F54858"/>
    <w:rsid w:val="00F5536C"/>
    <w:rsid w:val="00F55FFF"/>
    <w:rsid w:val="00F560EC"/>
    <w:rsid w:val="00F56517"/>
    <w:rsid w:val="00F575FD"/>
    <w:rsid w:val="00F57FFD"/>
    <w:rsid w:val="00F60A90"/>
    <w:rsid w:val="00F6108F"/>
    <w:rsid w:val="00F61252"/>
    <w:rsid w:val="00F61E61"/>
    <w:rsid w:val="00F62794"/>
    <w:rsid w:val="00F631D6"/>
    <w:rsid w:val="00F63325"/>
    <w:rsid w:val="00F63B0D"/>
    <w:rsid w:val="00F63B4E"/>
    <w:rsid w:val="00F646BC"/>
    <w:rsid w:val="00F64A98"/>
    <w:rsid w:val="00F64D62"/>
    <w:rsid w:val="00F66187"/>
    <w:rsid w:val="00F661BA"/>
    <w:rsid w:val="00F669C3"/>
    <w:rsid w:val="00F675E9"/>
    <w:rsid w:val="00F67B92"/>
    <w:rsid w:val="00F67C6B"/>
    <w:rsid w:val="00F67EAA"/>
    <w:rsid w:val="00F703C7"/>
    <w:rsid w:val="00F70483"/>
    <w:rsid w:val="00F7099A"/>
    <w:rsid w:val="00F71C7E"/>
    <w:rsid w:val="00F71DB0"/>
    <w:rsid w:val="00F73062"/>
    <w:rsid w:val="00F73075"/>
    <w:rsid w:val="00F73B4D"/>
    <w:rsid w:val="00F73B58"/>
    <w:rsid w:val="00F73C4E"/>
    <w:rsid w:val="00F73E62"/>
    <w:rsid w:val="00F73F80"/>
    <w:rsid w:val="00F74521"/>
    <w:rsid w:val="00F749FB"/>
    <w:rsid w:val="00F74E41"/>
    <w:rsid w:val="00F761C1"/>
    <w:rsid w:val="00F762F6"/>
    <w:rsid w:val="00F76519"/>
    <w:rsid w:val="00F766E1"/>
    <w:rsid w:val="00F76A10"/>
    <w:rsid w:val="00F76FF6"/>
    <w:rsid w:val="00F7730E"/>
    <w:rsid w:val="00F775DC"/>
    <w:rsid w:val="00F77D60"/>
    <w:rsid w:val="00F77FF7"/>
    <w:rsid w:val="00F80CBE"/>
    <w:rsid w:val="00F81849"/>
    <w:rsid w:val="00F81A2A"/>
    <w:rsid w:val="00F82120"/>
    <w:rsid w:val="00F823D7"/>
    <w:rsid w:val="00F82C42"/>
    <w:rsid w:val="00F82F48"/>
    <w:rsid w:val="00F83561"/>
    <w:rsid w:val="00F83CFF"/>
    <w:rsid w:val="00F84102"/>
    <w:rsid w:val="00F84FE5"/>
    <w:rsid w:val="00F85031"/>
    <w:rsid w:val="00F85B5A"/>
    <w:rsid w:val="00F86054"/>
    <w:rsid w:val="00F86232"/>
    <w:rsid w:val="00F862A9"/>
    <w:rsid w:val="00F90186"/>
    <w:rsid w:val="00F90AAD"/>
    <w:rsid w:val="00F90B6B"/>
    <w:rsid w:val="00F91871"/>
    <w:rsid w:val="00F9229E"/>
    <w:rsid w:val="00F93618"/>
    <w:rsid w:val="00F9369E"/>
    <w:rsid w:val="00F93B32"/>
    <w:rsid w:val="00F9422E"/>
    <w:rsid w:val="00F9436C"/>
    <w:rsid w:val="00F946ED"/>
    <w:rsid w:val="00F948E7"/>
    <w:rsid w:val="00F952BF"/>
    <w:rsid w:val="00F96304"/>
    <w:rsid w:val="00F96B10"/>
    <w:rsid w:val="00F9735D"/>
    <w:rsid w:val="00F9747F"/>
    <w:rsid w:val="00F9778F"/>
    <w:rsid w:val="00FA0551"/>
    <w:rsid w:val="00FA0B72"/>
    <w:rsid w:val="00FA1451"/>
    <w:rsid w:val="00FA16CD"/>
    <w:rsid w:val="00FA1AA5"/>
    <w:rsid w:val="00FA2EA0"/>
    <w:rsid w:val="00FA3B1F"/>
    <w:rsid w:val="00FA3CEE"/>
    <w:rsid w:val="00FA4E7A"/>
    <w:rsid w:val="00FA56FF"/>
    <w:rsid w:val="00FA6673"/>
    <w:rsid w:val="00FA6EC8"/>
    <w:rsid w:val="00FA6FD9"/>
    <w:rsid w:val="00FA71E9"/>
    <w:rsid w:val="00FA7321"/>
    <w:rsid w:val="00FA7E88"/>
    <w:rsid w:val="00FA7EAA"/>
    <w:rsid w:val="00FB2710"/>
    <w:rsid w:val="00FB2EA8"/>
    <w:rsid w:val="00FB32B7"/>
    <w:rsid w:val="00FB3357"/>
    <w:rsid w:val="00FB422A"/>
    <w:rsid w:val="00FB43A1"/>
    <w:rsid w:val="00FB527C"/>
    <w:rsid w:val="00FB52F1"/>
    <w:rsid w:val="00FB5410"/>
    <w:rsid w:val="00FB66E4"/>
    <w:rsid w:val="00FB7592"/>
    <w:rsid w:val="00FB77AC"/>
    <w:rsid w:val="00FB7BAB"/>
    <w:rsid w:val="00FB7E40"/>
    <w:rsid w:val="00FC04FA"/>
    <w:rsid w:val="00FC0620"/>
    <w:rsid w:val="00FC06AA"/>
    <w:rsid w:val="00FC0F06"/>
    <w:rsid w:val="00FC1135"/>
    <w:rsid w:val="00FC15E0"/>
    <w:rsid w:val="00FC22FD"/>
    <w:rsid w:val="00FC3792"/>
    <w:rsid w:val="00FC3D11"/>
    <w:rsid w:val="00FC3FFD"/>
    <w:rsid w:val="00FC4639"/>
    <w:rsid w:val="00FC56C5"/>
    <w:rsid w:val="00FC63CE"/>
    <w:rsid w:val="00FC75E6"/>
    <w:rsid w:val="00FC79CE"/>
    <w:rsid w:val="00FC7EC1"/>
    <w:rsid w:val="00FD029D"/>
    <w:rsid w:val="00FD17C4"/>
    <w:rsid w:val="00FD1C1B"/>
    <w:rsid w:val="00FD2672"/>
    <w:rsid w:val="00FD2857"/>
    <w:rsid w:val="00FD4942"/>
    <w:rsid w:val="00FD6D9A"/>
    <w:rsid w:val="00FD6FCC"/>
    <w:rsid w:val="00FD7F46"/>
    <w:rsid w:val="00FE04EF"/>
    <w:rsid w:val="00FE1501"/>
    <w:rsid w:val="00FE15CC"/>
    <w:rsid w:val="00FE2107"/>
    <w:rsid w:val="00FE29C9"/>
    <w:rsid w:val="00FE3532"/>
    <w:rsid w:val="00FE3675"/>
    <w:rsid w:val="00FE3F04"/>
    <w:rsid w:val="00FE402D"/>
    <w:rsid w:val="00FE42C0"/>
    <w:rsid w:val="00FE4BEF"/>
    <w:rsid w:val="00FE5159"/>
    <w:rsid w:val="00FE5B55"/>
    <w:rsid w:val="00FE72F0"/>
    <w:rsid w:val="00FF1134"/>
    <w:rsid w:val="00FF2268"/>
    <w:rsid w:val="00FF2291"/>
    <w:rsid w:val="00FF26EE"/>
    <w:rsid w:val="00FF27E3"/>
    <w:rsid w:val="00FF325A"/>
    <w:rsid w:val="00FF3416"/>
    <w:rsid w:val="00FF3D3E"/>
    <w:rsid w:val="00FF3F9F"/>
    <w:rsid w:val="00FF47D8"/>
    <w:rsid w:val="00FF5033"/>
    <w:rsid w:val="00FF52D2"/>
    <w:rsid w:val="00FF535F"/>
    <w:rsid w:val="00FF54C1"/>
    <w:rsid w:val="00FF576C"/>
    <w:rsid w:val="00FF59CA"/>
    <w:rsid w:val="00FF5C2F"/>
    <w:rsid w:val="00FF6797"/>
    <w:rsid w:val="00FF6BA8"/>
    <w:rsid w:val="013B71F7"/>
    <w:rsid w:val="01C47945"/>
    <w:rsid w:val="01F83A17"/>
    <w:rsid w:val="02531EAC"/>
    <w:rsid w:val="02610342"/>
    <w:rsid w:val="02BD4188"/>
    <w:rsid w:val="03006529"/>
    <w:rsid w:val="03463A74"/>
    <w:rsid w:val="03960C30"/>
    <w:rsid w:val="03A55318"/>
    <w:rsid w:val="03EF3649"/>
    <w:rsid w:val="04A421AA"/>
    <w:rsid w:val="04E64E56"/>
    <w:rsid w:val="04ED1792"/>
    <w:rsid w:val="054669CF"/>
    <w:rsid w:val="056C430E"/>
    <w:rsid w:val="057B6110"/>
    <w:rsid w:val="05851C97"/>
    <w:rsid w:val="058775D3"/>
    <w:rsid w:val="05BB0861"/>
    <w:rsid w:val="05E415DE"/>
    <w:rsid w:val="06085010"/>
    <w:rsid w:val="063475BD"/>
    <w:rsid w:val="065C0D64"/>
    <w:rsid w:val="068D2061"/>
    <w:rsid w:val="06923260"/>
    <w:rsid w:val="06A71872"/>
    <w:rsid w:val="06FB62A7"/>
    <w:rsid w:val="07665D6E"/>
    <w:rsid w:val="07733E4B"/>
    <w:rsid w:val="080C553C"/>
    <w:rsid w:val="08867F55"/>
    <w:rsid w:val="08C5121D"/>
    <w:rsid w:val="08DE759C"/>
    <w:rsid w:val="092045B4"/>
    <w:rsid w:val="093C7AFD"/>
    <w:rsid w:val="09A35783"/>
    <w:rsid w:val="09D24AFF"/>
    <w:rsid w:val="0A0B29DF"/>
    <w:rsid w:val="0A3A18F7"/>
    <w:rsid w:val="0A6B2A1C"/>
    <w:rsid w:val="0A9E1618"/>
    <w:rsid w:val="0AEC7487"/>
    <w:rsid w:val="0B245999"/>
    <w:rsid w:val="0B484F93"/>
    <w:rsid w:val="0B4E1717"/>
    <w:rsid w:val="0B935B88"/>
    <w:rsid w:val="0B9560BF"/>
    <w:rsid w:val="0B9E444D"/>
    <w:rsid w:val="0BC70EB6"/>
    <w:rsid w:val="0BF415C5"/>
    <w:rsid w:val="0BF7400B"/>
    <w:rsid w:val="0BFF51A6"/>
    <w:rsid w:val="0C4C5587"/>
    <w:rsid w:val="0C542FE0"/>
    <w:rsid w:val="0C5E6E26"/>
    <w:rsid w:val="0C634DEF"/>
    <w:rsid w:val="0C6817F1"/>
    <w:rsid w:val="0D6A5A81"/>
    <w:rsid w:val="0D9D7D44"/>
    <w:rsid w:val="0DB65B73"/>
    <w:rsid w:val="0DDD55D3"/>
    <w:rsid w:val="0DE012CD"/>
    <w:rsid w:val="0E184643"/>
    <w:rsid w:val="0E4F6C0C"/>
    <w:rsid w:val="0E693B29"/>
    <w:rsid w:val="0EB2001C"/>
    <w:rsid w:val="0ED94B9C"/>
    <w:rsid w:val="0EFE3455"/>
    <w:rsid w:val="0F0C253F"/>
    <w:rsid w:val="0F4C5A24"/>
    <w:rsid w:val="0F7C2BDC"/>
    <w:rsid w:val="0FA72A7E"/>
    <w:rsid w:val="0FBD2053"/>
    <w:rsid w:val="0FC919B3"/>
    <w:rsid w:val="0FD36D01"/>
    <w:rsid w:val="104135F9"/>
    <w:rsid w:val="10601A98"/>
    <w:rsid w:val="10632A66"/>
    <w:rsid w:val="106946AE"/>
    <w:rsid w:val="106C6E44"/>
    <w:rsid w:val="10780EA9"/>
    <w:rsid w:val="10985F6F"/>
    <w:rsid w:val="10991DCB"/>
    <w:rsid w:val="10F31A08"/>
    <w:rsid w:val="11055682"/>
    <w:rsid w:val="110F3F54"/>
    <w:rsid w:val="113465A3"/>
    <w:rsid w:val="11424DE1"/>
    <w:rsid w:val="1148335E"/>
    <w:rsid w:val="1178299A"/>
    <w:rsid w:val="119360D6"/>
    <w:rsid w:val="11CE5D6B"/>
    <w:rsid w:val="11EB6365"/>
    <w:rsid w:val="120B0362"/>
    <w:rsid w:val="124B2728"/>
    <w:rsid w:val="12536B39"/>
    <w:rsid w:val="12A14E2D"/>
    <w:rsid w:val="13006A00"/>
    <w:rsid w:val="13460678"/>
    <w:rsid w:val="134B1D1F"/>
    <w:rsid w:val="137B6904"/>
    <w:rsid w:val="137D5290"/>
    <w:rsid w:val="13A55ACD"/>
    <w:rsid w:val="13C72286"/>
    <w:rsid w:val="13CF1B9E"/>
    <w:rsid w:val="13F54E6D"/>
    <w:rsid w:val="14095778"/>
    <w:rsid w:val="143624C9"/>
    <w:rsid w:val="14431A01"/>
    <w:rsid w:val="14624A19"/>
    <w:rsid w:val="148B49F2"/>
    <w:rsid w:val="14B6465D"/>
    <w:rsid w:val="14CC4A71"/>
    <w:rsid w:val="156704FD"/>
    <w:rsid w:val="15673B02"/>
    <w:rsid w:val="1578525B"/>
    <w:rsid w:val="157E3AEE"/>
    <w:rsid w:val="15C70A44"/>
    <w:rsid w:val="1617190E"/>
    <w:rsid w:val="1619328B"/>
    <w:rsid w:val="1625717F"/>
    <w:rsid w:val="163A642C"/>
    <w:rsid w:val="16C466BF"/>
    <w:rsid w:val="18392532"/>
    <w:rsid w:val="18810FAD"/>
    <w:rsid w:val="18893C81"/>
    <w:rsid w:val="18C363E5"/>
    <w:rsid w:val="192D069D"/>
    <w:rsid w:val="194A0EBA"/>
    <w:rsid w:val="19A73B24"/>
    <w:rsid w:val="19BF5356"/>
    <w:rsid w:val="19D1022C"/>
    <w:rsid w:val="1A003F61"/>
    <w:rsid w:val="1A344883"/>
    <w:rsid w:val="1A65310B"/>
    <w:rsid w:val="1A6F4429"/>
    <w:rsid w:val="1A8A6B5A"/>
    <w:rsid w:val="1A9A4EAD"/>
    <w:rsid w:val="1AB1549F"/>
    <w:rsid w:val="1ABC5087"/>
    <w:rsid w:val="1AC35A47"/>
    <w:rsid w:val="1B321ED7"/>
    <w:rsid w:val="1B8003D0"/>
    <w:rsid w:val="1B8119AB"/>
    <w:rsid w:val="1BEF6D96"/>
    <w:rsid w:val="1BF14BE9"/>
    <w:rsid w:val="1C057AAB"/>
    <w:rsid w:val="1C1224DC"/>
    <w:rsid w:val="1C1E410C"/>
    <w:rsid w:val="1C56042C"/>
    <w:rsid w:val="1CEB7095"/>
    <w:rsid w:val="1D357463"/>
    <w:rsid w:val="1D49504A"/>
    <w:rsid w:val="1DBF4E36"/>
    <w:rsid w:val="1DDE18D9"/>
    <w:rsid w:val="1DE110E5"/>
    <w:rsid w:val="1DE11C01"/>
    <w:rsid w:val="1E3729AC"/>
    <w:rsid w:val="1F2804ED"/>
    <w:rsid w:val="1F335BFD"/>
    <w:rsid w:val="1F4F08D0"/>
    <w:rsid w:val="1F684BFA"/>
    <w:rsid w:val="200521E3"/>
    <w:rsid w:val="203C41D0"/>
    <w:rsid w:val="20937F51"/>
    <w:rsid w:val="209674C7"/>
    <w:rsid w:val="20C1493B"/>
    <w:rsid w:val="20C318E6"/>
    <w:rsid w:val="20D24EF0"/>
    <w:rsid w:val="213F44CE"/>
    <w:rsid w:val="218D2FFD"/>
    <w:rsid w:val="21A550A3"/>
    <w:rsid w:val="21EB4CC3"/>
    <w:rsid w:val="21FC7FAC"/>
    <w:rsid w:val="2219515E"/>
    <w:rsid w:val="221E4500"/>
    <w:rsid w:val="228E4A24"/>
    <w:rsid w:val="22AF0D0C"/>
    <w:rsid w:val="22B47D93"/>
    <w:rsid w:val="22F25E60"/>
    <w:rsid w:val="2381633C"/>
    <w:rsid w:val="239813CA"/>
    <w:rsid w:val="23BC295E"/>
    <w:rsid w:val="23DD48AC"/>
    <w:rsid w:val="23EC543A"/>
    <w:rsid w:val="23FD227E"/>
    <w:rsid w:val="240B5FA0"/>
    <w:rsid w:val="24177629"/>
    <w:rsid w:val="241F173A"/>
    <w:rsid w:val="242B03F0"/>
    <w:rsid w:val="243D2459"/>
    <w:rsid w:val="24401B87"/>
    <w:rsid w:val="24415395"/>
    <w:rsid w:val="246C11A7"/>
    <w:rsid w:val="248950A3"/>
    <w:rsid w:val="24A3267C"/>
    <w:rsid w:val="24B141C6"/>
    <w:rsid w:val="24C368A0"/>
    <w:rsid w:val="2501738F"/>
    <w:rsid w:val="251E1D03"/>
    <w:rsid w:val="254F788B"/>
    <w:rsid w:val="25726BD5"/>
    <w:rsid w:val="25B4796D"/>
    <w:rsid w:val="25BD6197"/>
    <w:rsid w:val="25D60A67"/>
    <w:rsid w:val="26037A8A"/>
    <w:rsid w:val="2625723C"/>
    <w:rsid w:val="26327278"/>
    <w:rsid w:val="263C3E49"/>
    <w:rsid w:val="26693D6F"/>
    <w:rsid w:val="26832D2C"/>
    <w:rsid w:val="268707CB"/>
    <w:rsid w:val="26973526"/>
    <w:rsid w:val="26AE6000"/>
    <w:rsid w:val="26D23DB5"/>
    <w:rsid w:val="271E7517"/>
    <w:rsid w:val="274955EA"/>
    <w:rsid w:val="275C6DAB"/>
    <w:rsid w:val="27626B2C"/>
    <w:rsid w:val="277A60D5"/>
    <w:rsid w:val="27A97FAA"/>
    <w:rsid w:val="27FF4BC0"/>
    <w:rsid w:val="28077D8F"/>
    <w:rsid w:val="28656639"/>
    <w:rsid w:val="289120ED"/>
    <w:rsid w:val="28BB61E6"/>
    <w:rsid w:val="2976225D"/>
    <w:rsid w:val="2991331B"/>
    <w:rsid w:val="29D329BA"/>
    <w:rsid w:val="2A0B53DF"/>
    <w:rsid w:val="2A7D75C9"/>
    <w:rsid w:val="2A996236"/>
    <w:rsid w:val="2AD8313F"/>
    <w:rsid w:val="2B024DFE"/>
    <w:rsid w:val="2B126551"/>
    <w:rsid w:val="2B1E4283"/>
    <w:rsid w:val="2B1F34EC"/>
    <w:rsid w:val="2B745EE8"/>
    <w:rsid w:val="2B9A111B"/>
    <w:rsid w:val="2BA20995"/>
    <w:rsid w:val="2BD31AEA"/>
    <w:rsid w:val="2C0A3CBE"/>
    <w:rsid w:val="2C0F1274"/>
    <w:rsid w:val="2C337F51"/>
    <w:rsid w:val="2C834113"/>
    <w:rsid w:val="2CCA0598"/>
    <w:rsid w:val="2CCA1F7B"/>
    <w:rsid w:val="2D054E3F"/>
    <w:rsid w:val="2D2A1883"/>
    <w:rsid w:val="2D663FE2"/>
    <w:rsid w:val="2D7163DA"/>
    <w:rsid w:val="2D916893"/>
    <w:rsid w:val="2DF34347"/>
    <w:rsid w:val="2E382590"/>
    <w:rsid w:val="2E57210D"/>
    <w:rsid w:val="2E5A1F7C"/>
    <w:rsid w:val="2E6356B3"/>
    <w:rsid w:val="2E8233D9"/>
    <w:rsid w:val="2EF14E60"/>
    <w:rsid w:val="2F3A55BE"/>
    <w:rsid w:val="2F796C16"/>
    <w:rsid w:val="2F941014"/>
    <w:rsid w:val="2F9D1FE7"/>
    <w:rsid w:val="2FC75471"/>
    <w:rsid w:val="2FDE2901"/>
    <w:rsid w:val="2FEA2056"/>
    <w:rsid w:val="2FFA4D88"/>
    <w:rsid w:val="2FFF3BC3"/>
    <w:rsid w:val="30490C2C"/>
    <w:rsid w:val="305B3041"/>
    <w:rsid w:val="305C2E99"/>
    <w:rsid w:val="306010B6"/>
    <w:rsid w:val="306F3DC9"/>
    <w:rsid w:val="309605D0"/>
    <w:rsid w:val="30BC60CA"/>
    <w:rsid w:val="30DF7C85"/>
    <w:rsid w:val="310C338B"/>
    <w:rsid w:val="313D3A06"/>
    <w:rsid w:val="31750FD9"/>
    <w:rsid w:val="31797ED6"/>
    <w:rsid w:val="31E3055C"/>
    <w:rsid w:val="31FD0D4F"/>
    <w:rsid w:val="323D5A91"/>
    <w:rsid w:val="32540839"/>
    <w:rsid w:val="327D477D"/>
    <w:rsid w:val="32C11B1A"/>
    <w:rsid w:val="32C772EF"/>
    <w:rsid w:val="32CC4E11"/>
    <w:rsid w:val="32E43F38"/>
    <w:rsid w:val="32EE38FC"/>
    <w:rsid w:val="33150B6F"/>
    <w:rsid w:val="336E2665"/>
    <w:rsid w:val="33F22CD8"/>
    <w:rsid w:val="33F92FA0"/>
    <w:rsid w:val="343B44DF"/>
    <w:rsid w:val="345E014F"/>
    <w:rsid w:val="34CE6BE2"/>
    <w:rsid w:val="34D602A5"/>
    <w:rsid w:val="34E351E2"/>
    <w:rsid w:val="34E52135"/>
    <w:rsid w:val="35503954"/>
    <w:rsid w:val="3554448E"/>
    <w:rsid w:val="3558100E"/>
    <w:rsid w:val="35776E57"/>
    <w:rsid w:val="359B6BB1"/>
    <w:rsid w:val="35CD29B9"/>
    <w:rsid w:val="35EE531F"/>
    <w:rsid w:val="364F5711"/>
    <w:rsid w:val="36710056"/>
    <w:rsid w:val="367A75D2"/>
    <w:rsid w:val="369374C6"/>
    <w:rsid w:val="36BC3824"/>
    <w:rsid w:val="36E36C50"/>
    <w:rsid w:val="375C4814"/>
    <w:rsid w:val="378F7F12"/>
    <w:rsid w:val="37F76B0F"/>
    <w:rsid w:val="37FC7416"/>
    <w:rsid w:val="382E2314"/>
    <w:rsid w:val="383C66FE"/>
    <w:rsid w:val="383E62B6"/>
    <w:rsid w:val="3853476A"/>
    <w:rsid w:val="3856240E"/>
    <w:rsid w:val="3872263A"/>
    <w:rsid w:val="389926E8"/>
    <w:rsid w:val="396B0E9F"/>
    <w:rsid w:val="39E85E3E"/>
    <w:rsid w:val="39F7593A"/>
    <w:rsid w:val="3A037D28"/>
    <w:rsid w:val="3A332748"/>
    <w:rsid w:val="3A5E424D"/>
    <w:rsid w:val="3A7309F5"/>
    <w:rsid w:val="3A8D0633"/>
    <w:rsid w:val="3A984D3A"/>
    <w:rsid w:val="3AD50041"/>
    <w:rsid w:val="3AEA1391"/>
    <w:rsid w:val="3AF13413"/>
    <w:rsid w:val="3BCD6FB4"/>
    <w:rsid w:val="3C0E231D"/>
    <w:rsid w:val="3C0E4F41"/>
    <w:rsid w:val="3C544530"/>
    <w:rsid w:val="3C721D1E"/>
    <w:rsid w:val="3C7B46F3"/>
    <w:rsid w:val="3CB54C6C"/>
    <w:rsid w:val="3D2245AB"/>
    <w:rsid w:val="3D956F78"/>
    <w:rsid w:val="3DB039E8"/>
    <w:rsid w:val="3DB24176"/>
    <w:rsid w:val="3E4034A5"/>
    <w:rsid w:val="3E6608D9"/>
    <w:rsid w:val="3E733068"/>
    <w:rsid w:val="3E8B468A"/>
    <w:rsid w:val="3EC57867"/>
    <w:rsid w:val="3EDC4DDA"/>
    <w:rsid w:val="3EF93A10"/>
    <w:rsid w:val="3EFE405E"/>
    <w:rsid w:val="3F7345BC"/>
    <w:rsid w:val="3F771FA8"/>
    <w:rsid w:val="3FBD8B8D"/>
    <w:rsid w:val="3FBE6D11"/>
    <w:rsid w:val="3FC8D956"/>
    <w:rsid w:val="3FCB30D6"/>
    <w:rsid w:val="3FEF2C3A"/>
    <w:rsid w:val="3FEF85FB"/>
    <w:rsid w:val="3FF741B1"/>
    <w:rsid w:val="3FFC5100"/>
    <w:rsid w:val="404021FD"/>
    <w:rsid w:val="404A4BB3"/>
    <w:rsid w:val="40613172"/>
    <w:rsid w:val="40765D64"/>
    <w:rsid w:val="40A0084B"/>
    <w:rsid w:val="40BC26A4"/>
    <w:rsid w:val="40C53E1F"/>
    <w:rsid w:val="40D45191"/>
    <w:rsid w:val="40E15F76"/>
    <w:rsid w:val="41065499"/>
    <w:rsid w:val="412F72EF"/>
    <w:rsid w:val="420B2F3F"/>
    <w:rsid w:val="424014FB"/>
    <w:rsid w:val="42467D5D"/>
    <w:rsid w:val="425375CD"/>
    <w:rsid w:val="42840D3B"/>
    <w:rsid w:val="4296729D"/>
    <w:rsid w:val="42E84252"/>
    <w:rsid w:val="431208B6"/>
    <w:rsid w:val="432015A6"/>
    <w:rsid w:val="432E715D"/>
    <w:rsid w:val="4333208E"/>
    <w:rsid w:val="43595775"/>
    <w:rsid w:val="436438B0"/>
    <w:rsid w:val="436A7951"/>
    <w:rsid w:val="438A0DAF"/>
    <w:rsid w:val="43996A1B"/>
    <w:rsid w:val="43D1350F"/>
    <w:rsid w:val="43EE19F6"/>
    <w:rsid w:val="43FB42FD"/>
    <w:rsid w:val="440D6F62"/>
    <w:rsid w:val="446C4AC2"/>
    <w:rsid w:val="44867EA6"/>
    <w:rsid w:val="44A40EA9"/>
    <w:rsid w:val="451F5021"/>
    <w:rsid w:val="45CC5C55"/>
    <w:rsid w:val="466E680B"/>
    <w:rsid w:val="46760E7A"/>
    <w:rsid w:val="46778F43"/>
    <w:rsid w:val="46870A86"/>
    <w:rsid w:val="46A6764F"/>
    <w:rsid w:val="46B176D7"/>
    <w:rsid w:val="46CA6AFF"/>
    <w:rsid w:val="473849AD"/>
    <w:rsid w:val="47505A40"/>
    <w:rsid w:val="47AC3BF8"/>
    <w:rsid w:val="47BE0E33"/>
    <w:rsid w:val="47C114F0"/>
    <w:rsid w:val="47DB6B11"/>
    <w:rsid w:val="48034661"/>
    <w:rsid w:val="480538A0"/>
    <w:rsid w:val="481D7ECC"/>
    <w:rsid w:val="485B7E6A"/>
    <w:rsid w:val="48A8782F"/>
    <w:rsid w:val="48A87A46"/>
    <w:rsid w:val="493131D7"/>
    <w:rsid w:val="49963C5D"/>
    <w:rsid w:val="49DF1A6A"/>
    <w:rsid w:val="49FA1B6F"/>
    <w:rsid w:val="4A24538B"/>
    <w:rsid w:val="4AB53E02"/>
    <w:rsid w:val="4B2B29C4"/>
    <w:rsid w:val="4B55055B"/>
    <w:rsid w:val="4B6D624C"/>
    <w:rsid w:val="4B7527F5"/>
    <w:rsid w:val="4BAB7656"/>
    <w:rsid w:val="4BB203BA"/>
    <w:rsid w:val="4BDC63B3"/>
    <w:rsid w:val="4BDD5F86"/>
    <w:rsid w:val="4BDF5289"/>
    <w:rsid w:val="4BE266B3"/>
    <w:rsid w:val="4C3E6FB1"/>
    <w:rsid w:val="4C6F61FD"/>
    <w:rsid w:val="4CE63750"/>
    <w:rsid w:val="4CEE5002"/>
    <w:rsid w:val="4D0C359E"/>
    <w:rsid w:val="4D1C70FA"/>
    <w:rsid w:val="4D695962"/>
    <w:rsid w:val="4DC305A5"/>
    <w:rsid w:val="4DCB03CA"/>
    <w:rsid w:val="4DEF3CED"/>
    <w:rsid w:val="4E0E02F9"/>
    <w:rsid w:val="4E1820D3"/>
    <w:rsid w:val="4E1E05D2"/>
    <w:rsid w:val="4E5F0854"/>
    <w:rsid w:val="4E65430F"/>
    <w:rsid w:val="4EFF5893"/>
    <w:rsid w:val="4F0E002B"/>
    <w:rsid w:val="4F88491E"/>
    <w:rsid w:val="4F9520BB"/>
    <w:rsid w:val="4FB024BD"/>
    <w:rsid w:val="4FBE3C92"/>
    <w:rsid w:val="4FF969F0"/>
    <w:rsid w:val="50094B6C"/>
    <w:rsid w:val="50144F12"/>
    <w:rsid w:val="504765BF"/>
    <w:rsid w:val="507B02B7"/>
    <w:rsid w:val="5092014A"/>
    <w:rsid w:val="50A33CBA"/>
    <w:rsid w:val="50C976AC"/>
    <w:rsid w:val="514015E5"/>
    <w:rsid w:val="51B31577"/>
    <w:rsid w:val="51C62E07"/>
    <w:rsid w:val="522826E8"/>
    <w:rsid w:val="522B59F5"/>
    <w:rsid w:val="52447FEC"/>
    <w:rsid w:val="525F2F75"/>
    <w:rsid w:val="52D926E8"/>
    <w:rsid w:val="52E90928"/>
    <w:rsid w:val="52F152A7"/>
    <w:rsid w:val="52FB2904"/>
    <w:rsid w:val="52FB4D3F"/>
    <w:rsid w:val="5301306C"/>
    <w:rsid w:val="53102B3F"/>
    <w:rsid w:val="534B696D"/>
    <w:rsid w:val="535871BC"/>
    <w:rsid w:val="537D3F15"/>
    <w:rsid w:val="53900BBC"/>
    <w:rsid w:val="53906074"/>
    <w:rsid w:val="539E1B7B"/>
    <w:rsid w:val="53A15421"/>
    <w:rsid w:val="53B11F94"/>
    <w:rsid w:val="53B565DD"/>
    <w:rsid w:val="541517E2"/>
    <w:rsid w:val="541C372E"/>
    <w:rsid w:val="543C0878"/>
    <w:rsid w:val="54745318"/>
    <w:rsid w:val="547755FF"/>
    <w:rsid w:val="547B66D3"/>
    <w:rsid w:val="54E45132"/>
    <w:rsid w:val="550541C2"/>
    <w:rsid w:val="55411E3F"/>
    <w:rsid w:val="5547192C"/>
    <w:rsid w:val="555330D5"/>
    <w:rsid w:val="55922001"/>
    <w:rsid w:val="55F66512"/>
    <w:rsid w:val="56013755"/>
    <w:rsid w:val="561564F5"/>
    <w:rsid w:val="568C2C2E"/>
    <w:rsid w:val="56A061D0"/>
    <w:rsid w:val="56EF6FBE"/>
    <w:rsid w:val="570A218C"/>
    <w:rsid w:val="570F2E44"/>
    <w:rsid w:val="57176393"/>
    <w:rsid w:val="571C334C"/>
    <w:rsid w:val="573B1198"/>
    <w:rsid w:val="57643161"/>
    <w:rsid w:val="578716E0"/>
    <w:rsid w:val="57C45B86"/>
    <w:rsid w:val="57D165DD"/>
    <w:rsid w:val="586018D6"/>
    <w:rsid w:val="588630F4"/>
    <w:rsid w:val="589B7E1A"/>
    <w:rsid w:val="590873C3"/>
    <w:rsid w:val="5931213F"/>
    <w:rsid w:val="593614EC"/>
    <w:rsid w:val="59472A52"/>
    <w:rsid w:val="594F3D88"/>
    <w:rsid w:val="597C091E"/>
    <w:rsid w:val="598E5674"/>
    <w:rsid w:val="59A10914"/>
    <w:rsid w:val="5A3669E0"/>
    <w:rsid w:val="5A8A5966"/>
    <w:rsid w:val="5AA3472C"/>
    <w:rsid w:val="5AC21373"/>
    <w:rsid w:val="5B0D2AFB"/>
    <w:rsid w:val="5B151A67"/>
    <w:rsid w:val="5B582C36"/>
    <w:rsid w:val="5B6D715E"/>
    <w:rsid w:val="5B860A98"/>
    <w:rsid w:val="5B8E62E5"/>
    <w:rsid w:val="5B936F05"/>
    <w:rsid w:val="5BC605DA"/>
    <w:rsid w:val="5BE35D9E"/>
    <w:rsid w:val="5BE61817"/>
    <w:rsid w:val="5C282BDB"/>
    <w:rsid w:val="5C6A04ED"/>
    <w:rsid w:val="5D3FFBCA"/>
    <w:rsid w:val="5D40138E"/>
    <w:rsid w:val="5D474959"/>
    <w:rsid w:val="5D535CE6"/>
    <w:rsid w:val="5D8764E0"/>
    <w:rsid w:val="5D9A53B8"/>
    <w:rsid w:val="5DBB06AD"/>
    <w:rsid w:val="5DC51378"/>
    <w:rsid w:val="5DCA3EAF"/>
    <w:rsid w:val="5E225616"/>
    <w:rsid w:val="5E277515"/>
    <w:rsid w:val="5E2798D8"/>
    <w:rsid w:val="5E47312D"/>
    <w:rsid w:val="5E5F15FA"/>
    <w:rsid w:val="5E6B2812"/>
    <w:rsid w:val="5E6F48C5"/>
    <w:rsid w:val="5E9B6D72"/>
    <w:rsid w:val="5EC3411C"/>
    <w:rsid w:val="5EE2237C"/>
    <w:rsid w:val="5EEE670A"/>
    <w:rsid w:val="5EFD6969"/>
    <w:rsid w:val="5F646B90"/>
    <w:rsid w:val="5F750986"/>
    <w:rsid w:val="5FBE7DF3"/>
    <w:rsid w:val="5FFDC3D3"/>
    <w:rsid w:val="601A36BB"/>
    <w:rsid w:val="604364E6"/>
    <w:rsid w:val="60441B82"/>
    <w:rsid w:val="6051475F"/>
    <w:rsid w:val="60906A4E"/>
    <w:rsid w:val="609C138C"/>
    <w:rsid w:val="60A41A72"/>
    <w:rsid w:val="60B53D27"/>
    <w:rsid w:val="60CA7A25"/>
    <w:rsid w:val="60D26156"/>
    <w:rsid w:val="60EC0DBA"/>
    <w:rsid w:val="60F6487D"/>
    <w:rsid w:val="60FA2420"/>
    <w:rsid w:val="612D16B2"/>
    <w:rsid w:val="61670FEF"/>
    <w:rsid w:val="618351B2"/>
    <w:rsid w:val="61B61CF2"/>
    <w:rsid w:val="62B736D6"/>
    <w:rsid w:val="636C2B9B"/>
    <w:rsid w:val="63A5603D"/>
    <w:rsid w:val="64257AB0"/>
    <w:rsid w:val="6448264D"/>
    <w:rsid w:val="645758DC"/>
    <w:rsid w:val="64DB4BB5"/>
    <w:rsid w:val="65055269"/>
    <w:rsid w:val="654F0382"/>
    <w:rsid w:val="6557723C"/>
    <w:rsid w:val="656A5AE6"/>
    <w:rsid w:val="65F420AE"/>
    <w:rsid w:val="66392839"/>
    <w:rsid w:val="666270AB"/>
    <w:rsid w:val="666A3F6C"/>
    <w:rsid w:val="66AB76FB"/>
    <w:rsid w:val="67454E08"/>
    <w:rsid w:val="67C74378"/>
    <w:rsid w:val="67FF73B4"/>
    <w:rsid w:val="680745C8"/>
    <w:rsid w:val="682C57D7"/>
    <w:rsid w:val="687A1FB2"/>
    <w:rsid w:val="687B2969"/>
    <w:rsid w:val="690A65D1"/>
    <w:rsid w:val="6955703E"/>
    <w:rsid w:val="69967687"/>
    <w:rsid w:val="69CD5505"/>
    <w:rsid w:val="6A150E44"/>
    <w:rsid w:val="6A3D00DC"/>
    <w:rsid w:val="6A5D43AC"/>
    <w:rsid w:val="6ACD7F56"/>
    <w:rsid w:val="6B345142"/>
    <w:rsid w:val="6B3D6BE1"/>
    <w:rsid w:val="6B7FEC2F"/>
    <w:rsid w:val="6B8F2E8D"/>
    <w:rsid w:val="6B9910FD"/>
    <w:rsid w:val="6BC94DF1"/>
    <w:rsid w:val="6C4F795C"/>
    <w:rsid w:val="6C8733E6"/>
    <w:rsid w:val="6CBB0486"/>
    <w:rsid w:val="6CDD6742"/>
    <w:rsid w:val="6CE912B6"/>
    <w:rsid w:val="6D1E1C57"/>
    <w:rsid w:val="6DB4092F"/>
    <w:rsid w:val="6DBDAF6B"/>
    <w:rsid w:val="6DBE3C9D"/>
    <w:rsid w:val="6DCE428B"/>
    <w:rsid w:val="6DEF320C"/>
    <w:rsid w:val="6E0F17CC"/>
    <w:rsid w:val="6E276703"/>
    <w:rsid w:val="6E2D1350"/>
    <w:rsid w:val="6E4732D1"/>
    <w:rsid w:val="6E5D2E79"/>
    <w:rsid w:val="6E5D5E5C"/>
    <w:rsid w:val="6EB312F9"/>
    <w:rsid w:val="6ECC6BA3"/>
    <w:rsid w:val="6ED02AAA"/>
    <w:rsid w:val="6EF22DC3"/>
    <w:rsid w:val="6F106982"/>
    <w:rsid w:val="6F3F8822"/>
    <w:rsid w:val="6F4D66A9"/>
    <w:rsid w:val="6F734F58"/>
    <w:rsid w:val="6F7A7103"/>
    <w:rsid w:val="6F98052F"/>
    <w:rsid w:val="6FB873FE"/>
    <w:rsid w:val="6FDE3BB4"/>
    <w:rsid w:val="6FDFE073"/>
    <w:rsid w:val="70017D7F"/>
    <w:rsid w:val="704B4AC8"/>
    <w:rsid w:val="70E60EF4"/>
    <w:rsid w:val="713D6163"/>
    <w:rsid w:val="715778D7"/>
    <w:rsid w:val="72073034"/>
    <w:rsid w:val="724D0AFE"/>
    <w:rsid w:val="725B3BE3"/>
    <w:rsid w:val="72824A4F"/>
    <w:rsid w:val="730808FF"/>
    <w:rsid w:val="731862FE"/>
    <w:rsid w:val="73410838"/>
    <w:rsid w:val="73487C44"/>
    <w:rsid w:val="737B0F44"/>
    <w:rsid w:val="739C567E"/>
    <w:rsid w:val="73A137F1"/>
    <w:rsid w:val="73ED4A12"/>
    <w:rsid w:val="740E6843"/>
    <w:rsid w:val="74126F57"/>
    <w:rsid w:val="7413116C"/>
    <w:rsid w:val="74313037"/>
    <w:rsid w:val="749D5666"/>
    <w:rsid w:val="74D37CA2"/>
    <w:rsid w:val="74DB6EC2"/>
    <w:rsid w:val="74FE13FD"/>
    <w:rsid w:val="74FE7297"/>
    <w:rsid w:val="75C00551"/>
    <w:rsid w:val="76106F29"/>
    <w:rsid w:val="76360DAD"/>
    <w:rsid w:val="766C4660"/>
    <w:rsid w:val="76967C48"/>
    <w:rsid w:val="76B64BF4"/>
    <w:rsid w:val="76CC293A"/>
    <w:rsid w:val="76FD362F"/>
    <w:rsid w:val="773F0B27"/>
    <w:rsid w:val="77944640"/>
    <w:rsid w:val="779B1DDD"/>
    <w:rsid w:val="77E426EC"/>
    <w:rsid w:val="783F13C0"/>
    <w:rsid w:val="783F648B"/>
    <w:rsid w:val="78463057"/>
    <w:rsid w:val="78BB272F"/>
    <w:rsid w:val="790F50DA"/>
    <w:rsid w:val="79927E6B"/>
    <w:rsid w:val="799574C9"/>
    <w:rsid w:val="79E122FD"/>
    <w:rsid w:val="7A262D5C"/>
    <w:rsid w:val="7A7648E1"/>
    <w:rsid w:val="7AA5422E"/>
    <w:rsid w:val="7AC35E02"/>
    <w:rsid w:val="7B1E08B3"/>
    <w:rsid w:val="7B54209B"/>
    <w:rsid w:val="7B56443A"/>
    <w:rsid w:val="7B80400D"/>
    <w:rsid w:val="7BE731A6"/>
    <w:rsid w:val="7BE87136"/>
    <w:rsid w:val="7C081481"/>
    <w:rsid w:val="7C206ED7"/>
    <w:rsid w:val="7C2B3C2C"/>
    <w:rsid w:val="7C3B3DC0"/>
    <w:rsid w:val="7C3E71CA"/>
    <w:rsid w:val="7C5635A7"/>
    <w:rsid w:val="7C831A7D"/>
    <w:rsid w:val="7CF4220B"/>
    <w:rsid w:val="7CF93CCC"/>
    <w:rsid w:val="7CFFBE2B"/>
    <w:rsid w:val="7D297F1C"/>
    <w:rsid w:val="7D4E61B5"/>
    <w:rsid w:val="7D563E4B"/>
    <w:rsid w:val="7D7219B0"/>
    <w:rsid w:val="7DA111F0"/>
    <w:rsid w:val="7DAC7A0D"/>
    <w:rsid w:val="7E1719AA"/>
    <w:rsid w:val="7E2E0EE3"/>
    <w:rsid w:val="7E6271ED"/>
    <w:rsid w:val="7E663674"/>
    <w:rsid w:val="7E683D5A"/>
    <w:rsid w:val="7E6E50B1"/>
    <w:rsid w:val="7EE3339C"/>
    <w:rsid w:val="7EEF9F9B"/>
    <w:rsid w:val="7EF801EA"/>
    <w:rsid w:val="7EFB200E"/>
    <w:rsid w:val="7F2F2272"/>
    <w:rsid w:val="7F4E022D"/>
    <w:rsid w:val="7F734105"/>
    <w:rsid w:val="7F7B00A7"/>
    <w:rsid w:val="7F9F391D"/>
    <w:rsid w:val="7FB780B8"/>
    <w:rsid w:val="7FBD5515"/>
    <w:rsid w:val="7FBF6E3A"/>
    <w:rsid w:val="7FBFD8E8"/>
    <w:rsid w:val="7FCE7D58"/>
    <w:rsid w:val="7FE833E2"/>
    <w:rsid w:val="7FF7728E"/>
    <w:rsid w:val="7FFD1C7F"/>
    <w:rsid w:val="87BF904F"/>
    <w:rsid w:val="96F7737C"/>
    <w:rsid w:val="9F6F9373"/>
    <w:rsid w:val="A6A5CF2F"/>
    <w:rsid w:val="AFE3AD6B"/>
    <w:rsid w:val="B5F73B27"/>
    <w:rsid w:val="BBF94405"/>
    <w:rsid w:val="BBFE4DF5"/>
    <w:rsid w:val="BBFF6602"/>
    <w:rsid w:val="BCECBE59"/>
    <w:rsid w:val="BDB7BF48"/>
    <w:rsid w:val="BFBFB781"/>
    <w:rsid w:val="BFF72865"/>
    <w:rsid w:val="C35DEB7B"/>
    <w:rsid w:val="C3FE0284"/>
    <w:rsid w:val="CB9CD3ED"/>
    <w:rsid w:val="CBDF4E89"/>
    <w:rsid w:val="CDD784B8"/>
    <w:rsid w:val="DAF78704"/>
    <w:rsid w:val="DBF70C52"/>
    <w:rsid w:val="DBF9296C"/>
    <w:rsid w:val="DBFFCF71"/>
    <w:rsid w:val="DFDF1647"/>
    <w:rsid w:val="E77E8033"/>
    <w:rsid w:val="EDFD95D1"/>
    <w:rsid w:val="EEDF51CB"/>
    <w:rsid w:val="EEFA8CA2"/>
    <w:rsid w:val="F5332964"/>
    <w:rsid w:val="F7FEC77D"/>
    <w:rsid w:val="F7FF1015"/>
    <w:rsid w:val="FBCB4EEE"/>
    <w:rsid w:val="FC56DD97"/>
    <w:rsid w:val="FDF715C6"/>
    <w:rsid w:val="FE4F6E0A"/>
    <w:rsid w:val="FE9DEDDD"/>
    <w:rsid w:val="FF771A69"/>
    <w:rsid w:val="FFB70998"/>
    <w:rsid w:val="FFF22ED3"/>
    <w:rsid w:val="FFFE8C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qFormat="1" w:uiPriority="39" w:semiHidden="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iPriority="0" w:semiHidden="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7"/>
    <w:qFormat/>
    <w:uiPriority w:val="0"/>
    <w:pPr>
      <w:keepNext/>
      <w:ind w:firstLine="425"/>
      <w:outlineLvl w:val="0"/>
    </w:pPr>
    <w:rPr>
      <w:b/>
      <w:bCs/>
      <w:i/>
      <w:iCs/>
      <w:sz w:val="52"/>
      <w:szCs w:val="20"/>
    </w:rPr>
  </w:style>
  <w:style w:type="paragraph" w:styleId="4">
    <w:name w:val="heading 2"/>
    <w:basedOn w:val="1"/>
    <w:next w:val="1"/>
    <w:link w:val="48"/>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49"/>
    <w:qFormat/>
    <w:uiPriority w:val="0"/>
    <w:pPr>
      <w:keepNext/>
      <w:keepLines/>
      <w:spacing w:before="260" w:after="260" w:line="416" w:lineRule="auto"/>
      <w:ind w:firstLine="0" w:firstLineChars="0"/>
      <w:outlineLvl w:val="2"/>
    </w:pPr>
    <w:rPr>
      <w:rFonts w:ascii="Calibri" w:hAnsi="Calibri"/>
      <w:b/>
      <w:bCs/>
      <w:sz w:val="32"/>
      <w:szCs w:val="32"/>
    </w:rPr>
  </w:style>
  <w:style w:type="paragraph" w:styleId="6">
    <w:name w:val="heading 4"/>
    <w:basedOn w:val="1"/>
    <w:next w:val="1"/>
    <w:link w:val="50"/>
    <w:qFormat/>
    <w:uiPriority w:val="0"/>
    <w:pPr>
      <w:keepNext/>
      <w:keepLines/>
      <w:spacing w:before="280" w:after="290" w:line="376" w:lineRule="auto"/>
      <w:outlineLvl w:val="3"/>
    </w:pPr>
    <w:rPr>
      <w:rFonts w:ascii="Arial" w:hAnsi="Arial" w:eastAsia="PMingLiU" w:cs="Arial"/>
      <w:b/>
      <w:bCs/>
      <w:sz w:val="28"/>
      <w:szCs w:val="28"/>
    </w:rPr>
  </w:style>
  <w:style w:type="paragraph" w:styleId="7">
    <w:name w:val="heading 5"/>
    <w:basedOn w:val="1"/>
    <w:next w:val="1"/>
    <w:link w:val="51"/>
    <w:qFormat/>
    <w:uiPriority w:val="0"/>
    <w:pPr>
      <w:keepNext/>
      <w:spacing w:line="720" w:lineRule="auto"/>
      <w:ind w:left="200" w:leftChars="200"/>
      <w:outlineLvl w:val="4"/>
    </w:pPr>
    <w:rPr>
      <w:rFonts w:ascii="Cambria" w:hAnsi="Cambria" w:eastAsia="PMingLiU" w:cs="Cambria"/>
      <w:b/>
      <w:bCs/>
      <w:sz w:val="36"/>
      <w:szCs w:val="36"/>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List Paragraph"/>
    <w:basedOn w:val="1"/>
    <w:link w:val="217"/>
    <w:qFormat/>
    <w:uiPriority w:val="34"/>
    <w:pPr>
      <w:ind w:firstLine="420"/>
    </w:pPr>
    <w:rPr>
      <w:rFonts w:ascii="Calibri" w:hAnsi="Calibri"/>
      <w:szCs w:val="22"/>
    </w:rPr>
  </w:style>
  <w:style w:type="paragraph" w:styleId="8">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9">
    <w:name w:val="Normal Indent"/>
    <w:basedOn w:val="1"/>
    <w:next w:val="10"/>
    <w:link w:val="131"/>
    <w:qFormat/>
    <w:uiPriority w:val="0"/>
    <w:pPr>
      <w:ind w:firstLine="420"/>
    </w:pPr>
    <w:rPr>
      <w:szCs w:val="20"/>
    </w:rPr>
  </w:style>
  <w:style w:type="paragraph" w:styleId="10">
    <w:name w:val="Body Text Indent"/>
    <w:basedOn w:val="1"/>
    <w:link w:val="130"/>
    <w:qFormat/>
    <w:uiPriority w:val="0"/>
    <w:pPr>
      <w:spacing w:after="120"/>
      <w:ind w:left="420" w:leftChars="200"/>
    </w:pPr>
  </w:style>
  <w:style w:type="paragraph" w:styleId="11">
    <w:name w:val="caption"/>
    <w:basedOn w:val="1"/>
    <w:next w:val="1"/>
    <w:qFormat/>
    <w:uiPriority w:val="0"/>
    <w:pPr>
      <w:spacing w:before="152" w:after="160"/>
      <w:ind w:firstLine="0" w:firstLineChars="0"/>
    </w:pPr>
    <w:rPr>
      <w:rFonts w:ascii="Arial" w:hAnsi="Arial" w:eastAsia="黑体" w:cs="Arial"/>
      <w:sz w:val="20"/>
      <w:szCs w:val="20"/>
    </w:rPr>
  </w:style>
  <w:style w:type="paragraph" w:styleId="12">
    <w:name w:val="List Bullet"/>
    <w:basedOn w:val="1"/>
    <w:semiHidden/>
    <w:qFormat/>
    <w:uiPriority w:val="0"/>
    <w:pPr>
      <w:numPr>
        <w:ilvl w:val="0"/>
        <w:numId w:val="1"/>
      </w:numPr>
      <w:ind w:left="-178" w:firstLine="190"/>
    </w:pPr>
    <w:rPr>
      <w:rFonts w:ascii="宋体" w:hAnsi="宋体" w:eastAsia="PMingLiU" w:cs="宋体"/>
      <w:b/>
      <w:bCs/>
      <w:color w:val="000000"/>
      <w:kern w:val="0"/>
      <w:szCs w:val="21"/>
    </w:rPr>
  </w:style>
  <w:style w:type="paragraph" w:styleId="13">
    <w:name w:val="Document Map"/>
    <w:basedOn w:val="1"/>
    <w:link w:val="78"/>
    <w:qFormat/>
    <w:uiPriority w:val="0"/>
    <w:pPr>
      <w:shd w:val="clear" w:color="auto" w:fill="000080"/>
    </w:pPr>
  </w:style>
  <w:style w:type="paragraph" w:styleId="14">
    <w:name w:val="annotation text"/>
    <w:basedOn w:val="1"/>
    <w:link w:val="107"/>
    <w:qFormat/>
    <w:uiPriority w:val="0"/>
    <w:pPr>
      <w:autoSpaceDE w:val="0"/>
      <w:autoSpaceDN w:val="0"/>
      <w:adjustRightInd w:val="0"/>
      <w:jc w:val="left"/>
      <w:textAlignment w:val="baseline"/>
    </w:pPr>
    <w:rPr>
      <w:rFonts w:ascii="MingLiU" w:eastAsia="MingLiU"/>
      <w:kern w:val="0"/>
      <w:sz w:val="24"/>
      <w:szCs w:val="20"/>
    </w:rPr>
  </w:style>
  <w:style w:type="paragraph" w:styleId="15">
    <w:name w:val="Body Text 3"/>
    <w:basedOn w:val="1"/>
    <w:link w:val="195"/>
    <w:qFormat/>
    <w:uiPriority w:val="0"/>
    <w:pPr>
      <w:snapToGrid w:val="0"/>
      <w:spacing w:before="50" w:after="50"/>
      <w:ind w:firstLine="0" w:firstLineChars="0"/>
    </w:pPr>
    <w:rPr>
      <w:rFonts w:hAnsi="宋体" w:eastAsia="仿宋_GB2312"/>
      <w:b/>
      <w:bCs/>
      <w:sz w:val="24"/>
      <w:szCs w:val="20"/>
    </w:rPr>
  </w:style>
  <w:style w:type="paragraph" w:styleId="16">
    <w:name w:val="Body Text"/>
    <w:basedOn w:val="1"/>
    <w:link w:val="197"/>
    <w:qFormat/>
    <w:uiPriority w:val="0"/>
    <w:pPr>
      <w:spacing w:after="120"/>
      <w:ind w:firstLine="0" w:firstLineChars="0"/>
    </w:pPr>
    <w:rPr>
      <w:sz w:val="28"/>
    </w:rPr>
  </w:style>
  <w:style w:type="paragraph" w:styleId="17">
    <w:name w:val="List Number 3"/>
    <w:basedOn w:val="1"/>
    <w:qFormat/>
    <w:uiPriority w:val="0"/>
    <w:pPr>
      <w:numPr>
        <w:ilvl w:val="0"/>
        <w:numId w:val="2"/>
      </w:numPr>
      <w:ind w:firstLine="0" w:firstLineChars="0"/>
    </w:pPr>
  </w:style>
  <w:style w:type="paragraph" w:styleId="18">
    <w:name w:val="List 2"/>
    <w:basedOn w:val="1"/>
    <w:qFormat/>
    <w:uiPriority w:val="0"/>
    <w:pPr>
      <w:ind w:left="100" w:leftChars="200" w:hanging="200" w:hangingChars="200"/>
    </w:pPr>
    <w:rPr>
      <w:sz w:val="28"/>
    </w:rPr>
  </w:style>
  <w:style w:type="paragraph" w:styleId="19">
    <w:name w:val="toc 3"/>
    <w:basedOn w:val="1"/>
    <w:next w:val="1"/>
    <w:unhideWhenUsed/>
    <w:qFormat/>
    <w:uiPriority w:val="39"/>
    <w:pPr>
      <w:widowControl/>
      <w:spacing w:after="100" w:line="259" w:lineRule="auto"/>
      <w:ind w:left="440" w:firstLine="0" w:firstLineChars="0"/>
      <w:jc w:val="left"/>
    </w:pPr>
    <w:rPr>
      <w:rFonts w:asciiTheme="minorHAnsi" w:hAnsiTheme="minorHAnsi" w:eastAsiaTheme="minorEastAsia"/>
      <w:kern w:val="0"/>
      <w:sz w:val="22"/>
      <w:szCs w:val="22"/>
    </w:rPr>
  </w:style>
  <w:style w:type="paragraph" w:styleId="20">
    <w:name w:val="Plain Text"/>
    <w:basedOn w:val="1"/>
    <w:link w:val="128"/>
    <w:qFormat/>
    <w:uiPriority w:val="0"/>
    <w:pPr>
      <w:spacing w:beforeLines="50" w:afterLines="50" w:line="400" w:lineRule="exact"/>
    </w:pPr>
    <w:rPr>
      <w:rFonts w:ascii="宋体" w:hAnsi="Courier New"/>
      <w:sz w:val="24"/>
    </w:rPr>
  </w:style>
  <w:style w:type="paragraph" w:styleId="21">
    <w:name w:val="Date"/>
    <w:basedOn w:val="1"/>
    <w:next w:val="1"/>
    <w:link w:val="100"/>
    <w:qFormat/>
    <w:uiPriority w:val="0"/>
    <w:pPr>
      <w:ind w:left="100" w:leftChars="2500"/>
    </w:pPr>
    <w:rPr>
      <w:sz w:val="28"/>
    </w:rPr>
  </w:style>
  <w:style w:type="paragraph" w:styleId="22">
    <w:name w:val="Body Text Indent 2"/>
    <w:basedOn w:val="1"/>
    <w:link w:val="101"/>
    <w:qFormat/>
    <w:uiPriority w:val="0"/>
    <w:pPr>
      <w:ind w:left="57"/>
    </w:pPr>
    <w:rPr>
      <w:rFonts w:ascii="宋体"/>
      <w:color w:val="FF0000"/>
      <w:sz w:val="52"/>
      <w:szCs w:val="20"/>
    </w:rPr>
  </w:style>
  <w:style w:type="paragraph" w:styleId="23">
    <w:name w:val="Balloon Text"/>
    <w:basedOn w:val="1"/>
    <w:link w:val="104"/>
    <w:unhideWhenUsed/>
    <w:qFormat/>
    <w:uiPriority w:val="99"/>
    <w:rPr>
      <w:sz w:val="18"/>
      <w:szCs w:val="18"/>
    </w:rPr>
  </w:style>
  <w:style w:type="paragraph" w:styleId="24">
    <w:name w:val="footer"/>
    <w:basedOn w:val="1"/>
    <w:link w:val="102"/>
    <w:qFormat/>
    <w:uiPriority w:val="99"/>
    <w:pPr>
      <w:tabs>
        <w:tab w:val="center" w:pos="4153"/>
        <w:tab w:val="right" w:pos="8306"/>
      </w:tabs>
      <w:snapToGrid w:val="0"/>
      <w:jc w:val="left"/>
    </w:pPr>
    <w:rPr>
      <w:rFonts w:eastAsia="黑体"/>
      <w:kern w:val="0"/>
      <w:sz w:val="18"/>
      <w:szCs w:val="18"/>
    </w:rPr>
  </w:style>
  <w:style w:type="paragraph" w:styleId="25">
    <w:name w:val="header"/>
    <w:basedOn w:val="1"/>
    <w:link w:val="103"/>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keepNext/>
      <w:keepLines/>
      <w:tabs>
        <w:tab w:val="right" w:leader="dot" w:pos="9240"/>
      </w:tabs>
      <w:spacing w:line="360" w:lineRule="auto"/>
    </w:pPr>
    <w:rPr>
      <w:rFonts w:eastAsia="PMingLiU"/>
      <w:sz w:val="28"/>
      <w:szCs w:val="28"/>
      <w:lang w:eastAsia="zh-TW"/>
    </w:rPr>
  </w:style>
  <w:style w:type="paragraph" w:styleId="27">
    <w:name w:val="Subtitle"/>
    <w:basedOn w:val="1"/>
    <w:next w:val="1"/>
    <w:link w:val="132"/>
    <w:qFormat/>
    <w:uiPriority w:val="0"/>
    <w:pPr>
      <w:pageBreakBefore/>
      <w:spacing w:before="240" w:after="60" w:line="312" w:lineRule="auto"/>
      <w:ind w:firstLine="0" w:firstLineChars="0"/>
      <w:jc w:val="center"/>
      <w:outlineLvl w:val="0"/>
    </w:pPr>
    <w:rPr>
      <w:rFonts w:ascii="Cambria" w:hAnsi="Cambria"/>
      <w:b/>
      <w:bCs/>
      <w:kern w:val="28"/>
      <w:sz w:val="32"/>
      <w:szCs w:val="32"/>
    </w:rPr>
  </w:style>
  <w:style w:type="paragraph" w:styleId="28">
    <w:name w:val="List"/>
    <w:basedOn w:val="1"/>
    <w:link w:val="184"/>
    <w:qFormat/>
    <w:uiPriority w:val="0"/>
    <w:pPr>
      <w:ind w:left="200" w:hanging="200" w:hangingChars="200"/>
    </w:pPr>
    <w:rPr>
      <w:sz w:val="28"/>
    </w:rPr>
  </w:style>
  <w:style w:type="paragraph" w:styleId="29">
    <w:name w:val="toc 6"/>
    <w:basedOn w:val="1"/>
    <w:next w:val="1"/>
    <w:qFormat/>
    <w:uiPriority w:val="0"/>
    <w:pPr>
      <w:ind w:left="2100" w:leftChars="1000"/>
    </w:pPr>
  </w:style>
  <w:style w:type="paragraph" w:styleId="30">
    <w:name w:val="Body Text Indent 3"/>
    <w:basedOn w:val="1"/>
    <w:link w:val="106"/>
    <w:unhideWhenUsed/>
    <w:qFormat/>
    <w:uiPriority w:val="0"/>
    <w:pPr>
      <w:spacing w:after="120"/>
      <w:ind w:left="420" w:leftChars="200"/>
    </w:pPr>
    <w:rPr>
      <w:sz w:val="16"/>
      <w:szCs w:val="16"/>
    </w:rPr>
  </w:style>
  <w:style w:type="paragraph" w:styleId="31">
    <w:name w:val="toc 2"/>
    <w:basedOn w:val="1"/>
    <w:next w:val="1"/>
    <w:unhideWhenUsed/>
    <w:qFormat/>
    <w:uiPriority w:val="39"/>
    <w:pPr>
      <w:widowControl/>
      <w:spacing w:after="100" w:line="259" w:lineRule="auto"/>
      <w:ind w:left="220" w:firstLine="0" w:firstLineChars="0"/>
      <w:jc w:val="left"/>
    </w:pPr>
    <w:rPr>
      <w:rFonts w:asciiTheme="minorHAnsi" w:hAnsiTheme="minorHAnsi" w:eastAsiaTheme="minorEastAsia"/>
      <w:kern w:val="0"/>
      <w:sz w:val="22"/>
      <w:szCs w:val="22"/>
    </w:rPr>
  </w:style>
  <w:style w:type="paragraph" w:styleId="32">
    <w:name w:val="Body Text 2"/>
    <w:basedOn w:val="1"/>
    <w:link w:val="199"/>
    <w:qFormat/>
    <w:uiPriority w:val="0"/>
    <w:pPr>
      <w:widowControl/>
      <w:snapToGrid w:val="0"/>
      <w:spacing w:before="50" w:afterLines="50" w:line="400" w:lineRule="exact"/>
      <w:ind w:firstLine="0" w:firstLineChars="0"/>
      <w:jc w:val="left"/>
    </w:pPr>
    <w:rPr>
      <w:rFonts w:ascii="宋体" w:hAnsi="宋体"/>
      <w:color w:val="000000"/>
      <w:kern w:val="0"/>
      <w:sz w:val="24"/>
    </w:rPr>
  </w:style>
  <w:style w:type="paragraph" w:styleId="33">
    <w:name w:val="HTML Preformatted"/>
    <w:basedOn w:val="1"/>
    <w:link w:val="22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firstLineChars="0"/>
      <w:jc w:val="left"/>
    </w:pPr>
    <w:rPr>
      <w:rFonts w:ascii="宋体" w:hAnsi="宋体" w:cs="宋体"/>
      <w:kern w:val="0"/>
      <w:sz w:val="24"/>
    </w:rPr>
  </w:style>
  <w:style w:type="paragraph" w:styleId="34">
    <w:name w:val="Normal (Web)"/>
    <w:basedOn w:val="1"/>
    <w:qFormat/>
    <w:uiPriority w:val="0"/>
    <w:rPr>
      <w:rFonts w:ascii="宋体" w:hAnsi="宋体"/>
      <w:sz w:val="18"/>
      <w:szCs w:val="18"/>
    </w:rPr>
  </w:style>
  <w:style w:type="paragraph" w:styleId="35">
    <w:name w:val="Title"/>
    <w:basedOn w:val="1"/>
    <w:next w:val="1"/>
    <w:link w:val="133"/>
    <w:qFormat/>
    <w:uiPriority w:val="0"/>
    <w:pPr>
      <w:spacing w:before="240" w:after="60" w:line="312" w:lineRule="auto"/>
      <w:jc w:val="center"/>
      <w:outlineLvl w:val="0"/>
    </w:pPr>
    <w:rPr>
      <w:rFonts w:ascii="Cambria" w:hAnsi="Cambria"/>
      <w:b/>
      <w:bCs/>
      <w:sz w:val="32"/>
      <w:szCs w:val="32"/>
    </w:rPr>
  </w:style>
  <w:style w:type="paragraph" w:styleId="36">
    <w:name w:val="annotation subject"/>
    <w:basedOn w:val="14"/>
    <w:next w:val="14"/>
    <w:link w:val="139"/>
    <w:qFormat/>
    <w:uiPriority w:val="0"/>
    <w:pPr>
      <w:autoSpaceDE/>
      <w:autoSpaceDN/>
      <w:adjustRightInd/>
      <w:textAlignment w:val="auto"/>
    </w:pPr>
    <w:rPr>
      <w:b/>
      <w:bCs/>
      <w:kern w:val="2"/>
      <w:sz w:val="21"/>
      <w:szCs w:val="24"/>
    </w:rPr>
  </w:style>
  <w:style w:type="paragraph" w:styleId="37">
    <w:name w:val="Body Text First Indent"/>
    <w:basedOn w:val="16"/>
    <w:next w:val="29"/>
    <w:qFormat/>
    <w:uiPriority w:val="0"/>
    <w:pPr>
      <w:autoSpaceDE w:val="0"/>
      <w:autoSpaceDN w:val="0"/>
      <w:adjustRightInd w:val="0"/>
      <w:spacing w:after="0"/>
      <w:jc w:val="left"/>
    </w:pPr>
    <w:rPr>
      <w:kern w:val="0"/>
      <w:szCs w:val="20"/>
    </w:rPr>
  </w:style>
  <w:style w:type="paragraph" w:styleId="38">
    <w:name w:val="Body Text First Indent 2"/>
    <w:basedOn w:val="10"/>
    <w:link w:val="231"/>
    <w:semiHidden/>
    <w:unhideWhenUsed/>
    <w:qFormat/>
    <w:uiPriority w:val="0"/>
    <w:pPr>
      <w:ind w:firstLine="420"/>
    </w:pPr>
  </w:style>
  <w:style w:type="table" w:styleId="40">
    <w:name w:val="Table Grid"/>
    <w:basedOn w:val="3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0"/>
    <w:rPr>
      <w:b/>
      <w:bCs/>
    </w:rPr>
  </w:style>
  <w:style w:type="character" w:styleId="43">
    <w:name w:val="page number"/>
    <w:basedOn w:val="41"/>
    <w:qFormat/>
    <w:uiPriority w:val="0"/>
  </w:style>
  <w:style w:type="character" w:styleId="44">
    <w:name w:val="Hyperlink"/>
    <w:qFormat/>
    <w:uiPriority w:val="99"/>
    <w:rPr>
      <w:color w:val="0000FF"/>
      <w:u w:val="single"/>
    </w:rPr>
  </w:style>
  <w:style w:type="character" w:styleId="45">
    <w:name w:val="annotation reference"/>
    <w:qFormat/>
    <w:uiPriority w:val="0"/>
    <w:rPr>
      <w:sz w:val="21"/>
      <w:szCs w:val="21"/>
    </w:rPr>
  </w:style>
  <w:style w:type="paragraph" w:customStyle="1" w:styleId="46">
    <w:name w:val="表格文字"/>
    <w:basedOn w:val="10"/>
    <w:next w:val="16"/>
    <w:qFormat/>
    <w:uiPriority w:val="0"/>
    <w:pPr>
      <w:adjustRightInd w:val="0"/>
      <w:spacing w:line="420" w:lineRule="atLeast"/>
      <w:jc w:val="left"/>
      <w:textAlignment w:val="baseline"/>
    </w:pPr>
    <w:rPr>
      <w:kern w:val="0"/>
    </w:rPr>
  </w:style>
  <w:style w:type="character" w:customStyle="1" w:styleId="47">
    <w:name w:val="标题 1 字符1"/>
    <w:link w:val="3"/>
    <w:qFormat/>
    <w:locked/>
    <w:uiPriority w:val="0"/>
    <w:rPr>
      <w:b/>
      <w:bCs/>
      <w:i/>
      <w:iCs/>
      <w:kern w:val="2"/>
      <w:sz w:val="52"/>
    </w:rPr>
  </w:style>
  <w:style w:type="character" w:customStyle="1" w:styleId="48">
    <w:name w:val="标题 2 字符1"/>
    <w:link w:val="4"/>
    <w:qFormat/>
    <w:uiPriority w:val="0"/>
    <w:rPr>
      <w:rFonts w:ascii="Arial" w:hAnsi="Arial" w:eastAsia="黑体"/>
      <w:b/>
      <w:bCs/>
      <w:kern w:val="2"/>
      <w:sz w:val="32"/>
      <w:szCs w:val="32"/>
      <w:lang w:val="en-US" w:eastAsia="zh-CN" w:bidi="ar-SA"/>
    </w:rPr>
  </w:style>
  <w:style w:type="character" w:customStyle="1" w:styleId="49">
    <w:name w:val="标题 3 字符"/>
    <w:link w:val="5"/>
    <w:qFormat/>
    <w:locked/>
    <w:uiPriority w:val="99"/>
    <w:rPr>
      <w:rFonts w:ascii="Calibri" w:hAnsi="Calibri"/>
      <w:b/>
      <w:bCs/>
      <w:kern w:val="2"/>
      <w:sz w:val="32"/>
      <w:szCs w:val="32"/>
    </w:rPr>
  </w:style>
  <w:style w:type="character" w:customStyle="1" w:styleId="50">
    <w:name w:val="标题 4 字符"/>
    <w:link w:val="6"/>
    <w:qFormat/>
    <w:uiPriority w:val="0"/>
    <w:rPr>
      <w:rFonts w:ascii="Arial" w:hAnsi="Arial" w:eastAsia="PMingLiU" w:cs="Arial"/>
      <w:b/>
      <w:bCs/>
      <w:kern w:val="2"/>
      <w:sz w:val="28"/>
      <w:szCs w:val="28"/>
    </w:rPr>
  </w:style>
  <w:style w:type="character" w:customStyle="1" w:styleId="51">
    <w:name w:val="标题 5 字符1"/>
    <w:link w:val="7"/>
    <w:qFormat/>
    <w:locked/>
    <w:uiPriority w:val="0"/>
    <w:rPr>
      <w:rFonts w:ascii="Cambria" w:hAnsi="Cambria" w:eastAsia="PMingLiU" w:cs="Cambria"/>
      <w:b/>
      <w:bCs/>
      <w:kern w:val="2"/>
      <w:sz w:val="36"/>
      <w:szCs w:val="36"/>
      <w:lang w:val="en-US" w:eastAsia="zh-CN" w:bidi="ar-SA"/>
    </w:rPr>
  </w:style>
  <w:style w:type="character" w:customStyle="1" w:styleId="52">
    <w:name w:val="textfont1"/>
    <w:qFormat/>
    <w:uiPriority w:val="0"/>
    <w:rPr>
      <w:sz w:val="22"/>
      <w:szCs w:val="22"/>
    </w:rPr>
  </w:style>
  <w:style w:type="character" w:customStyle="1" w:styleId="53">
    <w:name w:val="Table Text Char1"/>
    <w:link w:val="54"/>
    <w:qFormat/>
    <w:uiPriority w:val="0"/>
    <w:rPr>
      <w:rFonts w:ascii="Arial" w:hAnsi="Arial"/>
      <w:sz w:val="18"/>
      <w:lang w:val="en-US" w:eastAsia="zh-CN" w:bidi="ar-SA"/>
    </w:rPr>
  </w:style>
  <w:style w:type="paragraph" w:customStyle="1" w:styleId="54">
    <w:name w:val="Table Text"/>
    <w:link w:val="53"/>
    <w:qFormat/>
    <w:uiPriority w:val="0"/>
    <w:pPr>
      <w:snapToGrid w:val="0"/>
      <w:spacing w:before="80" w:after="80"/>
    </w:pPr>
    <w:rPr>
      <w:rFonts w:ascii="Arial" w:hAnsi="Arial" w:eastAsia="宋体" w:cs="Times New Roman"/>
      <w:sz w:val="18"/>
      <w:lang w:val="en-US" w:eastAsia="zh-CN" w:bidi="ar-SA"/>
    </w:rPr>
  </w:style>
  <w:style w:type="paragraph" w:customStyle="1" w:styleId="55">
    <w:name w:val="(符号)五标题1.1.1"/>
    <w:basedOn w:val="1"/>
    <w:qFormat/>
    <w:uiPriority w:val="0"/>
    <w:pPr>
      <w:tabs>
        <w:tab w:val="left" w:pos="1000"/>
      </w:tabs>
      <w:spacing w:line="500" w:lineRule="exact"/>
      <w:ind w:firstLine="0" w:firstLineChars="0"/>
    </w:pPr>
    <w:rPr>
      <w:rFonts w:ascii="宋体" w:hAnsi="宋体" w:cs="宋体"/>
      <w:color w:val="000000"/>
      <w:sz w:val="24"/>
    </w:rPr>
  </w:style>
  <w:style w:type="paragraph" w:customStyle="1" w:styleId="56">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7">
    <w:name w:val="答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8">
    <w:name w:val="叩请金安！"/>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9">
    <w:name w:val="顺颂商祺！"/>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0">
    <w:name w:val="奉恳之事，乞速复为荷。"/>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1">
    <w:name w:val="尊意如何，请即示知。"/>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2">
    <w:name w:val="纸短情长，再祈珍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3">
    <w:name w:val="匆此先复，余容后禀。"/>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4">
    <w:name w:val="临书仓促，不尽欲言。"/>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5">
    <w:name w:val="先生/女士："/>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6">
    <w:name w:val="敬启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7">
    <w:name w:val="前上一函，谅达雅鉴，迄今未闻复音。"/>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8">
    <w:name w:val="惠书敬悉，迟复为歉。"/>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9">
    <w:name w:val="奉读大示，心折殊深。"/>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0">
    <w:name w:val="近来寒暑不常，希自珍慰。"/>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1">
    <w:name w:val="久不通函，至以为念。"/>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2">
    <w:name w:val="知尊恙复发，心甚念之。"/>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3">
    <w:name w:val="分手多日，近况如何？"/>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4">
    <w:name w:val="音问久疏，唯愿一切康适。"/>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5">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6">
    <w:name w:val="Char1"/>
    <w:basedOn w:val="1"/>
    <w:qFormat/>
    <w:uiPriority w:val="0"/>
    <w:rPr>
      <w:szCs w:val="20"/>
    </w:rPr>
  </w:style>
  <w:style w:type="paragraph" w:customStyle="1" w:styleId="77">
    <w:name w:val="Char"/>
    <w:basedOn w:val="13"/>
    <w:qFormat/>
    <w:uiPriority w:val="0"/>
    <w:pPr>
      <w:widowControl/>
      <w:tabs>
        <w:tab w:val="left" w:pos="874"/>
      </w:tabs>
      <w:ind w:left="874" w:hanging="420"/>
      <w:jc w:val="left"/>
    </w:pPr>
  </w:style>
  <w:style w:type="character" w:customStyle="1" w:styleId="78">
    <w:name w:val="文档结构图 字符1"/>
    <w:link w:val="13"/>
    <w:qFormat/>
    <w:locked/>
    <w:uiPriority w:val="99"/>
    <w:rPr>
      <w:rFonts w:eastAsia="宋体"/>
      <w:kern w:val="2"/>
      <w:sz w:val="21"/>
      <w:szCs w:val="24"/>
      <w:lang w:val="en-US" w:eastAsia="zh-CN" w:bidi="ar-SA"/>
    </w:rPr>
  </w:style>
  <w:style w:type="paragraph" w:customStyle="1" w:styleId="79">
    <w:name w:val="Char Char Char Char Char Char Char Char Char Char Char Char1 Char"/>
    <w:basedOn w:val="13"/>
    <w:qFormat/>
    <w:uiPriority w:val="0"/>
    <w:rPr>
      <w:rFonts w:ascii="Tahoma" w:hAnsi="Tahoma"/>
      <w:sz w:val="24"/>
    </w:rPr>
  </w:style>
  <w:style w:type="paragraph" w:customStyle="1" w:styleId="8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81">
    <w:name w:val="关于:"/>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2">
    <w:name w:val="（符号）三标题1.1"/>
    <w:basedOn w:val="1"/>
    <w:qFormat/>
    <w:uiPriority w:val="0"/>
    <w:pPr>
      <w:numPr>
        <w:ilvl w:val="1"/>
        <w:numId w:val="3"/>
      </w:numPr>
      <w:tabs>
        <w:tab w:val="left" w:pos="700"/>
        <w:tab w:val="clear" w:pos="1155"/>
      </w:tabs>
      <w:spacing w:line="500" w:lineRule="exact"/>
    </w:pPr>
    <w:rPr>
      <w:rFonts w:ascii="宋体" w:hAnsi="宋体"/>
      <w:sz w:val="24"/>
    </w:rPr>
  </w:style>
  <w:style w:type="paragraph" w:customStyle="1" w:styleId="83">
    <w:name w:val="Char Char2 Char Char"/>
    <w:basedOn w:val="13"/>
    <w:qFormat/>
    <w:uiPriority w:val="0"/>
    <w:rPr>
      <w:rFonts w:ascii="Tahoma" w:hAnsi="Tahoma"/>
      <w:sz w:val="24"/>
    </w:rPr>
  </w:style>
  <w:style w:type="paragraph" w:customStyle="1" w:styleId="84">
    <w:name w:val="Char2"/>
    <w:basedOn w:val="13"/>
    <w:qFormat/>
    <w:uiPriority w:val="0"/>
    <w:pPr>
      <w:widowControl/>
      <w:tabs>
        <w:tab w:val="left" w:pos="874"/>
      </w:tabs>
      <w:ind w:left="874" w:hanging="420"/>
      <w:jc w:val="left"/>
    </w:pPr>
  </w:style>
  <w:style w:type="paragraph" w:customStyle="1" w:styleId="85">
    <w:name w:val="Char Char Char Char Char Char1"/>
    <w:basedOn w:val="1"/>
    <w:next w:val="3"/>
    <w:qFormat/>
    <w:uiPriority w:val="0"/>
    <w:pPr>
      <w:widowControl/>
      <w:spacing w:before="100" w:beforeAutospacing="1" w:after="100" w:afterAutospacing="1" w:line="420" w:lineRule="auto"/>
      <w:jc w:val="left"/>
      <w:textAlignment w:val="top"/>
    </w:pPr>
    <w:rPr>
      <w:szCs w:val="20"/>
    </w:rPr>
  </w:style>
  <w:style w:type="paragraph" w:customStyle="1" w:styleId="86">
    <w:name w:val="机密、页码、日期"/>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7">
    <w:name w:val="作者、页码、日期"/>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8">
    <w:name w:val="文件名和路径"/>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9">
    <w:name w:val="文件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0">
    <w:name w:val="上次保存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1">
    <w:name w:val="上次打印时间"/>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2">
    <w:name w:val="创建日期"/>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3">
    <w:name w:val="作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4">
    <w:name w:val="第 X 页 共 Y 页"/>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5">
    <w:name w:val="- 页码 -"/>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
    <w:name w:val="主题:"/>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7">
    <w:name w:val="请勿折叠！"/>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8">
    <w:name w:val="亲启"/>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9">
    <w:name w:val="参考:"/>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0">
    <w:name w:val="日期 字符1"/>
    <w:link w:val="21"/>
    <w:qFormat/>
    <w:uiPriority w:val="99"/>
    <w:rPr>
      <w:kern w:val="2"/>
      <w:sz w:val="28"/>
      <w:szCs w:val="24"/>
    </w:rPr>
  </w:style>
  <w:style w:type="character" w:customStyle="1" w:styleId="101">
    <w:name w:val="正文文本缩进 2 字符"/>
    <w:link w:val="22"/>
    <w:qFormat/>
    <w:uiPriority w:val="0"/>
    <w:rPr>
      <w:rFonts w:ascii="宋体"/>
      <w:color w:val="FF0000"/>
      <w:kern w:val="2"/>
      <w:sz w:val="52"/>
    </w:rPr>
  </w:style>
  <w:style w:type="character" w:customStyle="1" w:styleId="102">
    <w:name w:val="页脚 字符1"/>
    <w:link w:val="24"/>
    <w:qFormat/>
    <w:locked/>
    <w:uiPriority w:val="99"/>
    <w:rPr>
      <w:rFonts w:eastAsia="黑体"/>
      <w:sz w:val="18"/>
      <w:szCs w:val="18"/>
      <w:lang w:val="en-US" w:eastAsia="zh-CN" w:bidi="ar-SA"/>
    </w:rPr>
  </w:style>
  <w:style w:type="character" w:customStyle="1" w:styleId="103">
    <w:name w:val="页眉 字符1"/>
    <w:link w:val="25"/>
    <w:qFormat/>
    <w:locked/>
    <w:uiPriority w:val="0"/>
    <w:rPr>
      <w:rFonts w:eastAsia="宋体"/>
      <w:kern w:val="2"/>
      <w:sz w:val="18"/>
      <w:szCs w:val="18"/>
      <w:lang w:val="en-US" w:eastAsia="zh-CN" w:bidi="ar-SA"/>
    </w:rPr>
  </w:style>
  <w:style w:type="character" w:customStyle="1" w:styleId="104">
    <w:name w:val="批注框文本 字符1"/>
    <w:link w:val="23"/>
    <w:qFormat/>
    <w:uiPriority w:val="0"/>
    <w:rPr>
      <w:kern w:val="2"/>
      <w:sz w:val="18"/>
      <w:szCs w:val="18"/>
    </w:rPr>
  </w:style>
  <w:style w:type="paragraph" w:customStyle="1" w:styleId="105">
    <w:name w:val="列出段落1"/>
    <w:basedOn w:val="1"/>
    <w:qFormat/>
    <w:uiPriority w:val="34"/>
    <w:pPr>
      <w:ind w:firstLine="420"/>
    </w:pPr>
    <w:rPr>
      <w:rFonts w:ascii="Calibri" w:hAnsi="Calibri" w:eastAsia="PMingLiU"/>
      <w:szCs w:val="22"/>
    </w:rPr>
  </w:style>
  <w:style w:type="character" w:customStyle="1" w:styleId="106">
    <w:name w:val="正文文本缩进 3 字符1"/>
    <w:link w:val="30"/>
    <w:qFormat/>
    <w:uiPriority w:val="0"/>
    <w:rPr>
      <w:kern w:val="2"/>
      <w:sz w:val="16"/>
      <w:szCs w:val="16"/>
    </w:rPr>
  </w:style>
  <w:style w:type="character" w:customStyle="1" w:styleId="107">
    <w:name w:val="批注文字 字符1"/>
    <w:link w:val="14"/>
    <w:qFormat/>
    <w:uiPriority w:val="0"/>
    <w:rPr>
      <w:rFonts w:ascii="MingLiU" w:eastAsia="MingLiU"/>
      <w:sz w:val="24"/>
    </w:rPr>
  </w:style>
  <w:style w:type="character" w:customStyle="1" w:styleId="108">
    <w:name w:val="批注文字 Char1"/>
    <w:semiHidden/>
    <w:qFormat/>
    <w:uiPriority w:val="99"/>
    <w:rPr>
      <w:kern w:val="2"/>
      <w:sz w:val="21"/>
      <w:szCs w:val="24"/>
    </w:rPr>
  </w:style>
  <w:style w:type="character" w:customStyle="1" w:styleId="109">
    <w:name w:val="Heading 2 Char"/>
    <w:qFormat/>
    <w:locked/>
    <w:uiPriority w:val="0"/>
    <w:rPr>
      <w:rFonts w:ascii="Arial" w:hAnsi="Arial" w:eastAsia="PMingLiU" w:cs="Arial"/>
      <w:b/>
      <w:bCs/>
      <w:kern w:val="2"/>
      <w:sz w:val="32"/>
      <w:szCs w:val="32"/>
      <w:lang w:val="en-US" w:eastAsia="zh-CN" w:bidi="ar-SA"/>
    </w:rPr>
  </w:style>
  <w:style w:type="character" w:customStyle="1" w:styleId="110">
    <w:name w:val="Comment Text Char"/>
    <w:qFormat/>
    <w:locked/>
    <w:uiPriority w:val="0"/>
    <w:rPr>
      <w:rFonts w:ascii="MingLiU" w:eastAsia="MingLiU"/>
      <w:sz w:val="24"/>
      <w:szCs w:val="24"/>
      <w:lang w:bidi="ar-SA"/>
    </w:rPr>
  </w:style>
  <w:style w:type="character" w:customStyle="1" w:styleId="111">
    <w:name w:val="Body Text Indent 3 Char"/>
    <w:qFormat/>
    <w:locked/>
    <w:uiPriority w:val="0"/>
    <w:rPr>
      <w:rFonts w:eastAsia="PMingLiU"/>
      <w:kern w:val="2"/>
      <w:sz w:val="16"/>
      <w:szCs w:val="16"/>
      <w:lang w:bidi="ar-SA"/>
    </w:rPr>
  </w:style>
  <w:style w:type="character" w:customStyle="1" w:styleId="112">
    <w:name w:val="Balloon Text Char"/>
    <w:qFormat/>
    <w:locked/>
    <w:uiPriority w:val="0"/>
    <w:rPr>
      <w:rFonts w:ascii="Cambria" w:hAnsi="Cambria" w:eastAsia="PMingLiU"/>
      <w:kern w:val="2"/>
      <w:sz w:val="16"/>
      <w:szCs w:val="16"/>
      <w:lang w:eastAsia="zh-CN" w:bidi="ar-SA"/>
    </w:rPr>
  </w:style>
  <w:style w:type="paragraph" w:customStyle="1" w:styleId="113">
    <w:name w:val="四级无标题条"/>
    <w:basedOn w:val="1"/>
    <w:qFormat/>
    <w:uiPriority w:val="0"/>
    <w:pPr>
      <w:numPr>
        <w:ilvl w:val="5"/>
        <w:numId w:val="4"/>
      </w:numPr>
    </w:pPr>
    <w:rPr>
      <w:rFonts w:eastAsia="PMingLiU"/>
      <w:szCs w:val="21"/>
    </w:rPr>
  </w:style>
  <w:style w:type="paragraph" w:customStyle="1" w:styleId="114">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eastAsia="PMingLiU"/>
      <w:kern w:val="0"/>
      <w:szCs w:val="21"/>
    </w:rPr>
  </w:style>
  <w:style w:type="paragraph" w:customStyle="1" w:styleId="115">
    <w:name w:val="List Paragraph1"/>
    <w:basedOn w:val="1"/>
    <w:qFormat/>
    <w:uiPriority w:val="0"/>
    <w:pPr>
      <w:ind w:firstLine="420"/>
    </w:pPr>
    <w:rPr>
      <w:rFonts w:ascii="Calibri" w:hAnsi="Calibri" w:eastAsia="PMingLiU" w:cs="Calibri"/>
      <w:szCs w:val="21"/>
    </w:rPr>
  </w:style>
  <w:style w:type="paragraph" w:customStyle="1" w:styleId="116">
    <w:name w:val="中等深浅网格 1 - 强调文字颜色 21"/>
    <w:basedOn w:val="1"/>
    <w:qFormat/>
    <w:uiPriority w:val="0"/>
    <w:pPr>
      <w:widowControl/>
      <w:spacing w:after="200" w:line="276" w:lineRule="auto"/>
      <w:ind w:left="720"/>
      <w:jc w:val="left"/>
    </w:pPr>
    <w:rPr>
      <w:rFonts w:ascii="Calibri" w:hAnsi="Calibri" w:eastAsia="PMingLiU" w:cs="Calibri"/>
      <w:kern w:val="0"/>
      <w:sz w:val="22"/>
      <w:szCs w:val="22"/>
    </w:rPr>
  </w:style>
  <w:style w:type="paragraph" w:customStyle="1" w:styleId="117">
    <w:name w:val="五级无标题条"/>
    <w:basedOn w:val="1"/>
    <w:qFormat/>
    <w:uiPriority w:val="0"/>
    <w:pPr>
      <w:numPr>
        <w:ilvl w:val="6"/>
        <w:numId w:val="4"/>
      </w:numPr>
    </w:pPr>
    <w:rPr>
      <w:rFonts w:eastAsia="PMingLiU"/>
      <w:szCs w:val="21"/>
    </w:rPr>
  </w:style>
  <w:style w:type="paragraph" w:customStyle="1" w:styleId="118">
    <w:name w:val="三级无标题条"/>
    <w:basedOn w:val="1"/>
    <w:qFormat/>
    <w:uiPriority w:val="0"/>
    <w:pPr>
      <w:numPr>
        <w:ilvl w:val="4"/>
        <w:numId w:val="4"/>
      </w:numPr>
    </w:pPr>
    <w:rPr>
      <w:rFonts w:eastAsia="PMingLiU"/>
      <w:szCs w:val="21"/>
    </w:rPr>
  </w:style>
  <w:style w:type="paragraph" w:customStyle="1" w:styleId="119">
    <w:name w:val="Char Char Char Char Char Char Char"/>
    <w:basedOn w:val="1"/>
    <w:semiHidden/>
    <w:qFormat/>
    <w:uiPriority w:val="0"/>
    <w:rPr>
      <w:rFonts w:ascii="仿宋_GB2312" w:eastAsia="Times New Roman" w:cs="仿宋_GB2312"/>
      <w:b/>
      <w:bCs/>
      <w:sz w:val="32"/>
      <w:szCs w:val="32"/>
    </w:rPr>
  </w:style>
  <w:style w:type="paragraph" w:customStyle="1" w:styleId="120">
    <w:name w:val="Char11"/>
    <w:basedOn w:val="13"/>
    <w:qFormat/>
    <w:uiPriority w:val="0"/>
    <w:pPr>
      <w:widowControl/>
      <w:tabs>
        <w:tab w:val="left" w:pos="874"/>
      </w:tabs>
      <w:ind w:left="874" w:hanging="420"/>
      <w:jc w:val="left"/>
    </w:pPr>
    <w:rPr>
      <w:rFonts w:eastAsia="Times New Roman"/>
      <w:sz w:val="24"/>
    </w:rPr>
  </w:style>
  <w:style w:type="paragraph" w:customStyle="1" w:styleId="121">
    <w:name w:val="列出段落2"/>
    <w:basedOn w:val="1"/>
    <w:qFormat/>
    <w:uiPriority w:val="0"/>
    <w:pPr>
      <w:widowControl/>
      <w:ind w:left="480"/>
      <w:jc w:val="left"/>
    </w:pPr>
    <w:rPr>
      <w:rFonts w:ascii="Calibri" w:hAnsi="Calibri" w:eastAsia="PMingLiU" w:cs="Calibri"/>
      <w:kern w:val="0"/>
      <w:sz w:val="24"/>
      <w:lang w:eastAsia="zh-TW"/>
    </w:rPr>
  </w:style>
  <w:style w:type="paragraph" w:customStyle="1" w:styleId="122">
    <w:name w:val="一级条标题"/>
    <w:basedOn w:val="123"/>
    <w:next w:val="1"/>
    <w:qFormat/>
    <w:uiPriority w:val="0"/>
    <w:pPr>
      <w:tabs>
        <w:tab w:val="left" w:pos="360"/>
        <w:tab w:val="left" w:pos="1260"/>
        <w:tab w:val="left" w:pos="1800"/>
      </w:tabs>
      <w:spacing w:before="0" w:after="0"/>
      <w:ind w:left="1260"/>
      <w:outlineLvl w:val="2"/>
    </w:pPr>
  </w:style>
  <w:style w:type="paragraph" w:customStyle="1" w:styleId="123">
    <w:name w:val="章标题"/>
    <w:next w:val="1"/>
    <w:qFormat/>
    <w:uiPriority w:val="0"/>
    <w:pPr>
      <w:spacing w:before="50" w:after="50"/>
      <w:jc w:val="both"/>
      <w:outlineLvl w:val="1"/>
    </w:pPr>
    <w:rPr>
      <w:rFonts w:ascii="黑体" w:hAnsi="Times New Roman" w:eastAsia="Times New Roman" w:cs="黑体"/>
      <w:sz w:val="21"/>
      <w:szCs w:val="21"/>
      <w:lang w:val="en-US" w:eastAsia="zh-CN" w:bidi="ar-SA"/>
    </w:rPr>
  </w:style>
  <w:style w:type="paragraph" w:customStyle="1" w:styleId="124">
    <w:name w:val="Char Char Char Char Char Char Char1"/>
    <w:basedOn w:val="1"/>
    <w:qFormat/>
    <w:uiPriority w:val="0"/>
    <w:rPr>
      <w:rFonts w:ascii="仿宋_GB2312" w:eastAsia="Times New Roman" w:cs="仿宋_GB2312"/>
      <w:b/>
      <w:bCs/>
      <w:sz w:val="32"/>
      <w:szCs w:val="32"/>
    </w:rPr>
  </w:style>
  <w:style w:type="paragraph" w:customStyle="1" w:styleId="125">
    <w:name w:val="二级条标题"/>
    <w:basedOn w:val="122"/>
    <w:next w:val="1"/>
    <w:qFormat/>
    <w:uiPriority w:val="0"/>
    <w:pPr>
      <w:tabs>
        <w:tab w:val="left" w:pos="1680"/>
        <w:tab w:val="clear" w:pos="1260"/>
        <w:tab w:val="clear" w:pos="1800"/>
      </w:tabs>
      <w:ind w:left="1680"/>
      <w:outlineLvl w:val="3"/>
    </w:pPr>
  </w:style>
  <w:style w:type="paragraph" w:customStyle="1" w:styleId="126">
    <w:name w:val="Char Char Char Char Char Char Char Char Char Char Char Char1 Char1"/>
    <w:basedOn w:val="13"/>
    <w:qFormat/>
    <w:uiPriority w:val="0"/>
    <w:rPr>
      <w:rFonts w:ascii="Tahoma" w:hAnsi="Tahoma" w:eastAsia="Times New Roman" w:cs="Tahoma"/>
      <w:sz w:val="24"/>
    </w:rPr>
  </w:style>
  <w:style w:type="paragraph" w:customStyle="1" w:styleId="127">
    <w:name w:val="前言、引言标题"/>
    <w:next w:val="1"/>
    <w:qFormat/>
    <w:uiPriority w:val="0"/>
    <w:pPr>
      <w:shd w:val="clear" w:color="FFFFFF" w:fill="FFFFFF"/>
      <w:spacing w:before="640" w:after="560"/>
      <w:jc w:val="center"/>
      <w:outlineLvl w:val="0"/>
    </w:pPr>
    <w:rPr>
      <w:rFonts w:ascii="黑体" w:hAnsi="Times New Roman" w:eastAsia="Times New Roman" w:cs="黑体"/>
      <w:sz w:val="32"/>
      <w:szCs w:val="32"/>
      <w:lang w:val="en-US" w:eastAsia="zh-CN" w:bidi="ar-SA"/>
    </w:rPr>
  </w:style>
  <w:style w:type="character" w:customStyle="1" w:styleId="128">
    <w:name w:val="纯文本 字符1"/>
    <w:link w:val="20"/>
    <w:qFormat/>
    <w:uiPriority w:val="0"/>
    <w:rPr>
      <w:rFonts w:ascii="宋体" w:hAnsi="Courier New"/>
      <w:kern w:val="2"/>
      <w:sz w:val="24"/>
      <w:szCs w:val="24"/>
    </w:rPr>
  </w:style>
  <w:style w:type="paragraph" w:customStyle="1" w:styleId="129">
    <w:name w:val="默认段落字体 Para Char Char Char Char Char Char Char Char Char1 Char Char Char Char"/>
    <w:basedOn w:val="1"/>
    <w:qFormat/>
    <w:uiPriority w:val="0"/>
    <w:rPr>
      <w:rFonts w:ascii="Tahoma" w:hAnsi="Tahoma"/>
      <w:sz w:val="24"/>
      <w:szCs w:val="20"/>
    </w:rPr>
  </w:style>
  <w:style w:type="character" w:customStyle="1" w:styleId="130">
    <w:name w:val="正文文本缩进 字符1"/>
    <w:link w:val="10"/>
    <w:qFormat/>
    <w:locked/>
    <w:uiPriority w:val="0"/>
    <w:rPr>
      <w:kern w:val="2"/>
      <w:sz w:val="21"/>
      <w:szCs w:val="24"/>
    </w:rPr>
  </w:style>
  <w:style w:type="character" w:customStyle="1" w:styleId="131">
    <w:name w:val="正文缩进 字符"/>
    <w:link w:val="9"/>
    <w:qFormat/>
    <w:locked/>
    <w:uiPriority w:val="0"/>
    <w:rPr>
      <w:rFonts w:eastAsia="宋体"/>
      <w:kern w:val="2"/>
      <w:sz w:val="21"/>
      <w:lang w:val="en-US" w:eastAsia="zh-CN" w:bidi="ar-SA"/>
    </w:rPr>
  </w:style>
  <w:style w:type="character" w:customStyle="1" w:styleId="132">
    <w:name w:val="副标题 字符1"/>
    <w:link w:val="27"/>
    <w:qFormat/>
    <w:uiPriority w:val="0"/>
    <w:rPr>
      <w:rFonts w:ascii="Cambria" w:hAnsi="Cambria"/>
      <w:b/>
      <w:bCs/>
      <w:kern w:val="28"/>
      <w:sz w:val="32"/>
      <w:szCs w:val="32"/>
    </w:rPr>
  </w:style>
  <w:style w:type="character" w:customStyle="1" w:styleId="133">
    <w:name w:val="标题 字符1"/>
    <w:link w:val="35"/>
    <w:qFormat/>
    <w:uiPriority w:val="0"/>
    <w:rPr>
      <w:rFonts w:ascii="Cambria" w:hAnsi="Cambria" w:cs="Times New Roman"/>
      <w:b/>
      <w:bCs/>
      <w:kern w:val="2"/>
      <w:sz w:val="32"/>
      <w:szCs w:val="32"/>
    </w:rPr>
  </w:style>
  <w:style w:type="paragraph" w:customStyle="1" w:styleId="134">
    <w:name w:val="三级标题"/>
    <w:basedOn w:val="1"/>
    <w:link w:val="135"/>
    <w:qFormat/>
    <w:uiPriority w:val="0"/>
    <w:pPr>
      <w:snapToGrid w:val="0"/>
      <w:spacing w:beforeLines="50"/>
      <w:jc w:val="left"/>
      <w:outlineLvl w:val="2"/>
    </w:pPr>
    <w:rPr>
      <w:rFonts w:ascii="宋体" w:hAnsi="宋体"/>
      <w:b/>
      <w:color w:val="000000"/>
      <w:szCs w:val="21"/>
    </w:rPr>
  </w:style>
  <w:style w:type="character" w:customStyle="1" w:styleId="135">
    <w:name w:val="三级标题 Char"/>
    <w:link w:val="134"/>
    <w:qFormat/>
    <w:uiPriority w:val="0"/>
    <w:rPr>
      <w:rFonts w:ascii="宋体" w:hAnsi="宋体"/>
      <w:b/>
      <w:color w:val="000000"/>
      <w:kern w:val="2"/>
      <w:sz w:val="21"/>
      <w:szCs w:val="21"/>
    </w:rPr>
  </w:style>
  <w:style w:type="paragraph" w:customStyle="1" w:styleId="136">
    <w:name w:val="二级标题"/>
    <w:basedOn w:val="20"/>
    <w:link w:val="137"/>
    <w:qFormat/>
    <w:uiPriority w:val="0"/>
    <w:pPr>
      <w:snapToGrid w:val="0"/>
      <w:spacing w:afterLines="0" w:line="240" w:lineRule="auto"/>
      <w:ind w:firstLine="422"/>
      <w:outlineLvl w:val="1"/>
    </w:pPr>
    <w:rPr>
      <w:rFonts w:hAnsi="宋体"/>
      <w:b/>
      <w:sz w:val="21"/>
      <w:szCs w:val="21"/>
    </w:rPr>
  </w:style>
  <w:style w:type="character" w:customStyle="1" w:styleId="137">
    <w:name w:val="二级标题 Char"/>
    <w:link w:val="136"/>
    <w:qFormat/>
    <w:uiPriority w:val="0"/>
    <w:rPr>
      <w:rFonts w:ascii="宋体" w:hAnsi="宋体"/>
      <w:b/>
      <w:kern w:val="2"/>
      <w:sz w:val="21"/>
      <w:szCs w:val="21"/>
    </w:rPr>
  </w:style>
  <w:style w:type="character" w:customStyle="1" w:styleId="138">
    <w:name w:val="apple-style-span"/>
    <w:basedOn w:val="41"/>
    <w:qFormat/>
    <w:uiPriority w:val="0"/>
  </w:style>
  <w:style w:type="character" w:customStyle="1" w:styleId="139">
    <w:name w:val="批注主题 字符1"/>
    <w:link w:val="36"/>
    <w:qFormat/>
    <w:uiPriority w:val="0"/>
    <w:rPr>
      <w:rFonts w:ascii="MingLiU" w:eastAsia="MingLiU"/>
      <w:b/>
      <w:bCs/>
      <w:kern w:val="2"/>
      <w:sz w:val="21"/>
      <w:szCs w:val="24"/>
    </w:rPr>
  </w:style>
  <w:style w:type="paragraph" w:customStyle="1" w:styleId="140">
    <w:name w:val="Char Char11 Char Char"/>
    <w:basedOn w:val="1"/>
    <w:qFormat/>
    <w:uiPriority w:val="0"/>
  </w:style>
  <w:style w:type="paragraph" w:customStyle="1" w:styleId="141">
    <w:name w:val="正文1"/>
    <w:basedOn w:val="1"/>
    <w:next w:val="1"/>
    <w:qFormat/>
    <w:uiPriority w:val="0"/>
    <w:pPr>
      <w:snapToGrid w:val="0"/>
      <w:spacing w:line="360" w:lineRule="auto"/>
      <w:ind w:firstLine="420"/>
      <w:jc w:val="left"/>
    </w:pPr>
    <w:rPr>
      <w:rFonts w:ascii="宋体" w:hAnsi="宋体"/>
      <w:color w:val="000000"/>
      <w:szCs w:val="21"/>
    </w:rPr>
  </w:style>
  <w:style w:type="table" w:customStyle="1" w:styleId="142">
    <w:name w:val="网格型1"/>
    <w:basedOn w:val="39"/>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3">
    <w:name w:val="con-all2"/>
    <w:qFormat/>
    <w:uiPriority w:val="0"/>
  </w:style>
  <w:style w:type="paragraph" w:customStyle="1" w:styleId="144">
    <w:name w:val="Char Char Char Char Char Char Char2"/>
    <w:basedOn w:val="1"/>
    <w:qFormat/>
    <w:uiPriority w:val="0"/>
    <w:rPr>
      <w:rFonts w:ascii="仿宋_GB2312" w:eastAsia="仿宋_GB2312"/>
      <w:b/>
      <w:sz w:val="32"/>
      <w:szCs w:val="32"/>
    </w:rPr>
  </w:style>
  <w:style w:type="paragraph" w:customStyle="1" w:styleId="145">
    <w:name w:val="默认段落字体 Para Char Char Char Char"/>
    <w:basedOn w:val="1"/>
    <w:qFormat/>
    <w:uiPriority w:val="0"/>
    <w:pPr>
      <w:adjustRightInd w:val="0"/>
      <w:spacing w:line="360" w:lineRule="auto"/>
    </w:pPr>
    <w:rPr>
      <w:kern w:val="0"/>
      <w:sz w:val="24"/>
      <w:szCs w:val="20"/>
    </w:rPr>
  </w:style>
  <w:style w:type="paragraph" w:customStyle="1" w:styleId="146">
    <w:name w:val="Char Char11 Char Char Char Char Char Char"/>
    <w:basedOn w:val="1"/>
    <w:qFormat/>
    <w:uiPriority w:val="0"/>
  </w:style>
  <w:style w:type="paragraph" w:customStyle="1" w:styleId="147">
    <w:name w:val="Char Char11 Char Char Char Char"/>
    <w:basedOn w:val="1"/>
    <w:qFormat/>
    <w:uiPriority w:val="0"/>
  </w:style>
  <w:style w:type="paragraph" w:customStyle="1" w:styleId="148">
    <w:name w:val="Char Char11 Char Char1"/>
    <w:basedOn w:val="1"/>
    <w:qFormat/>
    <w:uiPriority w:val="0"/>
  </w:style>
  <w:style w:type="paragraph" w:customStyle="1" w:styleId="149">
    <w:name w:val="Char Char1"/>
    <w:basedOn w:val="1"/>
    <w:qFormat/>
    <w:uiPriority w:val="0"/>
    <w:pPr>
      <w:spacing w:line="400" w:lineRule="exact"/>
      <w:jc w:val="center"/>
    </w:pPr>
    <w:rPr>
      <w:rFonts w:ascii="微软雅黑" w:hAnsi="微软雅黑" w:eastAsia="微软雅黑"/>
      <w:sz w:val="20"/>
      <w:szCs w:val="20"/>
    </w:rPr>
  </w:style>
  <w:style w:type="paragraph" w:customStyle="1" w:styleId="150">
    <w:name w:val="5号20磅首行2"/>
    <w:basedOn w:val="1"/>
    <w:link w:val="151"/>
    <w:qFormat/>
    <w:uiPriority w:val="0"/>
    <w:pPr>
      <w:spacing w:line="400" w:lineRule="exact"/>
      <w:ind w:firstLine="420"/>
    </w:pPr>
    <w:rPr>
      <w:rFonts w:ascii="宋体" w:hAnsi="宋体"/>
      <w:szCs w:val="21"/>
    </w:rPr>
  </w:style>
  <w:style w:type="character" w:customStyle="1" w:styleId="151">
    <w:name w:val="5号20磅首行2 Char"/>
    <w:link w:val="150"/>
    <w:qFormat/>
    <w:uiPriority w:val="0"/>
    <w:rPr>
      <w:rFonts w:ascii="宋体" w:hAnsi="宋体" w:eastAsia="宋体"/>
      <w:kern w:val="2"/>
      <w:sz w:val="21"/>
      <w:szCs w:val="21"/>
      <w:lang w:bidi="ar-SA"/>
    </w:rPr>
  </w:style>
  <w:style w:type="character" w:customStyle="1" w:styleId="152">
    <w:name w:val="5号20磅 Char"/>
    <w:link w:val="153"/>
    <w:qFormat/>
    <w:uiPriority w:val="0"/>
    <w:rPr>
      <w:rFonts w:ascii="宋体" w:hAnsi="宋体" w:cs="宋体"/>
      <w:szCs w:val="21"/>
    </w:rPr>
  </w:style>
  <w:style w:type="paragraph" w:customStyle="1" w:styleId="153">
    <w:name w:val="5号20磅"/>
    <w:basedOn w:val="1"/>
    <w:link w:val="152"/>
    <w:qFormat/>
    <w:uiPriority w:val="0"/>
    <w:pPr>
      <w:spacing w:line="400" w:lineRule="exact"/>
      <w:ind w:firstLine="0" w:firstLineChars="0"/>
    </w:pPr>
    <w:rPr>
      <w:rFonts w:ascii="宋体" w:hAnsi="宋体" w:cs="宋体"/>
      <w:kern w:val="0"/>
      <w:sz w:val="20"/>
      <w:szCs w:val="21"/>
    </w:rPr>
  </w:style>
  <w:style w:type="paragraph" w:customStyle="1" w:styleId="154">
    <w:name w:val="彩色列表 - 强调文字颜色 11"/>
    <w:basedOn w:val="1"/>
    <w:qFormat/>
    <w:uiPriority w:val="0"/>
    <w:pPr>
      <w:spacing w:line="480" w:lineRule="auto"/>
      <w:ind w:firstLine="420"/>
      <w:jc w:val="left"/>
    </w:pPr>
    <w:rPr>
      <w:rFonts w:ascii="Calibri" w:hAnsi="Calibri"/>
      <w:sz w:val="24"/>
      <w:szCs w:val="22"/>
      <w:lang w:eastAsia="zh-TW"/>
    </w:rPr>
  </w:style>
  <w:style w:type="paragraph" w:customStyle="1" w:styleId="155">
    <w:name w:val="正文 New New New New"/>
    <w:qFormat/>
    <w:uiPriority w:val="99"/>
    <w:pPr>
      <w:widowControl w:val="0"/>
      <w:jc w:val="both"/>
    </w:pPr>
    <w:rPr>
      <w:rFonts w:ascii="Calibri" w:hAnsi="Calibri" w:eastAsia="宋体" w:cs="Times New Roman"/>
      <w:sz w:val="21"/>
      <w:szCs w:val="24"/>
      <w:lang w:val="en-US" w:eastAsia="zh-CN" w:bidi="ar-SA"/>
    </w:rPr>
  </w:style>
  <w:style w:type="character" w:customStyle="1" w:styleId="156">
    <w:name w:val="标题 3 Char"/>
    <w:basedOn w:val="41"/>
    <w:semiHidden/>
    <w:qFormat/>
    <w:uiPriority w:val="0"/>
    <w:rPr>
      <w:b/>
      <w:bCs/>
      <w:kern w:val="2"/>
      <w:sz w:val="32"/>
      <w:szCs w:val="32"/>
    </w:rPr>
  </w:style>
  <w:style w:type="character" w:customStyle="1" w:styleId="157">
    <w:name w:val="标题 2 字符"/>
    <w:qFormat/>
    <w:locked/>
    <w:uiPriority w:val="0"/>
    <w:rPr>
      <w:rFonts w:ascii="宋体" w:hAnsi="宋体" w:eastAsia="宋体" w:cs="Times New Roman"/>
      <w:b/>
      <w:bCs/>
      <w:sz w:val="28"/>
      <w:szCs w:val="28"/>
    </w:rPr>
  </w:style>
  <w:style w:type="character" w:customStyle="1" w:styleId="158">
    <w:name w:val="批注框文本 字符"/>
    <w:semiHidden/>
    <w:qFormat/>
    <w:locked/>
    <w:uiPriority w:val="99"/>
    <w:rPr>
      <w:rFonts w:cs="Times New Roman"/>
      <w:sz w:val="18"/>
      <w:szCs w:val="18"/>
    </w:rPr>
  </w:style>
  <w:style w:type="character" w:customStyle="1" w:styleId="159">
    <w:name w:val="页眉 字符"/>
    <w:qFormat/>
    <w:locked/>
    <w:uiPriority w:val="0"/>
    <w:rPr>
      <w:rFonts w:cs="Times New Roman"/>
      <w:sz w:val="18"/>
      <w:szCs w:val="18"/>
    </w:rPr>
  </w:style>
  <w:style w:type="character" w:customStyle="1" w:styleId="160">
    <w:name w:val="页脚 字符"/>
    <w:qFormat/>
    <w:locked/>
    <w:uiPriority w:val="99"/>
    <w:rPr>
      <w:rFonts w:cs="Times New Roman"/>
      <w:sz w:val="18"/>
      <w:szCs w:val="18"/>
    </w:rPr>
  </w:style>
  <w:style w:type="paragraph" w:customStyle="1" w:styleId="161">
    <w:name w:val="_Style 146"/>
    <w:basedOn w:val="1"/>
    <w:next w:val="1"/>
    <w:qFormat/>
    <w:uiPriority w:val="0"/>
    <w:pPr>
      <w:ind w:left="420" w:leftChars="200" w:firstLine="0" w:firstLineChars="0"/>
    </w:pPr>
    <w:rPr>
      <w:rFonts w:ascii="Calibri" w:hAnsi="Calibri"/>
      <w:szCs w:val="22"/>
    </w:rPr>
  </w:style>
  <w:style w:type="paragraph" w:styleId="162">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3">
    <w:name w:val="表格非标题文字"/>
    <w:link w:val="16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64">
    <w:name w:val="表格非标题文字 Char"/>
    <w:link w:val="163"/>
    <w:qFormat/>
    <w:uiPriority w:val="0"/>
    <w:rPr>
      <w:rFonts w:ascii="Futura Bk" w:hAnsi="Futura Bk"/>
      <w:kern w:val="2"/>
      <w:sz w:val="18"/>
      <w:szCs w:val="21"/>
    </w:rPr>
  </w:style>
  <w:style w:type="character" w:customStyle="1" w:styleId="165">
    <w:name w:val="图表 Char Char"/>
    <w:link w:val="166"/>
    <w:qFormat/>
    <w:uiPriority w:val="0"/>
    <w:rPr>
      <w:rFonts w:eastAsia="方正仿宋"/>
      <w:kern w:val="2"/>
      <w:sz w:val="28"/>
      <w:szCs w:val="28"/>
    </w:rPr>
  </w:style>
  <w:style w:type="paragraph" w:customStyle="1" w:styleId="166">
    <w:name w:val="图表"/>
    <w:basedOn w:val="167"/>
    <w:link w:val="165"/>
    <w:qFormat/>
    <w:uiPriority w:val="0"/>
    <w:pPr>
      <w:ind w:firstLine="0" w:firstLineChars="0"/>
      <w:jc w:val="center"/>
    </w:pPr>
    <w:rPr>
      <w:sz w:val="28"/>
      <w:szCs w:val="28"/>
    </w:rPr>
  </w:style>
  <w:style w:type="paragraph" w:customStyle="1" w:styleId="167">
    <w:name w:val="标题正文"/>
    <w:basedOn w:val="1"/>
    <w:link w:val="168"/>
    <w:qFormat/>
    <w:uiPriority w:val="0"/>
    <w:rPr>
      <w:rFonts w:eastAsia="方正仿宋"/>
      <w:sz w:val="32"/>
      <w:szCs w:val="30"/>
    </w:rPr>
  </w:style>
  <w:style w:type="character" w:customStyle="1" w:styleId="168">
    <w:name w:val="标题正文 Char Char"/>
    <w:link w:val="167"/>
    <w:qFormat/>
    <w:uiPriority w:val="0"/>
    <w:rPr>
      <w:rFonts w:eastAsia="方正仿宋"/>
      <w:kern w:val="2"/>
      <w:sz w:val="32"/>
      <w:szCs w:val="30"/>
    </w:rPr>
  </w:style>
  <w:style w:type="character" w:customStyle="1" w:styleId="169">
    <w:name w:val="标题2 Char Char"/>
    <w:link w:val="170"/>
    <w:qFormat/>
    <w:uiPriority w:val="0"/>
    <w:rPr>
      <w:rFonts w:eastAsia="方正楷体"/>
      <w:kern w:val="2"/>
      <w:sz w:val="32"/>
      <w:szCs w:val="32"/>
    </w:rPr>
  </w:style>
  <w:style w:type="paragraph" w:customStyle="1" w:styleId="170">
    <w:name w:val="标题2"/>
    <w:basedOn w:val="1"/>
    <w:link w:val="169"/>
    <w:qFormat/>
    <w:uiPriority w:val="0"/>
    <w:pPr>
      <w:outlineLvl w:val="1"/>
    </w:pPr>
    <w:rPr>
      <w:rFonts w:eastAsia="方正楷体"/>
      <w:sz w:val="32"/>
      <w:szCs w:val="32"/>
    </w:rPr>
  </w:style>
  <w:style w:type="character" w:customStyle="1" w:styleId="171">
    <w:name w:val="标题3 Char Char"/>
    <w:link w:val="172"/>
    <w:qFormat/>
    <w:uiPriority w:val="0"/>
    <w:rPr>
      <w:rFonts w:eastAsia="方正仿宋"/>
      <w:kern w:val="2"/>
      <w:sz w:val="32"/>
      <w:szCs w:val="32"/>
    </w:rPr>
  </w:style>
  <w:style w:type="paragraph" w:customStyle="1" w:styleId="172">
    <w:name w:val="标题3"/>
    <w:basedOn w:val="1"/>
    <w:link w:val="171"/>
    <w:qFormat/>
    <w:uiPriority w:val="0"/>
    <w:pPr>
      <w:outlineLvl w:val="2"/>
    </w:pPr>
    <w:rPr>
      <w:rFonts w:eastAsia="方正仿宋"/>
      <w:sz w:val="32"/>
      <w:szCs w:val="32"/>
    </w:rPr>
  </w:style>
  <w:style w:type="character" w:customStyle="1" w:styleId="173">
    <w:name w:val="标题1 Char Char"/>
    <w:link w:val="174"/>
    <w:qFormat/>
    <w:uiPriority w:val="0"/>
    <w:rPr>
      <w:rFonts w:eastAsia="方正黑体"/>
      <w:kern w:val="2"/>
      <w:sz w:val="32"/>
      <w:szCs w:val="30"/>
    </w:rPr>
  </w:style>
  <w:style w:type="paragraph" w:customStyle="1" w:styleId="174">
    <w:name w:val="标题1"/>
    <w:basedOn w:val="1"/>
    <w:link w:val="173"/>
    <w:qFormat/>
    <w:uiPriority w:val="0"/>
    <w:pPr>
      <w:outlineLvl w:val="0"/>
    </w:pPr>
    <w:rPr>
      <w:rFonts w:eastAsia="方正黑体"/>
      <w:sz w:val="32"/>
      <w:szCs w:val="30"/>
    </w:rPr>
  </w:style>
  <w:style w:type="paragraph" w:customStyle="1" w:styleId="175">
    <w:name w:val="TOC 标题1"/>
    <w:basedOn w:val="3"/>
    <w:next w:val="1"/>
    <w:qFormat/>
    <w:uiPriority w:val="0"/>
    <w:pPr>
      <w:keepLines/>
      <w:widowControl/>
      <w:spacing w:before="480" w:line="276" w:lineRule="auto"/>
      <w:ind w:firstLine="0" w:firstLineChars="0"/>
      <w:jc w:val="left"/>
      <w:outlineLvl w:val="9"/>
    </w:pPr>
    <w:rPr>
      <w:rFonts w:ascii="Cambria" w:hAnsi="Cambria"/>
      <w:i w:val="0"/>
      <w:iCs w:val="0"/>
      <w:color w:val="365F91"/>
      <w:kern w:val="0"/>
      <w:sz w:val="28"/>
      <w:szCs w:val="28"/>
    </w:rPr>
  </w:style>
  <w:style w:type="paragraph" w:customStyle="1" w:styleId="176">
    <w:name w:val="GP正文(无首行缩进)"/>
    <w:basedOn w:val="1"/>
    <w:qFormat/>
    <w:uiPriority w:val="0"/>
    <w:pPr>
      <w:spacing w:line="360" w:lineRule="auto"/>
      <w:ind w:firstLine="480"/>
      <w:jc w:val="left"/>
    </w:pPr>
    <w:rPr>
      <w:rFonts w:hAnsi="宋体" w:eastAsia="仿宋_GB2312"/>
      <w:sz w:val="24"/>
    </w:rPr>
  </w:style>
  <w:style w:type="paragraph" w:customStyle="1" w:styleId="177">
    <w:name w:val="GP正文(首行缩进)"/>
    <w:basedOn w:val="1"/>
    <w:qFormat/>
    <w:uiPriority w:val="0"/>
    <w:pPr>
      <w:spacing w:line="360" w:lineRule="auto"/>
      <w:ind w:firstLine="480"/>
      <w:jc w:val="left"/>
    </w:pPr>
    <w:rPr>
      <w:rFonts w:hAnsi="宋体" w:eastAsia="仿宋_GB2312"/>
      <w:sz w:val="24"/>
    </w:rPr>
  </w:style>
  <w:style w:type="paragraph" w:customStyle="1" w:styleId="178">
    <w:name w:val="p0"/>
    <w:basedOn w:val="1"/>
    <w:qFormat/>
    <w:uiPriority w:val="0"/>
    <w:pPr>
      <w:widowControl/>
      <w:ind w:firstLine="0" w:firstLineChars="0"/>
    </w:pPr>
    <w:rPr>
      <w:rFonts w:eastAsia="仿宋_GB2312"/>
      <w:kern w:val="0"/>
      <w:sz w:val="30"/>
      <w:szCs w:val="21"/>
    </w:rPr>
  </w:style>
  <w:style w:type="character" w:customStyle="1" w:styleId="179">
    <w:name w:val="副标题 字符"/>
    <w:qFormat/>
    <w:uiPriority w:val="0"/>
    <w:rPr>
      <w:rFonts w:ascii="Cambria" w:hAnsi="Cambria" w:eastAsia="宋体"/>
      <w:b/>
      <w:bCs/>
      <w:kern w:val="28"/>
      <w:sz w:val="32"/>
      <w:szCs w:val="32"/>
    </w:rPr>
  </w:style>
  <w:style w:type="character" w:customStyle="1" w:styleId="180">
    <w:name w:val="纯文本 字符"/>
    <w:qFormat/>
    <w:uiPriority w:val="0"/>
    <w:rPr>
      <w:rFonts w:ascii="宋体" w:hAnsi="Courier New" w:eastAsia="宋体" w:cs="Courier New"/>
      <w:kern w:val="2"/>
      <w:sz w:val="21"/>
      <w:szCs w:val="21"/>
    </w:rPr>
  </w:style>
  <w:style w:type="character" w:customStyle="1" w:styleId="181">
    <w:name w:val="标题 1 字符"/>
    <w:qFormat/>
    <w:uiPriority w:val="0"/>
    <w:rPr>
      <w:rFonts w:ascii="Times New Roman" w:hAnsi="Times New Roman" w:eastAsia="宋体"/>
      <w:b/>
      <w:bCs/>
      <w:i/>
      <w:iCs/>
      <w:kern w:val="2"/>
      <w:sz w:val="52"/>
    </w:rPr>
  </w:style>
  <w:style w:type="character" w:customStyle="1" w:styleId="182">
    <w:name w:val="标题 5 字符"/>
    <w:qFormat/>
    <w:uiPriority w:val="0"/>
    <w:rPr>
      <w:rFonts w:ascii="Cambria" w:hAnsi="Cambria" w:eastAsia="PMingLiU" w:cs="Cambria"/>
      <w:b/>
      <w:bCs/>
      <w:kern w:val="2"/>
      <w:sz w:val="36"/>
      <w:szCs w:val="36"/>
    </w:rPr>
  </w:style>
  <w:style w:type="character" w:customStyle="1" w:styleId="183">
    <w:name w:val="文档结构图 字符"/>
    <w:qFormat/>
    <w:uiPriority w:val="0"/>
    <w:rPr>
      <w:rFonts w:ascii="Times New Roman" w:hAnsi="Times New Roman" w:eastAsia="宋体"/>
      <w:kern w:val="2"/>
      <w:sz w:val="21"/>
      <w:szCs w:val="24"/>
      <w:shd w:val="clear" w:color="auto" w:fill="000080"/>
    </w:rPr>
  </w:style>
  <w:style w:type="character" w:customStyle="1" w:styleId="184">
    <w:name w:val="列表 字符"/>
    <w:link w:val="28"/>
    <w:qFormat/>
    <w:uiPriority w:val="34"/>
    <w:rPr>
      <w:rFonts w:ascii="宋体" w:hAnsi="宋体" w:cs="宋体"/>
      <w:b/>
      <w:bCs/>
      <w:kern w:val="2"/>
      <w:sz w:val="21"/>
      <w:szCs w:val="21"/>
    </w:rPr>
  </w:style>
  <w:style w:type="character" w:customStyle="1" w:styleId="185">
    <w:name w:val="日期 字符"/>
    <w:qFormat/>
    <w:uiPriority w:val="0"/>
    <w:rPr>
      <w:rFonts w:ascii="Times New Roman" w:hAnsi="Times New Roman" w:eastAsia="宋体"/>
      <w:kern w:val="2"/>
      <w:sz w:val="28"/>
      <w:szCs w:val="24"/>
    </w:rPr>
  </w:style>
  <w:style w:type="character" w:customStyle="1" w:styleId="186">
    <w:name w:val="正文文本缩进 3 字符"/>
    <w:qFormat/>
    <w:uiPriority w:val="0"/>
    <w:rPr>
      <w:rFonts w:ascii="Times New Roman" w:hAnsi="Times New Roman" w:eastAsia="宋体"/>
      <w:kern w:val="2"/>
      <w:sz w:val="16"/>
      <w:szCs w:val="16"/>
    </w:rPr>
  </w:style>
  <w:style w:type="character" w:customStyle="1" w:styleId="187">
    <w:name w:val="批注文字 字符"/>
    <w:qFormat/>
    <w:uiPriority w:val="0"/>
    <w:rPr>
      <w:rFonts w:ascii="MingLiU" w:eastAsia="MingLiU"/>
      <w:sz w:val="24"/>
    </w:rPr>
  </w:style>
  <w:style w:type="character" w:customStyle="1" w:styleId="188">
    <w:name w:val="正文文本缩进 字符"/>
    <w:qFormat/>
    <w:uiPriority w:val="0"/>
    <w:rPr>
      <w:kern w:val="2"/>
      <w:sz w:val="21"/>
      <w:szCs w:val="22"/>
    </w:rPr>
  </w:style>
  <w:style w:type="character" w:customStyle="1" w:styleId="189">
    <w:name w:val="标题 字符"/>
    <w:qFormat/>
    <w:uiPriority w:val="0"/>
    <w:rPr>
      <w:rFonts w:ascii="Cambria" w:hAnsi="Cambria" w:eastAsia="宋体"/>
      <w:b/>
      <w:bCs/>
      <w:kern w:val="2"/>
      <w:sz w:val="32"/>
      <w:szCs w:val="32"/>
    </w:rPr>
  </w:style>
  <w:style w:type="character" w:customStyle="1" w:styleId="190">
    <w:name w:val="批注主题 字符"/>
    <w:qFormat/>
    <w:uiPriority w:val="0"/>
    <w:rPr>
      <w:rFonts w:ascii="Times New Roman" w:eastAsia="宋体"/>
      <w:b/>
      <w:bCs/>
      <w:kern w:val="2"/>
      <w:sz w:val="21"/>
      <w:szCs w:val="24"/>
    </w:rPr>
  </w:style>
  <w:style w:type="paragraph" w:customStyle="1" w:styleId="191">
    <w:name w:val="Char Char11 Char Char Char Char Char Char Char Char Char Char Char Char"/>
    <w:basedOn w:val="1"/>
    <w:qFormat/>
    <w:uiPriority w:val="0"/>
    <w:pPr>
      <w:ind w:firstLine="0" w:firstLineChars="0"/>
    </w:pPr>
  </w:style>
  <w:style w:type="paragraph" w:customStyle="1" w:styleId="192">
    <w:name w:val="Char Char11 Char Char Char Char Char Char Char Char"/>
    <w:basedOn w:val="1"/>
    <w:qFormat/>
    <w:uiPriority w:val="0"/>
    <w:pPr>
      <w:ind w:firstLine="0" w:firstLineChars="0"/>
    </w:pPr>
  </w:style>
  <w:style w:type="character" w:customStyle="1" w:styleId="193">
    <w:name w:val="font01"/>
    <w:basedOn w:val="41"/>
    <w:qFormat/>
    <w:uiPriority w:val="0"/>
    <w:rPr>
      <w:rFonts w:ascii="宋体" w:hAnsi="宋体" w:eastAsia="宋体" w:cs="宋体"/>
      <w:color w:val="000000"/>
      <w:sz w:val="16"/>
      <w:szCs w:val="16"/>
      <w:u w:val="none"/>
    </w:rPr>
  </w:style>
  <w:style w:type="character" w:customStyle="1" w:styleId="194">
    <w:name w:val="font11"/>
    <w:basedOn w:val="41"/>
    <w:qFormat/>
    <w:uiPriority w:val="0"/>
    <w:rPr>
      <w:rFonts w:ascii="微软雅黑" w:hAnsi="微软雅黑" w:eastAsia="微软雅黑" w:cs="微软雅黑"/>
      <w:color w:val="000000"/>
      <w:sz w:val="16"/>
      <w:szCs w:val="16"/>
      <w:u w:val="none"/>
    </w:rPr>
  </w:style>
  <w:style w:type="character" w:customStyle="1" w:styleId="195">
    <w:name w:val="正文文本 3 字符"/>
    <w:link w:val="15"/>
    <w:qFormat/>
    <w:uiPriority w:val="0"/>
    <w:rPr>
      <w:rFonts w:hAnsi="宋体" w:eastAsia="仿宋_GB2312"/>
      <w:b/>
      <w:bCs/>
      <w:kern w:val="2"/>
      <w:sz w:val="24"/>
    </w:rPr>
  </w:style>
  <w:style w:type="character" w:customStyle="1" w:styleId="196">
    <w:name w:val="正文文本 3 Char"/>
    <w:basedOn w:val="41"/>
    <w:qFormat/>
    <w:uiPriority w:val="0"/>
    <w:rPr>
      <w:kern w:val="2"/>
      <w:sz w:val="16"/>
      <w:szCs w:val="16"/>
    </w:rPr>
  </w:style>
  <w:style w:type="character" w:customStyle="1" w:styleId="197">
    <w:name w:val="正文文本 字符"/>
    <w:link w:val="16"/>
    <w:qFormat/>
    <w:uiPriority w:val="0"/>
    <w:rPr>
      <w:kern w:val="2"/>
      <w:sz w:val="28"/>
      <w:szCs w:val="24"/>
    </w:rPr>
  </w:style>
  <w:style w:type="character" w:customStyle="1" w:styleId="198">
    <w:name w:val="正文文本 Char"/>
    <w:basedOn w:val="41"/>
    <w:qFormat/>
    <w:uiPriority w:val="0"/>
    <w:rPr>
      <w:kern w:val="2"/>
      <w:sz w:val="21"/>
      <w:szCs w:val="24"/>
    </w:rPr>
  </w:style>
  <w:style w:type="character" w:customStyle="1" w:styleId="199">
    <w:name w:val="正文文本 2 字符"/>
    <w:link w:val="32"/>
    <w:qFormat/>
    <w:uiPriority w:val="0"/>
    <w:rPr>
      <w:rFonts w:ascii="宋体" w:hAnsi="宋体"/>
      <w:color w:val="000000"/>
      <w:sz w:val="24"/>
      <w:szCs w:val="24"/>
    </w:rPr>
  </w:style>
  <w:style w:type="character" w:customStyle="1" w:styleId="200">
    <w:name w:val="正文文本 2 Char"/>
    <w:basedOn w:val="41"/>
    <w:qFormat/>
    <w:uiPriority w:val="0"/>
    <w:rPr>
      <w:kern w:val="2"/>
      <w:sz w:val="21"/>
      <w:szCs w:val="24"/>
    </w:rPr>
  </w:style>
  <w:style w:type="character" w:customStyle="1" w:styleId="201">
    <w:name w:val="Footer Char"/>
    <w:qFormat/>
    <w:locked/>
    <w:uiPriority w:val="0"/>
    <w:rPr>
      <w:rFonts w:eastAsia="黑体"/>
      <w:sz w:val="18"/>
    </w:rPr>
  </w:style>
  <w:style w:type="character" w:customStyle="1" w:styleId="202">
    <w:name w:val="Plain Text Char"/>
    <w:qFormat/>
    <w:locked/>
    <w:uiPriority w:val="0"/>
    <w:rPr>
      <w:rFonts w:ascii="宋体" w:hAnsi="Courier New" w:eastAsia="宋体" w:cs="Courier New"/>
      <w:sz w:val="21"/>
      <w:szCs w:val="21"/>
    </w:rPr>
  </w:style>
  <w:style w:type="character" w:customStyle="1" w:styleId="203">
    <w:name w:val="Comment Subject Char"/>
    <w:qFormat/>
    <w:locked/>
    <w:uiPriority w:val="0"/>
    <w:rPr>
      <w:b/>
      <w:sz w:val="24"/>
    </w:rPr>
  </w:style>
  <w:style w:type="character" w:customStyle="1" w:styleId="204">
    <w:name w:val="Title Char"/>
    <w:qFormat/>
    <w:locked/>
    <w:uiPriority w:val="0"/>
    <w:rPr>
      <w:rFonts w:ascii="Cambria" w:hAnsi="Cambria"/>
      <w:b/>
      <w:sz w:val="32"/>
    </w:rPr>
  </w:style>
  <w:style w:type="character" w:customStyle="1" w:styleId="205">
    <w:name w:val="标题 Char1"/>
    <w:qFormat/>
    <w:uiPriority w:val="0"/>
    <w:rPr>
      <w:rFonts w:ascii="Cambria" w:hAnsi="Cambria" w:eastAsia="宋体" w:cs="Times New Roman"/>
      <w:b/>
      <w:bCs/>
      <w:sz w:val="32"/>
      <w:szCs w:val="32"/>
    </w:rPr>
  </w:style>
  <w:style w:type="character" w:customStyle="1" w:styleId="206">
    <w:name w:val="Header Char"/>
    <w:qFormat/>
    <w:locked/>
    <w:uiPriority w:val="0"/>
    <w:rPr>
      <w:rFonts w:ascii="Times New Roman" w:hAnsi="Times New Roman" w:eastAsia="仿宋_GB2312" w:cs="Times New Roman"/>
      <w:sz w:val="20"/>
      <w:szCs w:val="20"/>
    </w:rPr>
  </w:style>
  <w:style w:type="paragraph" w:customStyle="1" w:styleId="207">
    <w:name w:val="Char Char"/>
    <w:basedOn w:val="1"/>
    <w:qFormat/>
    <w:uiPriority w:val="0"/>
    <w:pPr>
      <w:ind w:firstLine="0" w:firstLineChars="0"/>
    </w:pPr>
    <w:rPr>
      <w:rFonts w:ascii="Tahoma" w:hAnsi="Tahoma"/>
      <w:sz w:val="24"/>
      <w:szCs w:val="20"/>
    </w:rPr>
  </w:style>
  <w:style w:type="paragraph" w:customStyle="1" w:styleId="208">
    <w:name w:val="表内文字"/>
    <w:basedOn w:val="1"/>
    <w:qFormat/>
    <w:uiPriority w:val="0"/>
    <w:pPr>
      <w:tabs>
        <w:tab w:val="left" w:pos="420"/>
        <w:tab w:val="left" w:pos="1418"/>
      </w:tabs>
      <w:snapToGrid w:val="0"/>
      <w:spacing w:before="50" w:after="50" w:line="440" w:lineRule="exact"/>
      <w:ind w:firstLine="0" w:firstLineChars="0"/>
      <w:jc w:val="center"/>
    </w:pPr>
    <w:rPr>
      <w:rFonts w:ascii="仿宋_GB2312" w:eastAsia="仿宋_GB2312"/>
      <w:spacing w:val="-20"/>
      <w:kern w:val="0"/>
      <w:sz w:val="24"/>
    </w:rPr>
  </w:style>
  <w:style w:type="paragraph" w:customStyle="1" w:styleId="209">
    <w:name w:val="_Style 39"/>
    <w:basedOn w:val="1"/>
    <w:qFormat/>
    <w:uiPriority w:val="0"/>
    <w:pPr>
      <w:widowControl/>
      <w:spacing w:after="160" w:line="240" w:lineRule="exact"/>
      <w:ind w:firstLine="0" w:firstLineChars="0"/>
      <w:jc w:val="left"/>
    </w:pPr>
  </w:style>
  <w:style w:type="paragraph" w:customStyle="1" w:styleId="210">
    <w:name w:val="f1"/>
    <w:basedOn w:val="1"/>
    <w:qFormat/>
    <w:uiPriority w:val="0"/>
    <w:pPr>
      <w:widowControl/>
      <w:spacing w:before="100" w:beforeAutospacing="1" w:after="100" w:afterAutospacing="1"/>
      <w:ind w:firstLine="0" w:firstLineChars="0"/>
      <w:jc w:val="center"/>
    </w:pPr>
    <w:rPr>
      <w:rFonts w:ascii="Helvetica" w:hAnsi="Helvetica" w:cs="Helvetica"/>
      <w:b/>
      <w:bCs/>
      <w:color w:val="FF8080"/>
      <w:spacing w:val="160"/>
      <w:kern w:val="0"/>
      <w:sz w:val="80"/>
      <w:szCs w:val="80"/>
    </w:rPr>
  </w:style>
  <w:style w:type="paragraph" w:customStyle="1" w:styleId="211">
    <w:name w:val="正文段"/>
    <w:basedOn w:val="1"/>
    <w:qFormat/>
    <w:uiPriority w:val="0"/>
    <w:pPr>
      <w:widowControl/>
      <w:snapToGrid w:val="0"/>
      <w:spacing w:afterLines="50"/>
    </w:pPr>
    <w:rPr>
      <w:kern w:val="0"/>
      <w:sz w:val="24"/>
      <w:szCs w:val="20"/>
    </w:rPr>
  </w:style>
  <w:style w:type="paragraph" w:customStyle="1" w:styleId="212">
    <w:name w:val="Char Char Char"/>
    <w:basedOn w:val="1"/>
    <w:qFormat/>
    <w:uiPriority w:val="0"/>
    <w:pPr>
      <w:ind w:firstLine="0" w:firstLineChars="0"/>
    </w:pPr>
    <w:rPr>
      <w:szCs w:val="20"/>
    </w:rPr>
  </w:style>
  <w:style w:type="paragraph" w:customStyle="1" w:styleId="213">
    <w:name w:val="Char1 Char Char Char"/>
    <w:basedOn w:val="1"/>
    <w:qFormat/>
    <w:uiPriority w:val="0"/>
    <w:pPr>
      <w:ind w:firstLine="0" w:firstLineChars="0"/>
    </w:pPr>
  </w:style>
  <w:style w:type="paragraph" w:customStyle="1" w:styleId="214">
    <w:name w:val="内容正文"/>
    <w:qFormat/>
    <w:uiPriority w:val="0"/>
    <w:pPr>
      <w:spacing w:line="336" w:lineRule="auto"/>
    </w:pPr>
    <w:rPr>
      <w:rFonts w:ascii="Helvetica Neue Light" w:hAnsi="Helvetica Neue Light" w:eastAsia="Helvetica Neue Light" w:cs="Helvetica Neue Light"/>
      <w:color w:val="000000"/>
      <w:lang w:val="en-US" w:eastAsia="zh-CN" w:bidi="ar-SA"/>
    </w:rPr>
  </w:style>
  <w:style w:type="paragraph" w:customStyle="1" w:styleId="215">
    <w:name w:val="表格样式 2"/>
    <w:qFormat/>
    <w:uiPriority w:val="0"/>
    <w:rPr>
      <w:rFonts w:ascii="Avenir Next" w:hAnsi="Avenir Next" w:eastAsia="Avenir Next" w:cs="Avenir Next"/>
      <w:color w:val="594B3B"/>
      <w:lang w:val="en-US" w:eastAsia="zh-CN" w:bidi="ar-SA"/>
    </w:rPr>
  </w:style>
  <w:style w:type="paragraph" w:customStyle="1" w:styleId="216">
    <w:name w:val="自由格式"/>
    <w:qFormat/>
    <w:uiPriority w:val="0"/>
    <w:pPr>
      <w:spacing w:after="180" w:line="264" w:lineRule="auto"/>
    </w:pPr>
    <w:rPr>
      <w:rFonts w:ascii="Avenir Next" w:hAnsi="Avenir Next" w:eastAsia="Avenir Next" w:cs="Avenir Next"/>
      <w:color w:val="000000"/>
      <w:lang w:val="en-US" w:eastAsia="zh-CN" w:bidi="ar-SA"/>
    </w:rPr>
  </w:style>
  <w:style w:type="character" w:customStyle="1" w:styleId="217">
    <w:name w:val="列表段落 字符"/>
    <w:link w:val="2"/>
    <w:qFormat/>
    <w:uiPriority w:val="34"/>
    <w:rPr>
      <w:rFonts w:ascii="Calibri" w:hAnsi="Calibri"/>
      <w:kern w:val="2"/>
      <w:sz w:val="21"/>
      <w:szCs w:val="22"/>
    </w:rPr>
  </w:style>
  <w:style w:type="character" w:customStyle="1" w:styleId="218">
    <w:name w:val="font101"/>
    <w:qFormat/>
    <w:uiPriority w:val="0"/>
    <w:rPr>
      <w:rFonts w:hint="default" w:ascii="Times New Roman" w:hAnsi="Times New Roman" w:cs="Times New Roman"/>
      <w:color w:val="000000"/>
      <w:sz w:val="22"/>
      <w:szCs w:val="22"/>
      <w:u w:val="none"/>
    </w:rPr>
  </w:style>
  <w:style w:type="character" w:customStyle="1" w:styleId="219">
    <w:name w:val="font71"/>
    <w:qFormat/>
    <w:uiPriority w:val="0"/>
    <w:rPr>
      <w:rFonts w:hint="default" w:ascii="楷体_GB2312" w:eastAsia="楷体_GB2312" w:cs="楷体_GB2312"/>
      <w:color w:val="000000"/>
      <w:sz w:val="22"/>
      <w:szCs w:val="22"/>
      <w:u w:val="none"/>
    </w:rPr>
  </w:style>
  <w:style w:type="character" w:customStyle="1" w:styleId="220">
    <w:name w:val="font21"/>
    <w:basedOn w:val="41"/>
    <w:qFormat/>
    <w:uiPriority w:val="0"/>
    <w:rPr>
      <w:rFonts w:hint="eastAsia" w:ascii="宋体" w:hAnsi="宋体" w:eastAsia="宋体" w:cs="宋体"/>
      <w:color w:val="000000"/>
      <w:sz w:val="22"/>
      <w:szCs w:val="22"/>
      <w:u w:val="none"/>
    </w:rPr>
  </w:style>
  <w:style w:type="character" w:customStyle="1" w:styleId="221">
    <w:name w:val="font51"/>
    <w:qFormat/>
    <w:uiPriority w:val="0"/>
    <w:rPr>
      <w:rFonts w:hint="default" w:ascii="Times New Roman" w:hAnsi="Times New Roman" w:cs="Times New Roman"/>
      <w:color w:val="000000"/>
      <w:sz w:val="22"/>
      <w:szCs w:val="22"/>
      <w:u w:val="none"/>
    </w:rPr>
  </w:style>
  <w:style w:type="character" w:customStyle="1" w:styleId="222">
    <w:name w:val="font81"/>
    <w:qFormat/>
    <w:uiPriority w:val="0"/>
    <w:rPr>
      <w:rFonts w:hint="eastAsia" w:ascii="宋体" w:hAnsi="宋体" w:eastAsia="宋体" w:cs="宋体"/>
      <w:color w:val="000000"/>
      <w:sz w:val="22"/>
      <w:szCs w:val="22"/>
      <w:u w:val="none"/>
    </w:rPr>
  </w:style>
  <w:style w:type="paragraph" w:customStyle="1" w:styleId="223">
    <w:name w:val="技术标题3"/>
    <w:basedOn w:val="7"/>
    <w:qFormat/>
    <w:uiPriority w:val="0"/>
    <w:pPr>
      <w:keepNext w:val="0"/>
      <w:numPr>
        <w:ilvl w:val="4"/>
        <w:numId w:val="3"/>
      </w:numPr>
      <w:adjustRightInd w:val="0"/>
      <w:snapToGrid w:val="0"/>
      <w:spacing w:line="360" w:lineRule="auto"/>
      <w:ind w:left="815" w:leftChars="213" w:hanging="368" w:hangingChars="131"/>
      <w:outlineLvl w:val="2"/>
    </w:pPr>
    <w:rPr>
      <w:rFonts w:ascii="宋体" w:hAnsi="宋体" w:eastAsia="宋体" w:cs="Times New Roman"/>
      <w:bCs w:val="0"/>
      <w:color w:val="000000"/>
      <w:sz w:val="28"/>
      <w:szCs w:val="20"/>
    </w:rPr>
  </w:style>
  <w:style w:type="character" w:customStyle="1" w:styleId="224">
    <w:name w:val="HTML 预设格式 字符"/>
    <w:basedOn w:val="41"/>
    <w:link w:val="33"/>
    <w:qFormat/>
    <w:uiPriority w:val="99"/>
    <w:rPr>
      <w:rFonts w:ascii="宋体" w:hAnsi="宋体" w:cs="宋体"/>
      <w:sz w:val="24"/>
      <w:szCs w:val="24"/>
    </w:rPr>
  </w:style>
  <w:style w:type="character" w:customStyle="1" w:styleId="225">
    <w:name w:val="ant-form-item-children5"/>
    <w:basedOn w:val="41"/>
    <w:qFormat/>
    <w:uiPriority w:val="0"/>
  </w:style>
  <w:style w:type="character" w:customStyle="1" w:styleId="226">
    <w:name w:val="普通文字 Char Char3"/>
    <w:qFormat/>
    <w:uiPriority w:val="0"/>
    <w:rPr>
      <w:rFonts w:ascii="宋体" w:hAnsi="Courier New"/>
      <w:kern w:val="2"/>
      <w:sz w:val="24"/>
      <w:szCs w:val="24"/>
    </w:rPr>
  </w:style>
  <w:style w:type="paragraph" w:customStyle="1" w:styleId="227">
    <w:name w:val="Char Char11 Char Char2"/>
    <w:basedOn w:val="1"/>
    <w:qFormat/>
    <w:uiPriority w:val="0"/>
    <w:pPr>
      <w:ind w:firstLine="0" w:firstLineChars="0"/>
    </w:pPr>
  </w:style>
  <w:style w:type="paragraph" w:customStyle="1" w:styleId="228">
    <w:name w:val="TOC 标题2"/>
    <w:basedOn w:val="3"/>
    <w:next w:val="1"/>
    <w:unhideWhenUsed/>
    <w:qFormat/>
    <w:uiPriority w:val="39"/>
    <w:pPr>
      <w:keepLines/>
      <w:widowControl/>
      <w:spacing w:before="240" w:line="259" w:lineRule="auto"/>
      <w:ind w:firstLine="0" w:firstLineChars="0"/>
      <w:jc w:val="left"/>
      <w:outlineLvl w:val="9"/>
    </w:pPr>
    <w:rPr>
      <w:rFonts w:asciiTheme="majorHAnsi" w:hAnsiTheme="majorHAnsi" w:eastAsiaTheme="majorEastAsia" w:cstheme="majorBidi"/>
      <w:b w:val="0"/>
      <w:bCs w:val="0"/>
      <w:i w:val="0"/>
      <w:iCs w:val="0"/>
      <w:color w:val="376092" w:themeColor="accent1" w:themeShade="BF"/>
      <w:kern w:val="0"/>
      <w:sz w:val="32"/>
      <w:szCs w:val="32"/>
    </w:rPr>
  </w:style>
  <w:style w:type="paragraph" w:customStyle="1" w:styleId="229">
    <w:name w:val="2"/>
    <w:basedOn w:val="1"/>
    <w:next w:val="16"/>
    <w:qFormat/>
    <w:uiPriority w:val="99"/>
    <w:pPr>
      <w:spacing w:line="360" w:lineRule="auto"/>
    </w:pPr>
    <w:rPr>
      <w:spacing w:val="10"/>
      <w:sz w:val="24"/>
      <w:szCs w:val="20"/>
    </w:rPr>
  </w:style>
  <w:style w:type="paragraph" w:customStyle="1" w:styleId="230">
    <w:name w:val="4"/>
    <w:basedOn w:val="1"/>
    <w:next w:val="1"/>
    <w:qFormat/>
    <w:uiPriority w:val="99"/>
  </w:style>
  <w:style w:type="character" w:customStyle="1" w:styleId="231">
    <w:name w:val="正文文本首行缩进 2 字符"/>
    <w:basedOn w:val="130"/>
    <w:link w:val="38"/>
    <w:semiHidden/>
    <w:qFormat/>
    <w:uiPriority w:val="0"/>
    <w:rPr>
      <w:kern w:val="2"/>
      <w:sz w:val="21"/>
      <w:szCs w:val="24"/>
    </w:rPr>
  </w:style>
  <w:style w:type="paragraph" w:customStyle="1" w:styleId="232">
    <w:name w:val="xl29"/>
    <w:basedOn w:val="1"/>
    <w:qFormat/>
    <w:uiPriority w:val="0"/>
    <w:pPr>
      <w:widowControl/>
      <w:spacing w:before="100" w:beforeAutospacing="1" w:after="100" w:afterAutospacing="1"/>
      <w:ind w:firstLine="0" w:firstLineChars="0"/>
      <w:jc w:val="center"/>
    </w:pPr>
    <w:rPr>
      <w:rFonts w:ascii="宋体" w:hAnsi="宋体"/>
      <w:kern w:val="0"/>
      <w:sz w:val="28"/>
      <w:szCs w:val="28"/>
    </w:rPr>
  </w:style>
  <w:style w:type="character" w:customStyle="1" w:styleId="233">
    <w:name w:val="纯文本 Char1"/>
    <w:semiHidden/>
    <w:qFormat/>
    <w:locked/>
    <w:uiPriority w:val="0"/>
    <w:rPr>
      <w:rFonts w:ascii="宋体" w:hAnsi="Courier New"/>
      <w:kern w:val="2"/>
      <w:sz w:val="24"/>
      <w:szCs w:val="24"/>
      <w:lang w:val="zh-CN"/>
    </w:rPr>
  </w:style>
  <w:style w:type="paragraph" w:customStyle="1" w:styleId="234">
    <w:name w:val="纯文本1"/>
    <w:basedOn w:val="1"/>
    <w:qFormat/>
    <w:uiPriority w:val="0"/>
    <w:pPr>
      <w:spacing w:before="156" w:beforeLines="50" w:after="156" w:afterLines="50" w:line="400" w:lineRule="exact"/>
      <w:ind w:firstLine="0" w:firstLineChars="0"/>
    </w:pPr>
    <w:rPr>
      <w:rFonts w:ascii="宋体" w:hAnsi="Courier New"/>
      <w:sz w:val="24"/>
    </w:rPr>
  </w:style>
  <w:style w:type="paragraph" w:customStyle="1" w:styleId="235">
    <w:name w:val="表格用"/>
    <w:basedOn w:val="1"/>
    <w:qFormat/>
    <w:uiPriority w:val="0"/>
    <w:pPr>
      <w:widowControl/>
      <w:spacing w:line="360" w:lineRule="auto"/>
      <w:ind w:firstLine="0" w:firstLineChars="0"/>
      <w:jc w:val="left"/>
    </w:pPr>
    <w:rPr>
      <w:rFonts w:ascii="宋体" w:hAnsi="宋体"/>
      <w:kern w:val="0"/>
      <w:sz w:val="24"/>
    </w:rPr>
  </w:style>
  <w:style w:type="character" w:customStyle="1" w:styleId="236">
    <w:name w:val="font121"/>
    <w:qFormat/>
    <w:uiPriority w:val="0"/>
    <w:rPr>
      <w:rFonts w:hint="eastAsia" w:ascii="宋体" w:hAnsi="宋体" w:eastAsia="宋体" w:cs="宋体"/>
      <w:color w:val="FF0000"/>
      <w:sz w:val="20"/>
      <w:szCs w:val="20"/>
      <w:u w:val="none"/>
    </w:rPr>
  </w:style>
  <w:style w:type="character" w:customStyle="1" w:styleId="237">
    <w:name w:val="font61"/>
    <w:qFormat/>
    <w:uiPriority w:val="0"/>
    <w:rPr>
      <w:rFonts w:hint="eastAsia" w:ascii="宋体" w:hAnsi="宋体" w:eastAsia="宋体" w:cs="宋体"/>
      <w:color w:val="000000"/>
      <w:sz w:val="22"/>
      <w:szCs w:val="22"/>
      <w:u w:val="none"/>
    </w:rPr>
  </w:style>
  <w:style w:type="character" w:customStyle="1" w:styleId="238">
    <w:name w:val="font131"/>
    <w:qFormat/>
    <w:uiPriority w:val="0"/>
    <w:rPr>
      <w:rFonts w:hint="eastAsia" w:ascii="宋体" w:hAnsi="宋体" w:eastAsia="宋体" w:cs="宋体"/>
      <w:b/>
      <w:bCs/>
      <w:color w:val="000000"/>
      <w:sz w:val="22"/>
      <w:szCs w:val="22"/>
      <w:u w:val="none"/>
    </w:rPr>
  </w:style>
  <w:style w:type="character" w:customStyle="1" w:styleId="239">
    <w:name w:val="font142"/>
    <w:qFormat/>
    <w:uiPriority w:val="0"/>
    <w:rPr>
      <w:rFonts w:hint="eastAsia" w:ascii="宋体" w:hAnsi="宋体" w:eastAsia="宋体" w:cs="宋体"/>
      <w:b/>
      <w:bCs/>
      <w:color w:val="FF0000"/>
      <w:sz w:val="22"/>
      <w:szCs w:val="22"/>
      <w:u w:val="none"/>
    </w:rPr>
  </w:style>
  <w:style w:type="character" w:customStyle="1" w:styleId="240">
    <w:name w:val="font151"/>
    <w:qFormat/>
    <w:uiPriority w:val="0"/>
    <w:rPr>
      <w:rFonts w:ascii="Calibri" w:hAnsi="Calibri" w:cs="Calibri"/>
      <w:color w:val="000000"/>
      <w:sz w:val="20"/>
      <w:szCs w:val="20"/>
      <w:u w:val="none"/>
    </w:rPr>
  </w:style>
  <w:style w:type="character" w:customStyle="1" w:styleId="241">
    <w:name w:val="font41"/>
    <w:qFormat/>
    <w:uiPriority w:val="0"/>
    <w:rPr>
      <w:rFonts w:hint="eastAsia" w:ascii="宋体" w:hAnsi="宋体" w:eastAsia="宋体" w:cs="宋体"/>
      <w:color w:val="000000"/>
      <w:sz w:val="20"/>
      <w:szCs w:val="20"/>
      <w:u w:val="none"/>
    </w:rPr>
  </w:style>
  <w:style w:type="paragraph" w:customStyle="1" w:styleId="242">
    <w:name w:val="正文 A"/>
    <w:next w:val="1"/>
    <w:qFormat/>
    <w:uiPriority w:val="0"/>
    <w:pPr>
      <w:widowControl w:val="0"/>
      <w:jc w:val="both"/>
    </w:pPr>
    <w:rPr>
      <w:rFonts w:ascii="Calibri" w:hAnsi="Calibri" w:eastAsia="Arial Unicode MS" w:cs="Arial Unicode MS"/>
      <w:color w:val="000000"/>
      <w:kern w:val="2"/>
      <w:sz w:val="21"/>
      <w:szCs w:val="21"/>
      <w:u w:color="000000"/>
      <w:lang w:val="en-US" w:eastAsia="zh-CN" w:bidi="ar-SA"/>
    </w:rPr>
  </w:style>
  <w:style w:type="paragraph" w:customStyle="1" w:styleId="24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244">
    <w:name w:val="NormalCharacter"/>
    <w:qFormat/>
    <w:uiPriority w:val="0"/>
  </w:style>
  <w:style w:type="paragraph" w:customStyle="1" w:styleId="245">
    <w:name w:val="[Normal]"/>
    <w:qFormat/>
    <w:uiPriority w:val="99"/>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54</Pages>
  <Words>137</Words>
  <Characters>157</Characters>
  <Lines>285</Lines>
  <Paragraphs>80</Paragraphs>
  <TotalTime>29</TotalTime>
  <ScaleCrop>false</ScaleCrop>
  <LinksUpToDate>false</LinksUpToDate>
  <CharactersWithSpaces>179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2024-09-27T13:24:00Z</dcterms:created>
  <dc:creator>User</dc:creator>
  <cp:lastModifiedBy>陈哈哈哈哈哈</cp:lastModifiedBy>
  <cp:lastPrinted>2024-10-24T00:54:36Z</cp:lastPrinted>
  <dcterms:modified xsi:type="dcterms:W3CDTF">2024-10-24T01:25:05Z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F1AC464BA968480B9EB597CCEA2FB56A_13</vt:lpwstr>
  </property>
</Properties>
</file>