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86678">
      <w:pPr>
        <w:spacing w:line="360" w:lineRule="auto"/>
        <w:jc w:val="center"/>
        <w:outlineLvl w:val="9"/>
        <w:rPr>
          <w:rFonts w:ascii="宋体" w:hAnsi="宋体" w:cs="宋体"/>
          <w:b/>
          <w:color w:val="auto"/>
          <w:sz w:val="24"/>
        </w:rPr>
      </w:pPr>
    </w:p>
    <w:p w14:paraId="50E489DB">
      <w:pPr>
        <w:adjustRightInd/>
        <w:spacing w:line="360" w:lineRule="auto"/>
        <w:jc w:val="center"/>
        <w:outlineLvl w:val="9"/>
        <w:rPr>
          <w:rFonts w:ascii="宋体" w:hAnsi="宋体" w:cs="宋体"/>
          <w:b/>
          <w:color w:val="auto"/>
          <w:sz w:val="48"/>
          <w:szCs w:val="48"/>
        </w:rPr>
      </w:pPr>
    </w:p>
    <w:p w14:paraId="422AF8A7">
      <w:pPr>
        <w:adjustRightInd/>
        <w:spacing w:line="480" w:lineRule="auto"/>
        <w:jc w:val="center"/>
        <w:outlineLvl w:val="9"/>
        <w:rPr>
          <w:rFonts w:hint="eastAsia" w:ascii="宋体" w:hAnsi="宋体" w:eastAsia="宋体" w:cs="宋体"/>
          <w:color w:val="auto"/>
          <w:sz w:val="44"/>
          <w:szCs w:val="44"/>
          <w:lang w:eastAsia="zh-CN"/>
        </w:rPr>
      </w:pPr>
      <w:bookmarkStart w:id="0" w:name="OLE_LINK9"/>
      <w:bookmarkStart w:id="1" w:name="_Toc20243"/>
      <w:r>
        <w:rPr>
          <w:rFonts w:hint="eastAsia" w:ascii="宋体" w:hAnsi="宋体" w:cs="宋体"/>
          <w:color w:val="auto"/>
          <w:sz w:val="44"/>
          <w:szCs w:val="44"/>
          <w:lang w:eastAsia="zh-CN"/>
        </w:rPr>
        <w:t>宁波市奉化区森林草地湿地普查服务采购项目</w:t>
      </w:r>
      <w:bookmarkEnd w:id="0"/>
      <w:bookmarkEnd w:id="1"/>
    </w:p>
    <w:p w14:paraId="7DB3C707">
      <w:pPr>
        <w:adjustRightInd/>
        <w:spacing w:line="360" w:lineRule="auto"/>
        <w:jc w:val="center"/>
        <w:outlineLvl w:val="9"/>
        <w:rPr>
          <w:rFonts w:hint="eastAsia" w:ascii="宋体" w:hAnsi="宋体" w:cs="宋体"/>
          <w:color w:val="auto"/>
          <w:sz w:val="44"/>
          <w:szCs w:val="44"/>
        </w:rPr>
      </w:pPr>
    </w:p>
    <w:p w14:paraId="1905CED3">
      <w:pPr>
        <w:adjustRightInd/>
        <w:spacing w:line="360" w:lineRule="auto"/>
        <w:jc w:val="center"/>
        <w:outlineLvl w:val="9"/>
        <w:rPr>
          <w:rFonts w:ascii="宋体" w:hAnsi="宋体" w:cs="宋体"/>
          <w:color w:val="auto"/>
          <w:sz w:val="72"/>
          <w:szCs w:val="72"/>
        </w:rPr>
      </w:pPr>
      <w:r>
        <w:rPr>
          <w:rFonts w:hint="eastAsia" w:ascii="宋体" w:hAnsi="宋体" w:cs="宋体"/>
          <w:color w:val="auto"/>
          <w:sz w:val="72"/>
          <w:szCs w:val="72"/>
        </w:rPr>
        <w:t xml:space="preserve">招标文件 </w:t>
      </w:r>
    </w:p>
    <w:p w14:paraId="2EE5AD7F">
      <w:pPr>
        <w:adjustRightInd/>
        <w:spacing w:line="360" w:lineRule="auto"/>
        <w:jc w:val="center"/>
        <w:outlineLvl w:val="9"/>
        <w:rPr>
          <w:rFonts w:ascii="宋体" w:hAnsi="宋体" w:cs="宋体"/>
          <w:b w:val="0"/>
          <w:bCs/>
          <w:color w:val="auto"/>
          <w:sz w:val="44"/>
          <w:szCs w:val="44"/>
        </w:rPr>
      </w:pPr>
      <w:r>
        <w:rPr>
          <w:rFonts w:hint="eastAsia" w:ascii="宋体" w:hAnsi="宋体" w:cs="宋体"/>
          <w:b w:val="0"/>
          <w:bCs/>
          <w:color w:val="auto"/>
          <w:sz w:val="44"/>
          <w:szCs w:val="44"/>
        </w:rPr>
        <w:t xml:space="preserve"> （电子招投标）</w:t>
      </w:r>
    </w:p>
    <w:p w14:paraId="1F4AAB2E">
      <w:pPr>
        <w:snapToGrid w:val="0"/>
        <w:spacing w:line="480" w:lineRule="auto"/>
        <w:jc w:val="center"/>
        <w:outlineLvl w:val="9"/>
        <w:rPr>
          <w:rFonts w:hint="eastAsia" w:ascii="宋体" w:hAnsi="宋体" w:cs="宋体"/>
          <w:color w:val="auto"/>
          <w:sz w:val="36"/>
          <w:szCs w:val="36"/>
          <w:lang w:eastAsia="zh-CN"/>
        </w:rPr>
      </w:pPr>
      <w:r>
        <w:rPr>
          <w:rFonts w:hint="eastAsia" w:ascii="宋体" w:hAnsi="宋体" w:cs="宋体"/>
          <w:color w:val="auto"/>
          <w:sz w:val="36"/>
          <w:szCs w:val="36"/>
          <w:lang w:val="en-US" w:eastAsia="zh-CN"/>
        </w:rPr>
        <w:t>项目</w:t>
      </w:r>
      <w:r>
        <w:rPr>
          <w:rFonts w:hint="eastAsia" w:ascii="宋体" w:hAnsi="宋体" w:cs="宋体"/>
          <w:color w:val="auto"/>
          <w:sz w:val="36"/>
          <w:szCs w:val="36"/>
        </w:rPr>
        <w:t>编号</w:t>
      </w:r>
      <w:r>
        <w:rPr>
          <w:rFonts w:hint="eastAsia" w:ascii="宋体" w:hAnsi="宋体" w:cs="宋体"/>
          <w:color w:val="auto"/>
          <w:sz w:val="36"/>
          <w:szCs w:val="36"/>
          <w:lang w:eastAsia="zh-CN"/>
        </w:rPr>
        <w:t>：</w:t>
      </w:r>
      <w:r>
        <w:rPr>
          <w:rFonts w:hint="eastAsia" w:ascii="宋体" w:hAnsi="宋体" w:cs="宋体"/>
          <w:color w:val="auto"/>
          <w:sz w:val="36"/>
          <w:szCs w:val="36"/>
        </w:rPr>
        <w:t>FHZFCG(2024)</w:t>
      </w:r>
      <w:r>
        <w:rPr>
          <w:rFonts w:hint="eastAsia" w:ascii="宋体" w:hAnsi="宋体" w:cs="宋体"/>
          <w:color w:val="auto"/>
          <w:sz w:val="36"/>
          <w:szCs w:val="36"/>
          <w:lang w:val="en-US" w:eastAsia="zh-CN"/>
        </w:rPr>
        <w:t>250D</w:t>
      </w:r>
    </w:p>
    <w:p w14:paraId="080A10EC">
      <w:pPr>
        <w:snapToGrid w:val="0"/>
        <w:spacing w:line="480" w:lineRule="auto"/>
        <w:jc w:val="center"/>
        <w:outlineLvl w:val="9"/>
        <w:rPr>
          <w:rFonts w:hint="eastAsia" w:ascii="宋体" w:hAnsi="宋体" w:cs="宋体"/>
          <w:color w:val="auto"/>
          <w:sz w:val="36"/>
          <w:szCs w:val="36"/>
          <w:lang w:val="en-US" w:eastAsia="zh-CN"/>
        </w:rPr>
      </w:pPr>
      <w:bookmarkStart w:id="2" w:name="_Toc220"/>
      <w:r>
        <w:rPr>
          <w:rFonts w:hint="eastAsia" w:ascii="宋体" w:hAnsi="宋体" w:cs="宋体"/>
          <w:color w:val="auto"/>
          <w:sz w:val="36"/>
          <w:szCs w:val="36"/>
          <w:lang w:val="en-US" w:eastAsia="zh-CN"/>
        </w:rPr>
        <w:t>档案编号：NBMC-20248030G</w:t>
      </w:r>
      <w:bookmarkEnd w:id="2"/>
    </w:p>
    <w:p w14:paraId="11CA525B">
      <w:pPr>
        <w:adjustRightInd/>
        <w:spacing w:line="360" w:lineRule="auto"/>
        <w:outlineLvl w:val="9"/>
        <w:rPr>
          <w:rFonts w:ascii="宋体" w:hAnsi="宋体" w:cs="宋体"/>
          <w:color w:val="auto"/>
          <w:sz w:val="28"/>
          <w:szCs w:val="20"/>
        </w:rPr>
      </w:pPr>
    </w:p>
    <w:p w14:paraId="1515B0B0">
      <w:pPr>
        <w:spacing w:line="360" w:lineRule="auto"/>
        <w:jc w:val="center"/>
        <w:outlineLvl w:val="9"/>
        <w:rPr>
          <w:rFonts w:ascii="宋体" w:hAnsi="宋体" w:cs="宋体"/>
          <w:b/>
          <w:color w:val="auto"/>
          <w:sz w:val="44"/>
          <w:szCs w:val="44"/>
        </w:rPr>
      </w:pPr>
      <w:r>
        <w:rPr>
          <w:rFonts w:hint="eastAsia" w:ascii="宋体" w:hAnsi="宋体" w:cs="宋体"/>
          <w:b/>
          <w:color w:val="auto"/>
          <w:sz w:val="44"/>
          <w:szCs w:val="44"/>
        </w:rPr>
        <w:t xml:space="preserve"> </w:t>
      </w:r>
    </w:p>
    <w:p w14:paraId="0E6E8F49">
      <w:pPr>
        <w:spacing w:line="360" w:lineRule="auto"/>
        <w:jc w:val="center"/>
        <w:outlineLvl w:val="9"/>
        <w:rPr>
          <w:rFonts w:ascii="宋体" w:hAnsi="宋体" w:cs="宋体"/>
          <w:b/>
          <w:color w:val="auto"/>
          <w:sz w:val="44"/>
          <w:szCs w:val="44"/>
        </w:rPr>
      </w:pPr>
    </w:p>
    <w:p w14:paraId="400A19A4">
      <w:pPr>
        <w:spacing w:line="480" w:lineRule="auto"/>
        <w:outlineLvl w:val="9"/>
        <w:rPr>
          <w:rFonts w:ascii="宋体" w:hAnsi="宋体" w:cs="宋体"/>
          <w:color w:val="auto"/>
          <w:sz w:val="32"/>
          <w:szCs w:val="32"/>
        </w:rPr>
      </w:pPr>
    </w:p>
    <w:p w14:paraId="02EC4EC2">
      <w:pPr>
        <w:spacing w:line="480" w:lineRule="auto"/>
        <w:jc w:val="center"/>
        <w:outlineLvl w:val="9"/>
        <w:rPr>
          <w:rFonts w:hint="eastAsia" w:ascii="宋体" w:hAnsi="宋体" w:eastAsia="宋体" w:cs="宋体"/>
          <w:bCs/>
          <w:color w:val="auto"/>
          <w:sz w:val="36"/>
          <w:szCs w:val="36"/>
          <w:lang w:val="en-US" w:eastAsia="zh-CN"/>
        </w:rPr>
      </w:pPr>
      <w:bookmarkStart w:id="3" w:name="_Toc11350"/>
      <w:r>
        <w:rPr>
          <w:rFonts w:hint="eastAsia" w:ascii="宋体" w:hAnsi="宋体" w:eastAsia="宋体" w:cs="宋体"/>
          <w:bCs/>
          <w:color w:val="auto"/>
          <w:sz w:val="36"/>
          <w:szCs w:val="36"/>
          <w:lang w:val="en-US" w:eastAsia="zh-CN"/>
        </w:rPr>
        <w:t>采购人：</w:t>
      </w:r>
      <w:r>
        <w:rPr>
          <w:rFonts w:hint="eastAsia" w:ascii="宋体" w:hAnsi="宋体" w:cs="宋体"/>
          <w:bCs/>
          <w:color w:val="auto"/>
          <w:sz w:val="36"/>
          <w:szCs w:val="36"/>
          <w:lang w:val="en-US" w:eastAsia="zh-CN"/>
        </w:rPr>
        <w:t>宁波市</w:t>
      </w:r>
      <w:bookmarkStart w:id="4" w:name="OLE_LINK3"/>
      <w:r>
        <w:rPr>
          <w:rFonts w:hint="eastAsia" w:ascii="宋体" w:hAnsi="宋体" w:cs="宋体"/>
          <w:bCs/>
          <w:color w:val="auto"/>
          <w:sz w:val="36"/>
          <w:szCs w:val="36"/>
          <w:lang w:val="en-US" w:eastAsia="zh-CN"/>
        </w:rPr>
        <w:t>自然资源和规划</w:t>
      </w:r>
      <w:bookmarkEnd w:id="4"/>
      <w:r>
        <w:rPr>
          <w:rFonts w:hint="eastAsia" w:ascii="宋体" w:hAnsi="宋体" w:cs="宋体"/>
          <w:bCs/>
          <w:color w:val="auto"/>
          <w:sz w:val="36"/>
          <w:szCs w:val="36"/>
          <w:lang w:val="en-US" w:eastAsia="zh-CN"/>
        </w:rPr>
        <w:t>局奉化分局</w:t>
      </w:r>
      <w:bookmarkEnd w:id="3"/>
    </w:p>
    <w:p w14:paraId="1237D3C4">
      <w:pPr>
        <w:spacing w:line="480" w:lineRule="auto"/>
        <w:jc w:val="center"/>
        <w:outlineLvl w:val="9"/>
        <w:rPr>
          <w:rFonts w:hint="eastAsia" w:ascii="宋体" w:hAnsi="宋体" w:eastAsia="宋体" w:cs="宋体"/>
          <w:bCs/>
          <w:color w:val="auto"/>
          <w:sz w:val="32"/>
          <w:szCs w:val="32"/>
          <w:lang w:eastAsia="zh-CN"/>
        </w:rPr>
      </w:pPr>
      <w:r>
        <w:rPr>
          <w:rFonts w:hint="eastAsia" w:ascii="宋体" w:hAnsi="宋体" w:eastAsia="宋体" w:cs="宋体"/>
          <w:bCs/>
          <w:color w:val="auto"/>
          <w:sz w:val="36"/>
          <w:szCs w:val="36"/>
          <w:lang w:val="en-US" w:eastAsia="zh-CN"/>
        </w:rPr>
        <w:t>采购代理机构：</w:t>
      </w:r>
      <w:r>
        <w:rPr>
          <w:rFonts w:hint="eastAsia" w:ascii="宋体" w:hAnsi="宋体" w:cs="宋体"/>
          <w:bCs/>
          <w:color w:val="auto"/>
          <w:sz w:val="36"/>
          <w:szCs w:val="36"/>
          <w:lang w:val="en-US" w:eastAsia="zh-CN"/>
        </w:rPr>
        <w:t>宁波名诚招标代理有限公司</w:t>
      </w:r>
    </w:p>
    <w:p w14:paraId="0DB01DC4">
      <w:pPr>
        <w:spacing w:line="480" w:lineRule="auto"/>
        <w:jc w:val="center"/>
        <w:outlineLvl w:val="9"/>
        <w:rPr>
          <w:rFonts w:hint="eastAsia" w:ascii="宋体" w:hAnsi="宋体" w:eastAsia="宋体" w:cs="宋体"/>
          <w:bCs/>
          <w:color w:val="auto"/>
          <w:sz w:val="36"/>
          <w:szCs w:val="36"/>
          <w:lang w:val="en-US" w:eastAsia="zh-CN"/>
        </w:rPr>
      </w:pPr>
    </w:p>
    <w:p w14:paraId="1AD1A4D3">
      <w:pPr>
        <w:spacing w:line="480" w:lineRule="auto"/>
        <w:jc w:val="center"/>
        <w:outlineLvl w:val="9"/>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lang w:val="en-US" w:eastAsia="zh-CN"/>
        </w:rPr>
        <w:t>二〇二四年</w:t>
      </w:r>
      <w:r>
        <w:rPr>
          <w:rFonts w:hint="eastAsia" w:ascii="宋体" w:hAnsi="宋体" w:cs="宋体"/>
          <w:bCs/>
          <w:color w:val="auto"/>
          <w:sz w:val="36"/>
          <w:szCs w:val="36"/>
          <w:lang w:val="en-US" w:eastAsia="zh-CN"/>
        </w:rPr>
        <w:t>八</w:t>
      </w:r>
      <w:r>
        <w:rPr>
          <w:rFonts w:hint="eastAsia" w:ascii="宋体" w:hAnsi="宋体" w:eastAsia="宋体" w:cs="宋体"/>
          <w:bCs/>
          <w:color w:val="auto"/>
          <w:sz w:val="36"/>
          <w:szCs w:val="36"/>
          <w:lang w:val="en-US" w:eastAsia="zh-CN"/>
        </w:rPr>
        <w:t>月</w:t>
      </w:r>
    </w:p>
    <w:p w14:paraId="0DB96862">
      <w:pPr>
        <w:pStyle w:val="635"/>
        <w:outlineLvl w:val="9"/>
        <w:rPr>
          <w:color w:val="auto"/>
        </w:rPr>
        <w:sectPr>
          <w:headerReference r:id="rId4" w:type="first"/>
          <w:headerReference r:id="rId3" w:type="default"/>
          <w:footerReference r:id="rId5" w:type="even"/>
          <w:pgSz w:w="11906" w:h="16838"/>
          <w:pgMar w:top="1417" w:right="1418" w:bottom="1417" w:left="1417" w:header="851" w:footer="992" w:gutter="0"/>
          <w:pgBorders>
            <w:top w:val="none" w:sz="0" w:space="0"/>
            <w:left w:val="none" w:sz="0" w:space="0"/>
            <w:bottom w:val="none" w:sz="0" w:space="0"/>
            <w:right w:val="none" w:sz="0" w:space="0"/>
          </w:pgBorders>
          <w:cols w:space="0" w:num="1"/>
          <w:titlePg/>
          <w:rtlGutter w:val="0"/>
          <w:docGrid w:linePitch="312" w:charSpace="0"/>
        </w:sectPr>
      </w:pPr>
    </w:p>
    <w:p w14:paraId="5BD0935E">
      <w:pPr>
        <w:pStyle w:val="635"/>
        <w:outlineLvl w:val="9"/>
        <w:rPr>
          <w:color w:val="auto"/>
        </w:rPr>
      </w:pPr>
    </w:p>
    <w:p w14:paraId="68AEF602">
      <w:pPr>
        <w:spacing w:line="360" w:lineRule="auto"/>
        <w:jc w:val="center"/>
        <w:outlineLvl w:val="9"/>
        <w:rPr>
          <w:rFonts w:ascii="宋体" w:hAnsi="宋体" w:cs="宋体"/>
          <w:b/>
          <w:color w:val="auto"/>
          <w:sz w:val="48"/>
          <w:szCs w:val="48"/>
        </w:rPr>
      </w:pPr>
      <w:r>
        <w:rPr>
          <w:rFonts w:hint="eastAsia" w:ascii="宋体" w:hAnsi="宋体" w:cs="宋体"/>
          <w:b/>
          <w:color w:val="auto"/>
          <w:sz w:val="48"/>
          <w:szCs w:val="48"/>
        </w:rPr>
        <w:t>目  录</w:t>
      </w:r>
    </w:p>
    <w:p w14:paraId="7788A49B">
      <w:pPr>
        <w:spacing w:line="360" w:lineRule="auto"/>
        <w:outlineLvl w:val="9"/>
        <w:rPr>
          <w:rFonts w:ascii="宋体" w:hAnsi="宋体" w:cs="宋体"/>
          <w:color w:val="auto"/>
          <w:sz w:val="32"/>
          <w:szCs w:val="32"/>
        </w:rPr>
      </w:pPr>
    </w:p>
    <w:p w14:paraId="7D055B81">
      <w:pPr>
        <w:spacing w:line="360" w:lineRule="auto"/>
        <w:outlineLvl w:val="9"/>
        <w:rPr>
          <w:rFonts w:ascii="宋体" w:hAnsi="宋体" w:cs="宋体"/>
          <w:color w:val="auto"/>
          <w:sz w:val="32"/>
          <w:szCs w:val="32"/>
        </w:rPr>
      </w:pPr>
    </w:p>
    <w:p w14:paraId="7325E4A3">
      <w:pPr>
        <w:spacing w:line="360" w:lineRule="auto"/>
        <w:ind w:firstLine="1280" w:firstLineChars="400"/>
        <w:outlineLvl w:val="9"/>
        <w:rPr>
          <w:rFonts w:ascii="宋体" w:hAnsi="宋体" w:cs="宋体"/>
          <w:color w:val="auto"/>
          <w:sz w:val="32"/>
          <w:szCs w:val="32"/>
        </w:rPr>
      </w:pPr>
      <w:bookmarkStart w:id="5" w:name="_Toc26906"/>
      <w:r>
        <w:rPr>
          <w:rFonts w:hint="eastAsia" w:ascii="宋体" w:hAnsi="宋体" w:cs="宋体"/>
          <w:color w:val="auto"/>
          <w:sz w:val="32"/>
          <w:szCs w:val="32"/>
        </w:rPr>
        <w:t>第一部分      招标公告</w:t>
      </w:r>
      <w:bookmarkEnd w:id="5"/>
    </w:p>
    <w:p w14:paraId="7BB4F957">
      <w:pPr>
        <w:spacing w:line="360" w:lineRule="auto"/>
        <w:ind w:firstLine="1280" w:firstLineChars="400"/>
        <w:outlineLvl w:val="9"/>
        <w:rPr>
          <w:rFonts w:ascii="宋体" w:hAnsi="宋体" w:cs="宋体"/>
          <w:color w:val="auto"/>
          <w:sz w:val="32"/>
          <w:szCs w:val="32"/>
        </w:rPr>
      </w:pPr>
      <w:r>
        <w:rPr>
          <w:rFonts w:hint="eastAsia" w:ascii="宋体" w:hAnsi="宋体" w:cs="宋体"/>
          <w:color w:val="auto"/>
          <w:sz w:val="32"/>
          <w:szCs w:val="32"/>
        </w:rPr>
        <w:t>第二部分      投标人须知</w:t>
      </w:r>
    </w:p>
    <w:p w14:paraId="40B17EE6">
      <w:pPr>
        <w:spacing w:line="360" w:lineRule="auto"/>
        <w:ind w:firstLine="1280" w:firstLineChars="400"/>
        <w:outlineLvl w:val="9"/>
        <w:rPr>
          <w:rFonts w:ascii="宋体" w:hAnsi="宋体" w:cs="宋体"/>
          <w:color w:val="auto"/>
          <w:sz w:val="32"/>
          <w:szCs w:val="32"/>
        </w:rPr>
      </w:pPr>
      <w:r>
        <w:rPr>
          <w:rFonts w:hint="eastAsia" w:ascii="宋体" w:hAnsi="宋体" w:cs="宋体"/>
          <w:color w:val="auto"/>
          <w:sz w:val="32"/>
          <w:szCs w:val="32"/>
        </w:rPr>
        <w:t>第三部分      采购需求</w:t>
      </w:r>
    </w:p>
    <w:p w14:paraId="12F3AAB5">
      <w:pPr>
        <w:spacing w:line="360" w:lineRule="auto"/>
        <w:ind w:firstLine="1280" w:firstLineChars="400"/>
        <w:outlineLvl w:val="9"/>
        <w:rPr>
          <w:rFonts w:ascii="宋体" w:hAnsi="宋体" w:cs="宋体"/>
          <w:color w:val="auto"/>
          <w:sz w:val="32"/>
          <w:szCs w:val="32"/>
        </w:rPr>
      </w:pPr>
      <w:r>
        <w:rPr>
          <w:rFonts w:hint="eastAsia" w:ascii="宋体" w:hAnsi="宋体" w:cs="宋体"/>
          <w:color w:val="auto"/>
          <w:sz w:val="32"/>
          <w:szCs w:val="32"/>
        </w:rPr>
        <w:t>第四部分      评标办法</w:t>
      </w:r>
    </w:p>
    <w:p w14:paraId="5ECE1B82">
      <w:pPr>
        <w:spacing w:line="360" w:lineRule="auto"/>
        <w:ind w:firstLine="1280" w:firstLineChars="400"/>
        <w:outlineLvl w:val="9"/>
        <w:rPr>
          <w:rFonts w:ascii="宋体" w:hAnsi="宋体" w:cs="宋体"/>
          <w:color w:val="auto"/>
          <w:sz w:val="32"/>
          <w:szCs w:val="32"/>
        </w:rPr>
      </w:pPr>
      <w:r>
        <w:rPr>
          <w:rFonts w:hint="eastAsia" w:ascii="宋体" w:hAnsi="宋体" w:cs="宋体"/>
          <w:color w:val="auto"/>
          <w:sz w:val="32"/>
          <w:szCs w:val="32"/>
        </w:rPr>
        <w:t>第五部分      拟签订的合同文本</w:t>
      </w:r>
    </w:p>
    <w:p w14:paraId="35E44FBB">
      <w:pPr>
        <w:spacing w:line="360" w:lineRule="auto"/>
        <w:ind w:firstLine="1280" w:firstLineChars="400"/>
        <w:outlineLvl w:val="9"/>
        <w:rPr>
          <w:rFonts w:ascii="宋体" w:hAnsi="宋体" w:cs="宋体"/>
          <w:color w:val="auto"/>
          <w:sz w:val="32"/>
          <w:szCs w:val="32"/>
        </w:rPr>
      </w:pPr>
      <w:r>
        <w:rPr>
          <w:rFonts w:hint="eastAsia" w:ascii="宋体" w:hAnsi="宋体" w:cs="宋体"/>
          <w:color w:val="auto"/>
          <w:sz w:val="32"/>
          <w:szCs w:val="32"/>
        </w:rPr>
        <w:t>第六部分      应提交的有关格式范例</w:t>
      </w:r>
    </w:p>
    <w:p w14:paraId="1744DB77">
      <w:pPr>
        <w:spacing w:line="360" w:lineRule="auto"/>
        <w:ind w:firstLine="549" w:firstLineChars="229"/>
        <w:outlineLvl w:val="9"/>
        <w:rPr>
          <w:rFonts w:ascii="宋体" w:hAnsi="宋体" w:cs="宋体"/>
          <w:color w:val="auto"/>
          <w:sz w:val="24"/>
        </w:rPr>
      </w:pPr>
      <w:bookmarkStart w:id="6" w:name="_Hlt91233176"/>
      <w:bookmarkEnd w:id="6"/>
      <w:bookmarkStart w:id="7" w:name="_Toc91899869"/>
    </w:p>
    <w:p w14:paraId="7580E36B">
      <w:pPr>
        <w:spacing w:line="360" w:lineRule="auto"/>
        <w:ind w:firstLine="549" w:firstLineChars="229"/>
        <w:outlineLvl w:val="9"/>
        <w:rPr>
          <w:rFonts w:ascii="宋体" w:hAnsi="宋体" w:cs="宋体"/>
          <w:color w:val="auto"/>
          <w:sz w:val="24"/>
        </w:rPr>
      </w:pPr>
    </w:p>
    <w:p w14:paraId="20E5EB7F">
      <w:pPr>
        <w:spacing w:line="360" w:lineRule="auto"/>
        <w:ind w:firstLine="549" w:firstLineChars="229"/>
        <w:outlineLvl w:val="9"/>
        <w:rPr>
          <w:rFonts w:ascii="宋体" w:hAnsi="宋体" w:cs="宋体"/>
          <w:color w:val="auto"/>
          <w:sz w:val="24"/>
        </w:rPr>
      </w:pPr>
    </w:p>
    <w:p w14:paraId="604A4240">
      <w:pPr>
        <w:spacing w:line="360" w:lineRule="auto"/>
        <w:ind w:firstLine="549" w:firstLineChars="229"/>
        <w:outlineLvl w:val="9"/>
        <w:rPr>
          <w:rFonts w:ascii="宋体" w:hAnsi="宋体" w:cs="宋体"/>
          <w:color w:val="auto"/>
          <w:sz w:val="24"/>
        </w:rPr>
      </w:pPr>
    </w:p>
    <w:p w14:paraId="75E291E3">
      <w:pPr>
        <w:spacing w:line="360" w:lineRule="auto"/>
        <w:ind w:firstLine="549" w:firstLineChars="229"/>
        <w:outlineLvl w:val="9"/>
        <w:rPr>
          <w:rFonts w:ascii="宋体" w:hAnsi="宋体" w:cs="宋体"/>
          <w:color w:val="auto"/>
          <w:sz w:val="24"/>
        </w:rPr>
      </w:pPr>
    </w:p>
    <w:p w14:paraId="01023B3A">
      <w:pPr>
        <w:spacing w:line="360" w:lineRule="auto"/>
        <w:ind w:firstLine="549" w:firstLineChars="229"/>
        <w:outlineLvl w:val="9"/>
        <w:rPr>
          <w:rFonts w:ascii="宋体" w:hAnsi="宋体" w:cs="宋体"/>
          <w:color w:val="auto"/>
          <w:sz w:val="24"/>
        </w:rPr>
      </w:pPr>
    </w:p>
    <w:p w14:paraId="56F40DA8">
      <w:pPr>
        <w:spacing w:line="360" w:lineRule="auto"/>
        <w:ind w:firstLine="549" w:firstLineChars="229"/>
        <w:outlineLvl w:val="9"/>
        <w:rPr>
          <w:rFonts w:ascii="宋体" w:hAnsi="宋体" w:cs="宋体"/>
          <w:color w:val="auto"/>
          <w:sz w:val="24"/>
        </w:rPr>
      </w:pPr>
    </w:p>
    <w:p w14:paraId="4E7B5D8C">
      <w:pPr>
        <w:spacing w:line="360" w:lineRule="auto"/>
        <w:ind w:firstLine="549" w:firstLineChars="229"/>
        <w:outlineLvl w:val="9"/>
        <w:rPr>
          <w:rFonts w:ascii="宋体" w:hAnsi="宋体" w:cs="宋体"/>
          <w:color w:val="auto"/>
          <w:sz w:val="24"/>
        </w:rPr>
      </w:pPr>
    </w:p>
    <w:p w14:paraId="50F795F7">
      <w:pPr>
        <w:spacing w:line="360" w:lineRule="auto"/>
        <w:ind w:firstLine="549" w:firstLineChars="229"/>
        <w:outlineLvl w:val="9"/>
        <w:rPr>
          <w:rFonts w:ascii="宋体" w:hAnsi="宋体" w:cs="宋体"/>
          <w:color w:val="auto"/>
          <w:sz w:val="24"/>
        </w:rPr>
      </w:pPr>
    </w:p>
    <w:p w14:paraId="6459E5AF">
      <w:pPr>
        <w:spacing w:line="360" w:lineRule="auto"/>
        <w:ind w:firstLine="549" w:firstLineChars="229"/>
        <w:outlineLvl w:val="9"/>
        <w:rPr>
          <w:rFonts w:ascii="宋体" w:hAnsi="宋体" w:cs="宋体"/>
          <w:color w:val="auto"/>
          <w:sz w:val="24"/>
        </w:rPr>
      </w:pPr>
    </w:p>
    <w:p w14:paraId="2007A31D">
      <w:pPr>
        <w:spacing w:line="360" w:lineRule="auto"/>
        <w:ind w:firstLine="549" w:firstLineChars="229"/>
        <w:outlineLvl w:val="9"/>
        <w:rPr>
          <w:rFonts w:ascii="宋体" w:hAnsi="宋体" w:cs="宋体"/>
          <w:color w:val="auto"/>
          <w:sz w:val="24"/>
        </w:rPr>
      </w:pPr>
    </w:p>
    <w:p w14:paraId="44268900">
      <w:pPr>
        <w:spacing w:line="360" w:lineRule="auto"/>
        <w:ind w:firstLine="549" w:firstLineChars="229"/>
        <w:outlineLvl w:val="9"/>
        <w:rPr>
          <w:rFonts w:ascii="宋体" w:hAnsi="宋体" w:cs="宋体"/>
          <w:color w:val="auto"/>
          <w:sz w:val="24"/>
        </w:rPr>
      </w:pPr>
    </w:p>
    <w:p w14:paraId="5E574853">
      <w:pPr>
        <w:spacing w:line="360" w:lineRule="auto"/>
        <w:ind w:firstLine="549" w:firstLineChars="229"/>
        <w:outlineLvl w:val="9"/>
        <w:rPr>
          <w:rFonts w:ascii="宋体" w:hAnsi="宋体" w:cs="宋体"/>
          <w:color w:val="auto"/>
          <w:sz w:val="24"/>
        </w:rPr>
      </w:pPr>
    </w:p>
    <w:p w14:paraId="785C666B">
      <w:pPr>
        <w:spacing w:line="360" w:lineRule="auto"/>
        <w:outlineLvl w:val="9"/>
        <w:rPr>
          <w:rFonts w:ascii="宋体" w:hAnsi="宋体" w:cs="宋体"/>
          <w:color w:val="auto"/>
          <w:sz w:val="24"/>
        </w:rPr>
      </w:pPr>
    </w:p>
    <w:p w14:paraId="393A0D66">
      <w:pPr>
        <w:adjustRightInd/>
        <w:spacing w:line="360" w:lineRule="auto"/>
        <w:jc w:val="center"/>
        <w:outlineLvl w:val="0"/>
        <w:rPr>
          <w:rFonts w:ascii="宋体" w:hAnsi="宋体" w:cs="宋体"/>
          <w:b/>
          <w:color w:val="auto"/>
          <w:sz w:val="36"/>
          <w:szCs w:val="20"/>
        </w:rPr>
      </w:pPr>
      <w:bookmarkStart w:id="8" w:name="第一部分"/>
      <w:r>
        <w:rPr>
          <w:rFonts w:hint="eastAsia" w:ascii="宋体" w:hAnsi="宋体" w:cs="宋体"/>
          <w:b/>
          <w:color w:val="auto"/>
          <w:sz w:val="36"/>
          <w:szCs w:val="36"/>
        </w:rPr>
        <w:br w:type="page"/>
      </w:r>
      <w:bookmarkEnd w:id="7"/>
      <w:bookmarkEnd w:id="8"/>
      <w:bookmarkStart w:id="9" w:name="_Hlt74649545"/>
      <w:bookmarkEnd w:id="9"/>
      <w:bookmarkStart w:id="10" w:name="_Hlt74707423"/>
      <w:bookmarkEnd w:id="10"/>
      <w:bookmarkStart w:id="11" w:name="_Hlt74728647"/>
      <w:bookmarkEnd w:id="11"/>
      <w:bookmarkStart w:id="12" w:name="_Hlt74729822"/>
      <w:bookmarkEnd w:id="12"/>
      <w:bookmarkStart w:id="13" w:name="_Toc12327"/>
      <w:bookmarkStart w:id="14" w:name="第二部分"/>
      <w:bookmarkStart w:id="15" w:name="_Toc91899870"/>
      <w:bookmarkStart w:id="16" w:name="_Toc91899871"/>
      <w:r>
        <w:rPr>
          <w:rFonts w:hint="eastAsia" w:ascii="宋体" w:hAnsi="宋体" w:cs="宋体"/>
          <w:b/>
          <w:color w:val="auto"/>
          <w:sz w:val="36"/>
          <w:szCs w:val="20"/>
        </w:rPr>
        <w:t>第一部分 招标公告</w:t>
      </w:r>
      <w:bookmarkEnd w:id="13"/>
    </w:p>
    <w:p w14:paraId="5B5BF7AF">
      <w:pPr>
        <w:pBdr>
          <w:top w:val="single" w:color="auto" w:sz="4" w:space="1"/>
          <w:left w:val="single" w:color="auto" w:sz="4" w:space="4"/>
          <w:bottom w:val="single" w:color="auto" w:sz="4" w:space="1"/>
          <w:right w:val="single" w:color="auto" w:sz="4" w:space="4"/>
        </w:pBdr>
        <w:spacing w:line="360" w:lineRule="auto"/>
        <w:outlineLvl w:val="9"/>
        <w:rPr>
          <w:rFonts w:ascii="宋体" w:hAnsi="宋体" w:cs="宋体"/>
          <w:color w:val="auto"/>
          <w:sz w:val="24"/>
        </w:rPr>
      </w:pPr>
      <w:r>
        <w:rPr>
          <w:rFonts w:hint="eastAsia" w:ascii="宋体" w:hAnsi="宋体" w:cs="宋体"/>
          <w:color w:val="auto"/>
          <w:sz w:val="24"/>
        </w:rPr>
        <w:t>项目概况</w:t>
      </w:r>
    </w:p>
    <w:p w14:paraId="1FCFCF1F">
      <w:pPr>
        <w:pBdr>
          <w:top w:val="single" w:color="auto" w:sz="4" w:space="1"/>
          <w:left w:val="single" w:color="auto" w:sz="4" w:space="4"/>
          <w:bottom w:val="single" w:color="auto" w:sz="4" w:space="1"/>
          <w:right w:val="single" w:color="auto" w:sz="4" w:space="4"/>
        </w:pBdr>
        <w:spacing w:line="360" w:lineRule="auto"/>
        <w:ind w:firstLine="480" w:firstLineChars="200"/>
        <w:outlineLvl w:val="9"/>
        <w:rPr>
          <w:rFonts w:ascii="宋体" w:hAnsi="宋体" w:cs="宋体"/>
          <w:color w:val="auto"/>
          <w:sz w:val="24"/>
          <w:u w:val="single"/>
        </w:rPr>
      </w:pPr>
      <w:bookmarkStart w:id="17" w:name="OLE_LINK1"/>
      <w:r>
        <w:rPr>
          <w:rFonts w:hint="eastAsia" w:ascii="宋体" w:hAnsi="宋体" w:cs="宋体"/>
          <w:color w:val="auto"/>
          <w:sz w:val="24"/>
          <w:u w:val="single"/>
          <w:lang w:eastAsia="zh-CN"/>
        </w:rPr>
        <w:t>宁波市奉化区森林草地湿地普查服务采购项目</w:t>
      </w:r>
      <w:bookmarkEnd w:id="17"/>
      <w:r>
        <w:rPr>
          <w:rFonts w:hint="eastAsia" w:ascii="宋体" w:hAnsi="宋体" w:cs="宋体"/>
          <w:color w:val="auto"/>
          <w:sz w:val="24"/>
        </w:rPr>
        <w:t>的潜在投标人应在政采云平台（</w:t>
      </w:r>
      <w:r>
        <w:rPr>
          <w:color w:val="auto"/>
          <w:u w:val="single"/>
        </w:rPr>
        <w:fldChar w:fldCharType="begin"/>
      </w:r>
      <w:r>
        <w:rPr>
          <w:color w:val="auto"/>
          <w:u w:val="single"/>
        </w:rPr>
        <w:instrText xml:space="preserve"> HYPERLINK "https://www.zcygov.cn/）获取（下载）招标文件，并于202%20年%20月%20日%20点%20分00秒" </w:instrText>
      </w:r>
      <w:r>
        <w:rPr>
          <w:color w:val="auto"/>
          <w:u w:val="single"/>
        </w:rPr>
        <w:fldChar w:fldCharType="separate"/>
      </w:r>
      <w:r>
        <w:rPr>
          <w:rStyle w:val="77"/>
          <w:rFonts w:hint="eastAsia" w:ascii="宋体" w:hAnsi="宋体" w:eastAsia="宋体" w:cs="宋体"/>
          <w:snapToGrid/>
          <w:color w:val="auto"/>
          <w:kern w:val="2"/>
          <w:sz w:val="24"/>
          <w:szCs w:val="24"/>
          <w:u w:val="none"/>
        </w:rPr>
        <w:t>https://www.zcygov.cn/）获取（下载）招标文件，并于</w:t>
      </w:r>
      <w:r>
        <w:rPr>
          <w:rStyle w:val="77"/>
          <w:rFonts w:hint="eastAsia" w:ascii="宋体" w:hAnsi="宋体" w:eastAsia="宋体" w:cs="宋体"/>
          <w:snapToGrid/>
          <w:color w:val="auto"/>
          <w:kern w:val="2"/>
          <w:sz w:val="24"/>
          <w:szCs w:val="24"/>
          <w:u w:val="single"/>
        </w:rPr>
        <w:t>202</w:t>
      </w:r>
      <w:r>
        <w:rPr>
          <w:rStyle w:val="77"/>
          <w:rFonts w:hint="eastAsia" w:ascii="宋体" w:hAnsi="宋体" w:cs="宋体"/>
          <w:snapToGrid/>
          <w:color w:val="auto"/>
          <w:kern w:val="2"/>
          <w:sz w:val="24"/>
          <w:szCs w:val="24"/>
          <w:u w:val="single"/>
          <w:lang w:val="en-US" w:eastAsia="zh-CN"/>
        </w:rPr>
        <w:t>4</w:t>
      </w:r>
      <w:r>
        <w:rPr>
          <w:rStyle w:val="77"/>
          <w:rFonts w:hint="eastAsia" w:ascii="宋体" w:hAnsi="宋体" w:eastAsia="宋体" w:cs="宋体"/>
          <w:snapToGrid/>
          <w:color w:val="auto"/>
          <w:kern w:val="2"/>
          <w:sz w:val="24"/>
          <w:szCs w:val="24"/>
          <w:u w:val="single"/>
        </w:rPr>
        <w:t>年</w:t>
      </w:r>
      <w:r>
        <w:rPr>
          <w:rStyle w:val="77"/>
          <w:rFonts w:hint="eastAsia" w:ascii="宋体" w:hAnsi="宋体" w:cs="宋体"/>
          <w:snapToGrid/>
          <w:color w:val="auto"/>
          <w:kern w:val="2"/>
          <w:sz w:val="24"/>
          <w:szCs w:val="24"/>
          <w:u w:val="single"/>
          <w:lang w:val="en-US" w:eastAsia="zh-CN"/>
        </w:rPr>
        <w:t>9</w:t>
      </w:r>
      <w:r>
        <w:rPr>
          <w:rStyle w:val="77"/>
          <w:rFonts w:hint="eastAsia" w:ascii="宋体" w:hAnsi="宋体" w:eastAsia="宋体" w:cs="宋体"/>
          <w:snapToGrid/>
          <w:color w:val="auto"/>
          <w:kern w:val="2"/>
          <w:sz w:val="24"/>
          <w:szCs w:val="24"/>
          <w:u w:val="single"/>
        </w:rPr>
        <w:t>月</w:t>
      </w:r>
      <w:r>
        <w:rPr>
          <w:rStyle w:val="77"/>
          <w:rFonts w:hint="eastAsia" w:ascii="宋体" w:hAnsi="宋体" w:cs="宋体"/>
          <w:snapToGrid/>
          <w:color w:val="auto"/>
          <w:kern w:val="2"/>
          <w:sz w:val="24"/>
          <w:szCs w:val="24"/>
          <w:u w:val="single"/>
          <w:lang w:val="en-US" w:eastAsia="zh-CN"/>
        </w:rPr>
        <w:t>19</w:t>
      </w:r>
      <w:r>
        <w:rPr>
          <w:rStyle w:val="77"/>
          <w:rFonts w:hint="eastAsia" w:ascii="宋体" w:hAnsi="宋体" w:eastAsia="宋体" w:cs="宋体"/>
          <w:snapToGrid/>
          <w:color w:val="auto"/>
          <w:kern w:val="2"/>
          <w:sz w:val="24"/>
          <w:szCs w:val="24"/>
          <w:u w:val="single"/>
        </w:rPr>
        <w:t>日</w:t>
      </w:r>
      <w:r>
        <w:rPr>
          <w:rStyle w:val="77"/>
          <w:rFonts w:hint="eastAsia" w:ascii="宋体" w:hAnsi="宋体" w:cs="宋体"/>
          <w:snapToGrid/>
          <w:color w:val="auto"/>
          <w:kern w:val="2"/>
          <w:sz w:val="24"/>
          <w:szCs w:val="24"/>
          <w:u w:val="single"/>
          <w:lang w:val="en-US" w:eastAsia="zh-CN"/>
        </w:rPr>
        <w:t>14</w:t>
      </w:r>
      <w:r>
        <w:rPr>
          <w:rStyle w:val="77"/>
          <w:rFonts w:hint="eastAsia" w:ascii="宋体" w:hAnsi="宋体" w:eastAsia="宋体" w:cs="宋体"/>
          <w:snapToGrid/>
          <w:color w:val="auto"/>
          <w:kern w:val="2"/>
          <w:sz w:val="24"/>
          <w:szCs w:val="24"/>
          <w:u w:val="single"/>
        </w:rPr>
        <w:t>点</w:t>
      </w:r>
      <w:r>
        <w:rPr>
          <w:rStyle w:val="77"/>
          <w:rFonts w:hint="eastAsia" w:ascii="宋体" w:hAnsi="宋体" w:cs="宋体"/>
          <w:snapToGrid/>
          <w:color w:val="auto"/>
          <w:kern w:val="2"/>
          <w:sz w:val="24"/>
          <w:szCs w:val="24"/>
          <w:u w:val="single"/>
          <w:lang w:val="en-US" w:eastAsia="zh-CN"/>
        </w:rPr>
        <w:t>00</w:t>
      </w:r>
      <w:r>
        <w:rPr>
          <w:rStyle w:val="77"/>
          <w:rFonts w:hint="eastAsia" w:ascii="宋体" w:hAnsi="宋体" w:eastAsia="宋体" w:cs="宋体"/>
          <w:snapToGrid/>
          <w:color w:val="auto"/>
          <w:kern w:val="2"/>
          <w:sz w:val="24"/>
          <w:szCs w:val="24"/>
          <w:u w:val="single"/>
        </w:rPr>
        <w:t>分</w:t>
      </w:r>
      <w:r>
        <w:rPr>
          <w:rStyle w:val="77"/>
          <w:rFonts w:hint="eastAsia" w:ascii="宋体" w:hAnsi="宋体" w:eastAsia="宋体" w:cs="宋体"/>
          <w:bCs/>
          <w:snapToGrid/>
          <w:color w:val="auto"/>
          <w:kern w:val="2"/>
          <w:sz w:val="24"/>
          <w:szCs w:val="24"/>
          <w:u w:val="single"/>
        </w:rPr>
        <w:t>00秒</w:t>
      </w:r>
      <w:r>
        <w:rPr>
          <w:rStyle w:val="77"/>
          <w:rFonts w:hint="eastAsia" w:ascii="宋体" w:hAnsi="宋体" w:eastAsia="宋体" w:cs="宋体"/>
          <w:bCs/>
          <w:snapToGrid/>
          <w:color w:val="auto"/>
          <w:kern w:val="2"/>
          <w:sz w:val="24"/>
          <w:szCs w:val="24"/>
          <w:u w:val="single"/>
        </w:rPr>
        <w:fldChar w:fldCharType="end"/>
      </w:r>
      <w:r>
        <w:rPr>
          <w:rFonts w:hint="eastAsia" w:ascii="宋体" w:hAnsi="宋体" w:cs="宋体"/>
          <w:bCs/>
          <w:color w:val="auto"/>
          <w:sz w:val="24"/>
          <w:u w:val="single"/>
        </w:rPr>
        <w:t>（北京时间）前</w:t>
      </w:r>
      <w:r>
        <w:rPr>
          <w:rFonts w:hint="eastAsia" w:ascii="宋体" w:hAnsi="宋体" w:cs="宋体"/>
          <w:color w:val="auto"/>
          <w:sz w:val="24"/>
        </w:rPr>
        <w:t>递交（上传）投标文件。</w:t>
      </w:r>
    </w:p>
    <w:p w14:paraId="76B69C61">
      <w:pPr>
        <w:spacing w:line="360" w:lineRule="auto"/>
        <w:outlineLvl w:val="9"/>
        <w:rPr>
          <w:rFonts w:ascii="宋体" w:hAnsi="宋体" w:cs="宋体"/>
          <w:b/>
          <w:color w:val="auto"/>
          <w:sz w:val="24"/>
        </w:rPr>
      </w:pPr>
      <w:r>
        <w:rPr>
          <w:rFonts w:hint="eastAsia" w:ascii="宋体" w:hAnsi="宋体" w:cs="宋体"/>
          <w:b/>
          <w:color w:val="auto"/>
          <w:sz w:val="24"/>
        </w:rPr>
        <w:t xml:space="preserve">一、项目基本情况                                            </w:t>
      </w:r>
    </w:p>
    <w:p w14:paraId="5C21F6B3">
      <w:pPr>
        <w:spacing w:line="360" w:lineRule="auto"/>
        <w:outlineLvl w:val="9"/>
        <w:rPr>
          <w:rFonts w:hint="eastAsia" w:ascii="宋体" w:hAnsi="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FHZFCG(2024)</w:t>
      </w:r>
      <w:r>
        <w:rPr>
          <w:rFonts w:hint="eastAsia" w:ascii="宋体" w:hAnsi="宋体" w:cs="宋体"/>
          <w:color w:val="auto"/>
          <w:sz w:val="24"/>
          <w:lang w:val="en-US" w:eastAsia="zh-CN"/>
        </w:rPr>
        <w:t>250</w:t>
      </w:r>
      <w:r>
        <w:rPr>
          <w:rFonts w:hint="eastAsia" w:ascii="宋体" w:hAnsi="宋体" w:cs="宋体"/>
          <w:color w:val="auto"/>
          <w:sz w:val="24"/>
          <w:lang w:eastAsia="zh-CN"/>
        </w:rPr>
        <w:t>D</w:t>
      </w:r>
    </w:p>
    <w:p w14:paraId="2D50D50D">
      <w:pPr>
        <w:spacing w:line="360" w:lineRule="auto"/>
        <w:outlineLvl w:val="9"/>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bookmarkStart w:id="18" w:name="OLE_LINK4"/>
      <w:r>
        <w:rPr>
          <w:rFonts w:hint="eastAsia" w:ascii="宋体" w:hAnsi="宋体" w:cs="宋体"/>
          <w:color w:val="auto"/>
          <w:sz w:val="24"/>
          <w:lang w:eastAsia="zh-CN"/>
        </w:rPr>
        <w:t>宁波市奉化区森林草地湿地普查服务采购项目</w:t>
      </w:r>
    </w:p>
    <w:bookmarkEnd w:id="18"/>
    <w:p w14:paraId="361C7C06">
      <w:pPr>
        <w:spacing w:line="360" w:lineRule="auto"/>
        <w:outlineLvl w:val="9"/>
        <w:rPr>
          <w:rFonts w:hint="default" w:ascii="宋体" w:hAnsi="宋体" w:cs="宋体"/>
          <w:b w:val="0"/>
          <w:bCs w:val="0"/>
          <w:color w:val="auto"/>
          <w:sz w:val="24"/>
          <w:lang w:val="en-US"/>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val="0"/>
          <w:bCs w:val="0"/>
          <w:color w:val="auto"/>
          <w:sz w:val="24"/>
          <w:lang w:val="en-US" w:eastAsia="zh-CN"/>
        </w:rPr>
        <w:t>2000000.00</w:t>
      </w:r>
    </w:p>
    <w:p w14:paraId="075C25C6">
      <w:pPr>
        <w:spacing w:line="360" w:lineRule="auto"/>
        <w:ind w:firstLine="480"/>
        <w:outlineLvl w:val="9"/>
        <w:rPr>
          <w:rFonts w:hint="default" w:cs="Times New Roman" w:asciiTheme="minorEastAsia" w:hAnsiTheme="minorEastAsia" w:eastAsiaTheme="minorEastAsia"/>
          <w:b w:val="0"/>
          <w:bCs w:val="0"/>
          <w:snapToGrid/>
          <w:color w:val="auto"/>
          <w:kern w:val="2"/>
          <w:sz w:val="24"/>
          <w:szCs w:val="24"/>
          <w:lang w:val="en-US" w:eastAsia="zh-CN" w:bidi="ar-SA"/>
        </w:rPr>
      </w:pPr>
      <w:r>
        <w:rPr>
          <w:rFonts w:hint="eastAsia" w:cs="Times New Roman" w:asciiTheme="minorEastAsia" w:hAnsiTheme="minorEastAsia" w:eastAsiaTheme="minorEastAsia"/>
          <w:b/>
          <w:bCs/>
          <w:snapToGrid/>
          <w:color w:val="auto"/>
          <w:kern w:val="2"/>
          <w:sz w:val="24"/>
          <w:szCs w:val="24"/>
          <w:lang w:val="en-US" w:eastAsia="zh-CN" w:bidi="ar-SA"/>
        </w:rPr>
        <w:t>最高限价（元）：</w:t>
      </w:r>
      <w:r>
        <w:rPr>
          <w:rFonts w:hint="eastAsia" w:cs="Times New Roman" w:asciiTheme="minorEastAsia" w:hAnsiTheme="minorEastAsia" w:eastAsiaTheme="minorEastAsia"/>
          <w:b w:val="0"/>
          <w:bCs w:val="0"/>
          <w:snapToGrid/>
          <w:color w:val="auto"/>
          <w:kern w:val="2"/>
          <w:sz w:val="24"/>
          <w:szCs w:val="24"/>
          <w:lang w:val="en-US" w:eastAsia="zh-CN" w:bidi="ar-SA"/>
        </w:rPr>
        <w:t>2000000.00</w:t>
      </w:r>
    </w:p>
    <w:p w14:paraId="196C2391">
      <w:pPr>
        <w:pStyle w:val="5"/>
        <w:spacing w:line="360" w:lineRule="auto"/>
        <w:ind w:firstLine="480"/>
        <w:outlineLvl w:val="9"/>
        <w:rPr>
          <w:rFonts w:hint="eastAsia" w:asciiTheme="minorEastAsia" w:hAnsiTheme="minorEastAsia" w:eastAsiaTheme="minorEastAsia"/>
          <w:snapToGrid/>
          <w:color w:val="auto"/>
          <w:kern w:val="2"/>
          <w:sz w:val="24"/>
          <w:szCs w:val="24"/>
          <w:highlight w:val="none"/>
        </w:rPr>
      </w:pPr>
      <w:r>
        <w:rPr>
          <w:rFonts w:hint="eastAsia" w:hAnsi="宋体" w:cs="宋体"/>
          <w:b/>
          <w:color w:val="auto"/>
          <w:sz w:val="24"/>
        </w:rPr>
        <w:t>采购需求：</w:t>
      </w:r>
      <w:bookmarkStart w:id="19" w:name="OLE_LINK10"/>
      <w:r>
        <w:rPr>
          <w:rFonts w:hint="eastAsia" w:hAnsi="宋体" w:cs="宋体"/>
          <w:bCs/>
          <w:snapToGrid/>
          <w:color w:val="auto"/>
          <w:kern w:val="2"/>
          <w:sz w:val="24"/>
          <w:szCs w:val="24"/>
          <w:highlight w:val="none"/>
          <w:lang w:eastAsia="zh-CN"/>
        </w:rPr>
        <w:t>宁波市奉化区森林草地湿地普查服务；</w:t>
      </w:r>
      <w:r>
        <w:rPr>
          <w:rFonts w:hint="eastAsia" w:hAnsi="宋体" w:cs="宋体"/>
          <w:bCs/>
          <w:snapToGrid/>
          <w:color w:val="auto"/>
          <w:kern w:val="2"/>
          <w:sz w:val="24"/>
          <w:szCs w:val="24"/>
          <w:highlight w:val="none"/>
        </w:rPr>
        <w:t>主要</w:t>
      </w:r>
      <w:r>
        <w:rPr>
          <w:rFonts w:hint="eastAsia" w:hAnsi="宋体" w:cs="宋体"/>
          <w:bCs/>
          <w:snapToGrid/>
          <w:color w:val="auto"/>
          <w:kern w:val="2"/>
          <w:sz w:val="24"/>
          <w:szCs w:val="24"/>
          <w:highlight w:val="none"/>
          <w:lang w:val="en-US" w:eastAsia="zh-CN"/>
        </w:rPr>
        <w:t>服务</w:t>
      </w:r>
      <w:r>
        <w:rPr>
          <w:rFonts w:hint="eastAsia" w:hAnsi="宋体" w:cs="宋体"/>
          <w:bCs/>
          <w:snapToGrid/>
          <w:color w:val="auto"/>
          <w:kern w:val="2"/>
          <w:sz w:val="24"/>
          <w:szCs w:val="24"/>
          <w:highlight w:val="none"/>
        </w:rPr>
        <w:t>内容：</w:t>
      </w:r>
      <w:r>
        <w:rPr>
          <w:rFonts w:hint="eastAsia" w:ascii="宋体" w:hAnsi="宋体" w:eastAsia="宋体" w:cs="宋体"/>
          <w:color w:val="auto"/>
          <w:kern w:val="0"/>
          <w:sz w:val="24"/>
          <w:lang w:val="en-US" w:eastAsia="zh-CN"/>
        </w:rPr>
        <w:t>以2023年度国土变更调查数据为基础，对接最新林草湿调查监测成果，结合相关影像资料和档案数据，采用图斑与样地调查相结合的方法，开展地类对接、图斑优化、属性调查、林地管理边界确定、年度调查监测</w:t>
      </w:r>
      <w:r>
        <w:rPr>
          <w:rFonts w:hint="eastAsia" w:hAnsi="宋体" w:cs="宋体"/>
          <w:color w:val="auto"/>
          <w:kern w:val="0"/>
          <w:sz w:val="24"/>
          <w:lang w:val="en-US" w:eastAsia="zh-CN"/>
        </w:rPr>
        <w:t>配合协调</w:t>
      </w:r>
      <w:r>
        <w:rPr>
          <w:rFonts w:hint="eastAsia" w:ascii="宋体" w:hAnsi="宋体" w:eastAsia="宋体" w:cs="宋体"/>
          <w:color w:val="auto"/>
          <w:kern w:val="0"/>
          <w:sz w:val="24"/>
          <w:lang w:val="en-US" w:eastAsia="zh-CN"/>
        </w:rPr>
        <w:t>、汇总分析等任务，做好数据汇交共享以及与国土变更调查工作的协同衔接</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bookmarkEnd w:id="19"/>
    <w:p w14:paraId="03A89E54">
      <w:pPr>
        <w:spacing w:line="360" w:lineRule="auto"/>
        <w:ind w:firstLine="480"/>
        <w:outlineLvl w:val="9"/>
        <w:rPr>
          <w:rFonts w:hint="eastAsia" w:asciiTheme="minorEastAsia" w:hAnsiTheme="minorEastAsia" w:eastAsiaTheme="minorEastAsia"/>
          <w:snapToGrid/>
          <w:color w:val="auto"/>
          <w:kern w:val="2"/>
          <w:sz w:val="24"/>
          <w:szCs w:val="24"/>
        </w:rPr>
      </w:pPr>
      <w:r>
        <w:rPr>
          <w:rFonts w:hint="eastAsia" w:asciiTheme="minorEastAsia" w:hAnsiTheme="minorEastAsia" w:eastAsiaTheme="minorEastAsia"/>
          <w:snapToGrid/>
          <w:color w:val="auto"/>
          <w:kern w:val="2"/>
          <w:sz w:val="24"/>
          <w:szCs w:val="24"/>
        </w:rPr>
        <w:t>标项一</w:t>
      </w:r>
      <w:r>
        <w:rPr>
          <w:rFonts w:hint="eastAsia" w:asciiTheme="minorEastAsia" w:hAnsiTheme="minorEastAsia" w:eastAsiaTheme="minorEastAsia"/>
          <w:snapToGrid/>
          <w:color w:val="auto"/>
          <w:kern w:val="2"/>
          <w:sz w:val="24"/>
          <w:szCs w:val="24"/>
          <w:lang w:eastAsia="zh-CN"/>
        </w:rPr>
        <w:t>：</w:t>
      </w:r>
    </w:p>
    <w:p w14:paraId="6CA3618A">
      <w:pPr>
        <w:spacing w:line="360" w:lineRule="auto"/>
        <w:ind w:firstLine="480"/>
        <w:outlineLvl w:val="9"/>
        <w:rPr>
          <w:rFonts w:hint="eastAsia"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rPr>
        <w:t>标项名称</w:t>
      </w:r>
      <w:r>
        <w:rPr>
          <w:rFonts w:hint="eastAsia" w:cs="Times New Roman" w:asciiTheme="minorEastAsia" w:hAnsiTheme="minorEastAsia" w:eastAsiaTheme="minorEastAsia"/>
          <w:snapToGrid/>
          <w:color w:val="auto"/>
          <w:kern w:val="2"/>
          <w:sz w:val="24"/>
          <w:szCs w:val="24"/>
          <w:lang w:eastAsia="zh-CN"/>
        </w:rPr>
        <w:t>：</w:t>
      </w:r>
      <w:r>
        <w:rPr>
          <w:rFonts w:hint="eastAsia" w:hAnsi="宋体" w:cs="宋体"/>
          <w:bCs/>
          <w:snapToGrid/>
          <w:color w:val="auto"/>
          <w:kern w:val="2"/>
          <w:sz w:val="24"/>
          <w:szCs w:val="24"/>
          <w:highlight w:val="none"/>
          <w:lang w:eastAsia="zh-CN"/>
        </w:rPr>
        <w:t>森林草地湿地普查服务</w:t>
      </w:r>
    </w:p>
    <w:p w14:paraId="2610B053">
      <w:pPr>
        <w:spacing w:line="360" w:lineRule="auto"/>
        <w:ind w:firstLine="480"/>
        <w:outlineLvl w:val="9"/>
        <w:rPr>
          <w:rFonts w:hint="eastAsia" w:cs="Times New Roman" w:asciiTheme="minorEastAsia" w:hAnsiTheme="minorEastAsia" w:eastAsiaTheme="minorEastAsia"/>
          <w:snapToGrid/>
          <w:color w:val="auto"/>
          <w:kern w:val="2"/>
          <w:sz w:val="24"/>
          <w:szCs w:val="24"/>
          <w:lang w:val="en-US" w:eastAsia="zh-CN"/>
        </w:rPr>
      </w:pPr>
      <w:r>
        <w:rPr>
          <w:rFonts w:hint="eastAsia" w:cs="Times New Roman" w:asciiTheme="minorEastAsia" w:hAnsiTheme="minorEastAsia" w:eastAsiaTheme="minorEastAsia"/>
          <w:snapToGrid/>
          <w:color w:val="auto"/>
          <w:kern w:val="2"/>
          <w:sz w:val="24"/>
          <w:szCs w:val="24"/>
        </w:rPr>
        <w:t>数量</w:t>
      </w:r>
      <w:r>
        <w:rPr>
          <w:rFonts w:hint="eastAsia" w:cs="Times New Roman" w:asciiTheme="minorEastAsia" w:hAnsiTheme="minorEastAsia" w:eastAsiaTheme="minorEastAsia"/>
          <w:snapToGrid/>
          <w:color w:val="auto"/>
          <w:kern w:val="2"/>
          <w:sz w:val="24"/>
          <w:szCs w:val="24"/>
          <w:lang w:eastAsia="zh-CN"/>
        </w:rPr>
        <w:t>：</w:t>
      </w:r>
      <w:r>
        <w:rPr>
          <w:rFonts w:hint="eastAsia" w:cs="Times New Roman" w:asciiTheme="minorEastAsia" w:hAnsiTheme="minorEastAsia" w:eastAsiaTheme="minorEastAsia"/>
          <w:snapToGrid/>
          <w:color w:val="auto"/>
          <w:kern w:val="2"/>
          <w:sz w:val="24"/>
          <w:szCs w:val="24"/>
          <w:lang w:val="en-US" w:eastAsia="zh-CN"/>
        </w:rPr>
        <w:t>1</w:t>
      </w:r>
    </w:p>
    <w:p w14:paraId="3BF1A567">
      <w:pPr>
        <w:spacing w:line="360" w:lineRule="auto"/>
        <w:ind w:firstLine="480"/>
        <w:outlineLvl w:val="9"/>
        <w:rPr>
          <w:rFonts w:hint="eastAsia" w:cs="Times New Roman" w:asciiTheme="minorEastAsia" w:hAnsiTheme="minorEastAsia" w:eastAsiaTheme="minorEastAsia"/>
          <w:b w:val="0"/>
          <w:bCs w:val="0"/>
          <w:snapToGrid/>
          <w:color w:val="auto"/>
          <w:kern w:val="2"/>
          <w:sz w:val="24"/>
          <w:szCs w:val="24"/>
          <w:lang w:val="en-US" w:eastAsia="zh-CN"/>
        </w:rPr>
      </w:pPr>
      <w:r>
        <w:rPr>
          <w:rFonts w:hint="eastAsia" w:cs="Times New Roman" w:asciiTheme="minorEastAsia" w:hAnsiTheme="minorEastAsia" w:eastAsiaTheme="minorEastAsia"/>
          <w:b w:val="0"/>
          <w:bCs w:val="0"/>
          <w:snapToGrid/>
          <w:color w:val="auto"/>
          <w:kern w:val="2"/>
          <w:sz w:val="24"/>
          <w:szCs w:val="24"/>
        </w:rPr>
        <w:t>预算金额（元）</w:t>
      </w:r>
      <w:r>
        <w:rPr>
          <w:rFonts w:hint="eastAsia" w:cs="Times New Roman" w:asciiTheme="minorEastAsia" w:hAnsiTheme="minorEastAsia" w:eastAsiaTheme="minorEastAsia"/>
          <w:b w:val="0"/>
          <w:bCs w:val="0"/>
          <w:snapToGrid/>
          <w:color w:val="auto"/>
          <w:kern w:val="2"/>
          <w:sz w:val="24"/>
          <w:szCs w:val="24"/>
          <w:lang w:eastAsia="zh-CN"/>
        </w:rPr>
        <w:t>：</w:t>
      </w:r>
      <w:r>
        <w:rPr>
          <w:rFonts w:hint="eastAsia" w:ascii="宋体" w:hAnsi="宋体" w:cs="宋体"/>
          <w:b w:val="0"/>
          <w:bCs w:val="0"/>
          <w:color w:val="auto"/>
          <w:sz w:val="24"/>
          <w:lang w:val="en-US" w:eastAsia="zh-CN"/>
        </w:rPr>
        <w:t>2000000.00</w:t>
      </w:r>
    </w:p>
    <w:p w14:paraId="3DBC1447">
      <w:pPr>
        <w:pStyle w:val="5"/>
        <w:spacing w:line="360" w:lineRule="auto"/>
        <w:ind w:firstLine="480"/>
        <w:outlineLvl w:val="9"/>
        <w:rPr>
          <w:rFonts w:hint="eastAsia" w:cs="Times New Roman" w:asciiTheme="minorEastAsia" w:hAnsiTheme="minorEastAsia" w:eastAsiaTheme="minorEastAsia"/>
          <w:b w:val="0"/>
          <w:bCs w:val="0"/>
          <w:snapToGrid/>
          <w:color w:val="auto"/>
          <w:kern w:val="2"/>
          <w:sz w:val="24"/>
          <w:szCs w:val="24"/>
          <w:lang w:val="en-US" w:eastAsia="zh-CN" w:bidi="ar-SA"/>
        </w:rPr>
      </w:pPr>
      <w:r>
        <w:rPr>
          <w:rFonts w:hint="eastAsia" w:cs="Times New Roman" w:asciiTheme="minorEastAsia" w:hAnsiTheme="minorEastAsia" w:eastAsiaTheme="minorEastAsia"/>
          <w:b/>
          <w:bCs/>
          <w:snapToGrid/>
          <w:color w:val="auto"/>
          <w:kern w:val="2"/>
          <w:sz w:val="24"/>
          <w:szCs w:val="24"/>
          <w:lang w:val="en-US" w:eastAsia="zh-CN" w:bidi="ar-SA"/>
        </w:rPr>
        <w:t>合同履约期限：</w:t>
      </w:r>
      <w:bookmarkStart w:id="20" w:name="OLE_LINK11"/>
      <w:r>
        <w:rPr>
          <w:rFonts w:hint="eastAsia" w:cs="Times New Roman" w:asciiTheme="minorEastAsia" w:hAnsiTheme="minorEastAsia" w:eastAsiaTheme="minorEastAsia"/>
          <w:b w:val="0"/>
          <w:bCs w:val="0"/>
          <w:snapToGrid/>
          <w:color w:val="auto"/>
          <w:kern w:val="2"/>
          <w:sz w:val="24"/>
          <w:szCs w:val="24"/>
          <w:lang w:val="en-US" w:eastAsia="zh-CN" w:bidi="ar-SA"/>
        </w:rPr>
        <w:t xml:space="preserve">合同生效之日起至合同内容履行完毕止，具体详见进度要求。 </w:t>
      </w:r>
      <w:bookmarkEnd w:id="20"/>
    </w:p>
    <w:p w14:paraId="052B760D">
      <w:pPr>
        <w:pStyle w:val="5"/>
        <w:spacing w:line="360" w:lineRule="auto"/>
        <w:ind w:firstLine="480"/>
        <w:outlineLvl w:val="9"/>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Segoe UI Symbol"/>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7A77F4F7">
      <w:pPr>
        <w:spacing w:line="360" w:lineRule="auto"/>
        <w:outlineLvl w:val="9"/>
        <w:rPr>
          <w:rFonts w:ascii="宋体" w:hAnsi="宋体" w:cs="宋体"/>
          <w:b/>
          <w:color w:val="auto"/>
          <w:sz w:val="24"/>
        </w:rPr>
      </w:pPr>
      <w:r>
        <w:rPr>
          <w:rFonts w:hint="eastAsia" w:ascii="宋体" w:hAnsi="宋体" w:cs="宋体"/>
          <w:b/>
          <w:color w:val="auto"/>
          <w:sz w:val="24"/>
        </w:rPr>
        <w:t>二、申请人的资格要求：</w:t>
      </w:r>
    </w:p>
    <w:p w14:paraId="66E6A94B">
      <w:pPr>
        <w:spacing w:line="360" w:lineRule="auto"/>
        <w:ind w:firstLine="480"/>
        <w:outlineLvl w:val="9"/>
        <w:rPr>
          <w:rFonts w:ascii="宋体" w:hAnsi="宋体" w:cs="宋体"/>
          <w:snapToGrid w:val="0"/>
          <w:color w:val="auto"/>
          <w:kern w:val="28"/>
          <w:sz w:val="24"/>
          <w:szCs w:val="20"/>
        </w:rPr>
      </w:pPr>
      <w:r>
        <w:rPr>
          <w:rFonts w:hint="eastAsia" w:ascii="宋体" w:hAnsi="宋体" w:cs="宋体"/>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75FE99AA">
      <w:pPr>
        <w:spacing w:line="360" w:lineRule="auto"/>
        <w:ind w:firstLine="0" w:firstLineChars="0"/>
        <w:outlineLvl w:val="9"/>
        <w:rPr>
          <w:rFonts w:ascii="宋体" w:hAnsi="宋体" w:cs="宋体"/>
          <w:color w:val="auto"/>
          <w:sz w:val="24"/>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.落实政府采购政策需满足的资格要求：</w:t>
      </w:r>
      <w:sdt>
        <w:sdtPr>
          <w:rPr>
            <w:rFonts w:hint="eastAsia" w:ascii="宋体" w:hAnsi="宋体" w:cs="宋体"/>
            <w:color w:val="auto"/>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无</w:t>
      </w:r>
      <w:r>
        <w:rPr>
          <w:rFonts w:hint="eastAsia" w:ascii="宋体" w:hAnsi="宋体" w:cs="宋体"/>
          <w:snapToGrid w:val="0"/>
          <w:color w:val="auto"/>
          <w:kern w:val="28"/>
          <w:sz w:val="24"/>
          <w:szCs w:val="20"/>
        </w:rPr>
        <w:t>；</w:t>
      </w:r>
    </w:p>
    <w:p w14:paraId="356EAE95">
      <w:pPr>
        <w:spacing w:line="360" w:lineRule="auto"/>
        <w:ind w:firstLine="480" w:firstLineChars="200"/>
        <w:outlineLvl w:val="9"/>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.本项目的特定资格要求：</w:t>
      </w:r>
      <w:sdt>
        <w:sdtPr>
          <w:rPr>
            <w:rFonts w:hint="eastAsia" w:ascii="宋体" w:hAnsi="宋体" w:cs="宋体"/>
            <w:color w:val="auto"/>
            <w:kern w:val="0"/>
            <w:sz w:val="24"/>
          </w:rPr>
          <w:id w:val="14747717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无。</w:t>
      </w:r>
    </w:p>
    <w:p w14:paraId="6D35E820">
      <w:pPr>
        <w:spacing w:line="360" w:lineRule="auto"/>
        <w:outlineLvl w:val="9"/>
        <w:rPr>
          <w:rFonts w:ascii="宋体" w:hAnsi="宋体" w:cs="宋体"/>
          <w:b/>
          <w:color w:val="auto"/>
          <w:sz w:val="24"/>
        </w:rPr>
      </w:pPr>
      <w:r>
        <w:rPr>
          <w:rFonts w:hint="eastAsia" w:ascii="宋体" w:hAnsi="宋体" w:cs="宋体"/>
          <w:b/>
          <w:color w:val="auto"/>
          <w:sz w:val="24"/>
        </w:rPr>
        <w:t xml:space="preserve">三、获取招标文件 </w:t>
      </w:r>
    </w:p>
    <w:p w14:paraId="7C867A20">
      <w:pPr>
        <w:spacing w:line="360" w:lineRule="auto"/>
        <w:ind w:firstLine="482" w:firstLineChars="200"/>
        <w:outlineLvl w:val="9"/>
        <w:rPr>
          <w:rFonts w:hint="eastAsia" w:ascii="宋体" w:hAnsi="宋体" w:eastAsia="宋体" w:cs="宋体"/>
          <w:color w:val="auto"/>
          <w:sz w:val="24"/>
          <w:lang w:eastAsia="zh-CN"/>
        </w:rPr>
      </w:pPr>
      <w:r>
        <w:rPr>
          <w:rFonts w:hint="eastAsia" w:ascii="宋体" w:hAnsi="宋体" w:cs="宋体"/>
          <w:b/>
          <w:color w:val="auto"/>
          <w:sz w:val="24"/>
        </w:rPr>
        <w:t>时间：</w:t>
      </w:r>
      <w:r>
        <w:rPr>
          <w:rFonts w:hint="eastAsia" w:ascii="宋体" w:hAnsi="宋体" w:cs="宋体"/>
          <w:color w:val="auto"/>
          <w:sz w:val="24"/>
          <w:u w:val="single"/>
          <w:lang w:eastAsia="zh-CN"/>
        </w:rPr>
        <w:t>2024年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29</w:t>
      </w:r>
      <w:r>
        <w:rPr>
          <w:rFonts w:hint="eastAsia" w:ascii="宋体" w:hAnsi="宋体" w:cs="宋体"/>
          <w:color w:val="auto"/>
          <w:sz w:val="24"/>
          <w:u w:val="single"/>
        </w:rPr>
        <w:t>日</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5</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r>
        <w:rPr>
          <w:rFonts w:hint="eastAsia" w:ascii="宋体" w:hAnsi="宋体" w:cs="宋体"/>
          <w:color w:val="auto"/>
          <w:sz w:val="24"/>
          <w:lang w:eastAsia="zh-CN"/>
        </w:rPr>
        <w:t>；</w:t>
      </w:r>
    </w:p>
    <w:p w14:paraId="52CFF732">
      <w:pPr>
        <w:spacing w:line="360" w:lineRule="auto"/>
        <w:ind w:firstLine="482" w:firstLineChars="200"/>
        <w:outlineLvl w:val="9"/>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政采云平台（https://www.zcygov.cn/）</w:t>
      </w:r>
      <w:r>
        <w:rPr>
          <w:rFonts w:hint="eastAsia" w:ascii="宋体" w:hAnsi="宋体" w:cs="宋体"/>
          <w:color w:val="auto"/>
          <w:sz w:val="24"/>
          <w:lang w:eastAsia="zh-CN"/>
        </w:rPr>
        <w:t>；</w:t>
      </w:r>
      <w:r>
        <w:rPr>
          <w:rFonts w:hint="eastAsia" w:ascii="宋体" w:hAnsi="宋体" w:cs="宋体"/>
          <w:color w:val="auto"/>
          <w:sz w:val="24"/>
        </w:rPr>
        <w:t xml:space="preserve"> </w:t>
      </w:r>
    </w:p>
    <w:p w14:paraId="2D0DCAFF">
      <w:pPr>
        <w:spacing w:line="360" w:lineRule="auto"/>
        <w:ind w:firstLine="482" w:firstLineChars="200"/>
        <w:outlineLvl w:val="9"/>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供应商登录政采云平台https://www.zcygov.cn/在线申请获取采购文件（进入“项目采购”应用，在获取采购文件菜单中选择项目，申请获取采购文件）</w:t>
      </w:r>
      <w:r>
        <w:rPr>
          <w:rFonts w:hint="eastAsia" w:ascii="宋体" w:hAnsi="宋体" w:cs="宋体"/>
          <w:color w:val="auto"/>
          <w:sz w:val="24"/>
          <w:lang w:eastAsia="zh-CN"/>
        </w:rPr>
        <w:t>；</w:t>
      </w:r>
      <w:r>
        <w:rPr>
          <w:rFonts w:hint="eastAsia" w:ascii="宋体" w:hAnsi="宋体" w:cs="宋体"/>
          <w:color w:val="auto"/>
          <w:sz w:val="24"/>
        </w:rPr>
        <w:t xml:space="preserve"> </w:t>
      </w:r>
    </w:p>
    <w:p w14:paraId="2A242090">
      <w:pPr>
        <w:spacing w:line="360" w:lineRule="auto"/>
        <w:ind w:firstLine="482" w:firstLineChars="200"/>
        <w:outlineLvl w:val="9"/>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lang w:eastAsia="zh-CN"/>
        </w:rPr>
        <w:t>。</w:t>
      </w:r>
      <w:r>
        <w:rPr>
          <w:rFonts w:hint="eastAsia" w:ascii="宋体" w:hAnsi="宋体" w:cs="宋体"/>
          <w:color w:val="auto"/>
          <w:sz w:val="24"/>
        </w:rPr>
        <w:tab/>
      </w:r>
    </w:p>
    <w:p w14:paraId="0F7B9192">
      <w:pPr>
        <w:spacing w:line="360" w:lineRule="auto"/>
        <w:outlineLvl w:val="9"/>
        <w:rPr>
          <w:rFonts w:ascii="宋体" w:hAnsi="宋体" w:cs="宋体"/>
          <w:b/>
          <w:color w:val="auto"/>
          <w:sz w:val="24"/>
        </w:rPr>
      </w:pPr>
      <w:r>
        <w:rPr>
          <w:rFonts w:hint="eastAsia" w:ascii="宋体" w:hAnsi="宋体" w:cs="宋体"/>
          <w:b/>
          <w:color w:val="auto"/>
          <w:sz w:val="24"/>
        </w:rPr>
        <w:t>四、提交投标文件截止时间、开标时间和地点</w:t>
      </w:r>
    </w:p>
    <w:p w14:paraId="6671375E">
      <w:pPr>
        <w:spacing w:line="360" w:lineRule="auto"/>
        <w:ind w:firstLine="482" w:firstLineChars="200"/>
        <w:outlineLvl w:val="9"/>
        <w:rPr>
          <w:rFonts w:hint="eastAsia" w:ascii="宋体" w:hAnsi="宋体" w:eastAsia="宋体" w:cs="宋体"/>
          <w:color w:val="auto"/>
          <w:sz w:val="24"/>
          <w:lang w:eastAsia="zh-CN"/>
        </w:rPr>
      </w:pPr>
      <w:r>
        <w:rPr>
          <w:rFonts w:hint="eastAsia" w:ascii="宋体" w:hAnsi="宋体" w:cs="宋体"/>
          <w:b/>
          <w:color w:val="auto"/>
          <w:sz w:val="24"/>
        </w:rPr>
        <w:t>提交投标文件截止时间：</w:t>
      </w:r>
      <w:r>
        <w:rPr>
          <w:rFonts w:hint="eastAsia" w:ascii="宋体" w:hAnsi="宋体" w:cs="宋体"/>
          <w:color w:val="auto"/>
          <w:sz w:val="24"/>
          <w:u w:val="none"/>
        </w:rPr>
        <w:t>202</w:t>
      </w:r>
      <w:r>
        <w:rPr>
          <w:rFonts w:hint="eastAsia" w:ascii="宋体" w:hAnsi="宋体" w:cs="宋体"/>
          <w:color w:val="auto"/>
          <w:sz w:val="24"/>
          <w:u w:val="none"/>
          <w:lang w:val="en-US" w:eastAsia="zh-CN"/>
        </w:rPr>
        <w:t>4</w:t>
      </w:r>
      <w:r>
        <w:rPr>
          <w:rFonts w:hint="eastAsia" w:ascii="宋体" w:hAnsi="宋体" w:cs="宋体"/>
          <w:color w:val="auto"/>
          <w:sz w:val="24"/>
          <w:u w:val="none"/>
        </w:rPr>
        <w:t>年</w:t>
      </w:r>
      <w:r>
        <w:rPr>
          <w:rFonts w:hint="eastAsia" w:ascii="宋体" w:hAnsi="宋体" w:cs="宋体"/>
          <w:color w:val="auto"/>
          <w:sz w:val="24"/>
          <w:u w:val="none"/>
          <w:lang w:val="en-US" w:eastAsia="zh-CN"/>
        </w:rPr>
        <w:t>9</w:t>
      </w:r>
      <w:r>
        <w:rPr>
          <w:rFonts w:hint="eastAsia" w:ascii="宋体" w:hAnsi="宋体" w:cs="宋体"/>
          <w:color w:val="auto"/>
          <w:sz w:val="24"/>
          <w:u w:val="none"/>
        </w:rPr>
        <w:t>月</w:t>
      </w:r>
      <w:r>
        <w:rPr>
          <w:rFonts w:hint="eastAsia" w:ascii="宋体" w:hAnsi="宋体" w:cs="宋体"/>
          <w:color w:val="auto"/>
          <w:sz w:val="24"/>
          <w:u w:val="none"/>
          <w:lang w:val="en-US" w:eastAsia="zh-CN"/>
        </w:rPr>
        <w:t>19</w:t>
      </w:r>
      <w:r>
        <w:rPr>
          <w:rFonts w:hint="eastAsia" w:ascii="宋体" w:hAnsi="宋体" w:cs="宋体"/>
          <w:color w:val="auto"/>
          <w:sz w:val="24"/>
          <w:u w:val="none"/>
        </w:rPr>
        <w:t>日</w:t>
      </w:r>
      <w:r>
        <w:rPr>
          <w:rFonts w:hint="eastAsia" w:ascii="宋体" w:hAnsi="宋体" w:cs="宋体"/>
          <w:color w:val="auto"/>
          <w:sz w:val="24"/>
          <w:u w:val="none"/>
          <w:lang w:val="en-US" w:eastAsia="zh-CN"/>
        </w:rPr>
        <w:t>14</w:t>
      </w:r>
      <w:r>
        <w:rPr>
          <w:rFonts w:hint="eastAsia" w:ascii="宋体" w:hAnsi="宋体" w:cs="宋体"/>
          <w:color w:val="auto"/>
          <w:sz w:val="24"/>
          <w:u w:val="none"/>
        </w:rPr>
        <w:t>点</w:t>
      </w:r>
      <w:r>
        <w:rPr>
          <w:rFonts w:hint="eastAsia" w:ascii="宋体" w:hAnsi="宋体" w:cs="宋体"/>
          <w:color w:val="auto"/>
          <w:sz w:val="24"/>
          <w:u w:val="none"/>
          <w:lang w:val="en-US" w:eastAsia="zh-CN"/>
        </w:rPr>
        <w:t>00</w:t>
      </w:r>
      <w:r>
        <w:rPr>
          <w:rFonts w:hint="eastAsia" w:ascii="宋体" w:hAnsi="宋体" w:cs="宋体"/>
          <w:color w:val="auto"/>
          <w:sz w:val="24"/>
          <w:u w:val="none"/>
        </w:rPr>
        <w:t>分00秒</w:t>
      </w:r>
      <w:r>
        <w:rPr>
          <w:rFonts w:hint="eastAsia" w:ascii="宋体" w:hAnsi="宋体" w:cs="宋体"/>
          <w:color w:val="auto"/>
          <w:sz w:val="24"/>
          <w:u w:val="none"/>
          <w:lang w:val="en-US" w:eastAsia="zh-CN"/>
        </w:rPr>
        <w:t>前</w:t>
      </w:r>
      <w:r>
        <w:rPr>
          <w:rFonts w:hint="eastAsia" w:ascii="宋体" w:hAnsi="宋体" w:cs="宋体"/>
          <w:color w:val="auto"/>
          <w:sz w:val="24"/>
          <w:u w:val="none"/>
        </w:rPr>
        <w:t>（北京时间）</w:t>
      </w:r>
      <w:r>
        <w:rPr>
          <w:rFonts w:hint="eastAsia" w:ascii="宋体" w:hAnsi="宋体" w:cs="宋体"/>
          <w:color w:val="auto"/>
          <w:sz w:val="24"/>
          <w:u w:val="none"/>
          <w:lang w:eastAsia="zh-CN"/>
        </w:rPr>
        <w:t>；</w:t>
      </w:r>
    </w:p>
    <w:p w14:paraId="364D75E6">
      <w:pPr>
        <w:spacing w:line="360" w:lineRule="auto"/>
        <w:ind w:firstLine="482" w:firstLineChars="200"/>
        <w:outlineLvl w:val="9"/>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政采云平台（https://www.zcygov.cn/）</w:t>
      </w:r>
      <w:r>
        <w:rPr>
          <w:rFonts w:hint="eastAsia" w:ascii="宋体" w:hAnsi="宋体" w:cs="宋体"/>
          <w:color w:val="auto"/>
          <w:sz w:val="24"/>
          <w:lang w:eastAsia="zh-CN"/>
        </w:rPr>
        <w:t>。</w:t>
      </w:r>
      <w:r>
        <w:rPr>
          <w:rFonts w:hint="eastAsia" w:ascii="宋体" w:hAnsi="宋体" w:cs="宋体"/>
          <w:color w:val="auto"/>
          <w:sz w:val="24"/>
        </w:rPr>
        <w:t xml:space="preserve"> </w:t>
      </w:r>
    </w:p>
    <w:p w14:paraId="374405CC">
      <w:pPr>
        <w:spacing w:line="360" w:lineRule="auto"/>
        <w:ind w:firstLine="482" w:firstLineChars="200"/>
        <w:outlineLvl w:val="9"/>
        <w:rPr>
          <w:rFonts w:hint="eastAsia" w:ascii="宋体" w:hAnsi="宋体" w:cs="宋体"/>
          <w:color w:val="auto"/>
          <w:sz w:val="24"/>
          <w:u w:val="none"/>
          <w:lang w:eastAsia="zh-CN"/>
        </w:rPr>
      </w:pPr>
      <w:r>
        <w:rPr>
          <w:rFonts w:hint="eastAsia" w:ascii="宋体" w:hAnsi="宋体" w:cs="宋体"/>
          <w:b/>
          <w:color w:val="auto"/>
          <w:sz w:val="24"/>
        </w:rPr>
        <w:t>开标时间：</w:t>
      </w:r>
      <w:r>
        <w:rPr>
          <w:rFonts w:hint="eastAsia" w:ascii="宋体" w:hAnsi="宋体" w:cs="宋体"/>
          <w:color w:val="auto"/>
          <w:sz w:val="24"/>
          <w:u w:val="none"/>
        </w:rPr>
        <w:t>202</w:t>
      </w:r>
      <w:r>
        <w:rPr>
          <w:rFonts w:hint="eastAsia" w:ascii="宋体" w:hAnsi="宋体" w:cs="宋体"/>
          <w:color w:val="auto"/>
          <w:sz w:val="24"/>
          <w:u w:val="none"/>
          <w:lang w:val="en-US" w:eastAsia="zh-CN"/>
        </w:rPr>
        <w:t>4</w:t>
      </w:r>
      <w:r>
        <w:rPr>
          <w:rFonts w:hint="eastAsia" w:ascii="宋体" w:hAnsi="宋体" w:cs="宋体"/>
          <w:color w:val="auto"/>
          <w:sz w:val="24"/>
          <w:u w:val="none"/>
        </w:rPr>
        <w:t>年</w:t>
      </w:r>
      <w:r>
        <w:rPr>
          <w:rFonts w:hint="eastAsia" w:ascii="宋体" w:hAnsi="宋体" w:cs="宋体"/>
          <w:color w:val="auto"/>
          <w:sz w:val="24"/>
          <w:u w:val="none"/>
          <w:lang w:val="en-US" w:eastAsia="zh-CN"/>
        </w:rPr>
        <w:t>9</w:t>
      </w:r>
      <w:r>
        <w:rPr>
          <w:rFonts w:hint="eastAsia" w:ascii="宋体" w:hAnsi="宋体" w:cs="宋体"/>
          <w:color w:val="auto"/>
          <w:sz w:val="24"/>
          <w:u w:val="none"/>
        </w:rPr>
        <w:t>月</w:t>
      </w:r>
      <w:r>
        <w:rPr>
          <w:rFonts w:hint="eastAsia" w:ascii="宋体" w:hAnsi="宋体" w:cs="宋体"/>
          <w:color w:val="auto"/>
          <w:sz w:val="24"/>
          <w:u w:val="none"/>
          <w:lang w:val="en-US" w:eastAsia="zh-CN"/>
        </w:rPr>
        <w:t>19</w:t>
      </w:r>
      <w:r>
        <w:rPr>
          <w:rFonts w:hint="eastAsia" w:ascii="宋体" w:hAnsi="宋体" w:cs="宋体"/>
          <w:color w:val="auto"/>
          <w:sz w:val="24"/>
          <w:u w:val="none"/>
        </w:rPr>
        <w:t>日</w:t>
      </w:r>
      <w:r>
        <w:rPr>
          <w:rFonts w:hint="eastAsia" w:ascii="宋体" w:hAnsi="宋体" w:cs="宋体"/>
          <w:color w:val="auto"/>
          <w:sz w:val="24"/>
          <w:u w:val="none"/>
          <w:lang w:val="en-US" w:eastAsia="zh-CN"/>
        </w:rPr>
        <w:t>14</w:t>
      </w:r>
      <w:r>
        <w:rPr>
          <w:rFonts w:hint="eastAsia" w:ascii="宋体" w:hAnsi="宋体" w:cs="宋体"/>
          <w:color w:val="auto"/>
          <w:sz w:val="24"/>
          <w:u w:val="none"/>
        </w:rPr>
        <w:t>点</w:t>
      </w:r>
      <w:r>
        <w:rPr>
          <w:rFonts w:hint="eastAsia" w:ascii="宋体" w:hAnsi="宋体" w:cs="宋体"/>
          <w:color w:val="auto"/>
          <w:sz w:val="24"/>
          <w:u w:val="none"/>
          <w:lang w:val="en-US" w:eastAsia="zh-CN"/>
        </w:rPr>
        <w:t>00</w:t>
      </w:r>
      <w:r>
        <w:rPr>
          <w:rFonts w:hint="eastAsia" w:ascii="宋体" w:hAnsi="宋体" w:cs="宋体"/>
          <w:color w:val="auto"/>
          <w:sz w:val="24"/>
          <w:u w:val="none"/>
        </w:rPr>
        <w:t>分00秒（北京时间）</w:t>
      </w:r>
      <w:r>
        <w:rPr>
          <w:rFonts w:hint="eastAsia" w:ascii="宋体" w:hAnsi="宋体" w:cs="宋体"/>
          <w:color w:val="auto"/>
          <w:sz w:val="24"/>
          <w:u w:val="none"/>
          <w:lang w:eastAsia="zh-CN"/>
        </w:rPr>
        <w:t>；</w:t>
      </w:r>
    </w:p>
    <w:p w14:paraId="4C5528D7">
      <w:pPr>
        <w:spacing w:line="360" w:lineRule="auto"/>
        <w:ind w:firstLine="482" w:firstLineChars="200"/>
        <w:outlineLvl w:val="9"/>
        <w:rPr>
          <w:rFonts w:hint="eastAsia" w:ascii="宋体" w:hAnsi="宋体" w:eastAsia="宋体" w:cs="宋体"/>
          <w:color w:val="auto"/>
          <w:sz w:val="24"/>
          <w:lang w:eastAsia="zh-CN"/>
        </w:rPr>
      </w:pPr>
      <w:r>
        <w:rPr>
          <w:rFonts w:hint="eastAsia" w:ascii="宋体" w:hAnsi="宋体" w:cs="宋体"/>
          <w:b/>
          <w:color w:val="auto"/>
          <w:sz w:val="24"/>
        </w:rPr>
        <w:t>开标地点（网址）：</w:t>
      </w:r>
      <w:bookmarkStart w:id="21" w:name="OLE_LINK12"/>
      <w:r>
        <w:rPr>
          <w:rFonts w:hint="eastAsia" w:ascii="宋体" w:hAnsi="宋体" w:cs="宋体"/>
          <w:color w:val="auto"/>
          <w:sz w:val="24"/>
        </w:rPr>
        <w:t>政采云平台（https://www.zcygov.cn/）</w:t>
      </w:r>
      <w:bookmarkEnd w:id="21"/>
      <w:r>
        <w:rPr>
          <w:rFonts w:hint="eastAsia" w:ascii="宋体" w:hAnsi="宋体" w:cs="宋体"/>
          <w:color w:val="auto"/>
          <w:sz w:val="24"/>
          <w:lang w:eastAsia="zh-CN"/>
        </w:rPr>
        <w:t>。</w:t>
      </w:r>
    </w:p>
    <w:p w14:paraId="06FBDFC5">
      <w:pPr>
        <w:spacing w:line="360" w:lineRule="auto"/>
        <w:outlineLvl w:val="9"/>
        <w:rPr>
          <w:rFonts w:ascii="宋体" w:hAnsi="宋体" w:cs="宋体"/>
          <w:color w:val="auto"/>
          <w:sz w:val="24"/>
        </w:rPr>
      </w:pPr>
      <w:r>
        <w:rPr>
          <w:rFonts w:hint="eastAsia" w:ascii="宋体" w:hAnsi="宋体" w:cs="宋体"/>
          <w:b/>
          <w:color w:val="auto"/>
          <w:sz w:val="24"/>
        </w:rPr>
        <w:t xml:space="preserve">五、公告期限 </w:t>
      </w:r>
    </w:p>
    <w:p w14:paraId="5512AFF8">
      <w:pPr>
        <w:spacing w:line="360" w:lineRule="auto"/>
        <w:ind w:firstLine="480" w:firstLineChars="200"/>
        <w:outlineLvl w:val="9"/>
        <w:rPr>
          <w:rFonts w:ascii="宋体" w:hAnsi="宋体" w:cs="宋体"/>
          <w:color w:val="auto"/>
          <w:sz w:val="24"/>
        </w:rPr>
      </w:pPr>
      <w:r>
        <w:rPr>
          <w:rFonts w:hint="eastAsia" w:ascii="宋体" w:hAnsi="宋体" w:cs="宋体"/>
          <w:color w:val="auto"/>
          <w:sz w:val="24"/>
        </w:rPr>
        <w:t>自本公告发布之日起5个工作日。</w:t>
      </w:r>
    </w:p>
    <w:p w14:paraId="05E7B9FC">
      <w:pPr>
        <w:spacing w:line="360" w:lineRule="auto"/>
        <w:outlineLvl w:val="9"/>
        <w:rPr>
          <w:rFonts w:ascii="宋体" w:hAnsi="宋体" w:cs="宋体"/>
          <w:b/>
          <w:color w:val="auto"/>
          <w:sz w:val="24"/>
        </w:rPr>
      </w:pPr>
      <w:r>
        <w:rPr>
          <w:rFonts w:hint="eastAsia" w:ascii="宋体" w:hAnsi="宋体" w:cs="宋体"/>
          <w:b/>
          <w:color w:val="auto"/>
          <w:sz w:val="24"/>
        </w:rPr>
        <w:t>六、其他补充事宜</w:t>
      </w:r>
    </w:p>
    <w:p w14:paraId="3AD57166">
      <w:pPr>
        <w:spacing w:line="360" w:lineRule="auto"/>
        <w:ind w:firstLine="480" w:firstLineChars="200"/>
        <w:outlineLvl w:val="9"/>
        <w:rPr>
          <w:rFonts w:hint="eastAsia" w:ascii="宋体" w:hAnsi="宋体" w:eastAsia="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w:t>
      </w:r>
      <w:r>
        <w:rPr>
          <w:rFonts w:hint="eastAsia" w:ascii="宋体" w:hAnsi="宋体" w:eastAsia="宋体" w:cs="宋体"/>
          <w:color w:val="auto"/>
          <w:sz w:val="24"/>
        </w:rPr>
        <w:t>复的，可以在答复期满后十五个工作日内向同级政府采购监督管理部门投诉。质疑函范本、投诉书范本请到浙江政府采购网下载专区下载。</w:t>
      </w:r>
    </w:p>
    <w:p w14:paraId="104E989F">
      <w:pPr>
        <w:spacing w:line="360" w:lineRule="auto"/>
        <w:ind w:firstLine="480" w:firstLineChars="200"/>
        <w:outlineLvl w:val="9"/>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2.</w:t>
      </w:r>
      <w:r>
        <w:rPr>
          <w:rFonts w:hint="eastAsia" w:ascii="宋体" w:hAnsi="宋体" w:eastAsia="宋体" w:cs="宋体"/>
          <w:color w:val="auto"/>
          <w:sz w:val="24"/>
        </w:rPr>
        <w:t>其他事项：</w:t>
      </w:r>
    </w:p>
    <w:p w14:paraId="2E88A5FA">
      <w:pPr>
        <w:spacing w:line="360" w:lineRule="auto"/>
        <w:ind w:firstLine="480" w:firstLineChars="200"/>
        <w:outlineLvl w:val="9"/>
        <w:rPr>
          <w:rFonts w:hint="eastAsia" w:ascii="宋体" w:hAnsi="宋体" w:cs="宋体"/>
          <w:color w:val="auto"/>
          <w:sz w:val="24"/>
          <w:lang w:val="en-US" w:eastAsia="zh-CN"/>
        </w:rPr>
      </w:pPr>
      <w:bookmarkStart w:id="22" w:name="OLE_LINK15"/>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C92BD55">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rPr>
        <w:t>需要落实的政府采购政策：包括节约资源、保护环境、支持创新、促进中小企业发展等。详见招标文件的第二部分总则。</w:t>
      </w:r>
    </w:p>
    <w:p w14:paraId="5997A80E">
      <w:pPr>
        <w:spacing w:line="360" w:lineRule="auto"/>
        <w:ind w:firstLine="480" w:firstLineChars="200"/>
        <w:outlineLvl w:val="9"/>
        <w:rPr>
          <w:rFonts w:hint="eastAsia" w:ascii="宋体" w:hAnsi="宋体" w:eastAsia="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lang w:eastAsia="zh-CN"/>
        </w:rPr>
        <w:t>”“</w:t>
      </w:r>
      <w:r>
        <w:rPr>
          <w:rFonts w:hint="eastAsia" w:ascii="宋体" w:hAnsi="宋体" w:cs="宋体"/>
          <w:color w:val="auto"/>
          <w:sz w:val="24"/>
        </w:rPr>
        <w:t>导入投标文件</w:t>
      </w:r>
      <w:r>
        <w:rPr>
          <w:rFonts w:hint="eastAsia" w:ascii="宋体" w:hAnsi="宋体" w:cs="宋体"/>
          <w:color w:val="auto"/>
          <w:sz w:val="24"/>
          <w:lang w:eastAsia="zh-CN"/>
        </w:rPr>
        <w:t>”“</w:t>
      </w:r>
      <w:r>
        <w:rPr>
          <w:rFonts w:hint="eastAsia" w:ascii="宋体" w:hAnsi="宋体" w:cs="宋体"/>
          <w:color w:val="auto"/>
          <w:sz w:val="24"/>
        </w:rPr>
        <w:t>标书关联</w:t>
      </w:r>
      <w:r>
        <w:rPr>
          <w:rFonts w:hint="eastAsia" w:ascii="宋体" w:hAnsi="宋体" w:cs="宋体"/>
          <w:color w:val="auto"/>
          <w:sz w:val="24"/>
          <w:lang w:eastAsia="zh-CN"/>
        </w:rPr>
        <w:t>”“</w:t>
      </w:r>
      <w:r>
        <w:rPr>
          <w:rFonts w:hint="eastAsia" w:ascii="宋体" w:hAnsi="宋体" w:cs="宋体"/>
          <w:color w:val="auto"/>
          <w:sz w:val="24"/>
        </w:rPr>
        <w:t>标书检查</w:t>
      </w:r>
      <w:r>
        <w:rPr>
          <w:rFonts w:hint="eastAsia" w:ascii="宋体" w:hAnsi="宋体" w:cs="宋体"/>
          <w:color w:val="auto"/>
          <w:sz w:val="24"/>
          <w:lang w:eastAsia="zh-CN"/>
        </w:rPr>
        <w:t>”“</w:t>
      </w:r>
      <w:r>
        <w:rPr>
          <w:rFonts w:hint="eastAsia" w:ascii="宋体" w:hAnsi="宋体" w:cs="宋体"/>
          <w:color w:val="auto"/>
          <w:sz w:val="24"/>
        </w:rPr>
        <w:t>电子签名</w:t>
      </w:r>
      <w:r>
        <w:rPr>
          <w:rFonts w:hint="eastAsia" w:ascii="宋体" w:hAnsi="宋体" w:cs="宋体"/>
          <w:color w:val="auto"/>
          <w:sz w:val="24"/>
          <w:lang w:eastAsia="zh-CN"/>
        </w:rPr>
        <w:t>”“</w:t>
      </w:r>
      <w:r>
        <w:rPr>
          <w:rFonts w:hint="eastAsia" w:ascii="宋体" w:hAnsi="宋体" w:cs="宋体"/>
          <w:color w:val="auto"/>
          <w:sz w:val="24"/>
        </w:rPr>
        <w:t>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w:t>
      </w:r>
      <w:r>
        <w:rPr>
          <w:rFonts w:hint="eastAsia" w:ascii="宋体" w:hAnsi="宋体" w:cs="宋体"/>
          <w:color w:val="auto"/>
          <w:sz w:val="24"/>
          <w:lang w:val="en-US" w:eastAsia="zh-CN"/>
        </w:rPr>
        <w:t>寄</w:t>
      </w:r>
      <w:r>
        <w:rPr>
          <w:rFonts w:hint="eastAsia" w:ascii="宋体" w:hAnsi="宋体" w:cs="宋体"/>
          <w:color w:val="auto"/>
          <w:sz w:val="24"/>
        </w:rPr>
        <w:t>方式递交备份投标文件1份。备份投标文件的制作、存储、密封详见招标文件第二部分第</w:t>
      </w:r>
      <w:r>
        <w:rPr>
          <w:rFonts w:hint="eastAsia" w:ascii="宋体" w:hAnsi="宋体" w:cs="宋体"/>
          <w:color w:val="auto"/>
          <w:sz w:val="24"/>
          <w:lang w:val="en-US" w:eastAsia="zh-CN"/>
        </w:rPr>
        <w:t>9</w:t>
      </w:r>
      <w:r>
        <w:rPr>
          <w:rFonts w:hint="eastAsia" w:ascii="宋体" w:hAnsi="宋体" w:cs="宋体"/>
          <w:color w:val="auto"/>
          <w:sz w:val="24"/>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w:t>
      </w:r>
      <w:r>
        <w:rPr>
          <w:rFonts w:hint="eastAsia" w:ascii="宋体" w:hAnsi="宋体" w:eastAsia="宋体" w:cs="宋体"/>
          <w:color w:val="auto"/>
          <w:sz w:val="24"/>
        </w:rPr>
        <w:t>中心-帮助文档-项目采购-操作流程-电子招投标-政府采购项目电子交易管理操作指南-供应商”。</w:t>
      </w:r>
    </w:p>
    <w:p w14:paraId="2DF882D3">
      <w:pPr>
        <w:spacing w:line="360" w:lineRule="auto"/>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4</w:t>
      </w:r>
      <w:r>
        <w:rPr>
          <w:rFonts w:hint="eastAsia" w:ascii="宋体" w:hAnsi="宋体" w:eastAsia="宋体" w:cs="宋体"/>
          <w:color w:val="auto"/>
          <w:sz w:val="24"/>
        </w:rPr>
        <w:t>）招标文件公告期限与招标公告的公告期限一致。</w:t>
      </w:r>
    </w:p>
    <w:p w14:paraId="5E07FD6A">
      <w:pPr>
        <w:spacing w:line="360" w:lineRule="auto"/>
        <w:ind w:firstLine="480" w:firstLineChars="200"/>
        <w:outlineLvl w:val="9"/>
        <w:rPr>
          <w:rFonts w:ascii="宋体" w:hAnsi="宋体" w:cs="宋体"/>
          <w:color w:val="auto"/>
          <w:sz w:val="24"/>
        </w:rPr>
      </w:pPr>
      <w:r>
        <w:rPr>
          <w:rFonts w:hint="eastAsia" w:ascii="宋体" w:hAnsi="宋体" w:eastAsia="宋体" w:cs="宋体"/>
          <w:color w:val="auto"/>
          <w:sz w:val="24"/>
          <w:lang w:eastAsia="zh-CN"/>
        </w:rPr>
        <w:t>（</w:t>
      </w: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）因信用中国网站中“重大税收违法案件当事人名单”已调整为“重大税收违法失信主体”，但政采云系统自动生成的仍为“重大税收违法案件当事人名单”，故查询的内容以“重大税收违法失信主体”为准。</w:t>
      </w:r>
    </w:p>
    <w:bookmarkEnd w:id="22"/>
    <w:p w14:paraId="6D1BF993">
      <w:pPr>
        <w:spacing w:line="360" w:lineRule="auto"/>
        <w:outlineLvl w:val="9"/>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7206B957">
      <w:pPr>
        <w:spacing w:line="360" w:lineRule="auto"/>
        <w:outlineLvl w:val="9"/>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宁波市自然资源和规划局奉化分局</w:t>
      </w:r>
      <w:r>
        <w:rPr>
          <w:rFonts w:hint="eastAsia" w:ascii="宋体" w:hAnsi="宋体" w:cs="宋体"/>
          <w:color w:val="auto"/>
          <w:sz w:val="24"/>
        </w:rPr>
        <w:t xml:space="preserve"> </w:t>
      </w:r>
    </w:p>
    <w:p w14:paraId="440013FC">
      <w:pPr>
        <w:spacing w:line="360" w:lineRule="auto"/>
        <w:outlineLvl w:val="9"/>
        <w:rPr>
          <w:rFonts w:ascii="宋体" w:hAnsi="宋体" w:cs="宋体"/>
          <w:color w:val="auto"/>
          <w:sz w:val="24"/>
        </w:rPr>
      </w:pPr>
      <w:r>
        <w:rPr>
          <w:rFonts w:hint="eastAsia" w:ascii="宋体" w:hAnsi="宋体" w:cs="宋体"/>
          <w:color w:val="auto"/>
          <w:sz w:val="24"/>
        </w:rPr>
        <w:t xml:space="preserve">    地    址：</w:t>
      </w:r>
      <w:bookmarkStart w:id="23" w:name="OLE_LINK6"/>
      <w:r>
        <w:rPr>
          <w:rFonts w:hint="eastAsia" w:cs="宋体"/>
          <w:color w:val="auto"/>
          <w:sz w:val="24"/>
        </w:rPr>
        <w:t>宁波市奉化区茗山路 269号</w:t>
      </w:r>
      <w:r>
        <w:rPr>
          <w:rFonts w:hint="eastAsia" w:ascii="宋体" w:hAnsi="宋体" w:cs="宋体"/>
          <w:color w:val="auto"/>
          <w:sz w:val="24"/>
        </w:rPr>
        <w:t xml:space="preserve"> </w:t>
      </w:r>
      <w:bookmarkEnd w:id="23"/>
      <w:r>
        <w:rPr>
          <w:rFonts w:hint="eastAsia" w:ascii="宋体" w:hAnsi="宋体" w:cs="宋体"/>
          <w:color w:val="auto"/>
          <w:sz w:val="24"/>
        </w:rPr>
        <w:t xml:space="preserve">      </w:t>
      </w:r>
    </w:p>
    <w:p w14:paraId="65413F08">
      <w:pPr>
        <w:spacing w:line="360" w:lineRule="auto"/>
        <w:ind w:firstLine="480"/>
        <w:outlineLvl w:val="9"/>
        <w:rPr>
          <w:rFonts w:ascii="宋体" w:hAnsi="宋体" w:cs="宋体"/>
          <w:color w:val="auto"/>
          <w:sz w:val="24"/>
        </w:rPr>
      </w:pPr>
      <w:r>
        <w:rPr>
          <w:rFonts w:hint="eastAsia" w:ascii="宋体" w:hAnsi="宋体" w:cs="宋体"/>
          <w:color w:val="auto"/>
          <w:sz w:val="24"/>
        </w:rPr>
        <w:t>项目联系人（询问）：</w:t>
      </w:r>
      <w:bookmarkStart w:id="24" w:name="OLE_LINK17"/>
      <w:r>
        <w:rPr>
          <w:rFonts w:hint="eastAsia" w:cs="宋体"/>
          <w:color w:val="auto"/>
          <w:sz w:val="24"/>
        </w:rPr>
        <w:t>李</w:t>
      </w:r>
      <w:r>
        <w:rPr>
          <w:rFonts w:hint="eastAsia" w:cs="宋体"/>
          <w:color w:val="auto"/>
          <w:sz w:val="24"/>
          <w:lang w:val="en-US" w:eastAsia="zh-CN"/>
        </w:rPr>
        <w:t>老师</w:t>
      </w:r>
      <w:bookmarkEnd w:id="24"/>
      <w:r>
        <w:rPr>
          <w:rFonts w:hint="eastAsia" w:ascii="宋体" w:hAnsi="宋体" w:cs="宋体"/>
          <w:color w:val="auto"/>
          <w:sz w:val="24"/>
        </w:rPr>
        <w:t xml:space="preserve">  </w:t>
      </w:r>
    </w:p>
    <w:p w14:paraId="0AB9C451">
      <w:pPr>
        <w:spacing w:line="360" w:lineRule="auto"/>
        <w:outlineLvl w:val="9"/>
        <w:rPr>
          <w:rFonts w:ascii="宋体" w:hAnsi="宋体" w:cs="宋体"/>
          <w:color w:val="auto"/>
          <w:sz w:val="24"/>
        </w:rPr>
      </w:pPr>
      <w:r>
        <w:rPr>
          <w:rFonts w:hint="eastAsia" w:ascii="宋体" w:hAnsi="宋体" w:cs="宋体"/>
          <w:color w:val="auto"/>
          <w:sz w:val="24"/>
        </w:rPr>
        <w:t xml:space="preserve">    项目联系方式（询问）：</w:t>
      </w:r>
      <w:bookmarkStart w:id="25" w:name="OLE_LINK5"/>
      <w:r>
        <w:rPr>
          <w:rFonts w:hint="eastAsia" w:cs="宋体"/>
          <w:color w:val="auto"/>
          <w:sz w:val="24"/>
        </w:rPr>
        <w:t>0574-88</w:t>
      </w:r>
      <w:r>
        <w:rPr>
          <w:rFonts w:hint="eastAsia" w:cs="宋体"/>
          <w:color w:val="auto"/>
          <w:sz w:val="24"/>
          <w:lang w:val="en-US" w:eastAsia="zh-CN"/>
        </w:rPr>
        <w:t>526712</w:t>
      </w:r>
      <w:r>
        <w:rPr>
          <w:rFonts w:hint="eastAsia" w:ascii="宋体" w:hAnsi="宋体" w:cs="宋体"/>
          <w:color w:val="auto"/>
          <w:sz w:val="24"/>
        </w:rPr>
        <w:t xml:space="preserve"> </w:t>
      </w:r>
      <w:bookmarkEnd w:id="25"/>
    </w:p>
    <w:p w14:paraId="0E77A00D">
      <w:pPr>
        <w:spacing w:line="360" w:lineRule="auto"/>
        <w:outlineLvl w:val="9"/>
        <w:rPr>
          <w:rFonts w:hint="eastAsia" w:cs="宋体"/>
          <w:color w:val="auto"/>
          <w:sz w:val="24"/>
        </w:rPr>
      </w:pPr>
      <w:r>
        <w:rPr>
          <w:rFonts w:hint="eastAsia" w:ascii="宋体" w:hAnsi="宋体" w:cs="宋体"/>
          <w:color w:val="auto"/>
          <w:sz w:val="24"/>
        </w:rPr>
        <w:t xml:space="preserve">    </w:t>
      </w:r>
      <w:r>
        <w:rPr>
          <w:rFonts w:hint="eastAsia" w:cs="宋体"/>
          <w:color w:val="auto"/>
          <w:sz w:val="24"/>
        </w:rPr>
        <w:t>质疑联系人：</w:t>
      </w:r>
      <w:r>
        <w:rPr>
          <w:rFonts w:hint="eastAsia" w:cs="宋体"/>
          <w:color w:val="auto"/>
          <w:sz w:val="24"/>
          <w:lang w:val="en-US" w:eastAsia="zh-CN"/>
        </w:rPr>
        <w:t>陈老师</w:t>
      </w:r>
      <w:r>
        <w:rPr>
          <w:rFonts w:hint="eastAsia" w:cs="宋体"/>
          <w:color w:val="auto"/>
          <w:sz w:val="24"/>
        </w:rPr>
        <w:t xml:space="preserve"> </w:t>
      </w:r>
    </w:p>
    <w:p w14:paraId="0D691EFA">
      <w:pPr>
        <w:spacing w:line="360" w:lineRule="auto"/>
        <w:outlineLvl w:val="9"/>
        <w:rPr>
          <w:rFonts w:ascii="宋体" w:hAnsi="宋体" w:cs="宋体"/>
          <w:color w:val="auto"/>
          <w:sz w:val="24"/>
        </w:rPr>
      </w:pPr>
      <w:r>
        <w:rPr>
          <w:rFonts w:hint="eastAsia" w:cs="宋体"/>
          <w:color w:val="auto"/>
          <w:sz w:val="24"/>
        </w:rPr>
        <w:t xml:space="preserve">    质疑联系方式：</w:t>
      </w:r>
      <w:bookmarkStart w:id="26" w:name="OLE_LINK7"/>
      <w:r>
        <w:rPr>
          <w:rFonts w:hint="eastAsia" w:cs="宋体"/>
          <w:color w:val="auto"/>
          <w:sz w:val="24"/>
        </w:rPr>
        <w:t>0574-88521593</w:t>
      </w:r>
      <w:r>
        <w:rPr>
          <w:rFonts w:hint="eastAsia" w:ascii="宋体" w:hAnsi="宋体" w:cs="宋体"/>
          <w:color w:val="auto"/>
          <w:sz w:val="24"/>
        </w:rPr>
        <w:t xml:space="preserve"> </w:t>
      </w:r>
      <w:bookmarkEnd w:id="26"/>
    </w:p>
    <w:p w14:paraId="47532F66">
      <w:pPr>
        <w:spacing w:line="360" w:lineRule="auto"/>
        <w:outlineLvl w:val="9"/>
        <w:rPr>
          <w:rFonts w:hint="eastAsia" w:ascii="宋体" w:hAnsi="宋体" w:eastAsia="宋体" w:cs="宋体"/>
          <w:color w:val="auto"/>
          <w:sz w:val="24"/>
        </w:rPr>
      </w:pPr>
      <w:r>
        <w:rPr>
          <w:rFonts w:hint="eastAsia" w:ascii="宋体" w:hAnsi="宋体" w:cs="宋体"/>
          <w:color w:val="auto"/>
          <w:sz w:val="24"/>
        </w:rPr>
        <w:t xml:space="preserve">    </w:t>
      </w:r>
      <w:r>
        <w:rPr>
          <w:rFonts w:hint="eastAsia" w:ascii="宋体" w:hAnsi="宋体" w:eastAsia="宋体" w:cs="宋体"/>
          <w:color w:val="auto"/>
          <w:sz w:val="24"/>
        </w:rPr>
        <w:t xml:space="preserve">2.采购代理机构信息            </w:t>
      </w:r>
    </w:p>
    <w:p w14:paraId="7CD90DC2">
      <w:pPr>
        <w:spacing w:line="360" w:lineRule="auto"/>
        <w:ind w:firstLine="480" w:firstLineChars="200"/>
        <w:outlineLvl w:val="9"/>
        <w:rPr>
          <w:rFonts w:hint="eastAsia" w:ascii="宋体" w:hAnsi="宋体" w:eastAsia="宋体" w:cs="宋体"/>
          <w:color w:val="auto"/>
          <w:sz w:val="24"/>
          <w:lang w:eastAsia="zh-CN"/>
        </w:rPr>
      </w:pPr>
      <w:r>
        <w:rPr>
          <w:rFonts w:hint="eastAsia" w:ascii="宋体" w:hAnsi="宋体" w:eastAsia="宋体" w:cs="宋体"/>
          <w:color w:val="auto"/>
          <w:sz w:val="24"/>
        </w:rPr>
        <w:t>名    称：</w:t>
      </w:r>
      <w:r>
        <w:rPr>
          <w:rFonts w:hint="eastAsia" w:ascii="宋体" w:hAnsi="宋体" w:cs="宋体"/>
          <w:color w:val="auto"/>
          <w:sz w:val="24"/>
          <w:lang w:eastAsia="zh-CN"/>
        </w:rPr>
        <w:t>宁波名诚招标代理有限公司</w:t>
      </w:r>
    </w:p>
    <w:p w14:paraId="0164F251">
      <w:pPr>
        <w:spacing w:line="360" w:lineRule="auto"/>
        <w:ind w:firstLine="480" w:firstLineChars="200"/>
        <w:outlineLvl w:val="9"/>
        <w:rPr>
          <w:rFonts w:hint="eastAsia" w:ascii="宋体" w:hAnsi="宋体" w:eastAsia="宋体" w:cs="宋体"/>
          <w:color w:val="auto"/>
          <w:sz w:val="24"/>
          <w:lang w:eastAsia="zh-CN"/>
        </w:rPr>
      </w:pPr>
      <w:r>
        <w:rPr>
          <w:rFonts w:hint="eastAsia" w:ascii="宋体" w:hAnsi="宋体" w:eastAsia="宋体" w:cs="宋体"/>
          <w:color w:val="auto"/>
          <w:sz w:val="24"/>
        </w:rPr>
        <w:t>地    址：</w:t>
      </w:r>
      <w:r>
        <w:rPr>
          <w:rFonts w:hint="eastAsia" w:ascii="宋体" w:hAnsi="宋体" w:cs="宋体"/>
          <w:color w:val="auto"/>
          <w:sz w:val="24"/>
          <w:lang w:eastAsia="zh-CN"/>
        </w:rPr>
        <w:t>宁波市海曙区江汇城496号姚江时代14幢3楼</w:t>
      </w:r>
    </w:p>
    <w:p w14:paraId="16D69CF0">
      <w:pPr>
        <w:spacing w:line="360" w:lineRule="auto"/>
        <w:ind w:firstLine="480" w:firstLineChars="200"/>
        <w:outlineLvl w:val="9"/>
        <w:rPr>
          <w:rFonts w:hint="default" w:ascii="宋体" w:hAnsi="宋体" w:eastAsia="宋体" w:cs="宋体"/>
          <w:color w:val="auto"/>
          <w:sz w:val="24"/>
          <w:lang w:val="en-US" w:eastAsia="zh-CN"/>
        </w:rPr>
      </w:pPr>
      <w:r>
        <w:rPr>
          <w:rFonts w:hint="eastAsia" w:ascii="宋体" w:hAnsi="宋体" w:eastAsia="宋体" w:cs="宋体"/>
          <w:color w:val="auto"/>
          <w:sz w:val="24"/>
        </w:rPr>
        <w:t>项目联系人（询问）：</w:t>
      </w:r>
      <w:bookmarkStart w:id="27" w:name="OLE_LINK18"/>
      <w:r>
        <w:rPr>
          <w:rFonts w:hint="eastAsia" w:ascii="宋体" w:hAnsi="宋体" w:cs="宋体"/>
          <w:color w:val="auto"/>
          <w:sz w:val="24"/>
        </w:rPr>
        <w:t>郑菊琴</w:t>
      </w:r>
      <w:r>
        <w:rPr>
          <w:rFonts w:hint="eastAsia" w:ascii="宋体" w:hAnsi="宋体" w:cs="宋体"/>
          <w:color w:val="auto"/>
          <w:sz w:val="24"/>
          <w:lang w:eastAsia="zh-CN"/>
        </w:rPr>
        <w:t>、</w:t>
      </w:r>
      <w:r>
        <w:rPr>
          <w:rFonts w:hint="eastAsia" w:ascii="宋体" w:hAnsi="宋体" w:cs="宋体"/>
          <w:color w:val="auto"/>
          <w:sz w:val="24"/>
          <w:lang w:val="en-US" w:eastAsia="zh-CN"/>
        </w:rPr>
        <w:t>陈斌武</w:t>
      </w:r>
      <w:r>
        <w:rPr>
          <w:rFonts w:hint="eastAsia" w:ascii="宋体" w:hAnsi="宋体" w:eastAsia="宋体" w:cs="宋体"/>
          <w:color w:val="auto"/>
          <w:sz w:val="24"/>
          <w:lang w:val="en-US" w:eastAsia="zh-CN"/>
        </w:rPr>
        <w:t xml:space="preserve"> </w:t>
      </w:r>
      <w:bookmarkEnd w:id="27"/>
    </w:p>
    <w:p w14:paraId="72697BF5">
      <w:pPr>
        <w:spacing w:line="360" w:lineRule="auto"/>
        <w:outlineLvl w:val="9"/>
        <w:rPr>
          <w:rFonts w:hint="default" w:ascii="宋体" w:hAnsi="宋体" w:eastAsia="宋体" w:cs="宋体"/>
          <w:color w:val="auto"/>
          <w:sz w:val="24"/>
          <w:lang w:val="en-US" w:eastAsia="zh-CN"/>
        </w:rPr>
      </w:pPr>
      <w:r>
        <w:rPr>
          <w:rFonts w:hint="eastAsia" w:ascii="宋体" w:hAnsi="宋体" w:eastAsia="宋体" w:cs="宋体"/>
          <w:color w:val="auto"/>
          <w:sz w:val="24"/>
        </w:rPr>
        <w:t xml:space="preserve">    项目联系方式（询问）：</w:t>
      </w:r>
      <w:bookmarkStart w:id="28" w:name="OLE_LINK19"/>
      <w:r>
        <w:rPr>
          <w:rFonts w:hint="eastAsia" w:ascii="宋体" w:hAnsi="宋体" w:eastAsia="宋体" w:cs="宋体"/>
          <w:color w:val="auto"/>
          <w:sz w:val="24"/>
          <w:lang w:val="en-US" w:eastAsia="zh-CN"/>
        </w:rPr>
        <w:t>0574-87626182</w:t>
      </w:r>
      <w:r>
        <w:rPr>
          <w:rFonts w:hint="eastAsia" w:ascii="宋体" w:hAnsi="宋体" w:cs="宋体"/>
          <w:color w:val="auto"/>
          <w:sz w:val="24"/>
          <w:lang w:val="en-US" w:eastAsia="zh-CN"/>
        </w:rPr>
        <w:t>、18868652201</w:t>
      </w:r>
      <w:bookmarkEnd w:id="28"/>
    </w:p>
    <w:p w14:paraId="01CE620D">
      <w:pPr>
        <w:spacing w:line="360" w:lineRule="auto"/>
        <w:outlineLvl w:val="9"/>
        <w:rPr>
          <w:rFonts w:hint="default" w:ascii="宋体" w:hAnsi="宋体" w:eastAsia="宋体" w:cs="宋体"/>
          <w:color w:val="auto"/>
          <w:sz w:val="24"/>
          <w:lang w:val="en-US" w:eastAsia="zh-CN"/>
        </w:rPr>
      </w:pPr>
      <w:r>
        <w:rPr>
          <w:rFonts w:hint="eastAsia" w:ascii="宋体" w:hAnsi="宋体" w:eastAsia="宋体" w:cs="宋体"/>
          <w:color w:val="auto"/>
          <w:sz w:val="24"/>
        </w:rPr>
        <w:t xml:space="preserve">    质疑联系人：</w:t>
      </w:r>
      <w:r>
        <w:rPr>
          <w:rFonts w:hint="default" w:ascii="宋体" w:hAnsi="宋体" w:eastAsia="宋体" w:cs="宋体"/>
          <w:color w:val="auto"/>
          <w:sz w:val="24"/>
          <w:lang w:val="en-US" w:eastAsia="zh-CN"/>
        </w:rPr>
        <w:t>方芳</w:t>
      </w:r>
      <w:r>
        <w:rPr>
          <w:rFonts w:hint="eastAsia" w:ascii="宋体" w:hAnsi="宋体" w:eastAsia="宋体" w:cs="宋体"/>
          <w:color w:val="auto"/>
          <w:sz w:val="24"/>
          <w:lang w:val="en-US" w:eastAsia="zh-CN"/>
        </w:rPr>
        <w:t xml:space="preserve"> </w:t>
      </w:r>
    </w:p>
    <w:p w14:paraId="18A77735">
      <w:pPr>
        <w:spacing w:line="360" w:lineRule="auto"/>
        <w:outlineLvl w:val="9"/>
        <w:rPr>
          <w:rFonts w:ascii="宋体" w:hAnsi="宋体" w:cs="宋体"/>
          <w:color w:val="auto"/>
          <w:sz w:val="24"/>
        </w:rPr>
      </w:pPr>
      <w:r>
        <w:rPr>
          <w:rFonts w:hint="eastAsia" w:ascii="宋体" w:hAnsi="宋体" w:eastAsia="宋体" w:cs="宋体"/>
          <w:color w:val="auto"/>
          <w:sz w:val="24"/>
        </w:rPr>
        <w:t xml:space="preserve">    </w:t>
      </w:r>
      <w:bookmarkStart w:id="29" w:name="_Toc29220"/>
      <w:r>
        <w:rPr>
          <w:rFonts w:hint="eastAsia" w:ascii="宋体" w:hAnsi="宋体" w:eastAsia="宋体" w:cs="宋体"/>
          <w:color w:val="auto"/>
          <w:sz w:val="24"/>
        </w:rPr>
        <w:t>质疑联系方式：</w:t>
      </w:r>
      <w:r>
        <w:rPr>
          <w:rFonts w:hint="eastAsia" w:ascii="宋体" w:hAnsi="宋体" w:cs="宋体"/>
          <w:color w:val="auto"/>
          <w:sz w:val="24"/>
          <w:lang w:val="en-US" w:eastAsia="zh-CN"/>
        </w:rPr>
        <w:t>0574-87101271</w:t>
      </w:r>
      <w:bookmarkEnd w:id="29"/>
    </w:p>
    <w:p w14:paraId="2FD2C005">
      <w:pPr>
        <w:spacing w:line="360" w:lineRule="auto"/>
        <w:outlineLvl w:val="9"/>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3A225277">
      <w:pPr>
        <w:spacing w:line="360" w:lineRule="auto"/>
        <w:outlineLvl w:val="9"/>
        <w:rPr>
          <w:rFonts w:ascii="宋体" w:hAnsi="宋体" w:cs="宋体"/>
          <w:color w:val="auto"/>
          <w:sz w:val="24"/>
        </w:rPr>
      </w:pPr>
      <w:r>
        <w:rPr>
          <w:rFonts w:hint="eastAsia" w:ascii="宋体" w:hAnsi="宋体" w:cs="宋体"/>
          <w:color w:val="auto"/>
          <w:sz w:val="24"/>
        </w:rPr>
        <w:t xml:space="preserve">    名    称：</w:t>
      </w:r>
      <w:bookmarkStart w:id="30" w:name="OLE_LINK2"/>
      <w:r>
        <w:rPr>
          <w:rFonts w:hint="eastAsia" w:ascii="宋体" w:hAnsi="宋体" w:cs="宋体"/>
          <w:color w:val="auto"/>
          <w:sz w:val="24"/>
        </w:rPr>
        <w:t>宁波市奉化区财政局采购办</w:t>
      </w:r>
      <w:bookmarkEnd w:id="30"/>
    </w:p>
    <w:p w14:paraId="63EB57BE">
      <w:pPr>
        <w:spacing w:line="360" w:lineRule="auto"/>
        <w:ind w:firstLine="480" w:firstLineChars="200"/>
        <w:outlineLvl w:val="9"/>
        <w:rPr>
          <w:rFonts w:ascii="宋体" w:hAnsi="宋体" w:cs="宋体"/>
          <w:color w:val="auto"/>
          <w:sz w:val="24"/>
        </w:rPr>
      </w:pPr>
      <w:r>
        <w:rPr>
          <w:rFonts w:hint="eastAsia" w:ascii="宋体" w:hAnsi="宋体" w:cs="宋体"/>
          <w:color w:val="auto"/>
          <w:sz w:val="24"/>
        </w:rPr>
        <w:t>地址：宁波市奉化区大成东路 275号1015办公室            </w:t>
      </w:r>
    </w:p>
    <w:p w14:paraId="704B8389">
      <w:pPr>
        <w:spacing w:line="360" w:lineRule="auto"/>
        <w:ind w:firstLine="480" w:firstLineChars="200"/>
        <w:outlineLvl w:val="9"/>
        <w:rPr>
          <w:rFonts w:ascii="宋体" w:hAnsi="宋体" w:cs="宋体"/>
          <w:color w:val="auto"/>
          <w:sz w:val="24"/>
        </w:rPr>
      </w:pPr>
      <w:r>
        <w:rPr>
          <w:rFonts w:hint="eastAsia" w:ascii="宋体" w:hAnsi="宋体" w:cs="宋体"/>
          <w:color w:val="auto"/>
          <w:sz w:val="24"/>
        </w:rPr>
        <w:t>传真：0574-89285326             </w:t>
      </w:r>
    </w:p>
    <w:p w14:paraId="4BD10287">
      <w:pPr>
        <w:spacing w:line="360" w:lineRule="auto"/>
        <w:ind w:firstLine="480" w:firstLineChars="200"/>
        <w:outlineLvl w:val="9"/>
        <w:rPr>
          <w:rFonts w:ascii="宋体" w:hAnsi="宋体" w:cs="宋体"/>
          <w:color w:val="auto"/>
          <w:sz w:val="24"/>
        </w:rPr>
      </w:pPr>
      <w:r>
        <w:rPr>
          <w:rFonts w:hint="eastAsia" w:ascii="宋体" w:hAnsi="宋体" w:cs="宋体"/>
          <w:color w:val="auto"/>
          <w:sz w:val="24"/>
        </w:rPr>
        <w:t>联系人：邓老师             </w:t>
      </w:r>
    </w:p>
    <w:p w14:paraId="3630E4B0">
      <w:pPr>
        <w:spacing w:line="360" w:lineRule="auto"/>
        <w:ind w:firstLine="480"/>
        <w:outlineLvl w:val="9"/>
        <w:rPr>
          <w:rFonts w:hint="eastAsia" w:ascii="宋体" w:hAnsi="宋体" w:eastAsia="宋体" w:cs="宋体"/>
          <w:color w:val="auto"/>
          <w:sz w:val="24"/>
        </w:rPr>
      </w:pPr>
      <w:bookmarkStart w:id="31" w:name="_Toc4479"/>
      <w:r>
        <w:rPr>
          <w:rFonts w:hint="eastAsia" w:ascii="宋体" w:hAnsi="宋体" w:cs="宋体"/>
          <w:color w:val="auto"/>
          <w:sz w:val="24"/>
        </w:rPr>
        <w:t>监督投诉电话：</w:t>
      </w:r>
      <w:bookmarkEnd w:id="31"/>
      <w:r>
        <w:rPr>
          <w:rFonts w:hint="eastAsia" w:ascii="宋体" w:hAnsi="宋体" w:cs="宋体"/>
          <w:color w:val="auto"/>
          <w:sz w:val="24"/>
        </w:rPr>
        <w:t>0574-89285326</w:t>
      </w:r>
    </w:p>
    <w:p w14:paraId="7FD82E43">
      <w:pPr>
        <w:pStyle w:val="62"/>
        <w:outlineLvl w:val="9"/>
        <w:rPr>
          <w:rFonts w:hint="eastAsia"/>
          <w:color w:val="auto"/>
          <w:lang w:val="en-US" w:eastAsia="zh-CN"/>
        </w:rPr>
      </w:pPr>
    </w:p>
    <w:p w14:paraId="2C3FF752">
      <w:pPr>
        <w:spacing w:line="360" w:lineRule="auto"/>
        <w:ind w:firstLine="480"/>
        <w:outlineLvl w:val="9"/>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09D0218B">
      <w:pPr>
        <w:spacing w:line="360" w:lineRule="auto"/>
        <w:ind w:firstLine="480" w:firstLineChars="200"/>
        <w:outlineLvl w:val="9"/>
        <w:rPr>
          <w:rFonts w:ascii="宋体" w:hAnsi="宋体" w:cs="宋体"/>
          <w:color w:val="auto"/>
          <w:sz w:val="24"/>
        </w:rPr>
      </w:pPr>
      <w:r>
        <w:rPr>
          <w:rFonts w:hint="eastAsia" w:ascii="宋体" w:hAnsi="宋体" w:cs="宋体"/>
          <w:color w:val="auto"/>
          <w:sz w:val="24"/>
        </w:rPr>
        <w:t>CA问题联系电话（人工）：汇信CA 400-888-4636；天谷CA 400-087-8198。</w:t>
      </w:r>
    </w:p>
    <w:p w14:paraId="2B5BFE9D">
      <w:pPr>
        <w:widowControl/>
        <w:adjustRightInd/>
        <w:jc w:val="left"/>
        <w:outlineLvl w:val="9"/>
        <w:rPr>
          <w:rFonts w:ascii="宋体" w:hAnsi="宋体" w:cs="宋体"/>
          <w:b/>
          <w:color w:val="auto"/>
          <w:sz w:val="36"/>
          <w:szCs w:val="20"/>
        </w:rPr>
      </w:pPr>
      <w:r>
        <w:rPr>
          <w:rFonts w:ascii="宋体" w:hAnsi="宋体" w:cs="宋体"/>
          <w:b/>
          <w:color w:val="auto"/>
          <w:sz w:val="36"/>
          <w:szCs w:val="20"/>
        </w:rPr>
        <w:br w:type="page"/>
      </w:r>
    </w:p>
    <w:p w14:paraId="0BCBA851">
      <w:pPr>
        <w:adjustRightInd/>
        <w:spacing w:line="360" w:lineRule="auto"/>
        <w:jc w:val="center"/>
        <w:outlineLvl w:val="0"/>
        <w:rPr>
          <w:rFonts w:ascii="宋体" w:hAnsi="宋体" w:cs="宋体"/>
          <w:b/>
          <w:color w:val="auto"/>
          <w:sz w:val="36"/>
          <w:szCs w:val="20"/>
        </w:rPr>
      </w:pPr>
      <w:bookmarkStart w:id="32" w:name="_Toc31031"/>
      <w:r>
        <w:rPr>
          <w:rFonts w:hint="eastAsia" w:ascii="宋体" w:hAnsi="宋体" w:cs="宋体"/>
          <w:b/>
          <w:color w:val="auto"/>
          <w:sz w:val="36"/>
          <w:szCs w:val="20"/>
        </w:rPr>
        <w:t>第二部分</w:t>
      </w:r>
      <w:bookmarkEnd w:id="14"/>
      <w:r>
        <w:rPr>
          <w:rFonts w:hint="eastAsia" w:ascii="宋体" w:hAnsi="宋体" w:cs="宋体"/>
          <w:b/>
          <w:color w:val="auto"/>
          <w:sz w:val="36"/>
          <w:szCs w:val="20"/>
        </w:rPr>
        <w:t xml:space="preserve"> 投标人须知</w:t>
      </w:r>
      <w:bookmarkEnd w:id="15"/>
      <w:bookmarkEnd w:id="32"/>
    </w:p>
    <w:p w14:paraId="254A80A9">
      <w:pPr>
        <w:adjustRightInd/>
        <w:spacing w:line="360" w:lineRule="auto"/>
        <w:ind w:firstLine="3845" w:firstLineChars="1197"/>
        <w:outlineLvl w:val="9"/>
        <w:rPr>
          <w:rFonts w:ascii="宋体" w:hAnsi="宋体" w:cs="宋体"/>
          <w:b/>
          <w:color w:val="auto"/>
          <w:sz w:val="32"/>
          <w:szCs w:val="20"/>
        </w:rPr>
      </w:pPr>
      <w:r>
        <w:rPr>
          <w:rFonts w:hint="eastAsia" w:ascii="宋体" w:hAnsi="宋体" w:cs="宋体"/>
          <w:b/>
          <w:color w:val="auto"/>
          <w:sz w:val="32"/>
          <w:szCs w:val="20"/>
        </w:rPr>
        <w:t>前附表</w:t>
      </w:r>
    </w:p>
    <w:tbl>
      <w:tblPr>
        <w:tblStyle w:val="6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9"/>
        <w:gridCol w:w="1843"/>
        <w:gridCol w:w="6500"/>
      </w:tblGrid>
      <w:tr w14:paraId="05256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44BBB74B">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b/>
                <w:color w:val="auto"/>
                <w:sz w:val="24"/>
              </w:rPr>
            </w:pPr>
            <w:r>
              <w:rPr>
                <w:rFonts w:hint="eastAsia" w:ascii="宋体" w:hAnsi="宋体" w:cs="宋体"/>
                <w:b/>
                <w:color w:val="auto"/>
                <w:sz w:val="24"/>
              </w:rPr>
              <w:t>序号</w:t>
            </w:r>
          </w:p>
        </w:tc>
        <w:tc>
          <w:tcPr>
            <w:tcW w:w="1843" w:type="dxa"/>
            <w:tcBorders>
              <w:tl2br w:val="nil"/>
              <w:tr2bl w:val="nil"/>
            </w:tcBorders>
            <w:vAlign w:val="center"/>
          </w:tcPr>
          <w:p w14:paraId="63A45EA6">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b/>
                <w:color w:val="auto"/>
                <w:sz w:val="24"/>
              </w:rPr>
            </w:pPr>
            <w:r>
              <w:rPr>
                <w:rFonts w:hint="eastAsia" w:ascii="宋体" w:hAnsi="宋体" w:cs="宋体"/>
                <w:b/>
                <w:color w:val="auto"/>
                <w:sz w:val="24"/>
              </w:rPr>
              <w:t>事项</w:t>
            </w:r>
          </w:p>
        </w:tc>
        <w:tc>
          <w:tcPr>
            <w:tcW w:w="6500" w:type="dxa"/>
            <w:tcBorders>
              <w:tl2br w:val="nil"/>
              <w:tr2bl w:val="nil"/>
            </w:tcBorders>
            <w:vAlign w:val="center"/>
          </w:tcPr>
          <w:p w14:paraId="0A2FA2B4">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b/>
                <w:color w:val="auto"/>
                <w:sz w:val="24"/>
              </w:rPr>
            </w:pPr>
            <w:r>
              <w:rPr>
                <w:rFonts w:hint="eastAsia" w:ascii="宋体" w:hAnsi="宋体" w:cs="宋体"/>
                <w:b/>
                <w:color w:val="auto"/>
                <w:sz w:val="24"/>
              </w:rPr>
              <w:t>本项目的特别规定</w:t>
            </w:r>
          </w:p>
        </w:tc>
      </w:tr>
      <w:tr w14:paraId="092F3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0CCB6BBD">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rPr>
            </w:pPr>
            <w:r>
              <w:rPr>
                <w:rFonts w:hint="eastAsia" w:ascii="宋体" w:hAnsi="宋体" w:cs="宋体"/>
                <w:color w:val="auto"/>
                <w:sz w:val="24"/>
              </w:rPr>
              <w:t>1</w:t>
            </w:r>
          </w:p>
        </w:tc>
        <w:tc>
          <w:tcPr>
            <w:tcW w:w="1843" w:type="dxa"/>
            <w:tcBorders>
              <w:tl2br w:val="nil"/>
              <w:tr2bl w:val="nil"/>
            </w:tcBorders>
            <w:vAlign w:val="center"/>
          </w:tcPr>
          <w:p w14:paraId="73DA910E">
            <w:pPr>
              <w:keepNext w:val="0"/>
              <w:keepLines w:val="0"/>
              <w:suppressLineNumbers w:val="0"/>
              <w:snapToGrid w:val="0"/>
              <w:spacing w:before="0" w:beforeAutospacing="0" w:after="0" w:afterAutospacing="0" w:line="360" w:lineRule="auto"/>
              <w:ind w:left="0" w:right="0"/>
              <w:outlineLvl w:val="9"/>
              <w:rPr>
                <w:rFonts w:hint="default" w:ascii="宋体" w:hAnsi="宋体" w:cs="宋体"/>
                <w:b/>
                <w:color w:val="auto"/>
                <w:sz w:val="24"/>
              </w:rPr>
            </w:pPr>
            <w:r>
              <w:rPr>
                <w:rFonts w:hint="eastAsia" w:ascii="宋体" w:hAnsi="宋体" w:cs="宋体"/>
                <w:b/>
                <w:color w:val="auto"/>
                <w:sz w:val="24"/>
              </w:rPr>
              <w:t>项目属性</w:t>
            </w:r>
          </w:p>
        </w:tc>
        <w:tc>
          <w:tcPr>
            <w:tcW w:w="6500" w:type="dxa"/>
            <w:tcBorders>
              <w:tl2br w:val="nil"/>
              <w:tr2bl w:val="nil"/>
            </w:tcBorders>
            <w:vAlign w:val="center"/>
          </w:tcPr>
          <w:p w14:paraId="7AFF4F72">
            <w:pPr>
              <w:keepNext w:val="0"/>
              <w:keepLines w:val="0"/>
              <w:suppressLineNumbers w:val="0"/>
              <w:spacing w:before="0" w:beforeAutospacing="0" w:after="0" w:afterAutospacing="0" w:line="360" w:lineRule="auto"/>
              <w:ind w:left="0" w:right="0"/>
              <w:outlineLvl w:val="9"/>
              <w:rPr>
                <w:rFonts w:hint="default" w:ascii="宋体" w:hAnsi="宋体" w:eastAsia="宋体" w:cs="宋体"/>
                <w:color w:val="auto"/>
                <w:kern w:val="0"/>
                <w:sz w:val="24"/>
              </w:rPr>
            </w:pPr>
            <w:r>
              <w:rPr>
                <w:rFonts w:hint="eastAsia" w:ascii="宋体" w:hAnsi="宋体" w:eastAsia="宋体" w:cs="宋体"/>
                <w:color w:val="auto"/>
                <w:kern w:val="0"/>
                <w:sz w:val="24"/>
              </w:rPr>
              <w:t>服务类。</w:t>
            </w:r>
          </w:p>
        </w:tc>
      </w:tr>
      <w:tr w14:paraId="61146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5542FD01">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rPr>
            </w:pPr>
            <w:r>
              <w:rPr>
                <w:rFonts w:hint="eastAsia" w:ascii="宋体" w:hAnsi="宋体" w:cs="宋体"/>
                <w:color w:val="auto"/>
                <w:sz w:val="24"/>
              </w:rPr>
              <w:t>2</w:t>
            </w:r>
          </w:p>
        </w:tc>
        <w:tc>
          <w:tcPr>
            <w:tcW w:w="1843" w:type="dxa"/>
            <w:tcBorders>
              <w:tl2br w:val="nil"/>
              <w:tr2bl w:val="nil"/>
            </w:tcBorders>
            <w:vAlign w:val="center"/>
          </w:tcPr>
          <w:p w14:paraId="32F70EE3">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b/>
                <w:color w:val="auto"/>
                <w:sz w:val="24"/>
              </w:rPr>
            </w:pPr>
            <w:r>
              <w:rPr>
                <w:rFonts w:hint="eastAsia" w:ascii="宋体" w:hAnsi="宋体" w:cs="宋体"/>
                <w:b/>
                <w:color w:val="auto"/>
                <w:sz w:val="24"/>
              </w:rPr>
              <w:t>采购标的及其对应的中小企业划分标准所属行业</w:t>
            </w:r>
          </w:p>
        </w:tc>
        <w:tc>
          <w:tcPr>
            <w:tcW w:w="6500" w:type="dxa"/>
            <w:tcBorders>
              <w:tl2br w:val="nil"/>
              <w:tr2bl w:val="nil"/>
            </w:tcBorders>
            <w:vAlign w:val="center"/>
          </w:tcPr>
          <w:p w14:paraId="1CFD6636">
            <w:pPr>
              <w:keepNext w:val="0"/>
              <w:keepLines w:val="0"/>
              <w:suppressLineNumbers w:val="0"/>
              <w:spacing w:before="0" w:beforeAutospacing="0" w:after="0" w:afterAutospacing="0" w:line="360" w:lineRule="auto"/>
              <w:ind w:left="0" w:right="0"/>
              <w:outlineLvl w:val="9"/>
              <w:rPr>
                <w:rFonts w:hint="default" w:ascii="宋体" w:hAnsi="宋体" w:cs="宋体"/>
                <w:color w:val="auto"/>
                <w:kern w:val="0"/>
                <w:sz w:val="24"/>
              </w:rPr>
            </w:pPr>
            <w:r>
              <w:rPr>
                <w:rFonts w:hint="eastAsia" w:ascii="宋体" w:hAnsi="宋体" w:cs="宋体"/>
                <w:color w:val="auto"/>
                <w:kern w:val="0"/>
                <w:sz w:val="24"/>
              </w:rPr>
              <w:t>标的：</w:t>
            </w:r>
            <w:r>
              <w:rPr>
                <w:rFonts w:hint="eastAsia" w:ascii="宋体" w:hAnsi="宋体" w:cs="宋体"/>
                <w:color w:val="auto"/>
                <w:kern w:val="0"/>
                <w:sz w:val="24"/>
                <w:u w:val="single"/>
              </w:rPr>
              <w:t>森林草地湿地普查服务</w:t>
            </w:r>
            <w:r>
              <w:rPr>
                <w:rFonts w:hint="eastAsia" w:ascii="宋体" w:hAnsi="宋体" w:cs="宋体"/>
                <w:color w:val="auto"/>
                <w:kern w:val="0"/>
                <w:sz w:val="24"/>
              </w:rPr>
              <w:t>，属于</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其他未列明</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行业；</w:t>
            </w:r>
          </w:p>
          <w:p w14:paraId="7CDD58C7">
            <w:pPr>
              <w:keepNext w:val="0"/>
              <w:keepLines w:val="0"/>
              <w:suppressLineNumbers w:val="0"/>
              <w:spacing w:before="0" w:beforeAutospacing="0" w:after="0" w:afterAutospacing="0" w:line="360" w:lineRule="auto"/>
              <w:ind w:left="0" w:right="0"/>
              <w:outlineLvl w:val="9"/>
              <w:rPr>
                <w:rFonts w:hint="default" w:ascii="宋体" w:hAnsi="宋体" w:eastAsia="宋体" w:cs="宋体"/>
                <w:color w:val="auto"/>
                <w:kern w:val="0"/>
                <w:sz w:val="24"/>
                <w:lang w:val="en-US"/>
              </w:rPr>
            </w:pPr>
            <w:r>
              <w:rPr>
                <w:rFonts w:hint="eastAsia" w:ascii="宋体" w:hAnsi="宋体" w:cs="宋体"/>
                <w:color w:val="auto"/>
                <w:kern w:val="0"/>
                <w:sz w:val="24"/>
              </w:rPr>
              <w:t>注：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7CF9F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1CEEBD63">
            <w:pPr>
              <w:keepNext w:val="0"/>
              <w:keepLines w:val="0"/>
              <w:suppressLineNumbers w:val="0"/>
              <w:snapToGrid w:val="0"/>
              <w:spacing w:before="0" w:beforeAutospacing="0" w:after="0" w:afterAutospacing="0" w:line="360" w:lineRule="auto"/>
              <w:ind w:left="0" w:right="0"/>
              <w:jc w:val="center"/>
              <w:outlineLvl w:val="9"/>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c>
          <w:tcPr>
            <w:tcW w:w="1843" w:type="dxa"/>
            <w:tcBorders>
              <w:tl2br w:val="nil"/>
              <w:tr2bl w:val="nil"/>
            </w:tcBorders>
            <w:vAlign w:val="center"/>
          </w:tcPr>
          <w:p w14:paraId="4C43993B">
            <w:pPr>
              <w:keepNext w:val="0"/>
              <w:keepLines w:val="0"/>
              <w:suppressLineNumbers w:val="0"/>
              <w:snapToGrid w:val="0"/>
              <w:spacing w:before="0" w:beforeAutospacing="0" w:after="0" w:afterAutospacing="0" w:line="360" w:lineRule="auto"/>
              <w:ind w:left="0" w:right="0" w:firstLine="482" w:firstLineChars="200"/>
              <w:outlineLvl w:val="9"/>
              <w:rPr>
                <w:rFonts w:hint="default" w:ascii="宋体" w:hAnsi="宋体" w:cs="宋体"/>
                <w:b/>
                <w:color w:val="auto"/>
                <w:sz w:val="24"/>
              </w:rPr>
            </w:pPr>
            <w:r>
              <w:rPr>
                <w:rFonts w:hint="eastAsia" w:ascii="宋体" w:hAnsi="宋体" w:cs="宋体"/>
                <w:b/>
                <w:color w:val="auto"/>
                <w:sz w:val="24"/>
              </w:rPr>
              <w:t>分包</w:t>
            </w:r>
          </w:p>
        </w:tc>
        <w:tc>
          <w:tcPr>
            <w:tcW w:w="6500" w:type="dxa"/>
            <w:tcBorders>
              <w:tl2br w:val="nil"/>
              <w:tr2bl w:val="nil"/>
            </w:tcBorders>
            <w:vAlign w:val="center"/>
          </w:tcPr>
          <w:p w14:paraId="1BC43478">
            <w:pPr>
              <w:keepNext w:val="0"/>
              <w:keepLines w:val="0"/>
              <w:suppressLineNumbers w:val="0"/>
              <w:spacing w:before="0" w:beforeAutospacing="0" w:after="0" w:afterAutospacing="0" w:line="360" w:lineRule="auto"/>
              <w:ind w:left="0" w:right="0"/>
              <w:outlineLvl w:val="9"/>
              <w:rPr>
                <w:rFonts w:hint="default"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p>
          <w:p w14:paraId="148C9457">
            <w:pPr>
              <w:keepNext w:val="0"/>
              <w:keepLines w:val="0"/>
              <w:suppressLineNumbers w:val="0"/>
              <w:spacing w:before="0" w:beforeAutospacing="0" w:after="0" w:afterAutospacing="0" w:line="360" w:lineRule="auto"/>
              <w:ind w:left="0" w:right="0"/>
              <w:outlineLvl w:val="9"/>
              <w:rPr>
                <w:rFonts w:hint="default" w:ascii="宋体" w:hAnsi="宋体" w:cs="宋体"/>
                <w:color w:val="auto"/>
                <w:sz w:val="24"/>
              </w:rPr>
            </w:pP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tc>
      </w:tr>
      <w:tr w14:paraId="3F504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7E3EBBA4">
            <w:pPr>
              <w:keepNext w:val="0"/>
              <w:keepLines w:val="0"/>
              <w:suppressLineNumbers w:val="0"/>
              <w:snapToGrid w:val="0"/>
              <w:spacing w:before="0" w:beforeAutospacing="0" w:after="0" w:afterAutospacing="0" w:line="360" w:lineRule="auto"/>
              <w:ind w:left="0" w:right="0"/>
              <w:jc w:val="center"/>
              <w:outlineLvl w:val="9"/>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1843" w:type="dxa"/>
            <w:tcBorders>
              <w:tl2br w:val="nil"/>
              <w:tr2bl w:val="nil"/>
            </w:tcBorders>
            <w:vAlign w:val="center"/>
          </w:tcPr>
          <w:p w14:paraId="5BC25210">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b/>
                <w:color w:val="auto"/>
                <w:sz w:val="24"/>
              </w:rPr>
            </w:pPr>
            <w:r>
              <w:rPr>
                <w:rFonts w:hint="eastAsia" w:ascii="宋体" w:hAnsi="宋体" w:cs="宋体"/>
                <w:b/>
                <w:color w:val="auto"/>
                <w:sz w:val="24"/>
              </w:rPr>
              <w:t>开标前答疑会或现场考察</w:t>
            </w:r>
          </w:p>
        </w:tc>
        <w:tc>
          <w:tcPr>
            <w:tcW w:w="6500" w:type="dxa"/>
            <w:tcBorders>
              <w:tl2br w:val="nil"/>
              <w:tr2bl w:val="nil"/>
            </w:tcBorders>
            <w:vAlign w:val="center"/>
          </w:tcPr>
          <w:p w14:paraId="18B7629D">
            <w:pPr>
              <w:keepNext w:val="0"/>
              <w:keepLines w:val="0"/>
              <w:suppressLineNumbers w:val="0"/>
              <w:spacing w:before="0" w:beforeAutospacing="0" w:after="0" w:afterAutospacing="0" w:line="360" w:lineRule="auto"/>
              <w:ind w:left="0" w:right="0"/>
              <w:outlineLvl w:val="9"/>
              <w:rPr>
                <w:rFonts w:hint="default"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5CE8B8FC">
            <w:pPr>
              <w:keepNext w:val="0"/>
              <w:keepLines w:val="0"/>
              <w:suppressLineNumbers w:val="0"/>
              <w:spacing w:before="0" w:beforeAutospacing="0" w:after="0" w:afterAutospacing="0" w:line="360" w:lineRule="auto"/>
              <w:ind w:left="0" w:right="0"/>
              <w:outlineLvl w:val="9"/>
              <w:rPr>
                <w:rFonts w:hint="default"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01DC7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32B8382C">
            <w:pPr>
              <w:keepNext w:val="0"/>
              <w:keepLines w:val="0"/>
              <w:suppressLineNumbers w:val="0"/>
              <w:snapToGrid w:val="0"/>
              <w:spacing w:before="0" w:beforeAutospacing="0" w:after="0" w:afterAutospacing="0" w:line="360" w:lineRule="auto"/>
              <w:ind w:left="0" w:right="0"/>
              <w:jc w:val="center"/>
              <w:outlineLvl w:val="9"/>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1843" w:type="dxa"/>
            <w:tcBorders>
              <w:tl2br w:val="nil"/>
              <w:tr2bl w:val="nil"/>
            </w:tcBorders>
            <w:vAlign w:val="center"/>
          </w:tcPr>
          <w:p w14:paraId="03704D0E">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bCs/>
                <w:color w:val="auto"/>
                <w:sz w:val="24"/>
              </w:rPr>
            </w:pPr>
            <w:r>
              <w:rPr>
                <w:rFonts w:hint="eastAsia" w:ascii="宋体" w:hAnsi="宋体" w:cs="宋体"/>
                <w:b/>
                <w:color w:val="auto"/>
                <w:sz w:val="24"/>
              </w:rPr>
              <w:t>方案讲解演示</w:t>
            </w:r>
          </w:p>
        </w:tc>
        <w:tc>
          <w:tcPr>
            <w:tcW w:w="6500" w:type="dxa"/>
            <w:tcBorders>
              <w:tl2br w:val="nil"/>
              <w:tr2bl w:val="nil"/>
            </w:tcBorders>
            <w:vAlign w:val="center"/>
          </w:tcPr>
          <w:p w14:paraId="23FB21D9">
            <w:pPr>
              <w:keepNext w:val="0"/>
              <w:keepLines w:val="0"/>
              <w:suppressLineNumbers w:val="0"/>
              <w:spacing w:before="0" w:beforeAutospacing="0" w:after="0" w:afterAutospacing="0" w:line="360" w:lineRule="auto"/>
              <w:ind w:left="0" w:right="0"/>
              <w:outlineLvl w:val="9"/>
              <w:rPr>
                <w:rFonts w:hint="default" w:ascii="宋体" w:hAnsi="宋体" w:cs="宋体"/>
                <w:b/>
                <w:color w:val="auto"/>
                <w:kern w:val="0"/>
                <w:sz w:val="24"/>
                <w:lang w:val="zh-CN"/>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tc>
      </w:tr>
      <w:tr w14:paraId="31686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vMerge w:val="restart"/>
            <w:tcBorders>
              <w:tl2br w:val="nil"/>
              <w:tr2bl w:val="nil"/>
            </w:tcBorders>
            <w:vAlign w:val="center"/>
          </w:tcPr>
          <w:p w14:paraId="00FAC541">
            <w:pPr>
              <w:keepNext w:val="0"/>
              <w:keepLines w:val="0"/>
              <w:suppressLineNumbers w:val="0"/>
              <w:snapToGrid w:val="0"/>
              <w:spacing w:before="0" w:beforeAutospacing="0" w:after="0" w:afterAutospacing="0" w:line="360" w:lineRule="auto"/>
              <w:ind w:left="0" w:right="0"/>
              <w:jc w:val="center"/>
              <w:outlineLvl w:val="9"/>
              <w:rPr>
                <w:rFonts w:hint="eastAsia" w:ascii="宋体" w:hAnsi="宋体" w:eastAsia="宋体" w:cs="宋体"/>
                <w:color w:val="auto"/>
                <w:sz w:val="24"/>
                <w:lang w:eastAsia="zh-CN"/>
              </w:rPr>
            </w:pPr>
            <w:r>
              <w:rPr>
                <w:rFonts w:hint="eastAsia" w:ascii="宋体" w:hAnsi="宋体" w:cs="宋体"/>
                <w:color w:val="auto"/>
                <w:sz w:val="24"/>
                <w:lang w:val="en-US" w:eastAsia="zh-CN"/>
              </w:rPr>
              <w:t>6</w:t>
            </w:r>
          </w:p>
        </w:tc>
        <w:tc>
          <w:tcPr>
            <w:tcW w:w="1843" w:type="dxa"/>
            <w:vMerge w:val="restart"/>
            <w:tcBorders>
              <w:tl2br w:val="nil"/>
              <w:tr2bl w:val="nil"/>
            </w:tcBorders>
            <w:vAlign w:val="center"/>
          </w:tcPr>
          <w:p w14:paraId="4FAA0D49">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b/>
                <w:color w:val="auto"/>
                <w:sz w:val="24"/>
              </w:rPr>
            </w:pPr>
            <w:r>
              <w:rPr>
                <w:rFonts w:hint="eastAsia" w:ascii="宋体" w:hAnsi="宋体" w:cs="宋体"/>
                <w:b/>
                <w:color w:val="auto"/>
                <w:sz w:val="24"/>
              </w:rPr>
              <w:t>投标人应当提供的资格、资信证明文件</w:t>
            </w:r>
          </w:p>
        </w:tc>
        <w:tc>
          <w:tcPr>
            <w:tcW w:w="6500" w:type="dxa"/>
            <w:tcBorders>
              <w:tl2br w:val="nil"/>
              <w:tr2bl w:val="nil"/>
            </w:tcBorders>
            <w:vAlign w:val="center"/>
          </w:tcPr>
          <w:p w14:paraId="7B33AC79">
            <w:pPr>
              <w:keepNext w:val="0"/>
              <w:keepLines w:val="0"/>
              <w:suppressLineNumbers w:val="0"/>
              <w:spacing w:before="0" w:beforeAutospacing="0" w:after="0" w:afterAutospacing="0" w:line="360" w:lineRule="auto"/>
              <w:ind w:left="0" w:right="0"/>
              <w:outlineLvl w:val="9"/>
              <w:rPr>
                <w:rFonts w:hint="default" w:ascii="宋体" w:hAnsi="宋体" w:cs="宋体"/>
                <w:color w:val="auto"/>
                <w:sz w:val="24"/>
              </w:rPr>
            </w:pPr>
            <w:r>
              <w:rPr>
                <w:rFonts w:hint="eastAsia" w:ascii="宋体" w:hAnsi="宋体" w:cs="宋体"/>
                <w:color w:val="auto"/>
                <w:sz w:val="24"/>
              </w:rPr>
              <w:t>（1）资格证明文件：见招标文件第二部分11.1。</w:t>
            </w:r>
          </w:p>
          <w:p w14:paraId="184F8647">
            <w:pPr>
              <w:keepNext w:val="0"/>
              <w:keepLines w:val="0"/>
              <w:suppressLineNumbers w:val="0"/>
              <w:spacing w:before="0" w:beforeAutospacing="0" w:after="0" w:afterAutospacing="0" w:line="360" w:lineRule="auto"/>
              <w:ind w:left="0" w:right="0"/>
              <w:outlineLvl w:val="9"/>
              <w:rPr>
                <w:rFonts w:hint="default"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71955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vMerge w:val="continue"/>
            <w:tcBorders>
              <w:tl2br w:val="nil"/>
              <w:tr2bl w:val="nil"/>
            </w:tcBorders>
          </w:tcPr>
          <w:p w14:paraId="35218808">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rPr>
            </w:pPr>
          </w:p>
        </w:tc>
        <w:tc>
          <w:tcPr>
            <w:tcW w:w="1843" w:type="dxa"/>
            <w:vMerge w:val="continue"/>
            <w:tcBorders>
              <w:tl2br w:val="nil"/>
              <w:tr2bl w:val="nil"/>
            </w:tcBorders>
            <w:vAlign w:val="center"/>
          </w:tcPr>
          <w:p w14:paraId="671E503F">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b/>
                <w:color w:val="auto"/>
                <w:sz w:val="24"/>
              </w:rPr>
            </w:pPr>
          </w:p>
        </w:tc>
        <w:tc>
          <w:tcPr>
            <w:tcW w:w="6500" w:type="dxa"/>
            <w:tcBorders>
              <w:tl2br w:val="nil"/>
              <w:tr2bl w:val="nil"/>
            </w:tcBorders>
            <w:vAlign w:val="center"/>
          </w:tcPr>
          <w:p w14:paraId="6CD2AE07">
            <w:pPr>
              <w:keepNext w:val="0"/>
              <w:keepLines w:val="0"/>
              <w:suppressLineNumbers w:val="0"/>
              <w:spacing w:before="0" w:beforeAutospacing="0" w:after="0" w:afterAutospacing="0" w:line="360" w:lineRule="auto"/>
              <w:ind w:left="0" w:right="0"/>
              <w:outlineLvl w:val="9"/>
              <w:rPr>
                <w:rFonts w:hint="default" w:ascii="宋体" w:hAnsi="宋体" w:cs="宋体"/>
                <w:color w:val="auto"/>
                <w:sz w:val="24"/>
              </w:rPr>
            </w:pPr>
            <w:r>
              <w:rPr>
                <w:rFonts w:hint="eastAsia" w:ascii="宋体" w:hAnsi="宋体" w:cs="宋体"/>
                <w:color w:val="auto"/>
                <w:sz w:val="24"/>
              </w:rPr>
              <w:t>（2）资信证明文件：根据招标文件第四部分评标标准提供。</w:t>
            </w:r>
          </w:p>
        </w:tc>
      </w:tr>
      <w:tr w14:paraId="55F94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5C8E5AEE">
            <w:pPr>
              <w:keepNext w:val="0"/>
              <w:keepLines w:val="0"/>
              <w:suppressLineNumbers w:val="0"/>
              <w:snapToGrid w:val="0"/>
              <w:spacing w:before="0" w:beforeAutospacing="0" w:after="0" w:afterAutospacing="0" w:line="360" w:lineRule="auto"/>
              <w:ind w:left="0" w:right="0"/>
              <w:jc w:val="center"/>
              <w:outlineLvl w:val="9"/>
              <w:rPr>
                <w:rFonts w:hint="eastAsia" w:ascii="宋体" w:hAnsi="宋体" w:eastAsia="宋体" w:cs="宋体"/>
                <w:color w:val="auto"/>
                <w:sz w:val="24"/>
                <w:lang w:eastAsia="zh-CN"/>
              </w:rPr>
            </w:pPr>
            <w:r>
              <w:rPr>
                <w:rFonts w:hint="eastAsia" w:ascii="宋体" w:hAnsi="宋体" w:cs="宋体"/>
                <w:color w:val="auto"/>
                <w:sz w:val="24"/>
                <w:lang w:val="en-US" w:eastAsia="zh-CN"/>
              </w:rPr>
              <w:t>7</w:t>
            </w:r>
          </w:p>
        </w:tc>
        <w:tc>
          <w:tcPr>
            <w:tcW w:w="1843" w:type="dxa"/>
            <w:tcBorders>
              <w:tl2br w:val="nil"/>
              <w:tr2bl w:val="nil"/>
            </w:tcBorders>
            <w:vAlign w:val="center"/>
          </w:tcPr>
          <w:p w14:paraId="115C594B">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b/>
                <w:color w:val="auto"/>
                <w:sz w:val="24"/>
              </w:rPr>
            </w:pPr>
            <w:r>
              <w:rPr>
                <w:rFonts w:hint="eastAsia" w:ascii="宋体" w:hAnsi="宋体" w:cs="宋体"/>
                <w:b/>
                <w:color w:val="auto"/>
                <w:sz w:val="24"/>
              </w:rPr>
              <w:t>报价要求</w:t>
            </w:r>
          </w:p>
        </w:tc>
        <w:tc>
          <w:tcPr>
            <w:tcW w:w="6500" w:type="dxa"/>
            <w:tcBorders>
              <w:tl2br w:val="nil"/>
              <w:tr2bl w:val="nil"/>
            </w:tcBorders>
            <w:vAlign w:val="center"/>
          </w:tcPr>
          <w:p w14:paraId="66634E14">
            <w:pPr>
              <w:keepNext w:val="0"/>
              <w:keepLines w:val="0"/>
              <w:suppressLineNumbers w:val="0"/>
              <w:snapToGrid w:val="0"/>
              <w:spacing w:before="0" w:beforeAutospacing="0" w:after="0" w:afterAutospacing="0" w:line="360" w:lineRule="auto"/>
              <w:ind w:left="0" w:right="0"/>
              <w:jc w:val="left"/>
              <w:outlineLvl w:val="9"/>
              <w:rPr>
                <w:rFonts w:hint="default"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p>
          <w:p w14:paraId="0F86D7BE">
            <w:pPr>
              <w:keepNext w:val="0"/>
              <w:keepLines w:val="0"/>
              <w:suppressLineNumbers w:val="0"/>
              <w:snapToGrid w:val="0"/>
              <w:spacing w:before="0" w:beforeAutospacing="0" w:after="0" w:afterAutospacing="0" w:line="360" w:lineRule="auto"/>
              <w:ind w:left="0" w:right="0"/>
              <w:jc w:val="left"/>
              <w:outlineLvl w:val="9"/>
              <w:rPr>
                <w:rFonts w:hint="default"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1A2A8777">
            <w:pPr>
              <w:keepNext w:val="0"/>
              <w:keepLines w:val="0"/>
              <w:suppressLineNumbers w:val="0"/>
              <w:snapToGrid w:val="0"/>
              <w:spacing w:before="0" w:beforeAutospacing="0" w:after="0" w:afterAutospacing="0" w:line="360" w:lineRule="auto"/>
              <w:ind w:left="0" w:right="0" w:firstLine="241" w:firstLineChars="100"/>
              <w:jc w:val="left"/>
              <w:outlineLvl w:val="9"/>
              <w:rPr>
                <w:rFonts w:hint="eastAsia" w:ascii="宋体" w:hAnsi="宋体" w:eastAsia="宋体" w:cs="宋体"/>
                <w:b/>
                <w:color w:val="auto"/>
                <w:kern w:val="0"/>
                <w:sz w:val="24"/>
                <w:lang w:val="zh-CN" w:eastAsia="zh-CN"/>
              </w:rPr>
            </w:pPr>
            <w:r>
              <w:rPr>
                <w:rFonts w:hint="eastAsia" w:ascii="宋体" w:hAnsi="宋体" w:cs="宋体"/>
                <w:b/>
                <w:color w:val="auto"/>
                <w:kern w:val="0"/>
                <w:sz w:val="24"/>
                <w:lang w:val="zh-CN"/>
              </w:rPr>
              <w:t>投标文件出现不是唯一的、有选择性投标报价的</w:t>
            </w:r>
            <w:r>
              <w:rPr>
                <w:rFonts w:hint="eastAsia" w:ascii="宋体" w:hAnsi="宋体" w:cs="宋体"/>
                <w:b/>
                <w:color w:val="auto"/>
                <w:kern w:val="0"/>
                <w:sz w:val="24"/>
                <w:lang w:val="en-US" w:eastAsia="zh-CN"/>
              </w:rPr>
              <w:t>;</w:t>
            </w:r>
          </w:p>
          <w:p w14:paraId="76735365">
            <w:pPr>
              <w:keepNext w:val="0"/>
              <w:keepLines w:val="0"/>
              <w:suppressLineNumbers w:val="0"/>
              <w:snapToGrid w:val="0"/>
              <w:spacing w:before="0" w:beforeAutospacing="0" w:after="0" w:afterAutospacing="0" w:line="360" w:lineRule="auto"/>
              <w:ind w:left="0" w:right="0" w:firstLine="241" w:firstLineChars="100"/>
              <w:jc w:val="left"/>
              <w:outlineLvl w:val="9"/>
              <w:rPr>
                <w:rFonts w:hint="eastAsia" w:ascii="宋体" w:hAnsi="宋体" w:eastAsia="宋体" w:cs="宋体"/>
                <w:color w:val="auto"/>
                <w:kern w:val="0"/>
                <w:sz w:val="24"/>
                <w:lang w:val="zh-CN" w:eastAsia="zh-CN"/>
              </w:rPr>
            </w:pPr>
            <w:r>
              <w:rPr>
                <w:rFonts w:hint="eastAsia" w:ascii="宋体" w:hAnsi="宋体" w:cs="宋体"/>
                <w:b/>
                <w:color w:val="auto"/>
                <w:kern w:val="0"/>
                <w:sz w:val="24"/>
                <w:lang w:val="zh-CN"/>
              </w:rPr>
              <w:t>投标报价超过招标文件中规定的预算金额或者最高限价的</w:t>
            </w:r>
            <w:r>
              <w:rPr>
                <w:rFonts w:hint="eastAsia" w:ascii="宋体" w:hAnsi="宋体" w:cs="宋体"/>
                <w:b/>
                <w:color w:val="auto"/>
                <w:kern w:val="0"/>
                <w:sz w:val="24"/>
                <w:lang w:val="en-US" w:eastAsia="zh-CN"/>
              </w:rPr>
              <w:t>;</w:t>
            </w:r>
          </w:p>
          <w:p w14:paraId="46FAB193">
            <w:pPr>
              <w:keepNext w:val="0"/>
              <w:keepLines w:val="0"/>
              <w:suppressLineNumbers w:val="0"/>
              <w:spacing w:before="0" w:beforeAutospacing="0" w:after="0" w:afterAutospacing="0" w:line="360" w:lineRule="auto"/>
              <w:ind w:left="0" w:right="0" w:firstLine="241" w:firstLineChars="100"/>
              <w:outlineLvl w:val="9"/>
              <w:rPr>
                <w:rFonts w:hint="default"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1C0A3690">
            <w:pPr>
              <w:keepNext w:val="0"/>
              <w:keepLines w:val="0"/>
              <w:suppressLineNumbers w:val="0"/>
              <w:spacing w:before="0" w:beforeAutospacing="0" w:after="0" w:afterAutospacing="0" w:line="360" w:lineRule="auto"/>
              <w:ind w:left="0" w:right="0" w:firstLine="241" w:firstLineChars="100"/>
              <w:outlineLvl w:val="9"/>
              <w:rPr>
                <w:rFonts w:hint="default"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55CA5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4D7F75F2">
            <w:pPr>
              <w:keepNext w:val="0"/>
              <w:keepLines w:val="0"/>
              <w:suppressLineNumbers w:val="0"/>
              <w:snapToGrid w:val="0"/>
              <w:spacing w:before="0" w:beforeAutospacing="0" w:after="0" w:afterAutospacing="0" w:line="360" w:lineRule="auto"/>
              <w:ind w:left="0" w:right="0"/>
              <w:jc w:val="center"/>
              <w:outlineLvl w:val="9"/>
              <w:rPr>
                <w:rFonts w:hint="eastAsia" w:ascii="宋体" w:hAnsi="宋体" w:eastAsia="宋体" w:cs="宋体"/>
                <w:color w:val="auto"/>
                <w:sz w:val="24"/>
                <w:lang w:eastAsia="zh-CN"/>
              </w:rPr>
            </w:pPr>
            <w:r>
              <w:rPr>
                <w:rFonts w:hint="eastAsia" w:ascii="宋体" w:hAnsi="宋体" w:cs="宋体"/>
                <w:color w:val="auto"/>
                <w:sz w:val="24"/>
                <w:lang w:val="en-US" w:eastAsia="zh-CN"/>
              </w:rPr>
              <w:t>8</w:t>
            </w:r>
          </w:p>
        </w:tc>
        <w:tc>
          <w:tcPr>
            <w:tcW w:w="1843" w:type="dxa"/>
            <w:tcBorders>
              <w:tl2br w:val="nil"/>
              <w:tr2bl w:val="nil"/>
            </w:tcBorders>
            <w:vAlign w:val="center"/>
          </w:tcPr>
          <w:p w14:paraId="6D1E272C">
            <w:pPr>
              <w:keepNext w:val="0"/>
              <w:keepLines w:val="0"/>
              <w:suppressLineNumbers w:val="0"/>
              <w:snapToGrid w:val="0"/>
              <w:spacing w:before="0" w:beforeAutospacing="0" w:after="0" w:afterAutospacing="0" w:line="360" w:lineRule="auto"/>
              <w:ind w:left="0" w:right="0"/>
              <w:jc w:val="center"/>
              <w:outlineLvl w:val="9"/>
              <w:rPr>
                <w:rFonts w:hint="eastAsia" w:ascii="宋体" w:hAnsi="宋体" w:cs="宋体"/>
                <w:b/>
                <w:color w:val="auto"/>
                <w:sz w:val="24"/>
              </w:rPr>
            </w:pPr>
            <w:r>
              <w:rPr>
                <w:rFonts w:hint="eastAsia" w:ascii="宋体" w:hAnsi="宋体" w:cs="宋体"/>
                <w:b/>
                <w:color w:val="auto"/>
                <w:sz w:val="24"/>
              </w:rPr>
              <w:t>中小企业</w:t>
            </w:r>
          </w:p>
          <w:p w14:paraId="67C3943B">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b/>
                <w:color w:val="auto"/>
                <w:sz w:val="24"/>
              </w:rPr>
            </w:pPr>
            <w:r>
              <w:rPr>
                <w:rFonts w:hint="eastAsia" w:ascii="宋体" w:hAnsi="宋体" w:cs="宋体"/>
                <w:b/>
                <w:color w:val="auto"/>
                <w:sz w:val="24"/>
              </w:rPr>
              <w:t>信用融资</w:t>
            </w:r>
          </w:p>
        </w:tc>
        <w:tc>
          <w:tcPr>
            <w:tcW w:w="6500" w:type="dxa"/>
            <w:tcBorders>
              <w:tl2br w:val="nil"/>
              <w:tr2bl w:val="nil"/>
            </w:tcBorders>
            <w:vAlign w:val="center"/>
          </w:tcPr>
          <w:p w14:paraId="7BFD015E">
            <w:pPr>
              <w:keepNext w:val="0"/>
              <w:keepLines w:val="0"/>
              <w:suppressLineNumbers w:val="0"/>
              <w:spacing w:before="0" w:beforeAutospacing="0" w:after="0" w:afterAutospacing="0" w:line="360" w:lineRule="auto"/>
              <w:ind w:left="0" w:right="0" w:firstLine="240" w:firstLineChars="100"/>
              <w:outlineLvl w:val="9"/>
              <w:rPr>
                <w:rFonts w:hint="default"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DBE0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6B18D29A">
            <w:pPr>
              <w:keepNext w:val="0"/>
              <w:keepLines w:val="0"/>
              <w:suppressLineNumbers w:val="0"/>
              <w:snapToGrid w:val="0"/>
              <w:spacing w:before="0" w:beforeAutospacing="0" w:after="0" w:afterAutospacing="0" w:line="360" w:lineRule="auto"/>
              <w:ind w:left="0" w:right="0"/>
              <w:jc w:val="center"/>
              <w:outlineLvl w:val="9"/>
              <w:rPr>
                <w:rFonts w:hint="eastAsia" w:ascii="宋体" w:hAnsi="宋体" w:eastAsia="宋体" w:cs="宋体"/>
                <w:color w:val="auto"/>
                <w:sz w:val="24"/>
                <w:lang w:eastAsia="zh-CN"/>
              </w:rPr>
            </w:pPr>
            <w:r>
              <w:rPr>
                <w:rFonts w:hint="eastAsia" w:ascii="宋体" w:hAnsi="宋体" w:cs="宋体"/>
                <w:color w:val="auto"/>
                <w:sz w:val="24"/>
                <w:lang w:val="en-US" w:eastAsia="zh-CN"/>
              </w:rPr>
              <w:t>9</w:t>
            </w:r>
          </w:p>
        </w:tc>
        <w:tc>
          <w:tcPr>
            <w:tcW w:w="1843" w:type="dxa"/>
            <w:tcBorders>
              <w:tl2br w:val="nil"/>
              <w:tr2bl w:val="nil"/>
            </w:tcBorders>
            <w:vAlign w:val="center"/>
          </w:tcPr>
          <w:p w14:paraId="5AE96F77">
            <w:pPr>
              <w:keepNext w:val="0"/>
              <w:keepLines w:val="0"/>
              <w:suppressLineNumbers w:val="0"/>
              <w:snapToGrid w:val="0"/>
              <w:spacing w:before="0" w:beforeAutospacing="0" w:after="0" w:afterAutospacing="0" w:line="360" w:lineRule="auto"/>
              <w:ind w:left="0" w:right="0"/>
              <w:jc w:val="center"/>
              <w:outlineLvl w:val="9"/>
              <w:rPr>
                <w:rFonts w:hint="eastAsia" w:ascii="宋体" w:hAnsi="宋体" w:cs="宋体"/>
                <w:b/>
                <w:color w:val="auto"/>
                <w:sz w:val="24"/>
              </w:rPr>
            </w:pPr>
            <w:r>
              <w:rPr>
                <w:rFonts w:hint="eastAsia" w:ascii="宋体" w:hAnsi="宋体" w:cs="宋体"/>
                <w:b/>
                <w:color w:val="auto"/>
                <w:sz w:val="24"/>
              </w:rPr>
              <w:t>备份投标文件</w:t>
            </w:r>
          </w:p>
          <w:p w14:paraId="3C2F7FD5">
            <w:pPr>
              <w:keepNext w:val="0"/>
              <w:keepLines w:val="0"/>
              <w:suppressLineNumbers w:val="0"/>
              <w:snapToGrid w:val="0"/>
              <w:spacing w:before="0" w:beforeAutospacing="0" w:after="0" w:afterAutospacing="0" w:line="360" w:lineRule="auto"/>
              <w:ind w:left="0" w:right="0"/>
              <w:jc w:val="center"/>
              <w:outlineLvl w:val="9"/>
              <w:rPr>
                <w:rFonts w:hint="eastAsia" w:ascii="宋体" w:hAnsi="宋体" w:cs="宋体"/>
                <w:b/>
                <w:color w:val="auto"/>
                <w:sz w:val="24"/>
              </w:rPr>
            </w:pPr>
            <w:r>
              <w:rPr>
                <w:rFonts w:hint="eastAsia" w:ascii="宋体" w:hAnsi="宋体" w:cs="宋体"/>
                <w:b/>
                <w:color w:val="auto"/>
                <w:sz w:val="24"/>
              </w:rPr>
              <w:t>送达地点</w:t>
            </w:r>
          </w:p>
          <w:p w14:paraId="7545A409">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b/>
                <w:color w:val="auto"/>
                <w:sz w:val="24"/>
              </w:rPr>
            </w:pPr>
            <w:r>
              <w:rPr>
                <w:rFonts w:hint="eastAsia" w:ascii="宋体" w:hAnsi="宋体" w:cs="宋体"/>
                <w:b/>
                <w:color w:val="auto"/>
                <w:sz w:val="24"/>
              </w:rPr>
              <w:t xml:space="preserve">和签收人员 </w:t>
            </w:r>
          </w:p>
        </w:tc>
        <w:tc>
          <w:tcPr>
            <w:tcW w:w="6500" w:type="dxa"/>
            <w:tcBorders>
              <w:tl2br w:val="nil"/>
              <w:tr2bl w:val="nil"/>
            </w:tcBorders>
            <w:vAlign w:val="center"/>
          </w:tcPr>
          <w:p w14:paraId="3EC75AA2">
            <w:pPr>
              <w:keepNext w:val="0"/>
              <w:keepLines w:val="0"/>
              <w:suppressLineNumbers w:val="0"/>
              <w:spacing w:before="0" w:beforeAutospacing="0" w:after="0" w:afterAutospacing="0" w:line="360" w:lineRule="auto"/>
              <w:ind w:left="0" w:right="0" w:firstLine="240" w:firstLineChars="100"/>
              <w:outlineLvl w:val="9"/>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lang w:val="en-US" w:eastAsia="zh-CN"/>
              </w:rPr>
              <w:t>（1）</w:t>
            </w:r>
            <w:r>
              <w:rPr>
                <w:rFonts w:hint="eastAsia" w:ascii="宋体" w:hAnsi="宋体" w:eastAsia="宋体" w:cs="宋体"/>
                <w:snapToGrid w:val="0"/>
                <w:color w:val="auto"/>
                <w:kern w:val="28"/>
                <w:sz w:val="24"/>
              </w:rPr>
              <w:t>供应商如提供备份投标文件的，可采用邮寄方式或现场方式递交备份投标文件</w:t>
            </w:r>
            <w:r>
              <w:rPr>
                <w:rFonts w:hint="eastAsia" w:ascii="宋体" w:hAnsi="宋体" w:eastAsia="宋体" w:cs="宋体"/>
                <w:snapToGrid w:val="0"/>
                <w:color w:val="auto"/>
                <w:kern w:val="28"/>
                <w:sz w:val="24"/>
                <w:lang w:eastAsia="zh-CN"/>
              </w:rPr>
              <w:t>，</w:t>
            </w:r>
            <w:r>
              <w:rPr>
                <w:rFonts w:hint="eastAsia" w:ascii="宋体" w:hAnsi="宋体" w:eastAsia="宋体" w:cs="宋体"/>
                <w:snapToGrid w:val="0"/>
                <w:color w:val="auto"/>
                <w:kern w:val="28"/>
                <w:sz w:val="24"/>
                <w:lang w:val="en-US" w:eastAsia="zh-CN"/>
              </w:rPr>
              <w:t>供应商需</w:t>
            </w:r>
            <w:r>
              <w:rPr>
                <w:rFonts w:hint="eastAsia" w:ascii="宋体" w:hAnsi="宋体" w:eastAsia="宋体" w:cs="宋体"/>
                <w:snapToGrid w:val="0"/>
                <w:color w:val="auto"/>
                <w:kern w:val="28"/>
                <w:sz w:val="24"/>
              </w:rPr>
              <w:t>将以U盘存储的备份投标文件密封递交，逾期送达或未密封将予以拒收。</w:t>
            </w:r>
          </w:p>
          <w:p w14:paraId="51E332B3">
            <w:pPr>
              <w:keepNext w:val="0"/>
              <w:keepLines w:val="0"/>
              <w:suppressLineNumbers w:val="0"/>
              <w:spacing w:before="0" w:beforeAutospacing="0" w:after="0" w:afterAutospacing="0" w:line="360" w:lineRule="auto"/>
              <w:ind w:left="0" w:right="0" w:firstLine="240" w:firstLineChars="100"/>
              <w:outlineLvl w:val="9"/>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lang w:eastAsia="zh-CN"/>
              </w:rPr>
              <w:t>（</w:t>
            </w:r>
            <w:r>
              <w:rPr>
                <w:rFonts w:hint="eastAsia" w:ascii="宋体" w:hAnsi="宋体" w:eastAsia="宋体" w:cs="宋体"/>
                <w:snapToGrid w:val="0"/>
                <w:color w:val="auto"/>
                <w:kern w:val="28"/>
                <w:sz w:val="24"/>
                <w:lang w:val="en-US" w:eastAsia="zh-CN"/>
              </w:rPr>
              <w:t>2）</w:t>
            </w:r>
            <w:r>
              <w:rPr>
                <w:rFonts w:hint="eastAsia" w:ascii="宋体" w:hAnsi="宋体" w:eastAsia="宋体" w:cs="宋体"/>
                <w:snapToGrid w:val="0"/>
                <w:color w:val="auto"/>
                <w:kern w:val="28"/>
                <w:sz w:val="24"/>
              </w:rPr>
              <w:t>采用邮寄方式递交备份投标文件，需按以下要求递交：</w:t>
            </w:r>
          </w:p>
          <w:p w14:paraId="62F63F8D">
            <w:pPr>
              <w:keepNext w:val="0"/>
              <w:keepLines w:val="0"/>
              <w:suppressLineNumbers w:val="0"/>
              <w:spacing w:before="0" w:beforeAutospacing="0" w:after="0" w:afterAutospacing="0" w:line="360" w:lineRule="auto"/>
              <w:ind w:left="0" w:right="0" w:firstLine="240" w:firstLineChars="100"/>
              <w:outlineLvl w:val="9"/>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供应商应在</w:t>
            </w:r>
            <w:r>
              <w:rPr>
                <w:rFonts w:hint="eastAsia" w:ascii="宋体" w:hAnsi="宋体" w:eastAsia="宋体" w:cs="宋体"/>
                <w:snapToGrid w:val="0"/>
                <w:color w:val="auto"/>
                <w:kern w:val="28"/>
                <w:sz w:val="24"/>
                <w:lang w:val="en-US" w:eastAsia="zh-CN"/>
              </w:rPr>
              <w:t>开标</w:t>
            </w:r>
            <w:r>
              <w:rPr>
                <w:rFonts w:hint="eastAsia" w:ascii="宋体" w:hAnsi="宋体" w:eastAsia="宋体" w:cs="宋体"/>
                <w:snapToGrid w:val="0"/>
                <w:color w:val="auto"/>
                <w:kern w:val="28"/>
                <w:sz w:val="24"/>
              </w:rPr>
              <w:t>前</w:t>
            </w:r>
            <w:r>
              <w:rPr>
                <w:rFonts w:hint="eastAsia" w:ascii="宋体" w:hAnsi="宋体" w:eastAsia="宋体" w:cs="宋体"/>
                <w:snapToGrid w:val="0"/>
                <w:color w:val="auto"/>
                <w:kern w:val="28"/>
                <w:sz w:val="24"/>
                <w:lang w:val="en-US" w:eastAsia="zh-CN"/>
              </w:rPr>
              <w:t>一日</w:t>
            </w:r>
            <w:r>
              <w:rPr>
                <w:rFonts w:hint="eastAsia" w:ascii="宋体" w:hAnsi="宋体" w:eastAsia="宋体" w:cs="宋体"/>
                <w:snapToGrid w:val="0"/>
                <w:color w:val="auto"/>
                <w:kern w:val="28"/>
                <w:sz w:val="24"/>
              </w:rPr>
              <w:t>17：00（含）前将备份</w:t>
            </w:r>
            <w:r>
              <w:rPr>
                <w:rFonts w:hint="eastAsia" w:ascii="宋体" w:hAnsi="宋体" w:eastAsia="宋体" w:cs="宋体"/>
                <w:snapToGrid w:val="0"/>
                <w:color w:val="auto"/>
                <w:kern w:val="28"/>
                <w:sz w:val="24"/>
                <w:lang w:val="en-US" w:eastAsia="zh-CN"/>
              </w:rPr>
              <w:t>投标文件</w:t>
            </w:r>
            <w:r>
              <w:rPr>
                <w:rFonts w:hint="eastAsia" w:ascii="宋体" w:hAnsi="宋体" w:eastAsia="宋体" w:cs="宋体"/>
                <w:snapToGrid w:val="0"/>
                <w:color w:val="auto"/>
                <w:kern w:val="28"/>
                <w:sz w:val="24"/>
              </w:rPr>
              <w:t>邮寄至规定地点，邮寄地址为：</w:t>
            </w:r>
            <w:r>
              <w:rPr>
                <w:rFonts w:hint="eastAsia" w:ascii="宋体" w:hAnsi="宋体" w:cs="宋体"/>
                <w:color w:val="auto"/>
                <w:sz w:val="24"/>
                <w:u w:val="single"/>
                <w:lang w:eastAsia="zh-CN"/>
              </w:rPr>
              <w:t>宁波市海曙区江汇城496号姚江时代14幢3楼宁波名诚招标代理有限公司</w:t>
            </w:r>
            <w:r>
              <w:rPr>
                <w:rFonts w:hint="eastAsia" w:ascii="宋体" w:hAnsi="宋体" w:cs="宋体"/>
                <w:color w:val="auto"/>
                <w:sz w:val="24"/>
                <w:u w:val="single"/>
                <w:lang w:val="en-US" w:eastAsia="zh-CN"/>
              </w:rPr>
              <w:t>招标八部</w:t>
            </w:r>
            <w:r>
              <w:rPr>
                <w:rFonts w:hint="eastAsia" w:ascii="宋体" w:hAnsi="宋体" w:eastAsia="宋体" w:cs="宋体"/>
                <w:snapToGrid w:val="0"/>
                <w:color w:val="auto"/>
                <w:kern w:val="28"/>
                <w:sz w:val="24"/>
              </w:rPr>
              <w:t>，收件人：</w:t>
            </w:r>
            <w:r>
              <w:rPr>
                <w:rFonts w:hint="eastAsia" w:ascii="宋体" w:hAnsi="宋体" w:cs="宋体"/>
                <w:snapToGrid w:val="0"/>
                <w:color w:val="auto"/>
                <w:kern w:val="28"/>
                <w:sz w:val="24"/>
                <w:u w:val="single"/>
                <w:lang w:val="en-US" w:eastAsia="zh-CN"/>
              </w:rPr>
              <w:t>陈斌武</w:t>
            </w:r>
            <w:r>
              <w:rPr>
                <w:rFonts w:hint="eastAsia" w:ascii="宋体" w:hAnsi="宋体" w:eastAsia="宋体" w:cs="宋体"/>
                <w:snapToGrid w:val="0"/>
                <w:color w:val="auto"/>
                <w:kern w:val="28"/>
                <w:sz w:val="24"/>
              </w:rPr>
              <w:t>，联系方式：</w:t>
            </w:r>
            <w:r>
              <w:rPr>
                <w:rFonts w:hint="eastAsia" w:ascii="宋体" w:hAnsi="宋体" w:cs="宋体"/>
                <w:snapToGrid w:val="0"/>
                <w:color w:val="auto"/>
                <w:kern w:val="28"/>
                <w:sz w:val="24"/>
                <w:u w:val="single"/>
                <w:lang w:val="en-US" w:eastAsia="zh-CN"/>
              </w:rPr>
              <w:t>18868652201</w:t>
            </w:r>
            <w:r>
              <w:rPr>
                <w:rFonts w:hint="eastAsia" w:ascii="宋体" w:hAnsi="宋体" w:eastAsia="宋体" w:cs="宋体"/>
                <w:snapToGrid w:val="0"/>
                <w:color w:val="auto"/>
                <w:kern w:val="28"/>
                <w:sz w:val="24"/>
              </w:rPr>
              <w:t>。由采购代理工作人员进行签收，各供应商自行考虑邮寄在途时间，邮寄过程中无论何种因素导致备份</w:t>
            </w:r>
            <w:r>
              <w:rPr>
                <w:rFonts w:hint="eastAsia" w:ascii="宋体" w:hAnsi="宋体" w:eastAsia="宋体" w:cs="宋体"/>
                <w:snapToGrid w:val="0"/>
                <w:color w:val="auto"/>
                <w:kern w:val="28"/>
                <w:sz w:val="24"/>
                <w:lang w:val="en-US" w:eastAsia="zh-CN"/>
              </w:rPr>
              <w:t>投标</w:t>
            </w:r>
            <w:r>
              <w:rPr>
                <w:rFonts w:hint="eastAsia" w:ascii="宋体" w:hAnsi="宋体" w:eastAsia="宋体" w:cs="宋体"/>
                <w:snapToGrid w:val="0"/>
                <w:color w:val="auto"/>
                <w:kern w:val="28"/>
                <w:sz w:val="24"/>
              </w:rPr>
              <w:t>文件未按时递交的后果，均由供应商自行负责。备份</w:t>
            </w:r>
            <w:r>
              <w:rPr>
                <w:rFonts w:hint="eastAsia" w:ascii="宋体" w:hAnsi="宋体" w:eastAsia="宋体" w:cs="宋体"/>
                <w:snapToGrid w:val="0"/>
                <w:color w:val="auto"/>
                <w:kern w:val="28"/>
                <w:sz w:val="24"/>
                <w:lang w:val="en-US" w:eastAsia="zh-CN"/>
              </w:rPr>
              <w:t>投标</w:t>
            </w:r>
            <w:r>
              <w:rPr>
                <w:rFonts w:hint="eastAsia" w:ascii="宋体" w:hAnsi="宋体" w:eastAsia="宋体" w:cs="宋体"/>
                <w:snapToGrid w:val="0"/>
                <w:color w:val="auto"/>
                <w:kern w:val="28"/>
                <w:sz w:val="24"/>
              </w:rPr>
              <w:t>文件递交时间以采购代理实际收到备份</w:t>
            </w:r>
            <w:r>
              <w:rPr>
                <w:rFonts w:hint="eastAsia" w:ascii="宋体" w:hAnsi="宋体" w:eastAsia="宋体" w:cs="宋体"/>
                <w:snapToGrid w:val="0"/>
                <w:color w:val="auto"/>
                <w:kern w:val="28"/>
                <w:sz w:val="24"/>
                <w:lang w:val="en-US" w:eastAsia="zh-CN"/>
              </w:rPr>
              <w:t>投标</w:t>
            </w:r>
            <w:r>
              <w:rPr>
                <w:rFonts w:hint="eastAsia" w:ascii="宋体" w:hAnsi="宋体" w:eastAsia="宋体" w:cs="宋体"/>
                <w:snapToGrid w:val="0"/>
                <w:color w:val="auto"/>
                <w:kern w:val="28"/>
                <w:sz w:val="24"/>
              </w:rPr>
              <w:t>文件的时间为准。</w:t>
            </w:r>
          </w:p>
          <w:p w14:paraId="6E0EFCA1">
            <w:pPr>
              <w:keepNext w:val="0"/>
              <w:keepLines w:val="0"/>
              <w:suppressLineNumbers w:val="0"/>
              <w:spacing w:before="0" w:beforeAutospacing="0" w:after="0" w:afterAutospacing="0" w:line="360" w:lineRule="auto"/>
              <w:ind w:left="0" w:right="0" w:firstLine="240" w:firstLineChars="100"/>
              <w:outlineLvl w:val="9"/>
              <w:rPr>
                <w:rFonts w:hint="eastAsia" w:ascii="宋体" w:hAnsi="宋体" w:eastAsia="宋体" w:cs="宋体"/>
                <w:color w:val="auto"/>
                <w:sz w:val="24"/>
                <w:u w:val="single"/>
                <w:lang w:eastAsia="zh-CN"/>
              </w:rPr>
            </w:pPr>
            <w:r>
              <w:rPr>
                <w:rFonts w:hint="eastAsia" w:ascii="宋体" w:hAnsi="宋体" w:eastAsia="宋体" w:cs="宋体"/>
                <w:snapToGrid w:val="0"/>
                <w:color w:val="auto"/>
                <w:kern w:val="28"/>
                <w:sz w:val="24"/>
                <w:lang w:val="en-US" w:eastAsia="zh-CN"/>
              </w:rPr>
              <w:t>（3）采用现场方式送达备份投标文件，需按以下要求递交：在投标截止时间前将备份投标文件送至</w:t>
            </w:r>
            <w:r>
              <w:rPr>
                <w:rFonts w:hint="default" w:ascii="宋体" w:hAnsi="宋体" w:eastAsia="宋体" w:cs="宋体"/>
                <w:color w:val="auto"/>
                <w:sz w:val="24"/>
                <w:u w:val="single"/>
                <w:lang w:eastAsia="zh-CN"/>
              </w:rPr>
              <w:t>宁波市奉化区公共资源交易中心开标厅</w:t>
            </w:r>
            <w:r>
              <w:rPr>
                <w:rFonts w:hint="eastAsia" w:ascii="宋体" w:hAnsi="宋体" w:eastAsia="宋体" w:cs="宋体"/>
                <w:color w:val="auto"/>
                <w:sz w:val="24"/>
                <w:u w:val="single"/>
                <w:lang w:eastAsia="zh-CN"/>
              </w:rPr>
              <w:t>（具体受理场所详见当日电子指示屏）</w:t>
            </w:r>
            <w:r>
              <w:rPr>
                <w:rFonts w:hint="eastAsia" w:ascii="宋体" w:hAnsi="宋体" w:cs="宋体"/>
                <w:color w:val="auto"/>
                <w:sz w:val="24"/>
                <w:u w:val="single"/>
                <w:lang w:eastAsia="zh-CN"/>
              </w:rPr>
              <w:t>；</w:t>
            </w:r>
            <w:r>
              <w:rPr>
                <w:rFonts w:hint="eastAsia" w:ascii="宋体" w:hAnsi="宋体" w:eastAsia="宋体" w:cs="宋体"/>
                <w:color w:val="auto"/>
                <w:sz w:val="24"/>
                <w:u w:val="single"/>
                <w:lang w:val="en-US" w:eastAsia="zh-CN"/>
              </w:rPr>
              <w:t>地址：</w:t>
            </w:r>
            <w:r>
              <w:rPr>
                <w:rFonts w:hint="default" w:ascii="宋体" w:hAnsi="宋体" w:eastAsia="宋体" w:cs="宋体"/>
                <w:color w:val="auto"/>
                <w:sz w:val="24"/>
                <w:u w:val="single"/>
                <w:lang w:eastAsia="zh-CN"/>
              </w:rPr>
              <w:t>宁波市奉化区大成东路277号4楼</w:t>
            </w:r>
            <w:r>
              <w:rPr>
                <w:rFonts w:hint="eastAsia" w:ascii="宋体" w:hAnsi="宋体" w:eastAsia="宋体" w:cs="宋体"/>
                <w:color w:val="auto"/>
                <w:sz w:val="24"/>
                <w:u w:val="single"/>
                <w:lang w:eastAsia="zh-CN"/>
              </w:rPr>
              <w:t>。</w:t>
            </w:r>
          </w:p>
          <w:p w14:paraId="6A7145AE">
            <w:pPr>
              <w:pStyle w:val="33"/>
              <w:keepNext w:val="0"/>
              <w:keepLines w:val="0"/>
              <w:suppressLineNumbers w:val="0"/>
              <w:spacing w:before="0" w:beforeAutospacing="0" w:after="0" w:afterAutospacing="0" w:line="360" w:lineRule="auto"/>
              <w:ind w:left="0" w:right="0"/>
              <w:outlineLvl w:val="9"/>
              <w:rPr>
                <w:rFonts w:hint="default" w:hAnsi="宋体" w:cs="宋体"/>
                <w:color w:val="auto"/>
                <w:kern w:val="28"/>
                <w:sz w:val="24"/>
              </w:rPr>
            </w:pPr>
            <w:r>
              <w:rPr>
                <w:rFonts w:hint="eastAsia" w:ascii="宋体" w:hAnsi="宋体" w:eastAsia="宋体" w:cs="宋体"/>
                <w:b/>
                <w:bCs/>
                <w:snapToGrid w:val="0"/>
                <w:color w:val="auto"/>
                <w:kern w:val="28"/>
                <w:sz w:val="24"/>
                <w:lang w:val="en-US" w:eastAsia="zh-CN"/>
              </w:rPr>
              <w:t>备注：</w:t>
            </w:r>
            <w:r>
              <w:rPr>
                <w:rFonts w:hint="eastAsia" w:ascii="宋体" w:hAnsi="宋体" w:eastAsia="宋体" w:cs="宋体"/>
                <w:b/>
                <w:bCs/>
                <w:snapToGrid w:val="0"/>
                <w:color w:val="auto"/>
                <w:kern w:val="28"/>
                <w:sz w:val="24"/>
              </w:rPr>
              <w:t>采购人、</w:t>
            </w:r>
            <w:r>
              <w:rPr>
                <w:rFonts w:hint="eastAsia" w:ascii="宋体" w:hAnsi="宋体" w:eastAsia="宋体" w:cs="宋体"/>
                <w:b/>
                <w:bCs/>
                <w:snapToGrid w:val="0"/>
                <w:color w:val="auto"/>
                <w:kern w:val="28"/>
                <w:sz w:val="24"/>
                <w:lang w:eastAsia="zh-CN"/>
              </w:rPr>
              <w:t>采购代理机构</w:t>
            </w:r>
            <w:r>
              <w:rPr>
                <w:rFonts w:hint="eastAsia" w:ascii="宋体" w:hAnsi="宋体" w:eastAsia="宋体" w:cs="宋体"/>
                <w:b/>
                <w:bCs/>
                <w:snapToGrid w:val="0"/>
                <w:color w:val="auto"/>
                <w:kern w:val="28"/>
                <w:sz w:val="24"/>
              </w:rPr>
              <w:t>不强制投标人提交备份投标文件</w:t>
            </w:r>
            <w:r>
              <w:rPr>
                <w:rFonts w:hint="eastAsia" w:ascii="宋体" w:hAnsi="宋体" w:eastAsia="宋体" w:cs="宋体"/>
                <w:b/>
                <w:bCs/>
                <w:snapToGrid w:val="0"/>
                <w:color w:val="auto"/>
                <w:kern w:val="28"/>
                <w:sz w:val="24"/>
                <w:lang w:eastAsia="zh-CN"/>
              </w:rPr>
              <w:t>。</w:t>
            </w:r>
          </w:p>
        </w:tc>
      </w:tr>
      <w:tr w14:paraId="0B0BF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629" w:type="dxa"/>
            <w:tcBorders>
              <w:tl2br w:val="nil"/>
              <w:tr2bl w:val="nil"/>
            </w:tcBorders>
            <w:vAlign w:val="center"/>
          </w:tcPr>
          <w:p w14:paraId="62AC07DE">
            <w:pPr>
              <w:keepNext w:val="0"/>
              <w:keepLines w:val="0"/>
              <w:suppressLineNumbers w:val="0"/>
              <w:snapToGrid w:val="0"/>
              <w:spacing w:before="0" w:beforeAutospacing="0" w:after="0" w:afterAutospacing="0" w:line="360" w:lineRule="auto"/>
              <w:ind w:left="0" w:leftChars="0" w:right="0" w:rightChars="0"/>
              <w:jc w:val="center"/>
              <w:outlineLvl w:val="9"/>
              <w:rPr>
                <w:rFonts w:hint="default" w:ascii="宋体" w:hAnsi="宋体" w:cs="宋体"/>
                <w:color w:val="auto"/>
                <w:sz w:val="24"/>
              </w:rPr>
            </w:pPr>
            <w:r>
              <w:rPr>
                <w:rFonts w:hint="eastAsia" w:ascii="宋体" w:hAnsi="宋体" w:cs="宋体"/>
                <w:color w:val="auto"/>
                <w:sz w:val="24"/>
                <w:lang w:val="en-US" w:eastAsia="zh-CN"/>
              </w:rPr>
              <w:t>10</w:t>
            </w:r>
          </w:p>
        </w:tc>
        <w:tc>
          <w:tcPr>
            <w:tcW w:w="1843" w:type="dxa"/>
            <w:tcBorders>
              <w:tl2br w:val="nil"/>
              <w:tr2bl w:val="nil"/>
            </w:tcBorders>
            <w:vAlign w:val="center"/>
          </w:tcPr>
          <w:p w14:paraId="24D219D0">
            <w:pPr>
              <w:keepNext w:val="0"/>
              <w:keepLines w:val="0"/>
              <w:suppressLineNumbers w:val="0"/>
              <w:snapToGrid w:val="0"/>
              <w:spacing w:before="0" w:beforeAutospacing="0" w:after="0" w:afterAutospacing="0" w:line="360" w:lineRule="auto"/>
              <w:ind w:left="0" w:leftChars="0" w:right="0" w:rightChars="0"/>
              <w:jc w:val="center"/>
              <w:outlineLvl w:val="9"/>
              <w:rPr>
                <w:rFonts w:hint="default" w:ascii="宋体" w:hAnsi="宋体" w:cs="宋体"/>
                <w:b/>
                <w:color w:val="auto"/>
                <w:sz w:val="24"/>
              </w:rPr>
            </w:pPr>
            <w:r>
              <w:rPr>
                <w:rFonts w:hint="eastAsia" w:ascii="宋体" w:hAnsi="宋体" w:cs="宋体"/>
                <w:b/>
                <w:color w:val="auto"/>
                <w:sz w:val="24"/>
              </w:rPr>
              <w:t>采购代理服务费</w:t>
            </w:r>
          </w:p>
        </w:tc>
        <w:tc>
          <w:tcPr>
            <w:tcW w:w="6500" w:type="dxa"/>
            <w:tcBorders>
              <w:tl2br w:val="nil"/>
              <w:tr2bl w:val="nil"/>
            </w:tcBorders>
            <w:vAlign w:val="center"/>
          </w:tcPr>
          <w:p w14:paraId="78F06BEF">
            <w:pPr>
              <w:keepNext w:val="0"/>
              <w:keepLines w:val="0"/>
              <w:suppressLineNumbers w:val="0"/>
              <w:spacing w:before="0" w:beforeAutospacing="0" w:after="0" w:afterAutospacing="0" w:line="360" w:lineRule="auto"/>
              <w:ind w:left="0" w:right="0" w:firstLine="240" w:firstLineChars="100"/>
              <w:outlineLvl w:val="9"/>
              <w:rPr>
                <w:rFonts w:hint="default" w:ascii="宋体" w:hAnsi="宋体" w:cs="宋体"/>
                <w:snapToGrid w:val="0"/>
                <w:color w:val="auto"/>
                <w:kern w:val="28"/>
                <w:sz w:val="24"/>
              </w:rPr>
            </w:pPr>
            <w:r>
              <w:rPr>
                <w:rFonts w:hint="eastAsia" w:ascii="宋体" w:hAnsi="宋体" w:cs="宋体"/>
                <w:snapToGrid w:val="0"/>
                <w:color w:val="auto"/>
                <w:kern w:val="28"/>
                <w:sz w:val="24"/>
              </w:rPr>
              <w:t>（</w:t>
            </w:r>
            <w:r>
              <w:rPr>
                <w:rFonts w:hint="eastAsia" w:ascii="宋体" w:hAnsi="宋体" w:cs="宋体"/>
                <w:snapToGrid w:val="0"/>
                <w:color w:val="auto"/>
                <w:kern w:val="28"/>
                <w:sz w:val="24"/>
                <w:lang w:val="en-US" w:eastAsia="zh-CN"/>
              </w:rPr>
              <w:t>1</w:t>
            </w:r>
            <w:r>
              <w:rPr>
                <w:rFonts w:hint="eastAsia" w:ascii="宋体" w:hAnsi="宋体" w:cs="宋体"/>
                <w:snapToGrid w:val="0"/>
                <w:color w:val="auto"/>
                <w:kern w:val="28"/>
                <w:sz w:val="24"/>
              </w:rPr>
              <w:t>）</w:t>
            </w:r>
            <w:r>
              <w:rPr>
                <w:rFonts w:hint="eastAsia" w:ascii="宋体" w:hAnsi="宋体" w:cs="宋体"/>
                <w:snapToGrid w:val="0"/>
                <w:color w:val="auto"/>
                <w:kern w:val="28"/>
                <w:sz w:val="24"/>
                <w:lang w:val="en-US" w:eastAsia="zh-CN"/>
              </w:rPr>
              <w:t>收取方式：</w:t>
            </w:r>
            <w:r>
              <w:rPr>
                <w:rFonts w:hint="eastAsia" w:ascii="宋体" w:hAnsi="宋体" w:cs="宋体"/>
                <w:snapToGrid w:val="0"/>
                <w:color w:val="auto"/>
                <w:kern w:val="28"/>
                <w:sz w:val="24"/>
              </w:rPr>
              <w:t>供应商应当自</w:t>
            </w:r>
            <w:r>
              <w:rPr>
                <w:rFonts w:hint="eastAsia" w:ascii="宋体" w:hAnsi="宋体" w:cs="宋体"/>
                <w:snapToGrid w:val="0"/>
                <w:color w:val="auto"/>
                <w:kern w:val="28"/>
                <w:sz w:val="24"/>
                <w:lang w:val="en-US" w:eastAsia="zh-CN"/>
              </w:rPr>
              <w:t>中标</w:t>
            </w:r>
            <w:r>
              <w:rPr>
                <w:rFonts w:hint="eastAsia" w:ascii="宋体" w:hAnsi="宋体" w:cs="宋体"/>
                <w:snapToGrid w:val="0"/>
                <w:color w:val="auto"/>
                <w:kern w:val="28"/>
                <w:sz w:val="24"/>
              </w:rPr>
              <w:t>结果公告发布之日起5个工作日内一次性向采购代理机构支付代理服务费。</w:t>
            </w:r>
          </w:p>
          <w:p w14:paraId="1822A0C5">
            <w:pPr>
              <w:keepNext w:val="0"/>
              <w:keepLines w:val="0"/>
              <w:suppressLineNumbers w:val="0"/>
              <w:spacing w:before="0" w:beforeAutospacing="0" w:after="0" w:afterAutospacing="0" w:line="360" w:lineRule="auto"/>
              <w:ind w:left="0" w:right="0" w:firstLine="240" w:firstLineChars="100"/>
              <w:outlineLvl w:val="9"/>
              <w:rPr>
                <w:rFonts w:hint="eastAsia" w:ascii="宋体" w:hAnsi="宋体" w:cs="宋体"/>
                <w:snapToGrid w:val="0"/>
                <w:color w:val="auto"/>
                <w:kern w:val="28"/>
                <w:sz w:val="24"/>
              </w:rPr>
            </w:pPr>
            <w:r>
              <w:rPr>
                <w:rFonts w:hint="eastAsia" w:ascii="宋体" w:hAnsi="宋体" w:eastAsia="宋体" w:cs="宋体"/>
                <w:snapToGrid w:val="0"/>
                <w:color w:val="auto"/>
                <w:kern w:val="28"/>
                <w:sz w:val="24"/>
                <w:lang w:val="en-US" w:eastAsia="zh-CN"/>
              </w:rPr>
              <w:t>（2）采购</w:t>
            </w:r>
            <w:r>
              <w:rPr>
                <w:rFonts w:hint="eastAsia" w:ascii="宋体" w:hAnsi="宋体" w:eastAsia="宋体" w:cs="宋体"/>
                <w:snapToGrid w:val="0"/>
                <w:color w:val="auto"/>
                <w:kern w:val="28"/>
                <w:sz w:val="24"/>
              </w:rPr>
              <w:t>代理服务费用收取标准：</w:t>
            </w:r>
            <w:bookmarkStart w:id="33" w:name="OLE_LINK16"/>
            <w:r>
              <w:rPr>
                <w:rFonts w:hint="eastAsia" w:ascii="宋体" w:hAnsi="宋体" w:cs="宋体"/>
                <w:snapToGrid w:val="0"/>
                <w:color w:val="auto"/>
                <w:kern w:val="28"/>
                <w:sz w:val="24"/>
              </w:rPr>
              <w:t>本项目</w:t>
            </w:r>
            <w:r>
              <w:rPr>
                <w:rFonts w:hint="eastAsia" w:ascii="宋体" w:hAnsi="宋体" w:cs="宋体"/>
                <w:snapToGrid w:val="0"/>
                <w:color w:val="auto"/>
                <w:kern w:val="28"/>
                <w:sz w:val="24"/>
                <w:lang w:val="en-US" w:eastAsia="zh-CN"/>
              </w:rPr>
              <w:t>采购</w:t>
            </w:r>
            <w:r>
              <w:rPr>
                <w:rFonts w:hint="eastAsia" w:ascii="宋体" w:hAnsi="宋体" w:cs="宋体"/>
                <w:snapToGrid w:val="0"/>
                <w:color w:val="auto"/>
                <w:kern w:val="28"/>
                <w:sz w:val="24"/>
              </w:rPr>
              <w:t>代理服务费用</w:t>
            </w:r>
            <w:r>
              <w:rPr>
                <w:rFonts w:hint="eastAsia" w:ascii="宋体" w:hAnsi="宋体" w:cs="宋体"/>
                <w:snapToGrid w:val="0"/>
                <w:color w:val="auto"/>
                <w:kern w:val="28"/>
                <w:sz w:val="24"/>
                <w:lang w:val="en-US" w:eastAsia="zh-CN"/>
              </w:rPr>
              <w:t>参</w:t>
            </w:r>
            <w:r>
              <w:rPr>
                <w:rFonts w:hint="eastAsia" w:ascii="宋体" w:hAnsi="宋体" w:cs="宋体"/>
                <w:snapToGrid w:val="0"/>
                <w:color w:val="auto"/>
                <w:kern w:val="28"/>
                <w:sz w:val="24"/>
              </w:rPr>
              <w:t>照《招标代理服务收费管理暂行办法》(计价格【2002】1980号)的规定，以</w:t>
            </w:r>
            <w:r>
              <w:rPr>
                <w:rFonts w:hint="eastAsia" w:ascii="宋体" w:hAnsi="宋体" w:cs="宋体"/>
                <w:snapToGrid w:val="0"/>
                <w:color w:val="auto"/>
                <w:kern w:val="28"/>
                <w:sz w:val="24"/>
                <w:lang w:val="en-US" w:eastAsia="zh-CN"/>
              </w:rPr>
              <w:t>中标</w:t>
            </w:r>
            <w:r>
              <w:rPr>
                <w:rFonts w:hint="eastAsia" w:ascii="宋体" w:hAnsi="宋体" w:cs="宋体"/>
                <w:snapToGrid w:val="0"/>
                <w:color w:val="auto"/>
                <w:kern w:val="28"/>
                <w:sz w:val="24"/>
              </w:rPr>
              <w:t>金额为计费基数，按费率差额累进计取。</w:t>
            </w:r>
          </w:p>
          <w:bookmarkEnd w:id="33"/>
          <w:p w14:paraId="04E0C976">
            <w:pPr>
              <w:keepNext w:val="0"/>
              <w:keepLines w:val="0"/>
              <w:suppressLineNumbers w:val="0"/>
              <w:spacing w:before="0" w:beforeAutospacing="0" w:after="0" w:afterAutospacing="0" w:line="360" w:lineRule="auto"/>
              <w:ind w:left="0" w:right="0" w:firstLine="240" w:firstLineChars="100"/>
              <w:outlineLvl w:val="9"/>
              <w:rPr>
                <w:rFonts w:hint="default" w:ascii="宋体" w:hAnsi="宋体" w:cs="宋体"/>
                <w:snapToGrid w:val="0"/>
                <w:color w:val="auto"/>
                <w:kern w:val="28"/>
                <w:sz w:val="24"/>
              </w:rPr>
            </w:pPr>
            <w:r>
              <w:rPr>
                <w:rFonts w:hint="eastAsia" w:ascii="宋体" w:hAnsi="宋体" w:cs="宋体"/>
                <w:snapToGrid w:val="0"/>
                <w:color w:val="auto"/>
                <w:kern w:val="28"/>
                <w:sz w:val="24"/>
              </w:rPr>
              <w:t>（</w:t>
            </w:r>
            <w:r>
              <w:rPr>
                <w:rFonts w:hint="eastAsia" w:ascii="宋体" w:hAnsi="宋体" w:cs="宋体"/>
                <w:snapToGrid w:val="0"/>
                <w:color w:val="auto"/>
                <w:kern w:val="28"/>
                <w:sz w:val="24"/>
                <w:lang w:val="en-US" w:eastAsia="zh-CN"/>
              </w:rPr>
              <w:t>3</w:t>
            </w:r>
            <w:r>
              <w:rPr>
                <w:rFonts w:hint="eastAsia" w:ascii="宋体" w:hAnsi="宋体" w:cs="宋体"/>
                <w:snapToGrid w:val="0"/>
                <w:color w:val="auto"/>
                <w:kern w:val="28"/>
                <w:sz w:val="24"/>
              </w:rPr>
              <w:t>）支付形式及账号</w:t>
            </w:r>
            <w:r>
              <w:rPr>
                <w:rFonts w:hint="eastAsia" w:ascii="宋体" w:hAnsi="宋体" w:cs="宋体"/>
                <w:snapToGrid w:val="0"/>
                <w:color w:val="auto"/>
                <w:kern w:val="28"/>
                <w:sz w:val="24"/>
                <w:lang w:eastAsia="zh-CN"/>
              </w:rPr>
              <w:t>：</w:t>
            </w:r>
          </w:p>
          <w:p w14:paraId="65F1CC74">
            <w:pPr>
              <w:keepNext w:val="0"/>
              <w:keepLines w:val="0"/>
              <w:suppressLineNumbers w:val="0"/>
              <w:spacing w:before="0" w:beforeAutospacing="0" w:after="0" w:afterAutospacing="0" w:line="360" w:lineRule="auto"/>
              <w:ind w:left="0" w:right="0" w:firstLine="480" w:firstLineChars="200"/>
              <w:outlineLvl w:val="9"/>
              <w:rPr>
                <w:rFonts w:hint="default" w:ascii="宋体" w:hAnsi="宋体" w:cs="宋体"/>
                <w:snapToGrid w:val="0"/>
                <w:color w:val="auto"/>
                <w:kern w:val="28"/>
                <w:sz w:val="24"/>
              </w:rPr>
            </w:pPr>
            <w:r>
              <w:rPr>
                <w:rFonts w:hint="eastAsia" w:ascii="宋体" w:hAnsi="宋体" w:cs="宋体"/>
                <w:snapToGrid w:val="0"/>
                <w:color w:val="auto"/>
                <w:kern w:val="28"/>
                <w:sz w:val="24"/>
              </w:rPr>
              <w:t>①代理服务费缴纳形式：汇票/电汇/现金</w:t>
            </w:r>
          </w:p>
          <w:p w14:paraId="12235F97">
            <w:pPr>
              <w:keepNext w:val="0"/>
              <w:keepLines w:val="0"/>
              <w:suppressLineNumbers w:val="0"/>
              <w:spacing w:before="0" w:beforeAutospacing="0" w:after="0" w:afterAutospacing="0" w:line="360" w:lineRule="auto"/>
              <w:ind w:left="0" w:right="0" w:firstLine="480" w:firstLineChars="200"/>
              <w:outlineLvl w:val="9"/>
              <w:rPr>
                <w:rFonts w:hint="default" w:ascii="宋体" w:hAnsi="宋体" w:cs="宋体"/>
                <w:snapToGrid w:val="0"/>
                <w:color w:val="auto"/>
                <w:kern w:val="28"/>
                <w:sz w:val="24"/>
              </w:rPr>
            </w:pPr>
            <w:r>
              <w:rPr>
                <w:rFonts w:hint="eastAsia" w:ascii="宋体" w:hAnsi="宋体" w:cs="宋体"/>
                <w:snapToGrid w:val="0"/>
                <w:color w:val="auto"/>
                <w:kern w:val="28"/>
                <w:sz w:val="24"/>
              </w:rPr>
              <w:t>②代理服务费汇入以下账户 ：</w:t>
            </w:r>
          </w:p>
          <w:p w14:paraId="2CD04A67">
            <w:pPr>
              <w:keepNext w:val="0"/>
              <w:keepLines w:val="0"/>
              <w:suppressLineNumbers w:val="0"/>
              <w:spacing w:before="0" w:beforeAutospacing="0" w:after="0" w:afterAutospacing="0" w:line="360" w:lineRule="auto"/>
              <w:ind w:left="0" w:right="0" w:firstLine="480" w:firstLineChars="200"/>
              <w:outlineLvl w:val="9"/>
              <w:rPr>
                <w:rFonts w:hint="eastAsia" w:ascii="宋体" w:hAnsi="宋体" w:eastAsia="宋体" w:cs="宋体"/>
                <w:snapToGrid w:val="0"/>
                <w:color w:val="auto"/>
                <w:kern w:val="28"/>
                <w:sz w:val="24"/>
                <w:lang w:val="en-US" w:eastAsia="zh-CN"/>
              </w:rPr>
            </w:pPr>
            <w:r>
              <w:rPr>
                <w:rFonts w:hint="eastAsia" w:ascii="宋体" w:hAnsi="宋体" w:cs="宋体"/>
                <w:snapToGrid w:val="0"/>
                <w:color w:val="auto"/>
                <w:kern w:val="28"/>
                <w:sz w:val="24"/>
              </w:rPr>
              <w:t>收</w:t>
            </w:r>
            <w:r>
              <w:rPr>
                <w:rFonts w:hint="eastAsia" w:ascii="宋体" w:hAnsi="宋体" w:eastAsia="宋体" w:cs="宋体"/>
                <w:snapToGrid w:val="0"/>
                <w:color w:val="auto"/>
                <w:kern w:val="28"/>
                <w:sz w:val="24"/>
                <w:lang w:val="en-US" w:eastAsia="zh-CN"/>
              </w:rPr>
              <w:t>款单位（户名）：</w:t>
            </w:r>
            <w:r>
              <w:rPr>
                <w:rFonts w:hint="eastAsia" w:ascii="宋体" w:hAnsi="宋体" w:cs="宋体"/>
                <w:snapToGrid w:val="0"/>
                <w:color w:val="auto"/>
                <w:kern w:val="28"/>
                <w:sz w:val="24"/>
                <w:lang w:val="en-US" w:eastAsia="zh-CN"/>
              </w:rPr>
              <w:t>宁波名诚招标代理有限公司</w:t>
            </w:r>
          </w:p>
          <w:p w14:paraId="32C78552">
            <w:pPr>
              <w:keepNext w:val="0"/>
              <w:keepLines w:val="0"/>
              <w:suppressLineNumbers w:val="0"/>
              <w:spacing w:before="0" w:beforeAutospacing="0" w:after="0" w:afterAutospacing="0" w:line="360" w:lineRule="auto"/>
              <w:ind w:left="0" w:right="0" w:firstLine="480" w:firstLineChars="200"/>
              <w:outlineLvl w:val="9"/>
              <w:rPr>
                <w:rFonts w:hint="eastAsia" w:ascii="宋体" w:hAnsi="宋体" w:eastAsia="宋体" w:cs="宋体"/>
                <w:snapToGrid w:val="0"/>
                <w:color w:val="auto"/>
                <w:kern w:val="28"/>
                <w:sz w:val="24"/>
                <w:lang w:val="en-US" w:eastAsia="zh-CN"/>
              </w:rPr>
            </w:pPr>
            <w:r>
              <w:rPr>
                <w:rFonts w:hint="eastAsia" w:ascii="宋体" w:hAnsi="宋体" w:eastAsia="宋体" w:cs="宋体"/>
                <w:snapToGrid w:val="0"/>
                <w:color w:val="auto"/>
                <w:kern w:val="28"/>
                <w:sz w:val="24"/>
                <w:lang w:val="en-US" w:eastAsia="zh-CN"/>
              </w:rPr>
              <w:t>开户行：</w:t>
            </w:r>
            <w:r>
              <w:rPr>
                <w:rFonts w:hint="eastAsia" w:ascii="宋体" w:hAnsi="宋体" w:cs="宋体"/>
                <w:snapToGrid w:val="0"/>
                <w:color w:val="auto"/>
                <w:kern w:val="28"/>
                <w:sz w:val="24"/>
                <w:lang w:val="en-US" w:eastAsia="zh-CN"/>
              </w:rPr>
              <w:t>宁波银行海曙支行</w:t>
            </w:r>
            <w:r>
              <w:rPr>
                <w:rFonts w:hint="eastAsia" w:ascii="宋体" w:hAnsi="宋体" w:eastAsia="宋体" w:cs="宋体"/>
                <w:snapToGrid w:val="0"/>
                <w:color w:val="auto"/>
                <w:kern w:val="28"/>
                <w:sz w:val="24"/>
                <w:lang w:val="en-US" w:eastAsia="zh-CN"/>
              </w:rPr>
              <w:t xml:space="preserve">    </w:t>
            </w:r>
          </w:p>
          <w:p w14:paraId="23DDE60E">
            <w:pPr>
              <w:keepNext w:val="0"/>
              <w:keepLines w:val="0"/>
              <w:suppressLineNumbers w:val="0"/>
              <w:spacing w:before="0" w:beforeAutospacing="0" w:after="0" w:afterAutospacing="0" w:line="360" w:lineRule="auto"/>
              <w:ind w:left="0" w:right="0" w:firstLine="480" w:firstLineChars="200"/>
              <w:outlineLvl w:val="9"/>
              <w:rPr>
                <w:rFonts w:hint="default" w:ascii="宋体" w:hAnsi="宋体" w:cs="宋体"/>
                <w:snapToGrid w:val="0"/>
                <w:color w:val="auto"/>
                <w:kern w:val="28"/>
                <w:sz w:val="24"/>
              </w:rPr>
            </w:pPr>
            <w:r>
              <w:rPr>
                <w:rFonts w:hint="eastAsia" w:ascii="宋体" w:hAnsi="宋体" w:eastAsia="宋体" w:cs="宋体"/>
                <w:snapToGrid w:val="0"/>
                <w:color w:val="auto"/>
                <w:kern w:val="28"/>
                <w:sz w:val="24"/>
                <w:lang w:val="en-US" w:eastAsia="zh-CN"/>
              </w:rPr>
              <w:t>账户：</w:t>
            </w:r>
            <w:r>
              <w:rPr>
                <w:rFonts w:hint="eastAsia" w:ascii="宋体" w:hAnsi="宋体" w:cs="宋体"/>
                <w:snapToGrid w:val="0"/>
                <w:color w:val="auto"/>
                <w:kern w:val="28"/>
                <w:sz w:val="24"/>
                <w:lang w:val="en-US" w:eastAsia="zh-CN"/>
              </w:rPr>
              <w:t>20010122000443166</w:t>
            </w:r>
          </w:p>
          <w:p w14:paraId="2A54A386">
            <w:pPr>
              <w:keepNext w:val="0"/>
              <w:keepLines w:val="0"/>
              <w:suppressLineNumbers w:val="0"/>
              <w:spacing w:before="0" w:beforeAutospacing="0" w:after="0" w:afterAutospacing="0" w:line="360" w:lineRule="auto"/>
              <w:ind w:left="0" w:right="0" w:rightChars="0" w:firstLine="240" w:firstLineChars="100"/>
              <w:outlineLvl w:val="9"/>
              <w:rPr>
                <w:rFonts w:hint="eastAsia" w:cs="Arial" w:asciiTheme="minorEastAsia" w:hAnsiTheme="minorEastAsia" w:eastAsiaTheme="minorEastAsia"/>
                <w:color w:val="auto"/>
                <w:kern w:val="0"/>
                <w:sz w:val="24"/>
              </w:rPr>
            </w:pPr>
            <w:r>
              <w:rPr>
                <w:rFonts w:hint="eastAsia" w:ascii="宋体" w:hAnsi="宋体" w:cs="宋体"/>
                <w:snapToGrid w:val="0"/>
                <w:color w:val="auto"/>
                <w:kern w:val="28"/>
                <w:sz w:val="24"/>
                <w:lang w:val="en-US" w:eastAsia="zh-CN"/>
              </w:rPr>
              <w:t>（4）</w:t>
            </w:r>
            <w:r>
              <w:rPr>
                <w:rFonts w:hint="eastAsia" w:ascii="宋体" w:hAnsi="宋体" w:cs="宋体"/>
                <w:snapToGrid w:val="0"/>
                <w:color w:val="auto"/>
                <w:kern w:val="28"/>
                <w:sz w:val="24"/>
              </w:rPr>
              <w:t>支付流程：</w:t>
            </w:r>
            <w:r>
              <w:rPr>
                <w:rFonts w:hint="eastAsia" w:ascii="宋体" w:hAnsi="宋体" w:cs="宋体"/>
                <w:snapToGrid w:val="0"/>
                <w:color w:val="auto"/>
                <w:kern w:val="28"/>
                <w:sz w:val="24"/>
                <w:lang w:val="en-US" w:eastAsia="zh-CN"/>
              </w:rPr>
              <w:t>中标</w:t>
            </w:r>
            <w:r>
              <w:rPr>
                <w:rFonts w:hint="eastAsia" w:ascii="宋体" w:hAnsi="宋体" w:cs="宋体"/>
                <w:snapToGrid w:val="0"/>
                <w:color w:val="auto"/>
                <w:kern w:val="28"/>
                <w:sz w:val="24"/>
              </w:rPr>
              <w:t>供应商按照</w:t>
            </w:r>
            <w:r>
              <w:rPr>
                <w:rFonts w:hint="eastAsia" w:ascii="宋体" w:hAnsi="宋体" w:cs="宋体"/>
                <w:snapToGrid w:val="0"/>
                <w:color w:val="auto"/>
                <w:kern w:val="28"/>
                <w:sz w:val="24"/>
                <w:lang w:val="en-US" w:eastAsia="zh-CN"/>
              </w:rPr>
              <w:t>中标</w:t>
            </w:r>
            <w:r>
              <w:rPr>
                <w:rFonts w:hint="eastAsia" w:ascii="宋体" w:hAnsi="宋体" w:cs="宋体"/>
                <w:snapToGrid w:val="0"/>
                <w:color w:val="auto"/>
                <w:kern w:val="28"/>
                <w:sz w:val="24"/>
              </w:rPr>
              <w:t>结果公告确定金额支付至采购代理机构账户后将汇款底单、开票信息和发票邮寄地址发送至</w:t>
            </w:r>
            <w:r>
              <w:rPr>
                <w:rFonts w:hint="eastAsia" w:ascii="宋体" w:hAnsi="宋体" w:cs="宋体"/>
                <w:snapToGrid w:val="0"/>
                <w:color w:val="auto"/>
                <w:kern w:val="28"/>
                <w:sz w:val="24"/>
                <w:u w:val="single"/>
                <w:lang w:val="en-US" w:eastAsia="zh-CN"/>
              </w:rPr>
              <w:t>3302172248@qq.com（财务联系电话：0574-87101276）</w:t>
            </w:r>
            <w:r>
              <w:rPr>
                <w:rFonts w:hint="eastAsia" w:ascii="宋体" w:hAnsi="宋体" w:cs="宋体"/>
                <w:snapToGrid w:val="0"/>
                <w:color w:val="auto"/>
                <w:kern w:val="28"/>
                <w:sz w:val="24"/>
              </w:rPr>
              <w:t>，采购代理机构在收到邮件后开具发票。</w:t>
            </w:r>
          </w:p>
        </w:tc>
      </w:tr>
    </w:tbl>
    <w:p w14:paraId="2C6FF10E">
      <w:pPr>
        <w:snapToGrid w:val="0"/>
        <w:spacing w:line="360" w:lineRule="auto"/>
        <w:jc w:val="center"/>
        <w:outlineLvl w:val="9"/>
        <w:rPr>
          <w:rFonts w:ascii="宋体" w:hAnsi="宋体" w:cs="宋体"/>
          <w:b/>
          <w:color w:val="auto"/>
          <w:sz w:val="32"/>
          <w:szCs w:val="20"/>
        </w:rPr>
      </w:pPr>
    </w:p>
    <w:bookmarkEnd w:id="16"/>
    <w:p w14:paraId="2B596941">
      <w:pPr>
        <w:adjustRightInd/>
        <w:spacing w:line="360" w:lineRule="auto"/>
        <w:ind w:firstLine="3845" w:firstLineChars="1197"/>
        <w:outlineLvl w:val="9"/>
        <w:rPr>
          <w:rFonts w:hint="eastAsia" w:ascii="宋体" w:hAnsi="宋体" w:cs="宋体"/>
          <w:b/>
          <w:color w:val="auto"/>
          <w:sz w:val="32"/>
          <w:szCs w:val="20"/>
        </w:rPr>
      </w:pPr>
      <w:bookmarkStart w:id="34" w:name="_Toc164416483"/>
      <w:bookmarkStart w:id="35" w:name="第三部分"/>
    </w:p>
    <w:p w14:paraId="7E346475">
      <w:pPr>
        <w:adjustRightInd/>
        <w:spacing w:line="360" w:lineRule="auto"/>
        <w:ind w:firstLine="3845" w:firstLineChars="1197"/>
        <w:outlineLvl w:val="9"/>
        <w:rPr>
          <w:rFonts w:hint="eastAsia" w:ascii="宋体" w:hAnsi="宋体" w:cs="宋体"/>
          <w:b/>
          <w:color w:val="auto"/>
          <w:sz w:val="32"/>
          <w:szCs w:val="20"/>
        </w:rPr>
      </w:pPr>
    </w:p>
    <w:p w14:paraId="65A0BE0A">
      <w:pPr>
        <w:adjustRightInd/>
        <w:spacing w:line="360" w:lineRule="auto"/>
        <w:ind w:firstLine="3845" w:firstLineChars="1197"/>
        <w:outlineLvl w:val="9"/>
        <w:rPr>
          <w:rFonts w:hint="eastAsia" w:ascii="宋体" w:hAnsi="宋体" w:cs="宋体"/>
          <w:b/>
          <w:color w:val="auto"/>
          <w:sz w:val="32"/>
          <w:szCs w:val="20"/>
        </w:rPr>
      </w:pPr>
    </w:p>
    <w:p w14:paraId="126A9E47">
      <w:pPr>
        <w:adjustRightInd/>
        <w:spacing w:line="360" w:lineRule="auto"/>
        <w:ind w:firstLine="3845" w:firstLineChars="1197"/>
        <w:outlineLvl w:val="9"/>
        <w:rPr>
          <w:rFonts w:hint="eastAsia" w:ascii="宋体" w:hAnsi="宋体" w:cs="宋体"/>
          <w:b/>
          <w:color w:val="auto"/>
          <w:sz w:val="32"/>
          <w:szCs w:val="20"/>
        </w:rPr>
      </w:pPr>
    </w:p>
    <w:p w14:paraId="716F5B04">
      <w:pPr>
        <w:adjustRightInd/>
        <w:spacing w:line="360" w:lineRule="auto"/>
        <w:ind w:firstLine="3845" w:firstLineChars="1197"/>
        <w:outlineLvl w:val="9"/>
        <w:rPr>
          <w:rFonts w:hint="eastAsia" w:ascii="宋体" w:hAnsi="宋体" w:cs="宋体"/>
          <w:b/>
          <w:color w:val="auto"/>
          <w:sz w:val="32"/>
          <w:szCs w:val="20"/>
        </w:rPr>
      </w:pPr>
    </w:p>
    <w:p w14:paraId="2D2FCE94">
      <w:pPr>
        <w:adjustRightInd/>
        <w:spacing w:line="360" w:lineRule="auto"/>
        <w:ind w:firstLine="3845" w:firstLineChars="1197"/>
        <w:outlineLvl w:val="9"/>
        <w:rPr>
          <w:rFonts w:hint="eastAsia" w:ascii="宋体" w:hAnsi="宋体" w:cs="宋体"/>
          <w:b/>
          <w:color w:val="auto"/>
          <w:sz w:val="32"/>
          <w:szCs w:val="20"/>
        </w:rPr>
      </w:pPr>
    </w:p>
    <w:p w14:paraId="698057C2">
      <w:pPr>
        <w:adjustRightInd/>
        <w:spacing w:line="360" w:lineRule="auto"/>
        <w:ind w:firstLine="3845" w:firstLineChars="1197"/>
        <w:outlineLvl w:val="9"/>
        <w:rPr>
          <w:rFonts w:hint="eastAsia" w:ascii="宋体" w:hAnsi="宋体" w:cs="宋体"/>
          <w:b/>
          <w:color w:val="auto"/>
          <w:sz w:val="32"/>
          <w:szCs w:val="20"/>
        </w:rPr>
        <w:sectPr>
          <w:footerReference r:id="rId7" w:type="first"/>
          <w:footerReference r:id="rId6" w:type="default"/>
          <w:pgSz w:w="11906" w:h="16838"/>
          <w:pgMar w:top="1417" w:right="1418" w:bottom="1417" w:left="1417" w:header="851"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p>
    <w:p w14:paraId="4E27C4F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3845" w:firstLineChars="1197"/>
        <w:textAlignment w:val="auto"/>
        <w:outlineLvl w:val="9"/>
        <w:rPr>
          <w:rFonts w:ascii="宋体" w:hAnsi="宋体" w:cs="宋体"/>
          <w:b/>
          <w:color w:val="auto"/>
          <w:sz w:val="32"/>
          <w:szCs w:val="20"/>
        </w:rPr>
      </w:pPr>
      <w:r>
        <w:rPr>
          <w:rFonts w:hint="eastAsia" w:ascii="宋体" w:hAnsi="宋体" w:cs="宋体"/>
          <w:b/>
          <w:color w:val="auto"/>
          <w:sz w:val="32"/>
          <w:szCs w:val="20"/>
        </w:rPr>
        <w:t>一、总则</w:t>
      </w:r>
    </w:p>
    <w:p w14:paraId="5E08D4DA">
      <w:pPr>
        <w:snapToGrid w:val="0"/>
        <w:spacing w:line="360" w:lineRule="auto"/>
        <w:ind w:left="0" w:leftChars="0" w:firstLine="422" w:firstLineChars="175"/>
        <w:jc w:val="left"/>
        <w:outlineLvl w:val="9"/>
        <w:rPr>
          <w:rFonts w:ascii="宋体" w:hAnsi="宋体" w:cs="宋体"/>
          <w:b/>
          <w:color w:val="auto"/>
          <w:sz w:val="24"/>
        </w:rPr>
      </w:pPr>
      <w:r>
        <w:rPr>
          <w:rFonts w:hint="eastAsia" w:ascii="宋体" w:hAnsi="宋体" w:cs="宋体"/>
          <w:b/>
          <w:color w:val="auto"/>
          <w:sz w:val="24"/>
        </w:rPr>
        <w:t>1.适用范围</w:t>
      </w:r>
    </w:p>
    <w:p w14:paraId="46DAA79D">
      <w:pPr>
        <w:snapToGrid w:val="0"/>
        <w:spacing w:line="360" w:lineRule="auto"/>
        <w:ind w:firstLine="480" w:firstLineChars="200"/>
        <w:jc w:val="left"/>
        <w:outlineLvl w:val="9"/>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2D685B13">
      <w:pPr>
        <w:adjustRightInd/>
        <w:spacing w:line="360" w:lineRule="auto"/>
        <w:ind w:left="0" w:leftChars="0" w:firstLine="422" w:firstLineChars="175"/>
        <w:outlineLvl w:val="9"/>
        <w:rPr>
          <w:rFonts w:ascii="宋体" w:hAnsi="宋体" w:cs="宋体"/>
          <w:b/>
          <w:color w:val="auto"/>
          <w:sz w:val="24"/>
        </w:rPr>
      </w:pPr>
      <w:r>
        <w:rPr>
          <w:rFonts w:hint="eastAsia" w:ascii="宋体" w:hAnsi="宋体" w:cs="宋体"/>
          <w:b/>
          <w:color w:val="auto"/>
          <w:sz w:val="24"/>
        </w:rPr>
        <w:t>2.定义</w:t>
      </w:r>
    </w:p>
    <w:p w14:paraId="7F8191E6">
      <w:pPr>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2.1“采购人”系指招标公告中载明的本项目的采购人。</w:t>
      </w:r>
    </w:p>
    <w:p w14:paraId="38AE0ECE">
      <w:pPr>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61094EF9">
      <w:pPr>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2.3“投标人”系指是指响应招标、参加投标竞争的法人、其他组织或者自然人。</w:t>
      </w:r>
    </w:p>
    <w:p w14:paraId="75DB07B9">
      <w:pPr>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2.4“负责人”系指法人企业的法定负责人，或其他组织为法律、行政法规规定代表单位行使职权的主要负责人，或自然人本人。</w:t>
      </w:r>
    </w:p>
    <w:p w14:paraId="0CFB79DB">
      <w:pPr>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color w:val="auto"/>
          <w:sz w:val="24"/>
          <w:lang w:val="en-US" w:eastAsia="zh-CN"/>
        </w:rPr>
        <w:t>2</w:t>
      </w:r>
      <w:r>
        <w:rPr>
          <w:rFonts w:hint="eastAsia" w:ascii="宋体" w:hAnsi="宋体" w:cs="宋体"/>
          <w:color w:val="auto"/>
          <w:sz w:val="24"/>
        </w:rPr>
        <w:t>）。</w:t>
      </w:r>
    </w:p>
    <w:p w14:paraId="140D747C">
      <w:pPr>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43423BE7">
      <w:pPr>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2.7“▲”系指实质性要求条款，“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”系指不适用本项目的要求。</w:t>
      </w:r>
    </w:p>
    <w:p w14:paraId="61624C3A">
      <w:pPr>
        <w:spacing w:line="360" w:lineRule="auto"/>
        <w:ind w:left="0" w:leftChars="0" w:firstLine="422" w:firstLineChars="175"/>
        <w:outlineLvl w:val="9"/>
        <w:rPr>
          <w:rFonts w:ascii="宋体" w:hAnsi="宋体" w:cs="宋体"/>
          <w:b/>
          <w:color w:val="auto"/>
          <w:sz w:val="24"/>
        </w:rPr>
      </w:pPr>
      <w:r>
        <w:rPr>
          <w:rFonts w:hint="eastAsia" w:ascii="宋体" w:hAnsi="宋体" w:cs="宋体"/>
          <w:b/>
          <w:color w:val="auto"/>
          <w:sz w:val="24"/>
        </w:rPr>
        <w:t>3.采购项目需要落实的政府采购政策</w:t>
      </w:r>
    </w:p>
    <w:p w14:paraId="33946F5A">
      <w:pPr>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16F764BD">
      <w:pPr>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3.2支持绿色发展</w:t>
      </w:r>
    </w:p>
    <w:p w14:paraId="7B43C478">
      <w:pPr>
        <w:spacing w:line="360" w:lineRule="auto"/>
        <w:ind w:left="0" w:leftChars="0" w:firstLine="420" w:firstLineChars="175"/>
        <w:outlineLvl w:val="9"/>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696571E5">
      <w:pPr>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3.2.2修缮、装修类项目采购建材的，</w:t>
      </w:r>
      <w:r>
        <w:rPr>
          <w:rFonts w:hint="eastAsia" w:ascii="宋体" w:hAnsi="宋体" w:cs="宋体"/>
          <w:b/>
          <w:bCs/>
          <w:color w:val="auto"/>
          <w:sz w:val="24"/>
        </w:rPr>
        <w:t>采购人应将绿色建筑和绿色建材性能、指标等作为实质性条件纳入招标文件和合同。</w:t>
      </w:r>
    </w:p>
    <w:p w14:paraId="61D1B042">
      <w:pPr>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C997D95">
      <w:pPr>
        <w:spacing w:line="360" w:lineRule="auto"/>
        <w:ind w:left="0" w:leftChars="0" w:firstLine="420" w:firstLineChars="175"/>
        <w:outlineLvl w:val="9"/>
        <w:rPr>
          <w:rFonts w:ascii="宋体" w:hAnsi="宋体" w:cs="宋体"/>
          <w:color w:val="auto"/>
          <w:sz w:val="24"/>
        </w:rPr>
      </w:pPr>
      <w:r>
        <w:rPr>
          <w:rFonts w:ascii="宋体" w:hAnsi="宋体" w:cs="宋体"/>
          <w:color w:val="auto"/>
          <w:sz w:val="24"/>
          <w:highlight w:val="none"/>
        </w:rPr>
        <w:t>3.2.4</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800C814">
      <w:pPr>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3.3支持中小企业发展</w:t>
      </w:r>
    </w:p>
    <w:p w14:paraId="271DF930">
      <w:pPr>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36A230D">
      <w:pPr>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3525D532">
      <w:pPr>
        <w:widowControl/>
        <w:spacing w:line="360" w:lineRule="auto"/>
        <w:ind w:left="0" w:leftChars="0" w:firstLine="420" w:firstLineChars="175"/>
        <w:jc w:val="left"/>
        <w:outlineLvl w:val="9"/>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36BC3C3">
      <w:pPr>
        <w:widowControl/>
        <w:spacing w:line="360" w:lineRule="auto"/>
        <w:ind w:left="0" w:leftChars="0" w:firstLine="420" w:firstLineChars="175"/>
        <w:jc w:val="left"/>
        <w:outlineLvl w:val="9"/>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19ED6E97">
      <w:pPr>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58C38AAD">
      <w:pPr>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648348AF">
      <w:pPr>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1FF0A2C">
      <w:pPr>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AE08AC3">
      <w:pPr>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4CF2E5C8">
      <w:pPr>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0FB9C2C8">
      <w:pPr>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3.4.1采购人优先采购被认定为首台套产品和“制造精品”的自主创新产品。</w:t>
      </w:r>
    </w:p>
    <w:p w14:paraId="52BA80E7">
      <w:pPr>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27A8B0A1">
      <w:pPr>
        <w:spacing w:line="360" w:lineRule="auto"/>
        <w:ind w:left="0" w:leftChars="0" w:firstLine="420" w:firstLineChars="175"/>
        <w:outlineLvl w:val="9"/>
        <w:rPr>
          <w:rFonts w:hint="eastAsia" w:ascii="宋体" w:hAnsi="宋体" w:eastAsia="宋体" w:cs="宋体"/>
          <w:color w:val="auto"/>
          <w:sz w:val="24"/>
        </w:rPr>
      </w:pPr>
      <w:r>
        <w:rPr>
          <w:rFonts w:hint="eastAsia" w:ascii="宋体" w:hAnsi="宋体" w:eastAsia="宋体" w:cs="宋体"/>
          <w:color w:val="auto"/>
          <w:sz w:val="24"/>
        </w:rPr>
        <w:t>3.5平等对待内外资企业和符合条件的破产重整企业</w:t>
      </w:r>
    </w:p>
    <w:p w14:paraId="7566638B">
      <w:pPr>
        <w:spacing w:line="360" w:lineRule="auto"/>
        <w:ind w:left="0" w:leftChars="0" w:firstLine="420" w:firstLineChars="175"/>
        <w:outlineLvl w:val="9"/>
        <w:rPr>
          <w:rFonts w:hint="eastAsia"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14:paraId="01F3B99A">
      <w:pPr>
        <w:spacing w:line="360" w:lineRule="auto"/>
        <w:ind w:left="0" w:leftChars="0" w:firstLine="422" w:firstLineChars="175"/>
        <w:outlineLvl w:val="9"/>
        <w:rPr>
          <w:rFonts w:ascii="宋体" w:hAnsi="宋体" w:cs="宋体"/>
          <w:b/>
          <w:color w:val="auto"/>
          <w:sz w:val="24"/>
        </w:rPr>
      </w:pPr>
      <w:r>
        <w:rPr>
          <w:rFonts w:hint="eastAsia" w:ascii="宋体" w:hAnsi="宋体" w:cs="宋体"/>
          <w:b/>
          <w:color w:val="auto"/>
          <w:sz w:val="24"/>
        </w:rPr>
        <w:t>4.询问、质疑、投诉</w:t>
      </w:r>
    </w:p>
    <w:p w14:paraId="7E4E71DD">
      <w:pPr>
        <w:autoSpaceDE w:val="0"/>
        <w:autoSpaceDN w:val="0"/>
        <w:spacing w:line="360" w:lineRule="auto"/>
        <w:ind w:left="0" w:leftChars="0" w:firstLine="420" w:firstLineChars="175"/>
        <w:jc w:val="left"/>
        <w:outlineLvl w:val="9"/>
        <w:rPr>
          <w:rFonts w:ascii="宋体" w:hAnsi="宋体" w:cs="宋体"/>
          <w:color w:val="auto"/>
          <w:kern w:val="0"/>
          <w:sz w:val="24"/>
          <w:lang w:val="zh-CN"/>
        </w:rPr>
      </w:pPr>
      <w:r>
        <w:rPr>
          <w:rFonts w:hint="eastAsia" w:ascii="宋体" w:hAnsi="宋体" w:cs="宋体"/>
          <w:color w:val="auto"/>
          <w:kern w:val="0"/>
          <w:sz w:val="24"/>
          <w:lang w:val="zh-CN"/>
        </w:rPr>
        <w:t>4.</w:t>
      </w:r>
      <w:r>
        <w:rPr>
          <w:rFonts w:hint="eastAsia" w:ascii="宋体" w:hAnsi="宋体" w:cs="宋体"/>
          <w:color w:val="auto"/>
          <w:kern w:val="0"/>
          <w:sz w:val="24"/>
          <w:lang w:val="en-US" w:eastAsia="zh-CN"/>
        </w:rPr>
        <w:t>1</w:t>
      </w:r>
      <w:r>
        <w:rPr>
          <w:rFonts w:hint="eastAsia" w:ascii="宋体" w:hAnsi="宋体" w:cs="宋体"/>
          <w:color w:val="auto"/>
          <w:kern w:val="0"/>
          <w:sz w:val="24"/>
          <w:lang w:val="zh-CN"/>
        </w:rPr>
        <w:t>供应商询问</w:t>
      </w:r>
    </w:p>
    <w:p w14:paraId="06A4B0DA">
      <w:pPr>
        <w:autoSpaceDE w:val="0"/>
        <w:autoSpaceDN w:val="0"/>
        <w:spacing w:line="360" w:lineRule="auto"/>
        <w:ind w:left="0" w:leftChars="0" w:firstLine="420" w:firstLineChars="175"/>
        <w:jc w:val="left"/>
        <w:outlineLvl w:val="9"/>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55F6F36">
      <w:pPr>
        <w:autoSpaceDE w:val="0"/>
        <w:autoSpaceDN w:val="0"/>
        <w:spacing w:line="360" w:lineRule="auto"/>
        <w:ind w:left="0" w:leftChars="0" w:firstLine="420" w:firstLineChars="175"/>
        <w:jc w:val="left"/>
        <w:outlineLvl w:val="9"/>
        <w:rPr>
          <w:rFonts w:ascii="宋体" w:hAnsi="宋体" w:cs="宋体"/>
          <w:color w:val="auto"/>
          <w:kern w:val="0"/>
          <w:sz w:val="24"/>
          <w:lang w:val="zh-CN"/>
        </w:rPr>
      </w:pPr>
      <w:r>
        <w:rPr>
          <w:rFonts w:hint="eastAsia" w:ascii="宋体" w:hAnsi="宋体" w:cs="宋体"/>
          <w:color w:val="auto"/>
          <w:kern w:val="0"/>
          <w:sz w:val="24"/>
          <w:lang w:val="zh-CN"/>
        </w:rPr>
        <w:t>4.</w:t>
      </w:r>
      <w:r>
        <w:rPr>
          <w:rFonts w:hint="eastAsia" w:ascii="宋体" w:hAnsi="宋体" w:cs="宋体"/>
          <w:color w:val="auto"/>
          <w:kern w:val="0"/>
          <w:sz w:val="24"/>
          <w:lang w:val="en-US" w:eastAsia="zh-CN"/>
        </w:rPr>
        <w:t>2</w:t>
      </w:r>
      <w:r>
        <w:rPr>
          <w:rFonts w:hint="eastAsia" w:ascii="宋体" w:hAnsi="宋体" w:cs="宋体"/>
          <w:color w:val="auto"/>
          <w:kern w:val="0"/>
          <w:sz w:val="24"/>
          <w:lang w:val="zh-CN"/>
        </w:rPr>
        <w:t>供应商质疑</w:t>
      </w:r>
    </w:p>
    <w:p w14:paraId="1669B8FE">
      <w:pPr>
        <w:pStyle w:val="33"/>
        <w:spacing w:line="360" w:lineRule="auto"/>
        <w:ind w:left="0" w:leftChars="0" w:firstLine="420" w:firstLineChars="175"/>
        <w:outlineLvl w:val="9"/>
        <w:rPr>
          <w:rFonts w:hAnsi="宋体" w:cs="宋体"/>
          <w:color w:val="auto"/>
          <w:sz w:val="24"/>
        </w:rPr>
      </w:pPr>
      <w:r>
        <w:rPr>
          <w:rFonts w:hint="eastAsia" w:hAnsi="宋体" w:cs="宋体"/>
          <w:color w:val="auto"/>
          <w:kern w:val="0"/>
          <w:sz w:val="24"/>
          <w:lang w:val="zh-CN"/>
        </w:rPr>
        <w:t>4.</w:t>
      </w:r>
      <w:r>
        <w:rPr>
          <w:rFonts w:hint="eastAsia" w:hAnsi="宋体" w:cs="宋体"/>
          <w:color w:val="auto"/>
          <w:kern w:val="0"/>
          <w:sz w:val="24"/>
          <w:lang w:val="en-US" w:eastAsia="zh-CN"/>
        </w:rPr>
        <w:t>2</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4147295D">
      <w:pPr>
        <w:pStyle w:val="33"/>
        <w:spacing w:line="360" w:lineRule="auto"/>
        <w:ind w:left="0" w:leftChars="0" w:firstLine="420" w:firstLineChars="175"/>
        <w:outlineLvl w:val="9"/>
        <w:rPr>
          <w:rFonts w:hAnsi="宋体" w:cs="宋体"/>
          <w:color w:val="auto"/>
          <w:sz w:val="24"/>
        </w:rPr>
      </w:pPr>
      <w:r>
        <w:rPr>
          <w:rFonts w:hint="eastAsia" w:hAnsi="宋体" w:cs="宋体"/>
          <w:color w:val="auto"/>
          <w:kern w:val="0"/>
          <w:sz w:val="24"/>
          <w:lang w:val="zh-CN"/>
        </w:rPr>
        <w:t>4.</w:t>
      </w:r>
      <w:r>
        <w:rPr>
          <w:rFonts w:hint="eastAsia" w:hAnsi="宋体" w:cs="宋体"/>
          <w:color w:val="auto"/>
          <w:kern w:val="0"/>
          <w:sz w:val="24"/>
          <w:lang w:val="en-US" w:eastAsia="zh-CN"/>
        </w:rPr>
        <w:t>2</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70D4DC4E">
      <w:pPr>
        <w:pStyle w:val="5"/>
        <w:spacing w:line="360" w:lineRule="auto"/>
        <w:ind w:left="218" w:leftChars="104" w:firstLine="417" w:firstLineChars="174"/>
        <w:outlineLvl w:val="9"/>
        <w:rPr>
          <w:rFonts w:hAnsi="宋体" w:cs="宋体"/>
          <w:snapToGrid/>
          <w:color w:val="auto"/>
          <w:kern w:val="2"/>
          <w:sz w:val="24"/>
        </w:rPr>
      </w:pPr>
      <w:r>
        <w:rPr>
          <w:rFonts w:hint="eastAsia" w:hAnsi="宋体" w:cs="宋体"/>
          <w:snapToGrid/>
          <w:color w:val="auto"/>
          <w:kern w:val="2"/>
          <w:sz w:val="24"/>
        </w:rPr>
        <w:t>4.</w:t>
      </w:r>
      <w:r>
        <w:rPr>
          <w:rFonts w:hint="eastAsia" w:hAnsi="宋体" w:cs="宋体"/>
          <w:snapToGrid/>
          <w:color w:val="auto"/>
          <w:kern w:val="2"/>
          <w:sz w:val="24"/>
          <w:lang w:val="en-US" w:eastAsia="zh-CN"/>
        </w:rPr>
        <w:t>2</w:t>
      </w:r>
      <w:r>
        <w:rPr>
          <w:rFonts w:hint="eastAsia" w:hAnsi="宋体" w:cs="宋体"/>
          <w:snapToGrid/>
          <w:color w:val="auto"/>
          <w:kern w:val="2"/>
          <w:sz w:val="24"/>
        </w:rPr>
        <w:t>.2.1对招标文件提出质疑的，质疑期限为供应商获得招标文件之日或者招标文件公告期限届满之日起计算。</w:t>
      </w:r>
    </w:p>
    <w:p w14:paraId="1A1635B9">
      <w:pPr>
        <w:pStyle w:val="33"/>
        <w:spacing w:line="360" w:lineRule="auto"/>
        <w:ind w:left="218" w:leftChars="104" w:firstLine="417" w:firstLineChars="174"/>
        <w:outlineLvl w:val="9"/>
        <w:rPr>
          <w:rFonts w:hint="eastAsia" w:hAnsi="宋体" w:cs="宋体"/>
          <w:color w:val="auto"/>
          <w:sz w:val="24"/>
        </w:rPr>
      </w:pPr>
      <w:r>
        <w:rPr>
          <w:rFonts w:hint="eastAsia" w:hAnsi="宋体" w:cs="宋体"/>
          <w:color w:val="auto"/>
          <w:sz w:val="24"/>
        </w:rPr>
        <w:t>4.</w:t>
      </w:r>
      <w:r>
        <w:rPr>
          <w:rFonts w:hint="eastAsia" w:hAnsi="宋体" w:cs="宋体"/>
          <w:color w:val="auto"/>
          <w:sz w:val="24"/>
          <w:lang w:val="en-US" w:eastAsia="zh-CN"/>
        </w:rPr>
        <w:t>2</w:t>
      </w:r>
      <w:r>
        <w:rPr>
          <w:rFonts w:hint="eastAsia" w:hAnsi="宋体" w:cs="宋体"/>
          <w:color w:val="auto"/>
          <w:sz w:val="24"/>
        </w:rPr>
        <w:t>.2.2对采购过程提出质疑的，质疑期限为各采购程序环节结束之日起计算。</w:t>
      </w:r>
    </w:p>
    <w:p w14:paraId="12CB9B0C">
      <w:pPr>
        <w:pStyle w:val="33"/>
        <w:spacing w:line="360" w:lineRule="auto"/>
        <w:ind w:left="218" w:leftChars="104" w:firstLine="417" w:firstLineChars="174"/>
        <w:outlineLvl w:val="9"/>
        <w:rPr>
          <w:rFonts w:hAnsi="宋体" w:cs="宋体"/>
          <w:color w:val="auto"/>
          <w:sz w:val="24"/>
        </w:rPr>
      </w:pPr>
      <w:r>
        <w:rPr>
          <w:rFonts w:hint="eastAsia" w:hAnsi="宋体" w:cs="宋体"/>
          <w:color w:val="auto"/>
          <w:sz w:val="24"/>
          <w:lang w:val="en-US" w:eastAsia="zh-CN"/>
        </w:rPr>
        <w:t>4</w:t>
      </w:r>
      <w:r>
        <w:rPr>
          <w:rFonts w:hint="eastAsia" w:hAnsi="宋体" w:cs="宋体"/>
          <w:color w:val="auto"/>
          <w:sz w:val="24"/>
        </w:rPr>
        <w:t>.</w:t>
      </w:r>
      <w:r>
        <w:rPr>
          <w:rFonts w:hint="eastAsia" w:hAnsi="宋体" w:cs="宋体"/>
          <w:color w:val="auto"/>
          <w:sz w:val="24"/>
          <w:lang w:val="en-US" w:eastAsia="zh-CN"/>
        </w:rPr>
        <w:t>2</w:t>
      </w:r>
      <w:r>
        <w:rPr>
          <w:rFonts w:hint="eastAsia" w:hAnsi="宋体" w:cs="宋体"/>
          <w:color w:val="auto"/>
          <w:sz w:val="24"/>
        </w:rPr>
        <w:t>.2.3对采购结果提出质疑的，质疑期限自采购结果公告期限届满之日起计算。</w:t>
      </w:r>
    </w:p>
    <w:p w14:paraId="759EF502">
      <w:pPr>
        <w:pStyle w:val="33"/>
        <w:spacing w:line="360" w:lineRule="auto"/>
        <w:ind w:left="0" w:leftChars="0" w:firstLine="420" w:firstLineChars="175"/>
        <w:outlineLvl w:val="9"/>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w:t>
      </w: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lang w:val="zh-CN"/>
        </w:rPr>
        <w:t>.3供应商提出质疑应当提交质疑函和必要的证明材料。质疑函应当包括下列内容：</w:t>
      </w:r>
    </w:p>
    <w:p w14:paraId="46C006B3">
      <w:pPr>
        <w:pStyle w:val="5"/>
        <w:spacing w:line="360" w:lineRule="auto"/>
        <w:ind w:left="218" w:leftChars="104" w:firstLine="417" w:firstLineChars="174"/>
        <w:outlineLvl w:val="9"/>
        <w:rPr>
          <w:rFonts w:hint="eastAsia" w:ascii="宋体" w:hAnsi="宋体" w:eastAsia="宋体" w:cs="宋体"/>
          <w:snapToGrid/>
          <w:color w:val="auto"/>
          <w:kern w:val="2"/>
          <w:sz w:val="24"/>
          <w:lang w:val="zh-CN"/>
        </w:rPr>
      </w:pPr>
      <w:r>
        <w:rPr>
          <w:rFonts w:hint="eastAsia" w:ascii="宋体" w:hAnsi="宋体" w:eastAsia="宋体" w:cs="宋体"/>
          <w:snapToGrid/>
          <w:color w:val="auto"/>
          <w:kern w:val="2"/>
          <w:sz w:val="24"/>
          <w:lang w:val="zh-CN"/>
        </w:rPr>
        <w:t>4.</w:t>
      </w:r>
      <w:r>
        <w:rPr>
          <w:rFonts w:hint="eastAsia" w:ascii="宋体" w:hAnsi="宋体" w:eastAsia="宋体" w:cs="宋体"/>
          <w:snapToGrid/>
          <w:color w:val="auto"/>
          <w:kern w:val="2"/>
          <w:sz w:val="24"/>
          <w:lang w:val="en-US" w:eastAsia="zh-CN"/>
        </w:rPr>
        <w:t>2</w:t>
      </w:r>
      <w:r>
        <w:rPr>
          <w:rFonts w:hint="eastAsia" w:ascii="宋体" w:hAnsi="宋体" w:eastAsia="宋体" w:cs="宋体"/>
          <w:snapToGrid/>
          <w:color w:val="auto"/>
          <w:kern w:val="2"/>
          <w:sz w:val="24"/>
          <w:lang w:val="zh-CN"/>
        </w:rPr>
        <w:t>.3.1供应商的姓名或者名称、地址、邮编、联系人及联系电话；</w:t>
      </w:r>
    </w:p>
    <w:p w14:paraId="4EF3D566">
      <w:pPr>
        <w:pStyle w:val="5"/>
        <w:spacing w:line="360" w:lineRule="auto"/>
        <w:ind w:left="218" w:leftChars="104" w:firstLine="417" w:firstLineChars="174"/>
        <w:outlineLvl w:val="9"/>
        <w:rPr>
          <w:rFonts w:hint="eastAsia" w:ascii="宋体" w:hAnsi="宋体" w:eastAsia="宋体" w:cs="宋体"/>
          <w:snapToGrid/>
          <w:color w:val="auto"/>
          <w:kern w:val="2"/>
          <w:sz w:val="24"/>
          <w:lang w:val="zh-CN"/>
        </w:rPr>
      </w:pPr>
      <w:r>
        <w:rPr>
          <w:rFonts w:hint="eastAsia" w:ascii="宋体" w:hAnsi="宋体" w:eastAsia="宋体" w:cs="宋体"/>
          <w:snapToGrid/>
          <w:color w:val="auto"/>
          <w:kern w:val="2"/>
          <w:sz w:val="24"/>
          <w:lang w:val="zh-CN"/>
        </w:rPr>
        <w:t>4.</w:t>
      </w:r>
      <w:r>
        <w:rPr>
          <w:rFonts w:hint="eastAsia" w:ascii="宋体" w:hAnsi="宋体" w:eastAsia="宋体" w:cs="宋体"/>
          <w:snapToGrid/>
          <w:color w:val="auto"/>
          <w:kern w:val="2"/>
          <w:sz w:val="24"/>
          <w:lang w:val="en-US" w:eastAsia="zh-CN"/>
        </w:rPr>
        <w:t>2</w:t>
      </w:r>
      <w:r>
        <w:rPr>
          <w:rFonts w:hint="eastAsia" w:ascii="宋体" w:hAnsi="宋体" w:eastAsia="宋体" w:cs="宋体"/>
          <w:snapToGrid/>
          <w:color w:val="auto"/>
          <w:kern w:val="2"/>
          <w:sz w:val="24"/>
          <w:lang w:val="zh-CN"/>
        </w:rPr>
        <w:t>.3.2质疑项目的名称、编号；</w:t>
      </w:r>
    </w:p>
    <w:p w14:paraId="21CE52FD">
      <w:pPr>
        <w:pStyle w:val="5"/>
        <w:spacing w:line="360" w:lineRule="auto"/>
        <w:ind w:left="218" w:leftChars="104" w:firstLine="417" w:firstLineChars="174"/>
        <w:outlineLvl w:val="9"/>
        <w:rPr>
          <w:rFonts w:hint="eastAsia" w:ascii="宋体" w:hAnsi="宋体" w:eastAsia="宋体" w:cs="宋体"/>
          <w:snapToGrid/>
          <w:color w:val="auto"/>
          <w:kern w:val="2"/>
          <w:sz w:val="24"/>
          <w:lang w:val="zh-CN"/>
        </w:rPr>
      </w:pPr>
      <w:r>
        <w:rPr>
          <w:rFonts w:hint="eastAsia" w:ascii="宋体" w:hAnsi="宋体" w:eastAsia="宋体" w:cs="宋体"/>
          <w:snapToGrid/>
          <w:color w:val="auto"/>
          <w:kern w:val="2"/>
          <w:sz w:val="24"/>
          <w:lang w:val="zh-CN"/>
        </w:rPr>
        <w:t>4.</w:t>
      </w:r>
      <w:r>
        <w:rPr>
          <w:rFonts w:hint="eastAsia" w:ascii="宋体" w:hAnsi="宋体" w:eastAsia="宋体" w:cs="宋体"/>
          <w:snapToGrid/>
          <w:color w:val="auto"/>
          <w:kern w:val="2"/>
          <w:sz w:val="24"/>
          <w:lang w:val="en-US" w:eastAsia="zh-CN"/>
        </w:rPr>
        <w:t>2</w:t>
      </w:r>
      <w:r>
        <w:rPr>
          <w:rFonts w:hint="eastAsia" w:ascii="宋体" w:hAnsi="宋体" w:eastAsia="宋体" w:cs="宋体"/>
          <w:snapToGrid/>
          <w:color w:val="auto"/>
          <w:kern w:val="2"/>
          <w:sz w:val="24"/>
          <w:lang w:val="zh-CN"/>
        </w:rPr>
        <w:t>.3.3具体、明确的质疑事项和与质疑事项相关的请求；</w:t>
      </w:r>
    </w:p>
    <w:p w14:paraId="714FC52A">
      <w:pPr>
        <w:pStyle w:val="5"/>
        <w:spacing w:line="360" w:lineRule="auto"/>
        <w:ind w:left="218" w:leftChars="104" w:firstLine="417" w:firstLineChars="174"/>
        <w:outlineLvl w:val="9"/>
        <w:rPr>
          <w:rFonts w:hint="eastAsia" w:ascii="宋体" w:hAnsi="宋体" w:eastAsia="宋体" w:cs="宋体"/>
          <w:snapToGrid/>
          <w:color w:val="auto"/>
          <w:kern w:val="2"/>
          <w:sz w:val="24"/>
          <w:lang w:val="zh-CN"/>
        </w:rPr>
      </w:pPr>
      <w:r>
        <w:rPr>
          <w:rFonts w:hint="eastAsia" w:ascii="宋体" w:hAnsi="宋体" w:eastAsia="宋体" w:cs="宋体"/>
          <w:snapToGrid/>
          <w:color w:val="auto"/>
          <w:kern w:val="2"/>
          <w:sz w:val="24"/>
          <w:lang w:val="zh-CN"/>
        </w:rPr>
        <w:t>4.</w:t>
      </w:r>
      <w:r>
        <w:rPr>
          <w:rFonts w:hint="eastAsia" w:ascii="宋体" w:hAnsi="宋体" w:eastAsia="宋体" w:cs="宋体"/>
          <w:snapToGrid/>
          <w:color w:val="auto"/>
          <w:kern w:val="2"/>
          <w:sz w:val="24"/>
          <w:lang w:val="en-US" w:eastAsia="zh-CN"/>
        </w:rPr>
        <w:t>2</w:t>
      </w:r>
      <w:r>
        <w:rPr>
          <w:rFonts w:hint="eastAsia" w:ascii="宋体" w:hAnsi="宋体" w:eastAsia="宋体" w:cs="宋体"/>
          <w:snapToGrid/>
          <w:color w:val="auto"/>
          <w:kern w:val="2"/>
          <w:sz w:val="24"/>
          <w:lang w:val="zh-CN"/>
        </w:rPr>
        <w:t>.3.4事实依据；</w:t>
      </w:r>
    </w:p>
    <w:p w14:paraId="48FD342F">
      <w:pPr>
        <w:pStyle w:val="5"/>
        <w:spacing w:line="360" w:lineRule="auto"/>
        <w:ind w:left="218" w:leftChars="104" w:firstLine="417" w:firstLineChars="174"/>
        <w:outlineLvl w:val="9"/>
        <w:rPr>
          <w:rFonts w:hint="eastAsia" w:ascii="宋体" w:hAnsi="宋体" w:eastAsia="宋体" w:cs="宋体"/>
          <w:snapToGrid/>
          <w:color w:val="auto"/>
          <w:kern w:val="2"/>
          <w:sz w:val="24"/>
          <w:lang w:val="zh-CN"/>
        </w:rPr>
      </w:pPr>
      <w:r>
        <w:rPr>
          <w:rFonts w:hint="eastAsia" w:ascii="宋体" w:hAnsi="宋体" w:eastAsia="宋体" w:cs="宋体"/>
          <w:snapToGrid/>
          <w:color w:val="auto"/>
          <w:kern w:val="2"/>
          <w:sz w:val="24"/>
          <w:lang w:val="zh-CN"/>
        </w:rPr>
        <w:t>4.</w:t>
      </w:r>
      <w:r>
        <w:rPr>
          <w:rFonts w:hint="eastAsia" w:ascii="宋体" w:hAnsi="宋体" w:eastAsia="宋体" w:cs="宋体"/>
          <w:snapToGrid/>
          <w:color w:val="auto"/>
          <w:kern w:val="2"/>
          <w:sz w:val="24"/>
          <w:lang w:val="en-US" w:eastAsia="zh-CN"/>
        </w:rPr>
        <w:t>2</w:t>
      </w:r>
      <w:r>
        <w:rPr>
          <w:rFonts w:hint="eastAsia" w:ascii="宋体" w:hAnsi="宋体" w:eastAsia="宋体" w:cs="宋体"/>
          <w:snapToGrid/>
          <w:color w:val="auto"/>
          <w:kern w:val="2"/>
          <w:sz w:val="24"/>
          <w:lang w:val="zh-CN"/>
        </w:rPr>
        <w:t>.3.5必要的法律依据；</w:t>
      </w:r>
    </w:p>
    <w:p w14:paraId="08CC5296">
      <w:pPr>
        <w:pStyle w:val="5"/>
        <w:spacing w:line="360" w:lineRule="auto"/>
        <w:ind w:left="218" w:leftChars="104" w:firstLine="417" w:firstLineChars="174"/>
        <w:outlineLvl w:val="9"/>
        <w:rPr>
          <w:rFonts w:hint="eastAsia" w:ascii="宋体" w:hAnsi="宋体" w:eastAsia="宋体" w:cs="宋体"/>
          <w:snapToGrid/>
          <w:color w:val="auto"/>
          <w:kern w:val="2"/>
          <w:sz w:val="24"/>
          <w:lang w:val="zh-CN"/>
        </w:rPr>
      </w:pPr>
      <w:r>
        <w:rPr>
          <w:rFonts w:hint="eastAsia" w:ascii="宋体" w:hAnsi="宋体" w:eastAsia="宋体" w:cs="宋体"/>
          <w:snapToGrid/>
          <w:color w:val="auto"/>
          <w:kern w:val="2"/>
          <w:sz w:val="24"/>
          <w:lang w:val="zh-CN"/>
        </w:rPr>
        <w:t>4.</w:t>
      </w:r>
      <w:r>
        <w:rPr>
          <w:rFonts w:hint="eastAsia" w:ascii="宋体" w:hAnsi="宋体" w:eastAsia="宋体" w:cs="宋体"/>
          <w:snapToGrid/>
          <w:color w:val="auto"/>
          <w:kern w:val="2"/>
          <w:sz w:val="24"/>
          <w:lang w:val="en-US" w:eastAsia="zh-CN"/>
        </w:rPr>
        <w:t>2</w:t>
      </w:r>
      <w:r>
        <w:rPr>
          <w:rFonts w:hint="eastAsia" w:ascii="宋体" w:hAnsi="宋体" w:eastAsia="宋体" w:cs="宋体"/>
          <w:snapToGrid/>
          <w:color w:val="auto"/>
          <w:kern w:val="2"/>
          <w:sz w:val="24"/>
          <w:lang w:val="zh-CN"/>
        </w:rPr>
        <w:t>.3.6提出质疑的日期。</w:t>
      </w:r>
    </w:p>
    <w:p w14:paraId="77779E9A">
      <w:pPr>
        <w:pStyle w:val="33"/>
        <w:spacing w:line="360" w:lineRule="auto"/>
        <w:ind w:left="0" w:leftChars="0" w:firstLine="420" w:firstLineChars="175"/>
        <w:outlineLvl w:val="9"/>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7B284ED7">
      <w:pPr>
        <w:pStyle w:val="33"/>
        <w:spacing w:line="360" w:lineRule="auto"/>
        <w:ind w:left="0" w:leftChars="0" w:firstLine="420" w:firstLineChars="175"/>
        <w:outlineLvl w:val="9"/>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质疑函范本请到浙江政府采购网下载专区下载。</w:t>
      </w:r>
    </w:p>
    <w:p w14:paraId="206EEB4E">
      <w:pPr>
        <w:pStyle w:val="33"/>
        <w:spacing w:line="360" w:lineRule="auto"/>
        <w:ind w:left="0" w:leftChars="0" w:firstLine="420" w:firstLineChars="175"/>
        <w:outlineLvl w:val="9"/>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en-US" w:eastAsia="zh-CN"/>
        </w:rPr>
        <w:t>4.2.4</w:t>
      </w:r>
      <w:r>
        <w:rPr>
          <w:rFonts w:hint="eastAsia" w:ascii="宋体" w:hAnsi="宋体" w:eastAsia="宋体" w:cs="宋体"/>
          <w:color w:val="auto"/>
          <w:kern w:val="0"/>
          <w:sz w:val="24"/>
          <w:lang w:val="zh-CN" w:eastAsia="zh-CN"/>
        </w:rPr>
        <w:t>对同一采购程序环节的质疑，供应商须在法定质疑期内一次性提出。</w:t>
      </w:r>
    </w:p>
    <w:p w14:paraId="7F273B8A">
      <w:pPr>
        <w:pStyle w:val="33"/>
        <w:spacing w:line="360" w:lineRule="auto"/>
        <w:ind w:left="0" w:leftChars="0" w:firstLine="420" w:firstLineChars="175"/>
        <w:outlineLvl w:val="9"/>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en-US" w:eastAsia="zh-CN"/>
        </w:rPr>
        <w:t>4.2.5</w:t>
      </w:r>
      <w:r>
        <w:rPr>
          <w:rFonts w:hint="eastAsia" w:ascii="宋体" w:hAnsi="宋体" w:eastAsia="宋体" w:cs="宋体"/>
          <w:color w:val="auto"/>
          <w:kern w:val="0"/>
          <w:sz w:val="24"/>
          <w:lang w:val="zh-CN" w:eastAsia="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ascii="宋体" w:hAnsi="宋体" w:eastAsia="宋体" w:cs="宋体"/>
          <w:color w:val="auto"/>
          <w:kern w:val="0"/>
          <w:sz w:val="24"/>
          <w:lang w:val="en-US" w:eastAsia="zh-CN"/>
        </w:rPr>
        <w:t>浙江省财政厅关于进一步加强政府采购公平竞争打造最优营商环境的通知</w:t>
      </w:r>
      <w:r>
        <w:rPr>
          <w:rFonts w:hint="eastAsia" w:ascii="宋体" w:hAnsi="宋体" w:eastAsia="宋体" w:cs="宋体"/>
          <w:color w:val="auto"/>
          <w:kern w:val="0"/>
          <w:sz w:val="24"/>
          <w:lang w:val="zh-CN" w:eastAsia="zh-CN"/>
        </w:rPr>
        <w:t>》（</w:t>
      </w:r>
      <w:r>
        <w:rPr>
          <w:rFonts w:hint="eastAsia" w:ascii="宋体" w:hAnsi="宋体" w:eastAsia="宋体" w:cs="宋体"/>
          <w:color w:val="auto"/>
          <w:kern w:val="0"/>
          <w:sz w:val="24"/>
          <w:lang w:val="en-US" w:eastAsia="zh-CN"/>
        </w:rPr>
        <w:t>浙财</w:t>
      </w:r>
      <w:r>
        <w:rPr>
          <w:rFonts w:hint="eastAsia" w:ascii="宋体" w:hAnsi="宋体" w:eastAsia="宋体" w:cs="宋体"/>
          <w:color w:val="auto"/>
          <w:kern w:val="0"/>
          <w:sz w:val="24"/>
          <w:lang w:val="zh-CN" w:eastAsia="zh-CN"/>
        </w:rPr>
        <w:t>采监〔2021〕</w:t>
      </w:r>
      <w:r>
        <w:rPr>
          <w:rFonts w:hint="eastAsia" w:hAnsi="宋体" w:cs="宋体"/>
          <w:color w:val="auto"/>
          <w:kern w:val="0"/>
          <w:sz w:val="24"/>
          <w:lang w:val="en-US" w:eastAsia="zh-CN"/>
        </w:rPr>
        <w:t>2</w:t>
      </w: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lang w:val="zh-CN" w:eastAsia="zh-CN"/>
        </w:rPr>
        <w:t>号）</w:t>
      </w:r>
      <w:r>
        <w:rPr>
          <w:rFonts w:hint="eastAsia" w:hAnsi="宋体" w:cs="宋体"/>
          <w:color w:val="auto"/>
          <w:kern w:val="0"/>
          <w:sz w:val="24"/>
          <w:lang w:val="zh-CN" w:eastAsia="zh-CN"/>
        </w:rPr>
        <w:t>，</w:t>
      </w:r>
      <w:r>
        <w:rPr>
          <w:rFonts w:hint="eastAsia" w:ascii="宋体" w:hAnsi="宋体" w:eastAsia="宋体" w:cs="宋体"/>
          <w:color w:val="auto"/>
          <w:kern w:val="0"/>
          <w:sz w:val="24"/>
          <w:lang w:val="zh-CN" w:eastAsia="zh-CN"/>
        </w:rPr>
        <w:t>采购人或者采购代理机构在质疑回复后5个工作日内，在浙江政府采购网的“其他公告”栏目公开质疑答复，答复内容应当完整。质疑函作为附件上传。</w:t>
      </w:r>
    </w:p>
    <w:p w14:paraId="7580F015">
      <w:pPr>
        <w:pStyle w:val="33"/>
        <w:spacing w:line="360" w:lineRule="auto"/>
        <w:ind w:left="0" w:leftChars="0" w:firstLine="420" w:firstLineChars="175"/>
        <w:outlineLvl w:val="9"/>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lang w:val="zh-CN" w:eastAsia="zh-CN"/>
        </w:rPr>
        <w:t>.2</w:t>
      </w:r>
      <w:r>
        <w:rPr>
          <w:rFonts w:hint="eastAsia" w:ascii="宋体" w:hAnsi="宋体" w:eastAsia="宋体" w:cs="宋体"/>
          <w:color w:val="auto"/>
          <w:kern w:val="0"/>
          <w:sz w:val="24"/>
          <w:lang w:val="en-US" w:eastAsia="zh-CN"/>
        </w:rPr>
        <w:t>.5询问或者质疑事项可能影响采购结果的，采购人应当暂停签订合同，已经签订合同的，应当中止履行合同。</w:t>
      </w:r>
    </w:p>
    <w:p w14:paraId="2DF7A651">
      <w:pPr>
        <w:pStyle w:val="33"/>
        <w:spacing w:line="360" w:lineRule="auto"/>
        <w:ind w:left="0" w:leftChars="0" w:firstLine="420" w:firstLineChars="175"/>
        <w:outlineLvl w:val="9"/>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lang w:val="zh-CN" w:eastAsia="zh-CN"/>
        </w:rPr>
        <w:t>.3供应商投诉</w:t>
      </w:r>
    </w:p>
    <w:p w14:paraId="514FA198">
      <w:pPr>
        <w:pStyle w:val="33"/>
        <w:spacing w:line="360" w:lineRule="auto"/>
        <w:ind w:left="0" w:leftChars="0" w:firstLine="420" w:firstLineChars="175"/>
        <w:outlineLvl w:val="9"/>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4.3.1质疑供应商对采购人、采购代理机构的答复不满意或者采购人、采购代理机构未在规定的时间内作出答复的，可以在答复期满后十五个工作日内向同级政府采购监督管理部门提出投诉。</w:t>
      </w:r>
    </w:p>
    <w:p w14:paraId="5D90086F">
      <w:pPr>
        <w:pStyle w:val="33"/>
        <w:spacing w:line="360" w:lineRule="auto"/>
        <w:ind w:left="0" w:leftChars="0" w:firstLine="420" w:firstLineChars="175"/>
        <w:outlineLvl w:val="9"/>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4.3.</w:t>
      </w:r>
      <w:r>
        <w:rPr>
          <w:rFonts w:hint="eastAsia" w:ascii="宋体" w:hAnsi="宋体" w:eastAsia="宋体" w:cs="宋体"/>
          <w:color w:val="auto"/>
          <w:kern w:val="0"/>
          <w:sz w:val="24"/>
          <w:lang w:val="zh-CN" w:eastAsia="zh-CN"/>
        </w:rPr>
        <w:t>2</w:t>
      </w:r>
      <w:r>
        <w:rPr>
          <w:rFonts w:hint="eastAsia" w:ascii="宋体" w:hAnsi="宋体" w:eastAsia="宋体" w:cs="宋体"/>
          <w:color w:val="auto"/>
          <w:kern w:val="0"/>
          <w:sz w:val="24"/>
          <w:lang w:val="en-US" w:eastAsia="zh-CN"/>
        </w:rPr>
        <w:t>供应商投诉的事项不得超出已质疑事项的范围，基于质疑答复内容提出的投诉事项除外。</w:t>
      </w:r>
    </w:p>
    <w:p w14:paraId="2066A7D0">
      <w:pPr>
        <w:pStyle w:val="33"/>
        <w:spacing w:line="360" w:lineRule="auto"/>
        <w:ind w:left="0" w:leftChars="0" w:firstLine="420" w:firstLineChars="175"/>
        <w:outlineLvl w:val="9"/>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4.3.3供应商投诉应当有明确的请求和必要的证明材料。</w:t>
      </w:r>
    </w:p>
    <w:p w14:paraId="63BC5DCC">
      <w:pPr>
        <w:pStyle w:val="33"/>
        <w:spacing w:line="360" w:lineRule="auto"/>
        <w:ind w:left="0" w:leftChars="0" w:firstLine="420" w:firstLineChars="175"/>
        <w:outlineLvl w:val="9"/>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4.3.5 以联合体形式参加政府采购活动的，其投诉应当由组成联合体的所有供应商共同提出。</w:t>
      </w:r>
    </w:p>
    <w:p w14:paraId="77B0FC52">
      <w:pPr>
        <w:adjustRightInd/>
        <w:spacing w:line="360" w:lineRule="auto"/>
        <w:ind w:left="0" w:leftChars="0" w:firstLine="420" w:firstLineChars="175"/>
        <w:jc w:val="both"/>
        <w:outlineLvl w:val="9"/>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投诉书范本请到浙江政府采购网下载专区下载。</w:t>
      </w:r>
    </w:p>
    <w:p w14:paraId="4E4AC251">
      <w:pPr>
        <w:adjustRightInd/>
        <w:spacing w:line="360" w:lineRule="auto"/>
        <w:jc w:val="center"/>
        <w:outlineLvl w:val="9"/>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3003F194">
      <w:pPr>
        <w:pStyle w:val="33"/>
        <w:spacing w:line="360" w:lineRule="auto"/>
        <w:ind w:left="0" w:leftChars="0" w:firstLine="422" w:firstLineChars="175"/>
        <w:outlineLvl w:val="9"/>
        <w:rPr>
          <w:rFonts w:hAnsi="宋体" w:cs="宋体"/>
          <w:b/>
          <w:color w:val="auto"/>
          <w:sz w:val="24"/>
          <w:szCs w:val="24"/>
        </w:rPr>
      </w:pPr>
      <w:r>
        <w:rPr>
          <w:rFonts w:hint="eastAsia" w:hAnsi="宋体" w:cs="宋体"/>
          <w:b/>
          <w:color w:val="auto"/>
          <w:sz w:val="24"/>
          <w:szCs w:val="24"/>
        </w:rPr>
        <w:t>5.招标文件的构成</w:t>
      </w:r>
    </w:p>
    <w:p w14:paraId="178B56FF">
      <w:pPr>
        <w:pStyle w:val="33"/>
        <w:spacing w:line="360" w:lineRule="auto"/>
        <w:ind w:left="0" w:leftChars="0" w:firstLine="420" w:firstLineChars="175"/>
        <w:outlineLvl w:val="9"/>
        <w:rPr>
          <w:rFonts w:hAnsi="宋体" w:cs="宋体"/>
          <w:color w:val="auto"/>
          <w:sz w:val="24"/>
          <w:szCs w:val="24"/>
        </w:rPr>
      </w:pPr>
      <w:r>
        <w:rPr>
          <w:rFonts w:hint="eastAsia" w:hAnsi="宋体" w:cs="宋体"/>
          <w:color w:val="auto"/>
          <w:sz w:val="24"/>
          <w:szCs w:val="24"/>
        </w:rPr>
        <w:t>5.1招标文件包括下列文件及附件：</w:t>
      </w:r>
    </w:p>
    <w:p w14:paraId="7E97018B">
      <w:pPr>
        <w:pStyle w:val="33"/>
        <w:tabs>
          <w:tab w:val="left" w:pos="840"/>
        </w:tabs>
        <w:spacing w:line="360" w:lineRule="auto"/>
        <w:ind w:left="0" w:leftChars="0" w:firstLine="638" w:firstLineChars="266"/>
        <w:outlineLvl w:val="9"/>
        <w:rPr>
          <w:rFonts w:hAnsi="宋体" w:cs="宋体"/>
          <w:color w:val="auto"/>
          <w:sz w:val="24"/>
          <w:szCs w:val="24"/>
        </w:rPr>
      </w:pPr>
      <w:r>
        <w:rPr>
          <w:rFonts w:hint="eastAsia" w:hAnsi="宋体" w:cs="宋体"/>
          <w:color w:val="auto"/>
          <w:sz w:val="24"/>
          <w:szCs w:val="24"/>
        </w:rPr>
        <w:t>5.1.1招标公告；</w:t>
      </w:r>
    </w:p>
    <w:p w14:paraId="0202B0EE">
      <w:pPr>
        <w:pStyle w:val="33"/>
        <w:tabs>
          <w:tab w:val="left" w:pos="840"/>
        </w:tabs>
        <w:spacing w:line="360" w:lineRule="auto"/>
        <w:ind w:left="0" w:leftChars="0" w:firstLine="638" w:firstLineChars="266"/>
        <w:outlineLvl w:val="9"/>
        <w:rPr>
          <w:rFonts w:hAnsi="宋体" w:cs="宋体"/>
          <w:color w:val="auto"/>
          <w:sz w:val="24"/>
          <w:szCs w:val="24"/>
        </w:rPr>
      </w:pPr>
      <w:r>
        <w:rPr>
          <w:rFonts w:hint="eastAsia" w:hAnsi="宋体" w:cs="宋体"/>
          <w:color w:val="auto"/>
          <w:sz w:val="24"/>
          <w:szCs w:val="24"/>
        </w:rPr>
        <w:t>5.1.2投标人须知；</w:t>
      </w:r>
    </w:p>
    <w:p w14:paraId="20C752CD">
      <w:pPr>
        <w:pStyle w:val="33"/>
        <w:tabs>
          <w:tab w:val="left" w:pos="840"/>
        </w:tabs>
        <w:spacing w:line="360" w:lineRule="auto"/>
        <w:ind w:left="0" w:leftChars="0" w:firstLine="638" w:firstLineChars="266"/>
        <w:outlineLvl w:val="9"/>
        <w:rPr>
          <w:rFonts w:hAnsi="宋体" w:cs="宋体"/>
          <w:color w:val="auto"/>
          <w:sz w:val="24"/>
          <w:szCs w:val="24"/>
        </w:rPr>
      </w:pPr>
      <w:r>
        <w:rPr>
          <w:rFonts w:hint="eastAsia" w:hAnsi="宋体" w:cs="宋体"/>
          <w:color w:val="auto"/>
          <w:sz w:val="24"/>
          <w:szCs w:val="24"/>
        </w:rPr>
        <w:t>5.1.3采购需求；</w:t>
      </w:r>
    </w:p>
    <w:p w14:paraId="7C92BEB1">
      <w:pPr>
        <w:pStyle w:val="33"/>
        <w:tabs>
          <w:tab w:val="left" w:pos="840"/>
        </w:tabs>
        <w:spacing w:line="360" w:lineRule="auto"/>
        <w:ind w:left="0" w:leftChars="0" w:firstLine="638" w:firstLineChars="266"/>
        <w:outlineLvl w:val="9"/>
        <w:rPr>
          <w:rFonts w:hAnsi="宋体" w:cs="宋体"/>
          <w:color w:val="auto"/>
          <w:sz w:val="24"/>
          <w:szCs w:val="24"/>
        </w:rPr>
      </w:pPr>
      <w:r>
        <w:rPr>
          <w:rFonts w:hint="eastAsia" w:hAnsi="宋体" w:cs="宋体"/>
          <w:color w:val="auto"/>
          <w:sz w:val="24"/>
          <w:szCs w:val="24"/>
        </w:rPr>
        <w:t>5.1.4评标办法；</w:t>
      </w:r>
    </w:p>
    <w:p w14:paraId="26F68948">
      <w:pPr>
        <w:pStyle w:val="33"/>
        <w:tabs>
          <w:tab w:val="left" w:pos="840"/>
        </w:tabs>
        <w:spacing w:line="360" w:lineRule="auto"/>
        <w:ind w:left="0" w:leftChars="0" w:firstLine="638" w:firstLineChars="266"/>
        <w:outlineLvl w:val="9"/>
        <w:rPr>
          <w:rFonts w:hAnsi="宋体" w:cs="宋体"/>
          <w:color w:val="auto"/>
          <w:sz w:val="24"/>
          <w:szCs w:val="24"/>
        </w:rPr>
      </w:pPr>
      <w:r>
        <w:rPr>
          <w:rFonts w:hint="eastAsia" w:hAnsi="宋体" w:cs="宋体"/>
          <w:color w:val="auto"/>
          <w:sz w:val="24"/>
          <w:szCs w:val="24"/>
        </w:rPr>
        <w:t>5.1.5拟签订的合同文本；</w:t>
      </w:r>
    </w:p>
    <w:p w14:paraId="49B5AA97">
      <w:pPr>
        <w:pStyle w:val="33"/>
        <w:tabs>
          <w:tab w:val="left" w:pos="840"/>
        </w:tabs>
        <w:spacing w:line="360" w:lineRule="auto"/>
        <w:ind w:left="0" w:leftChars="0" w:firstLine="638" w:firstLineChars="266"/>
        <w:outlineLvl w:val="9"/>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26674AC2">
      <w:pPr>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5C2AAFE1">
      <w:pPr>
        <w:pStyle w:val="33"/>
        <w:spacing w:line="360" w:lineRule="auto"/>
        <w:ind w:left="0" w:leftChars="0" w:firstLine="422" w:firstLineChars="175"/>
        <w:outlineLvl w:val="9"/>
        <w:rPr>
          <w:rFonts w:hAnsi="宋体" w:cs="宋体"/>
          <w:b/>
          <w:color w:val="auto"/>
          <w:sz w:val="24"/>
          <w:szCs w:val="24"/>
        </w:rPr>
      </w:pPr>
      <w:r>
        <w:rPr>
          <w:rFonts w:hint="eastAsia" w:hAnsi="宋体" w:cs="宋体"/>
          <w:b/>
          <w:color w:val="auto"/>
          <w:sz w:val="24"/>
          <w:szCs w:val="24"/>
        </w:rPr>
        <w:t>6.招标文件的澄清、修改</w:t>
      </w:r>
    </w:p>
    <w:p w14:paraId="220AF7C4">
      <w:pPr>
        <w:pStyle w:val="130"/>
        <w:snapToGrid w:val="0"/>
        <w:spacing w:before="0"/>
        <w:ind w:left="0" w:leftChars="0" w:firstLine="420" w:firstLineChars="175"/>
        <w:outlineLvl w:val="9"/>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047A0A4B">
      <w:pPr>
        <w:pStyle w:val="130"/>
        <w:snapToGrid w:val="0"/>
        <w:spacing w:before="0"/>
        <w:ind w:left="0" w:leftChars="0" w:firstLine="420" w:firstLineChars="175"/>
        <w:outlineLvl w:val="9"/>
        <w:rPr>
          <w:rFonts w:hint="eastAsia"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21857A2">
      <w:pPr>
        <w:pStyle w:val="130"/>
        <w:snapToGrid w:val="0"/>
        <w:spacing w:before="0"/>
        <w:ind w:left="0" w:leftChars="0" w:firstLine="0" w:firstLineChars="0"/>
        <w:jc w:val="center"/>
        <w:outlineLvl w:val="9"/>
        <w:rPr>
          <w:rFonts w:ascii="宋体" w:hAnsi="宋体" w:cs="宋体"/>
          <w:b/>
          <w:color w:val="auto"/>
          <w:sz w:val="30"/>
          <w:szCs w:val="20"/>
        </w:rPr>
      </w:pPr>
      <w:r>
        <w:rPr>
          <w:rFonts w:hint="eastAsia" w:ascii="宋体" w:hAnsi="宋体" w:cs="宋体"/>
          <w:b/>
          <w:color w:val="auto"/>
          <w:sz w:val="30"/>
          <w:szCs w:val="20"/>
        </w:rPr>
        <w:t>三、投标</w:t>
      </w:r>
    </w:p>
    <w:p w14:paraId="30F5CF52">
      <w:pPr>
        <w:pStyle w:val="33"/>
        <w:spacing w:line="360" w:lineRule="auto"/>
        <w:ind w:left="0" w:leftChars="0" w:firstLine="422" w:firstLineChars="175"/>
        <w:outlineLvl w:val="9"/>
        <w:rPr>
          <w:rFonts w:ascii="宋体" w:hAnsi="宋体" w:cs="宋体"/>
          <w:snapToGrid w:val="0"/>
          <w:color w:val="auto"/>
          <w:kern w:val="28"/>
          <w:sz w:val="24"/>
        </w:rPr>
      </w:pPr>
      <w:r>
        <w:rPr>
          <w:rFonts w:hint="eastAsia" w:hAnsi="宋体" w:cs="宋体"/>
          <w:b/>
          <w:color w:val="auto"/>
          <w:sz w:val="24"/>
          <w:szCs w:val="24"/>
        </w:rPr>
        <w:t>7.招标文件的获取</w:t>
      </w:r>
      <w:r>
        <w:rPr>
          <w:rFonts w:hint="eastAsia" w:hAnsi="宋体" w:cs="宋体"/>
          <w:b/>
          <w:color w:val="auto"/>
          <w:sz w:val="24"/>
          <w:szCs w:val="24"/>
          <w:lang w:eastAsia="zh-CN"/>
        </w:rPr>
        <w:t>：</w:t>
      </w:r>
      <w:r>
        <w:rPr>
          <w:rFonts w:hint="eastAsia" w:ascii="宋体" w:hAnsi="宋体" w:cs="宋体"/>
          <w:snapToGrid w:val="0"/>
          <w:color w:val="auto"/>
          <w:kern w:val="28"/>
          <w:sz w:val="24"/>
        </w:rPr>
        <w:t>详见招标公告中获取招标文件的时间期限、地点、方式及招标文件售价。</w:t>
      </w:r>
    </w:p>
    <w:p w14:paraId="2FAF1500">
      <w:pPr>
        <w:pStyle w:val="33"/>
        <w:spacing w:line="360" w:lineRule="auto"/>
        <w:ind w:left="0" w:leftChars="0" w:firstLine="422" w:firstLineChars="175"/>
        <w:outlineLvl w:val="9"/>
        <w:rPr>
          <w:rFonts w:hAnsi="宋体" w:cs="宋体"/>
          <w:color w:val="auto"/>
          <w:sz w:val="24"/>
          <w:szCs w:val="24"/>
        </w:rPr>
      </w:pPr>
      <w:r>
        <w:rPr>
          <w:rFonts w:hint="eastAsia" w:hAnsi="宋体" w:cs="宋体"/>
          <w:b/>
          <w:color w:val="auto"/>
          <w:sz w:val="24"/>
          <w:szCs w:val="24"/>
        </w:rPr>
        <w:t>8.开标前答疑会或现场考察</w:t>
      </w:r>
      <w:r>
        <w:rPr>
          <w:rFonts w:hint="eastAsia" w:hAnsi="宋体" w:cs="宋体"/>
          <w:b/>
          <w:color w:val="auto"/>
          <w:sz w:val="24"/>
          <w:szCs w:val="24"/>
          <w:lang w:eastAsia="zh-CN"/>
        </w:rPr>
        <w:t>：</w:t>
      </w: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0F88D263">
      <w:pPr>
        <w:pStyle w:val="33"/>
        <w:spacing w:line="360" w:lineRule="auto"/>
        <w:ind w:left="0" w:leftChars="0" w:firstLine="422" w:firstLineChars="175"/>
        <w:outlineLvl w:val="9"/>
        <w:rPr>
          <w:rFonts w:hAnsi="宋体" w:cs="宋体"/>
          <w:color w:val="auto"/>
          <w:sz w:val="24"/>
        </w:rPr>
      </w:pPr>
      <w:r>
        <w:rPr>
          <w:rFonts w:hint="eastAsia" w:hAnsi="宋体" w:cs="宋体"/>
          <w:b/>
          <w:color w:val="auto"/>
          <w:kern w:val="28"/>
          <w:sz w:val="24"/>
          <w:szCs w:val="24"/>
        </w:rPr>
        <w:t>9.投标保证金</w:t>
      </w:r>
      <w:r>
        <w:rPr>
          <w:rFonts w:hint="eastAsia" w:hAnsi="宋体" w:cs="宋体"/>
          <w:b/>
          <w:color w:val="auto"/>
          <w:kern w:val="28"/>
          <w:sz w:val="24"/>
          <w:szCs w:val="24"/>
          <w:lang w:eastAsia="zh-CN"/>
        </w:rPr>
        <w:t>：</w:t>
      </w:r>
      <w:r>
        <w:rPr>
          <w:rFonts w:hint="eastAsia" w:hAnsi="宋体" w:cs="宋体"/>
          <w:color w:val="auto"/>
          <w:sz w:val="24"/>
        </w:rPr>
        <w:t>本项目不需缴纳投标保证金。</w:t>
      </w:r>
    </w:p>
    <w:p w14:paraId="0302A81D">
      <w:pPr>
        <w:pStyle w:val="33"/>
        <w:spacing w:line="360" w:lineRule="auto"/>
        <w:ind w:left="0" w:leftChars="0" w:firstLine="422" w:firstLineChars="175"/>
        <w:outlineLvl w:val="9"/>
        <w:rPr>
          <w:rFonts w:ascii="宋体" w:hAnsi="宋体" w:cs="宋体"/>
          <w:color w:val="auto"/>
          <w:sz w:val="24"/>
          <w:lang w:val="zh-CN"/>
        </w:rPr>
      </w:pPr>
      <w:r>
        <w:rPr>
          <w:rFonts w:hint="eastAsia" w:hAnsi="宋体" w:cs="宋体"/>
          <w:b/>
          <w:color w:val="auto"/>
          <w:sz w:val="24"/>
          <w:szCs w:val="24"/>
        </w:rPr>
        <w:t>10.投标文件的语言</w:t>
      </w:r>
      <w:r>
        <w:rPr>
          <w:rFonts w:hint="eastAsia" w:hAnsi="宋体" w:cs="宋体"/>
          <w:b/>
          <w:color w:val="auto"/>
          <w:sz w:val="24"/>
          <w:szCs w:val="24"/>
          <w:lang w:eastAsia="zh-CN"/>
        </w:rPr>
        <w:t>：</w:t>
      </w:r>
      <w:r>
        <w:rPr>
          <w:rFonts w:hint="eastAsia" w:ascii="宋体" w:hAnsi="宋体" w:cs="宋体"/>
          <w:color w:val="auto"/>
          <w:sz w:val="24"/>
        </w:rPr>
        <w:t>投标文件及投标人与采购有关的来往通知、函件和文件均应使用中文。</w:t>
      </w:r>
    </w:p>
    <w:p w14:paraId="29206777">
      <w:pPr>
        <w:pStyle w:val="33"/>
        <w:spacing w:line="360" w:lineRule="auto"/>
        <w:ind w:left="0" w:leftChars="0" w:firstLine="422" w:firstLineChars="175"/>
        <w:outlineLvl w:val="9"/>
        <w:rPr>
          <w:rFonts w:hAnsi="宋体" w:cs="宋体"/>
          <w:b/>
          <w:color w:val="auto"/>
          <w:sz w:val="24"/>
          <w:szCs w:val="24"/>
        </w:rPr>
      </w:pPr>
      <w:r>
        <w:rPr>
          <w:rFonts w:hint="eastAsia" w:hAnsi="宋体" w:cs="宋体"/>
          <w:b/>
          <w:color w:val="auto"/>
          <w:sz w:val="24"/>
          <w:szCs w:val="24"/>
        </w:rPr>
        <w:t>11.投标文件的组成</w:t>
      </w:r>
    </w:p>
    <w:p w14:paraId="1EE327B1">
      <w:pPr>
        <w:snapToGrid w:val="0"/>
        <w:spacing w:line="360" w:lineRule="auto"/>
        <w:ind w:left="0" w:leftChars="0" w:firstLine="422" w:firstLineChars="175"/>
        <w:outlineLvl w:val="9"/>
        <w:rPr>
          <w:rFonts w:ascii="宋体" w:hAnsi="宋体" w:cs="宋体"/>
          <w:b/>
          <w:bCs/>
          <w:color w:val="auto"/>
          <w:sz w:val="24"/>
        </w:rPr>
      </w:pPr>
      <w:r>
        <w:rPr>
          <w:rFonts w:hint="eastAsia" w:ascii="宋体" w:hAnsi="宋体" w:cs="宋体"/>
          <w:b/>
          <w:bCs/>
          <w:color w:val="auto"/>
          <w:sz w:val="24"/>
        </w:rPr>
        <w:t>11.1资格文件：</w:t>
      </w:r>
    </w:p>
    <w:p w14:paraId="19682764">
      <w:pPr>
        <w:snapToGrid w:val="0"/>
        <w:spacing w:line="360" w:lineRule="auto"/>
        <w:ind w:left="218" w:leftChars="104" w:firstLine="417" w:firstLineChars="174"/>
        <w:outlineLvl w:val="9"/>
        <w:rPr>
          <w:rFonts w:hint="eastAsia" w:ascii="宋体" w:hAnsi="宋体" w:cs="宋体"/>
          <w:color w:val="auto"/>
          <w:sz w:val="24"/>
          <w:lang w:val="en-US" w:eastAsia="zh-CN"/>
        </w:rPr>
      </w:pPr>
      <w:r>
        <w:rPr>
          <w:rFonts w:hint="eastAsia" w:ascii="宋体" w:hAnsi="宋体" w:cs="宋体"/>
          <w:color w:val="auto"/>
          <w:sz w:val="24"/>
          <w:lang w:val="en-US" w:eastAsia="zh-CN"/>
        </w:rPr>
        <w:t>11.1.1</w:t>
      </w:r>
      <w:r>
        <w:rPr>
          <w:rFonts w:hint="eastAsia" w:ascii="宋体" w:hAnsi="宋体" w:cs="宋体"/>
          <w:color w:val="auto"/>
          <w:sz w:val="24"/>
        </w:rPr>
        <w:t>有效的企业法人营业执照（或事业法人登记证）、其他组织（个体工商户）的营业执照或者民办非企业单位登记证书</w:t>
      </w:r>
      <w:r>
        <w:rPr>
          <w:rFonts w:hint="eastAsia" w:ascii="宋体" w:hAnsi="宋体" w:cs="宋体"/>
          <w:color w:val="auto"/>
          <w:sz w:val="24"/>
          <w:lang w:eastAsia="zh-CN"/>
        </w:rPr>
        <w:t>；</w:t>
      </w:r>
      <w:r>
        <w:rPr>
          <w:rFonts w:hint="eastAsia" w:ascii="宋体" w:hAnsi="宋体" w:cs="宋体"/>
          <w:color w:val="auto"/>
          <w:sz w:val="24"/>
          <w:lang w:val="en-US" w:eastAsia="zh-CN"/>
        </w:rPr>
        <w:t xml:space="preserve"> </w:t>
      </w:r>
    </w:p>
    <w:p w14:paraId="11E7B3D8">
      <w:pPr>
        <w:snapToGrid w:val="0"/>
        <w:spacing w:line="360" w:lineRule="auto"/>
        <w:ind w:left="218" w:leftChars="104" w:firstLine="417" w:firstLineChars="174"/>
        <w:outlineLvl w:val="9"/>
        <w:rPr>
          <w:rFonts w:hint="eastAsia" w:ascii="宋体" w:hAnsi="宋体" w:eastAsia="宋体" w:cs="宋体"/>
          <w:color w:val="auto"/>
          <w:sz w:val="24"/>
          <w:lang w:eastAsia="zh-CN"/>
        </w:rPr>
      </w:pPr>
      <w:r>
        <w:rPr>
          <w:rFonts w:hint="eastAsia" w:ascii="宋体" w:hAnsi="宋体" w:cs="宋体"/>
          <w:color w:val="auto"/>
          <w:sz w:val="24"/>
          <w:lang w:val="en-US" w:eastAsia="zh-CN"/>
        </w:rPr>
        <w:t>11.1.2</w:t>
      </w:r>
      <w:r>
        <w:rPr>
          <w:rFonts w:hint="eastAsia" w:ascii="宋体" w:hAnsi="宋体" w:cs="宋体"/>
          <w:color w:val="auto"/>
          <w:sz w:val="24"/>
        </w:rPr>
        <w:t>符合参加政府采购活动应当具备的一般条件的承诺函</w:t>
      </w:r>
      <w:r>
        <w:rPr>
          <w:rFonts w:hint="eastAsia" w:ascii="宋体" w:hAnsi="宋体" w:cs="宋体"/>
          <w:color w:val="auto"/>
          <w:sz w:val="24"/>
          <w:lang w:eastAsia="zh-CN"/>
        </w:rPr>
        <w:t>；</w:t>
      </w:r>
    </w:p>
    <w:p w14:paraId="0F006792">
      <w:pPr>
        <w:snapToGrid w:val="0"/>
        <w:spacing w:line="360" w:lineRule="auto"/>
        <w:ind w:left="218" w:leftChars="104" w:firstLine="417" w:firstLineChars="174"/>
        <w:outlineLvl w:val="9"/>
        <w:rPr>
          <w:rFonts w:hint="eastAsia" w:ascii="宋体" w:hAnsi="宋体" w:eastAsia="宋体" w:cs="宋体"/>
          <w:color w:val="auto"/>
          <w:sz w:val="24"/>
          <w:lang w:eastAsia="zh-CN"/>
        </w:rPr>
      </w:pPr>
      <w:r>
        <w:rPr>
          <w:rFonts w:hint="eastAsia" w:ascii="宋体" w:hAnsi="宋体" w:cs="宋体"/>
          <w:color w:val="auto"/>
          <w:sz w:val="24"/>
          <w:lang w:val="en-US" w:eastAsia="zh-CN"/>
        </w:rPr>
        <w:t>11.1.3</w:t>
      </w:r>
      <w:r>
        <w:rPr>
          <w:rFonts w:hint="eastAsia" w:ascii="宋体" w:hAnsi="宋体" w:cs="宋体"/>
          <w:color w:val="auto"/>
          <w:sz w:val="24"/>
        </w:rPr>
        <w:t>联合协议</w:t>
      </w:r>
      <w:r>
        <w:rPr>
          <w:rFonts w:hint="eastAsia" w:ascii="宋体" w:hAnsi="宋体" w:cs="宋体"/>
          <w:color w:val="auto"/>
          <w:sz w:val="24"/>
          <w:lang w:eastAsia="zh-CN"/>
        </w:rPr>
        <w:t>；</w:t>
      </w:r>
    </w:p>
    <w:p w14:paraId="3AC338EA">
      <w:pPr>
        <w:snapToGrid w:val="0"/>
        <w:spacing w:line="360" w:lineRule="auto"/>
        <w:ind w:left="218" w:leftChars="104" w:firstLine="417" w:firstLineChars="174"/>
        <w:outlineLvl w:val="9"/>
        <w:rPr>
          <w:rFonts w:hint="eastAsia" w:ascii="宋体" w:hAnsi="宋体" w:eastAsia="宋体" w:cs="宋体"/>
          <w:color w:val="auto"/>
          <w:sz w:val="24"/>
          <w:lang w:eastAsia="zh-CN"/>
        </w:rPr>
      </w:pPr>
      <w:r>
        <w:rPr>
          <w:rFonts w:hint="eastAsia" w:ascii="宋体" w:hAnsi="宋体" w:cs="宋体"/>
          <w:color w:val="auto"/>
          <w:sz w:val="24"/>
          <w:lang w:val="en-US" w:eastAsia="zh-CN"/>
        </w:rPr>
        <w:t>11.1.4</w:t>
      </w:r>
      <w:r>
        <w:rPr>
          <w:rFonts w:hint="eastAsia" w:ascii="宋体" w:hAnsi="宋体" w:cs="宋体"/>
          <w:color w:val="auto"/>
          <w:sz w:val="24"/>
        </w:rPr>
        <w:t>落实政府采购政策需满足的资格要求</w:t>
      </w:r>
      <w:r>
        <w:rPr>
          <w:rFonts w:hint="eastAsia" w:ascii="宋体" w:hAnsi="宋体" w:cs="宋体"/>
          <w:color w:val="auto"/>
          <w:sz w:val="24"/>
          <w:lang w:eastAsia="zh-CN"/>
        </w:rPr>
        <w:t>；</w:t>
      </w:r>
    </w:p>
    <w:p w14:paraId="011E7089">
      <w:pPr>
        <w:snapToGrid w:val="0"/>
        <w:spacing w:line="360" w:lineRule="auto"/>
        <w:ind w:left="218" w:leftChars="104" w:firstLine="417" w:firstLineChars="174"/>
        <w:outlineLvl w:val="9"/>
        <w:rPr>
          <w:rFonts w:hint="eastAsia" w:ascii="宋体" w:hAnsi="宋体" w:eastAsia="宋体" w:cs="宋体"/>
          <w:color w:val="auto"/>
          <w:sz w:val="24"/>
          <w:lang w:eastAsia="zh-CN"/>
        </w:rPr>
      </w:pPr>
      <w:r>
        <w:rPr>
          <w:rFonts w:hint="eastAsia" w:ascii="宋体" w:hAnsi="宋体" w:cs="宋体"/>
          <w:color w:val="auto"/>
          <w:sz w:val="24"/>
          <w:lang w:val="en-US" w:eastAsia="zh-CN"/>
        </w:rPr>
        <w:t>11.1.5</w:t>
      </w:r>
      <w:r>
        <w:rPr>
          <w:rFonts w:hint="eastAsia" w:ascii="宋体" w:hAnsi="宋体" w:cs="宋体"/>
          <w:color w:val="auto"/>
          <w:sz w:val="24"/>
        </w:rPr>
        <w:t>本项目的特定资格要求</w:t>
      </w:r>
      <w:r>
        <w:rPr>
          <w:rFonts w:hint="eastAsia" w:ascii="宋体" w:hAnsi="宋体" w:cs="宋体"/>
          <w:color w:val="auto"/>
          <w:sz w:val="24"/>
          <w:lang w:eastAsia="zh-CN"/>
        </w:rPr>
        <w:t>；</w:t>
      </w:r>
    </w:p>
    <w:p w14:paraId="05CBF100">
      <w:pPr>
        <w:snapToGrid w:val="0"/>
        <w:spacing w:line="360" w:lineRule="auto"/>
        <w:ind w:left="218" w:leftChars="104" w:firstLine="417" w:firstLineChars="174"/>
        <w:outlineLvl w:val="9"/>
        <w:rPr>
          <w:rFonts w:hint="eastAsia" w:ascii="宋体" w:hAnsi="宋体" w:eastAsia="宋体" w:cs="宋体"/>
          <w:color w:val="auto"/>
          <w:sz w:val="24"/>
          <w:lang w:eastAsia="zh-CN"/>
        </w:rPr>
      </w:pPr>
      <w:r>
        <w:rPr>
          <w:rFonts w:hint="eastAsia" w:ascii="宋体" w:hAnsi="宋体" w:cs="宋体"/>
          <w:color w:val="auto"/>
          <w:sz w:val="24"/>
          <w:lang w:val="en-US" w:eastAsia="zh-CN"/>
        </w:rPr>
        <w:t>11.1.6</w:t>
      </w:r>
      <w:r>
        <w:rPr>
          <w:rFonts w:hint="eastAsia" w:ascii="宋体" w:hAnsi="宋体" w:cs="宋体"/>
          <w:color w:val="auto"/>
          <w:sz w:val="24"/>
        </w:rPr>
        <w:t>业务专用章使用说明函</w:t>
      </w:r>
      <w:r>
        <w:rPr>
          <w:rFonts w:hint="eastAsia" w:ascii="宋体" w:hAnsi="宋体" w:cs="宋体"/>
          <w:color w:val="auto"/>
          <w:sz w:val="24"/>
          <w:lang w:eastAsia="zh-CN"/>
        </w:rPr>
        <w:t>。</w:t>
      </w:r>
    </w:p>
    <w:p w14:paraId="0100C651">
      <w:pPr>
        <w:snapToGrid w:val="0"/>
        <w:spacing w:line="360" w:lineRule="auto"/>
        <w:ind w:left="0" w:leftChars="0" w:firstLine="422" w:firstLineChars="175"/>
        <w:outlineLvl w:val="9"/>
        <w:rPr>
          <w:rFonts w:hint="eastAsia" w:ascii="宋体" w:hAnsi="宋体" w:eastAsia="宋体" w:cs="宋体"/>
          <w:b/>
          <w:bCs/>
          <w:color w:val="auto"/>
          <w:sz w:val="24"/>
          <w:lang w:val="zh-CN"/>
        </w:rPr>
      </w:pPr>
      <w:r>
        <w:rPr>
          <w:rFonts w:hint="eastAsia" w:ascii="宋体" w:hAnsi="宋体" w:eastAsia="宋体" w:cs="宋体"/>
          <w:b/>
          <w:bCs/>
          <w:color w:val="auto"/>
          <w:sz w:val="24"/>
          <w:lang w:val="zh-CN"/>
        </w:rPr>
        <w:t>11.</w:t>
      </w:r>
      <w:r>
        <w:rPr>
          <w:rFonts w:hint="eastAsia" w:ascii="宋体" w:hAnsi="宋体" w:eastAsia="宋体" w:cs="宋体"/>
          <w:b/>
          <w:bCs/>
          <w:color w:val="auto"/>
          <w:sz w:val="24"/>
        </w:rPr>
        <w:t>2商务技术</w:t>
      </w:r>
      <w:r>
        <w:rPr>
          <w:rFonts w:hint="eastAsia" w:ascii="宋体" w:hAnsi="宋体" w:eastAsia="宋体" w:cs="宋体"/>
          <w:b/>
          <w:bCs/>
          <w:color w:val="auto"/>
          <w:sz w:val="24"/>
          <w:lang w:val="zh-CN"/>
        </w:rPr>
        <w:t>文件：</w:t>
      </w:r>
    </w:p>
    <w:p w14:paraId="38E3D536">
      <w:pPr>
        <w:snapToGrid w:val="0"/>
        <w:spacing w:line="360" w:lineRule="auto"/>
        <w:ind w:left="218" w:leftChars="104" w:firstLine="417" w:firstLineChars="174"/>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11.2.1投标函；</w:t>
      </w:r>
      <w:r>
        <w:rPr>
          <w:rFonts w:hint="eastAsia" w:ascii="宋体" w:hAnsi="宋体" w:eastAsia="宋体" w:cs="宋体"/>
          <w:color w:val="auto"/>
          <w:sz w:val="24"/>
          <w:lang w:val="zh-CN" w:eastAsia="zh-CN"/>
        </w:rPr>
        <w:t xml:space="preserve"> </w:t>
      </w:r>
    </w:p>
    <w:p w14:paraId="27672CF9">
      <w:pPr>
        <w:snapToGrid w:val="0"/>
        <w:spacing w:line="360" w:lineRule="auto"/>
        <w:ind w:left="218" w:leftChars="104" w:firstLine="417" w:firstLineChars="174"/>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11.2.2授权委托书或法定代表人（单位负责人、自然人本人）身份证明；</w:t>
      </w:r>
    </w:p>
    <w:p w14:paraId="53AD85E7">
      <w:pPr>
        <w:snapToGrid w:val="0"/>
        <w:spacing w:line="360" w:lineRule="auto"/>
        <w:ind w:left="218" w:leftChars="104" w:firstLine="417" w:firstLineChars="174"/>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11.2.3分包意向协议（</w:t>
      </w:r>
      <w:r>
        <w:rPr>
          <w:rFonts w:hint="eastAsia" w:ascii="宋体" w:hAnsi="宋体" w:cs="宋体"/>
          <w:color w:val="auto"/>
          <w:sz w:val="24"/>
          <w:lang w:val="en-US" w:eastAsia="zh-CN"/>
        </w:rPr>
        <w:t>本项目不适用</w:t>
      </w:r>
      <w:r>
        <w:rPr>
          <w:rFonts w:hint="eastAsia" w:ascii="宋体" w:hAnsi="宋体" w:eastAsia="宋体" w:cs="宋体"/>
          <w:color w:val="auto"/>
          <w:sz w:val="24"/>
          <w:lang w:val="en-US" w:eastAsia="zh-CN"/>
        </w:rPr>
        <w:t>）；</w:t>
      </w:r>
    </w:p>
    <w:p w14:paraId="493CE2EA">
      <w:pPr>
        <w:snapToGrid w:val="0"/>
        <w:spacing w:line="360" w:lineRule="auto"/>
        <w:ind w:left="218" w:leftChars="104" w:firstLine="417" w:firstLineChars="174"/>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11.2.4符合性审查资料；</w:t>
      </w:r>
    </w:p>
    <w:p w14:paraId="41C7AC07">
      <w:pPr>
        <w:snapToGrid w:val="0"/>
        <w:spacing w:line="360" w:lineRule="auto"/>
        <w:ind w:left="218" w:leftChars="104" w:firstLine="417" w:firstLineChars="174"/>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11.2.5</w:t>
      </w:r>
      <w:r>
        <w:rPr>
          <w:rFonts w:hint="eastAsia" w:ascii="宋体" w:hAnsi="宋体" w:eastAsia="宋体" w:cs="宋体"/>
          <w:color w:val="auto"/>
          <w:sz w:val="24"/>
          <w:lang w:val="zh-CN" w:eastAsia="zh-CN"/>
        </w:rPr>
        <w:t>政府采购供应商廉洁自律承诺书</w:t>
      </w:r>
      <w:r>
        <w:rPr>
          <w:rFonts w:hint="eastAsia" w:ascii="宋体" w:hAnsi="宋体" w:eastAsia="宋体" w:cs="宋体"/>
          <w:color w:val="auto"/>
          <w:sz w:val="24"/>
          <w:lang w:val="en-US" w:eastAsia="zh-CN"/>
        </w:rPr>
        <w:t>；</w:t>
      </w:r>
    </w:p>
    <w:p w14:paraId="4CFD7A85">
      <w:pPr>
        <w:snapToGrid w:val="0"/>
        <w:spacing w:line="360" w:lineRule="auto"/>
        <w:ind w:left="218" w:leftChars="104" w:firstLine="417" w:firstLineChars="174"/>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11.2.6商务技术偏离表；</w:t>
      </w:r>
    </w:p>
    <w:p w14:paraId="551E3C7D">
      <w:pPr>
        <w:snapToGrid w:val="0"/>
        <w:spacing w:line="360" w:lineRule="auto"/>
        <w:ind w:left="218" w:leftChars="104" w:firstLine="417" w:firstLineChars="174"/>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11.2.7</w:t>
      </w:r>
      <w:r>
        <w:rPr>
          <w:rFonts w:hint="eastAsia" w:ascii="宋体" w:hAnsi="宋体" w:cs="宋体"/>
          <w:color w:val="auto"/>
          <w:sz w:val="24"/>
          <w:lang w:val="en-US" w:eastAsia="zh-CN"/>
        </w:rPr>
        <w:t>投标方案</w:t>
      </w:r>
      <w:r>
        <w:rPr>
          <w:rFonts w:hint="eastAsia" w:ascii="宋体" w:hAnsi="宋体" w:eastAsia="宋体" w:cs="宋体"/>
          <w:color w:val="auto"/>
          <w:sz w:val="24"/>
          <w:lang w:val="en-US" w:eastAsia="zh-CN"/>
        </w:rPr>
        <w:t>；</w:t>
      </w:r>
    </w:p>
    <w:p w14:paraId="7B3B076C">
      <w:pPr>
        <w:snapToGrid w:val="0"/>
        <w:spacing w:line="360" w:lineRule="auto"/>
        <w:ind w:left="218" w:leftChars="104" w:firstLine="417" w:firstLineChars="174"/>
        <w:outlineLvl w:val="9"/>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11.2.8 业绩一览表</w:t>
      </w:r>
      <w:r>
        <w:rPr>
          <w:rFonts w:hint="eastAsia" w:ascii="宋体" w:hAnsi="宋体" w:cs="宋体"/>
          <w:color w:val="auto"/>
          <w:sz w:val="24"/>
          <w:lang w:val="en-US" w:eastAsia="zh-CN"/>
        </w:rPr>
        <w:t>；</w:t>
      </w:r>
    </w:p>
    <w:p w14:paraId="725FAEC0">
      <w:pPr>
        <w:snapToGrid w:val="0"/>
        <w:spacing w:line="360" w:lineRule="auto"/>
        <w:ind w:left="218" w:leftChars="104" w:firstLine="417" w:firstLineChars="174"/>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zh-CN" w:eastAsia="zh-CN"/>
        </w:rPr>
        <w:t>11.</w:t>
      </w:r>
      <w:r>
        <w:rPr>
          <w:rFonts w:hint="eastAsia" w:ascii="宋体" w:hAnsi="宋体" w:eastAsia="宋体" w:cs="宋体"/>
          <w:color w:val="auto"/>
          <w:sz w:val="24"/>
          <w:lang w:val="en-US" w:eastAsia="zh-CN"/>
        </w:rPr>
        <w:t>2</w:t>
      </w: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9 评标标准相应的商务技术资料。</w:t>
      </w:r>
    </w:p>
    <w:p w14:paraId="45B5A194">
      <w:pPr>
        <w:snapToGrid w:val="0"/>
        <w:spacing w:line="360" w:lineRule="auto"/>
        <w:ind w:firstLine="480" w:firstLineChars="200"/>
        <w:outlineLvl w:val="9"/>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0E165C3C">
      <w:pPr>
        <w:snapToGrid w:val="0"/>
        <w:spacing w:line="360" w:lineRule="auto"/>
        <w:ind w:left="216" w:leftChars="103" w:firstLine="420" w:firstLineChars="175"/>
        <w:outlineLvl w:val="9"/>
        <w:rPr>
          <w:rFonts w:hint="eastAsia" w:ascii="宋体" w:hAnsi="宋体" w:eastAsia="宋体" w:cs="宋体"/>
          <w:color w:val="auto"/>
          <w:sz w:val="24"/>
        </w:rPr>
      </w:pPr>
      <w:r>
        <w:rPr>
          <w:rFonts w:hint="eastAsia" w:ascii="宋体" w:hAnsi="宋体" w:eastAsia="宋体" w:cs="宋体"/>
          <w:color w:val="auto"/>
          <w:sz w:val="24"/>
        </w:rPr>
        <w:t>11.3.1开标一览表（报价表）；</w:t>
      </w:r>
    </w:p>
    <w:p w14:paraId="7FB7993C">
      <w:pPr>
        <w:snapToGrid w:val="0"/>
        <w:spacing w:line="360" w:lineRule="auto"/>
        <w:ind w:left="216" w:leftChars="103" w:firstLine="420" w:firstLineChars="175"/>
        <w:outlineLvl w:val="9"/>
        <w:rPr>
          <w:rFonts w:hint="eastAsia" w:ascii="宋体" w:hAnsi="宋体" w:eastAsia="宋体" w:cs="宋体"/>
          <w:color w:val="auto"/>
          <w:sz w:val="24"/>
          <w:lang w:eastAsia="zh-CN"/>
        </w:rPr>
      </w:pPr>
      <w:r>
        <w:rPr>
          <w:rFonts w:hint="eastAsia" w:ascii="宋体" w:hAnsi="宋体" w:eastAsia="宋体" w:cs="宋体"/>
          <w:color w:val="auto"/>
          <w:sz w:val="24"/>
        </w:rPr>
        <w:t>11.3.2中小企业声明函</w:t>
      </w:r>
      <w:r>
        <w:rPr>
          <w:rFonts w:hint="eastAsia" w:ascii="宋体" w:hAnsi="宋体" w:cs="宋体"/>
          <w:color w:val="auto"/>
          <w:sz w:val="24"/>
          <w:lang w:eastAsia="zh-CN"/>
        </w:rPr>
        <w:t>（</w:t>
      </w:r>
      <w:r>
        <w:rPr>
          <w:rFonts w:hint="eastAsia" w:ascii="宋体" w:hAnsi="宋体" w:eastAsia="宋体" w:cs="宋体"/>
          <w:color w:val="auto"/>
          <w:sz w:val="24"/>
          <w:lang w:val="en-US" w:eastAsia="zh-CN"/>
        </w:rPr>
        <w:t>如有）；</w:t>
      </w:r>
    </w:p>
    <w:p w14:paraId="3A2A6DDF">
      <w:pPr>
        <w:snapToGrid w:val="0"/>
        <w:spacing w:line="360" w:lineRule="auto"/>
        <w:ind w:left="216" w:leftChars="103" w:firstLine="420" w:firstLineChars="175"/>
        <w:outlineLvl w:val="9"/>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11.3.3残疾人福利性单位声明函</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如有）；</w:t>
      </w:r>
    </w:p>
    <w:p w14:paraId="64204544">
      <w:pPr>
        <w:snapToGrid w:val="0"/>
        <w:spacing w:line="360" w:lineRule="auto"/>
        <w:ind w:left="216" w:leftChars="103" w:firstLine="420" w:firstLineChars="175"/>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11.3.4由省级以上监狱管理局、戒毒管理局（含新疆生产建设兵团）出具的属于监狱企业的证明文件（如有）</w:t>
      </w:r>
      <w:r>
        <w:rPr>
          <w:rFonts w:hint="eastAsia" w:ascii="宋体" w:hAnsi="宋体" w:cs="宋体"/>
          <w:color w:val="auto"/>
          <w:sz w:val="24"/>
          <w:lang w:val="en-US" w:eastAsia="zh-CN"/>
        </w:rPr>
        <w:t>。</w:t>
      </w:r>
    </w:p>
    <w:p w14:paraId="01D315C5">
      <w:pPr>
        <w:spacing w:line="360" w:lineRule="auto"/>
        <w:ind w:left="0" w:leftChars="0" w:firstLine="422" w:firstLineChars="175"/>
        <w:outlineLvl w:val="9"/>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32BCE9BE">
      <w:pPr>
        <w:spacing w:line="360" w:lineRule="auto"/>
        <w:ind w:left="0" w:leftChars="0" w:firstLine="422" w:firstLineChars="175"/>
        <w:outlineLvl w:val="9"/>
        <w:rPr>
          <w:rFonts w:ascii="宋体" w:hAnsi="宋体" w:cs="宋体"/>
          <w:b/>
          <w:color w:val="auto"/>
          <w:sz w:val="24"/>
          <w:szCs w:val="21"/>
        </w:rPr>
      </w:pPr>
      <w:r>
        <w:rPr>
          <w:rFonts w:hint="eastAsia" w:ascii="宋体" w:hAnsi="宋体" w:cs="宋体"/>
          <w:b/>
          <w:color w:val="auto"/>
          <w:sz w:val="24"/>
        </w:rPr>
        <w:t>投标人提供虚假材料投标的，投标无效。</w:t>
      </w:r>
    </w:p>
    <w:p w14:paraId="0D7C40B5">
      <w:pPr>
        <w:pStyle w:val="130"/>
        <w:snapToGrid w:val="0"/>
        <w:spacing w:before="0"/>
        <w:ind w:left="0" w:leftChars="0" w:firstLine="422" w:firstLineChars="175"/>
        <w:outlineLvl w:val="9"/>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w:t>
      </w:r>
      <w:r>
        <w:rPr>
          <w:rFonts w:hint="eastAsia" w:ascii="宋体" w:hAnsi="宋体" w:cs="宋体"/>
          <w:b/>
          <w:color w:val="auto"/>
          <w:szCs w:val="24"/>
        </w:rPr>
        <w:t>投标文件的编制</w:t>
      </w:r>
    </w:p>
    <w:p w14:paraId="36DCD6C8">
      <w:pPr>
        <w:spacing w:line="360" w:lineRule="auto"/>
        <w:ind w:left="0" w:leftChars="0" w:firstLine="420" w:firstLineChars="175"/>
        <w:outlineLvl w:val="9"/>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302496F">
      <w:pPr>
        <w:spacing w:line="360" w:lineRule="auto"/>
        <w:ind w:left="0" w:leftChars="0" w:firstLine="420" w:firstLineChars="175"/>
        <w:outlineLvl w:val="9"/>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E11A851">
      <w:pPr>
        <w:spacing w:line="360" w:lineRule="auto"/>
        <w:ind w:left="0" w:leftChars="0" w:firstLine="420" w:firstLineChars="175"/>
        <w:outlineLvl w:val="9"/>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399F3DC5">
      <w:pPr>
        <w:snapToGrid w:val="0"/>
        <w:spacing w:line="360" w:lineRule="auto"/>
        <w:ind w:left="0" w:leftChars="0" w:firstLine="422" w:firstLineChars="175"/>
        <w:outlineLvl w:val="9"/>
        <w:rPr>
          <w:rFonts w:ascii="宋体" w:hAnsi="宋体" w:cs="宋体"/>
          <w:b/>
          <w:color w:val="auto"/>
          <w:sz w:val="24"/>
        </w:rPr>
      </w:pPr>
      <w:r>
        <w:rPr>
          <w:rFonts w:hint="eastAsia" w:ascii="宋体" w:hAnsi="宋体" w:cs="宋体"/>
          <w:b/>
          <w:color w:val="auto"/>
          <w:sz w:val="24"/>
        </w:rPr>
        <w:t>13.投标文件的签署、盖章</w:t>
      </w:r>
    </w:p>
    <w:p w14:paraId="26D991D4">
      <w:pPr>
        <w:pStyle w:val="130"/>
        <w:snapToGrid w:val="0"/>
        <w:spacing w:before="0"/>
        <w:ind w:left="0" w:leftChars="0" w:firstLine="420" w:firstLineChars="175"/>
        <w:outlineLvl w:val="9"/>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3A64DE42">
      <w:pPr>
        <w:pStyle w:val="130"/>
        <w:snapToGrid w:val="0"/>
        <w:spacing w:before="0"/>
        <w:ind w:left="0" w:leftChars="0" w:firstLine="420" w:firstLineChars="175"/>
        <w:outlineLvl w:val="9"/>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54CEEB55">
      <w:pPr>
        <w:pStyle w:val="130"/>
        <w:snapToGrid w:val="0"/>
        <w:spacing w:before="0"/>
        <w:ind w:left="0" w:leftChars="0" w:firstLine="420" w:firstLineChars="175"/>
        <w:outlineLvl w:val="9"/>
        <w:rPr>
          <w:rFonts w:ascii="宋体" w:hAnsi="宋体" w:cs="宋体"/>
          <w:color w:val="auto"/>
          <w:szCs w:val="24"/>
        </w:rPr>
      </w:pPr>
      <w:r>
        <w:rPr>
          <w:rFonts w:hint="eastAsia" w:ascii="宋体" w:hAnsi="宋体" w:cs="宋体"/>
          <w:color w:val="auto"/>
        </w:rPr>
        <w:t>13.3招标文件对投标文件签署、盖章的要求适用于电子签名。</w:t>
      </w:r>
    </w:p>
    <w:p w14:paraId="068C0695">
      <w:pPr>
        <w:pStyle w:val="130"/>
        <w:spacing w:before="0"/>
        <w:ind w:left="0" w:leftChars="0" w:firstLine="422" w:firstLineChars="175"/>
        <w:outlineLvl w:val="9"/>
        <w:rPr>
          <w:rFonts w:ascii="宋体" w:hAnsi="宋体" w:cs="宋体"/>
          <w:b/>
          <w:color w:val="auto"/>
          <w:szCs w:val="24"/>
        </w:rPr>
      </w:pPr>
      <w:r>
        <w:rPr>
          <w:rFonts w:hint="eastAsia" w:ascii="宋体" w:hAnsi="宋体" w:cs="宋体"/>
          <w:b/>
          <w:color w:val="auto"/>
          <w:szCs w:val="24"/>
        </w:rPr>
        <w:t>14.投标文件的提交、补充、修改、撤回</w:t>
      </w:r>
    </w:p>
    <w:p w14:paraId="7F458BF4">
      <w:pPr>
        <w:pStyle w:val="130"/>
        <w:keepNext w:val="0"/>
        <w:keepLines w:val="0"/>
        <w:pageBreakBefore w:val="0"/>
        <w:widowControl w:val="0"/>
        <w:kinsoku/>
        <w:wordWrap/>
        <w:overflowPunct/>
        <w:topLinePunct w:val="0"/>
        <w:autoSpaceDE/>
        <w:autoSpaceDN/>
        <w:bidi w:val="0"/>
        <w:adjustRightInd w:val="0"/>
        <w:snapToGrid/>
        <w:spacing w:before="0"/>
        <w:ind w:left="0" w:leftChars="0" w:firstLine="420" w:firstLineChars="175"/>
        <w:textAlignment w:val="auto"/>
        <w:outlineLvl w:val="9"/>
        <w:rPr>
          <w:rFonts w:ascii="宋体" w:hAnsi="宋体" w:cs="宋体"/>
          <w:color w:val="auto"/>
          <w:szCs w:val="24"/>
        </w:rPr>
      </w:pPr>
      <w:r>
        <w:rPr>
          <w:rFonts w:hint="eastAsia" w:ascii="宋体" w:hAnsi="宋体" w:cs="宋体"/>
          <w:color w:val="auto"/>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4452A40">
      <w:pPr>
        <w:pStyle w:val="130"/>
        <w:keepNext w:val="0"/>
        <w:keepLines w:val="0"/>
        <w:pageBreakBefore w:val="0"/>
        <w:widowControl w:val="0"/>
        <w:kinsoku/>
        <w:wordWrap/>
        <w:overflowPunct/>
        <w:topLinePunct w:val="0"/>
        <w:autoSpaceDE/>
        <w:autoSpaceDN/>
        <w:bidi w:val="0"/>
        <w:adjustRightInd w:val="0"/>
        <w:snapToGrid/>
        <w:spacing w:before="0"/>
        <w:ind w:left="0" w:leftChars="0" w:firstLine="420" w:firstLineChars="175"/>
        <w:textAlignment w:val="auto"/>
        <w:outlineLvl w:val="9"/>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109043A2">
      <w:pPr>
        <w:pStyle w:val="130"/>
        <w:keepNext w:val="0"/>
        <w:keepLines w:val="0"/>
        <w:pageBreakBefore w:val="0"/>
        <w:widowControl w:val="0"/>
        <w:kinsoku/>
        <w:wordWrap/>
        <w:overflowPunct/>
        <w:topLinePunct w:val="0"/>
        <w:autoSpaceDE/>
        <w:autoSpaceDN/>
        <w:bidi w:val="0"/>
        <w:adjustRightInd w:val="0"/>
        <w:snapToGrid/>
        <w:spacing w:before="0"/>
        <w:ind w:left="0" w:leftChars="0" w:firstLine="420" w:firstLineChars="175"/>
        <w:textAlignment w:val="auto"/>
        <w:outlineLvl w:val="9"/>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24B71C1D">
      <w:pPr>
        <w:pStyle w:val="33"/>
        <w:spacing w:line="360" w:lineRule="auto"/>
        <w:ind w:left="0" w:leftChars="0" w:firstLine="422" w:firstLineChars="175"/>
        <w:outlineLvl w:val="9"/>
        <w:rPr>
          <w:rFonts w:hAnsi="宋体" w:cs="宋体"/>
          <w:b/>
          <w:color w:val="auto"/>
          <w:sz w:val="24"/>
          <w:szCs w:val="24"/>
        </w:rPr>
      </w:pPr>
      <w:r>
        <w:rPr>
          <w:rFonts w:hint="eastAsia" w:hAnsi="宋体" w:cs="宋体"/>
          <w:b/>
          <w:color w:val="auto"/>
          <w:sz w:val="24"/>
          <w:szCs w:val="24"/>
        </w:rPr>
        <w:t>15.备份投标文件</w:t>
      </w:r>
    </w:p>
    <w:p w14:paraId="5DEDE2C5">
      <w:pPr>
        <w:pStyle w:val="33"/>
        <w:spacing w:line="360" w:lineRule="auto"/>
        <w:ind w:left="0" w:leftChars="0" w:firstLine="420" w:firstLineChars="175"/>
        <w:outlineLvl w:val="9"/>
        <w:rPr>
          <w:rFonts w:hAnsi="宋体" w:cs="宋体"/>
          <w:b/>
          <w:color w:val="auto"/>
          <w:sz w:val="24"/>
          <w:szCs w:val="24"/>
        </w:rPr>
      </w:pPr>
      <w:r>
        <w:rPr>
          <w:rFonts w:hint="eastAsia" w:hAnsi="宋体" w:cs="宋体"/>
          <w:color w:val="auto"/>
          <w:sz w:val="24"/>
          <w:szCs w:val="24"/>
        </w:rPr>
        <w:t>15.1投标人在电子交易平台传输递交投标文件后，还可以在投标截止时间前直接提交或者以</w:t>
      </w:r>
      <w:r>
        <w:rPr>
          <w:rFonts w:hint="eastAsia" w:hAnsi="宋体" w:cs="宋体"/>
          <w:color w:val="auto"/>
          <w:sz w:val="24"/>
          <w:szCs w:val="24"/>
          <w:lang w:val="en-US" w:eastAsia="zh-CN"/>
        </w:rPr>
        <w:t>邮寄</w:t>
      </w:r>
      <w:r>
        <w:rPr>
          <w:rFonts w:hint="eastAsia" w:hAnsi="宋体" w:cs="宋体"/>
          <w:color w:val="auto"/>
          <w:sz w:val="24"/>
          <w:szCs w:val="24"/>
        </w:rPr>
        <w:t>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3AB914D0">
      <w:pPr>
        <w:pStyle w:val="33"/>
        <w:spacing w:line="360" w:lineRule="auto"/>
        <w:ind w:left="0" w:leftChars="0" w:firstLine="420" w:firstLineChars="175"/>
        <w:outlineLvl w:val="9"/>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ascii="宋体" w:hAnsi="宋体" w:eastAsia="宋体" w:cs="宋体"/>
          <w:snapToGrid w:val="0"/>
          <w:color w:val="auto"/>
          <w:kern w:val="28"/>
          <w:sz w:val="24"/>
        </w:rPr>
        <w:t>U盘存储</w:t>
      </w:r>
      <w:r>
        <w:rPr>
          <w:rFonts w:hint="eastAsia" w:hAnsi="宋体" w:cs="宋体"/>
          <w:color w:val="auto"/>
          <w:sz w:val="24"/>
          <w:lang w:val="en-US" w:eastAsia="zh-CN"/>
        </w:rPr>
        <w:t>介质中</w:t>
      </w:r>
      <w:r>
        <w:rPr>
          <w:rFonts w:hint="eastAsia" w:hAnsi="宋体" w:cs="宋体"/>
          <w:color w:val="auto"/>
          <w:sz w:val="24"/>
          <w:szCs w:val="24"/>
        </w:rPr>
        <w:t>。备份投标文件应当密封包装并在包装上加盖公章并注明投标项目名称，投标人名称(联合体投标的，包装物封面需注明联合体投标，并注明联合体成员各方的名称和联合协议中约定的牵头人的名称)。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020C6236">
      <w:pPr>
        <w:pStyle w:val="33"/>
        <w:spacing w:line="360" w:lineRule="auto"/>
        <w:ind w:left="0" w:leftChars="0" w:firstLine="420" w:firstLineChars="175"/>
        <w:outlineLvl w:val="9"/>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7B16595A">
      <w:pPr>
        <w:pStyle w:val="33"/>
        <w:spacing w:line="360" w:lineRule="auto"/>
        <w:ind w:left="0" w:leftChars="0" w:firstLine="420" w:firstLineChars="175"/>
        <w:outlineLvl w:val="9"/>
        <w:rPr>
          <w:rFonts w:hAnsi="宋体" w:cs="宋体"/>
          <w:color w:val="auto"/>
          <w:sz w:val="24"/>
          <w:szCs w:val="24"/>
        </w:rPr>
      </w:pPr>
      <w:r>
        <w:rPr>
          <w:rFonts w:hint="eastAsia" w:hAnsi="宋体" w:cs="宋体"/>
          <w:color w:val="auto"/>
          <w:sz w:val="24"/>
          <w:szCs w:val="24"/>
        </w:rPr>
        <w:t>15.4以</w:t>
      </w:r>
      <w:r>
        <w:rPr>
          <w:rFonts w:hint="eastAsia" w:hAnsi="宋体" w:cs="宋体"/>
          <w:color w:val="auto"/>
          <w:sz w:val="24"/>
          <w:szCs w:val="24"/>
          <w:lang w:val="en-US" w:eastAsia="zh-CN"/>
        </w:rPr>
        <w:t>邮寄</w:t>
      </w:r>
      <w:r>
        <w:rPr>
          <w:rFonts w:hint="eastAsia" w:hAnsi="宋体" w:cs="宋体"/>
          <w:color w:val="auto"/>
          <w:sz w:val="24"/>
          <w:szCs w:val="24"/>
        </w:rPr>
        <w:t>方式递交备份投标文件的，投标人应先将备份投标文件按要求密封和标记，再进行</w:t>
      </w:r>
      <w:r>
        <w:rPr>
          <w:rFonts w:hint="eastAsia" w:hAnsi="宋体" w:cs="宋体"/>
          <w:color w:val="auto"/>
          <w:sz w:val="24"/>
          <w:szCs w:val="24"/>
          <w:lang w:val="en-US" w:eastAsia="zh-CN"/>
        </w:rPr>
        <w:t>邮件外</w:t>
      </w:r>
      <w:r>
        <w:rPr>
          <w:rFonts w:hint="eastAsia" w:hAnsi="宋体" w:cs="宋体"/>
          <w:color w:val="auto"/>
          <w:sz w:val="24"/>
          <w:szCs w:val="24"/>
        </w:rPr>
        <w:t>包装</w:t>
      </w:r>
      <w:r>
        <w:rPr>
          <w:rFonts w:hint="eastAsia" w:hAnsi="宋体" w:cs="宋体"/>
          <w:color w:val="auto"/>
          <w:sz w:val="24"/>
          <w:szCs w:val="24"/>
          <w:lang w:val="en-US" w:eastAsia="zh-CN"/>
        </w:rPr>
        <w:t>后</w:t>
      </w:r>
      <w:r>
        <w:rPr>
          <w:rFonts w:hint="eastAsia" w:hAnsi="宋体" w:cs="宋体"/>
          <w:color w:val="auto"/>
          <w:sz w:val="24"/>
          <w:szCs w:val="24"/>
        </w:rPr>
        <w:t>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14D5E9DF">
      <w:pPr>
        <w:pStyle w:val="33"/>
        <w:spacing w:line="360" w:lineRule="auto"/>
        <w:ind w:left="0" w:leftChars="0" w:firstLine="422" w:firstLineChars="175"/>
        <w:outlineLvl w:val="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01E83068">
      <w:pPr>
        <w:pStyle w:val="130"/>
        <w:spacing w:before="0"/>
        <w:ind w:left="0" w:leftChars="0" w:firstLine="422" w:firstLineChars="175"/>
        <w:outlineLvl w:val="9"/>
        <w:rPr>
          <w:rFonts w:cs="宋体"/>
          <w:color w:val="auto"/>
          <w:szCs w:val="21"/>
        </w:rPr>
      </w:pPr>
      <w:r>
        <w:rPr>
          <w:rFonts w:hint="eastAsia" w:ascii="宋体" w:hAnsi="宋体" w:cs="宋体"/>
          <w:b/>
          <w:color w:val="auto"/>
          <w:szCs w:val="24"/>
        </w:rPr>
        <w:t>16.投标文件的无效处理</w:t>
      </w:r>
      <w:r>
        <w:rPr>
          <w:rFonts w:hint="eastAsia" w:ascii="宋体" w:hAnsi="宋体" w:cs="宋体"/>
          <w:b/>
          <w:color w:val="auto"/>
          <w:szCs w:val="24"/>
          <w:lang w:eastAsia="zh-CN"/>
        </w:rPr>
        <w:t>：</w:t>
      </w: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46D2B177">
      <w:pPr>
        <w:pStyle w:val="130"/>
        <w:spacing w:before="0"/>
        <w:ind w:left="0" w:leftChars="0" w:firstLine="422" w:firstLineChars="175"/>
        <w:outlineLvl w:val="9"/>
        <w:rPr>
          <w:rFonts w:ascii="宋体" w:hAnsi="宋体" w:cs="宋体"/>
          <w:b/>
          <w:color w:val="auto"/>
          <w:szCs w:val="24"/>
        </w:rPr>
      </w:pPr>
      <w:r>
        <w:rPr>
          <w:rFonts w:hint="eastAsia" w:ascii="宋体" w:hAnsi="宋体" w:cs="宋体"/>
          <w:b/>
          <w:color w:val="auto"/>
          <w:szCs w:val="24"/>
        </w:rPr>
        <w:t>17.投标有效期</w:t>
      </w:r>
    </w:p>
    <w:p w14:paraId="2EE41DE0">
      <w:pPr>
        <w:spacing w:line="360" w:lineRule="auto"/>
        <w:ind w:left="0" w:leftChars="0" w:firstLine="420" w:firstLineChars="175"/>
        <w:outlineLvl w:val="9"/>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78A577DE">
      <w:pPr>
        <w:pStyle w:val="130"/>
        <w:spacing w:before="0"/>
        <w:ind w:left="0" w:leftChars="0" w:firstLine="420" w:firstLineChars="175"/>
        <w:outlineLvl w:val="9"/>
        <w:rPr>
          <w:rFonts w:ascii="宋体" w:hAnsi="宋体" w:cs="宋体"/>
          <w:color w:val="auto"/>
        </w:rPr>
      </w:pPr>
      <w:r>
        <w:rPr>
          <w:rFonts w:hint="eastAsia" w:ascii="宋体" w:hAnsi="宋体" w:cs="宋体"/>
          <w:color w:val="auto"/>
        </w:rPr>
        <w:t>17.2投标文件合格投递后，自投标截止日期起，在投标有效期内有效。</w:t>
      </w:r>
    </w:p>
    <w:p w14:paraId="7E69B670">
      <w:pPr>
        <w:pStyle w:val="130"/>
        <w:spacing w:before="0"/>
        <w:ind w:left="0" w:leftChars="0" w:firstLine="420" w:firstLineChars="175"/>
        <w:outlineLvl w:val="9"/>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374A1365">
      <w:pPr>
        <w:pStyle w:val="130"/>
        <w:spacing w:before="0"/>
        <w:ind w:firstLine="1928" w:firstLineChars="600"/>
        <w:outlineLvl w:val="9"/>
        <w:rPr>
          <w:rFonts w:ascii="宋体" w:hAnsi="宋体" w:cs="宋体"/>
          <w:b/>
          <w:color w:val="auto"/>
          <w:sz w:val="32"/>
        </w:rPr>
      </w:pPr>
      <w:r>
        <w:rPr>
          <w:rFonts w:hint="eastAsia" w:ascii="宋体" w:hAnsi="宋体" w:cs="宋体"/>
          <w:b/>
          <w:color w:val="auto"/>
          <w:sz w:val="32"/>
        </w:rPr>
        <w:t>四、开标、资格审查与信用信息查询</w:t>
      </w:r>
    </w:p>
    <w:p w14:paraId="4A67CC63">
      <w:pPr>
        <w:pStyle w:val="555"/>
        <w:spacing w:before="0" w:line="360" w:lineRule="auto"/>
        <w:ind w:left="0" w:leftChars="0" w:firstLine="422" w:firstLineChars="175"/>
        <w:contextualSpacing/>
        <w:outlineLvl w:val="9"/>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66B5E022">
      <w:pPr>
        <w:pStyle w:val="555"/>
        <w:spacing w:before="0" w:line="360" w:lineRule="auto"/>
        <w:ind w:left="0" w:leftChars="0" w:firstLine="420" w:firstLineChars="175"/>
        <w:contextualSpacing/>
        <w:outlineLvl w:val="9"/>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1C3B420F">
      <w:pPr>
        <w:pStyle w:val="555"/>
        <w:spacing w:before="0" w:line="360" w:lineRule="auto"/>
        <w:ind w:left="0" w:leftChars="0" w:firstLine="420" w:firstLineChars="175"/>
        <w:contextualSpacing/>
        <w:outlineLvl w:val="9"/>
        <w:rPr>
          <w:rFonts w:ascii="宋体" w:hAnsi="宋体" w:cs="宋体"/>
          <w:color w:val="auto"/>
          <w:sz w:val="24"/>
        </w:rPr>
      </w:pPr>
      <w:r>
        <w:rPr>
          <w:rFonts w:hint="eastAsia" w:ascii="宋体" w:hAnsi="宋体" w:cs="宋体"/>
          <w:color w:val="auto"/>
          <w:sz w:val="24"/>
        </w:rPr>
        <w:t>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07E3899B">
      <w:pPr>
        <w:pStyle w:val="555"/>
        <w:spacing w:before="0" w:line="360" w:lineRule="auto"/>
        <w:ind w:left="0" w:leftChars="0" w:firstLine="420" w:firstLineChars="175"/>
        <w:contextualSpacing/>
        <w:outlineLvl w:val="9"/>
        <w:rPr>
          <w:rFonts w:ascii="宋体" w:hAnsi="宋体" w:cs="宋体"/>
          <w:b/>
          <w:color w:val="auto"/>
          <w:sz w:val="24"/>
        </w:rPr>
      </w:pPr>
      <w:r>
        <w:rPr>
          <w:rFonts w:hint="eastAsia" w:ascii="宋体" w:hAnsi="宋体" w:cs="宋体"/>
          <w:color w:val="auto"/>
          <w:sz w:val="24"/>
        </w:rPr>
        <w:t>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75CC710E">
      <w:pPr>
        <w:keepNext w:val="0"/>
        <w:keepLines w:val="0"/>
        <w:pageBreakBefore w:val="0"/>
        <w:widowControl/>
        <w:kinsoku/>
        <w:wordWrap/>
        <w:overflowPunct/>
        <w:topLinePunct w:val="0"/>
        <w:autoSpaceDE/>
        <w:autoSpaceDN/>
        <w:bidi w:val="0"/>
        <w:adjustRightInd w:val="0"/>
        <w:spacing w:beforeAutospacing="0" w:line="360" w:lineRule="auto"/>
        <w:ind w:left="0" w:leftChars="0" w:firstLine="422" w:firstLineChars="175"/>
        <w:jc w:val="left"/>
        <w:textAlignment w:val="auto"/>
        <w:outlineLvl w:val="9"/>
        <w:rPr>
          <w:rFonts w:hint="eastAsia" w:ascii="宋体" w:hAnsi="宋体" w:eastAsia="宋体" w:cs="宋体"/>
          <w:b/>
          <w:color w:val="auto"/>
          <w:sz w:val="24"/>
          <w:szCs w:val="20"/>
        </w:rPr>
      </w:pPr>
      <w:r>
        <w:rPr>
          <w:rFonts w:hint="eastAsia" w:ascii="宋体" w:hAnsi="宋体" w:cs="宋体"/>
          <w:b/>
          <w:color w:val="auto"/>
          <w:sz w:val="24"/>
          <w:szCs w:val="20"/>
        </w:rPr>
        <w:t>1</w:t>
      </w:r>
      <w:r>
        <w:rPr>
          <w:rFonts w:hint="eastAsia" w:ascii="宋体" w:hAnsi="宋体" w:eastAsia="宋体" w:cs="宋体"/>
          <w:b/>
          <w:color w:val="auto"/>
          <w:sz w:val="24"/>
          <w:szCs w:val="20"/>
        </w:rPr>
        <w:t>9</w:t>
      </w:r>
      <w:r>
        <w:rPr>
          <w:rFonts w:hint="eastAsia" w:ascii="宋体" w:hAnsi="宋体" w:eastAsia="宋体" w:cs="宋体"/>
          <w:b/>
          <w:color w:val="auto"/>
          <w:sz w:val="24"/>
          <w:szCs w:val="24"/>
        </w:rPr>
        <w:t>.</w:t>
      </w:r>
      <w:r>
        <w:rPr>
          <w:rFonts w:hint="eastAsia" w:ascii="宋体" w:hAnsi="宋体" w:eastAsia="宋体" w:cs="宋体"/>
          <w:b/>
          <w:color w:val="auto"/>
          <w:sz w:val="24"/>
          <w:szCs w:val="20"/>
        </w:rPr>
        <w:t>资格审查</w:t>
      </w:r>
    </w:p>
    <w:p w14:paraId="08C3A862">
      <w:pPr>
        <w:keepNext w:val="0"/>
        <w:keepLines w:val="0"/>
        <w:pageBreakBefore w:val="0"/>
        <w:kinsoku/>
        <w:wordWrap/>
        <w:overflowPunct/>
        <w:topLinePunct w:val="0"/>
        <w:autoSpaceDE/>
        <w:autoSpaceDN/>
        <w:bidi w:val="0"/>
        <w:adjustRightInd w:val="0"/>
        <w:snapToGrid w:val="0"/>
        <w:spacing w:beforeAutospacing="0" w:line="360" w:lineRule="auto"/>
        <w:ind w:left="0" w:leftChars="0" w:firstLine="420" w:firstLineChars="175"/>
        <w:textAlignment w:val="auto"/>
        <w:outlineLvl w:val="9"/>
        <w:rPr>
          <w:rFonts w:hint="eastAsia" w:ascii="宋体" w:hAnsi="宋体" w:eastAsia="宋体" w:cs="宋体"/>
          <w:color w:val="auto"/>
          <w:sz w:val="24"/>
        </w:rPr>
      </w:pPr>
      <w:r>
        <w:rPr>
          <w:rFonts w:hint="eastAsia" w:ascii="宋体" w:hAnsi="宋体" w:eastAsia="宋体" w:cs="宋体"/>
          <w:color w:val="auto"/>
          <w:kern w:val="0"/>
          <w:sz w:val="24"/>
        </w:rPr>
        <w:t>19.</w:t>
      </w:r>
      <w:r>
        <w:rPr>
          <w:rFonts w:hint="eastAsia" w:ascii="宋体" w:hAnsi="宋体" w:eastAsia="宋体" w:cs="宋体"/>
          <w:color w:val="auto"/>
          <w:kern w:val="0"/>
          <w:sz w:val="24"/>
          <w:lang w:val="en-US" w:eastAsia="zh-CN"/>
        </w:rPr>
        <w:t>1</w:t>
      </w:r>
      <w:r>
        <w:rPr>
          <w:rFonts w:hint="eastAsia" w:ascii="宋体" w:hAnsi="宋体" w:eastAsia="宋体" w:cs="宋体"/>
          <w:color w:val="auto"/>
          <w:sz w:val="24"/>
        </w:rPr>
        <w:t>采购人或</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依据法律法规和招标文件的规定，对投标人的资格进行审查。</w:t>
      </w:r>
    </w:p>
    <w:p w14:paraId="198980BA">
      <w:pPr>
        <w:pStyle w:val="130"/>
        <w:keepNext w:val="0"/>
        <w:keepLines w:val="0"/>
        <w:pageBreakBefore w:val="0"/>
        <w:kinsoku/>
        <w:wordWrap/>
        <w:overflowPunct/>
        <w:topLinePunct w:val="0"/>
        <w:autoSpaceDE/>
        <w:autoSpaceDN/>
        <w:bidi w:val="0"/>
        <w:adjustRightInd w:val="0"/>
        <w:spacing w:before="0" w:beforeAutospacing="0"/>
        <w:ind w:left="0" w:leftChars="0" w:firstLine="420" w:firstLineChars="175"/>
        <w:textAlignment w:val="auto"/>
        <w:outlineLvl w:val="9"/>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kern w:val="0"/>
          <w:szCs w:val="24"/>
          <w:lang w:val="en-US" w:eastAsia="zh-CN"/>
        </w:rPr>
        <w:t>2</w:t>
      </w:r>
      <w:r>
        <w:rPr>
          <w:rFonts w:hint="eastAsia" w:ascii="宋体" w:hAnsi="宋体" w:eastAsia="宋体" w:cs="宋体"/>
          <w:color w:val="auto"/>
          <w:kern w:val="0"/>
          <w:szCs w:val="24"/>
        </w:rPr>
        <w:t>投标人未按照招标文件要求提供与</w:t>
      </w:r>
      <w:r>
        <w:rPr>
          <w:rFonts w:hint="eastAsia" w:ascii="宋体" w:hAnsi="宋体" w:eastAsia="宋体" w:cs="宋体"/>
          <w:color w:val="auto"/>
        </w:rPr>
        <w:t>资格条件相应的</w:t>
      </w:r>
      <w:r>
        <w:rPr>
          <w:rFonts w:hint="eastAsia" w:ascii="宋体" w:hAnsi="宋体" w:eastAsia="宋体" w:cs="宋体"/>
          <w:color w:val="auto"/>
          <w:kern w:val="0"/>
          <w:szCs w:val="24"/>
        </w:rPr>
        <w:t>有效资格证明材料的，视为</w:t>
      </w:r>
      <w:r>
        <w:rPr>
          <w:rFonts w:hint="eastAsia" w:ascii="宋体" w:hAnsi="宋体" w:eastAsia="宋体" w:cs="宋体"/>
          <w:color w:val="auto"/>
        </w:rPr>
        <w:t>投标人不具备招标文件中规定的资格要求，其投标无效。</w:t>
      </w:r>
    </w:p>
    <w:p w14:paraId="77FF2B3C">
      <w:pPr>
        <w:pStyle w:val="130"/>
        <w:keepNext w:val="0"/>
        <w:keepLines w:val="0"/>
        <w:pageBreakBefore w:val="0"/>
        <w:kinsoku/>
        <w:wordWrap/>
        <w:overflowPunct/>
        <w:topLinePunct w:val="0"/>
        <w:autoSpaceDE/>
        <w:autoSpaceDN/>
        <w:bidi w:val="0"/>
        <w:adjustRightInd w:val="0"/>
        <w:spacing w:before="0" w:beforeAutospacing="0"/>
        <w:ind w:left="0" w:leftChars="0" w:firstLine="420" w:firstLineChars="175"/>
        <w:textAlignment w:val="auto"/>
        <w:outlineLvl w:val="9"/>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lang w:val="en-US" w:eastAsia="zh-CN"/>
        </w:rPr>
        <w:t>3</w:t>
      </w:r>
      <w:r>
        <w:rPr>
          <w:rFonts w:hint="eastAsia" w:ascii="宋体" w:hAnsi="宋体" w:eastAsia="宋体" w:cs="宋体"/>
          <w:color w:val="auto"/>
        </w:rPr>
        <w:t>对未通过资格审查的投标人，采购人或</w:t>
      </w:r>
      <w:r>
        <w:rPr>
          <w:rFonts w:hint="eastAsia" w:ascii="宋体" w:hAnsi="宋体" w:eastAsia="宋体" w:cs="宋体"/>
          <w:color w:val="auto"/>
          <w:lang w:eastAsia="zh-CN"/>
        </w:rPr>
        <w:t>采购代理机构</w:t>
      </w:r>
      <w:r>
        <w:rPr>
          <w:rFonts w:hint="eastAsia" w:ascii="宋体" w:hAnsi="宋体" w:eastAsia="宋体" w:cs="宋体"/>
          <w:color w:val="auto"/>
        </w:rPr>
        <w:t>告知其未通过的原因。</w:t>
      </w:r>
    </w:p>
    <w:p w14:paraId="1776A034">
      <w:pPr>
        <w:pStyle w:val="130"/>
        <w:keepNext w:val="0"/>
        <w:keepLines w:val="0"/>
        <w:pageBreakBefore w:val="0"/>
        <w:kinsoku/>
        <w:wordWrap/>
        <w:overflowPunct/>
        <w:topLinePunct w:val="0"/>
        <w:autoSpaceDE/>
        <w:autoSpaceDN/>
        <w:bidi w:val="0"/>
        <w:adjustRightInd w:val="0"/>
        <w:spacing w:before="0" w:beforeAutospacing="0"/>
        <w:ind w:left="0" w:leftChars="0" w:firstLine="420" w:firstLineChars="175"/>
        <w:textAlignment w:val="auto"/>
        <w:outlineLvl w:val="9"/>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lang w:val="en-US" w:eastAsia="zh-CN"/>
        </w:rPr>
        <w:t>4</w:t>
      </w:r>
      <w:r>
        <w:rPr>
          <w:rFonts w:hint="eastAsia" w:ascii="宋体" w:hAnsi="宋体" w:eastAsia="宋体" w:cs="宋体"/>
          <w:color w:val="auto"/>
        </w:rPr>
        <w:t>合格投标人不足3家的，不再评标。</w:t>
      </w:r>
    </w:p>
    <w:p w14:paraId="466A0003">
      <w:pPr>
        <w:pStyle w:val="130"/>
        <w:spacing w:before="0"/>
        <w:ind w:left="0" w:leftChars="0" w:firstLine="422" w:firstLineChars="175"/>
        <w:outlineLvl w:val="9"/>
        <w:rPr>
          <w:rFonts w:ascii="宋体" w:hAnsi="宋体" w:cs="宋体"/>
          <w:b/>
          <w:color w:val="auto"/>
          <w:szCs w:val="24"/>
        </w:rPr>
      </w:pPr>
      <w:r>
        <w:rPr>
          <w:rFonts w:hint="eastAsia" w:ascii="宋体" w:hAnsi="宋体" w:cs="宋体"/>
          <w:b/>
          <w:color w:val="auto"/>
          <w:szCs w:val="24"/>
        </w:rPr>
        <w:t>20</w:t>
      </w:r>
      <w:r>
        <w:rPr>
          <w:rFonts w:hint="eastAsia" w:ascii="宋体" w:hAnsi="宋体" w:eastAsia="宋体" w:cs="宋体"/>
          <w:b/>
          <w:color w:val="auto"/>
          <w:sz w:val="24"/>
          <w:szCs w:val="24"/>
        </w:rPr>
        <w:t>.</w:t>
      </w:r>
      <w:r>
        <w:rPr>
          <w:rFonts w:hint="eastAsia" w:ascii="宋体" w:hAnsi="宋体" w:cs="宋体"/>
          <w:b/>
          <w:color w:val="auto"/>
          <w:szCs w:val="24"/>
        </w:rPr>
        <w:t>信用信息查询</w:t>
      </w:r>
    </w:p>
    <w:p w14:paraId="148CBBE4">
      <w:pPr>
        <w:pStyle w:val="130"/>
        <w:spacing w:before="0"/>
        <w:ind w:left="0" w:leftChars="0" w:firstLine="420" w:firstLineChars="175"/>
        <w:outlineLvl w:val="9"/>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t>
      </w:r>
      <w:r>
        <w:rPr>
          <w:rFonts w:hint="eastAsia" w:ascii="宋体" w:hAnsi="宋体" w:cs="宋体"/>
          <w:color w:val="auto"/>
          <w:kern w:val="0"/>
          <w:szCs w:val="24"/>
          <w:lang w:eastAsia="zh-CN"/>
        </w:rPr>
        <w:t>（</w:t>
      </w:r>
      <w:r>
        <w:rPr>
          <w:rFonts w:hint="eastAsia" w:ascii="宋体" w:hAnsi="宋体" w:cs="宋体"/>
          <w:color w:val="auto"/>
          <w:kern w:val="0"/>
          <w:szCs w:val="24"/>
        </w:rPr>
        <w:t>www.creditchina.gov.cn)、中国政府采购网</w:t>
      </w:r>
      <w:r>
        <w:rPr>
          <w:rFonts w:hint="eastAsia" w:ascii="宋体" w:hAnsi="宋体" w:cs="宋体"/>
          <w:color w:val="auto"/>
          <w:kern w:val="0"/>
          <w:szCs w:val="24"/>
          <w:lang w:eastAsia="zh-CN"/>
        </w:rPr>
        <w:t>（</w:t>
      </w:r>
      <w:r>
        <w:rPr>
          <w:rFonts w:hint="eastAsia" w:ascii="宋体" w:hAnsi="宋体" w:cs="宋体"/>
          <w:color w:val="auto"/>
          <w:kern w:val="0"/>
          <w:szCs w:val="24"/>
        </w:rPr>
        <w:t>www.ccgp.gov.cn</w:t>
      </w:r>
      <w:r>
        <w:rPr>
          <w:rFonts w:hint="eastAsia" w:ascii="宋体" w:hAnsi="宋体" w:cs="宋体"/>
          <w:color w:val="auto"/>
          <w:kern w:val="0"/>
          <w:szCs w:val="24"/>
          <w:lang w:eastAsia="zh-CN"/>
        </w:rPr>
        <w:t>）</w:t>
      </w:r>
      <w:r>
        <w:rPr>
          <w:rFonts w:hint="eastAsia" w:ascii="宋体" w:hAnsi="宋体" w:cs="宋体"/>
          <w:color w:val="auto"/>
          <w:kern w:val="0"/>
          <w:szCs w:val="24"/>
        </w:rPr>
        <w:t>渠道查询投标人接受资格时的信用记录。</w:t>
      </w:r>
    </w:p>
    <w:p w14:paraId="013A0D4E">
      <w:pPr>
        <w:pStyle w:val="130"/>
        <w:spacing w:before="0"/>
        <w:ind w:left="0" w:leftChars="0" w:firstLine="420" w:firstLineChars="175"/>
        <w:outlineLvl w:val="9"/>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3A2D635D">
      <w:pPr>
        <w:pStyle w:val="130"/>
        <w:spacing w:before="0"/>
        <w:ind w:left="0" w:leftChars="0" w:firstLine="420" w:firstLineChars="175"/>
        <w:outlineLvl w:val="9"/>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275DCE09">
      <w:pPr>
        <w:pStyle w:val="130"/>
        <w:spacing w:before="0"/>
        <w:ind w:left="0" w:leftChars="0" w:firstLine="420" w:firstLineChars="175"/>
        <w:outlineLvl w:val="9"/>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7C4EB8E7">
      <w:pPr>
        <w:snapToGrid w:val="0"/>
        <w:spacing w:line="360" w:lineRule="auto"/>
        <w:jc w:val="center"/>
        <w:outlineLvl w:val="9"/>
        <w:rPr>
          <w:rFonts w:ascii="宋体" w:hAnsi="宋体" w:cs="宋体"/>
          <w:b/>
          <w:color w:val="auto"/>
          <w:sz w:val="36"/>
          <w:szCs w:val="36"/>
        </w:rPr>
      </w:pPr>
      <w:r>
        <w:rPr>
          <w:rFonts w:hint="eastAsia" w:ascii="宋体" w:hAnsi="宋体" w:cs="宋体"/>
          <w:b/>
          <w:color w:val="auto"/>
          <w:sz w:val="36"/>
          <w:szCs w:val="36"/>
        </w:rPr>
        <w:t>五、评标</w:t>
      </w:r>
    </w:p>
    <w:p w14:paraId="5915D7F5">
      <w:pPr>
        <w:spacing w:line="360" w:lineRule="auto"/>
        <w:ind w:left="0" w:leftChars="0" w:firstLine="422" w:firstLineChars="175"/>
        <w:outlineLvl w:val="9"/>
        <w:rPr>
          <w:rFonts w:ascii="宋体" w:hAnsi="宋体" w:cs="宋体"/>
          <w:b/>
          <w:color w:val="auto"/>
          <w:sz w:val="24"/>
        </w:rPr>
      </w:pPr>
      <w:bookmarkStart w:id="36" w:name="_Toc91899903"/>
      <w:r>
        <w:rPr>
          <w:rFonts w:hint="eastAsia" w:ascii="宋体" w:hAnsi="宋体" w:cs="宋体"/>
          <w:b/>
          <w:color w:val="auto"/>
          <w:sz w:val="24"/>
        </w:rPr>
        <w:t>21.</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5F3A5175">
      <w:pPr>
        <w:snapToGrid w:val="0"/>
        <w:spacing w:line="360" w:lineRule="auto"/>
        <w:jc w:val="center"/>
        <w:outlineLvl w:val="9"/>
        <w:rPr>
          <w:rFonts w:ascii="宋体" w:hAnsi="宋体" w:cs="宋体"/>
          <w:b/>
          <w:color w:val="auto"/>
          <w:sz w:val="36"/>
          <w:szCs w:val="36"/>
        </w:rPr>
      </w:pPr>
      <w:r>
        <w:rPr>
          <w:rFonts w:hint="eastAsia" w:ascii="宋体" w:hAnsi="宋体" w:cs="宋体"/>
          <w:b/>
          <w:color w:val="auto"/>
          <w:sz w:val="36"/>
          <w:szCs w:val="36"/>
        </w:rPr>
        <w:t>六、定 标</w:t>
      </w:r>
    </w:p>
    <w:p w14:paraId="38BEEF22">
      <w:pPr>
        <w:pStyle w:val="24"/>
        <w:spacing w:line="360" w:lineRule="auto"/>
        <w:ind w:left="17" w:leftChars="8" w:firstLine="402" w:firstLineChars="167"/>
        <w:outlineLvl w:val="9"/>
        <w:rPr>
          <w:rFonts w:cs="宋体"/>
          <w:b/>
          <w:color w:val="auto"/>
        </w:rPr>
      </w:pPr>
      <w:r>
        <w:rPr>
          <w:rFonts w:hint="eastAsia" w:cs="宋体"/>
          <w:b/>
          <w:color w:val="auto"/>
        </w:rPr>
        <w:t>22.确定中标供应商</w:t>
      </w:r>
    </w:p>
    <w:p w14:paraId="7DDC851F">
      <w:pPr>
        <w:pStyle w:val="130"/>
        <w:snapToGrid w:val="0"/>
        <w:spacing w:before="0"/>
        <w:ind w:left="0" w:leftChars="0" w:firstLine="420" w:firstLineChars="175"/>
        <w:outlineLvl w:val="9"/>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6C55747">
      <w:pPr>
        <w:pStyle w:val="130"/>
        <w:snapToGrid w:val="0"/>
        <w:spacing w:before="0"/>
        <w:ind w:left="0" w:leftChars="0" w:firstLine="422" w:firstLineChars="175"/>
        <w:outlineLvl w:val="9"/>
        <w:rPr>
          <w:rFonts w:hint="eastAsia" w:ascii="宋体" w:hAnsi="宋体" w:eastAsia="宋体" w:cs="宋体"/>
          <w:color w:val="auto"/>
          <w:szCs w:val="24"/>
        </w:rPr>
      </w:pPr>
      <w:r>
        <w:rPr>
          <w:rFonts w:hint="eastAsia" w:ascii="宋体" w:hAnsi="宋体" w:cs="宋体"/>
          <w:b/>
          <w:color w:val="auto"/>
          <w:szCs w:val="24"/>
        </w:rPr>
        <w:t>23.中标通知与中标结果公告</w:t>
      </w:r>
    </w:p>
    <w:p w14:paraId="24F50258">
      <w:pPr>
        <w:pStyle w:val="130"/>
        <w:snapToGrid w:val="0"/>
        <w:spacing w:before="0"/>
        <w:ind w:left="0" w:leftChars="0" w:firstLine="420" w:firstLineChars="175"/>
        <w:outlineLvl w:val="9"/>
        <w:rPr>
          <w:rFonts w:hint="eastAsia" w:ascii="宋体" w:hAnsi="宋体" w:eastAsia="宋体" w:cs="宋体"/>
          <w:color w:val="auto"/>
          <w:szCs w:val="24"/>
        </w:rPr>
      </w:pPr>
      <w:r>
        <w:rPr>
          <w:rFonts w:hint="eastAsia" w:ascii="宋体" w:hAnsi="宋体" w:eastAsia="宋体" w:cs="宋体"/>
          <w:color w:val="auto"/>
          <w:szCs w:val="24"/>
        </w:rPr>
        <w:t>23.1自中标人确定之日起2个工作日内，</w:t>
      </w:r>
      <w:r>
        <w:rPr>
          <w:rFonts w:hint="eastAsia" w:ascii="宋体" w:hAnsi="宋体" w:eastAsia="宋体" w:cs="宋体"/>
          <w:color w:val="auto"/>
          <w:szCs w:val="24"/>
          <w:lang w:eastAsia="zh-CN"/>
        </w:rPr>
        <w:t>采购代理机构</w:t>
      </w:r>
      <w:r>
        <w:rPr>
          <w:rFonts w:hint="eastAsia" w:ascii="宋体" w:hAnsi="宋体" w:eastAsia="宋体" w:cs="宋体"/>
          <w:color w:val="auto"/>
          <w:szCs w:val="24"/>
        </w:rPr>
        <w:t>通过电子交易平台向中标人发出中标通知书，同时编制发布采购结果公告。</w:t>
      </w:r>
      <w:r>
        <w:rPr>
          <w:rFonts w:hint="eastAsia" w:ascii="宋体" w:hAnsi="宋体" w:eastAsia="宋体" w:cs="宋体"/>
          <w:color w:val="auto"/>
          <w:szCs w:val="24"/>
          <w:lang w:eastAsia="zh-CN"/>
        </w:rPr>
        <w:t>采购代理机构</w:t>
      </w:r>
      <w:r>
        <w:rPr>
          <w:rFonts w:hint="eastAsia" w:ascii="宋体" w:hAnsi="宋体" w:eastAsia="宋体" w:cs="宋体"/>
          <w:color w:val="auto"/>
          <w:szCs w:val="24"/>
        </w:rPr>
        <w:t>也可以以纸质形式进行中标通知。</w:t>
      </w:r>
    </w:p>
    <w:p w14:paraId="19669100">
      <w:pPr>
        <w:pStyle w:val="130"/>
        <w:snapToGrid w:val="0"/>
        <w:spacing w:before="0"/>
        <w:ind w:left="0" w:leftChars="0" w:firstLine="420" w:firstLineChars="175"/>
        <w:outlineLvl w:val="9"/>
        <w:rPr>
          <w:rFonts w:hint="eastAsia" w:ascii="宋体" w:hAnsi="宋体" w:eastAsia="宋体" w:cs="宋体"/>
          <w:color w:val="auto"/>
          <w:szCs w:val="24"/>
        </w:rPr>
      </w:pPr>
      <w:r>
        <w:rPr>
          <w:rFonts w:hint="eastAsia" w:ascii="宋体" w:hAnsi="宋体" w:eastAsia="宋体" w:cs="宋体"/>
          <w:color w:val="auto"/>
          <w:szCs w:val="24"/>
        </w:rPr>
        <w:t>23.2中标结果公告内容包括采购人及其委托的</w:t>
      </w:r>
      <w:r>
        <w:rPr>
          <w:rFonts w:hint="eastAsia" w:ascii="宋体" w:hAnsi="宋体" w:eastAsia="宋体" w:cs="宋体"/>
          <w:color w:val="auto"/>
          <w:szCs w:val="24"/>
          <w:lang w:eastAsia="zh-CN"/>
        </w:rPr>
        <w:t>采购代理机构</w:t>
      </w:r>
      <w:r>
        <w:rPr>
          <w:rFonts w:hint="eastAsia" w:ascii="宋体" w:hAnsi="宋体" w:eastAsia="宋体" w:cs="宋体"/>
          <w:color w:val="auto"/>
          <w:szCs w:val="24"/>
        </w:rPr>
        <w:t>的名称、地址、联系方式，项目名称和项目编号，中标人名称、地址和中标金额，主要中标标的的名称、规格型号、数量、单价、</w:t>
      </w:r>
      <w:r>
        <w:rPr>
          <w:rFonts w:hint="eastAsia" w:ascii="宋体" w:hAnsi="宋体" w:eastAsia="宋体" w:cs="宋体"/>
          <w:color w:val="auto"/>
          <w:szCs w:val="24"/>
          <w:lang w:val="en-US" w:eastAsia="zh-CN"/>
        </w:rPr>
        <w:t>服务要求或者标的基本概况</w:t>
      </w:r>
      <w:r>
        <w:rPr>
          <w:rFonts w:hint="eastAsia" w:ascii="宋体" w:hAnsi="宋体" w:eastAsia="宋体" w:cs="宋体"/>
          <w:color w:val="auto"/>
          <w:szCs w:val="24"/>
        </w:rPr>
        <w:t>，开标记录、</w:t>
      </w:r>
      <w:bookmarkStart w:id="37" w:name="_Hlk101184471"/>
      <w:r>
        <w:rPr>
          <w:rFonts w:hint="eastAsia" w:ascii="宋体" w:hAnsi="宋体" w:eastAsia="宋体" w:cs="宋体"/>
          <w:color w:val="auto"/>
          <w:szCs w:val="24"/>
        </w:rPr>
        <w:t>资格审查情况、评审专家抽取规则、符合性审查情况、</w:t>
      </w:r>
      <w:bookmarkEnd w:id="37"/>
      <w:r>
        <w:rPr>
          <w:rFonts w:hint="eastAsia" w:ascii="宋体" w:hAnsi="宋体" w:eastAsia="宋体" w:cs="宋体"/>
          <w:color w:val="auto"/>
          <w:szCs w:val="24"/>
        </w:rPr>
        <w:t>未中标情况说明、中标公告期限以及评审专家名单、评分汇总</w:t>
      </w:r>
      <w:r>
        <w:rPr>
          <w:rFonts w:hint="eastAsia" w:ascii="宋体" w:hAnsi="宋体" w:cs="宋体"/>
          <w:color w:val="auto"/>
          <w:szCs w:val="24"/>
          <w:lang w:val="en-US" w:eastAsia="zh-CN"/>
        </w:rPr>
        <w:t>等</w:t>
      </w:r>
      <w:r>
        <w:rPr>
          <w:rFonts w:hint="eastAsia" w:ascii="宋体" w:hAnsi="宋体" w:eastAsia="宋体" w:cs="宋体"/>
          <w:color w:val="auto"/>
          <w:szCs w:val="24"/>
        </w:rPr>
        <w:t>。</w:t>
      </w:r>
    </w:p>
    <w:p w14:paraId="48284B69">
      <w:pPr>
        <w:pStyle w:val="130"/>
        <w:snapToGrid w:val="0"/>
        <w:spacing w:before="0"/>
        <w:ind w:left="0" w:leftChars="0" w:firstLine="420" w:firstLineChars="175"/>
        <w:outlineLvl w:val="9"/>
        <w:rPr>
          <w:rFonts w:hint="eastAsia" w:ascii="宋体" w:hAnsi="宋体" w:eastAsia="宋体" w:cs="宋体"/>
          <w:color w:val="auto"/>
          <w:szCs w:val="24"/>
        </w:rPr>
      </w:pPr>
      <w:r>
        <w:rPr>
          <w:rFonts w:hint="eastAsia" w:ascii="宋体" w:hAnsi="宋体" w:eastAsia="宋体" w:cs="宋体"/>
          <w:color w:val="auto"/>
          <w:szCs w:val="24"/>
        </w:rPr>
        <w:t>23.3公告期限为1个工作日。</w:t>
      </w:r>
    </w:p>
    <w:p w14:paraId="69BFD804">
      <w:pPr>
        <w:snapToGrid w:val="0"/>
        <w:spacing w:line="360" w:lineRule="auto"/>
        <w:ind w:left="120" w:leftChars="57" w:firstLine="482" w:firstLineChars="150"/>
        <w:jc w:val="center"/>
        <w:outlineLvl w:val="9"/>
        <w:rPr>
          <w:rFonts w:ascii="宋体" w:hAnsi="宋体" w:cs="宋体"/>
          <w:b/>
          <w:color w:val="auto"/>
          <w:sz w:val="32"/>
        </w:rPr>
      </w:pPr>
      <w:r>
        <w:rPr>
          <w:rFonts w:hint="eastAsia" w:ascii="宋体" w:hAnsi="宋体" w:cs="宋体"/>
          <w:b/>
          <w:color w:val="auto"/>
          <w:sz w:val="32"/>
        </w:rPr>
        <w:t>七、合同授予</w:t>
      </w:r>
    </w:p>
    <w:p w14:paraId="681CEC75">
      <w:pPr>
        <w:pStyle w:val="24"/>
        <w:spacing w:line="360" w:lineRule="auto"/>
        <w:ind w:left="0" w:leftChars="0" w:firstLine="419" w:firstLineChars="174"/>
        <w:outlineLvl w:val="9"/>
        <w:rPr>
          <w:rFonts w:cs="宋体"/>
          <w:b/>
          <w:color w:val="auto"/>
        </w:rPr>
      </w:pPr>
      <w:r>
        <w:rPr>
          <w:rFonts w:hint="eastAsia" w:cs="宋体"/>
          <w:b/>
          <w:color w:val="auto"/>
        </w:rPr>
        <w:t>24.</w:t>
      </w:r>
      <w:r>
        <w:rPr>
          <w:rFonts w:hint="eastAsia" w:cs="宋体"/>
          <w:color w:val="auto"/>
        </w:rPr>
        <w:t>合同主要条款详见第五部分拟签订的合同文本。</w:t>
      </w:r>
    </w:p>
    <w:p w14:paraId="6AC8CF20">
      <w:pPr>
        <w:pStyle w:val="24"/>
        <w:spacing w:line="360" w:lineRule="auto"/>
        <w:ind w:left="0" w:leftChars="0" w:firstLine="419" w:firstLineChars="174"/>
        <w:outlineLvl w:val="9"/>
        <w:rPr>
          <w:rFonts w:cs="宋体"/>
          <w:b/>
          <w:color w:val="auto"/>
        </w:rPr>
      </w:pPr>
      <w:r>
        <w:rPr>
          <w:rFonts w:hint="eastAsia" w:cs="宋体"/>
          <w:b/>
          <w:color w:val="auto"/>
        </w:rPr>
        <w:t>25.合同的签订</w:t>
      </w:r>
    </w:p>
    <w:p w14:paraId="20BBD2A1">
      <w:pPr>
        <w:pStyle w:val="130"/>
        <w:spacing w:before="0"/>
        <w:ind w:left="0" w:leftChars="0" w:firstLine="420" w:firstLineChars="175"/>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25.1 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5C55BE15">
      <w:pPr>
        <w:pStyle w:val="130"/>
        <w:snapToGrid w:val="0"/>
        <w:spacing w:before="0"/>
        <w:ind w:left="0" w:leftChars="0" w:firstLine="420" w:firstLineChars="175"/>
        <w:outlineLvl w:val="9"/>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20F206B1">
      <w:pPr>
        <w:pStyle w:val="130"/>
        <w:snapToGrid w:val="0"/>
        <w:spacing w:before="0"/>
        <w:ind w:left="0" w:leftChars="0" w:firstLine="420" w:firstLineChars="175"/>
        <w:outlineLvl w:val="9"/>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65A68F30">
      <w:pPr>
        <w:pStyle w:val="130"/>
        <w:snapToGrid w:val="0"/>
        <w:spacing w:before="0"/>
        <w:ind w:left="0" w:leftChars="0" w:firstLine="420" w:firstLineChars="175"/>
        <w:outlineLvl w:val="9"/>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52FFCE32">
      <w:pPr>
        <w:pStyle w:val="130"/>
        <w:snapToGrid w:val="0"/>
        <w:spacing w:before="0" w:after="120"/>
        <w:ind w:left="0" w:leftChars="0" w:firstLine="420" w:firstLineChars="175"/>
        <w:outlineLvl w:val="9"/>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543D4FD5">
      <w:pPr>
        <w:pStyle w:val="24"/>
        <w:spacing w:line="360" w:lineRule="auto"/>
        <w:ind w:left="0" w:leftChars="0" w:firstLine="422" w:firstLineChars="175"/>
        <w:outlineLvl w:val="9"/>
        <w:rPr>
          <w:rFonts w:hint="eastAsia" w:eastAsia="宋体" w:cs="宋体"/>
          <w:b/>
          <w:color w:val="auto"/>
          <w:lang w:eastAsia="zh-CN"/>
        </w:rPr>
      </w:pPr>
      <w:r>
        <w:rPr>
          <w:rFonts w:hint="eastAsia" w:cs="宋体"/>
          <w:b/>
          <w:color w:val="auto"/>
        </w:rPr>
        <w:t>26.履约保证金</w:t>
      </w:r>
      <w:r>
        <w:rPr>
          <w:rFonts w:hint="eastAsia" w:cs="宋体"/>
          <w:b/>
          <w:color w:val="auto"/>
          <w:lang w:eastAsia="zh-CN"/>
        </w:rPr>
        <w:t>（</w:t>
      </w:r>
      <w:r>
        <w:rPr>
          <w:rFonts w:hint="eastAsia" w:cs="宋体"/>
          <w:b/>
          <w:color w:val="auto"/>
          <w:lang w:val="en-US" w:eastAsia="zh-CN"/>
        </w:rPr>
        <w:t>本项目不适用</w:t>
      </w:r>
      <w:r>
        <w:rPr>
          <w:rFonts w:hint="eastAsia" w:cs="宋体"/>
          <w:b/>
          <w:color w:val="auto"/>
          <w:lang w:eastAsia="zh-CN"/>
        </w:rPr>
        <w:t>）</w:t>
      </w:r>
    </w:p>
    <w:p w14:paraId="5AC9B555">
      <w:pPr>
        <w:tabs>
          <w:tab w:val="left" w:pos="0"/>
        </w:tabs>
        <w:spacing w:line="360" w:lineRule="auto"/>
        <w:ind w:left="0" w:leftChars="0" w:firstLine="420" w:firstLineChars="175"/>
        <w:outlineLvl w:val="9"/>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p>
    <w:p w14:paraId="513F86FF">
      <w:pPr>
        <w:tabs>
          <w:tab w:val="left" w:pos="0"/>
        </w:tabs>
        <w:spacing w:line="360" w:lineRule="auto"/>
        <w:ind w:left="0" w:leftChars="0" w:firstLine="420" w:firstLineChars="175"/>
        <w:outlineLvl w:val="9"/>
        <w:rPr>
          <w:rFonts w:hint="eastAsia" w:ascii="宋体" w:hAnsi="宋体" w:cs="宋体"/>
          <w:color w:val="auto"/>
          <w:kern w:val="0"/>
          <w:sz w:val="24"/>
        </w:rPr>
      </w:pPr>
      <w:bookmarkStart w:id="38" w:name="_Toc5410"/>
      <w:r>
        <w:rPr>
          <w:rFonts w:hint="eastAsia" w:ascii="宋体" w:hAnsi="宋体" w:cs="宋体"/>
          <w:color w:val="auto"/>
          <w:kern w:val="0"/>
          <w:sz w:val="24"/>
        </w:rPr>
        <w:t>供应商</w:t>
      </w:r>
      <w:r>
        <w:rPr>
          <w:rFonts w:hint="eastAsia" w:ascii="宋体" w:hAnsi="宋体" w:cs="宋体"/>
          <w:color w:val="auto"/>
          <w:kern w:val="0"/>
          <w:sz w:val="24"/>
          <w:lang w:val="en-US"/>
        </w:rPr>
        <w:t>可</w:t>
      </w:r>
      <w:r>
        <w:rPr>
          <w:rFonts w:hint="eastAsia" w:ascii="宋体" w:hAnsi="宋体" w:cs="宋体"/>
          <w:color w:val="auto"/>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38"/>
    </w:p>
    <w:p w14:paraId="042C874D">
      <w:pPr>
        <w:pStyle w:val="24"/>
        <w:spacing w:line="360" w:lineRule="auto"/>
        <w:ind w:left="0" w:leftChars="0" w:firstLine="422" w:firstLineChars="175"/>
        <w:outlineLvl w:val="9"/>
        <w:rPr>
          <w:rFonts w:hint="default" w:cs="宋体"/>
          <w:b/>
          <w:color w:val="auto"/>
          <w:lang w:val="en-US" w:eastAsia="zh-CN"/>
        </w:rPr>
      </w:pPr>
      <w:r>
        <w:rPr>
          <w:rFonts w:hint="eastAsia" w:cs="宋体"/>
          <w:b/>
          <w:color w:val="auto"/>
          <w:lang w:val="en-US"/>
        </w:rPr>
        <w:t>27.预付款</w:t>
      </w:r>
    </w:p>
    <w:p w14:paraId="1D79824C">
      <w:pPr>
        <w:adjustRightInd/>
        <w:spacing w:line="360" w:lineRule="auto"/>
        <w:ind w:left="0" w:leftChars="0" w:firstLine="420" w:firstLineChars="175"/>
        <w:outlineLvl w:val="9"/>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hint="eastAsia" w:ascii="宋体" w:hAnsi="宋体" w:cs="Times New Roman"/>
          <w:color w:val="auto"/>
          <w:kern w:val="2"/>
          <w:sz w:val="24"/>
          <w:highlight w:val="none"/>
          <w:lang w:val="en-US" w:eastAsia="zh-CN"/>
        </w:rPr>
        <w:t>40</w:t>
      </w:r>
      <w:r>
        <w:rPr>
          <w:rFonts w:ascii="宋体" w:hAnsi="宋体" w:cs="Times New Roman"/>
          <w:color w:val="auto"/>
          <w:kern w:val="2"/>
          <w:sz w:val="24"/>
          <w:highlight w:val="none"/>
        </w:rPr>
        <w:t>％</w:t>
      </w:r>
      <w:r>
        <w:rPr>
          <w:rFonts w:hint="eastAsia" w:ascii="宋体" w:hAnsi="宋体" w:cs="Times New Roman"/>
          <w:color w:val="auto"/>
          <w:kern w:val="2"/>
          <w:sz w:val="24"/>
          <w:highlight w:val="none"/>
        </w:rPr>
        <w:t>，不高于合同金额的</w:t>
      </w:r>
      <w:r>
        <w:rPr>
          <w:rFonts w:hint="eastAsia" w:ascii="宋体" w:hAnsi="宋体" w:cs="Times New Roman"/>
          <w:color w:val="auto"/>
          <w:kern w:val="2"/>
          <w:sz w:val="24"/>
          <w:highlight w:val="none"/>
          <w:lang w:val="en-US" w:eastAsia="zh-CN"/>
        </w:rPr>
        <w:t>70</w:t>
      </w:r>
      <w:r>
        <w:rPr>
          <w:rFonts w:ascii="宋体" w:hAnsi="宋体" w:cs="Times New Roman"/>
          <w:color w:val="auto"/>
          <w:kern w:val="2"/>
          <w:sz w:val="24"/>
          <w:highlight w:val="none"/>
        </w:rPr>
        <w:t>%；项目分年安排预算的，每年预付款比例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w:t>
      </w:r>
      <w:r>
        <w:rPr>
          <w:rFonts w:hint="eastAsia" w:ascii="宋体" w:hAnsi="宋体" w:cs="Times New Roman"/>
          <w:color w:val="auto"/>
          <w:kern w:val="2"/>
          <w:sz w:val="24"/>
          <w:highlight w:val="none"/>
          <w:lang w:val="en-US" w:eastAsia="zh-CN"/>
        </w:rPr>
        <w:t>40</w:t>
      </w:r>
      <w:r>
        <w:rPr>
          <w:rFonts w:ascii="宋体" w:hAnsi="宋体" w:cs="Times New Roman"/>
          <w:color w:val="auto"/>
          <w:kern w:val="2"/>
          <w:sz w:val="24"/>
          <w:highlight w:val="none"/>
        </w:rPr>
        <w:t>％</w:t>
      </w:r>
      <w:r>
        <w:rPr>
          <w:rFonts w:hint="eastAsia" w:ascii="宋体" w:hAnsi="宋体" w:cs="Times New Roman"/>
          <w:color w:val="auto"/>
          <w:kern w:val="2"/>
          <w:sz w:val="24"/>
          <w:highlight w:val="none"/>
        </w:rPr>
        <w:t>，不高于合同金额的</w:t>
      </w:r>
      <w:r>
        <w:rPr>
          <w:rFonts w:hint="eastAsia" w:ascii="宋体" w:hAnsi="宋体" w:cs="Times New Roman"/>
          <w:color w:val="auto"/>
          <w:kern w:val="2"/>
          <w:sz w:val="24"/>
          <w:highlight w:val="none"/>
          <w:lang w:val="en-US" w:eastAsia="zh-CN"/>
        </w:rPr>
        <w:t>70</w:t>
      </w:r>
      <w:r>
        <w:rPr>
          <w:rFonts w:ascii="宋体" w:hAnsi="宋体" w:cs="Times New Roman"/>
          <w:color w:val="auto"/>
          <w:kern w:val="2"/>
          <w:sz w:val="24"/>
          <w:highlight w:val="none"/>
        </w:rPr>
        <w:t>%；采购项目实施以人工投入为主的，</w:t>
      </w:r>
      <w:r>
        <w:rPr>
          <w:rFonts w:hint="eastAsia" w:ascii="宋体" w:hAnsi="宋体" w:cs="Times New Roman"/>
          <w:color w:val="auto"/>
          <w:kern w:val="2"/>
          <w:sz w:val="24"/>
          <w:highlight w:val="none"/>
        </w:rPr>
        <w:t>可适当降低预付款比例，但不得低于</w:t>
      </w:r>
      <w:r>
        <w:rPr>
          <w:rFonts w:hint="eastAsia" w:ascii="宋体" w:hAnsi="宋体" w:cs="Times New Roman"/>
          <w:color w:val="auto"/>
          <w:kern w:val="2"/>
          <w:sz w:val="24"/>
          <w:highlight w:val="none"/>
          <w:lang w:val="en-US" w:eastAsia="zh-CN"/>
        </w:rPr>
        <w:t>20</w:t>
      </w:r>
      <w:r>
        <w:rPr>
          <w:rFonts w:ascii="宋体" w:hAnsi="宋体" w:cs="Times New Roman"/>
          <w:color w:val="auto"/>
          <w:kern w:val="2"/>
          <w:sz w:val="24"/>
          <w:highlight w:val="none"/>
        </w:rPr>
        <w:t>%。对供应商为大型企业的项目或者以人工投入为主且实行按月定期结算支付款项的项目，预付款可低于上述比例或者不约定预付款。在签订合同时，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w:t>
      </w:r>
    </w:p>
    <w:p w14:paraId="64210178">
      <w:pPr>
        <w:snapToGrid w:val="0"/>
        <w:spacing w:line="360" w:lineRule="auto"/>
        <w:jc w:val="center"/>
        <w:outlineLvl w:val="9"/>
        <w:rPr>
          <w:rFonts w:ascii="宋体" w:hAnsi="宋体" w:cs="宋体"/>
          <w:b/>
          <w:color w:val="auto"/>
          <w:sz w:val="24"/>
        </w:rPr>
      </w:pPr>
      <w:r>
        <w:rPr>
          <w:rFonts w:hint="eastAsia" w:ascii="宋体" w:hAnsi="宋体" w:cs="宋体"/>
          <w:b/>
          <w:color w:val="auto"/>
          <w:sz w:val="32"/>
        </w:rPr>
        <w:t>八、电子交易活动的中止</w:t>
      </w:r>
    </w:p>
    <w:p w14:paraId="49E2F054">
      <w:pPr>
        <w:pStyle w:val="130"/>
        <w:snapToGrid w:val="0"/>
        <w:spacing w:before="0"/>
        <w:ind w:left="0" w:leftChars="0" w:firstLine="422" w:firstLineChars="175"/>
        <w:outlineLvl w:val="9"/>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4C457C50">
      <w:pPr>
        <w:pStyle w:val="130"/>
        <w:snapToGrid w:val="0"/>
        <w:spacing w:before="0"/>
        <w:ind w:left="0" w:leftChars="0" w:firstLine="420" w:firstLineChars="175"/>
        <w:outlineLvl w:val="9"/>
        <w:rPr>
          <w:rFonts w:ascii="宋体" w:hAnsi="宋体" w:cs="宋体"/>
          <w:color w:val="auto"/>
        </w:rPr>
      </w:pPr>
      <w:r>
        <w:rPr>
          <w:rFonts w:hint="eastAsia" w:ascii="宋体" w:hAnsi="宋体" w:cs="宋体"/>
          <w:color w:val="auto"/>
        </w:rPr>
        <w:t xml:space="preserve">28.1电子交易平台发生故障而无法登录访问的； </w:t>
      </w:r>
    </w:p>
    <w:p w14:paraId="13D58503">
      <w:pPr>
        <w:pStyle w:val="130"/>
        <w:snapToGrid w:val="0"/>
        <w:spacing w:before="0"/>
        <w:ind w:left="0" w:leftChars="0" w:firstLine="420" w:firstLineChars="175"/>
        <w:outlineLvl w:val="9"/>
        <w:rPr>
          <w:rFonts w:ascii="宋体" w:hAnsi="宋体" w:cs="宋体"/>
          <w:color w:val="auto"/>
        </w:rPr>
      </w:pPr>
      <w:r>
        <w:rPr>
          <w:rFonts w:hint="eastAsia" w:ascii="宋体" w:hAnsi="宋体" w:cs="宋体"/>
          <w:color w:val="auto"/>
        </w:rPr>
        <w:t>28.2电子交易平台应用或数据库出现错误，不能进行正常操作的；</w:t>
      </w:r>
    </w:p>
    <w:p w14:paraId="0B3FA15F">
      <w:pPr>
        <w:pStyle w:val="130"/>
        <w:snapToGrid w:val="0"/>
        <w:spacing w:before="0"/>
        <w:ind w:left="0" w:leftChars="0" w:firstLine="420" w:firstLineChars="175"/>
        <w:outlineLvl w:val="9"/>
        <w:rPr>
          <w:rFonts w:ascii="宋体" w:hAnsi="宋体" w:cs="宋体"/>
          <w:color w:val="auto"/>
        </w:rPr>
      </w:pPr>
      <w:r>
        <w:rPr>
          <w:rFonts w:hint="eastAsia" w:ascii="宋体" w:hAnsi="宋体" w:cs="宋体"/>
          <w:color w:val="auto"/>
        </w:rPr>
        <w:t>28.3电子交易平台发现严重安全漏洞，有潜在泄密危险的；</w:t>
      </w:r>
    </w:p>
    <w:p w14:paraId="31E80BB0">
      <w:pPr>
        <w:pStyle w:val="130"/>
        <w:snapToGrid w:val="0"/>
        <w:spacing w:before="0"/>
        <w:ind w:left="0" w:leftChars="0" w:firstLine="420" w:firstLineChars="175"/>
        <w:outlineLvl w:val="9"/>
        <w:rPr>
          <w:rFonts w:ascii="宋体" w:hAnsi="宋体" w:cs="宋体"/>
          <w:color w:val="auto"/>
        </w:rPr>
      </w:pPr>
      <w:r>
        <w:rPr>
          <w:rFonts w:hint="eastAsia" w:ascii="宋体" w:hAnsi="宋体" w:cs="宋体"/>
          <w:color w:val="auto"/>
        </w:rPr>
        <w:t xml:space="preserve">28.4病毒发作导致不能进行正常操作的； </w:t>
      </w:r>
    </w:p>
    <w:p w14:paraId="663C1904">
      <w:pPr>
        <w:pStyle w:val="130"/>
        <w:snapToGrid w:val="0"/>
        <w:spacing w:before="0"/>
        <w:ind w:left="0" w:leftChars="0" w:firstLine="420" w:firstLineChars="175"/>
        <w:outlineLvl w:val="9"/>
        <w:rPr>
          <w:rFonts w:ascii="宋体" w:hAnsi="宋体" w:cs="宋体"/>
          <w:color w:val="auto"/>
        </w:rPr>
      </w:pPr>
      <w:r>
        <w:rPr>
          <w:rFonts w:hint="eastAsia" w:ascii="宋体" w:hAnsi="宋体" w:cs="宋体"/>
          <w:color w:val="auto"/>
        </w:rPr>
        <w:t>28.5其他无法保证电子交易的公平、公正和安全的情况。</w:t>
      </w:r>
    </w:p>
    <w:p w14:paraId="140F900E">
      <w:pPr>
        <w:pStyle w:val="130"/>
        <w:snapToGrid w:val="0"/>
        <w:spacing w:before="0"/>
        <w:ind w:left="0" w:leftChars="0" w:firstLine="420" w:firstLineChars="175"/>
        <w:outlineLvl w:val="9"/>
        <w:rPr>
          <w:rFonts w:ascii="宋体" w:hAnsi="宋体" w:cs="宋体"/>
          <w:color w:val="auto"/>
        </w:rPr>
      </w:pPr>
      <w:r>
        <w:rPr>
          <w:rFonts w:hint="eastAsia" w:ascii="宋体" w:hAnsi="宋体" w:cs="宋体"/>
          <w:color w:val="auto"/>
        </w:rPr>
        <w:t>29.出现以上情形，不影响采购公平、公正性的，采购组织机构可以待上述情形消除后继续组织电子交易活动，也可以决定某些环节以纸质形式进行；影响或可能影响采购公平、公正性的，应当重新采购。</w:t>
      </w:r>
    </w:p>
    <w:p w14:paraId="643F3385">
      <w:pPr>
        <w:tabs>
          <w:tab w:val="left" w:pos="0"/>
        </w:tabs>
        <w:spacing w:line="360" w:lineRule="auto"/>
        <w:ind w:firstLine="480"/>
        <w:outlineLvl w:val="9"/>
        <w:rPr>
          <w:rFonts w:ascii="宋体" w:hAnsi="宋体" w:cs="宋体"/>
          <w:color w:val="auto"/>
          <w:sz w:val="24"/>
        </w:rPr>
      </w:pPr>
    </w:p>
    <w:p w14:paraId="6E6C1639">
      <w:pPr>
        <w:snapToGrid w:val="0"/>
        <w:spacing w:line="360" w:lineRule="auto"/>
        <w:ind w:left="120" w:leftChars="57" w:firstLine="482" w:firstLineChars="150"/>
        <w:jc w:val="center"/>
        <w:outlineLvl w:val="9"/>
        <w:rPr>
          <w:rFonts w:hint="eastAsia" w:ascii="宋体" w:hAnsi="宋体" w:cs="宋体"/>
          <w:b/>
          <w:color w:val="auto"/>
          <w:sz w:val="32"/>
        </w:rPr>
      </w:pPr>
    </w:p>
    <w:p w14:paraId="188C212C">
      <w:pPr>
        <w:snapToGrid w:val="0"/>
        <w:spacing w:line="360" w:lineRule="auto"/>
        <w:ind w:left="120" w:leftChars="57" w:firstLine="482" w:firstLineChars="150"/>
        <w:jc w:val="center"/>
        <w:outlineLvl w:val="9"/>
        <w:rPr>
          <w:rFonts w:ascii="宋体" w:hAnsi="宋体" w:cs="宋体"/>
          <w:b/>
          <w:color w:val="auto"/>
          <w:sz w:val="32"/>
        </w:rPr>
      </w:pPr>
      <w:r>
        <w:rPr>
          <w:rFonts w:hint="eastAsia" w:ascii="宋体" w:hAnsi="宋体" w:cs="宋体"/>
          <w:b/>
          <w:color w:val="auto"/>
          <w:sz w:val="32"/>
        </w:rPr>
        <w:t>九、验收</w:t>
      </w:r>
    </w:p>
    <w:p w14:paraId="5F4CA3AD">
      <w:pPr>
        <w:pStyle w:val="24"/>
        <w:spacing w:line="360" w:lineRule="auto"/>
        <w:ind w:left="0" w:leftChars="0" w:firstLine="422" w:firstLineChars="175"/>
        <w:outlineLvl w:val="9"/>
        <w:rPr>
          <w:rFonts w:cs="宋体"/>
          <w:b/>
          <w:color w:val="auto"/>
        </w:rPr>
      </w:pPr>
      <w:r>
        <w:rPr>
          <w:rFonts w:hint="eastAsia" w:cs="宋体"/>
          <w:b/>
          <w:color w:val="auto"/>
        </w:rPr>
        <w:t>30.验收</w:t>
      </w:r>
    </w:p>
    <w:p w14:paraId="21771E85">
      <w:pPr>
        <w:tabs>
          <w:tab w:val="left" w:pos="0"/>
        </w:tabs>
        <w:spacing w:line="360" w:lineRule="auto"/>
        <w:ind w:left="0" w:leftChars="0" w:firstLine="420" w:firstLineChars="0"/>
        <w:outlineLvl w:val="9"/>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B122ABB">
      <w:pPr>
        <w:tabs>
          <w:tab w:val="left" w:pos="0"/>
        </w:tabs>
        <w:spacing w:line="360" w:lineRule="auto"/>
        <w:ind w:left="0" w:leftChars="0" w:firstLine="420" w:firstLineChars="0"/>
        <w:outlineLvl w:val="9"/>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0C24F010">
      <w:pPr>
        <w:tabs>
          <w:tab w:val="left" w:pos="0"/>
        </w:tabs>
        <w:spacing w:line="360" w:lineRule="auto"/>
        <w:ind w:left="0" w:leftChars="0" w:firstLine="420" w:firstLineChars="0"/>
        <w:outlineLvl w:val="9"/>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32FC9C2D">
      <w:pPr>
        <w:tabs>
          <w:tab w:val="left" w:pos="0"/>
        </w:tabs>
        <w:spacing w:line="360" w:lineRule="auto"/>
        <w:ind w:left="0" w:leftChars="0" w:firstLine="420" w:firstLineChars="0"/>
        <w:outlineLvl w:val="9"/>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6"/>
    <w:p w14:paraId="3B159AC6">
      <w:pPr>
        <w:tabs>
          <w:tab w:val="left" w:pos="0"/>
        </w:tabs>
        <w:spacing w:line="360" w:lineRule="auto"/>
        <w:ind w:left="0" w:leftChars="0" w:firstLine="420" w:firstLineChars="0"/>
        <w:outlineLvl w:val="9"/>
        <w:rPr>
          <w:rFonts w:ascii="宋体" w:hAnsi="宋体" w:cs="宋体"/>
          <w:color w:val="auto"/>
          <w:kern w:val="0"/>
          <w:sz w:val="24"/>
        </w:rPr>
        <w:sectPr>
          <w:pgSz w:w="11906" w:h="16838"/>
          <w:pgMar w:top="680"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39" w:name="_Hlt75236011"/>
      <w:bookmarkEnd w:id="39"/>
      <w:bookmarkStart w:id="40" w:name="_Hlt75236101"/>
      <w:bookmarkEnd w:id="40"/>
      <w:bookmarkStart w:id="41" w:name="_Hlt74707468"/>
      <w:bookmarkEnd w:id="41"/>
      <w:bookmarkStart w:id="42" w:name="_Hlt74729768"/>
      <w:bookmarkEnd w:id="42"/>
      <w:bookmarkStart w:id="43" w:name="_Hlt74730295"/>
      <w:bookmarkEnd w:id="43"/>
      <w:bookmarkStart w:id="44" w:name="_Hlt75236290"/>
      <w:bookmarkEnd w:id="44"/>
      <w:bookmarkStart w:id="45" w:name="_Hlt68072990"/>
      <w:bookmarkEnd w:id="45"/>
      <w:bookmarkStart w:id="46" w:name="_Hlt68403820"/>
      <w:bookmarkEnd w:id="46"/>
      <w:bookmarkStart w:id="47" w:name="_Hlt74714665"/>
      <w:bookmarkEnd w:id="47"/>
      <w:bookmarkStart w:id="48" w:name="_Hlt68072998"/>
      <w:bookmarkEnd w:id="48"/>
      <w:bookmarkStart w:id="49" w:name="_Hlt68073093"/>
      <w:bookmarkEnd w:id="49"/>
      <w:bookmarkStart w:id="50" w:name="_Hlt68057669"/>
      <w:bookmarkEnd w:id="50"/>
    </w:p>
    <w:bookmarkEnd w:id="34"/>
    <w:bookmarkEnd w:id="35"/>
    <w:p w14:paraId="655413BA">
      <w:pPr>
        <w:spacing w:line="360" w:lineRule="auto"/>
        <w:jc w:val="center"/>
        <w:outlineLvl w:val="0"/>
        <w:rPr>
          <w:rFonts w:ascii="宋体" w:hAnsi="宋体" w:cs="宋体"/>
          <w:b/>
          <w:color w:val="auto"/>
          <w:sz w:val="36"/>
          <w:szCs w:val="36"/>
        </w:rPr>
      </w:pPr>
      <w:bookmarkStart w:id="51" w:name="_Toc1422"/>
      <w:bookmarkStart w:id="52" w:name="OLE_LINK8"/>
      <w:bookmarkStart w:id="53" w:name="第四部分"/>
      <w:r>
        <w:rPr>
          <w:rFonts w:hint="eastAsia" w:ascii="宋体" w:hAnsi="宋体" w:cs="宋体"/>
          <w:b/>
          <w:color w:val="auto"/>
          <w:sz w:val="36"/>
          <w:szCs w:val="36"/>
        </w:rPr>
        <w:t>第三部分 采购需求</w:t>
      </w:r>
      <w:bookmarkEnd w:id="51"/>
    </w:p>
    <w:p w14:paraId="0EBCB16A">
      <w:pPr>
        <w:outlineLvl w:val="9"/>
        <w:rPr>
          <w:rFonts w:ascii="宋体" w:hAnsi="宋体" w:cs="宋体"/>
          <w:b/>
          <w:bCs/>
          <w:snapToGrid w:val="0"/>
          <w:color w:val="auto"/>
          <w:kern w:val="0"/>
          <w:sz w:val="24"/>
        </w:rPr>
      </w:pPr>
    </w:p>
    <w:p w14:paraId="7AD014BA">
      <w:pPr>
        <w:numPr>
          <w:ilvl w:val="0"/>
          <w:numId w:val="0"/>
        </w:numPr>
        <w:spacing w:line="360" w:lineRule="auto"/>
        <w:outlineLvl w:val="9"/>
        <w:rPr>
          <w:rFonts w:hint="eastAsia" w:ascii="宋体" w:hAnsi="宋体" w:eastAsia="宋体" w:cs="宋体"/>
          <w:b/>
          <w:bCs/>
          <w:color w:val="auto"/>
          <w:sz w:val="24"/>
          <w:lang w:val="en-US" w:eastAsia="zh-CN"/>
        </w:rPr>
      </w:pPr>
      <w:r>
        <w:rPr>
          <w:rFonts w:hint="eastAsia" w:ascii="宋体" w:hAnsi="宋体" w:cs="宋体"/>
          <w:b/>
          <w:bCs/>
          <w:color w:val="auto"/>
          <w:sz w:val="24"/>
          <w:lang w:val="en-US" w:eastAsia="zh-CN"/>
        </w:rPr>
        <w:t>一、</w:t>
      </w:r>
      <w:r>
        <w:rPr>
          <w:rFonts w:hint="eastAsia" w:ascii="宋体" w:hAnsi="宋体" w:cs="宋体"/>
          <w:b/>
          <w:bCs/>
          <w:color w:val="auto"/>
          <w:sz w:val="24"/>
        </w:rPr>
        <w:t>项目</w:t>
      </w:r>
      <w:bookmarkStart w:id="54" w:name="_Toc490472578"/>
      <w:r>
        <w:rPr>
          <w:rFonts w:hint="eastAsia" w:ascii="宋体" w:hAnsi="宋体" w:cs="宋体"/>
          <w:b/>
          <w:bCs/>
          <w:color w:val="auto"/>
          <w:sz w:val="24"/>
          <w:lang w:val="en-US" w:eastAsia="zh-CN"/>
        </w:rPr>
        <w:t>背景</w:t>
      </w:r>
    </w:p>
    <w:p w14:paraId="1EDCF6F9">
      <w:pPr>
        <w:tabs>
          <w:tab w:val="left" w:pos="0"/>
        </w:tabs>
        <w:spacing w:line="360" w:lineRule="auto"/>
        <w:ind w:left="0" w:leftChars="0" w:firstLine="420" w:firstLineChars="0"/>
        <w:outlineLvl w:val="9"/>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为贯彻落实《自然资源部、国家林业和草原局关于开展全国森林草原湿地荒漠化普查工作的通知》（自然资发[2024]78号），有序推进森林草地湿地普查工作，结合我区实际，进行本项目采购活动。</w:t>
      </w:r>
    </w:p>
    <w:p w14:paraId="4CBF072D">
      <w:pPr>
        <w:numPr>
          <w:ilvl w:val="0"/>
          <w:numId w:val="0"/>
        </w:numPr>
        <w:spacing w:line="360" w:lineRule="auto"/>
        <w:outlineLvl w:val="9"/>
        <w:rPr>
          <w:rFonts w:hint="default" w:ascii="宋体" w:hAnsi="宋体" w:cs="宋体"/>
          <w:b/>
          <w:bCs/>
          <w:color w:val="auto"/>
          <w:sz w:val="24"/>
          <w:lang w:val="en-US"/>
        </w:rPr>
      </w:pPr>
      <w:r>
        <w:rPr>
          <w:rFonts w:hint="eastAsia" w:ascii="宋体" w:hAnsi="宋体" w:cs="宋体"/>
          <w:b/>
          <w:bCs/>
          <w:color w:val="auto"/>
          <w:sz w:val="24"/>
          <w:lang w:val="en-US" w:eastAsia="zh-CN"/>
        </w:rPr>
        <w:t>二、主要任务</w:t>
      </w:r>
    </w:p>
    <w:p w14:paraId="0F0070F1">
      <w:pPr>
        <w:tabs>
          <w:tab w:val="left" w:pos="0"/>
        </w:tabs>
        <w:spacing w:line="360" w:lineRule="auto"/>
        <w:ind w:left="0" w:leftChars="0" w:firstLine="420" w:firstLineChars="0"/>
        <w:outlineLvl w:val="9"/>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以2023年度国土变更调查数据为基础，对接最新林草湿调查监测成果，结合相关影像资料和档案数据，采用图斑与样地调查相结合的方法，开展地类对接、图斑优化、属性调查、林地管理边界确定、年度调查监测</w:t>
      </w:r>
      <w:r>
        <w:rPr>
          <w:rFonts w:hint="eastAsia" w:hAnsi="宋体" w:cs="宋体"/>
          <w:color w:val="auto"/>
          <w:kern w:val="0"/>
          <w:sz w:val="24"/>
          <w:lang w:val="en-US" w:eastAsia="zh-CN"/>
        </w:rPr>
        <w:t>配合协调</w:t>
      </w:r>
      <w:r>
        <w:rPr>
          <w:rFonts w:hint="eastAsia" w:ascii="宋体" w:hAnsi="宋体" w:eastAsia="宋体" w:cs="宋体"/>
          <w:color w:val="auto"/>
          <w:kern w:val="0"/>
          <w:sz w:val="24"/>
          <w:lang w:val="en-US" w:eastAsia="zh-CN"/>
        </w:rPr>
        <w:t>、汇总分析等任务，做好数据汇交共享以及与国土变更调查工作的协同衔接。</w:t>
      </w:r>
    </w:p>
    <w:p w14:paraId="06369241">
      <w:pPr>
        <w:tabs>
          <w:tab w:val="left" w:pos="0"/>
        </w:tabs>
        <w:spacing w:line="360" w:lineRule="auto"/>
        <w:ind w:left="0" w:leftChars="0" w:firstLine="420" w:firstLineChars="0"/>
        <w:outlineLvl w:val="9"/>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一）开展地类对接。根据自然资源部、国家林业和草原局下发的国土变更调查二级地类与林草湿调查监测植被覆盖类型不一致图斑，结合《浙江省自然资源厅、浙江省林业局关于开展全省林地二级地类认定工作的通知》（浙自然资厅函( 2024)235号）要求，县级自然资源、林业主管部门依据《国土空间调查、规划、用途管制用地用海分类指南》的统一标准，按照国土调查以实地现状认定地类原则，对不一致图斑逐一进行内业核实确认，对内业无法确认或双方认定不一致的进行实地举证，地类核一实确认结果逐级确认共同审核。不一致图斑地类核实确认结果及时纳入年度国土变更调查成果。以统一地类对接完成后的年度国土变更调查成果中的二级地类图斑为基础，结合造林绿化适宜性评估成果，调查并标记可造林绿化的图斑。</w:t>
      </w:r>
    </w:p>
    <w:p w14:paraId="1A75D51B">
      <w:pPr>
        <w:tabs>
          <w:tab w:val="left" w:pos="0"/>
        </w:tabs>
        <w:spacing w:line="360" w:lineRule="auto"/>
        <w:ind w:left="0" w:leftChars="0" w:firstLine="420" w:firstLineChars="0"/>
        <w:outlineLvl w:val="9"/>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（二）做好图斑优化。</w:t>
      </w:r>
      <w:r>
        <w:rPr>
          <w:rFonts w:hint="eastAsia" w:ascii="宋体" w:hAnsi="宋体" w:cs="宋体"/>
          <w:color w:val="auto"/>
          <w:kern w:val="0"/>
          <w:sz w:val="24"/>
        </w:rPr>
        <w:t>地类对接形成的林地、草地、湿地等范围内的二级地类图斑作为普查基本单元。在国土调查确定的同一个二级地类图斑内，根据林业经营管理需要，基于遥感影像图，结合档案资料等开展图斑界区划优化，完善国有林场等林业经营管理界线，对原有的细碎散乱林地、草地、湿地小班进行调整优化，但不得突破国土调查的二级地类图斑。</w:t>
      </w:r>
    </w:p>
    <w:p w14:paraId="02FFA9CD">
      <w:pPr>
        <w:tabs>
          <w:tab w:val="left" w:pos="0"/>
        </w:tabs>
        <w:spacing w:line="360" w:lineRule="auto"/>
        <w:ind w:left="0" w:leftChars="0" w:firstLine="420" w:firstLineChars="0"/>
        <w:outlineLvl w:val="9"/>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（三）开展属性调查。</w:t>
      </w:r>
      <w:r>
        <w:rPr>
          <w:rFonts w:hint="eastAsia" w:ascii="宋体" w:hAnsi="宋体" w:cs="宋体"/>
          <w:color w:val="auto"/>
          <w:kern w:val="0"/>
          <w:sz w:val="24"/>
        </w:rPr>
        <w:t>采取遥感监测、档案更新、补充调查、现地核实等多种方法，摸清林草湿资源数量、质量、结构及其管理等情况。基于遥感影像数据，通过目视解译、深度学习等方式，识别地类、植被覆盖类型，定量化获取植被盖度、蓄积量、生物量、碳储量等因子。根据森林资源管理、国土绿化、重要因子变更等资料对属性进行档案更新。内业参考相关资料无法填写因子属性的，开展补充调查和现地核实。外业核实“只跑一次“，统筹使用“国土调查云“平台或“掌上林业”采集端。</w:t>
      </w:r>
    </w:p>
    <w:p w14:paraId="30336018">
      <w:pPr>
        <w:tabs>
          <w:tab w:val="left" w:pos="0"/>
        </w:tabs>
        <w:spacing w:line="360" w:lineRule="auto"/>
        <w:ind w:left="0" w:leftChars="0" w:firstLine="420" w:firstLineChars="0"/>
        <w:outlineLvl w:val="9"/>
        <w:rPr>
          <w:rFonts w:hint="eastAsia" w:ascii="宋体" w:hAnsi="宋体" w:cs="宋体"/>
          <w:color w:val="auto"/>
          <w:kern w:val="0"/>
          <w:sz w:val="24"/>
        </w:rPr>
      </w:pPr>
      <w:r>
        <w:rPr>
          <w:rFonts w:hint="eastAsia" w:ascii="宋体" w:hAnsi="宋体" w:eastAsia="宋体" w:cs="宋体"/>
          <w:color w:val="auto"/>
          <w:kern w:val="0"/>
          <w:sz w:val="24"/>
          <w:lang w:val="en-US" w:eastAsia="zh-CN"/>
        </w:rPr>
        <w:t>（四）稳步推进林地管理边界确定。</w:t>
      </w:r>
      <w:r>
        <w:rPr>
          <w:rFonts w:hint="eastAsia" w:ascii="宋体" w:hAnsi="宋体" w:cs="宋体"/>
          <w:color w:val="auto"/>
          <w:kern w:val="0"/>
          <w:sz w:val="24"/>
        </w:rPr>
        <w:t>按照《自然资源部国家林业和草原局关于以第三次全国国土调查成果为基础明确林地管理边界规范林地管理的通知》（自然资发</w:t>
      </w:r>
      <w:r>
        <w:rPr>
          <w:rFonts w:ascii="宋体" w:hAnsi="宋体" w:cs="宋体"/>
          <w:color w:val="auto"/>
          <w:kern w:val="0"/>
          <w:sz w:val="24"/>
        </w:rPr>
        <w:t>(2023)53</w:t>
      </w:r>
      <w:r>
        <w:rPr>
          <w:rFonts w:hint="eastAsia" w:ascii="宋体" w:hAnsi="宋体" w:cs="宋体"/>
          <w:color w:val="auto"/>
          <w:kern w:val="0"/>
          <w:sz w:val="24"/>
        </w:rPr>
        <w:t>号）要求，遵循依法依规、实事求是的原则，稳妥有序推进林地管理边界确定，落实管理属性，规范林地管理。</w:t>
      </w:r>
    </w:p>
    <w:p w14:paraId="337FF6C3">
      <w:pPr>
        <w:autoSpaceDN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三调”为林地，实际属于在第二次全国土地调查及后续年度土地变更调查成果中的耕地上，按照国家政策和标准建设的防护林和绿色通道等，经地方各级自然资源、林业主管部门共同确认到图斑后，按照林地管理。</w:t>
      </w:r>
    </w:p>
    <w:p w14:paraId="2D19DB7A">
      <w:pPr>
        <w:autoSpaceDN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三调”为林地，不属于上述情形而属于在农民依法承包经营的耕地上种树的，经地方各级自然资源、林业主管部门共同确认到图斑后，在尊重农民意愿的前提下，逐步恢复为耕地，林业主管部门无需办理林地审核审批、采伐等手续，不纳入林业监督执法。</w:t>
      </w:r>
    </w:p>
    <w:p w14:paraId="5FBFAEBC">
      <w:pPr>
        <w:autoSpaceDN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“三调”为耕地，实际属于《国务院关于保护森林制止毁林开垦和乱占林地的通知》（国发明电</w:t>
      </w:r>
      <w:r>
        <w:rPr>
          <w:rFonts w:ascii="宋体" w:hAnsi="宋体" w:cs="宋体"/>
          <w:color w:val="auto"/>
          <w:kern w:val="0"/>
          <w:sz w:val="24"/>
          <w:highlight w:val="none"/>
        </w:rPr>
        <w:t>[1998]8</w:t>
      </w:r>
      <w:r>
        <w:rPr>
          <w:rFonts w:hint="eastAsia" w:ascii="宋体" w:hAnsi="宋体" w:cs="宋体"/>
          <w:color w:val="auto"/>
          <w:kern w:val="0"/>
          <w:sz w:val="24"/>
          <w:highlight w:val="none"/>
        </w:rPr>
        <w:t>号）印发以前开垦国有林场的国有林权证范围内的林地（湿地、草地），按照耕地管理，不纳入林业监督执法。“三调”为耕地，实际属于国发明电</w:t>
      </w:r>
      <w:r>
        <w:rPr>
          <w:rFonts w:ascii="宋体" w:hAnsi="宋体" w:cs="宋体"/>
          <w:color w:val="auto"/>
          <w:kern w:val="0"/>
          <w:sz w:val="24"/>
          <w:highlight w:val="none"/>
        </w:rPr>
        <w:t>[1998]8</w:t>
      </w:r>
      <w:r>
        <w:rPr>
          <w:rFonts w:hint="eastAsia" w:ascii="宋体" w:hAnsi="宋体" w:cs="宋体"/>
          <w:color w:val="auto"/>
          <w:kern w:val="0"/>
          <w:sz w:val="24"/>
          <w:highlight w:val="none"/>
        </w:rPr>
        <w:t>号印发以后发生的毁林开垦，已划入耕地保护红线的，按照耕地管理；没有划入耕地保护红线的，经地方各级自然资源、林业主管部门共同确认到图斑后，依法依规按照林地管理。</w:t>
      </w:r>
    </w:p>
    <w:p w14:paraId="4E689846">
      <w:pPr>
        <w:autoSpaceDN w:val="0"/>
        <w:spacing w:line="360" w:lineRule="auto"/>
        <w:ind w:firstLine="480" w:firstLineChars="200"/>
        <w:jc w:val="left"/>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4、“三调”为非林地，但已依法依规办理”临时使用林地”或“修筑直接为林业生产经营服务的工程设施占用林 地”审批手续，依法仍按照林地管理；实际为违法违规占用林地的，由林业主管部门实施监管，督促依法依规查处并落实整改。</w:t>
      </w:r>
    </w:p>
    <w:p w14:paraId="213F47E2">
      <w:pPr>
        <w:tabs>
          <w:tab w:val="left" w:pos="0"/>
        </w:tabs>
        <w:spacing w:line="360" w:lineRule="auto"/>
        <w:ind w:left="0" w:leftChars="0" w:firstLine="420" w:firstLineChars="0"/>
        <w:outlineLvl w:val="9"/>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（五）</w:t>
      </w:r>
      <w:r>
        <w:rPr>
          <w:rFonts w:hint="eastAsia" w:ascii="宋体" w:hAnsi="宋体" w:cs="宋体"/>
          <w:color w:val="auto"/>
          <w:kern w:val="0"/>
          <w:sz w:val="24"/>
          <w:lang w:val="en-US" w:eastAsia="zh-CN"/>
        </w:rPr>
        <w:t>做好</w:t>
      </w:r>
      <w:r>
        <w:rPr>
          <w:rFonts w:hint="eastAsia" w:ascii="宋体" w:hAnsi="宋体" w:eastAsia="宋体" w:cs="宋体"/>
          <w:color w:val="auto"/>
          <w:kern w:val="0"/>
          <w:sz w:val="24"/>
          <w:lang w:val="en-US" w:eastAsia="zh-CN"/>
        </w:rPr>
        <w:t>年度调查监测</w:t>
      </w:r>
      <w:r>
        <w:rPr>
          <w:rFonts w:hint="eastAsia" w:ascii="宋体" w:hAnsi="宋体" w:cs="宋体"/>
          <w:color w:val="auto"/>
          <w:kern w:val="0"/>
          <w:sz w:val="24"/>
          <w:lang w:val="en-US" w:eastAsia="zh-CN"/>
        </w:rPr>
        <w:t>对接配合工作</w:t>
      </w:r>
      <w:r>
        <w:rPr>
          <w:rFonts w:hint="eastAsia" w:ascii="宋体" w:hAnsi="宋体" w:eastAsia="宋体" w:cs="宋体"/>
          <w:color w:val="auto"/>
          <w:kern w:val="0"/>
          <w:sz w:val="24"/>
          <w:lang w:val="en-US" w:eastAsia="zh-CN"/>
        </w:rPr>
        <w:t>。</w:t>
      </w:r>
    </w:p>
    <w:p w14:paraId="37AA5E69">
      <w:pPr>
        <w:autoSpaceDN w:val="0"/>
        <w:spacing w:line="360" w:lineRule="auto"/>
        <w:ind w:firstLine="480" w:firstLineChars="200"/>
        <w:jc w:val="left"/>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1、中标人应当积极的与年度调查监测第三方机构做好对接、配合、协调工作</w:t>
      </w:r>
      <w:r>
        <w:rPr>
          <w:rFonts w:hint="eastAsia" w:ascii="宋体" w:hAnsi="宋体" w:cs="宋体"/>
          <w:color w:val="auto"/>
          <w:kern w:val="0"/>
          <w:sz w:val="24"/>
        </w:rPr>
        <w:t>，</w:t>
      </w:r>
      <w:r>
        <w:rPr>
          <w:rFonts w:hint="eastAsia" w:ascii="宋体" w:hAnsi="宋体" w:cs="宋体"/>
          <w:color w:val="auto"/>
          <w:kern w:val="0"/>
          <w:sz w:val="24"/>
          <w:lang w:val="en-US" w:eastAsia="zh-CN"/>
        </w:rPr>
        <w:t>并对</w:t>
      </w:r>
      <w:r>
        <w:rPr>
          <w:rFonts w:hint="eastAsia" w:ascii="宋体" w:hAnsi="宋体" w:cs="宋体"/>
          <w:color w:val="auto"/>
          <w:kern w:val="0"/>
          <w:sz w:val="24"/>
        </w:rPr>
        <w:t>林草湿年度调查监测成果</w:t>
      </w:r>
      <w:r>
        <w:rPr>
          <w:rFonts w:hint="eastAsia" w:ascii="宋体" w:hAnsi="宋体" w:cs="宋体"/>
          <w:color w:val="auto"/>
          <w:kern w:val="0"/>
          <w:sz w:val="24"/>
          <w:lang w:val="en-US" w:eastAsia="zh-CN"/>
        </w:rPr>
        <w:t>进行严格把关。</w:t>
      </w:r>
    </w:p>
    <w:p w14:paraId="24B0B9D6">
      <w:pPr>
        <w:autoSpaceDN w:val="0"/>
        <w:spacing w:line="360" w:lineRule="auto"/>
        <w:ind w:firstLine="480" w:firstLineChars="200"/>
        <w:jc w:val="left"/>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2、开展样地年度调查。配合省自然资源厅、省林业局统一组织开展的林草湿样地调查工作，并积极协助，提供向导、交通等工作便利，共同做好样地调查安全生产工作。</w:t>
      </w:r>
    </w:p>
    <w:p w14:paraId="250177BC">
      <w:pPr>
        <w:tabs>
          <w:tab w:val="left" w:pos="0"/>
        </w:tabs>
        <w:spacing w:line="360" w:lineRule="auto"/>
        <w:ind w:left="0" w:leftChars="0" w:firstLine="420" w:firstLineChars="0"/>
        <w:outlineLvl w:val="9"/>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（六）完成汇总分析。</w:t>
      </w:r>
      <w:r>
        <w:rPr>
          <w:rFonts w:hint="eastAsia" w:ascii="宋体" w:hAnsi="宋体" w:cs="宋体"/>
          <w:color w:val="auto"/>
          <w:kern w:val="0"/>
          <w:sz w:val="24"/>
        </w:rPr>
        <w:t>建立普查数据库，开展森林草地湿地植被状况、保护利用状况分析，制作专题图件，编制普查报告，产出森林草地湿地普查成果。</w:t>
      </w:r>
    </w:p>
    <w:p w14:paraId="65103C90">
      <w:pPr>
        <w:numPr>
          <w:ilvl w:val="0"/>
          <w:numId w:val="0"/>
        </w:numPr>
        <w:spacing w:line="360" w:lineRule="auto"/>
        <w:outlineLvl w:val="9"/>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三、进度要求</w:t>
      </w:r>
    </w:p>
    <w:p w14:paraId="45AAF10F">
      <w:pPr>
        <w:autoSpaceDN w:val="0"/>
        <w:spacing w:line="360" w:lineRule="auto"/>
        <w:ind w:firstLine="480" w:firstLineChars="200"/>
        <w:jc w:val="left"/>
        <w:outlineLvl w:val="9"/>
        <w:rPr>
          <w:rFonts w:hint="eastAsia" w:ascii="宋体" w:hAnsi="宋体" w:eastAsia="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样地调查</w:t>
      </w:r>
      <w:r>
        <w:rPr>
          <w:rFonts w:hint="eastAsia" w:ascii="宋体" w:hAnsi="宋体" w:eastAsia="宋体" w:cs="宋体"/>
          <w:color w:val="auto"/>
          <w:kern w:val="0"/>
          <w:sz w:val="24"/>
        </w:rPr>
        <w:t>（2024年</w:t>
      </w:r>
      <w:r>
        <w:rPr>
          <w:rFonts w:hint="eastAsia" w:ascii="宋体" w:hAnsi="宋体" w:eastAsia="宋体" w:cs="宋体"/>
          <w:color w:val="auto"/>
          <w:kern w:val="0"/>
          <w:sz w:val="24"/>
          <w:lang w:val="en-US" w:eastAsia="zh-CN"/>
        </w:rPr>
        <w:t>9</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10</w:t>
      </w:r>
      <w:r>
        <w:rPr>
          <w:rFonts w:hint="eastAsia" w:ascii="宋体" w:hAnsi="宋体" w:eastAsia="宋体" w:cs="宋体"/>
          <w:color w:val="auto"/>
          <w:kern w:val="0"/>
          <w:sz w:val="24"/>
        </w:rPr>
        <w:t>月）</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根据森林草地湿地年度样地调查技术培训要求，完成国家和省级林草湿样地调查任务，同步完成国家和省级质量检查。</w:t>
      </w:r>
    </w:p>
    <w:p w14:paraId="5241C168">
      <w:pPr>
        <w:autoSpaceDN w:val="0"/>
        <w:spacing w:line="360" w:lineRule="auto"/>
        <w:ind w:firstLine="480" w:firstLineChars="200"/>
        <w:jc w:val="left"/>
        <w:outlineLvl w:val="9"/>
        <w:rPr>
          <w:rFonts w:hint="default" w:ascii="宋体" w:hAnsi="宋体" w:eastAsia="宋体" w:cs="宋体"/>
          <w:color w:val="auto"/>
          <w:kern w:val="0"/>
          <w:sz w:val="24"/>
          <w:highlight w:val="none"/>
          <w:lang w:val="en-US" w:eastAsia="zh-CN"/>
        </w:rPr>
      </w:pPr>
      <w:r>
        <w:rPr>
          <w:rFonts w:ascii="宋体" w:hAnsi="宋体" w:cs="宋体"/>
          <w:color w:val="auto"/>
          <w:kern w:val="0"/>
          <w:sz w:val="24"/>
        </w:rPr>
        <w:t>2</w:t>
      </w:r>
      <w:r>
        <w:rPr>
          <w:rFonts w:hint="eastAsia" w:ascii="宋体" w:hAnsi="宋体" w:cs="宋体"/>
          <w:color w:val="auto"/>
          <w:kern w:val="0"/>
          <w:sz w:val="24"/>
        </w:rPr>
        <w:t>、区划调查（2</w:t>
      </w:r>
      <w:r>
        <w:rPr>
          <w:rFonts w:ascii="宋体" w:hAnsi="宋体" w:cs="宋体"/>
          <w:color w:val="auto"/>
          <w:kern w:val="0"/>
          <w:sz w:val="24"/>
        </w:rPr>
        <w:t>024</w:t>
      </w:r>
      <w:r>
        <w:rPr>
          <w:rFonts w:hint="eastAsia" w:ascii="宋体" w:hAnsi="宋体" w:cs="宋体"/>
          <w:color w:val="auto"/>
          <w:kern w:val="0"/>
          <w:sz w:val="24"/>
        </w:rPr>
        <w:t>年</w:t>
      </w:r>
      <w:r>
        <w:rPr>
          <w:rFonts w:hint="eastAsia" w:ascii="宋体" w:hAnsi="宋体" w:cs="宋体"/>
          <w:color w:val="auto"/>
          <w:kern w:val="0"/>
          <w:sz w:val="24"/>
          <w:lang w:val="en-US" w:eastAsia="zh-CN"/>
        </w:rPr>
        <w:t>9</w:t>
      </w:r>
      <w:r>
        <w:rPr>
          <w:rFonts w:hint="eastAsia" w:ascii="宋体" w:hAnsi="宋体" w:cs="宋体"/>
          <w:color w:val="auto"/>
          <w:kern w:val="0"/>
          <w:sz w:val="24"/>
        </w:rPr>
        <w:t>-</w:t>
      </w:r>
      <w:r>
        <w:rPr>
          <w:rFonts w:hint="eastAsia" w:ascii="宋体" w:hAnsi="宋体" w:cs="宋体"/>
          <w:color w:val="auto"/>
          <w:kern w:val="0"/>
          <w:sz w:val="24"/>
          <w:lang w:val="en-US" w:eastAsia="zh-CN"/>
        </w:rPr>
        <w:t>12</w:t>
      </w:r>
      <w:r>
        <w:rPr>
          <w:rFonts w:hint="eastAsia" w:ascii="宋体" w:hAnsi="宋体" w:cs="宋体"/>
          <w:color w:val="auto"/>
          <w:kern w:val="0"/>
          <w:sz w:val="24"/>
        </w:rPr>
        <w:t>月）</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其中9月底前，</w:t>
      </w:r>
      <w:r>
        <w:rPr>
          <w:rFonts w:hint="eastAsia" w:ascii="宋体" w:hAnsi="宋体" w:cs="宋体"/>
          <w:color w:val="auto"/>
          <w:kern w:val="0"/>
          <w:sz w:val="24"/>
        </w:rPr>
        <w:t>开展图斑内业区划，对国家下发的不一致图斑开展内业预判地类，开展图斑属性等外业调查，县级自然资源、林业主管部门共同完成地类审核和衔接；同步完成地类对接不一致图斑地类的确认和核实举证。</w:t>
      </w:r>
      <w:r>
        <w:rPr>
          <w:rFonts w:hint="eastAsia" w:ascii="宋体" w:hAnsi="宋体" w:cs="宋体"/>
          <w:color w:val="auto"/>
          <w:kern w:val="0"/>
          <w:sz w:val="24"/>
          <w:highlight w:val="none"/>
        </w:rPr>
        <w:t>1</w:t>
      </w:r>
      <w:r>
        <w:rPr>
          <w:rFonts w:ascii="宋体" w:hAnsi="宋体" w:cs="宋体"/>
          <w:color w:val="auto"/>
          <w:kern w:val="0"/>
          <w:sz w:val="24"/>
          <w:highlight w:val="none"/>
        </w:rPr>
        <w:t>0</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底前，经市自然资源、林业主管部门审核汇总所辖（市、区）年度调查监测成果后，报送</w:t>
      </w:r>
      <w:r>
        <w:rPr>
          <w:rFonts w:hint="eastAsia" w:ascii="宋体" w:hAnsi="宋体" w:cs="宋体"/>
          <w:color w:val="auto"/>
          <w:kern w:val="0"/>
          <w:sz w:val="24"/>
        </w:rPr>
        <w:t>省自然资源厅</w:t>
      </w:r>
      <w:r>
        <w:rPr>
          <w:rFonts w:hint="eastAsia" w:ascii="宋体" w:hAnsi="宋体" w:cs="宋体"/>
          <w:color w:val="auto"/>
          <w:kern w:val="0"/>
          <w:sz w:val="24"/>
          <w:lang w:val="en-US" w:eastAsia="zh-CN"/>
        </w:rPr>
        <w:t>和</w:t>
      </w:r>
      <w:r>
        <w:rPr>
          <w:rFonts w:hint="eastAsia" w:ascii="宋体" w:hAnsi="宋体" w:cs="宋体"/>
          <w:color w:val="auto"/>
          <w:kern w:val="0"/>
          <w:sz w:val="24"/>
        </w:rPr>
        <w:t>省林业局</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12月底前，</w:t>
      </w:r>
      <w:r>
        <w:rPr>
          <w:rFonts w:hint="eastAsia" w:ascii="宋体" w:hAnsi="宋体" w:cs="宋体"/>
          <w:color w:val="auto"/>
          <w:kern w:val="0"/>
          <w:sz w:val="24"/>
          <w:highlight w:val="none"/>
          <w:lang w:val="en-US" w:eastAsia="zh-CN"/>
        </w:rPr>
        <w:t>经市自然资源、林业主管部门审核汇总所辖（市、区）普查成果后报送</w:t>
      </w:r>
      <w:r>
        <w:rPr>
          <w:rFonts w:hint="eastAsia" w:ascii="宋体" w:hAnsi="宋体" w:cs="宋体"/>
          <w:color w:val="auto"/>
          <w:kern w:val="0"/>
          <w:sz w:val="24"/>
        </w:rPr>
        <w:t>省自然资源厅</w:t>
      </w:r>
      <w:r>
        <w:rPr>
          <w:rFonts w:hint="eastAsia" w:ascii="宋体" w:hAnsi="宋体" w:cs="宋体"/>
          <w:color w:val="auto"/>
          <w:kern w:val="0"/>
          <w:sz w:val="24"/>
          <w:lang w:val="en-US" w:eastAsia="zh-CN"/>
        </w:rPr>
        <w:t>和</w:t>
      </w:r>
      <w:r>
        <w:rPr>
          <w:rFonts w:hint="eastAsia" w:ascii="宋体" w:hAnsi="宋体" w:cs="宋体"/>
          <w:color w:val="auto"/>
          <w:kern w:val="0"/>
          <w:sz w:val="24"/>
        </w:rPr>
        <w:t>省林业局</w:t>
      </w:r>
      <w:r>
        <w:rPr>
          <w:rFonts w:hint="eastAsia" w:ascii="宋体" w:hAnsi="宋体" w:cs="宋体"/>
          <w:color w:val="auto"/>
          <w:kern w:val="0"/>
          <w:sz w:val="24"/>
          <w:lang w:eastAsia="zh-CN"/>
        </w:rPr>
        <w:t>。</w:t>
      </w:r>
    </w:p>
    <w:p w14:paraId="297FC3F8">
      <w:pPr>
        <w:autoSpaceDN w:val="0"/>
        <w:spacing w:line="360" w:lineRule="auto"/>
        <w:ind w:firstLine="480" w:firstLineChars="200"/>
        <w:jc w:val="left"/>
        <w:outlineLvl w:val="9"/>
        <w:rPr>
          <w:rFonts w:hint="eastAsia" w:ascii="宋体" w:hAnsi="宋体" w:eastAsia="宋体" w:cs="宋体"/>
          <w:color w:val="auto"/>
          <w:kern w:val="0"/>
          <w:sz w:val="24"/>
          <w:highlight w:val="yellow"/>
          <w:lang w:eastAsia="zh-CN"/>
        </w:rPr>
      </w:pPr>
      <w:r>
        <w:rPr>
          <w:rFonts w:ascii="宋体" w:hAnsi="宋体" w:cs="宋体"/>
          <w:color w:val="auto"/>
          <w:kern w:val="0"/>
          <w:sz w:val="24"/>
        </w:rPr>
        <w:t>3</w:t>
      </w:r>
      <w:r>
        <w:rPr>
          <w:rFonts w:hint="eastAsia" w:ascii="宋体" w:hAnsi="宋体" w:cs="宋体"/>
          <w:color w:val="auto"/>
          <w:kern w:val="0"/>
          <w:sz w:val="24"/>
        </w:rPr>
        <w:t>、成果检查验收（2</w:t>
      </w:r>
      <w:r>
        <w:rPr>
          <w:rFonts w:ascii="宋体" w:hAnsi="宋体" w:cs="宋体"/>
          <w:color w:val="auto"/>
          <w:kern w:val="0"/>
          <w:sz w:val="24"/>
        </w:rPr>
        <w:t>025</w:t>
      </w:r>
      <w:r>
        <w:rPr>
          <w:rFonts w:hint="eastAsia" w:ascii="宋体" w:hAnsi="宋体" w:cs="宋体"/>
          <w:color w:val="auto"/>
          <w:kern w:val="0"/>
          <w:sz w:val="24"/>
        </w:rPr>
        <w:t>年1-</w:t>
      </w:r>
      <w:r>
        <w:rPr>
          <w:rFonts w:ascii="宋体" w:hAnsi="宋体" w:cs="宋体"/>
          <w:color w:val="auto"/>
          <w:kern w:val="0"/>
          <w:sz w:val="24"/>
        </w:rPr>
        <w:t>3</w:t>
      </w:r>
      <w:r>
        <w:rPr>
          <w:rFonts w:hint="eastAsia" w:ascii="宋体" w:hAnsi="宋体" w:cs="宋体"/>
          <w:color w:val="auto"/>
          <w:kern w:val="0"/>
          <w:sz w:val="24"/>
        </w:rPr>
        <w:t>月）</w:t>
      </w:r>
      <w:r>
        <w:rPr>
          <w:rFonts w:hint="eastAsia" w:ascii="宋体" w:hAnsi="宋体" w:cs="宋体"/>
          <w:color w:val="auto"/>
          <w:kern w:val="0"/>
          <w:sz w:val="24"/>
          <w:lang w:eastAsia="zh-CN"/>
        </w:rPr>
        <w:t>：</w:t>
      </w:r>
      <w:r>
        <w:rPr>
          <w:rFonts w:hint="eastAsia" w:ascii="宋体" w:hAnsi="宋体" w:cs="宋体"/>
          <w:color w:val="auto"/>
          <w:kern w:val="0"/>
          <w:sz w:val="24"/>
        </w:rPr>
        <w:t>省自然资源厅、省林业局共同组织对普查成果进行检查验收。普查成果经质量验收合格后，按要求统一汇交，并集成到自然资源调查监测数据库。</w:t>
      </w:r>
    </w:p>
    <w:p w14:paraId="018D80E7">
      <w:pPr>
        <w:numPr>
          <w:ilvl w:val="0"/>
          <w:numId w:val="0"/>
        </w:numPr>
        <w:spacing w:line="360" w:lineRule="auto"/>
        <w:outlineLvl w:val="9"/>
        <w:rPr>
          <w:rFonts w:hint="default"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四、成果要求</w:t>
      </w:r>
    </w:p>
    <w:p w14:paraId="659E2F4E">
      <w:pPr>
        <w:autoSpaceDN w:val="0"/>
        <w:spacing w:line="360" w:lineRule="auto"/>
        <w:ind w:firstLine="480" w:firstLineChars="200"/>
        <w:jc w:val="left"/>
        <w:outlineLvl w:val="9"/>
        <w:rPr>
          <w:rFonts w:hint="eastAsia" w:ascii="宋体" w:hAnsi="宋体" w:eastAsia="宋体" w:cs="宋体"/>
          <w:color w:val="auto"/>
          <w:kern w:val="0"/>
          <w:sz w:val="24"/>
        </w:rPr>
      </w:pPr>
      <w:r>
        <w:rPr>
          <w:rFonts w:hint="eastAsia" w:ascii="宋体" w:hAnsi="宋体" w:eastAsia="宋体" w:cs="宋体"/>
          <w:color w:val="auto"/>
          <w:kern w:val="0"/>
          <w:sz w:val="24"/>
        </w:rPr>
        <w:t>主要包括数据库、统计表、专题图、成果报告等。</w:t>
      </w:r>
    </w:p>
    <w:p w14:paraId="322C3953">
      <w:pPr>
        <w:autoSpaceDN w:val="0"/>
        <w:spacing w:line="360" w:lineRule="auto"/>
        <w:ind w:firstLine="480" w:firstLineChars="200"/>
        <w:jc w:val="left"/>
        <w:outlineLvl w:val="9"/>
        <w:rPr>
          <w:rFonts w:hint="eastAsia" w:ascii="宋体" w:hAnsi="宋体" w:eastAsia="宋体" w:cs="宋体"/>
          <w:color w:val="auto"/>
          <w:kern w:val="0"/>
          <w:sz w:val="24"/>
        </w:rPr>
      </w:pPr>
      <w:r>
        <w:rPr>
          <w:rFonts w:hint="eastAsia" w:ascii="宋体" w:hAnsi="宋体" w:eastAsia="宋体" w:cs="宋体"/>
          <w:color w:val="auto"/>
          <w:kern w:val="0"/>
          <w:sz w:val="24"/>
        </w:rPr>
        <w:t>1、数据库</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包括森林草地湿地图斑数据库、林草湿样地数据库、图斑地类对接数据库等成果数据库，国土造林绿化空间基础数据库。</w:t>
      </w:r>
    </w:p>
    <w:p w14:paraId="5F93AC25">
      <w:pPr>
        <w:autoSpaceDN w:val="0"/>
        <w:spacing w:line="360" w:lineRule="auto"/>
        <w:ind w:firstLine="480" w:firstLineChars="200"/>
        <w:jc w:val="left"/>
        <w:outlineLvl w:val="9"/>
        <w:rPr>
          <w:rFonts w:hint="eastAsia" w:ascii="宋体" w:hAnsi="宋体" w:eastAsia="宋体" w:cs="宋体"/>
          <w:color w:val="auto"/>
          <w:kern w:val="0"/>
          <w:sz w:val="24"/>
        </w:rPr>
      </w:pPr>
      <w:r>
        <w:rPr>
          <w:rFonts w:hint="eastAsia" w:ascii="宋体" w:hAnsi="宋体" w:eastAsia="宋体" w:cs="宋体"/>
          <w:color w:val="auto"/>
          <w:kern w:val="0"/>
          <w:sz w:val="24"/>
        </w:rPr>
        <w:t>2、统计表</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包括林草湿资源现状及年度变化统计表，以及反映森林草地湿地保护利用状况、林草植被状况等一系列成果统计表。</w:t>
      </w:r>
    </w:p>
    <w:p w14:paraId="4E2DF717">
      <w:pPr>
        <w:autoSpaceDN w:val="0"/>
        <w:spacing w:line="360" w:lineRule="auto"/>
        <w:ind w:firstLine="480" w:firstLineChars="200"/>
        <w:jc w:val="left"/>
        <w:outlineLvl w:val="9"/>
        <w:rPr>
          <w:rFonts w:hint="eastAsia" w:ascii="宋体" w:hAnsi="宋体" w:eastAsia="宋体" w:cs="宋体"/>
          <w:color w:val="auto"/>
          <w:kern w:val="0"/>
          <w:sz w:val="24"/>
        </w:rPr>
      </w:pPr>
      <w:r>
        <w:rPr>
          <w:rFonts w:hint="eastAsia" w:ascii="宋体" w:hAnsi="宋体" w:eastAsia="宋体" w:cs="宋体"/>
          <w:color w:val="auto"/>
          <w:kern w:val="0"/>
          <w:sz w:val="24"/>
        </w:rPr>
        <w:t>3、专题图</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包括林草资源分布图、林草生态评价图、以及重点区域专题图等。</w:t>
      </w:r>
    </w:p>
    <w:p w14:paraId="6B49AE8F">
      <w:pPr>
        <w:autoSpaceDN w:val="0"/>
        <w:spacing w:line="360" w:lineRule="auto"/>
        <w:ind w:firstLine="480" w:firstLineChars="200"/>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4、成果报告</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包括</w:t>
      </w:r>
      <w:r>
        <w:rPr>
          <w:rFonts w:hint="eastAsia" w:ascii="宋体" w:hAnsi="宋体" w:cs="宋体"/>
          <w:color w:val="auto"/>
          <w:kern w:val="0"/>
          <w:sz w:val="24"/>
          <w:highlight w:val="none"/>
          <w:lang w:val="en-US" w:eastAsia="zh-CN"/>
        </w:rPr>
        <w:t>奉化区</w:t>
      </w:r>
      <w:r>
        <w:rPr>
          <w:rFonts w:hint="eastAsia" w:ascii="宋体" w:hAnsi="宋体" w:eastAsia="宋体" w:cs="宋体"/>
          <w:color w:val="auto"/>
          <w:kern w:val="0"/>
          <w:sz w:val="24"/>
          <w:highlight w:val="none"/>
        </w:rPr>
        <w:t>全区报告。</w:t>
      </w:r>
    </w:p>
    <w:p w14:paraId="27D69C2A">
      <w:pPr>
        <w:autoSpaceDN w:val="0"/>
        <w:spacing w:line="360" w:lineRule="auto"/>
        <w:jc w:val="left"/>
        <w:outlineLvl w:val="9"/>
        <w:rPr>
          <w:rFonts w:hint="default"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五、其他要求</w:t>
      </w:r>
    </w:p>
    <w:p w14:paraId="5FDDC2C5">
      <w:pPr>
        <w:autoSpaceDN w:val="0"/>
        <w:spacing w:line="360" w:lineRule="auto"/>
        <w:ind w:firstLine="480" w:firstLineChars="200"/>
        <w:jc w:val="left"/>
        <w:outlineLvl w:val="9"/>
        <w:rPr>
          <w:rFonts w:hint="eastAsia" w:ascii="宋体" w:hAnsi="宋体" w:eastAsia="宋体" w:cs="宋体"/>
          <w:color w:val="auto"/>
          <w:kern w:val="0"/>
          <w:sz w:val="24"/>
        </w:rPr>
      </w:pPr>
      <w:r>
        <w:rPr>
          <w:rFonts w:hint="eastAsia" w:ascii="宋体" w:hAnsi="宋体" w:eastAsia="宋体" w:cs="宋体"/>
          <w:color w:val="auto"/>
          <w:kern w:val="0"/>
          <w:sz w:val="24"/>
        </w:rPr>
        <w:t>1、中标人不得将项目分包或整体转包给任何单位和个人，否则招标人有权</w:t>
      </w:r>
      <w:r>
        <w:rPr>
          <w:rFonts w:hint="eastAsia" w:ascii="宋体" w:hAnsi="宋体" w:eastAsia="宋体" w:cs="宋体"/>
          <w:color w:val="auto"/>
          <w:kern w:val="0"/>
          <w:sz w:val="24"/>
          <w:lang w:eastAsia="zh-CN"/>
        </w:rPr>
        <w:t>终止合同</w:t>
      </w:r>
      <w:r>
        <w:rPr>
          <w:rFonts w:hint="eastAsia" w:ascii="宋体" w:hAnsi="宋体" w:eastAsia="宋体" w:cs="宋体"/>
          <w:color w:val="auto"/>
          <w:kern w:val="0"/>
          <w:sz w:val="24"/>
        </w:rPr>
        <w:t>，并要求中标人按中标金额的10%赔偿损失。</w:t>
      </w:r>
    </w:p>
    <w:p w14:paraId="69E35197">
      <w:pPr>
        <w:autoSpaceDN w:val="0"/>
        <w:spacing w:line="360" w:lineRule="auto"/>
        <w:ind w:firstLine="480" w:firstLineChars="200"/>
        <w:jc w:val="left"/>
        <w:outlineLvl w:val="9"/>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中标人应当针对本项目实际工作需求，配置相应人员及设备设施，由此产生的相关费用均由中标人自行承担。</w:t>
      </w:r>
    </w:p>
    <w:p w14:paraId="4F1C12E7">
      <w:pPr>
        <w:autoSpaceDN w:val="0"/>
        <w:spacing w:line="360" w:lineRule="auto"/>
        <w:ind w:firstLine="480" w:firstLineChars="200"/>
        <w:jc w:val="left"/>
        <w:outlineLvl w:val="9"/>
        <w:rPr>
          <w:rFonts w:hint="eastAsia" w:ascii="宋体" w:hAnsi="宋体" w:eastAsia="宋体" w:cs="宋体"/>
          <w:color w:val="auto"/>
          <w:kern w:val="0"/>
          <w:sz w:val="24"/>
        </w:rPr>
      </w:pPr>
      <w:r>
        <w:rPr>
          <w:rFonts w:hint="eastAsia" w:ascii="宋体" w:hAnsi="宋体" w:eastAsia="宋体" w:cs="宋体"/>
          <w:color w:val="auto"/>
          <w:kern w:val="0"/>
          <w:sz w:val="24"/>
        </w:rPr>
        <w:t>3、应制订具体的质量保证措施、质量保证及相关服务的承诺。如因质量未达到目标，</w:t>
      </w:r>
      <w:r>
        <w:rPr>
          <w:rFonts w:hint="eastAsia" w:ascii="宋体" w:hAnsi="宋体" w:eastAsia="宋体" w:cs="宋体"/>
          <w:color w:val="auto"/>
          <w:kern w:val="0"/>
          <w:sz w:val="24"/>
          <w:lang w:val="en-US" w:eastAsia="zh-CN"/>
        </w:rPr>
        <w:t>中标人</w:t>
      </w:r>
      <w:r>
        <w:rPr>
          <w:rFonts w:hint="eastAsia" w:ascii="宋体" w:hAnsi="宋体" w:eastAsia="宋体" w:cs="宋体"/>
          <w:color w:val="auto"/>
          <w:kern w:val="0"/>
          <w:sz w:val="24"/>
        </w:rPr>
        <w:t>应因此承担责任和经济赔偿。</w:t>
      </w:r>
    </w:p>
    <w:p w14:paraId="58E8D1C6">
      <w:pPr>
        <w:autoSpaceDN w:val="0"/>
        <w:spacing w:line="360" w:lineRule="auto"/>
        <w:ind w:firstLine="480" w:firstLineChars="200"/>
        <w:jc w:val="left"/>
        <w:outlineLvl w:val="9"/>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拟派本项目</w:t>
      </w:r>
      <w:r>
        <w:rPr>
          <w:rFonts w:hint="eastAsia" w:ascii="宋体" w:hAnsi="宋体" w:eastAsia="宋体" w:cs="宋体"/>
          <w:color w:val="auto"/>
          <w:kern w:val="0"/>
          <w:sz w:val="24"/>
        </w:rPr>
        <w:t>工作人员应做好自身防护工作</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员工在</w:t>
      </w:r>
      <w:r>
        <w:rPr>
          <w:rFonts w:hint="eastAsia" w:ascii="宋体" w:hAnsi="宋体" w:eastAsia="宋体" w:cs="宋体"/>
          <w:color w:val="auto"/>
          <w:kern w:val="0"/>
          <w:sz w:val="24"/>
          <w:lang w:val="en-US" w:eastAsia="zh-CN"/>
        </w:rPr>
        <w:t>合同履行期限内</w:t>
      </w:r>
      <w:r>
        <w:rPr>
          <w:rFonts w:hint="eastAsia" w:ascii="宋体" w:hAnsi="宋体" w:eastAsia="宋体" w:cs="宋体"/>
          <w:color w:val="auto"/>
          <w:kern w:val="0"/>
          <w:sz w:val="24"/>
        </w:rPr>
        <w:t>发生的所有事故由</w:t>
      </w:r>
      <w:r>
        <w:rPr>
          <w:rFonts w:hint="eastAsia" w:ascii="宋体" w:hAnsi="宋体" w:eastAsia="宋体" w:cs="宋体"/>
          <w:color w:val="auto"/>
          <w:kern w:val="0"/>
          <w:sz w:val="24"/>
          <w:lang w:val="en-US" w:eastAsia="zh-CN"/>
        </w:rPr>
        <w:t>中标人</w:t>
      </w:r>
      <w:r>
        <w:rPr>
          <w:rFonts w:hint="eastAsia" w:ascii="宋体" w:hAnsi="宋体" w:eastAsia="宋体" w:cs="宋体"/>
          <w:color w:val="auto"/>
          <w:kern w:val="0"/>
          <w:sz w:val="24"/>
        </w:rPr>
        <w:t>自行承担，</w:t>
      </w:r>
      <w:r>
        <w:rPr>
          <w:rFonts w:hint="eastAsia" w:ascii="宋体" w:hAnsi="宋体" w:eastAsia="宋体" w:cs="宋体"/>
          <w:color w:val="auto"/>
          <w:kern w:val="0"/>
          <w:sz w:val="24"/>
          <w:lang w:val="en-US" w:eastAsia="zh-CN"/>
        </w:rPr>
        <w:t>中标人</w:t>
      </w:r>
      <w:r>
        <w:rPr>
          <w:rFonts w:hint="eastAsia" w:ascii="宋体" w:hAnsi="宋体" w:eastAsia="宋体" w:cs="宋体"/>
          <w:color w:val="auto"/>
          <w:kern w:val="0"/>
          <w:sz w:val="24"/>
        </w:rPr>
        <w:t>对其工作人员的安全负全部责任。</w:t>
      </w:r>
    </w:p>
    <w:p w14:paraId="0B234BDC">
      <w:pPr>
        <w:autoSpaceDN w:val="0"/>
        <w:spacing w:line="360" w:lineRule="auto"/>
        <w:ind w:firstLine="480" w:firstLineChars="200"/>
        <w:jc w:val="left"/>
        <w:outlineLvl w:val="9"/>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5、采购人有权对中标人完成的阶段性成果、最终成果进行检查验收，如果发现相关问题，中标人应负责根据合同和采购人要求及时采取调整、整改等处理措施，并承担由此发生的一切损失和费用。</w:t>
      </w:r>
    </w:p>
    <w:p w14:paraId="5EEA94E8">
      <w:pPr>
        <w:autoSpaceDN w:val="0"/>
        <w:spacing w:line="360" w:lineRule="auto"/>
        <w:ind w:firstLine="480" w:firstLineChars="200"/>
        <w:jc w:val="left"/>
        <w:outlineLvl w:val="9"/>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6、采购人认为有必要邀请第三方或其他专家参与阶段性成果和最终成果验收的，中标人应当积极配合，验收合格后，采购人在验收单上签字并加盖单位公章,验收费用由中标人承担。</w:t>
      </w:r>
    </w:p>
    <w:p w14:paraId="2A3E8C23">
      <w:pPr>
        <w:spacing w:line="360" w:lineRule="auto"/>
        <w:outlineLvl w:val="9"/>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六</w:t>
      </w:r>
      <w:r>
        <w:rPr>
          <w:rFonts w:hint="eastAsia" w:ascii="宋体" w:hAnsi="宋体" w:cs="宋体"/>
          <w:b/>
          <w:color w:val="auto"/>
          <w:sz w:val="24"/>
        </w:rPr>
        <w:t>、商务条款</w:t>
      </w:r>
      <w:bookmarkEnd w:id="54"/>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32"/>
        <w:gridCol w:w="6681"/>
      </w:tblGrid>
      <w:tr w14:paraId="474B2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32" w:type="dxa"/>
            <w:tcBorders>
              <w:top w:val="single" w:color="auto" w:sz="4" w:space="0"/>
              <w:left w:val="single" w:color="auto" w:sz="4" w:space="0"/>
              <w:bottom w:val="single" w:color="auto" w:sz="4" w:space="0"/>
              <w:right w:val="single" w:color="auto" w:sz="4" w:space="0"/>
            </w:tcBorders>
            <w:noWrap w:val="0"/>
            <w:vAlign w:val="top"/>
          </w:tcPr>
          <w:p w14:paraId="38CB8DF1">
            <w:pPr>
              <w:keepNext w:val="0"/>
              <w:keepLines w:val="0"/>
              <w:suppressLineNumbers w:val="0"/>
              <w:spacing w:before="0" w:beforeAutospacing="0" w:after="0" w:afterAutospacing="0" w:line="400" w:lineRule="exact"/>
              <w:ind w:left="0" w:right="0"/>
              <w:jc w:val="center"/>
              <w:outlineLvl w:val="9"/>
              <w:rPr>
                <w:rFonts w:hint="eastAsia" w:ascii="宋体" w:hAnsi="宋体" w:cs="宋体"/>
                <w:b/>
                <w:bCs/>
                <w:color w:val="auto"/>
                <w:sz w:val="24"/>
              </w:rPr>
            </w:pPr>
            <w:r>
              <w:rPr>
                <w:rFonts w:hint="eastAsia" w:ascii="宋体" w:hAnsi="宋体" w:cs="宋体"/>
                <w:b/>
                <w:bCs/>
                <w:color w:val="auto"/>
                <w:sz w:val="24"/>
              </w:rPr>
              <w:t>项目</w:t>
            </w:r>
          </w:p>
        </w:tc>
        <w:tc>
          <w:tcPr>
            <w:tcW w:w="6681" w:type="dxa"/>
            <w:tcBorders>
              <w:top w:val="single" w:color="auto" w:sz="4" w:space="0"/>
              <w:left w:val="single" w:color="auto" w:sz="4" w:space="0"/>
              <w:bottom w:val="single" w:color="auto" w:sz="4" w:space="0"/>
              <w:right w:val="single" w:color="auto" w:sz="4" w:space="0"/>
            </w:tcBorders>
            <w:noWrap w:val="0"/>
            <w:vAlign w:val="top"/>
          </w:tcPr>
          <w:p w14:paraId="27CAC3F6">
            <w:pPr>
              <w:keepNext w:val="0"/>
              <w:keepLines w:val="0"/>
              <w:suppressLineNumbers w:val="0"/>
              <w:spacing w:before="0" w:beforeAutospacing="0" w:after="0" w:afterAutospacing="0" w:line="400" w:lineRule="exact"/>
              <w:ind w:left="0" w:right="0"/>
              <w:jc w:val="center"/>
              <w:outlineLvl w:val="9"/>
              <w:rPr>
                <w:rFonts w:hint="eastAsia" w:ascii="宋体" w:hAnsi="宋体" w:cs="宋体"/>
                <w:b/>
                <w:bCs/>
                <w:color w:val="auto"/>
                <w:sz w:val="24"/>
              </w:rPr>
            </w:pPr>
            <w:r>
              <w:rPr>
                <w:rFonts w:hint="eastAsia" w:ascii="宋体" w:hAnsi="宋体" w:cs="宋体"/>
                <w:b/>
                <w:bCs/>
                <w:color w:val="auto"/>
                <w:sz w:val="24"/>
              </w:rPr>
              <w:t>要求</w:t>
            </w:r>
          </w:p>
        </w:tc>
      </w:tr>
      <w:tr w14:paraId="3F737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1732" w:type="dxa"/>
            <w:tcBorders>
              <w:top w:val="single" w:color="auto" w:sz="4" w:space="0"/>
              <w:left w:val="single" w:color="auto" w:sz="4" w:space="0"/>
              <w:right w:val="single" w:color="auto" w:sz="4" w:space="0"/>
            </w:tcBorders>
            <w:noWrap w:val="0"/>
            <w:vAlign w:val="center"/>
          </w:tcPr>
          <w:p w14:paraId="04A30FB5">
            <w:pPr>
              <w:keepNext w:val="0"/>
              <w:keepLines w:val="0"/>
              <w:suppressLineNumbers w:val="0"/>
              <w:spacing w:before="0" w:beforeAutospacing="0" w:after="0" w:afterAutospacing="0" w:line="400" w:lineRule="exact"/>
              <w:ind w:left="0" w:right="0"/>
              <w:jc w:val="center"/>
              <w:outlineLvl w:val="9"/>
              <w:rPr>
                <w:rFonts w:hint="eastAsia" w:ascii="宋体" w:hAnsi="宋体" w:cs="宋体"/>
                <w:color w:val="auto"/>
                <w:sz w:val="24"/>
              </w:rPr>
            </w:pPr>
            <w:r>
              <w:rPr>
                <w:rFonts w:hint="eastAsia" w:ascii="仿宋" w:hAnsi="仿宋" w:eastAsia="仿宋"/>
                <w:color w:val="auto"/>
                <w:sz w:val="24"/>
                <w:highlight w:val="none"/>
              </w:rPr>
              <w:t>▲</w:t>
            </w:r>
            <w:r>
              <w:rPr>
                <w:rFonts w:hint="eastAsia" w:ascii="宋体" w:hAnsi="宋体" w:cs="宋体"/>
                <w:color w:val="auto"/>
                <w:sz w:val="24"/>
              </w:rPr>
              <w:t>服务期限</w:t>
            </w:r>
          </w:p>
        </w:tc>
        <w:tc>
          <w:tcPr>
            <w:tcW w:w="6681" w:type="dxa"/>
            <w:tcBorders>
              <w:top w:val="single" w:color="auto" w:sz="4" w:space="0"/>
              <w:left w:val="single" w:color="auto" w:sz="4" w:space="0"/>
              <w:bottom w:val="single" w:color="auto" w:sz="4" w:space="0"/>
              <w:right w:val="single" w:color="auto" w:sz="4" w:space="0"/>
            </w:tcBorders>
            <w:noWrap w:val="0"/>
            <w:vAlign w:val="top"/>
          </w:tcPr>
          <w:p w14:paraId="27669614">
            <w:pPr>
              <w:keepNext w:val="0"/>
              <w:keepLines w:val="0"/>
              <w:suppressLineNumbers w:val="0"/>
              <w:spacing w:before="0" w:beforeAutospacing="0" w:after="0" w:afterAutospacing="0" w:line="400" w:lineRule="exact"/>
              <w:ind w:left="0" w:right="0"/>
              <w:jc w:val="both"/>
              <w:rPr>
                <w:rFonts w:hint="default"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合同签订之日起至合同内容履行完毕止；具体详见进度要求。</w:t>
            </w:r>
          </w:p>
        </w:tc>
      </w:tr>
      <w:tr w14:paraId="6837C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1732" w:type="dxa"/>
            <w:tcBorders>
              <w:top w:val="single" w:color="auto" w:sz="4" w:space="0"/>
              <w:left w:val="single" w:color="auto" w:sz="4" w:space="0"/>
              <w:right w:val="single" w:color="auto" w:sz="4" w:space="0"/>
            </w:tcBorders>
            <w:noWrap w:val="0"/>
            <w:vAlign w:val="center"/>
          </w:tcPr>
          <w:p w14:paraId="71FA98AE">
            <w:pPr>
              <w:keepNext w:val="0"/>
              <w:keepLines w:val="0"/>
              <w:suppressLineNumbers w:val="0"/>
              <w:spacing w:before="0" w:beforeAutospacing="0" w:after="0" w:afterAutospacing="0" w:line="400" w:lineRule="exact"/>
              <w:ind w:left="0" w:right="0"/>
              <w:jc w:val="center"/>
              <w:outlineLvl w:val="9"/>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w:t>
            </w:r>
            <w:r>
              <w:rPr>
                <w:rFonts w:hint="eastAsia" w:ascii="宋体" w:hAnsi="宋体" w:cs="宋体"/>
                <w:color w:val="auto"/>
                <w:sz w:val="24"/>
                <w:lang w:val="en-US" w:eastAsia="zh-CN"/>
              </w:rPr>
              <w:t>履约保证金</w:t>
            </w:r>
          </w:p>
        </w:tc>
        <w:tc>
          <w:tcPr>
            <w:tcW w:w="6681" w:type="dxa"/>
            <w:tcBorders>
              <w:top w:val="single" w:color="auto" w:sz="4" w:space="0"/>
              <w:left w:val="single" w:color="auto" w:sz="4" w:space="0"/>
              <w:bottom w:val="single" w:color="auto" w:sz="4" w:space="0"/>
              <w:right w:val="single" w:color="auto" w:sz="4" w:space="0"/>
            </w:tcBorders>
            <w:noWrap w:val="0"/>
            <w:vAlign w:val="center"/>
          </w:tcPr>
          <w:p w14:paraId="48D97B64">
            <w:pPr>
              <w:keepNext w:val="0"/>
              <w:keepLines w:val="0"/>
              <w:suppressLineNumbers w:val="0"/>
              <w:spacing w:before="0" w:beforeAutospacing="0" w:after="0" w:afterAutospacing="0" w:line="400" w:lineRule="exact"/>
              <w:ind w:left="0" w:right="0"/>
              <w:jc w:val="both"/>
              <w:rPr>
                <w:rFonts w:hint="default"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无。</w:t>
            </w:r>
          </w:p>
        </w:tc>
      </w:tr>
      <w:tr w14:paraId="79B81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1732" w:type="dxa"/>
            <w:tcBorders>
              <w:top w:val="single" w:color="auto" w:sz="4" w:space="0"/>
              <w:left w:val="single" w:color="auto" w:sz="4" w:space="0"/>
              <w:bottom w:val="single" w:color="auto" w:sz="4" w:space="0"/>
              <w:right w:val="single" w:color="auto" w:sz="4" w:space="0"/>
            </w:tcBorders>
            <w:noWrap w:val="0"/>
            <w:vAlign w:val="center"/>
          </w:tcPr>
          <w:p w14:paraId="60CD855E">
            <w:pPr>
              <w:keepNext w:val="0"/>
              <w:keepLines w:val="0"/>
              <w:suppressLineNumbers w:val="0"/>
              <w:spacing w:before="0" w:beforeAutospacing="0" w:after="0" w:afterAutospacing="0" w:line="400" w:lineRule="exact"/>
              <w:ind w:left="0" w:right="0"/>
              <w:jc w:val="center"/>
              <w:outlineLvl w:val="9"/>
              <w:rPr>
                <w:rFonts w:hint="eastAsia" w:ascii="宋体" w:hAnsi="宋体" w:cs="宋体"/>
                <w:color w:val="auto"/>
                <w:kern w:val="0"/>
                <w:sz w:val="24"/>
              </w:rPr>
            </w:pPr>
            <w:r>
              <w:rPr>
                <w:rFonts w:hint="eastAsia" w:ascii="仿宋" w:hAnsi="仿宋" w:eastAsia="仿宋"/>
                <w:color w:val="auto"/>
                <w:sz w:val="24"/>
                <w:highlight w:val="none"/>
              </w:rPr>
              <w:t>▲</w:t>
            </w:r>
            <w:r>
              <w:rPr>
                <w:rFonts w:hint="eastAsia" w:ascii="宋体" w:hAnsi="宋体" w:cs="宋体"/>
                <w:color w:val="auto"/>
                <w:kern w:val="0"/>
                <w:sz w:val="24"/>
              </w:rPr>
              <w:t>付款方式</w:t>
            </w:r>
          </w:p>
        </w:tc>
        <w:tc>
          <w:tcPr>
            <w:tcW w:w="6681" w:type="dxa"/>
            <w:tcBorders>
              <w:top w:val="single" w:color="auto" w:sz="4" w:space="0"/>
              <w:left w:val="single" w:color="auto" w:sz="4" w:space="0"/>
              <w:bottom w:val="single" w:color="auto" w:sz="4" w:space="0"/>
              <w:right w:val="single" w:color="auto" w:sz="4" w:space="0"/>
            </w:tcBorders>
            <w:noWrap w:val="0"/>
            <w:vAlign w:val="top"/>
          </w:tcPr>
          <w:p w14:paraId="3B83357E">
            <w:pPr>
              <w:keepNext w:val="0"/>
              <w:keepLines w:val="0"/>
              <w:suppressLineNumbers w:val="0"/>
              <w:adjustRightInd w:val="0"/>
              <w:snapToGrid w:val="0"/>
              <w:spacing w:before="0" w:beforeAutospacing="0" w:after="0" w:afterAutospacing="0" w:line="400" w:lineRule="exact"/>
              <w:ind w:left="0" w:right="0"/>
              <w:jc w:val="left"/>
              <w:outlineLvl w:val="9"/>
              <w:rPr>
                <w:rFonts w:hint="eastAsia"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1</w:t>
            </w:r>
            <w:r>
              <w:rPr>
                <w:rFonts w:hint="eastAsia" w:ascii="宋体" w:hAnsi="宋体" w:cs="宋体"/>
                <w:color w:val="auto"/>
                <w:kern w:val="0"/>
                <w:sz w:val="24"/>
                <w:lang w:eastAsia="zh-CN"/>
              </w:rPr>
              <w:t>）</w:t>
            </w:r>
            <w:r>
              <w:rPr>
                <w:rFonts w:hint="eastAsia" w:ascii="宋体" w:hAnsi="宋体" w:cs="宋体"/>
                <w:color w:val="auto"/>
                <w:kern w:val="0"/>
                <w:sz w:val="24"/>
              </w:rPr>
              <w:t>合同生效以及具备实施条件</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且</w:t>
            </w:r>
            <w:r>
              <w:rPr>
                <w:rFonts w:hint="eastAsia" w:ascii="宋体" w:hAnsi="宋体" w:cs="宋体"/>
                <w:color w:val="auto"/>
                <w:kern w:val="0"/>
                <w:sz w:val="24"/>
              </w:rPr>
              <w:t>收到发票后7个工作日内，采购人向中标人支付合同总价的</w:t>
            </w:r>
            <w:r>
              <w:rPr>
                <w:rFonts w:hint="eastAsia" w:ascii="宋体" w:hAnsi="宋体" w:cs="宋体"/>
                <w:color w:val="auto"/>
                <w:kern w:val="0"/>
                <w:sz w:val="24"/>
                <w:lang w:val="en-US" w:eastAsia="zh-CN"/>
              </w:rPr>
              <w:t>50</w:t>
            </w:r>
            <w:r>
              <w:rPr>
                <w:rFonts w:hint="eastAsia" w:ascii="宋体" w:hAnsi="宋体" w:cs="宋体"/>
                <w:color w:val="auto"/>
                <w:kern w:val="0"/>
                <w:sz w:val="24"/>
              </w:rPr>
              <w:t xml:space="preserve">%作为预付款； </w:t>
            </w:r>
          </w:p>
          <w:p w14:paraId="5F26378D">
            <w:pPr>
              <w:keepNext w:val="0"/>
              <w:keepLines w:val="0"/>
              <w:suppressLineNumbers w:val="0"/>
              <w:adjustRightInd w:val="0"/>
              <w:snapToGrid w:val="0"/>
              <w:spacing w:before="0" w:beforeAutospacing="0" w:after="0" w:afterAutospacing="0" w:line="400" w:lineRule="exact"/>
              <w:ind w:left="0" w:right="0"/>
              <w:jc w:val="left"/>
              <w:outlineLvl w:val="9"/>
              <w:rPr>
                <w:rFonts w:hint="eastAsia"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2</w:t>
            </w:r>
            <w:r>
              <w:rPr>
                <w:rFonts w:hint="eastAsia" w:ascii="宋体" w:hAnsi="宋体" w:cs="宋体"/>
                <w:color w:val="auto"/>
                <w:kern w:val="0"/>
                <w:sz w:val="24"/>
                <w:lang w:eastAsia="zh-CN"/>
              </w:rPr>
              <w:t>）</w:t>
            </w:r>
            <w:r>
              <w:rPr>
                <w:rFonts w:hint="eastAsia" w:ascii="宋体" w:hAnsi="宋体" w:cs="宋体"/>
                <w:color w:val="auto"/>
                <w:kern w:val="0"/>
                <w:sz w:val="24"/>
              </w:rPr>
              <w:t>剩余</w:t>
            </w:r>
            <w:r>
              <w:rPr>
                <w:rFonts w:hint="eastAsia" w:ascii="宋体" w:hAnsi="宋体" w:cs="宋体"/>
                <w:color w:val="auto"/>
                <w:kern w:val="0"/>
                <w:sz w:val="24"/>
                <w:lang w:val="en-US" w:eastAsia="zh-CN"/>
              </w:rPr>
              <w:t>50</w:t>
            </w:r>
            <w:r>
              <w:rPr>
                <w:rFonts w:hint="eastAsia" w:ascii="宋体" w:hAnsi="宋体" w:cs="宋体"/>
                <w:color w:val="auto"/>
                <w:kern w:val="0"/>
                <w:sz w:val="24"/>
              </w:rPr>
              <w:t>%款项</w:t>
            </w:r>
            <w:r>
              <w:rPr>
                <w:rFonts w:hint="eastAsia" w:ascii="宋体" w:hAnsi="宋体" w:cs="宋体"/>
                <w:color w:val="auto"/>
                <w:kern w:val="0"/>
                <w:sz w:val="24"/>
                <w:lang w:val="en-US" w:eastAsia="zh-CN"/>
              </w:rPr>
              <w:t>在</w:t>
            </w:r>
            <w:r>
              <w:rPr>
                <w:rFonts w:hint="eastAsia" w:ascii="宋体" w:hAnsi="宋体" w:cs="宋体"/>
                <w:color w:val="auto"/>
                <w:kern w:val="0"/>
                <w:sz w:val="24"/>
              </w:rPr>
              <w:t>省自然资源厅、省林业局</w:t>
            </w:r>
            <w:r>
              <w:rPr>
                <w:rFonts w:hint="eastAsia" w:ascii="宋体" w:hAnsi="宋体" w:cs="宋体"/>
                <w:color w:val="auto"/>
                <w:kern w:val="0"/>
                <w:sz w:val="24"/>
                <w:lang w:val="en-US" w:eastAsia="zh-CN"/>
              </w:rPr>
              <w:t>共同组织对普查成果进行</w:t>
            </w:r>
            <w:r>
              <w:rPr>
                <w:rFonts w:hint="eastAsia" w:ascii="宋体" w:hAnsi="宋体" w:cs="宋体"/>
                <w:color w:val="auto"/>
                <w:kern w:val="0"/>
                <w:sz w:val="24"/>
              </w:rPr>
              <w:t>检查验收</w:t>
            </w:r>
            <w:r>
              <w:rPr>
                <w:rFonts w:hint="eastAsia" w:ascii="宋体" w:hAnsi="宋体" w:cs="宋体"/>
                <w:color w:val="auto"/>
                <w:kern w:val="0"/>
                <w:sz w:val="24"/>
                <w:lang w:val="en-US" w:eastAsia="zh-CN"/>
              </w:rPr>
              <w:t>合格，并</w:t>
            </w:r>
            <w:r>
              <w:rPr>
                <w:rFonts w:hint="eastAsia" w:ascii="宋体" w:hAnsi="宋体" w:cs="宋体"/>
                <w:color w:val="auto"/>
                <w:kern w:val="0"/>
                <w:sz w:val="24"/>
              </w:rPr>
              <w:t>收到发票后7个工作日内</w:t>
            </w:r>
            <w:r>
              <w:rPr>
                <w:rFonts w:hint="eastAsia" w:ascii="宋体" w:hAnsi="宋体" w:cs="宋体"/>
                <w:color w:val="auto"/>
                <w:kern w:val="0"/>
                <w:sz w:val="24"/>
                <w:lang w:val="en-US" w:eastAsia="zh-CN"/>
              </w:rPr>
              <w:t>结清</w:t>
            </w:r>
            <w:r>
              <w:rPr>
                <w:rFonts w:hint="eastAsia" w:ascii="宋体" w:hAnsi="宋体" w:cs="宋体"/>
                <w:color w:val="auto"/>
                <w:kern w:val="0"/>
                <w:sz w:val="24"/>
              </w:rPr>
              <w:t>。</w:t>
            </w:r>
          </w:p>
          <w:p w14:paraId="2B333C86">
            <w:pPr>
              <w:keepNext w:val="0"/>
              <w:keepLines w:val="0"/>
              <w:suppressLineNumbers w:val="0"/>
              <w:adjustRightInd w:val="0"/>
              <w:snapToGrid w:val="0"/>
              <w:spacing w:before="0" w:beforeAutospacing="0" w:after="0" w:afterAutospacing="0" w:line="400" w:lineRule="exact"/>
              <w:ind w:left="0" w:right="0"/>
              <w:jc w:val="left"/>
              <w:outlineLvl w:val="9"/>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注：每次付款前，中标人应提供符合采购人财务制度的正规发票。</w:t>
            </w:r>
          </w:p>
        </w:tc>
      </w:tr>
      <w:tr w14:paraId="59610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1732" w:type="dxa"/>
            <w:tcBorders>
              <w:top w:val="single" w:color="auto" w:sz="4" w:space="0"/>
              <w:left w:val="single" w:color="auto" w:sz="4" w:space="0"/>
              <w:bottom w:val="single" w:color="auto" w:sz="4" w:space="0"/>
              <w:right w:val="single" w:color="auto" w:sz="4" w:space="0"/>
            </w:tcBorders>
            <w:noWrap w:val="0"/>
            <w:vAlign w:val="center"/>
          </w:tcPr>
          <w:p w14:paraId="59A6760B">
            <w:pPr>
              <w:keepNext w:val="0"/>
              <w:keepLines w:val="0"/>
              <w:suppressLineNumbers w:val="0"/>
              <w:adjustRightInd w:val="0"/>
              <w:snapToGrid w:val="0"/>
              <w:spacing w:before="0" w:beforeAutospacing="0" w:after="0" w:afterAutospacing="0" w:line="400" w:lineRule="exact"/>
              <w:ind w:left="0" w:right="0"/>
              <w:jc w:val="center"/>
              <w:outlineLvl w:val="9"/>
              <w:rPr>
                <w:rFonts w:hint="eastAsia" w:ascii="宋体" w:hAnsi="宋体" w:cs="宋体"/>
                <w:color w:val="auto"/>
                <w:kern w:val="0"/>
                <w:sz w:val="24"/>
              </w:rPr>
            </w:pPr>
            <w:r>
              <w:rPr>
                <w:rFonts w:hint="eastAsia" w:ascii="仿宋" w:hAnsi="仿宋" w:eastAsia="仿宋"/>
                <w:color w:val="auto"/>
                <w:sz w:val="24"/>
                <w:highlight w:val="none"/>
              </w:rPr>
              <w:t>▲</w:t>
            </w:r>
            <w:r>
              <w:rPr>
                <w:rFonts w:hint="eastAsia" w:ascii="宋体" w:hAnsi="宋体" w:cs="宋体"/>
                <w:color w:val="auto"/>
                <w:kern w:val="0"/>
                <w:sz w:val="24"/>
              </w:rPr>
              <w:t>合同终止</w:t>
            </w:r>
          </w:p>
        </w:tc>
        <w:tc>
          <w:tcPr>
            <w:tcW w:w="6681" w:type="dxa"/>
            <w:tcBorders>
              <w:top w:val="single" w:color="auto" w:sz="4" w:space="0"/>
              <w:left w:val="single" w:color="auto" w:sz="4" w:space="0"/>
              <w:bottom w:val="single" w:color="auto" w:sz="4" w:space="0"/>
              <w:right w:val="single" w:color="auto" w:sz="4" w:space="0"/>
            </w:tcBorders>
            <w:noWrap w:val="0"/>
            <w:vAlign w:val="top"/>
          </w:tcPr>
          <w:p w14:paraId="13705C18">
            <w:pPr>
              <w:keepNext w:val="0"/>
              <w:keepLines w:val="0"/>
              <w:suppressLineNumbers w:val="0"/>
              <w:spacing w:before="0" w:beforeAutospacing="0" w:after="0" w:afterAutospacing="0" w:line="400" w:lineRule="exact"/>
              <w:ind w:left="0" w:right="0"/>
              <w:jc w:val="both"/>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1.中标人在合同有效期内，不得无理由终止合同，确有特殊情况的，须提前两个月向采购人提出书面申请，经采购人同意后，方可终止合同，且产生的一切经济和法律责任均由中标人承担。</w:t>
            </w:r>
          </w:p>
          <w:p w14:paraId="3A3031AD">
            <w:pPr>
              <w:keepNext w:val="0"/>
              <w:keepLines w:val="0"/>
              <w:suppressLineNumbers w:val="0"/>
              <w:spacing w:before="0" w:beforeAutospacing="0" w:after="0" w:afterAutospacing="0" w:line="400" w:lineRule="exact"/>
              <w:ind w:left="0" w:right="0"/>
              <w:jc w:val="both"/>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2.中标人存在以下情形的，采购人有权解除合同，且产生的一切经济和法律责任均由中标人承担。</w:t>
            </w:r>
          </w:p>
          <w:p w14:paraId="0E59448D">
            <w:pPr>
              <w:keepNext w:val="0"/>
              <w:keepLines w:val="0"/>
              <w:suppressLineNumbers w:val="0"/>
              <w:spacing w:before="0" w:beforeAutospacing="0" w:after="0" w:afterAutospacing="0" w:line="400" w:lineRule="exact"/>
              <w:ind w:left="0" w:right="0"/>
              <w:jc w:val="both"/>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（1）未能使服务达到招标文件规定的技术</w:t>
            </w:r>
            <w:r>
              <w:rPr>
                <w:rFonts w:hint="eastAsia" w:ascii="宋体" w:hAnsi="宋体" w:cs="宋体"/>
                <w:bCs/>
                <w:snapToGrid/>
                <w:color w:val="auto"/>
                <w:kern w:val="2"/>
                <w:sz w:val="24"/>
                <w:szCs w:val="24"/>
                <w:lang w:val="en-US" w:eastAsia="zh-CN" w:bidi="ar-SA"/>
              </w:rPr>
              <w:t>服务</w:t>
            </w:r>
            <w:r>
              <w:rPr>
                <w:rFonts w:hint="eastAsia" w:ascii="宋体" w:hAnsi="宋体" w:eastAsia="宋体" w:cs="宋体"/>
                <w:bCs/>
                <w:snapToGrid/>
                <w:color w:val="auto"/>
                <w:kern w:val="2"/>
                <w:sz w:val="24"/>
                <w:szCs w:val="24"/>
                <w:lang w:val="en-US" w:eastAsia="zh-CN" w:bidi="ar-SA"/>
              </w:rPr>
              <w:t>要求的；</w:t>
            </w:r>
          </w:p>
          <w:p w14:paraId="5B76B039">
            <w:pPr>
              <w:keepNext w:val="0"/>
              <w:keepLines w:val="0"/>
              <w:suppressLineNumbers w:val="0"/>
              <w:spacing w:before="0" w:beforeAutospacing="0" w:after="0" w:afterAutospacing="0" w:line="400" w:lineRule="exact"/>
              <w:ind w:left="0" w:right="0"/>
              <w:jc w:val="both"/>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（2）未能在合同规定的期限（或采购人同意延长的最终期限）内完成采购人要求的服务的；</w:t>
            </w:r>
          </w:p>
          <w:p w14:paraId="19D76DCB">
            <w:pPr>
              <w:keepNext w:val="0"/>
              <w:keepLines w:val="0"/>
              <w:suppressLineNumbers w:val="0"/>
              <w:spacing w:before="0" w:beforeAutospacing="0" w:after="0" w:afterAutospacing="0" w:line="400" w:lineRule="exact"/>
              <w:ind w:left="0" w:right="0"/>
              <w:jc w:val="both"/>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（3）中标人擅自将本合同转包或分包的；</w:t>
            </w:r>
          </w:p>
          <w:p w14:paraId="5FE62A3A">
            <w:pPr>
              <w:keepNext w:val="0"/>
              <w:keepLines w:val="0"/>
              <w:suppressLineNumbers w:val="0"/>
              <w:spacing w:before="0" w:beforeAutospacing="0" w:after="0" w:afterAutospacing="0" w:line="400" w:lineRule="exact"/>
              <w:ind w:left="0" w:right="0"/>
              <w:jc w:val="both"/>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（4）违反劳动合同法或其他相关法律法规，造成恶劣影响的；</w:t>
            </w:r>
          </w:p>
          <w:p w14:paraId="584249F1">
            <w:pPr>
              <w:keepNext w:val="0"/>
              <w:keepLines w:val="0"/>
              <w:suppressLineNumbers w:val="0"/>
              <w:adjustRightInd w:val="0"/>
              <w:snapToGrid w:val="0"/>
              <w:spacing w:before="0" w:beforeAutospacing="0" w:after="0" w:afterAutospacing="0" w:line="400" w:lineRule="exact"/>
              <w:ind w:left="0" w:right="0"/>
              <w:jc w:val="left"/>
              <w:outlineLvl w:val="9"/>
              <w:rPr>
                <w:rFonts w:hint="eastAsia" w:ascii="宋体" w:hAnsi="宋体" w:cs="宋体"/>
                <w:color w:val="auto"/>
                <w:kern w:val="0"/>
                <w:sz w:val="24"/>
              </w:rPr>
            </w:pPr>
            <w:r>
              <w:rPr>
                <w:rFonts w:hint="eastAsia" w:ascii="宋体" w:hAnsi="宋体" w:eastAsia="宋体" w:cs="宋体"/>
                <w:bCs/>
                <w:snapToGrid/>
                <w:color w:val="auto"/>
                <w:kern w:val="2"/>
                <w:sz w:val="24"/>
                <w:szCs w:val="24"/>
                <w:lang w:val="en-US" w:eastAsia="zh-CN" w:bidi="ar-SA"/>
              </w:rPr>
              <w:t>（5）合同中约定的其他合同解除或终止情形。</w:t>
            </w:r>
          </w:p>
        </w:tc>
      </w:tr>
    </w:tbl>
    <w:p w14:paraId="0654DD92">
      <w:pPr>
        <w:spacing w:line="360" w:lineRule="auto"/>
        <w:jc w:val="center"/>
        <w:outlineLvl w:val="0"/>
        <w:rPr>
          <w:rFonts w:ascii="宋体" w:hAnsi="宋体" w:cs="宋体"/>
          <w:b/>
          <w:color w:val="auto"/>
          <w:sz w:val="36"/>
          <w:szCs w:val="36"/>
        </w:rPr>
      </w:pPr>
      <w:r>
        <w:rPr>
          <w:rFonts w:hint="eastAsia"/>
          <w:color w:val="auto"/>
        </w:rPr>
        <w:br w:type="page"/>
      </w:r>
      <w:bookmarkEnd w:id="52"/>
      <w:bookmarkStart w:id="55" w:name="_Toc8647"/>
      <w:r>
        <w:rPr>
          <w:rFonts w:hint="eastAsia" w:ascii="宋体" w:hAnsi="宋体" w:cs="宋体"/>
          <w:b/>
          <w:color w:val="auto"/>
          <w:sz w:val="36"/>
          <w:szCs w:val="36"/>
        </w:rPr>
        <w:t xml:space="preserve">第四部分 </w:t>
      </w:r>
      <w:bookmarkStart w:id="56" w:name="_Toc184313241"/>
      <w:bookmarkEnd w:id="56"/>
      <w:bookmarkStart w:id="57" w:name="_Toc184310316"/>
      <w:bookmarkEnd w:id="57"/>
      <w:bookmarkStart w:id="58" w:name="_Toc184308046"/>
      <w:bookmarkEnd w:id="58"/>
      <w:bookmarkStart w:id="59" w:name="_Toc184310333"/>
      <w:bookmarkEnd w:id="59"/>
      <w:bookmarkStart w:id="60" w:name="_Toc184310299"/>
      <w:bookmarkEnd w:id="60"/>
      <w:bookmarkStart w:id="61" w:name="_Toc184308099"/>
      <w:bookmarkEnd w:id="61"/>
      <w:bookmarkStart w:id="62" w:name="_Toc184312110"/>
      <w:bookmarkEnd w:id="62"/>
      <w:bookmarkStart w:id="63" w:name="_Toc184310283"/>
      <w:bookmarkEnd w:id="63"/>
      <w:bookmarkStart w:id="64" w:name="_Toc184312097"/>
      <w:bookmarkEnd w:id="64"/>
      <w:bookmarkStart w:id="65" w:name="_Toc184310343"/>
      <w:bookmarkEnd w:id="65"/>
      <w:bookmarkStart w:id="66" w:name="_Toc184310336"/>
      <w:bookmarkEnd w:id="66"/>
      <w:bookmarkStart w:id="67" w:name="_Toc184308106"/>
      <w:bookmarkEnd w:id="67"/>
      <w:bookmarkStart w:id="68" w:name="_Toc184310281"/>
      <w:bookmarkEnd w:id="68"/>
      <w:bookmarkStart w:id="69" w:name="_Toc184308070"/>
      <w:bookmarkEnd w:id="69"/>
      <w:bookmarkStart w:id="70" w:name="_Toc184312106"/>
      <w:bookmarkEnd w:id="70"/>
      <w:bookmarkStart w:id="71" w:name="_Toc184314479"/>
      <w:bookmarkEnd w:id="71"/>
      <w:bookmarkStart w:id="72" w:name="_Toc184313260"/>
      <w:bookmarkEnd w:id="72"/>
      <w:bookmarkStart w:id="73" w:name="_Toc184313287"/>
      <w:bookmarkEnd w:id="73"/>
      <w:bookmarkStart w:id="74" w:name="_Toc184313258"/>
      <w:bookmarkEnd w:id="74"/>
      <w:bookmarkStart w:id="75" w:name="_Toc184314432"/>
      <w:bookmarkEnd w:id="75"/>
      <w:bookmarkStart w:id="76" w:name="_Toc184313239"/>
      <w:bookmarkEnd w:id="76"/>
      <w:bookmarkStart w:id="77" w:name="_Toc184312076"/>
      <w:bookmarkEnd w:id="77"/>
      <w:bookmarkStart w:id="78" w:name="_Toc184308079"/>
      <w:bookmarkEnd w:id="78"/>
      <w:bookmarkStart w:id="79" w:name="_Toc184313243"/>
      <w:bookmarkEnd w:id="79"/>
      <w:bookmarkStart w:id="80" w:name="_Toc184310317"/>
      <w:bookmarkEnd w:id="80"/>
      <w:bookmarkStart w:id="81" w:name="_Toc184312113"/>
      <w:bookmarkEnd w:id="81"/>
      <w:bookmarkStart w:id="82" w:name="_Toc184313254"/>
      <w:bookmarkEnd w:id="82"/>
      <w:bookmarkStart w:id="83" w:name="_Toc184308097"/>
      <w:bookmarkEnd w:id="83"/>
      <w:bookmarkStart w:id="84" w:name="_Toc184313296"/>
      <w:bookmarkEnd w:id="84"/>
      <w:bookmarkStart w:id="85" w:name="_Toc184313284"/>
      <w:bookmarkEnd w:id="85"/>
      <w:bookmarkStart w:id="86" w:name="_Toc184313271"/>
      <w:bookmarkEnd w:id="86"/>
      <w:bookmarkStart w:id="87" w:name="_Toc184312067"/>
      <w:bookmarkEnd w:id="87"/>
      <w:bookmarkStart w:id="88" w:name="_Toc184308083"/>
      <w:bookmarkEnd w:id="88"/>
      <w:bookmarkStart w:id="89" w:name="_Toc184310342"/>
      <w:bookmarkEnd w:id="89"/>
      <w:bookmarkStart w:id="90" w:name="_Toc184314427"/>
      <w:bookmarkEnd w:id="90"/>
      <w:bookmarkStart w:id="91" w:name="_Toc184314465"/>
      <w:bookmarkEnd w:id="91"/>
      <w:bookmarkStart w:id="92" w:name="_Toc184314446"/>
      <w:bookmarkEnd w:id="92"/>
      <w:bookmarkStart w:id="93" w:name="_Toc184313274"/>
      <w:bookmarkEnd w:id="93"/>
      <w:bookmarkStart w:id="94" w:name="_Toc184313299"/>
      <w:bookmarkEnd w:id="94"/>
      <w:bookmarkStart w:id="95" w:name="_Toc184313266"/>
      <w:bookmarkEnd w:id="95"/>
      <w:bookmarkStart w:id="96" w:name="_Toc184313295"/>
      <w:bookmarkEnd w:id="96"/>
      <w:bookmarkStart w:id="97" w:name="_Toc184314450"/>
      <w:bookmarkEnd w:id="97"/>
      <w:bookmarkStart w:id="98" w:name="_Toc184310326"/>
      <w:bookmarkEnd w:id="98"/>
      <w:bookmarkStart w:id="99" w:name="_Toc184308055"/>
      <w:bookmarkEnd w:id="99"/>
      <w:bookmarkStart w:id="100" w:name="_Toc184314454"/>
      <w:bookmarkEnd w:id="100"/>
      <w:bookmarkStart w:id="101" w:name="_Toc184308058"/>
      <w:bookmarkEnd w:id="101"/>
      <w:bookmarkStart w:id="102" w:name="_Toc184313285"/>
      <w:bookmarkEnd w:id="102"/>
      <w:bookmarkStart w:id="103" w:name="_Toc184313306"/>
      <w:bookmarkEnd w:id="103"/>
      <w:bookmarkStart w:id="104" w:name="_Toc184312091"/>
      <w:bookmarkEnd w:id="104"/>
      <w:bookmarkStart w:id="105" w:name="_Toc184314472"/>
      <w:bookmarkEnd w:id="105"/>
      <w:bookmarkStart w:id="106" w:name="_Toc184313255"/>
      <w:bookmarkEnd w:id="106"/>
      <w:bookmarkStart w:id="107" w:name="_Toc184308101"/>
      <w:bookmarkEnd w:id="107"/>
      <w:bookmarkStart w:id="108" w:name="_Toc184312102"/>
      <w:bookmarkEnd w:id="108"/>
      <w:bookmarkStart w:id="109" w:name="_Toc184313292"/>
      <w:bookmarkEnd w:id="109"/>
      <w:bookmarkStart w:id="110" w:name="_Toc184310306"/>
      <w:bookmarkEnd w:id="110"/>
      <w:bookmarkStart w:id="111" w:name="_Toc184313264"/>
      <w:bookmarkEnd w:id="111"/>
      <w:bookmarkStart w:id="112" w:name="_Toc184308090"/>
      <w:bookmarkEnd w:id="112"/>
      <w:bookmarkStart w:id="113" w:name="_Toc184308044"/>
      <w:bookmarkEnd w:id="113"/>
      <w:bookmarkStart w:id="114" w:name="_Toc184313289"/>
      <w:bookmarkEnd w:id="114"/>
      <w:bookmarkStart w:id="115" w:name="_Toc184314467"/>
      <w:bookmarkEnd w:id="115"/>
      <w:bookmarkStart w:id="116" w:name="_Toc184310277"/>
      <w:bookmarkEnd w:id="116"/>
      <w:bookmarkStart w:id="117" w:name="_Toc184308081"/>
      <w:bookmarkEnd w:id="117"/>
      <w:bookmarkStart w:id="118" w:name="_Toc184313305"/>
      <w:bookmarkEnd w:id="118"/>
      <w:bookmarkStart w:id="119" w:name="_Toc184308084"/>
      <w:bookmarkEnd w:id="119"/>
      <w:bookmarkStart w:id="120" w:name="_Toc184313280"/>
      <w:bookmarkEnd w:id="120"/>
      <w:bookmarkStart w:id="121" w:name="_Toc184314436"/>
      <w:bookmarkEnd w:id="121"/>
      <w:bookmarkStart w:id="122" w:name="_Toc184312116"/>
      <w:bookmarkEnd w:id="122"/>
      <w:bookmarkStart w:id="123" w:name="_Toc184313263"/>
      <w:bookmarkEnd w:id="123"/>
      <w:bookmarkStart w:id="124" w:name="_Toc184314473"/>
      <w:bookmarkEnd w:id="124"/>
      <w:bookmarkStart w:id="125" w:name="_Toc184308086"/>
      <w:bookmarkEnd w:id="125"/>
      <w:bookmarkStart w:id="126" w:name="_Toc184308047"/>
      <w:bookmarkEnd w:id="126"/>
      <w:bookmarkStart w:id="127" w:name="_Toc184314455"/>
      <w:bookmarkEnd w:id="127"/>
      <w:bookmarkStart w:id="128" w:name="_Toc184308085"/>
      <w:bookmarkEnd w:id="128"/>
      <w:bookmarkStart w:id="129" w:name="_Toc184308062"/>
      <w:bookmarkEnd w:id="129"/>
      <w:bookmarkStart w:id="130" w:name="_Toc184308050"/>
      <w:bookmarkEnd w:id="130"/>
      <w:bookmarkStart w:id="131" w:name="_Toc184312119"/>
      <w:bookmarkEnd w:id="131"/>
      <w:bookmarkStart w:id="132" w:name="_Toc184314464"/>
      <w:bookmarkEnd w:id="132"/>
      <w:bookmarkStart w:id="133" w:name="_Toc184308061"/>
      <w:bookmarkEnd w:id="133"/>
      <w:bookmarkStart w:id="134" w:name="_Toc184308063"/>
      <w:bookmarkEnd w:id="134"/>
      <w:bookmarkStart w:id="135" w:name="_Toc184310340"/>
      <w:bookmarkEnd w:id="135"/>
      <w:bookmarkStart w:id="136" w:name="_Toc184310308"/>
      <w:bookmarkEnd w:id="136"/>
      <w:bookmarkStart w:id="137" w:name="_Toc184312101"/>
      <w:bookmarkEnd w:id="137"/>
      <w:bookmarkStart w:id="138" w:name="_Toc184308067"/>
      <w:bookmarkEnd w:id="138"/>
      <w:bookmarkStart w:id="139" w:name="_Toc184314461"/>
      <w:bookmarkEnd w:id="139"/>
      <w:bookmarkStart w:id="140" w:name="_Toc184314444"/>
      <w:bookmarkEnd w:id="140"/>
      <w:bookmarkStart w:id="141" w:name="_Toc184308087"/>
      <w:bookmarkEnd w:id="141"/>
      <w:bookmarkStart w:id="142" w:name="_Toc184312082"/>
      <w:bookmarkEnd w:id="142"/>
      <w:bookmarkStart w:id="143" w:name="_Toc184308043"/>
      <w:bookmarkEnd w:id="143"/>
      <w:bookmarkStart w:id="144" w:name="_Toc184313251"/>
      <w:bookmarkEnd w:id="144"/>
      <w:bookmarkStart w:id="145" w:name="_Toc184310291"/>
      <w:bookmarkEnd w:id="145"/>
      <w:bookmarkStart w:id="146" w:name="_Toc184308076"/>
      <w:bookmarkEnd w:id="146"/>
      <w:bookmarkStart w:id="147" w:name="_Toc184313297"/>
      <w:bookmarkEnd w:id="147"/>
      <w:bookmarkStart w:id="148" w:name="_Toc184310286"/>
      <w:bookmarkEnd w:id="148"/>
      <w:bookmarkStart w:id="149" w:name="_Toc184312130"/>
      <w:bookmarkEnd w:id="149"/>
      <w:bookmarkStart w:id="150" w:name="_Toc184313282"/>
      <w:bookmarkEnd w:id="150"/>
      <w:bookmarkStart w:id="151" w:name="_Toc184313240"/>
      <w:bookmarkEnd w:id="151"/>
      <w:bookmarkStart w:id="152" w:name="_Toc184313275"/>
      <w:bookmarkEnd w:id="152"/>
      <w:bookmarkStart w:id="153" w:name="_Toc184314452"/>
      <w:bookmarkEnd w:id="153"/>
      <w:bookmarkStart w:id="154" w:name="_Toc184310337"/>
      <w:bookmarkEnd w:id="154"/>
      <w:bookmarkStart w:id="155" w:name="_Toc184312068"/>
      <w:bookmarkEnd w:id="155"/>
      <w:bookmarkStart w:id="156" w:name="_Toc184308103"/>
      <w:bookmarkEnd w:id="156"/>
      <w:bookmarkStart w:id="157" w:name="_Toc184312073"/>
      <w:bookmarkEnd w:id="157"/>
      <w:bookmarkStart w:id="158" w:name="_Toc184310325"/>
      <w:bookmarkEnd w:id="158"/>
      <w:bookmarkStart w:id="159" w:name="_Toc184314469"/>
      <w:bookmarkEnd w:id="159"/>
      <w:bookmarkStart w:id="160" w:name="_Toc184313252"/>
      <w:bookmarkEnd w:id="160"/>
      <w:bookmarkStart w:id="161" w:name="_Toc184310287"/>
      <w:bookmarkEnd w:id="161"/>
      <w:bookmarkStart w:id="162" w:name="_Toc184312108"/>
      <w:bookmarkEnd w:id="162"/>
      <w:bookmarkStart w:id="163" w:name="_Toc184313294"/>
      <w:bookmarkEnd w:id="163"/>
      <w:bookmarkStart w:id="164" w:name="_Toc184310338"/>
      <w:bookmarkEnd w:id="164"/>
      <w:bookmarkStart w:id="165" w:name="_Toc184308057"/>
      <w:bookmarkEnd w:id="165"/>
      <w:bookmarkStart w:id="166" w:name="_Toc184314457"/>
      <w:bookmarkEnd w:id="166"/>
      <w:bookmarkStart w:id="167" w:name="_Toc184308080"/>
      <w:bookmarkEnd w:id="167"/>
      <w:bookmarkStart w:id="168" w:name="_Toc184313307"/>
      <w:bookmarkEnd w:id="168"/>
      <w:bookmarkStart w:id="169" w:name="_Toc184312123"/>
      <w:bookmarkEnd w:id="169"/>
      <w:bookmarkStart w:id="170" w:name="_Toc184310327"/>
      <w:bookmarkEnd w:id="170"/>
      <w:bookmarkStart w:id="171" w:name="_Toc184308049"/>
      <w:bookmarkEnd w:id="171"/>
      <w:bookmarkStart w:id="172" w:name="_Toc184308048"/>
      <w:bookmarkEnd w:id="172"/>
      <w:bookmarkStart w:id="173" w:name="_Toc184308045"/>
      <w:bookmarkEnd w:id="173"/>
      <w:bookmarkStart w:id="174" w:name="_Toc184313281"/>
      <w:bookmarkEnd w:id="174"/>
      <w:bookmarkStart w:id="175" w:name="_Toc184313279"/>
      <w:bookmarkEnd w:id="175"/>
      <w:bookmarkStart w:id="176" w:name="_Toc184314430"/>
      <w:bookmarkEnd w:id="176"/>
      <w:bookmarkStart w:id="177" w:name="_Toc184310339"/>
      <w:bookmarkEnd w:id="177"/>
      <w:bookmarkStart w:id="178" w:name="_Toc184313273"/>
      <w:bookmarkEnd w:id="178"/>
      <w:bookmarkStart w:id="179" w:name="_Toc184312126"/>
      <w:bookmarkEnd w:id="179"/>
      <w:bookmarkStart w:id="180" w:name="_Toc184312085"/>
      <w:bookmarkEnd w:id="180"/>
      <w:bookmarkStart w:id="181" w:name="_Toc184313268"/>
      <w:bookmarkEnd w:id="181"/>
      <w:bookmarkStart w:id="182" w:name="_Toc184312075"/>
      <w:bookmarkEnd w:id="182"/>
      <w:bookmarkStart w:id="183" w:name="_Toc184310285"/>
      <w:bookmarkEnd w:id="183"/>
      <w:bookmarkStart w:id="184" w:name="_Toc184314470"/>
      <w:bookmarkEnd w:id="184"/>
      <w:bookmarkStart w:id="185" w:name="_Toc184312086"/>
      <w:bookmarkEnd w:id="185"/>
      <w:bookmarkStart w:id="186" w:name="_Toc184308088"/>
      <w:bookmarkEnd w:id="186"/>
      <w:bookmarkStart w:id="187" w:name="_Toc184310312"/>
      <w:bookmarkEnd w:id="187"/>
      <w:bookmarkStart w:id="188" w:name="_Toc184312139"/>
      <w:bookmarkEnd w:id="188"/>
      <w:bookmarkStart w:id="189" w:name="_Toc184313298"/>
      <w:bookmarkEnd w:id="189"/>
      <w:bookmarkStart w:id="190" w:name="_Toc184314420"/>
      <w:bookmarkEnd w:id="190"/>
      <w:bookmarkStart w:id="191" w:name="_Toc184312099"/>
      <w:bookmarkEnd w:id="191"/>
      <w:bookmarkStart w:id="192" w:name="_Toc184308064"/>
      <w:bookmarkEnd w:id="192"/>
      <w:bookmarkStart w:id="193" w:name="_Toc184313291"/>
      <w:bookmarkEnd w:id="193"/>
      <w:bookmarkStart w:id="194" w:name="_Toc184314423"/>
      <w:bookmarkEnd w:id="194"/>
      <w:bookmarkStart w:id="195" w:name="_Toc184313310"/>
      <w:bookmarkEnd w:id="195"/>
      <w:bookmarkStart w:id="196" w:name="_Toc184314411"/>
      <w:bookmarkEnd w:id="196"/>
      <w:bookmarkStart w:id="197" w:name="_Toc184313301"/>
      <w:bookmarkEnd w:id="197"/>
      <w:bookmarkStart w:id="198" w:name="_Toc184308102"/>
      <w:bookmarkEnd w:id="198"/>
      <w:bookmarkStart w:id="199" w:name="_Toc184308068"/>
      <w:bookmarkEnd w:id="199"/>
      <w:bookmarkStart w:id="200" w:name="_Toc184313283"/>
      <w:bookmarkEnd w:id="200"/>
      <w:bookmarkStart w:id="201" w:name="_Toc184312137"/>
      <w:bookmarkEnd w:id="201"/>
      <w:bookmarkStart w:id="202" w:name="_Toc184313267"/>
      <w:bookmarkEnd w:id="202"/>
      <w:bookmarkStart w:id="203" w:name="_Toc184310284"/>
      <w:bookmarkEnd w:id="203"/>
      <w:bookmarkStart w:id="204" w:name="_Toc184310330"/>
      <w:bookmarkEnd w:id="204"/>
      <w:bookmarkStart w:id="205" w:name="_Toc184310334"/>
      <w:bookmarkEnd w:id="205"/>
      <w:bookmarkStart w:id="206" w:name="_Toc184312074"/>
      <w:bookmarkEnd w:id="206"/>
      <w:bookmarkStart w:id="207" w:name="_Toc184312134"/>
      <w:bookmarkEnd w:id="207"/>
      <w:bookmarkStart w:id="208" w:name="_Toc184314451"/>
      <w:bookmarkEnd w:id="208"/>
      <w:bookmarkStart w:id="209" w:name="_Toc184308078"/>
      <w:bookmarkEnd w:id="209"/>
      <w:bookmarkStart w:id="210" w:name="_Toc184312117"/>
      <w:bookmarkEnd w:id="210"/>
      <w:bookmarkStart w:id="211" w:name="_Toc184312079"/>
      <w:bookmarkEnd w:id="211"/>
      <w:bookmarkStart w:id="212" w:name="_Toc184308091"/>
      <w:bookmarkEnd w:id="212"/>
      <w:bookmarkStart w:id="213" w:name="_Toc184312088"/>
      <w:bookmarkEnd w:id="213"/>
      <w:bookmarkStart w:id="214" w:name="_Toc184314460"/>
      <w:bookmarkEnd w:id="214"/>
      <w:bookmarkStart w:id="215" w:name="_Toc184314435"/>
      <w:bookmarkEnd w:id="215"/>
      <w:bookmarkStart w:id="216" w:name="_Toc184310295"/>
      <w:bookmarkEnd w:id="216"/>
      <w:bookmarkStart w:id="217" w:name="_Toc184308053"/>
      <w:bookmarkEnd w:id="217"/>
      <w:bookmarkStart w:id="218" w:name="_Toc184313257"/>
      <w:bookmarkEnd w:id="218"/>
      <w:bookmarkStart w:id="219" w:name="_Toc184310335"/>
      <w:bookmarkEnd w:id="219"/>
      <w:bookmarkStart w:id="220" w:name="_Toc184312124"/>
      <w:bookmarkEnd w:id="220"/>
      <w:bookmarkStart w:id="221" w:name="_Toc184312098"/>
      <w:bookmarkEnd w:id="221"/>
      <w:bookmarkStart w:id="222" w:name="_Toc184313262"/>
      <w:bookmarkEnd w:id="222"/>
      <w:bookmarkStart w:id="223" w:name="_Toc184310273"/>
      <w:bookmarkEnd w:id="223"/>
      <w:bookmarkStart w:id="224" w:name="_Toc184312105"/>
      <w:bookmarkEnd w:id="224"/>
      <w:bookmarkStart w:id="225" w:name="_Toc184312072"/>
      <w:bookmarkEnd w:id="225"/>
      <w:bookmarkStart w:id="226" w:name="_Toc184310313"/>
      <w:bookmarkEnd w:id="226"/>
      <w:bookmarkStart w:id="227" w:name="_Toc184312138"/>
      <w:bookmarkEnd w:id="227"/>
      <w:bookmarkStart w:id="228" w:name="_Toc184312080"/>
      <w:bookmarkEnd w:id="228"/>
      <w:bookmarkStart w:id="229" w:name="_Toc184313248"/>
      <w:bookmarkEnd w:id="229"/>
      <w:bookmarkStart w:id="230" w:name="_Toc184313303"/>
      <w:bookmarkEnd w:id="230"/>
      <w:bookmarkStart w:id="231" w:name="_Toc184310302"/>
      <w:bookmarkEnd w:id="231"/>
      <w:bookmarkStart w:id="232" w:name="_Toc184313286"/>
      <w:bookmarkEnd w:id="232"/>
      <w:bookmarkStart w:id="233" w:name="_Toc184314441"/>
      <w:bookmarkEnd w:id="233"/>
      <w:bookmarkStart w:id="234" w:name="_Toc184308042"/>
      <w:bookmarkEnd w:id="234"/>
      <w:bookmarkStart w:id="235" w:name="_Toc184308077"/>
      <w:bookmarkEnd w:id="235"/>
      <w:bookmarkStart w:id="236" w:name="_Toc184312135"/>
      <w:bookmarkEnd w:id="236"/>
      <w:bookmarkStart w:id="237" w:name="_Toc184313288"/>
      <w:bookmarkEnd w:id="237"/>
      <w:bookmarkStart w:id="238" w:name="_Toc184314439"/>
      <w:bookmarkEnd w:id="238"/>
      <w:bookmarkStart w:id="239" w:name="_Toc184313265"/>
      <w:bookmarkEnd w:id="239"/>
      <w:bookmarkStart w:id="240" w:name="_Toc184314431"/>
      <w:bookmarkEnd w:id="240"/>
      <w:bookmarkStart w:id="241" w:name="_Toc184312129"/>
      <w:bookmarkEnd w:id="241"/>
      <w:bookmarkStart w:id="242" w:name="_Toc184308041"/>
      <w:bookmarkEnd w:id="242"/>
      <w:bookmarkStart w:id="243" w:name="_Toc184314413"/>
      <w:bookmarkEnd w:id="243"/>
      <w:bookmarkStart w:id="244" w:name="_Toc184308060"/>
      <w:bookmarkEnd w:id="244"/>
      <w:bookmarkStart w:id="245" w:name="_Toc184310324"/>
      <w:bookmarkEnd w:id="245"/>
      <w:bookmarkStart w:id="246" w:name="_Toc184308107"/>
      <w:bookmarkEnd w:id="246"/>
      <w:bookmarkStart w:id="247" w:name="_Toc184312127"/>
      <w:bookmarkEnd w:id="247"/>
      <w:bookmarkStart w:id="248" w:name="_Toc184312104"/>
      <w:bookmarkEnd w:id="248"/>
      <w:bookmarkStart w:id="249" w:name="_Toc184314481"/>
      <w:bookmarkEnd w:id="249"/>
      <w:bookmarkStart w:id="250" w:name="_Toc184312112"/>
      <w:bookmarkEnd w:id="250"/>
      <w:bookmarkStart w:id="251" w:name="_Toc184312095"/>
      <w:bookmarkEnd w:id="251"/>
      <w:bookmarkStart w:id="252" w:name="_Toc184310298"/>
      <w:bookmarkEnd w:id="252"/>
      <w:bookmarkStart w:id="253" w:name="_Toc184308054"/>
      <w:bookmarkEnd w:id="253"/>
      <w:bookmarkStart w:id="254" w:name="_Toc184308105"/>
      <w:bookmarkEnd w:id="254"/>
      <w:bookmarkStart w:id="255" w:name="_Toc184310279"/>
      <w:bookmarkEnd w:id="255"/>
      <w:bookmarkStart w:id="256" w:name="_Toc184310282"/>
      <w:bookmarkEnd w:id="256"/>
      <w:bookmarkStart w:id="257" w:name="_Toc184314417"/>
      <w:bookmarkEnd w:id="257"/>
      <w:bookmarkStart w:id="258" w:name="_Toc184313256"/>
      <w:bookmarkEnd w:id="258"/>
      <w:bookmarkStart w:id="259" w:name="_Toc184314482"/>
      <w:bookmarkEnd w:id="259"/>
      <w:bookmarkStart w:id="260" w:name="_Toc184314478"/>
      <w:bookmarkEnd w:id="260"/>
      <w:bookmarkStart w:id="261" w:name="_Toc184312081"/>
      <w:bookmarkEnd w:id="261"/>
      <w:bookmarkStart w:id="262" w:name="_Toc184314448"/>
      <w:bookmarkEnd w:id="262"/>
      <w:bookmarkStart w:id="263" w:name="_Toc184314426"/>
      <w:bookmarkEnd w:id="263"/>
      <w:bookmarkStart w:id="264" w:name="_Toc184308092"/>
      <w:bookmarkEnd w:id="264"/>
      <w:bookmarkStart w:id="265" w:name="_Toc184314466"/>
      <w:bookmarkEnd w:id="265"/>
      <w:bookmarkStart w:id="266" w:name="_Toc184314418"/>
      <w:bookmarkEnd w:id="266"/>
      <w:bookmarkStart w:id="267" w:name="_Toc184314449"/>
      <w:bookmarkEnd w:id="267"/>
      <w:bookmarkStart w:id="268" w:name="_Toc184312114"/>
      <w:bookmarkEnd w:id="268"/>
      <w:bookmarkStart w:id="269" w:name="_Toc184314468"/>
      <w:bookmarkEnd w:id="269"/>
      <w:bookmarkStart w:id="270" w:name="_Toc184310314"/>
      <w:bookmarkEnd w:id="270"/>
      <w:bookmarkStart w:id="271" w:name="_Toc184312122"/>
      <w:bookmarkEnd w:id="271"/>
      <w:bookmarkStart w:id="272" w:name="_Toc184314459"/>
      <w:bookmarkEnd w:id="272"/>
      <w:bookmarkStart w:id="273" w:name="_Toc184314428"/>
      <w:bookmarkEnd w:id="273"/>
      <w:bookmarkStart w:id="274" w:name="_Toc184310297"/>
      <w:bookmarkEnd w:id="274"/>
      <w:bookmarkStart w:id="275" w:name="_Toc184308052"/>
      <w:bookmarkEnd w:id="275"/>
      <w:bookmarkStart w:id="276" w:name="_Toc184310309"/>
      <w:bookmarkEnd w:id="276"/>
      <w:bookmarkStart w:id="277" w:name="_Toc184314447"/>
      <w:bookmarkEnd w:id="277"/>
      <w:bookmarkStart w:id="278" w:name="_Toc184310310"/>
      <w:bookmarkEnd w:id="278"/>
      <w:bookmarkStart w:id="279" w:name="_Toc184312084"/>
      <w:bookmarkEnd w:id="279"/>
      <w:bookmarkStart w:id="280" w:name="_Toc184313253"/>
      <w:bookmarkEnd w:id="280"/>
      <w:bookmarkStart w:id="281" w:name="_Toc184310341"/>
      <w:bookmarkEnd w:id="281"/>
      <w:bookmarkStart w:id="282" w:name="_Toc184310301"/>
      <w:bookmarkEnd w:id="282"/>
      <w:bookmarkStart w:id="283" w:name="_Toc184314440"/>
      <w:bookmarkEnd w:id="283"/>
      <w:bookmarkStart w:id="284" w:name="_Toc184313300"/>
      <w:bookmarkEnd w:id="284"/>
      <w:bookmarkStart w:id="285" w:name="_Toc184310296"/>
      <w:bookmarkEnd w:id="285"/>
      <w:bookmarkStart w:id="286" w:name="_Toc184308037"/>
      <w:bookmarkEnd w:id="286"/>
      <w:bookmarkStart w:id="287" w:name="_Toc184310293"/>
      <w:bookmarkEnd w:id="287"/>
      <w:bookmarkStart w:id="288" w:name="_Toc184312125"/>
      <w:bookmarkEnd w:id="288"/>
      <w:bookmarkStart w:id="289" w:name="_Toc184310290"/>
      <w:bookmarkEnd w:id="289"/>
      <w:bookmarkStart w:id="290" w:name="_Toc184308066"/>
      <w:bookmarkEnd w:id="290"/>
      <w:bookmarkStart w:id="291" w:name="_Toc184312103"/>
      <w:bookmarkEnd w:id="291"/>
      <w:bookmarkStart w:id="292" w:name="_Toc184308040"/>
      <w:bookmarkEnd w:id="292"/>
      <w:bookmarkStart w:id="293" w:name="_Toc184310292"/>
      <w:bookmarkEnd w:id="293"/>
      <w:bookmarkStart w:id="294" w:name="_Toc184312069"/>
      <w:bookmarkEnd w:id="294"/>
      <w:bookmarkStart w:id="295" w:name="_Toc184313245"/>
      <w:bookmarkEnd w:id="295"/>
      <w:bookmarkStart w:id="296" w:name="_Toc184314462"/>
      <w:bookmarkEnd w:id="296"/>
      <w:bookmarkStart w:id="297" w:name="_Toc184312083"/>
      <w:bookmarkEnd w:id="297"/>
      <w:bookmarkStart w:id="298" w:name="_Toc184314456"/>
      <w:bookmarkEnd w:id="298"/>
      <w:bookmarkStart w:id="299" w:name="_Toc184312111"/>
      <w:bookmarkEnd w:id="299"/>
      <w:bookmarkStart w:id="300" w:name="_Toc184310307"/>
      <w:bookmarkEnd w:id="300"/>
      <w:bookmarkStart w:id="301" w:name="_Toc184314433"/>
      <w:bookmarkEnd w:id="301"/>
      <w:bookmarkStart w:id="302" w:name="_Toc184310294"/>
      <w:bookmarkEnd w:id="302"/>
      <w:bookmarkStart w:id="303" w:name="_Toc184312132"/>
      <w:bookmarkEnd w:id="303"/>
      <w:bookmarkStart w:id="304" w:name="_Toc184310305"/>
      <w:bookmarkEnd w:id="304"/>
      <w:bookmarkStart w:id="305" w:name="_Toc184313238"/>
      <w:bookmarkEnd w:id="305"/>
      <w:bookmarkStart w:id="306" w:name="_Toc184314415"/>
      <w:bookmarkEnd w:id="306"/>
      <w:bookmarkStart w:id="307" w:name="_Toc184310318"/>
      <w:bookmarkEnd w:id="307"/>
      <w:bookmarkStart w:id="308" w:name="_Toc184314442"/>
      <w:bookmarkEnd w:id="308"/>
      <w:bookmarkStart w:id="309" w:name="_Toc184313290"/>
      <w:bookmarkEnd w:id="309"/>
      <w:bookmarkStart w:id="310" w:name="_Toc184313302"/>
      <w:bookmarkEnd w:id="310"/>
      <w:bookmarkStart w:id="311" w:name="_Toc184312100"/>
      <w:bookmarkEnd w:id="311"/>
      <w:bookmarkStart w:id="312" w:name="_Toc184308065"/>
      <w:bookmarkEnd w:id="312"/>
      <w:bookmarkStart w:id="313" w:name="_Toc184312109"/>
      <w:bookmarkEnd w:id="313"/>
      <w:bookmarkStart w:id="314" w:name="_Toc184308089"/>
      <w:bookmarkEnd w:id="314"/>
      <w:bookmarkStart w:id="315" w:name="_Toc184313269"/>
      <w:bookmarkEnd w:id="315"/>
      <w:bookmarkStart w:id="316" w:name="_Toc184312077"/>
      <w:bookmarkEnd w:id="316"/>
      <w:bookmarkStart w:id="317" w:name="_Toc184313276"/>
      <w:bookmarkEnd w:id="317"/>
      <w:bookmarkStart w:id="318" w:name="_Toc184314480"/>
      <w:bookmarkEnd w:id="318"/>
      <w:bookmarkStart w:id="319" w:name="_Toc184314463"/>
      <w:bookmarkEnd w:id="319"/>
      <w:bookmarkStart w:id="320" w:name="_Toc184308038"/>
      <w:bookmarkEnd w:id="320"/>
      <w:bookmarkStart w:id="321" w:name="_Toc184314438"/>
      <w:bookmarkEnd w:id="321"/>
      <w:bookmarkStart w:id="322" w:name="_Toc184310323"/>
      <w:bookmarkEnd w:id="322"/>
      <w:bookmarkStart w:id="323" w:name="_Toc184308059"/>
      <w:bookmarkEnd w:id="323"/>
      <w:bookmarkStart w:id="324" w:name="_Toc184314458"/>
      <w:bookmarkEnd w:id="324"/>
      <w:bookmarkStart w:id="325" w:name="_Toc184310280"/>
      <w:bookmarkEnd w:id="325"/>
      <w:bookmarkStart w:id="326" w:name="_Toc184310304"/>
      <w:bookmarkEnd w:id="326"/>
      <w:bookmarkStart w:id="327" w:name="_Toc184313304"/>
      <w:bookmarkEnd w:id="327"/>
      <w:bookmarkStart w:id="328" w:name="_Toc184314434"/>
      <w:bookmarkEnd w:id="328"/>
      <w:bookmarkStart w:id="329" w:name="_Toc184312128"/>
      <w:bookmarkEnd w:id="329"/>
      <w:bookmarkStart w:id="330" w:name="_Toc184308098"/>
      <w:bookmarkEnd w:id="330"/>
      <w:bookmarkStart w:id="331" w:name="_Toc184313247"/>
      <w:bookmarkEnd w:id="331"/>
      <w:bookmarkStart w:id="332" w:name="_Toc184312089"/>
      <w:bookmarkEnd w:id="332"/>
      <w:bookmarkStart w:id="333" w:name="_Toc184312120"/>
      <w:bookmarkEnd w:id="333"/>
      <w:bookmarkStart w:id="334" w:name="_Toc184310278"/>
      <w:bookmarkEnd w:id="334"/>
      <w:bookmarkStart w:id="335" w:name="_Toc184314410"/>
      <w:bookmarkEnd w:id="335"/>
      <w:bookmarkStart w:id="336" w:name="_Toc184310289"/>
      <w:bookmarkEnd w:id="336"/>
      <w:bookmarkStart w:id="337" w:name="_Toc184313246"/>
      <w:bookmarkEnd w:id="337"/>
      <w:bookmarkStart w:id="338" w:name="_Toc184313270"/>
      <w:bookmarkEnd w:id="338"/>
      <w:bookmarkStart w:id="339" w:name="_Toc184308074"/>
      <w:bookmarkEnd w:id="339"/>
      <w:bookmarkStart w:id="340" w:name="_Toc184310311"/>
      <w:bookmarkEnd w:id="340"/>
      <w:bookmarkStart w:id="341" w:name="_Toc184312131"/>
      <w:bookmarkEnd w:id="341"/>
      <w:bookmarkStart w:id="342" w:name="_Toc184308075"/>
      <w:bookmarkEnd w:id="342"/>
      <w:bookmarkStart w:id="343" w:name="_Toc184310274"/>
      <w:bookmarkEnd w:id="343"/>
      <w:bookmarkStart w:id="344" w:name="_Toc184314429"/>
      <w:bookmarkEnd w:id="344"/>
      <w:bookmarkStart w:id="345" w:name="_Toc184308036"/>
      <w:bookmarkEnd w:id="345"/>
      <w:bookmarkStart w:id="346" w:name="_Toc184312136"/>
      <w:bookmarkEnd w:id="346"/>
      <w:bookmarkStart w:id="347" w:name="_Toc184310303"/>
      <w:bookmarkEnd w:id="347"/>
      <w:bookmarkStart w:id="348" w:name="_Toc184312133"/>
      <w:bookmarkEnd w:id="348"/>
      <w:bookmarkStart w:id="349" w:name="_Toc184312090"/>
      <w:bookmarkEnd w:id="349"/>
      <w:bookmarkStart w:id="350" w:name="_Toc184314437"/>
      <w:bookmarkEnd w:id="350"/>
      <w:bookmarkStart w:id="351" w:name="_Toc184312078"/>
      <w:bookmarkEnd w:id="351"/>
      <w:bookmarkStart w:id="352" w:name="_Toc184314414"/>
      <w:bookmarkEnd w:id="352"/>
      <w:bookmarkStart w:id="353" w:name="_Toc184314477"/>
      <w:bookmarkEnd w:id="353"/>
      <w:bookmarkStart w:id="354" w:name="_Toc184314445"/>
      <w:bookmarkEnd w:id="354"/>
      <w:bookmarkStart w:id="355" w:name="_Toc184313249"/>
      <w:bookmarkEnd w:id="355"/>
      <w:bookmarkStart w:id="356" w:name="_Toc184310331"/>
      <w:bookmarkEnd w:id="356"/>
      <w:bookmarkStart w:id="357" w:name="_Toc184313244"/>
      <w:bookmarkEnd w:id="357"/>
      <w:bookmarkStart w:id="358" w:name="_Toc184308051"/>
      <w:bookmarkEnd w:id="358"/>
      <w:bookmarkStart w:id="359" w:name="_Toc184310328"/>
      <w:bookmarkEnd w:id="359"/>
      <w:bookmarkStart w:id="360" w:name="_Toc184312071"/>
      <w:bookmarkEnd w:id="360"/>
      <w:bookmarkStart w:id="361" w:name="_Toc184312115"/>
      <w:bookmarkEnd w:id="361"/>
      <w:bookmarkStart w:id="362" w:name="_Toc184314422"/>
      <w:bookmarkEnd w:id="362"/>
      <w:bookmarkStart w:id="363" w:name="_Toc184308071"/>
      <w:bookmarkEnd w:id="363"/>
      <w:bookmarkStart w:id="364" w:name="_Toc184312096"/>
      <w:bookmarkEnd w:id="364"/>
      <w:bookmarkStart w:id="365" w:name="_Toc184308104"/>
      <w:bookmarkEnd w:id="365"/>
      <w:bookmarkStart w:id="366" w:name="_Toc184312118"/>
      <w:bookmarkEnd w:id="366"/>
      <w:bookmarkStart w:id="367" w:name="_Toc184313261"/>
      <w:bookmarkEnd w:id="367"/>
      <w:bookmarkStart w:id="368" w:name="_Toc184314476"/>
      <w:bookmarkEnd w:id="368"/>
      <w:bookmarkStart w:id="369" w:name="_Toc184313293"/>
      <w:bookmarkEnd w:id="369"/>
      <w:bookmarkStart w:id="370" w:name="_Toc184314475"/>
      <w:bookmarkEnd w:id="370"/>
      <w:bookmarkStart w:id="371" w:name="_Toc184314425"/>
      <w:bookmarkEnd w:id="371"/>
      <w:bookmarkStart w:id="372" w:name="_Toc184313308"/>
      <w:bookmarkEnd w:id="372"/>
      <w:bookmarkStart w:id="373" w:name="_Toc184310321"/>
      <w:bookmarkEnd w:id="373"/>
      <w:bookmarkStart w:id="374" w:name="_Toc184308096"/>
      <w:bookmarkEnd w:id="374"/>
      <w:bookmarkStart w:id="375" w:name="_Toc184310272"/>
      <w:bookmarkEnd w:id="375"/>
      <w:bookmarkStart w:id="376" w:name="_Toc184310332"/>
      <w:bookmarkEnd w:id="376"/>
      <w:bookmarkStart w:id="377" w:name="_Toc184313309"/>
      <w:bookmarkEnd w:id="377"/>
      <w:bookmarkStart w:id="378" w:name="_Toc184313272"/>
      <w:bookmarkEnd w:id="378"/>
      <w:bookmarkStart w:id="379" w:name="_Toc184314416"/>
      <w:bookmarkEnd w:id="379"/>
      <w:bookmarkStart w:id="380" w:name="_Toc184308093"/>
      <w:bookmarkEnd w:id="380"/>
      <w:bookmarkStart w:id="381" w:name="_Toc184308072"/>
      <w:bookmarkEnd w:id="381"/>
      <w:bookmarkStart w:id="382" w:name="_Toc184312093"/>
      <w:bookmarkEnd w:id="382"/>
      <w:bookmarkStart w:id="383" w:name="_Toc184308082"/>
      <w:bookmarkEnd w:id="383"/>
      <w:bookmarkStart w:id="384" w:name="_Toc184308108"/>
      <w:bookmarkEnd w:id="384"/>
      <w:bookmarkStart w:id="385" w:name="_Toc184313242"/>
      <w:bookmarkEnd w:id="385"/>
      <w:bookmarkStart w:id="386" w:name="_Toc184308095"/>
      <w:bookmarkEnd w:id="386"/>
      <w:bookmarkStart w:id="387" w:name="_Toc184310275"/>
      <w:bookmarkEnd w:id="387"/>
      <w:bookmarkStart w:id="388" w:name="_Toc184310300"/>
      <w:bookmarkEnd w:id="388"/>
      <w:bookmarkStart w:id="389" w:name="_Toc184308094"/>
      <w:bookmarkEnd w:id="389"/>
      <w:bookmarkStart w:id="390" w:name="_Toc184312094"/>
      <w:bookmarkEnd w:id="390"/>
      <w:bookmarkStart w:id="391" w:name="_Toc184312087"/>
      <w:bookmarkEnd w:id="391"/>
      <w:bookmarkStart w:id="392" w:name="_Toc184312107"/>
      <w:bookmarkEnd w:id="392"/>
      <w:bookmarkStart w:id="393" w:name="_Toc184314474"/>
      <w:bookmarkEnd w:id="393"/>
      <w:bookmarkStart w:id="394" w:name="_Toc184310344"/>
      <w:bookmarkEnd w:id="394"/>
      <w:bookmarkStart w:id="395" w:name="_Toc184310322"/>
      <w:bookmarkEnd w:id="395"/>
      <w:bookmarkStart w:id="396" w:name="_Toc184310315"/>
      <w:bookmarkEnd w:id="396"/>
      <w:bookmarkStart w:id="397" w:name="_Toc184313278"/>
      <w:bookmarkEnd w:id="397"/>
      <w:bookmarkStart w:id="398" w:name="_Toc184308039"/>
      <w:bookmarkEnd w:id="398"/>
      <w:bookmarkStart w:id="399" w:name="_Toc184308056"/>
      <w:bookmarkEnd w:id="399"/>
      <w:bookmarkStart w:id="400" w:name="_Toc184313259"/>
      <w:bookmarkEnd w:id="400"/>
      <w:bookmarkStart w:id="401" w:name="_Toc184308100"/>
      <w:bookmarkEnd w:id="401"/>
      <w:bookmarkStart w:id="402" w:name="_Toc184310319"/>
      <w:bookmarkEnd w:id="402"/>
      <w:bookmarkStart w:id="403" w:name="_Toc184312070"/>
      <w:bookmarkEnd w:id="403"/>
      <w:bookmarkStart w:id="404" w:name="_Toc184308069"/>
      <w:bookmarkEnd w:id="404"/>
      <w:bookmarkStart w:id="405" w:name="_Toc184314419"/>
      <w:bookmarkEnd w:id="405"/>
      <w:bookmarkStart w:id="406" w:name="_Toc184314412"/>
      <w:bookmarkEnd w:id="406"/>
      <w:bookmarkStart w:id="407" w:name="_Toc184314453"/>
      <w:bookmarkEnd w:id="407"/>
      <w:bookmarkStart w:id="408" w:name="_Toc184314471"/>
      <w:bookmarkEnd w:id="408"/>
      <w:bookmarkStart w:id="409" w:name="_Toc184308073"/>
      <w:bookmarkEnd w:id="409"/>
      <w:bookmarkStart w:id="410" w:name="_Toc184314424"/>
      <w:bookmarkEnd w:id="410"/>
      <w:bookmarkStart w:id="411" w:name="_Toc184313250"/>
      <w:bookmarkEnd w:id="411"/>
      <w:bookmarkStart w:id="412" w:name="_Toc184312092"/>
      <w:bookmarkEnd w:id="412"/>
      <w:bookmarkStart w:id="413" w:name="_Toc184310320"/>
      <w:bookmarkEnd w:id="413"/>
      <w:bookmarkStart w:id="414" w:name="_Toc184313277"/>
      <w:bookmarkEnd w:id="414"/>
      <w:bookmarkStart w:id="415" w:name="_Toc184314421"/>
      <w:bookmarkEnd w:id="415"/>
      <w:bookmarkStart w:id="416" w:name="_Toc184310288"/>
      <w:bookmarkEnd w:id="416"/>
      <w:bookmarkStart w:id="417" w:name="_Toc184312121"/>
      <w:bookmarkEnd w:id="417"/>
      <w:bookmarkStart w:id="418" w:name="_Toc184310276"/>
      <w:bookmarkEnd w:id="418"/>
      <w:bookmarkStart w:id="419" w:name="_Toc184310329"/>
      <w:bookmarkEnd w:id="419"/>
      <w:bookmarkStart w:id="420" w:name="_Toc184314443"/>
      <w:bookmarkEnd w:id="420"/>
      <w:r>
        <w:rPr>
          <w:rFonts w:hint="eastAsia" w:ascii="宋体" w:hAnsi="宋体" w:cs="宋体"/>
          <w:b/>
          <w:color w:val="auto"/>
          <w:sz w:val="36"/>
          <w:szCs w:val="36"/>
        </w:rPr>
        <w:t>评标办法</w:t>
      </w:r>
      <w:bookmarkEnd w:id="55"/>
    </w:p>
    <w:p w14:paraId="3BC738E8">
      <w:pPr>
        <w:snapToGrid w:val="0"/>
        <w:spacing w:line="360" w:lineRule="auto"/>
        <w:jc w:val="center"/>
        <w:outlineLvl w:val="9"/>
        <w:rPr>
          <w:rFonts w:hint="eastAsia" w:ascii="宋体" w:hAnsi="宋体" w:cs="宋体"/>
          <w:b/>
          <w:color w:val="auto"/>
          <w:sz w:val="32"/>
          <w:szCs w:val="20"/>
        </w:rPr>
      </w:pPr>
      <w:r>
        <w:rPr>
          <w:rFonts w:hint="eastAsia" w:ascii="宋体" w:hAnsi="宋体" w:cs="宋体"/>
          <w:b/>
          <w:color w:val="auto"/>
          <w:sz w:val="32"/>
          <w:szCs w:val="20"/>
        </w:rPr>
        <w:t>评标办法前附表</w:t>
      </w:r>
    </w:p>
    <w:tbl>
      <w:tblPr>
        <w:tblStyle w:val="63"/>
        <w:tblW w:w="9329" w:type="dxa"/>
        <w:tblInd w:w="-113"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479"/>
        <w:gridCol w:w="807"/>
        <w:gridCol w:w="6960"/>
        <w:gridCol w:w="480"/>
        <w:gridCol w:w="603"/>
      </w:tblGrid>
      <w:tr w14:paraId="1D37583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479" w:type="dxa"/>
            <w:vAlign w:val="center"/>
          </w:tcPr>
          <w:p w14:paraId="2102728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7767" w:type="dxa"/>
            <w:gridSpan w:val="2"/>
            <w:vAlign w:val="center"/>
          </w:tcPr>
          <w:p w14:paraId="219EB13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评标标准</w:t>
            </w:r>
          </w:p>
        </w:tc>
        <w:tc>
          <w:tcPr>
            <w:tcW w:w="480" w:type="dxa"/>
            <w:vAlign w:val="center"/>
          </w:tcPr>
          <w:p w14:paraId="72ADC40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权重</w:t>
            </w:r>
          </w:p>
        </w:tc>
        <w:tc>
          <w:tcPr>
            <w:tcW w:w="603" w:type="dxa"/>
            <w:vAlign w:val="center"/>
          </w:tcPr>
          <w:p w14:paraId="02C9447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14:paraId="644AEEE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329" w:type="dxa"/>
            <w:gridSpan w:val="5"/>
            <w:vAlign w:val="center"/>
          </w:tcPr>
          <w:p w14:paraId="5B9EBD93">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一、商务技术分（</w:t>
            </w:r>
            <w:r>
              <w:rPr>
                <w:rFonts w:hint="eastAsia" w:ascii="宋体" w:hAnsi="宋体" w:eastAsia="宋体" w:cs="宋体"/>
                <w:b/>
                <w:bCs/>
                <w:color w:val="auto"/>
                <w:kern w:val="0"/>
                <w:sz w:val="24"/>
                <w:szCs w:val="24"/>
                <w:lang w:val="en-US" w:eastAsia="zh-CN"/>
              </w:rPr>
              <w:t>8</w:t>
            </w:r>
            <w:r>
              <w:rPr>
                <w:rFonts w:hint="eastAsia" w:ascii="宋体" w:hAnsi="宋体" w:eastAsia="宋体" w:cs="宋体"/>
                <w:b/>
                <w:bCs/>
                <w:color w:val="auto"/>
                <w:kern w:val="0"/>
                <w:sz w:val="24"/>
                <w:szCs w:val="24"/>
              </w:rPr>
              <w:t>0分）</w:t>
            </w:r>
          </w:p>
        </w:tc>
      </w:tr>
      <w:tr w14:paraId="4137A69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479" w:type="dxa"/>
            <w:vAlign w:val="center"/>
          </w:tcPr>
          <w:p w14:paraId="26430D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07" w:type="dxa"/>
            <w:vMerge w:val="restart"/>
            <w:vAlign w:val="center"/>
          </w:tcPr>
          <w:p w14:paraId="1FEC5E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lang w:val="en-US" w:eastAsia="zh-CN"/>
              </w:rPr>
            </w:pPr>
            <w:bookmarkStart w:id="421" w:name="OLE_LINK20"/>
            <w:r>
              <w:rPr>
                <w:rFonts w:hint="eastAsia" w:ascii="宋体" w:hAnsi="宋体" w:eastAsia="宋体" w:cs="宋体"/>
                <w:color w:val="auto"/>
                <w:kern w:val="0"/>
                <w:sz w:val="24"/>
                <w:szCs w:val="24"/>
                <w:lang w:val="en-US" w:eastAsia="zh-CN"/>
              </w:rPr>
              <w:t>重难点分析及相应解决措施</w:t>
            </w:r>
            <w:bookmarkEnd w:id="421"/>
          </w:p>
        </w:tc>
        <w:tc>
          <w:tcPr>
            <w:tcW w:w="6960" w:type="dxa"/>
            <w:vAlign w:val="center"/>
          </w:tcPr>
          <w:p w14:paraId="3233A72A">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outlineLvl w:val="9"/>
              <w:rPr>
                <w:rFonts w:hint="eastAsia" w:ascii="宋体" w:hAnsi="宋体" w:eastAsia="宋体" w:cs="宋体"/>
                <w:color w:val="auto"/>
                <w:kern w:val="0"/>
                <w:sz w:val="24"/>
                <w:szCs w:val="24"/>
              </w:rPr>
            </w:pPr>
            <w:bookmarkStart w:id="422" w:name="OLE_LINK21"/>
            <w:r>
              <w:rPr>
                <w:rFonts w:hint="eastAsia" w:ascii="宋体" w:hAnsi="宋体" w:eastAsia="宋体" w:cs="宋体"/>
                <w:color w:val="auto"/>
                <w:sz w:val="24"/>
                <w:szCs w:val="24"/>
              </w:rPr>
              <w:t>针对本项目</w:t>
            </w:r>
            <w:r>
              <w:rPr>
                <w:rFonts w:hint="eastAsia" w:ascii="宋体" w:hAnsi="宋体" w:eastAsia="宋体" w:cs="宋体"/>
                <w:color w:val="auto"/>
                <w:sz w:val="24"/>
                <w:szCs w:val="24"/>
                <w:lang w:val="en-US" w:eastAsia="zh-CN"/>
              </w:rPr>
              <w:t>实施</w:t>
            </w:r>
            <w:r>
              <w:rPr>
                <w:rFonts w:hint="eastAsia" w:ascii="宋体" w:hAnsi="宋体" w:eastAsia="宋体" w:cs="宋体"/>
                <w:color w:val="auto"/>
                <w:sz w:val="24"/>
                <w:szCs w:val="24"/>
              </w:rPr>
              <w:t>的重点、难点分析进行评议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en-US" w:eastAsia="zh-CN"/>
              </w:rPr>
              <w:t>应针对本项目实施</w:t>
            </w:r>
            <w:r>
              <w:rPr>
                <w:rFonts w:hint="eastAsia" w:ascii="宋体" w:hAnsi="宋体" w:eastAsia="宋体" w:cs="宋体"/>
                <w:color w:val="auto"/>
                <w:sz w:val="24"/>
                <w:szCs w:val="24"/>
              </w:rPr>
              <w:t>重点、难点</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rPr>
              <w:t>深入</w:t>
            </w:r>
            <w:r>
              <w:rPr>
                <w:rFonts w:hint="eastAsia" w:ascii="宋体" w:hAnsi="宋体" w:eastAsia="宋体" w:cs="宋体"/>
                <w:color w:val="auto"/>
                <w:sz w:val="24"/>
                <w:szCs w:val="24"/>
                <w:lang w:val="en-US" w:eastAsia="zh-CN"/>
              </w:rPr>
              <w:t>调研</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并提供重难点分析内容</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重难点分析内容详实、调研分析逻辑清晰的得2分，内容有所欠缺的得1分，未提供的得0分。</w:t>
            </w:r>
            <w:bookmarkEnd w:id="422"/>
          </w:p>
        </w:tc>
        <w:tc>
          <w:tcPr>
            <w:tcW w:w="480" w:type="dxa"/>
            <w:vAlign w:val="center"/>
          </w:tcPr>
          <w:p w14:paraId="013FB1A5">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2</w:t>
            </w:r>
          </w:p>
        </w:tc>
        <w:tc>
          <w:tcPr>
            <w:tcW w:w="603" w:type="dxa"/>
            <w:vAlign w:val="center"/>
          </w:tcPr>
          <w:p w14:paraId="62D3E55B">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主观分</w:t>
            </w:r>
          </w:p>
        </w:tc>
      </w:tr>
      <w:tr w14:paraId="7CC5624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479" w:type="dxa"/>
            <w:vAlign w:val="center"/>
          </w:tcPr>
          <w:p w14:paraId="4BFA97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807" w:type="dxa"/>
            <w:vMerge w:val="continue"/>
            <w:vAlign w:val="center"/>
          </w:tcPr>
          <w:p w14:paraId="7B0D44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rPr>
            </w:pPr>
          </w:p>
        </w:tc>
        <w:tc>
          <w:tcPr>
            <w:tcW w:w="6960" w:type="dxa"/>
            <w:vAlign w:val="center"/>
          </w:tcPr>
          <w:p w14:paraId="2FD6FBA2">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outlineLvl w:val="9"/>
              <w:rPr>
                <w:rFonts w:hint="eastAsia" w:ascii="宋体" w:hAnsi="宋体" w:eastAsia="宋体" w:cs="宋体"/>
                <w:color w:val="auto"/>
                <w:sz w:val="24"/>
                <w:szCs w:val="24"/>
                <w:lang w:val="en-US" w:eastAsia="zh-CN"/>
              </w:rPr>
            </w:pPr>
            <w:bookmarkStart w:id="423" w:name="OLE_LINK22"/>
            <w:r>
              <w:rPr>
                <w:rFonts w:hint="eastAsia" w:ascii="宋体" w:hAnsi="宋体" w:eastAsia="宋体" w:cs="宋体"/>
                <w:color w:val="auto"/>
                <w:sz w:val="24"/>
                <w:szCs w:val="24"/>
              </w:rPr>
              <w:t>针对本项目</w:t>
            </w:r>
            <w:r>
              <w:rPr>
                <w:rFonts w:hint="eastAsia" w:ascii="宋体" w:hAnsi="宋体" w:eastAsia="宋体" w:cs="宋体"/>
                <w:color w:val="auto"/>
                <w:sz w:val="24"/>
                <w:szCs w:val="24"/>
                <w:lang w:val="en-US" w:eastAsia="zh-CN"/>
              </w:rPr>
              <w:t>制定</w:t>
            </w:r>
            <w:r>
              <w:rPr>
                <w:rFonts w:hint="eastAsia" w:ascii="宋体" w:hAnsi="宋体" w:eastAsia="宋体" w:cs="宋体"/>
                <w:color w:val="auto"/>
                <w:sz w:val="24"/>
                <w:szCs w:val="24"/>
              </w:rPr>
              <w:t>的重点、难点</w:t>
            </w:r>
            <w:r>
              <w:rPr>
                <w:rFonts w:hint="eastAsia" w:ascii="宋体" w:hAnsi="宋体" w:eastAsia="宋体" w:cs="宋体"/>
                <w:color w:val="auto"/>
                <w:sz w:val="24"/>
                <w:szCs w:val="24"/>
                <w:lang w:val="en-US" w:eastAsia="zh-CN"/>
              </w:rPr>
              <w:t>解决措施</w:t>
            </w:r>
            <w:r>
              <w:rPr>
                <w:rFonts w:hint="eastAsia" w:ascii="宋体" w:hAnsi="宋体" w:eastAsia="宋体" w:cs="宋体"/>
                <w:color w:val="auto"/>
                <w:sz w:val="24"/>
                <w:szCs w:val="24"/>
              </w:rPr>
              <w:t>进行评议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en-US" w:eastAsia="zh-CN"/>
              </w:rPr>
              <w:t>应针对</w:t>
            </w:r>
            <w:r>
              <w:rPr>
                <w:rFonts w:hint="eastAsia" w:ascii="宋体" w:hAnsi="宋体" w:eastAsia="宋体" w:cs="宋体"/>
                <w:color w:val="auto"/>
                <w:sz w:val="24"/>
                <w:szCs w:val="24"/>
              </w:rPr>
              <w:t>重点、难点关键因素，提供详细重点、难点</w:t>
            </w:r>
            <w:r>
              <w:rPr>
                <w:rFonts w:hint="eastAsia" w:ascii="宋体" w:hAnsi="宋体" w:eastAsia="宋体" w:cs="宋体"/>
                <w:color w:val="auto"/>
                <w:sz w:val="24"/>
                <w:szCs w:val="24"/>
                <w:lang w:val="en-US" w:eastAsia="zh-CN"/>
              </w:rPr>
              <w:t>相应解决措施</w:t>
            </w:r>
            <w:r>
              <w:rPr>
                <w:rFonts w:hint="eastAsia" w:ascii="宋体" w:hAnsi="宋体" w:eastAsia="宋体" w:cs="宋体"/>
                <w:color w:val="auto"/>
                <w:sz w:val="24"/>
                <w:szCs w:val="24"/>
              </w:rPr>
              <w:t>。①重点、难点关键因素</w:t>
            </w:r>
            <w:r>
              <w:rPr>
                <w:rFonts w:hint="eastAsia" w:ascii="宋体" w:hAnsi="宋体" w:eastAsia="宋体" w:cs="宋体"/>
                <w:color w:val="auto"/>
                <w:sz w:val="24"/>
                <w:szCs w:val="24"/>
                <w:lang w:val="en-US" w:eastAsia="zh-CN"/>
              </w:rPr>
              <w:t>表述准确、逻辑清晰的；</w:t>
            </w:r>
            <w:r>
              <w:rPr>
                <w:rFonts w:hint="eastAsia" w:ascii="宋体" w:hAnsi="宋体" w:eastAsia="宋体" w:cs="宋体"/>
                <w:color w:val="auto"/>
                <w:sz w:val="24"/>
                <w:szCs w:val="24"/>
              </w:rPr>
              <w:t>②</w:t>
            </w:r>
            <w:r>
              <w:rPr>
                <w:rFonts w:hint="eastAsia" w:ascii="宋体" w:hAnsi="宋体" w:eastAsia="宋体" w:cs="宋体"/>
                <w:color w:val="auto"/>
                <w:sz w:val="24"/>
                <w:szCs w:val="24"/>
                <w:lang w:val="en-US" w:eastAsia="zh-CN"/>
              </w:rPr>
              <w:t>相应解决措施有针对性、完全可操作的；每符合一项得2分，以上内容有所欠缺的每项得1分，未提供的每项得0分，最多得4分。</w:t>
            </w:r>
            <w:bookmarkEnd w:id="423"/>
          </w:p>
        </w:tc>
        <w:tc>
          <w:tcPr>
            <w:tcW w:w="480" w:type="dxa"/>
            <w:vAlign w:val="center"/>
          </w:tcPr>
          <w:p w14:paraId="7D813F38">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4</w:t>
            </w:r>
          </w:p>
        </w:tc>
        <w:tc>
          <w:tcPr>
            <w:tcW w:w="603" w:type="dxa"/>
            <w:vAlign w:val="center"/>
          </w:tcPr>
          <w:p w14:paraId="48D2E8A1">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主观分</w:t>
            </w:r>
          </w:p>
        </w:tc>
      </w:tr>
      <w:tr w14:paraId="24DEEE3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479" w:type="dxa"/>
            <w:vAlign w:val="center"/>
          </w:tcPr>
          <w:p w14:paraId="0A7088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807" w:type="dxa"/>
            <w:vMerge w:val="restart"/>
            <w:vAlign w:val="center"/>
          </w:tcPr>
          <w:p w14:paraId="35500A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lang w:val="en-US" w:eastAsia="zh-CN"/>
              </w:rPr>
            </w:pPr>
            <w:bookmarkStart w:id="424" w:name="OLE_LINK23"/>
            <w:r>
              <w:rPr>
                <w:rFonts w:hint="eastAsia" w:ascii="宋体" w:hAnsi="宋体" w:eastAsia="宋体" w:cs="宋体"/>
                <w:color w:val="auto"/>
                <w:kern w:val="0"/>
                <w:sz w:val="24"/>
                <w:szCs w:val="24"/>
                <w:lang w:val="en-US" w:eastAsia="zh-CN"/>
              </w:rPr>
              <w:t>总体服务方案</w:t>
            </w:r>
            <w:bookmarkEnd w:id="424"/>
          </w:p>
        </w:tc>
        <w:tc>
          <w:tcPr>
            <w:tcW w:w="6960" w:type="dxa"/>
            <w:vAlign w:val="center"/>
          </w:tcPr>
          <w:p w14:paraId="08DF2E87">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outlineLvl w:val="9"/>
              <w:rPr>
                <w:rFonts w:hint="eastAsia" w:ascii="宋体" w:hAnsi="宋体" w:eastAsia="宋体" w:cs="宋体"/>
                <w:color w:val="auto"/>
                <w:sz w:val="24"/>
                <w:szCs w:val="24"/>
              </w:rPr>
            </w:pPr>
            <w:bookmarkStart w:id="425" w:name="OLE_LINK24"/>
            <w:r>
              <w:rPr>
                <w:rFonts w:hint="eastAsia" w:ascii="宋体" w:hAnsi="宋体" w:eastAsia="宋体" w:cs="宋体"/>
                <w:color w:val="auto"/>
                <w:sz w:val="24"/>
                <w:szCs w:val="24"/>
              </w:rPr>
              <w:t>针对本项目</w:t>
            </w:r>
            <w:r>
              <w:rPr>
                <w:rFonts w:hint="eastAsia" w:ascii="宋体" w:hAnsi="宋体" w:eastAsia="宋体" w:cs="宋体"/>
                <w:color w:val="auto"/>
                <w:sz w:val="24"/>
                <w:szCs w:val="24"/>
                <w:lang w:val="en-US" w:eastAsia="zh-CN"/>
              </w:rPr>
              <w:t>制定</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服务目标、服务标准</w:t>
            </w:r>
            <w:r>
              <w:rPr>
                <w:rFonts w:hint="eastAsia" w:ascii="宋体" w:hAnsi="宋体" w:eastAsia="宋体" w:cs="宋体"/>
                <w:color w:val="auto"/>
                <w:sz w:val="24"/>
                <w:szCs w:val="24"/>
              </w:rPr>
              <w:t>进行评议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en-US" w:eastAsia="zh-CN"/>
              </w:rPr>
              <w:t>应针对本项目服务内容服务要求制定明确的项目目标和服务标准</w:t>
            </w:r>
            <w:r>
              <w:rPr>
                <w:rFonts w:hint="eastAsia" w:ascii="宋体" w:hAnsi="宋体" w:eastAsia="宋体" w:cs="宋体"/>
                <w:color w:val="auto"/>
                <w:sz w:val="24"/>
                <w:szCs w:val="24"/>
              </w:rPr>
              <w:t>。①</w:t>
            </w:r>
            <w:r>
              <w:rPr>
                <w:rFonts w:hint="eastAsia" w:ascii="宋体" w:hAnsi="宋体" w:eastAsia="宋体" w:cs="宋体"/>
                <w:color w:val="auto"/>
                <w:sz w:val="24"/>
                <w:szCs w:val="24"/>
                <w:lang w:val="en-US" w:eastAsia="zh-CN"/>
              </w:rPr>
              <w:t>项目目标明确、具体、可实现的；</w:t>
            </w:r>
            <w:r>
              <w:rPr>
                <w:rFonts w:hint="eastAsia" w:ascii="宋体" w:hAnsi="宋体" w:eastAsia="宋体" w:cs="宋体"/>
                <w:color w:val="auto"/>
                <w:sz w:val="24"/>
                <w:szCs w:val="24"/>
              </w:rPr>
              <w:t>②</w:t>
            </w:r>
            <w:r>
              <w:rPr>
                <w:rFonts w:hint="eastAsia" w:ascii="宋体" w:hAnsi="宋体" w:eastAsia="宋体" w:cs="宋体"/>
                <w:color w:val="auto"/>
                <w:sz w:val="24"/>
                <w:szCs w:val="24"/>
                <w:lang w:val="en-US" w:eastAsia="zh-CN"/>
              </w:rPr>
              <w:t>服务标准齐全、并有详细说明的；每符合一项得2分，以上内容有所欠缺的每项得1分，未提供的每项得0分，最多得4分。</w:t>
            </w:r>
            <w:bookmarkEnd w:id="425"/>
          </w:p>
        </w:tc>
        <w:tc>
          <w:tcPr>
            <w:tcW w:w="480" w:type="dxa"/>
            <w:vAlign w:val="center"/>
          </w:tcPr>
          <w:p w14:paraId="0A21C5D4">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603" w:type="dxa"/>
            <w:vAlign w:val="center"/>
          </w:tcPr>
          <w:p w14:paraId="403321F7">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主观分</w:t>
            </w:r>
          </w:p>
        </w:tc>
      </w:tr>
      <w:tr w14:paraId="674A107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479" w:type="dxa"/>
            <w:vAlign w:val="center"/>
          </w:tcPr>
          <w:p w14:paraId="4EDBCD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807" w:type="dxa"/>
            <w:vMerge w:val="continue"/>
            <w:vAlign w:val="center"/>
          </w:tcPr>
          <w:p w14:paraId="0647C8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rPr>
            </w:pPr>
          </w:p>
        </w:tc>
        <w:tc>
          <w:tcPr>
            <w:tcW w:w="6960" w:type="dxa"/>
            <w:vAlign w:val="center"/>
          </w:tcPr>
          <w:p w14:paraId="12DAFA0A">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outlineLvl w:val="9"/>
              <w:rPr>
                <w:rFonts w:hint="eastAsia" w:ascii="宋体" w:hAnsi="宋体" w:eastAsia="宋体" w:cs="宋体"/>
                <w:color w:val="auto"/>
                <w:sz w:val="24"/>
                <w:szCs w:val="24"/>
              </w:rPr>
            </w:pPr>
            <w:bookmarkStart w:id="426" w:name="OLE_LINK25"/>
            <w:r>
              <w:rPr>
                <w:rFonts w:hint="eastAsia" w:ascii="宋体" w:hAnsi="宋体" w:eastAsia="宋体" w:cs="宋体"/>
                <w:color w:val="auto"/>
                <w:sz w:val="24"/>
                <w:szCs w:val="24"/>
              </w:rPr>
              <w:t>针对本项目</w:t>
            </w:r>
            <w:r>
              <w:rPr>
                <w:rFonts w:hint="eastAsia" w:ascii="宋体" w:hAnsi="宋体" w:eastAsia="宋体" w:cs="宋体"/>
                <w:color w:val="auto"/>
                <w:sz w:val="24"/>
                <w:szCs w:val="24"/>
                <w:lang w:val="en-US" w:eastAsia="zh-CN"/>
              </w:rPr>
              <w:t>制定</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普查服务流程</w:t>
            </w:r>
            <w:r>
              <w:rPr>
                <w:rFonts w:hint="eastAsia" w:ascii="宋体" w:hAnsi="宋体" w:eastAsia="宋体" w:cs="宋体"/>
                <w:color w:val="auto"/>
                <w:sz w:val="24"/>
                <w:szCs w:val="24"/>
              </w:rPr>
              <w:t>进行评议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en-US" w:eastAsia="zh-CN"/>
              </w:rPr>
              <w:t>应针对本项目具体情况和实际需求针对性的编制普查服务流程</w:t>
            </w:r>
            <w:r>
              <w:rPr>
                <w:rFonts w:hint="eastAsia" w:ascii="宋体" w:hAnsi="宋体" w:eastAsia="宋体" w:cs="宋体"/>
                <w:color w:val="auto"/>
                <w:sz w:val="24"/>
                <w:szCs w:val="24"/>
              </w:rPr>
              <w:t>。①</w:t>
            </w:r>
            <w:r>
              <w:rPr>
                <w:rFonts w:hint="eastAsia" w:ascii="宋体" w:hAnsi="宋体" w:eastAsia="宋体" w:cs="宋体"/>
                <w:color w:val="auto"/>
                <w:sz w:val="24"/>
                <w:szCs w:val="24"/>
                <w:lang w:val="en-US" w:eastAsia="zh-CN"/>
              </w:rPr>
              <w:t>服务流程包含服务准备阶段方案且准备充分、计划清晰，利于项目实施的；</w:t>
            </w:r>
            <w:r>
              <w:rPr>
                <w:rFonts w:hint="eastAsia" w:ascii="宋体" w:hAnsi="宋体" w:eastAsia="宋体" w:cs="宋体"/>
                <w:color w:val="auto"/>
                <w:sz w:val="24"/>
                <w:szCs w:val="24"/>
              </w:rPr>
              <w:t>②</w:t>
            </w:r>
            <w:r>
              <w:rPr>
                <w:rFonts w:hint="eastAsia" w:ascii="宋体" w:hAnsi="宋体" w:eastAsia="宋体" w:cs="宋体"/>
                <w:color w:val="auto"/>
                <w:sz w:val="24"/>
                <w:szCs w:val="24"/>
                <w:lang w:val="en-US" w:eastAsia="zh-CN"/>
              </w:rPr>
              <w:t>服务流程包含服务执行阶段方案且步骤内容详尽、计划清晰，利于项目实施的；</w:t>
            </w:r>
            <w:r>
              <w:rPr>
                <w:rFonts w:hint="eastAsia" w:ascii="宋体" w:hAnsi="宋体" w:eastAsia="宋体" w:cs="宋体"/>
                <w:color w:val="auto"/>
                <w:sz w:val="24"/>
                <w:szCs w:val="24"/>
              </w:rPr>
              <w:t>③</w:t>
            </w:r>
            <w:r>
              <w:rPr>
                <w:rFonts w:hint="eastAsia" w:ascii="宋体" w:hAnsi="宋体" w:eastAsia="宋体" w:cs="宋体"/>
                <w:color w:val="auto"/>
                <w:sz w:val="24"/>
                <w:szCs w:val="24"/>
                <w:lang w:val="en-US" w:eastAsia="zh-CN"/>
              </w:rPr>
              <w:t>服务流程包含服务结束阶段方案且步骤内容详尽、计划清晰，利于项目实施的；每符合一项得2分，以上内容有所欠缺的每项得1分，未提供的每项得0分，最多得6分。</w:t>
            </w:r>
            <w:bookmarkEnd w:id="426"/>
          </w:p>
        </w:tc>
        <w:tc>
          <w:tcPr>
            <w:tcW w:w="480" w:type="dxa"/>
            <w:vAlign w:val="center"/>
          </w:tcPr>
          <w:p w14:paraId="160474AF">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603" w:type="dxa"/>
            <w:vAlign w:val="center"/>
          </w:tcPr>
          <w:p w14:paraId="4ECD982F">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主观分</w:t>
            </w:r>
          </w:p>
        </w:tc>
      </w:tr>
      <w:tr w14:paraId="275B8DC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479" w:type="dxa"/>
            <w:vAlign w:val="center"/>
          </w:tcPr>
          <w:p w14:paraId="0C92FB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807" w:type="dxa"/>
            <w:vMerge w:val="continue"/>
            <w:vAlign w:val="center"/>
          </w:tcPr>
          <w:p w14:paraId="64B1DF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rPr>
            </w:pPr>
          </w:p>
        </w:tc>
        <w:tc>
          <w:tcPr>
            <w:tcW w:w="6960" w:type="dxa"/>
            <w:vAlign w:val="center"/>
          </w:tcPr>
          <w:p w14:paraId="5A6BFE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left"/>
              <w:textAlignment w:val="auto"/>
              <w:outlineLvl w:val="9"/>
              <w:rPr>
                <w:rFonts w:hint="eastAsia" w:ascii="宋体" w:hAnsi="宋体" w:eastAsia="宋体" w:cs="宋体"/>
                <w:color w:val="auto"/>
                <w:kern w:val="0"/>
                <w:sz w:val="24"/>
                <w:szCs w:val="24"/>
                <w:lang w:val="en-US" w:eastAsia="zh-CN" w:bidi="ar-SA"/>
              </w:rPr>
            </w:pPr>
            <w:bookmarkStart w:id="427" w:name="OLE_LINK26"/>
            <w:r>
              <w:rPr>
                <w:rFonts w:hint="eastAsia" w:ascii="宋体" w:hAnsi="宋体" w:eastAsia="宋体" w:cs="宋体"/>
                <w:color w:val="auto"/>
                <w:sz w:val="24"/>
                <w:szCs w:val="24"/>
              </w:rPr>
              <w:t>针对本项目</w:t>
            </w:r>
            <w:r>
              <w:rPr>
                <w:rFonts w:hint="eastAsia" w:ascii="宋体" w:hAnsi="宋体" w:eastAsia="宋体" w:cs="宋体"/>
                <w:color w:val="auto"/>
                <w:sz w:val="24"/>
                <w:szCs w:val="24"/>
                <w:lang w:val="en-US" w:eastAsia="zh-CN"/>
              </w:rPr>
              <w:t>制定</w:t>
            </w:r>
            <w:r>
              <w:rPr>
                <w:rFonts w:hint="eastAsia" w:ascii="宋体" w:hAnsi="宋体" w:eastAsia="宋体" w:cs="宋体"/>
                <w:color w:val="auto"/>
                <w:sz w:val="24"/>
                <w:szCs w:val="24"/>
              </w:rPr>
              <w:t>的工作方法与技术路线进行评议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en-US" w:eastAsia="zh-CN"/>
              </w:rPr>
              <w:t>应针对本项目具体情况和实际需求针对性的编制</w:t>
            </w:r>
            <w:r>
              <w:rPr>
                <w:rFonts w:hint="eastAsia" w:ascii="宋体" w:hAnsi="宋体" w:eastAsia="宋体" w:cs="宋体"/>
                <w:color w:val="auto"/>
                <w:sz w:val="24"/>
                <w:szCs w:val="24"/>
              </w:rPr>
              <w:t>工作方法与技术路线。①工作方法合理有效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完全符合采购需求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针对本项目制定</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②技术路线符合实际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合理有效</w:t>
            </w:r>
            <w:r>
              <w:rPr>
                <w:rFonts w:hint="eastAsia" w:ascii="宋体" w:hAnsi="宋体" w:eastAsia="宋体" w:cs="宋体"/>
                <w:color w:val="auto"/>
                <w:sz w:val="24"/>
                <w:szCs w:val="24"/>
                <w:lang w:val="en-US" w:eastAsia="zh-CN"/>
              </w:rPr>
              <w:t>的，针对性强的；每符合一项得2分，以上内容有所欠缺的每项得1分，未提供的每项得0分，最多得4分。</w:t>
            </w:r>
            <w:bookmarkEnd w:id="427"/>
          </w:p>
        </w:tc>
        <w:tc>
          <w:tcPr>
            <w:tcW w:w="480" w:type="dxa"/>
            <w:vAlign w:val="center"/>
          </w:tcPr>
          <w:p w14:paraId="713335C2">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4</w:t>
            </w:r>
          </w:p>
        </w:tc>
        <w:tc>
          <w:tcPr>
            <w:tcW w:w="603" w:type="dxa"/>
            <w:vAlign w:val="center"/>
          </w:tcPr>
          <w:p w14:paraId="2BCE35C0">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主观分</w:t>
            </w:r>
          </w:p>
        </w:tc>
      </w:tr>
      <w:tr w14:paraId="60FF2A4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479" w:type="dxa"/>
            <w:vAlign w:val="center"/>
          </w:tcPr>
          <w:p w14:paraId="01C0B6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807" w:type="dxa"/>
            <w:vMerge w:val="continue"/>
            <w:vAlign w:val="center"/>
          </w:tcPr>
          <w:p w14:paraId="65BD27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rPr>
            </w:pPr>
          </w:p>
        </w:tc>
        <w:tc>
          <w:tcPr>
            <w:tcW w:w="6960" w:type="dxa"/>
            <w:vAlign w:val="center"/>
          </w:tcPr>
          <w:p w14:paraId="2C1E10D1">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textAlignment w:val="auto"/>
              <w:outlineLvl w:val="9"/>
              <w:rPr>
                <w:rFonts w:hint="eastAsia" w:ascii="宋体" w:hAnsi="宋体" w:eastAsia="宋体" w:cs="宋体"/>
                <w:color w:val="auto"/>
                <w:kern w:val="2"/>
                <w:sz w:val="24"/>
                <w:szCs w:val="24"/>
                <w:lang w:val="en-US" w:eastAsia="zh-CN" w:bidi="ar-SA"/>
              </w:rPr>
            </w:pPr>
            <w:bookmarkStart w:id="428" w:name="OLE_LINK27"/>
            <w:r>
              <w:rPr>
                <w:rFonts w:hint="eastAsia" w:ascii="宋体" w:hAnsi="宋体" w:eastAsia="宋体" w:cs="宋体"/>
                <w:color w:val="auto"/>
                <w:sz w:val="24"/>
                <w:szCs w:val="24"/>
              </w:rPr>
              <w:t>针对本项目</w:t>
            </w:r>
            <w:r>
              <w:rPr>
                <w:rFonts w:hint="eastAsia" w:ascii="宋体" w:hAnsi="宋体" w:eastAsia="宋体" w:cs="宋体"/>
                <w:color w:val="auto"/>
                <w:sz w:val="24"/>
                <w:szCs w:val="24"/>
                <w:lang w:val="en-US" w:eastAsia="zh-CN"/>
              </w:rPr>
              <w:t>制定</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质量保障措施</w:t>
            </w:r>
            <w:r>
              <w:rPr>
                <w:rFonts w:hint="eastAsia" w:ascii="宋体" w:hAnsi="宋体" w:eastAsia="宋体" w:cs="宋体"/>
                <w:color w:val="auto"/>
                <w:sz w:val="24"/>
                <w:szCs w:val="24"/>
              </w:rPr>
              <w:t>进行评议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en-US" w:eastAsia="zh-CN"/>
              </w:rPr>
              <w:t>应针对本项目具体情况和实际需求针对性的编制质量保障措施</w:t>
            </w:r>
            <w:r>
              <w:rPr>
                <w:rFonts w:hint="eastAsia" w:ascii="宋体" w:hAnsi="宋体" w:eastAsia="宋体" w:cs="宋体"/>
                <w:color w:val="auto"/>
                <w:sz w:val="24"/>
                <w:szCs w:val="24"/>
              </w:rPr>
              <w:t>。①</w:t>
            </w:r>
            <w:r>
              <w:rPr>
                <w:rFonts w:hint="eastAsia" w:ascii="宋体" w:hAnsi="宋体" w:eastAsia="宋体" w:cs="宋体"/>
                <w:color w:val="auto"/>
                <w:sz w:val="24"/>
                <w:szCs w:val="24"/>
                <w:lang w:val="en-US" w:eastAsia="zh-CN"/>
              </w:rPr>
              <w:t>质量保障措施包含完善的质量管理体系、明确的质量控制目标的；</w:t>
            </w:r>
            <w:r>
              <w:rPr>
                <w:rFonts w:hint="eastAsia" w:ascii="宋体" w:hAnsi="宋体" w:eastAsia="宋体" w:cs="宋体"/>
                <w:color w:val="auto"/>
                <w:sz w:val="24"/>
                <w:szCs w:val="24"/>
              </w:rPr>
              <w:t>②</w:t>
            </w:r>
            <w:r>
              <w:rPr>
                <w:rFonts w:hint="eastAsia" w:ascii="宋体" w:hAnsi="宋体" w:eastAsia="宋体" w:cs="宋体"/>
                <w:color w:val="auto"/>
                <w:sz w:val="24"/>
                <w:szCs w:val="24"/>
                <w:lang w:val="en-US" w:eastAsia="zh-CN"/>
              </w:rPr>
              <w:t>质量保障措施包含质量控制流程、质量管理计划和主体责任落实措施的；每符合一项得 2 分，以上内容有所欠缺的每项得1分，未提供的每项得0分，最多得4分。</w:t>
            </w:r>
            <w:bookmarkEnd w:id="428"/>
          </w:p>
        </w:tc>
        <w:tc>
          <w:tcPr>
            <w:tcW w:w="480" w:type="dxa"/>
            <w:vAlign w:val="center"/>
          </w:tcPr>
          <w:p w14:paraId="70843C33">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4</w:t>
            </w:r>
          </w:p>
        </w:tc>
        <w:tc>
          <w:tcPr>
            <w:tcW w:w="603" w:type="dxa"/>
            <w:vAlign w:val="center"/>
          </w:tcPr>
          <w:p w14:paraId="7E87EAAD">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主观分</w:t>
            </w:r>
          </w:p>
        </w:tc>
      </w:tr>
      <w:tr w14:paraId="7F2955C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79" w:type="dxa"/>
            <w:vAlign w:val="center"/>
          </w:tcPr>
          <w:p w14:paraId="6D612F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7</w:t>
            </w:r>
          </w:p>
        </w:tc>
        <w:tc>
          <w:tcPr>
            <w:tcW w:w="807" w:type="dxa"/>
            <w:vMerge w:val="continue"/>
            <w:vAlign w:val="center"/>
          </w:tcPr>
          <w:p w14:paraId="72B0B9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outlineLvl w:val="9"/>
              <w:rPr>
                <w:rFonts w:hint="eastAsia" w:ascii="宋体" w:hAnsi="宋体" w:eastAsia="宋体" w:cs="宋体"/>
                <w:color w:val="auto"/>
                <w:kern w:val="0"/>
                <w:sz w:val="24"/>
                <w:szCs w:val="24"/>
              </w:rPr>
            </w:pPr>
          </w:p>
        </w:tc>
        <w:tc>
          <w:tcPr>
            <w:tcW w:w="6960" w:type="dxa"/>
            <w:vAlign w:val="center"/>
          </w:tcPr>
          <w:p w14:paraId="077EA40C">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textAlignment w:val="auto"/>
              <w:outlineLvl w:val="9"/>
              <w:rPr>
                <w:rFonts w:hint="eastAsia" w:ascii="宋体" w:hAnsi="宋体" w:eastAsia="宋体" w:cs="宋体"/>
                <w:color w:val="auto"/>
                <w:kern w:val="2"/>
                <w:sz w:val="24"/>
                <w:szCs w:val="24"/>
                <w:lang w:val="en-US" w:eastAsia="zh-CN" w:bidi="ar-SA"/>
              </w:rPr>
            </w:pPr>
            <w:bookmarkStart w:id="429" w:name="OLE_LINK28"/>
            <w:r>
              <w:rPr>
                <w:rFonts w:hint="eastAsia" w:ascii="宋体" w:hAnsi="宋体" w:eastAsia="宋体" w:cs="宋体"/>
                <w:color w:val="auto"/>
                <w:sz w:val="24"/>
                <w:szCs w:val="24"/>
              </w:rPr>
              <w:t>针对本项目</w:t>
            </w:r>
            <w:r>
              <w:rPr>
                <w:rFonts w:hint="eastAsia" w:ascii="宋体" w:hAnsi="宋体" w:eastAsia="宋体" w:cs="宋体"/>
                <w:color w:val="auto"/>
                <w:sz w:val="24"/>
                <w:szCs w:val="24"/>
                <w:lang w:val="en-US" w:eastAsia="zh-CN"/>
              </w:rPr>
              <w:t>制定</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进度计划保障措施</w:t>
            </w:r>
            <w:r>
              <w:rPr>
                <w:rFonts w:hint="eastAsia" w:ascii="宋体" w:hAnsi="宋体" w:eastAsia="宋体" w:cs="宋体"/>
                <w:color w:val="auto"/>
                <w:sz w:val="24"/>
                <w:szCs w:val="24"/>
              </w:rPr>
              <w:t>进行评议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en-US" w:eastAsia="zh-CN"/>
              </w:rPr>
              <w:t>应针对本项目具体情况和实际需求针对性的编制进度计划保障措施</w:t>
            </w:r>
            <w:r>
              <w:rPr>
                <w:rFonts w:hint="eastAsia" w:ascii="宋体" w:hAnsi="宋体" w:eastAsia="宋体" w:cs="宋体"/>
                <w:color w:val="auto"/>
                <w:sz w:val="24"/>
                <w:szCs w:val="24"/>
              </w:rPr>
              <w:t>。①</w:t>
            </w:r>
            <w:r>
              <w:rPr>
                <w:rFonts w:hint="eastAsia" w:ascii="宋体" w:hAnsi="宋体" w:eastAsia="宋体" w:cs="宋体"/>
                <w:color w:val="auto"/>
                <w:sz w:val="24"/>
                <w:szCs w:val="24"/>
                <w:lang w:val="en-US" w:eastAsia="zh-CN"/>
              </w:rPr>
              <w:t>进度计划保障措施包含确切的时间节点控制、各阶段任务划分清晰、合理的；</w:t>
            </w:r>
            <w:r>
              <w:rPr>
                <w:rFonts w:hint="eastAsia" w:ascii="宋体" w:hAnsi="宋体" w:eastAsia="宋体" w:cs="宋体"/>
                <w:color w:val="auto"/>
                <w:sz w:val="24"/>
                <w:szCs w:val="24"/>
              </w:rPr>
              <w:t>②</w:t>
            </w:r>
            <w:r>
              <w:rPr>
                <w:rFonts w:hint="eastAsia" w:ascii="宋体" w:hAnsi="宋体" w:eastAsia="宋体" w:cs="宋体"/>
                <w:color w:val="auto"/>
                <w:sz w:val="24"/>
                <w:szCs w:val="24"/>
                <w:lang w:val="en-US" w:eastAsia="zh-CN"/>
              </w:rPr>
              <w:t>进度计划保障措施包含资源协调和管理、过程控制和改进等措施且完全适用，利于项目进度安排的；每符合一项得2分，以上内容有所欠缺的每项得1分，未提供的每项得0分，最多得4分。</w:t>
            </w:r>
            <w:bookmarkEnd w:id="429"/>
          </w:p>
        </w:tc>
        <w:tc>
          <w:tcPr>
            <w:tcW w:w="480" w:type="dxa"/>
            <w:vAlign w:val="center"/>
          </w:tcPr>
          <w:p w14:paraId="0875AAD2">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4</w:t>
            </w:r>
          </w:p>
        </w:tc>
        <w:tc>
          <w:tcPr>
            <w:tcW w:w="603" w:type="dxa"/>
            <w:vAlign w:val="center"/>
          </w:tcPr>
          <w:p w14:paraId="2C2E5260">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主观分</w:t>
            </w:r>
          </w:p>
        </w:tc>
      </w:tr>
      <w:tr w14:paraId="4F10023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79" w:type="dxa"/>
            <w:vAlign w:val="center"/>
          </w:tcPr>
          <w:p w14:paraId="5D4388F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w:t>
            </w:r>
          </w:p>
        </w:tc>
        <w:tc>
          <w:tcPr>
            <w:tcW w:w="807" w:type="dxa"/>
            <w:vMerge w:val="restart"/>
            <w:vAlign w:val="center"/>
          </w:tcPr>
          <w:p w14:paraId="45633D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lang w:val="en-US" w:eastAsia="zh-CN"/>
              </w:rPr>
            </w:pPr>
            <w:bookmarkStart w:id="430" w:name="OLE_LINK29"/>
            <w:r>
              <w:rPr>
                <w:rFonts w:hint="eastAsia" w:ascii="宋体" w:hAnsi="宋体" w:eastAsia="宋体" w:cs="宋体"/>
                <w:color w:val="auto"/>
                <w:kern w:val="0"/>
                <w:sz w:val="24"/>
                <w:szCs w:val="24"/>
                <w:lang w:val="en-US" w:eastAsia="zh-CN"/>
              </w:rPr>
              <w:t>具体任务方案</w:t>
            </w:r>
            <w:bookmarkEnd w:id="430"/>
          </w:p>
        </w:tc>
        <w:tc>
          <w:tcPr>
            <w:tcW w:w="6960" w:type="dxa"/>
            <w:vAlign w:val="center"/>
          </w:tcPr>
          <w:p w14:paraId="45C35CFD">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textAlignment w:val="auto"/>
              <w:outlineLvl w:val="9"/>
              <w:rPr>
                <w:rFonts w:hint="eastAsia" w:ascii="宋体" w:hAnsi="宋体" w:eastAsia="宋体" w:cs="宋体"/>
                <w:color w:val="auto"/>
                <w:kern w:val="2"/>
                <w:sz w:val="24"/>
                <w:szCs w:val="24"/>
                <w:lang w:val="en-US" w:eastAsia="zh-CN" w:bidi="ar-SA"/>
              </w:rPr>
            </w:pPr>
            <w:bookmarkStart w:id="431" w:name="OLE_LINK30"/>
            <w:r>
              <w:rPr>
                <w:rFonts w:hint="eastAsia" w:ascii="宋体" w:hAnsi="宋体" w:eastAsia="宋体" w:cs="宋体"/>
                <w:color w:val="auto"/>
                <w:sz w:val="24"/>
                <w:szCs w:val="24"/>
              </w:rPr>
              <w:t>针对本项目</w:t>
            </w:r>
            <w:r>
              <w:rPr>
                <w:rFonts w:hint="eastAsia" w:ascii="宋体" w:hAnsi="宋体" w:eastAsia="宋体" w:cs="宋体"/>
                <w:color w:val="auto"/>
                <w:sz w:val="24"/>
                <w:szCs w:val="24"/>
                <w:lang w:val="en-US" w:eastAsia="zh-CN"/>
              </w:rPr>
              <w:t>拟定</w:t>
            </w:r>
            <w:r>
              <w:rPr>
                <w:rFonts w:hint="eastAsia" w:ascii="宋体" w:hAnsi="宋体" w:eastAsia="宋体" w:cs="宋体"/>
                <w:color w:val="auto"/>
                <w:sz w:val="24"/>
                <w:szCs w:val="24"/>
              </w:rPr>
              <w:t>的</w:t>
            </w:r>
            <w:r>
              <w:rPr>
                <w:rFonts w:hint="eastAsia" w:ascii="宋体" w:hAnsi="宋体" w:eastAsia="宋体" w:cs="宋体"/>
                <w:color w:val="auto"/>
                <w:kern w:val="0"/>
                <w:sz w:val="24"/>
                <w:szCs w:val="24"/>
                <w:lang w:val="en-US" w:eastAsia="zh-CN"/>
              </w:rPr>
              <w:t>地类对接方案进行</w:t>
            </w:r>
            <w:r>
              <w:rPr>
                <w:rFonts w:hint="eastAsia" w:ascii="宋体" w:hAnsi="宋体" w:eastAsia="宋体" w:cs="宋体"/>
                <w:color w:val="auto"/>
                <w:sz w:val="24"/>
                <w:szCs w:val="24"/>
              </w:rPr>
              <w:t>评议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en-US" w:eastAsia="zh-CN"/>
              </w:rPr>
              <w:t>应针对本项目具体情况和实际需求针对性的拟定</w:t>
            </w:r>
            <w:r>
              <w:rPr>
                <w:rFonts w:hint="eastAsia" w:ascii="宋体" w:hAnsi="宋体" w:eastAsia="宋体" w:cs="宋体"/>
                <w:color w:val="auto"/>
                <w:kern w:val="0"/>
                <w:sz w:val="24"/>
                <w:szCs w:val="24"/>
                <w:lang w:val="en-US" w:eastAsia="zh-CN"/>
              </w:rPr>
              <w:t>地类对接方案</w:t>
            </w:r>
            <w:r>
              <w:rPr>
                <w:rFonts w:hint="eastAsia" w:ascii="宋体" w:hAnsi="宋体" w:eastAsia="宋体" w:cs="宋体"/>
                <w:color w:val="auto"/>
                <w:sz w:val="24"/>
                <w:szCs w:val="24"/>
              </w:rPr>
              <w:t>。①</w:t>
            </w:r>
            <w:r>
              <w:rPr>
                <w:rFonts w:hint="eastAsia" w:ascii="宋体" w:hAnsi="宋体" w:eastAsia="宋体" w:cs="宋体"/>
                <w:color w:val="auto"/>
                <w:sz w:val="24"/>
                <w:szCs w:val="24"/>
                <w:lang w:val="en-US" w:eastAsia="zh-CN"/>
              </w:rPr>
              <w:t>引用的标准和工作依据明确、可行的；</w:t>
            </w:r>
            <w:r>
              <w:rPr>
                <w:rFonts w:hint="eastAsia" w:ascii="宋体" w:hAnsi="宋体" w:eastAsia="宋体" w:cs="宋体"/>
                <w:color w:val="auto"/>
                <w:sz w:val="24"/>
                <w:szCs w:val="24"/>
              </w:rPr>
              <w:t>②</w:t>
            </w:r>
            <w:r>
              <w:rPr>
                <w:rFonts w:hint="eastAsia" w:ascii="宋体" w:hAnsi="宋体" w:eastAsia="宋体" w:cs="宋体"/>
                <w:color w:val="auto"/>
                <w:sz w:val="24"/>
                <w:szCs w:val="24"/>
                <w:lang w:val="en-US" w:eastAsia="zh-CN"/>
              </w:rPr>
              <w:t>不一致图斑的认定和核实办法详细、可操作性强的；每符合一项得2分，以上内容有所欠缺的每项得1分，未提供的每项得0分，最多得4分。</w:t>
            </w:r>
            <w:bookmarkEnd w:id="431"/>
          </w:p>
        </w:tc>
        <w:tc>
          <w:tcPr>
            <w:tcW w:w="480" w:type="dxa"/>
            <w:vAlign w:val="center"/>
          </w:tcPr>
          <w:p w14:paraId="7D59A005">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4</w:t>
            </w:r>
          </w:p>
        </w:tc>
        <w:tc>
          <w:tcPr>
            <w:tcW w:w="603" w:type="dxa"/>
            <w:vAlign w:val="center"/>
          </w:tcPr>
          <w:p w14:paraId="16015DE6">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主观分</w:t>
            </w:r>
          </w:p>
        </w:tc>
      </w:tr>
      <w:tr w14:paraId="18E7524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479" w:type="dxa"/>
            <w:vAlign w:val="center"/>
          </w:tcPr>
          <w:p w14:paraId="7F9AFA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w:t>
            </w:r>
          </w:p>
        </w:tc>
        <w:tc>
          <w:tcPr>
            <w:tcW w:w="807" w:type="dxa"/>
            <w:vMerge w:val="continue"/>
            <w:vAlign w:val="center"/>
          </w:tcPr>
          <w:p w14:paraId="78B031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outlineLvl w:val="9"/>
              <w:rPr>
                <w:rFonts w:hint="eastAsia" w:ascii="宋体" w:hAnsi="宋体" w:eastAsia="宋体" w:cs="宋体"/>
                <w:color w:val="auto"/>
                <w:kern w:val="0"/>
                <w:sz w:val="24"/>
                <w:szCs w:val="24"/>
              </w:rPr>
            </w:pPr>
          </w:p>
        </w:tc>
        <w:tc>
          <w:tcPr>
            <w:tcW w:w="6960" w:type="dxa"/>
            <w:vAlign w:val="center"/>
          </w:tcPr>
          <w:p w14:paraId="5FCFF187">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textAlignment w:val="auto"/>
              <w:outlineLvl w:val="9"/>
              <w:rPr>
                <w:rFonts w:hint="eastAsia" w:ascii="宋体" w:hAnsi="宋体" w:eastAsia="宋体" w:cs="宋体"/>
                <w:color w:val="auto"/>
                <w:kern w:val="2"/>
                <w:sz w:val="24"/>
                <w:szCs w:val="24"/>
                <w:lang w:val="en-US" w:eastAsia="zh-CN" w:bidi="ar-SA"/>
              </w:rPr>
            </w:pPr>
            <w:bookmarkStart w:id="432" w:name="OLE_LINK31"/>
            <w:r>
              <w:rPr>
                <w:rFonts w:hint="eastAsia" w:ascii="宋体" w:hAnsi="宋体" w:eastAsia="宋体" w:cs="宋体"/>
                <w:color w:val="auto"/>
                <w:sz w:val="24"/>
                <w:szCs w:val="24"/>
                <w:lang w:val="en-US" w:eastAsia="zh-CN"/>
              </w:rPr>
              <w:t>针对本项目拟定的图斑优化方案进行评议：供应商应针对本项目具体情况和实际需求针对性的拟定图斑优化方案。①图斑优化方案切合实际需求的；②图斑优化调整技术手段切实可行的；每符合一项得2分，以上内容有所欠缺的每项得1分，未提供的每项得0分，最多得4分。</w:t>
            </w:r>
            <w:bookmarkEnd w:id="432"/>
          </w:p>
        </w:tc>
        <w:tc>
          <w:tcPr>
            <w:tcW w:w="480" w:type="dxa"/>
            <w:vAlign w:val="center"/>
          </w:tcPr>
          <w:p w14:paraId="4926E615">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03" w:type="dxa"/>
            <w:vAlign w:val="center"/>
          </w:tcPr>
          <w:p w14:paraId="222A4067">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主观分</w:t>
            </w:r>
          </w:p>
        </w:tc>
      </w:tr>
      <w:tr w14:paraId="7637D16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479" w:type="dxa"/>
            <w:vAlign w:val="center"/>
          </w:tcPr>
          <w:p w14:paraId="7D6566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w:t>
            </w:r>
          </w:p>
        </w:tc>
        <w:tc>
          <w:tcPr>
            <w:tcW w:w="807" w:type="dxa"/>
            <w:vMerge w:val="continue"/>
            <w:vAlign w:val="center"/>
          </w:tcPr>
          <w:p w14:paraId="32C666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outlineLvl w:val="9"/>
              <w:rPr>
                <w:rFonts w:hint="eastAsia" w:ascii="宋体" w:hAnsi="宋体" w:eastAsia="宋体" w:cs="宋体"/>
                <w:color w:val="auto"/>
                <w:kern w:val="0"/>
                <w:sz w:val="24"/>
                <w:szCs w:val="24"/>
              </w:rPr>
            </w:pPr>
          </w:p>
        </w:tc>
        <w:tc>
          <w:tcPr>
            <w:tcW w:w="6960" w:type="dxa"/>
            <w:vAlign w:val="center"/>
          </w:tcPr>
          <w:p w14:paraId="4A18480A">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textAlignment w:val="auto"/>
              <w:outlineLvl w:val="9"/>
              <w:rPr>
                <w:rFonts w:hint="eastAsia" w:ascii="宋体" w:hAnsi="宋体" w:eastAsia="宋体" w:cs="宋体"/>
                <w:color w:val="auto"/>
                <w:kern w:val="2"/>
                <w:sz w:val="24"/>
                <w:szCs w:val="24"/>
                <w:lang w:val="en-US" w:eastAsia="zh-CN" w:bidi="ar-SA"/>
              </w:rPr>
            </w:pPr>
            <w:bookmarkStart w:id="433" w:name="OLE_LINK32"/>
            <w:r>
              <w:rPr>
                <w:rFonts w:hint="eastAsia" w:ascii="宋体" w:hAnsi="宋体" w:eastAsia="宋体" w:cs="宋体"/>
                <w:color w:val="auto"/>
                <w:sz w:val="24"/>
                <w:szCs w:val="24"/>
                <w:lang w:val="en-US" w:eastAsia="zh-CN"/>
              </w:rPr>
              <w:t>针对本项目拟定的</w:t>
            </w:r>
            <w:r>
              <w:rPr>
                <w:rFonts w:hint="eastAsia" w:ascii="宋体" w:hAnsi="宋体" w:eastAsia="宋体" w:cs="宋体"/>
                <w:color w:val="auto"/>
                <w:kern w:val="0"/>
                <w:sz w:val="24"/>
                <w:szCs w:val="24"/>
                <w:lang w:val="en-US" w:eastAsia="zh-CN"/>
              </w:rPr>
              <w:t>属性调查</w:t>
            </w:r>
            <w:r>
              <w:rPr>
                <w:rFonts w:hint="eastAsia" w:ascii="宋体" w:hAnsi="宋体" w:eastAsia="宋体" w:cs="宋体"/>
                <w:color w:val="auto"/>
                <w:sz w:val="24"/>
                <w:szCs w:val="24"/>
                <w:lang w:val="en-US" w:eastAsia="zh-CN"/>
              </w:rPr>
              <w:t>方案进行评议：供应商应针对本项目具体情况和实际需求针对性的拟定</w:t>
            </w:r>
            <w:r>
              <w:rPr>
                <w:rFonts w:hint="eastAsia" w:ascii="宋体" w:hAnsi="宋体" w:eastAsia="宋体" w:cs="宋体"/>
                <w:color w:val="auto"/>
                <w:kern w:val="0"/>
                <w:sz w:val="24"/>
                <w:szCs w:val="24"/>
                <w:lang w:val="en-US" w:eastAsia="zh-CN"/>
              </w:rPr>
              <w:t>属性调查</w:t>
            </w:r>
            <w:r>
              <w:rPr>
                <w:rFonts w:hint="eastAsia" w:ascii="宋体" w:hAnsi="宋体" w:eastAsia="宋体" w:cs="宋体"/>
                <w:color w:val="auto"/>
                <w:sz w:val="24"/>
                <w:szCs w:val="24"/>
                <w:lang w:val="en-US" w:eastAsia="zh-CN"/>
              </w:rPr>
              <w:t>方案。①</w:t>
            </w:r>
            <w:r>
              <w:rPr>
                <w:rFonts w:hint="eastAsia" w:ascii="宋体" w:hAnsi="宋体" w:eastAsia="宋体" w:cs="宋体"/>
                <w:color w:val="auto"/>
                <w:kern w:val="0"/>
                <w:sz w:val="24"/>
                <w:szCs w:val="24"/>
                <w:lang w:val="en-US" w:eastAsia="zh-CN"/>
              </w:rPr>
              <w:t>属性调查</w:t>
            </w:r>
            <w:r>
              <w:rPr>
                <w:rFonts w:hint="eastAsia" w:ascii="宋体" w:hAnsi="宋体" w:eastAsia="宋体" w:cs="宋体"/>
                <w:color w:val="auto"/>
                <w:sz w:val="24"/>
                <w:szCs w:val="24"/>
                <w:lang w:val="en-US" w:eastAsia="zh-CN"/>
              </w:rPr>
              <w:t>方案切合实际需求的；②</w:t>
            </w:r>
            <w:r>
              <w:rPr>
                <w:rFonts w:hint="eastAsia" w:ascii="宋体" w:hAnsi="宋体" w:eastAsia="宋体" w:cs="宋体"/>
                <w:color w:val="auto"/>
                <w:kern w:val="0"/>
                <w:sz w:val="24"/>
                <w:szCs w:val="24"/>
                <w:lang w:val="en-US" w:eastAsia="zh-CN"/>
              </w:rPr>
              <w:t>属性调查</w:t>
            </w:r>
            <w:r>
              <w:rPr>
                <w:rFonts w:hint="eastAsia" w:ascii="宋体" w:hAnsi="宋体" w:eastAsia="宋体" w:cs="宋体"/>
                <w:color w:val="auto"/>
                <w:sz w:val="24"/>
                <w:szCs w:val="24"/>
                <w:lang w:val="en-US" w:eastAsia="zh-CN"/>
              </w:rPr>
              <w:t>工作方法多样，且均切实可行的；每符合一项得2分，以上内容有所欠缺的每项得1分，未提供的每项得0分，最多得4分。</w:t>
            </w:r>
            <w:bookmarkEnd w:id="433"/>
          </w:p>
        </w:tc>
        <w:tc>
          <w:tcPr>
            <w:tcW w:w="480" w:type="dxa"/>
            <w:vAlign w:val="center"/>
          </w:tcPr>
          <w:p w14:paraId="53447347">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4</w:t>
            </w:r>
          </w:p>
        </w:tc>
        <w:tc>
          <w:tcPr>
            <w:tcW w:w="603" w:type="dxa"/>
            <w:vAlign w:val="center"/>
          </w:tcPr>
          <w:p w14:paraId="02516CDE">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主观分</w:t>
            </w:r>
          </w:p>
        </w:tc>
      </w:tr>
      <w:tr w14:paraId="24E907F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79" w:type="dxa"/>
            <w:vAlign w:val="center"/>
          </w:tcPr>
          <w:p w14:paraId="4C2113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w:t>
            </w:r>
          </w:p>
        </w:tc>
        <w:tc>
          <w:tcPr>
            <w:tcW w:w="807" w:type="dxa"/>
            <w:vMerge w:val="continue"/>
            <w:vAlign w:val="center"/>
          </w:tcPr>
          <w:p w14:paraId="71A47E20">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right="0"/>
              <w:jc w:val="left"/>
              <w:textAlignment w:val="auto"/>
              <w:outlineLvl w:val="9"/>
              <w:rPr>
                <w:rFonts w:hint="eastAsia" w:ascii="宋体" w:hAnsi="宋体" w:eastAsia="宋体" w:cs="宋体"/>
                <w:color w:val="auto"/>
                <w:kern w:val="0"/>
                <w:sz w:val="24"/>
                <w:szCs w:val="24"/>
              </w:rPr>
            </w:pPr>
          </w:p>
        </w:tc>
        <w:tc>
          <w:tcPr>
            <w:tcW w:w="6960" w:type="dxa"/>
            <w:vAlign w:val="center"/>
          </w:tcPr>
          <w:p w14:paraId="0A7D6863">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textAlignment w:val="auto"/>
              <w:outlineLvl w:val="9"/>
              <w:rPr>
                <w:rFonts w:hint="eastAsia" w:ascii="宋体" w:hAnsi="宋体" w:eastAsia="宋体" w:cs="宋体"/>
                <w:color w:val="auto"/>
                <w:kern w:val="2"/>
                <w:sz w:val="24"/>
                <w:szCs w:val="24"/>
                <w:lang w:val="en-US" w:eastAsia="zh-CN" w:bidi="ar-SA"/>
              </w:rPr>
            </w:pPr>
            <w:bookmarkStart w:id="434" w:name="OLE_LINK33"/>
            <w:r>
              <w:rPr>
                <w:rFonts w:hint="eastAsia" w:ascii="宋体" w:hAnsi="宋体" w:eastAsia="宋体" w:cs="宋体"/>
                <w:color w:val="auto"/>
                <w:sz w:val="24"/>
                <w:szCs w:val="24"/>
                <w:lang w:val="en-US" w:eastAsia="zh-CN"/>
              </w:rPr>
              <w:t>针对本项目拟定的</w:t>
            </w:r>
            <w:r>
              <w:rPr>
                <w:rFonts w:hint="eastAsia" w:ascii="宋体" w:hAnsi="宋体" w:eastAsia="宋体" w:cs="宋体"/>
                <w:color w:val="auto"/>
                <w:kern w:val="0"/>
                <w:sz w:val="24"/>
                <w:szCs w:val="24"/>
                <w:lang w:val="en-US" w:eastAsia="zh-CN"/>
              </w:rPr>
              <w:t>林地管理边界确定</w:t>
            </w:r>
            <w:r>
              <w:rPr>
                <w:rFonts w:hint="eastAsia" w:ascii="宋体" w:hAnsi="宋体" w:eastAsia="宋体" w:cs="宋体"/>
                <w:color w:val="auto"/>
                <w:sz w:val="24"/>
                <w:szCs w:val="24"/>
                <w:lang w:val="en-US" w:eastAsia="zh-CN"/>
              </w:rPr>
              <w:t>方案进行评议：供应商应针对本项目具体情况和实际需求针对性的拟定</w:t>
            </w:r>
            <w:r>
              <w:rPr>
                <w:rFonts w:hint="eastAsia" w:ascii="宋体" w:hAnsi="宋体" w:eastAsia="宋体" w:cs="宋体"/>
                <w:color w:val="auto"/>
                <w:kern w:val="0"/>
                <w:sz w:val="24"/>
                <w:szCs w:val="24"/>
                <w:lang w:val="en-US" w:eastAsia="zh-CN"/>
              </w:rPr>
              <w:t>林地管理边界确定</w:t>
            </w:r>
            <w:r>
              <w:rPr>
                <w:rFonts w:hint="eastAsia" w:ascii="宋体" w:hAnsi="宋体" w:eastAsia="宋体" w:cs="宋体"/>
                <w:color w:val="auto"/>
                <w:sz w:val="24"/>
                <w:szCs w:val="24"/>
                <w:lang w:val="en-US" w:eastAsia="zh-CN"/>
              </w:rPr>
              <w:t>方案。①</w:t>
            </w:r>
            <w:r>
              <w:rPr>
                <w:rFonts w:hint="eastAsia" w:ascii="宋体" w:hAnsi="宋体" w:eastAsia="宋体" w:cs="宋体"/>
                <w:color w:val="auto"/>
                <w:kern w:val="0"/>
                <w:sz w:val="24"/>
                <w:szCs w:val="24"/>
                <w:lang w:val="en-US" w:eastAsia="zh-CN"/>
              </w:rPr>
              <w:t>林地管理边界确定</w:t>
            </w:r>
            <w:r>
              <w:rPr>
                <w:rFonts w:hint="eastAsia" w:ascii="宋体" w:hAnsi="宋体" w:eastAsia="宋体" w:cs="宋体"/>
                <w:color w:val="auto"/>
                <w:sz w:val="24"/>
                <w:szCs w:val="24"/>
                <w:lang w:val="en-US" w:eastAsia="zh-CN"/>
              </w:rPr>
              <w:t>方案切合实际需求的；②</w:t>
            </w:r>
            <w:r>
              <w:rPr>
                <w:rFonts w:hint="eastAsia" w:ascii="宋体" w:hAnsi="宋体" w:eastAsia="宋体" w:cs="宋体"/>
                <w:color w:val="auto"/>
                <w:kern w:val="0"/>
                <w:sz w:val="24"/>
                <w:szCs w:val="24"/>
                <w:lang w:val="en-US" w:eastAsia="zh-CN"/>
              </w:rPr>
              <w:t>林地管理边界确定的原则和办法</w:t>
            </w:r>
            <w:r>
              <w:rPr>
                <w:rFonts w:hint="eastAsia" w:ascii="宋体" w:hAnsi="宋体" w:eastAsia="宋体" w:cs="宋体"/>
                <w:color w:val="auto"/>
                <w:sz w:val="24"/>
                <w:szCs w:val="24"/>
                <w:lang w:val="en-US" w:eastAsia="zh-CN"/>
              </w:rPr>
              <w:t>切实可行的；每符合一项得2分，以上内容有所欠缺的每项得1分，未提供的每项得0分，最多得4分。</w:t>
            </w:r>
            <w:bookmarkEnd w:id="434"/>
          </w:p>
        </w:tc>
        <w:tc>
          <w:tcPr>
            <w:tcW w:w="480" w:type="dxa"/>
            <w:vAlign w:val="center"/>
          </w:tcPr>
          <w:p w14:paraId="1A143E09">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4</w:t>
            </w:r>
          </w:p>
        </w:tc>
        <w:tc>
          <w:tcPr>
            <w:tcW w:w="603" w:type="dxa"/>
            <w:vAlign w:val="center"/>
          </w:tcPr>
          <w:p w14:paraId="00224551">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主观分</w:t>
            </w:r>
          </w:p>
        </w:tc>
      </w:tr>
      <w:tr w14:paraId="462C896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79" w:type="dxa"/>
            <w:vAlign w:val="center"/>
          </w:tcPr>
          <w:p w14:paraId="74158D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w:t>
            </w:r>
          </w:p>
        </w:tc>
        <w:tc>
          <w:tcPr>
            <w:tcW w:w="807" w:type="dxa"/>
            <w:vMerge w:val="continue"/>
            <w:vAlign w:val="center"/>
          </w:tcPr>
          <w:p w14:paraId="540187E3">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right="0"/>
              <w:jc w:val="left"/>
              <w:textAlignment w:val="auto"/>
              <w:outlineLvl w:val="9"/>
              <w:rPr>
                <w:rFonts w:hint="eastAsia" w:ascii="宋体" w:hAnsi="宋体" w:eastAsia="宋体" w:cs="宋体"/>
                <w:color w:val="auto"/>
                <w:sz w:val="24"/>
                <w:szCs w:val="24"/>
              </w:rPr>
            </w:pPr>
          </w:p>
        </w:tc>
        <w:tc>
          <w:tcPr>
            <w:tcW w:w="6960" w:type="dxa"/>
            <w:vAlign w:val="center"/>
          </w:tcPr>
          <w:p w14:paraId="20E8AC3C">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textAlignment w:val="auto"/>
              <w:outlineLvl w:val="9"/>
              <w:rPr>
                <w:rFonts w:hint="eastAsia" w:ascii="宋体" w:hAnsi="宋体" w:eastAsia="宋体" w:cs="宋体"/>
                <w:color w:val="auto"/>
                <w:kern w:val="2"/>
                <w:sz w:val="24"/>
                <w:szCs w:val="24"/>
                <w:lang w:val="en-US" w:eastAsia="zh-CN" w:bidi="ar-SA"/>
              </w:rPr>
            </w:pPr>
            <w:bookmarkStart w:id="435" w:name="OLE_LINK34"/>
            <w:r>
              <w:rPr>
                <w:rFonts w:hint="eastAsia" w:ascii="宋体" w:hAnsi="宋体" w:eastAsia="宋体" w:cs="宋体"/>
                <w:color w:val="auto"/>
                <w:sz w:val="24"/>
                <w:szCs w:val="24"/>
                <w:lang w:val="en-US" w:eastAsia="zh-CN"/>
              </w:rPr>
              <w:t>针对本项目拟定的</w:t>
            </w:r>
            <w:r>
              <w:rPr>
                <w:rFonts w:hint="eastAsia" w:ascii="宋体" w:hAnsi="宋体" w:eastAsia="宋体" w:cs="宋体"/>
                <w:color w:val="auto"/>
                <w:kern w:val="0"/>
                <w:sz w:val="24"/>
                <w:szCs w:val="24"/>
                <w:lang w:val="en-US" w:eastAsia="zh-CN"/>
              </w:rPr>
              <w:t>年度调查监测配合</w:t>
            </w:r>
            <w:r>
              <w:rPr>
                <w:rFonts w:hint="eastAsia" w:ascii="宋体" w:hAnsi="宋体" w:eastAsia="宋体" w:cs="宋体"/>
                <w:color w:val="auto"/>
                <w:sz w:val="24"/>
                <w:szCs w:val="24"/>
                <w:lang w:val="en-US" w:eastAsia="zh-CN"/>
              </w:rPr>
              <w:t>方案进行评议：供应商应针对本项目具体情况和实际需求针对性的拟定</w:t>
            </w:r>
            <w:r>
              <w:rPr>
                <w:rFonts w:hint="eastAsia" w:ascii="宋体" w:hAnsi="宋体" w:eastAsia="宋体" w:cs="宋体"/>
                <w:color w:val="auto"/>
                <w:kern w:val="0"/>
                <w:sz w:val="24"/>
                <w:szCs w:val="24"/>
                <w:lang w:val="en-US" w:eastAsia="zh-CN"/>
              </w:rPr>
              <w:t>年度调查监测配合</w:t>
            </w:r>
            <w:r>
              <w:rPr>
                <w:rFonts w:hint="eastAsia" w:ascii="宋体" w:hAnsi="宋体" w:eastAsia="宋体" w:cs="宋体"/>
                <w:color w:val="auto"/>
                <w:sz w:val="24"/>
                <w:szCs w:val="24"/>
                <w:lang w:val="en-US" w:eastAsia="zh-CN"/>
              </w:rPr>
              <w:t>方案。</w:t>
            </w:r>
            <w:r>
              <w:rPr>
                <w:rFonts w:hint="eastAsia" w:ascii="宋体" w:hAnsi="宋体" w:eastAsia="宋体" w:cs="宋体"/>
                <w:color w:val="auto"/>
                <w:kern w:val="0"/>
                <w:sz w:val="24"/>
                <w:szCs w:val="24"/>
                <w:lang w:val="en-US" w:eastAsia="zh-CN"/>
              </w:rPr>
              <w:t>年度调查监测配合</w:t>
            </w:r>
            <w:r>
              <w:rPr>
                <w:rFonts w:hint="eastAsia" w:ascii="宋体" w:hAnsi="宋体" w:eastAsia="宋体" w:cs="宋体"/>
                <w:color w:val="auto"/>
                <w:sz w:val="24"/>
                <w:szCs w:val="24"/>
                <w:lang w:val="en-US" w:eastAsia="zh-CN"/>
              </w:rPr>
              <w:t>方案切合实际需求的得2分，内容有所欠缺的得1分，未提供的每项得0分。</w:t>
            </w:r>
            <w:bookmarkEnd w:id="435"/>
          </w:p>
        </w:tc>
        <w:tc>
          <w:tcPr>
            <w:tcW w:w="480" w:type="dxa"/>
            <w:vAlign w:val="center"/>
          </w:tcPr>
          <w:p w14:paraId="161EB8A5">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c>
          <w:tcPr>
            <w:tcW w:w="603" w:type="dxa"/>
            <w:vAlign w:val="center"/>
          </w:tcPr>
          <w:p w14:paraId="14E40897">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主观分</w:t>
            </w:r>
          </w:p>
        </w:tc>
      </w:tr>
      <w:tr w14:paraId="6FEB0C6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79" w:type="dxa"/>
            <w:vAlign w:val="center"/>
          </w:tcPr>
          <w:p w14:paraId="2A3836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807" w:type="dxa"/>
            <w:vAlign w:val="center"/>
          </w:tcPr>
          <w:p w14:paraId="544EFBD3">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right="0"/>
              <w:jc w:val="left"/>
              <w:textAlignment w:val="auto"/>
              <w:outlineLvl w:val="9"/>
              <w:rPr>
                <w:rFonts w:hint="default" w:ascii="宋体" w:hAnsi="宋体" w:eastAsia="宋体" w:cs="宋体"/>
                <w:color w:val="auto"/>
                <w:sz w:val="24"/>
                <w:szCs w:val="24"/>
                <w:lang w:val="en-US" w:eastAsia="zh-CN"/>
              </w:rPr>
            </w:pPr>
            <w:bookmarkStart w:id="436" w:name="OLE_LINK35"/>
            <w:r>
              <w:rPr>
                <w:rFonts w:hint="eastAsia" w:ascii="宋体" w:hAnsi="宋体" w:eastAsia="宋体" w:cs="宋体"/>
                <w:color w:val="auto"/>
                <w:sz w:val="24"/>
                <w:szCs w:val="24"/>
                <w:lang w:val="en-US" w:eastAsia="zh-CN"/>
              </w:rPr>
              <w:t>安全保障措施</w:t>
            </w:r>
            <w:bookmarkEnd w:id="436"/>
          </w:p>
        </w:tc>
        <w:tc>
          <w:tcPr>
            <w:tcW w:w="6960" w:type="dxa"/>
            <w:shd w:val="clear" w:color="auto" w:fill="auto"/>
            <w:vAlign w:val="center"/>
          </w:tcPr>
          <w:p w14:paraId="50D36383">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textAlignment w:val="auto"/>
              <w:outlineLvl w:val="9"/>
              <w:rPr>
                <w:rFonts w:hint="eastAsia" w:ascii="宋体" w:hAnsi="宋体" w:eastAsia="宋体" w:cs="宋体"/>
                <w:color w:val="auto"/>
                <w:kern w:val="2"/>
                <w:sz w:val="24"/>
                <w:szCs w:val="24"/>
                <w:lang w:val="en-US" w:eastAsia="zh-CN" w:bidi="ar-SA"/>
              </w:rPr>
            </w:pPr>
            <w:bookmarkStart w:id="437" w:name="OLE_LINK36"/>
            <w:r>
              <w:rPr>
                <w:rFonts w:hint="eastAsia" w:ascii="宋体" w:hAnsi="宋体" w:eastAsia="宋体" w:cs="宋体"/>
                <w:color w:val="auto"/>
                <w:sz w:val="24"/>
                <w:szCs w:val="24"/>
                <w:lang w:val="en-US" w:eastAsia="zh-CN"/>
              </w:rPr>
              <w:t>根据投标人针对本项目拟定的安全保障措施进行评议：供应商应针对本项目具体情况和实际需求</w:t>
            </w:r>
            <w:r>
              <w:rPr>
                <w:rFonts w:hint="eastAsia" w:ascii="宋体" w:hAnsi="宋体" w:cs="宋体"/>
                <w:color w:val="auto"/>
                <w:sz w:val="24"/>
                <w:szCs w:val="24"/>
                <w:lang w:val="en-US" w:eastAsia="zh-CN"/>
              </w:rPr>
              <w:t>编制安全保障措施。</w:t>
            </w:r>
            <w:r>
              <w:rPr>
                <w:rFonts w:hint="eastAsia" w:ascii="宋体" w:hAnsi="宋体" w:eastAsia="宋体" w:cs="宋体"/>
                <w:color w:val="auto"/>
                <w:sz w:val="24"/>
                <w:szCs w:val="24"/>
                <w:lang w:val="en-US" w:eastAsia="zh-CN"/>
              </w:rPr>
              <w:t>①措施可靠、有效、可行、切合实际的；②具有针对性、有利于本项目实施且保障措施到位的，每具备一项得2分，以上内容有所欠缺的每项得1分，未提供的每项得0分，最多得4分。</w:t>
            </w:r>
            <w:bookmarkEnd w:id="437"/>
          </w:p>
        </w:tc>
        <w:tc>
          <w:tcPr>
            <w:tcW w:w="480" w:type="dxa"/>
            <w:shd w:val="clear" w:color="auto" w:fill="auto"/>
            <w:vAlign w:val="center"/>
          </w:tcPr>
          <w:p w14:paraId="1FA14B54">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4</w:t>
            </w:r>
          </w:p>
        </w:tc>
        <w:tc>
          <w:tcPr>
            <w:tcW w:w="603" w:type="dxa"/>
            <w:shd w:val="clear" w:color="auto" w:fill="auto"/>
            <w:vAlign w:val="center"/>
          </w:tcPr>
          <w:p w14:paraId="28F9F9EA">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主观分</w:t>
            </w:r>
          </w:p>
        </w:tc>
      </w:tr>
      <w:tr w14:paraId="42078D8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479" w:type="dxa"/>
            <w:vAlign w:val="center"/>
          </w:tcPr>
          <w:p w14:paraId="70757D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w:t>
            </w:r>
          </w:p>
        </w:tc>
        <w:tc>
          <w:tcPr>
            <w:tcW w:w="807" w:type="dxa"/>
            <w:vAlign w:val="center"/>
          </w:tcPr>
          <w:p w14:paraId="6B7D5876">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4"/>
                <w:szCs w:val="24"/>
                <w:lang w:val="en-US" w:eastAsia="zh-CN" w:bidi="ar-SA"/>
              </w:rPr>
            </w:pPr>
            <w:bookmarkStart w:id="438" w:name="OLE_LINK37"/>
            <w:r>
              <w:rPr>
                <w:rFonts w:hint="eastAsia" w:ascii="宋体" w:hAnsi="宋体" w:eastAsia="宋体" w:cs="宋体"/>
                <w:color w:val="auto"/>
                <w:sz w:val="24"/>
                <w:szCs w:val="24"/>
              </w:rPr>
              <w:t>保密措施</w:t>
            </w:r>
            <w:bookmarkEnd w:id="438"/>
          </w:p>
        </w:tc>
        <w:tc>
          <w:tcPr>
            <w:tcW w:w="6960" w:type="dxa"/>
            <w:vAlign w:val="center"/>
          </w:tcPr>
          <w:p w14:paraId="3EE98B40">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textAlignment w:val="auto"/>
              <w:outlineLvl w:val="9"/>
              <w:rPr>
                <w:rFonts w:hint="eastAsia" w:ascii="宋体" w:hAnsi="宋体" w:eastAsia="宋体" w:cs="宋体"/>
                <w:color w:val="auto"/>
                <w:sz w:val="24"/>
                <w:szCs w:val="24"/>
                <w:lang w:val="en-US" w:eastAsia="zh-CN"/>
              </w:rPr>
            </w:pPr>
            <w:bookmarkStart w:id="439" w:name="OLE_LINK38"/>
            <w:r>
              <w:rPr>
                <w:rFonts w:hint="eastAsia" w:ascii="宋体" w:hAnsi="宋体" w:eastAsia="宋体" w:cs="宋体"/>
                <w:color w:val="auto"/>
                <w:sz w:val="24"/>
                <w:szCs w:val="24"/>
                <w:lang w:val="en-US" w:eastAsia="zh-CN"/>
              </w:rPr>
              <w:t>根据投标人针对本项目拟定的保密措施进行评议：供应商应针对本项目具体情况和实际需求</w:t>
            </w:r>
            <w:r>
              <w:rPr>
                <w:rFonts w:hint="eastAsia" w:ascii="宋体" w:hAnsi="宋体" w:cs="宋体"/>
                <w:color w:val="auto"/>
                <w:sz w:val="24"/>
                <w:szCs w:val="24"/>
                <w:lang w:val="en-US" w:eastAsia="zh-CN"/>
              </w:rPr>
              <w:t>编制相应的保密措施。</w:t>
            </w:r>
            <w:r>
              <w:rPr>
                <w:rFonts w:hint="eastAsia" w:ascii="宋体" w:hAnsi="宋体" w:eastAsia="宋体" w:cs="宋体"/>
                <w:color w:val="auto"/>
                <w:sz w:val="24"/>
                <w:szCs w:val="24"/>
                <w:lang w:val="en-US" w:eastAsia="zh-CN"/>
              </w:rPr>
              <w:t>①措施可靠、有效、可行、切合实际的；②具有针对性、有利于本项目实施且保障措施到位的，每具备一项得2分，以上内容有所欠缺的每项得1分，未提供的每项得0分，最多得4分。</w:t>
            </w:r>
            <w:bookmarkEnd w:id="439"/>
          </w:p>
        </w:tc>
        <w:tc>
          <w:tcPr>
            <w:tcW w:w="480" w:type="dxa"/>
            <w:vAlign w:val="center"/>
          </w:tcPr>
          <w:p w14:paraId="12CDEFDE">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4</w:t>
            </w:r>
          </w:p>
        </w:tc>
        <w:tc>
          <w:tcPr>
            <w:tcW w:w="603" w:type="dxa"/>
            <w:vAlign w:val="center"/>
          </w:tcPr>
          <w:p w14:paraId="05E78B3E">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主观分</w:t>
            </w:r>
          </w:p>
        </w:tc>
      </w:tr>
      <w:tr w14:paraId="27C2A8A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479" w:type="dxa"/>
            <w:vAlign w:val="center"/>
          </w:tcPr>
          <w:p w14:paraId="428309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807" w:type="dxa"/>
            <w:vAlign w:val="center"/>
          </w:tcPr>
          <w:p w14:paraId="4278892E">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sz w:val="24"/>
                <w:szCs w:val="24"/>
                <w:lang w:val="en-US" w:eastAsia="zh-CN"/>
              </w:rPr>
            </w:pPr>
            <w:bookmarkStart w:id="440" w:name="OLE_LINK39"/>
            <w:r>
              <w:rPr>
                <w:rFonts w:hint="eastAsia" w:ascii="宋体" w:hAnsi="宋体" w:eastAsia="宋体" w:cs="宋体"/>
                <w:color w:val="auto"/>
                <w:sz w:val="24"/>
                <w:szCs w:val="24"/>
                <w:lang w:val="en-US" w:eastAsia="zh-CN"/>
              </w:rPr>
              <w:t>配合验收</w:t>
            </w:r>
            <w:bookmarkEnd w:id="440"/>
          </w:p>
        </w:tc>
        <w:tc>
          <w:tcPr>
            <w:tcW w:w="6960" w:type="dxa"/>
            <w:vAlign w:val="center"/>
          </w:tcPr>
          <w:p w14:paraId="52206B9A">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textAlignment w:val="auto"/>
              <w:outlineLvl w:val="9"/>
              <w:rPr>
                <w:rFonts w:hint="eastAsia" w:ascii="宋体" w:hAnsi="宋体" w:eastAsia="宋体" w:cs="宋体"/>
                <w:color w:val="auto"/>
                <w:kern w:val="2"/>
                <w:sz w:val="24"/>
                <w:szCs w:val="24"/>
                <w:lang w:val="en-US" w:eastAsia="zh-CN" w:bidi="ar-SA"/>
              </w:rPr>
            </w:pPr>
            <w:bookmarkStart w:id="441" w:name="OLE_LINK40"/>
            <w:r>
              <w:rPr>
                <w:rFonts w:hint="eastAsia" w:ascii="宋体" w:hAnsi="宋体" w:eastAsia="宋体" w:cs="宋体"/>
                <w:color w:val="auto"/>
                <w:sz w:val="24"/>
                <w:szCs w:val="24"/>
                <w:lang w:val="en-US" w:eastAsia="zh-CN"/>
              </w:rPr>
              <w:t>根据投标人针对本项目拟定的配合验收方案进行评议：供应商应针对本项目具体情况和实际需求</w:t>
            </w:r>
            <w:r>
              <w:rPr>
                <w:rFonts w:hint="eastAsia" w:ascii="宋体" w:hAnsi="宋体" w:cs="宋体"/>
                <w:color w:val="auto"/>
                <w:sz w:val="24"/>
                <w:szCs w:val="24"/>
                <w:lang w:val="en-US" w:eastAsia="zh-CN"/>
              </w:rPr>
              <w:t>编制配合验收方案。</w:t>
            </w:r>
            <w:r>
              <w:rPr>
                <w:rFonts w:hint="eastAsia" w:ascii="宋体" w:hAnsi="宋体" w:eastAsia="宋体" w:cs="宋体"/>
                <w:color w:val="auto"/>
                <w:sz w:val="24"/>
                <w:szCs w:val="24"/>
                <w:lang w:val="en-US" w:eastAsia="zh-CN"/>
              </w:rPr>
              <w:t>①方案可靠、有效、可行、切合实际的；②方案具有针对性、有利于本项目实施的，每具备一项得2分，以上内容有所欠缺的每项得1分，未提供的每项得0分，最多得4分。</w:t>
            </w:r>
            <w:bookmarkEnd w:id="441"/>
          </w:p>
        </w:tc>
        <w:tc>
          <w:tcPr>
            <w:tcW w:w="480" w:type="dxa"/>
            <w:vAlign w:val="center"/>
          </w:tcPr>
          <w:p w14:paraId="5E6C4C6E">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4</w:t>
            </w:r>
          </w:p>
        </w:tc>
        <w:tc>
          <w:tcPr>
            <w:tcW w:w="603" w:type="dxa"/>
            <w:vAlign w:val="center"/>
          </w:tcPr>
          <w:p w14:paraId="732E9C4B">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主观分</w:t>
            </w:r>
          </w:p>
        </w:tc>
      </w:tr>
      <w:tr w14:paraId="2FF0007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479" w:type="dxa"/>
            <w:vAlign w:val="center"/>
          </w:tcPr>
          <w:p w14:paraId="139C9019">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16</w:t>
            </w:r>
          </w:p>
        </w:tc>
        <w:tc>
          <w:tcPr>
            <w:tcW w:w="807" w:type="dxa"/>
            <w:vAlign w:val="center"/>
          </w:tcPr>
          <w:p w14:paraId="25656F7A">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4"/>
                <w:szCs w:val="24"/>
                <w:lang w:val="en-US" w:eastAsia="zh-CN" w:bidi="ar-SA"/>
              </w:rPr>
            </w:pPr>
            <w:bookmarkStart w:id="442" w:name="OLE_LINK41"/>
            <w:r>
              <w:rPr>
                <w:rFonts w:hint="eastAsia" w:ascii="宋体" w:hAnsi="宋体" w:eastAsia="宋体" w:cs="宋体"/>
                <w:color w:val="auto"/>
                <w:sz w:val="24"/>
                <w:szCs w:val="24"/>
                <w:lang w:val="en-US" w:eastAsia="zh-CN"/>
              </w:rPr>
              <w:t>设备设施</w:t>
            </w:r>
            <w:bookmarkEnd w:id="442"/>
          </w:p>
        </w:tc>
        <w:tc>
          <w:tcPr>
            <w:tcW w:w="6960" w:type="dxa"/>
            <w:vAlign w:val="center"/>
          </w:tcPr>
          <w:p w14:paraId="38F245C3">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textAlignment w:val="auto"/>
              <w:outlineLvl w:val="9"/>
              <w:rPr>
                <w:rFonts w:hint="eastAsia" w:ascii="宋体" w:hAnsi="宋体" w:eastAsia="宋体" w:cs="宋体"/>
                <w:color w:val="auto"/>
                <w:kern w:val="2"/>
                <w:sz w:val="24"/>
                <w:szCs w:val="24"/>
                <w:lang w:val="en-US" w:eastAsia="zh-CN" w:bidi="ar-SA"/>
              </w:rPr>
            </w:pPr>
            <w:bookmarkStart w:id="443" w:name="OLE_LINK42"/>
            <w:r>
              <w:rPr>
                <w:rFonts w:hint="eastAsia" w:ascii="宋体" w:hAnsi="宋体" w:eastAsia="宋体" w:cs="宋体"/>
                <w:color w:val="auto"/>
                <w:sz w:val="24"/>
                <w:szCs w:val="24"/>
                <w:lang w:val="en-US" w:eastAsia="zh-CN"/>
              </w:rPr>
              <w:t>根据投标人针对本项目工作内容、工作范围以及实际工作需求配置的相应设备设施进行评议：①专业设备设施配置种类齐全的；②专业设备设施功能完全满足项目需求的，每具备一项得2分，以上内容有所欠缺或实际需要但配置有漏项的每项得1分，未提供的每项得0分，最多得4分。注：提供相应设备设施购置发票等证明材料。</w:t>
            </w:r>
            <w:bookmarkEnd w:id="443"/>
          </w:p>
        </w:tc>
        <w:tc>
          <w:tcPr>
            <w:tcW w:w="480" w:type="dxa"/>
            <w:vAlign w:val="center"/>
          </w:tcPr>
          <w:p w14:paraId="7784EA2C">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4</w:t>
            </w:r>
          </w:p>
        </w:tc>
        <w:tc>
          <w:tcPr>
            <w:tcW w:w="603" w:type="dxa"/>
            <w:vAlign w:val="center"/>
          </w:tcPr>
          <w:p w14:paraId="5B99E60D">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主观分</w:t>
            </w:r>
          </w:p>
        </w:tc>
      </w:tr>
      <w:tr w14:paraId="2904FF9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479" w:type="dxa"/>
            <w:vAlign w:val="center"/>
          </w:tcPr>
          <w:p w14:paraId="1A1E15AE">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7</w:t>
            </w:r>
          </w:p>
        </w:tc>
        <w:tc>
          <w:tcPr>
            <w:tcW w:w="807" w:type="dxa"/>
            <w:vMerge w:val="restart"/>
            <w:vAlign w:val="center"/>
          </w:tcPr>
          <w:p w14:paraId="0E96076C">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rPr>
            </w:pPr>
            <w:bookmarkStart w:id="444" w:name="OLE_LINK43"/>
            <w:r>
              <w:rPr>
                <w:rFonts w:hint="eastAsia" w:ascii="宋体" w:hAnsi="宋体" w:eastAsia="宋体" w:cs="宋体"/>
                <w:color w:val="auto"/>
                <w:sz w:val="24"/>
                <w:szCs w:val="24"/>
              </w:rPr>
              <w:t>人员配备</w:t>
            </w:r>
            <w:bookmarkEnd w:id="444"/>
          </w:p>
        </w:tc>
        <w:tc>
          <w:tcPr>
            <w:tcW w:w="6960" w:type="dxa"/>
            <w:vAlign w:val="center"/>
          </w:tcPr>
          <w:p w14:paraId="6A4D8E71">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textAlignment w:val="auto"/>
              <w:outlineLvl w:val="9"/>
              <w:rPr>
                <w:rFonts w:hint="eastAsia" w:ascii="宋体" w:hAnsi="宋体" w:eastAsia="宋体" w:cs="宋体"/>
                <w:color w:val="auto"/>
                <w:sz w:val="24"/>
                <w:szCs w:val="24"/>
                <w:lang w:val="en-US" w:eastAsia="zh-CN"/>
              </w:rPr>
            </w:pPr>
            <w:bookmarkStart w:id="445" w:name="OLE_LINK44"/>
            <w:r>
              <w:rPr>
                <w:rFonts w:hint="eastAsia" w:ascii="宋体" w:hAnsi="宋体" w:eastAsia="宋体" w:cs="宋体"/>
                <w:color w:val="auto"/>
                <w:sz w:val="24"/>
                <w:szCs w:val="24"/>
                <w:lang w:val="en-US" w:eastAsia="zh-CN"/>
              </w:rPr>
              <w:t>项目负责人情况：拟派本项目的项目负责人具有林业相关专业正高级（教授级）专业技术职称的得4分；具有林业相关专业副高级专业技术职称的得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分；具有林业相关专业中级专业技术职称的得1分。注：提供以上人员的相关证书及投标人为其缴纳的开标前近三个月的在职社保缴纳材料；退休返聘人员，则需提供相关证书、退休证及返聘合同；否则不得分。</w:t>
            </w:r>
            <w:bookmarkEnd w:id="445"/>
          </w:p>
        </w:tc>
        <w:tc>
          <w:tcPr>
            <w:tcW w:w="480" w:type="dxa"/>
            <w:vAlign w:val="center"/>
          </w:tcPr>
          <w:p w14:paraId="71385182">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603" w:type="dxa"/>
            <w:vAlign w:val="center"/>
          </w:tcPr>
          <w:p w14:paraId="5A371A21">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客</w:t>
            </w:r>
            <w:r>
              <w:rPr>
                <w:rFonts w:hint="eastAsia" w:ascii="宋体" w:hAnsi="宋体" w:eastAsia="宋体" w:cs="宋体"/>
                <w:color w:val="auto"/>
                <w:kern w:val="0"/>
                <w:sz w:val="24"/>
                <w:szCs w:val="24"/>
              </w:rPr>
              <w:t>观分</w:t>
            </w:r>
          </w:p>
        </w:tc>
      </w:tr>
      <w:tr w14:paraId="2FF9F57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79" w:type="dxa"/>
            <w:vAlign w:val="center"/>
          </w:tcPr>
          <w:p w14:paraId="6287B76C">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w:t>
            </w:r>
          </w:p>
        </w:tc>
        <w:tc>
          <w:tcPr>
            <w:tcW w:w="807" w:type="dxa"/>
            <w:vMerge w:val="continue"/>
            <w:vAlign w:val="center"/>
          </w:tcPr>
          <w:p w14:paraId="0F8E4C91">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right="0"/>
              <w:jc w:val="left"/>
              <w:textAlignment w:val="auto"/>
              <w:outlineLvl w:val="9"/>
              <w:rPr>
                <w:rFonts w:hint="eastAsia" w:ascii="宋体" w:hAnsi="宋体" w:eastAsia="宋体" w:cs="宋体"/>
                <w:color w:val="auto"/>
                <w:sz w:val="24"/>
                <w:szCs w:val="24"/>
              </w:rPr>
            </w:pPr>
          </w:p>
        </w:tc>
        <w:tc>
          <w:tcPr>
            <w:tcW w:w="6960" w:type="dxa"/>
            <w:vAlign w:val="center"/>
          </w:tcPr>
          <w:p w14:paraId="48D99267">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拟派项目组其他人员（项目负责人除外）配备情况：</w:t>
            </w:r>
          </w:p>
          <w:p w14:paraId="00DE95B3">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（1）职称情况：具有林业相关专业中级及以上专业技术职称的每个得0.5分，本项最高得4分。</w:t>
            </w:r>
          </w:p>
          <w:p w14:paraId="46575184">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（2）专业情况：具有林学专业、林业技术专业、生态学专业、</w:t>
            </w:r>
            <w:r>
              <w:rPr>
                <w:rFonts w:hint="eastAsia" w:ascii="宋体" w:hAnsi="宋体" w:eastAsia="宋体" w:cs="宋体"/>
                <w:color w:val="auto"/>
                <w:kern w:val="0"/>
                <w:sz w:val="24"/>
                <w:szCs w:val="24"/>
                <w:highlight w:val="none"/>
                <w:lang w:bidi="ar"/>
              </w:rPr>
              <w:t>森林经理学专业、</w:t>
            </w:r>
            <w:r>
              <w:rPr>
                <w:rFonts w:hint="eastAsia" w:ascii="宋体" w:hAnsi="宋体" w:eastAsia="宋体" w:cs="宋体"/>
                <w:color w:val="auto"/>
                <w:kern w:val="0"/>
                <w:sz w:val="24"/>
                <w:szCs w:val="24"/>
                <w:highlight w:val="none"/>
                <w:lang w:val="en-US" w:eastAsia="zh-CN" w:bidi="ar"/>
              </w:rPr>
              <w:t>园林专业、</w:t>
            </w:r>
            <w:r>
              <w:rPr>
                <w:rFonts w:hint="eastAsia" w:ascii="宋体" w:hAnsi="宋体" w:eastAsia="宋体" w:cs="宋体"/>
                <w:color w:val="auto"/>
                <w:sz w:val="24"/>
                <w:szCs w:val="24"/>
                <w:lang w:val="en-US" w:eastAsia="zh-CN"/>
              </w:rPr>
              <w:t>地理信息专业</w:t>
            </w:r>
            <w:r>
              <w:rPr>
                <w:rFonts w:hint="eastAsia" w:ascii="宋体" w:hAnsi="宋体" w:cs="宋体"/>
                <w:color w:val="auto"/>
                <w:sz w:val="24"/>
                <w:szCs w:val="24"/>
                <w:lang w:val="en-US" w:eastAsia="zh-CN"/>
              </w:rPr>
              <w:t>、无人机应用技术专业</w:t>
            </w:r>
            <w:r>
              <w:rPr>
                <w:rFonts w:hint="eastAsia" w:ascii="宋体" w:hAnsi="宋体" w:eastAsia="宋体" w:cs="宋体"/>
                <w:color w:val="auto"/>
                <w:sz w:val="24"/>
                <w:szCs w:val="24"/>
                <w:lang w:val="en-US" w:eastAsia="zh-CN"/>
              </w:rPr>
              <w:t>的，每个专业得0.5分，本项最高得2分（专业以学历证书或毕业证书上注明的专业为准，同一专业，不得重复计分）。</w:t>
            </w:r>
          </w:p>
          <w:p w14:paraId="235239AF">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textAlignment w:val="auto"/>
              <w:outlineLvl w:val="9"/>
              <w:rPr>
                <w:rFonts w:hint="eastAsia" w:ascii="宋体" w:hAnsi="宋体" w:eastAsia="宋体" w:cs="宋体"/>
                <w:color w:val="auto"/>
                <w:sz w:val="24"/>
                <w:szCs w:val="24"/>
                <w:lang w:val="en-US" w:eastAsia="zh-CN"/>
              </w:rPr>
            </w:pPr>
            <w:bookmarkStart w:id="446" w:name="OLE_LINK45"/>
            <w:r>
              <w:rPr>
                <w:rFonts w:hint="eastAsia" w:ascii="宋体" w:hAnsi="宋体" w:eastAsia="宋体" w:cs="宋体"/>
                <w:color w:val="auto"/>
                <w:sz w:val="24"/>
                <w:szCs w:val="24"/>
                <w:lang w:val="en-US" w:eastAsia="zh-CN"/>
              </w:rPr>
              <w:t>注：提供以上人员的相关证书及投标人为其缴纳的开标前近三个月的在职社保缴纳材料；退休返聘人员，则需提供相关证书、退休证及返聘合同；否则不得分。</w:t>
            </w:r>
            <w:bookmarkEnd w:id="446"/>
          </w:p>
        </w:tc>
        <w:tc>
          <w:tcPr>
            <w:tcW w:w="480" w:type="dxa"/>
            <w:vAlign w:val="center"/>
          </w:tcPr>
          <w:p w14:paraId="6713708C">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603" w:type="dxa"/>
            <w:vAlign w:val="center"/>
          </w:tcPr>
          <w:p w14:paraId="2A9ED49C">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客</w:t>
            </w:r>
            <w:r>
              <w:rPr>
                <w:rFonts w:hint="eastAsia" w:ascii="宋体" w:hAnsi="宋体" w:eastAsia="宋体" w:cs="宋体"/>
                <w:color w:val="auto"/>
                <w:kern w:val="0"/>
                <w:sz w:val="24"/>
                <w:szCs w:val="24"/>
              </w:rPr>
              <w:t>观分</w:t>
            </w:r>
          </w:p>
        </w:tc>
      </w:tr>
      <w:tr w14:paraId="43C4625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79" w:type="dxa"/>
            <w:shd w:val="clear" w:color="auto" w:fill="auto"/>
            <w:vAlign w:val="center"/>
          </w:tcPr>
          <w:p w14:paraId="0FF68DFD">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9</w:t>
            </w:r>
          </w:p>
        </w:tc>
        <w:tc>
          <w:tcPr>
            <w:tcW w:w="807" w:type="dxa"/>
            <w:vAlign w:val="center"/>
          </w:tcPr>
          <w:p w14:paraId="426D5DC4">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right="0"/>
              <w:jc w:val="left"/>
              <w:textAlignment w:val="auto"/>
              <w:outlineLvl w:val="9"/>
              <w:rPr>
                <w:rFonts w:hint="eastAsia" w:ascii="宋体" w:hAnsi="宋体" w:eastAsia="宋体" w:cs="宋体"/>
                <w:color w:val="auto"/>
                <w:sz w:val="24"/>
                <w:szCs w:val="24"/>
                <w:highlight w:val="none"/>
                <w:lang w:val="en-US" w:eastAsia="zh-CN"/>
              </w:rPr>
            </w:pPr>
            <w:bookmarkStart w:id="447" w:name="OLE_LINK46"/>
            <w:r>
              <w:rPr>
                <w:rFonts w:hint="eastAsia" w:ascii="宋体" w:hAnsi="宋体" w:eastAsia="宋体" w:cs="宋体"/>
                <w:color w:val="auto"/>
                <w:sz w:val="24"/>
                <w:szCs w:val="24"/>
                <w:highlight w:val="none"/>
                <w:lang w:val="en-US" w:eastAsia="zh-CN"/>
              </w:rPr>
              <w:t>人员保险</w:t>
            </w:r>
            <w:bookmarkEnd w:id="447"/>
          </w:p>
        </w:tc>
        <w:tc>
          <w:tcPr>
            <w:tcW w:w="6960" w:type="dxa"/>
            <w:shd w:val="clear" w:color="auto" w:fill="auto"/>
            <w:vAlign w:val="center"/>
          </w:tcPr>
          <w:p w14:paraId="3EA73920">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textAlignment w:val="auto"/>
              <w:outlineLvl w:val="9"/>
              <w:rPr>
                <w:rFonts w:hint="eastAsia" w:ascii="宋体" w:hAnsi="宋体" w:eastAsia="宋体" w:cs="宋体"/>
                <w:color w:val="auto"/>
                <w:kern w:val="2"/>
                <w:sz w:val="24"/>
                <w:szCs w:val="24"/>
                <w:highlight w:val="none"/>
                <w:lang w:val="en-US" w:eastAsia="zh-CN" w:bidi="ar-SA"/>
              </w:rPr>
            </w:pPr>
            <w:bookmarkStart w:id="448" w:name="OLE_LINK47"/>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针对拟派本</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外业调查</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val="en-US" w:eastAsia="zh-CN"/>
              </w:rPr>
              <w:t>承诺办理或已</w:t>
            </w:r>
            <w:r>
              <w:rPr>
                <w:rFonts w:hint="eastAsia" w:ascii="宋体" w:hAnsi="宋体" w:eastAsia="宋体" w:cs="宋体"/>
                <w:color w:val="auto"/>
                <w:sz w:val="24"/>
                <w:szCs w:val="24"/>
                <w:highlight w:val="none"/>
              </w:rPr>
              <w:t>办理意外伤害险，并且保险</w:t>
            </w:r>
            <w:r>
              <w:rPr>
                <w:rFonts w:hint="eastAsia" w:ascii="宋体" w:hAnsi="宋体" w:eastAsia="宋体" w:cs="宋体"/>
                <w:color w:val="auto"/>
                <w:sz w:val="24"/>
                <w:szCs w:val="24"/>
                <w:highlight w:val="none"/>
                <w:lang w:val="en-US" w:eastAsia="zh-CN"/>
              </w:rPr>
              <w:t>期限能覆盖本项目服务周期的，</w:t>
            </w:r>
            <w:r>
              <w:rPr>
                <w:rFonts w:hint="eastAsia" w:ascii="宋体" w:hAnsi="宋体" w:eastAsia="宋体" w:cs="宋体"/>
                <w:color w:val="auto"/>
                <w:sz w:val="24"/>
                <w:szCs w:val="24"/>
                <w:highlight w:val="none"/>
              </w:rPr>
              <w:t>按被保险人</w:t>
            </w:r>
            <w:r>
              <w:rPr>
                <w:rFonts w:hint="eastAsia" w:ascii="宋体" w:hAnsi="宋体" w:eastAsia="宋体" w:cs="宋体"/>
                <w:color w:val="auto"/>
                <w:sz w:val="24"/>
                <w:szCs w:val="24"/>
                <w:highlight w:val="none"/>
                <w:lang w:val="en-US" w:eastAsia="zh-CN"/>
              </w:rPr>
              <w:t>数或承诺保险</w:t>
            </w:r>
            <w:r>
              <w:rPr>
                <w:rFonts w:hint="eastAsia" w:ascii="宋体" w:hAnsi="宋体" w:eastAsia="宋体" w:cs="宋体"/>
                <w:color w:val="auto"/>
                <w:sz w:val="24"/>
                <w:szCs w:val="24"/>
                <w:highlight w:val="none"/>
              </w:rPr>
              <w:t>人数每人</w:t>
            </w:r>
            <w:r>
              <w:rPr>
                <w:rFonts w:hint="eastAsia" w:ascii="宋体" w:hAnsi="宋体" w:eastAsia="宋体" w:cs="宋体"/>
                <w:color w:val="auto"/>
                <w:sz w:val="24"/>
                <w:szCs w:val="24"/>
                <w:highlight w:val="none"/>
                <w:lang w:val="en-US" w:eastAsia="zh-CN"/>
              </w:rPr>
              <w:t>计分，每人得</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注：已保险的</w:t>
            </w:r>
            <w:r>
              <w:rPr>
                <w:rFonts w:hint="eastAsia" w:ascii="宋体" w:hAnsi="宋体" w:eastAsia="宋体" w:cs="宋体"/>
                <w:color w:val="auto"/>
                <w:sz w:val="24"/>
                <w:szCs w:val="24"/>
                <w:highlight w:val="none"/>
              </w:rPr>
              <w:t>提供保险合同扫描件加盖公章，</w:t>
            </w:r>
            <w:r>
              <w:rPr>
                <w:rFonts w:hint="eastAsia" w:ascii="宋体" w:hAnsi="宋体" w:eastAsia="宋体" w:cs="宋体"/>
                <w:color w:val="auto"/>
                <w:sz w:val="24"/>
                <w:szCs w:val="24"/>
                <w:highlight w:val="none"/>
                <w:lang w:val="en-US" w:eastAsia="zh-CN"/>
              </w:rPr>
              <w:t>承诺中标后办理保险的，提供相应承诺函，格式自拟，</w:t>
            </w:r>
            <w:r>
              <w:rPr>
                <w:rFonts w:hint="eastAsia" w:ascii="宋体" w:hAnsi="宋体" w:eastAsia="宋体" w:cs="宋体"/>
                <w:color w:val="auto"/>
                <w:sz w:val="24"/>
                <w:szCs w:val="24"/>
                <w:highlight w:val="none"/>
              </w:rPr>
              <w:t>否则不得分</w:t>
            </w:r>
            <w:r>
              <w:rPr>
                <w:rFonts w:hint="eastAsia" w:ascii="宋体" w:hAnsi="宋体" w:eastAsia="宋体" w:cs="宋体"/>
                <w:color w:val="auto"/>
                <w:sz w:val="24"/>
                <w:szCs w:val="24"/>
                <w:highlight w:val="none"/>
                <w:lang w:eastAsia="zh-CN"/>
              </w:rPr>
              <w:t>。</w:t>
            </w:r>
            <w:bookmarkEnd w:id="448"/>
          </w:p>
        </w:tc>
        <w:tc>
          <w:tcPr>
            <w:tcW w:w="480" w:type="dxa"/>
            <w:shd w:val="clear" w:color="auto" w:fill="auto"/>
            <w:vAlign w:val="center"/>
          </w:tcPr>
          <w:p w14:paraId="7523101A">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p>
        </w:tc>
        <w:tc>
          <w:tcPr>
            <w:tcW w:w="603" w:type="dxa"/>
            <w:shd w:val="clear" w:color="auto" w:fill="auto"/>
            <w:vAlign w:val="center"/>
          </w:tcPr>
          <w:p w14:paraId="5A668915">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客观分</w:t>
            </w:r>
          </w:p>
        </w:tc>
      </w:tr>
      <w:tr w14:paraId="2AE1E9C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479" w:type="dxa"/>
            <w:shd w:val="clear" w:color="auto" w:fill="auto"/>
            <w:vAlign w:val="center"/>
          </w:tcPr>
          <w:p w14:paraId="0B9396EC">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20</w:t>
            </w:r>
          </w:p>
        </w:tc>
        <w:tc>
          <w:tcPr>
            <w:tcW w:w="807" w:type="dxa"/>
            <w:vAlign w:val="center"/>
          </w:tcPr>
          <w:p w14:paraId="3F53F6C2">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lang w:val="en-US" w:eastAsia="zh-CN"/>
              </w:rPr>
            </w:pPr>
            <w:bookmarkStart w:id="449" w:name="OLE_LINK48"/>
            <w:r>
              <w:rPr>
                <w:rFonts w:hint="eastAsia" w:ascii="宋体" w:hAnsi="宋体" w:eastAsia="宋体" w:cs="宋体"/>
                <w:color w:val="auto"/>
                <w:sz w:val="24"/>
                <w:szCs w:val="24"/>
                <w:lang w:val="en-US" w:eastAsia="zh-CN"/>
              </w:rPr>
              <w:t>履约能力</w:t>
            </w:r>
            <w:bookmarkEnd w:id="449"/>
          </w:p>
        </w:tc>
        <w:tc>
          <w:tcPr>
            <w:tcW w:w="6960" w:type="dxa"/>
            <w:vAlign w:val="center"/>
          </w:tcPr>
          <w:p w14:paraId="7C9E125F">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right="0"/>
              <w:jc w:val="left"/>
              <w:textAlignment w:val="auto"/>
              <w:outlineLvl w:val="9"/>
              <w:rPr>
                <w:rFonts w:hint="eastAsia" w:ascii="宋体" w:hAnsi="宋体" w:eastAsia="宋体" w:cs="宋体"/>
                <w:color w:val="auto"/>
                <w:sz w:val="24"/>
                <w:szCs w:val="24"/>
                <w:lang w:val="en-US" w:eastAsia="zh-CN"/>
              </w:rPr>
            </w:pPr>
            <w:bookmarkStart w:id="450" w:name="OLE_LINK49"/>
            <w:r>
              <w:rPr>
                <w:rFonts w:hint="eastAsia" w:ascii="宋体" w:hAnsi="宋体" w:eastAsia="宋体" w:cs="宋体"/>
                <w:color w:val="auto"/>
                <w:sz w:val="24"/>
                <w:szCs w:val="24"/>
                <w:lang w:val="en-US" w:eastAsia="zh-CN"/>
              </w:rPr>
              <w:t>投标人具有测绘资质证书的得1分。注：投标文件中提供资质证书复印件加盖公章，否则不得分。</w:t>
            </w:r>
            <w:bookmarkEnd w:id="450"/>
          </w:p>
        </w:tc>
        <w:tc>
          <w:tcPr>
            <w:tcW w:w="480" w:type="dxa"/>
            <w:shd w:val="clear" w:color="auto" w:fill="auto"/>
            <w:vAlign w:val="center"/>
          </w:tcPr>
          <w:p w14:paraId="61543CEB">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1</w:t>
            </w:r>
          </w:p>
        </w:tc>
        <w:tc>
          <w:tcPr>
            <w:tcW w:w="603" w:type="dxa"/>
            <w:shd w:val="clear" w:color="auto" w:fill="auto"/>
            <w:vAlign w:val="center"/>
          </w:tcPr>
          <w:p w14:paraId="42CAD54C">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客观分</w:t>
            </w:r>
          </w:p>
        </w:tc>
      </w:tr>
      <w:tr w14:paraId="351E7A6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479" w:type="dxa"/>
            <w:shd w:val="clear" w:color="auto" w:fill="auto"/>
            <w:vAlign w:val="center"/>
          </w:tcPr>
          <w:p w14:paraId="38638511">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21</w:t>
            </w:r>
          </w:p>
        </w:tc>
        <w:tc>
          <w:tcPr>
            <w:tcW w:w="807" w:type="dxa"/>
            <w:vAlign w:val="center"/>
          </w:tcPr>
          <w:p w14:paraId="14CBA827">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rPr>
            </w:pPr>
            <w:bookmarkStart w:id="451" w:name="OLE_LINK50"/>
            <w:r>
              <w:rPr>
                <w:rFonts w:hint="eastAsia" w:ascii="宋体" w:hAnsi="宋体" w:eastAsia="宋体" w:cs="宋体"/>
                <w:color w:val="auto"/>
                <w:sz w:val="24"/>
                <w:szCs w:val="24"/>
              </w:rPr>
              <w:t>类似业绩</w:t>
            </w:r>
            <w:bookmarkEnd w:id="451"/>
          </w:p>
        </w:tc>
        <w:tc>
          <w:tcPr>
            <w:tcW w:w="6960" w:type="dxa"/>
            <w:vAlign w:val="center"/>
          </w:tcPr>
          <w:p w14:paraId="5AEFC278">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right="0"/>
              <w:jc w:val="left"/>
              <w:textAlignment w:val="auto"/>
              <w:outlineLvl w:val="9"/>
              <w:rPr>
                <w:rFonts w:hint="eastAsia" w:ascii="宋体" w:hAnsi="宋体" w:eastAsia="宋体" w:cs="宋体"/>
                <w:color w:val="auto"/>
                <w:sz w:val="24"/>
                <w:szCs w:val="24"/>
                <w:lang w:val="en-US" w:eastAsia="zh-CN"/>
              </w:rPr>
            </w:pPr>
            <w:bookmarkStart w:id="452" w:name="OLE_LINK51"/>
            <w:r>
              <w:rPr>
                <w:rFonts w:hint="eastAsia" w:ascii="宋体" w:hAnsi="宋体" w:eastAsia="宋体" w:cs="宋体"/>
                <w:color w:val="auto"/>
                <w:sz w:val="24"/>
                <w:szCs w:val="24"/>
                <w:lang w:val="en-US" w:eastAsia="zh-CN"/>
              </w:rPr>
              <w:t>投标人自2020年1月1日以来（以合同签订时间为准），承担过</w:t>
            </w:r>
            <w:r>
              <w:rPr>
                <w:rFonts w:hint="eastAsia" w:ascii="宋体" w:hAnsi="宋体" w:cs="宋体"/>
                <w:color w:val="auto"/>
                <w:sz w:val="24"/>
                <w:szCs w:val="24"/>
                <w:lang w:val="en-US" w:eastAsia="zh-CN"/>
              </w:rPr>
              <w:t>类似</w:t>
            </w:r>
            <w:r>
              <w:rPr>
                <w:rFonts w:hint="eastAsia" w:ascii="宋体" w:hAnsi="宋体" w:eastAsia="宋体" w:cs="宋体"/>
                <w:color w:val="auto"/>
                <w:sz w:val="24"/>
                <w:szCs w:val="24"/>
                <w:lang w:val="en-US" w:eastAsia="zh-CN"/>
              </w:rPr>
              <w:t>项目（</w:t>
            </w:r>
            <w:r>
              <w:rPr>
                <w:rFonts w:hint="eastAsia" w:ascii="宋体" w:hAnsi="宋体" w:cs="宋体"/>
                <w:color w:val="auto"/>
                <w:sz w:val="24"/>
                <w:szCs w:val="24"/>
                <w:lang w:val="en-US" w:eastAsia="zh-CN"/>
              </w:rPr>
              <w:t>林地</w:t>
            </w:r>
            <w:r>
              <w:rPr>
                <w:rFonts w:hint="eastAsia" w:ascii="宋体" w:hAnsi="宋体" w:eastAsia="宋体" w:cs="宋体"/>
                <w:color w:val="auto"/>
                <w:sz w:val="24"/>
                <w:szCs w:val="24"/>
                <w:lang w:val="en-US" w:eastAsia="zh-CN"/>
              </w:rPr>
              <w:t>或草地或湿地类调查</w:t>
            </w:r>
            <w:r>
              <w:rPr>
                <w:rFonts w:hint="eastAsia" w:ascii="宋体" w:hAnsi="宋体" w:cs="宋体"/>
                <w:color w:val="auto"/>
                <w:sz w:val="24"/>
                <w:szCs w:val="24"/>
                <w:lang w:val="en-US" w:eastAsia="zh-CN"/>
              </w:rPr>
              <w:t>或普查</w:t>
            </w:r>
            <w:r>
              <w:rPr>
                <w:rFonts w:hint="eastAsia" w:ascii="宋体" w:hAnsi="宋体" w:eastAsia="宋体" w:cs="宋体"/>
                <w:color w:val="auto"/>
                <w:sz w:val="24"/>
                <w:szCs w:val="24"/>
                <w:lang w:val="en-US" w:eastAsia="zh-CN"/>
              </w:rPr>
              <w:t>）业绩每提供一个得0.5分，最多得2分。注：投标文件中同时提供中标（成交）通知书和合同复印件加盖公章，否则不得分。</w:t>
            </w:r>
            <w:bookmarkEnd w:id="452"/>
          </w:p>
        </w:tc>
        <w:tc>
          <w:tcPr>
            <w:tcW w:w="480" w:type="dxa"/>
            <w:vAlign w:val="center"/>
          </w:tcPr>
          <w:p w14:paraId="7ECC23EC">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603" w:type="dxa"/>
            <w:vAlign w:val="center"/>
          </w:tcPr>
          <w:p w14:paraId="1F5B4FFE">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客观分</w:t>
            </w:r>
          </w:p>
        </w:tc>
      </w:tr>
      <w:tr w14:paraId="09DF9D7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479" w:type="dxa"/>
            <w:shd w:val="clear" w:color="auto" w:fill="auto"/>
            <w:vAlign w:val="center"/>
          </w:tcPr>
          <w:p w14:paraId="54A45E60">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22</w:t>
            </w:r>
          </w:p>
        </w:tc>
        <w:tc>
          <w:tcPr>
            <w:tcW w:w="807" w:type="dxa"/>
            <w:vAlign w:val="center"/>
          </w:tcPr>
          <w:p w14:paraId="67AF4883">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lang w:val="en-US" w:eastAsia="zh-CN"/>
              </w:rPr>
            </w:pPr>
            <w:bookmarkStart w:id="453" w:name="OLE_LINK52"/>
            <w:r>
              <w:rPr>
                <w:rFonts w:hint="eastAsia" w:ascii="宋体" w:hAnsi="宋体" w:eastAsia="宋体" w:cs="宋体"/>
                <w:color w:val="auto"/>
                <w:sz w:val="24"/>
                <w:szCs w:val="24"/>
                <w:lang w:val="en-US" w:eastAsia="zh-CN"/>
              </w:rPr>
              <w:t>企业荣誉</w:t>
            </w:r>
            <w:bookmarkEnd w:id="453"/>
          </w:p>
        </w:tc>
        <w:tc>
          <w:tcPr>
            <w:tcW w:w="6960" w:type="dxa"/>
            <w:vAlign w:val="center"/>
          </w:tcPr>
          <w:p w14:paraId="2C01C923">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right="0"/>
              <w:jc w:val="left"/>
              <w:textAlignment w:val="auto"/>
              <w:outlineLvl w:val="9"/>
              <w:rPr>
                <w:rFonts w:hint="eastAsia" w:ascii="宋体" w:hAnsi="宋体" w:eastAsia="宋体" w:cs="宋体"/>
                <w:color w:val="auto"/>
                <w:sz w:val="24"/>
                <w:szCs w:val="24"/>
              </w:rPr>
            </w:pPr>
            <w:bookmarkStart w:id="454" w:name="OLE_LINK53"/>
            <w:r>
              <w:rPr>
                <w:rFonts w:hint="eastAsia" w:ascii="宋体" w:hAnsi="宋体" w:eastAsia="宋体" w:cs="宋体"/>
                <w:color w:val="auto"/>
                <w:sz w:val="24"/>
                <w:szCs w:val="24"/>
              </w:rPr>
              <w:t>投标人2021年以来获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以核发时间为准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得过林业</w:t>
            </w:r>
            <w:r>
              <w:rPr>
                <w:rFonts w:hint="eastAsia" w:ascii="宋体" w:hAnsi="宋体" w:eastAsia="宋体" w:cs="宋体"/>
                <w:color w:val="auto"/>
                <w:sz w:val="24"/>
                <w:szCs w:val="24"/>
                <w:lang w:val="en-US" w:eastAsia="zh-CN"/>
              </w:rPr>
              <w:t>类</w:t>
            </w:r>
            <w:r>
              <w:rPr>
                <w:rFonts w:hint="eastAsia" w:ascii="宋体" w:hAnsi="宋体" w:eastAsia="宋体" w:cs="宋体"/>
                <w:color w:val="auto"/>
                <w:sz w:val="24"/>
                <w:szCs w:val="24"/>
              </w:rPr>
              <w:t>荣誉</w:t>
            </w:r>
            <w:r>
              <w:rPr>
                <w:rFonts w:hint="eastAsia" w:ascii="宋体" w:hAnsi="宋体" w:eastAsia="宋体" w:cs="宋体"/>
                <w:color w:val="auto"/>
                <w:sz w:val="24"/>
                <w:szCs w:val="24"/>
                <w:lang w:val="en-US" w:eastAsia="zh-CN"/>
              </w:rPr>
              <w:t>或奖项</w:t>
            </w:r>
            <w:r>
              <w:rPr>
                <w:rFonts w:hint="eastAsia" w:ascii="宋体" w:hAnsi="宋体" w:eastAsia="宋体" w:cs="宋体"/>
                <w:color w:val="auto"/>
                <w:sz w:val="24"/>
                <w:szCs w:val="24"/>
              </w:rPr>
              <w:t>的，省</w:t>
            </w:r>
            <w:r>
              <w:rPr>
                <w:rFonts w:hint="eastAsia" w:ascii="宋体" w:hAnsi="宋体" w:cs="宋体"/>
                <w:color w:val="auto"/>
                <w:sz w:val="24"/>
                <w:szCs w:val="24"/>
                <w:lang w:eastAsia="zh-CN"/>
              </w:rPr>
              <w:t>级</w:t>
            </w:r>
            <w:bookmarkStart w:id="469" w:name="_GoBack"/>
            <w:bookmarkEnd w:id="469"/>
            <w:r>
              <w:rPr>
                <w:rFonts w:hint="eastAsia" w:ascii="宋体" w:hAnsi="宋体" w:eastAsia="宋体" w:cs="宋体"/>
                <w:color w:val="auto"/>
                <w:sz w:val="24"/>
                <w:szCs w:val="24"/>
              </w:rPr>
              <w:t>及以上的每个得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分，县（市、区）级</w:t>
            </w:r>
            <w:r>
              <w:rPr>
                <w:rFonts w:hint="eastAsia" w:ascii="宋体" w:hAnsi="宋体" w:eastAsia="宋体" w:cs="宋体"/>
                <w:color w:val="auto"/>
                <w:sz w:val="24"/>
                <w:szCs w:val="24"/>
                <w:lang w:val="en-US" w:eastAsia="zh-CN"/>
              </w:rPr>
              <w:t>及以上</w:t>
            </w:r>
            <w:r>
              <w:rPr>
                <w:rFonts w:hint="eastAsia" w:ascii="宋体" w:hAnsi="宋体" w:eastAsia="宋体" w:cs="宋体"/>
                <w:color w:val="auto"/>
                <w:sz w:val="24"/>
                <w:szCs w:val="24"/>
              </w:rPr>
              <w:t>的每个得0.5分，本项最高得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分。注：提供有效依据材料，</w:t>
            </w:r>
            <w:r>
              <w:rPr>
                <w:rFonts w:hint="eastAsia" w:ascii="宋体" w:hAnsi="宋体" w:eastAsia="宋体" w:cs="宋体"/>
                <w:color w:val="auto"/>
                <w:sz w:val="24"/>
                <w:szCs w:val="24"/>
                <w:lang w:val="en-US" w:eastAsia="zh-CN"/>
              </w:rPr>
              <w:t>否则不得分</w:t>
            </w:r>
            <w:r>
              <w:rPr>
                <w:rFonts w:hint="eastAsia" w:ascii="宋体" w:hAnsi="宋体" w:eastAsia="宋体" w:cs="宋体"/>
                <w:color w:val="auto"/>
                <w:sz w:val="24"/>
                <w:szCs w:val="24"/>
              </w:rPr>
              <w:t>。</w:t>
            </w:r>
            <w:bookmarkEnd w:id="454"/>
          </w:p>
        </w:tc>
        <w:tc>
          <w:tcPr>
            <w:tcW w:w="480" w:type="dxa"/>
            <w:vAlign w:val="center"/>
          </w:tcPr>
          <w:p w14:paraId="452B524B">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603" w:type="dxa"/>
            <w:vAlign w:val="center"/>
          </w:tcPr>
          <w:p w14:paraId="40990B3E">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客观分</w:t>
            </w:r>
          </w:p>
        </w:tc>
      </w:tr>
      <w:tr w14:paraId="055F55F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479" w:type="dxa"/>
            <w:vAlign w:val="center"/>
          </w:tcPr>
          <w:p w14:paraId="00F7DC8B">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23</w:t>
            </w:r>
          </w:p>
        </w:tc>
        <w:tc>
          <w:tcPr>
            <w:tcW w:w="807" w:type="dxa"/>
            <w:vAlign w:val="center"/>
          </w:tcPr>
          <w:p w14:paraId="199C352A">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rPr>
            </w:pPr>
            <w:bookmarkStart w:id="455" w:name="OLE_LINK54"/>
            <w:r>
              <w:rPr>
                <w:rFonts w:hint="eastAsia" w:ascii="宋体" w:hAnsi="宋体" w:eastAsia="宋体" w:cs="宋体"/>
                <w:color w:val="auto"/>
                <w:sz w:val="24"/>
                <w:szCs w:val="24"/>
              </w:rPr>
              <w:t>政策加分</w:t>
            </w:r>
            <w:bookmarkEnd w:id="455"/>
          </w:p>
        </w:tc>
        <w:tc>
          <w:tcPr>
            <w:tcW w:w="6960" w:type="dxa"/>
            <w:vAlign w:val="center"/>
          </w:tcPr>
          <w:p w14:paraId="55E59176">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right="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投标人是少数民族地区企业的得1分。</w:t>
            </w:r>
          </w:p>
          <w:p w14:paraId="4C68B6D6">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right="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注：投标文件中提供证明材料。</w:t>
            </w:r>
          </w:p>
        </w:tc>
        <w:tc>
          <w:tcPr>
            <w:tcW w:w="480" w:type="dxa"/>
            <w:vAlign w:val="center"/>
          </w:tcPr>
          <w:p w14:paraId="39449BEE">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03" w:type="dxa"/>
            <w:vAlign w:val="center"/>
          </w:tcPr>
          <w:p w14:paraId="5FFCD500">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客观分</w:t>
            </w:r>
          </w:p>
        </w:tc>
      </w:tr>
      <w:tr w14:paraId="43D64CD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329" w:type="dxa"/>
            <w:gridSpan w:val="5"/>
            <w:vAlign w:val="center"/>
          </w:tcPr>
          <w:p w14:paraId="75096FF2">
            <w:pPr>
              <w:keepNext w:val="0"/>
              <w:keepLines w:val="0"/>
              <w:pageBreakBefore w:val="0"/>
              <w:widowControl/>
              <w:suppressLineNumbers w:val="0"/>
              <w:tabs>
                <w:tab w:val="left" w:pos="0"/>
              </w:tabs>
              <w:kinsoku/>
              <w:wordWrap/>
              <w:overflowPunct/>
              <w:topLinePunct w:val="0"/>
              <w:autoSpaceDE/>
              <w:autoSpaceDN/>
              <w:bidi w:val="0"/>
              <w:adjustRightIn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lang w:val="zh-CN"/>
              </w:rPr>
              <w:t>（二）</w:t>
            </w:r>
            <w:r>
              <w:rPr>
                <w:rFonts w:hint="eastAsia" w:ascii="宋体" w:hAnsi="宋体" w:eastAsia="宋体" w:cs="宋体"/>
                <w:b/>
                <w:bCs/>
                <w:color w:val="auto"/>
                <w:kern w:val="0"/>
                <w:sz w:val="24"/>
                <w:szCs w:val="24"/>
              </w:rPr>
              <w:t>报价分（20分）</w:t>
            </w:r>
          </w:p>
        </w:tc>
      </w:tr>
      <w:tr w14:paraId="4E339BA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479" w:type="dxa"/>
            <w:vAlign w:val="center"/>
          </w:tcPr>
          <w:p w14:paraId="2B07C03F">
            <w:pPr>
              <w:keepNext w:val="0"/>
              <w:keepLines w:val="0"/>
              <w:pageBreakBefore w:val="0"/>
              <w:widowControl/>
              <w:suppressLineNumbers w:val="0"/>
              <w:tabs>
                <w:tab w:val="left" w:pos="0"/>
              </w:tabs>
              <w:kinsoku/>
              <w:wordWrap/>
              <w:overflowPunct/>
              <w:topLinePunct w:val="0"/>
              <w:autoSpaceDE/>
              <w:autoSpaceDN/>
              <w:bidi w:val="0"/>
              <w:adjustRightIn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24</w:t>
            </w:r>
          </w:p>
        </w:tc>
        <w:tc>
          <w:tcPr>
            <w:tcW w:w="7767" w:type="dxa"/>
            <w:gridSpan w:val="2"/>
            <w:vAlign w:val="center"/>
          </w:tcPr>
          <w:p w14:paraId="145C4264">
            <w:pPr>
              <w:keepNext w:val="0"/>
              <w:keepLines w:val="0"/>
              <w:pageBreakBefore w:val="0"/>
              <w:widowControl/>
              <w:suppressLineNumbers w:val="0"/>
              <w:tabs>
                <w:tab w:val="left" w:pos="0"/>
              </w:tabs>
              <w:kinsoku/>
              <w:wordWrap/>
              <w:overflowPunct/>
              <w:topLinePunct w:val="0"/>
              <w:autoSpaceDE/>
              <w:autoSpaceDN/>
              <w:bidi w:val="0"/>
              <w:adjustRightInd w:val="0"/>
              <w:spacing w:before="0" w:beforeAutospacing="0" w:after="0" w:afterAutospacing="0" w:line="400" w:lineRule="exact"/>
              <w:ind w:left="0" w:right="0"/>
              <w:jc w:val="left"/>
              <w:textAlignment w:val="auto"/>
              <w:outlineLvl w:val="9"/>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rPr>
              <w:t>报价</w:t>
            </w:r>
            <w:r>
              <w:rPr>
                <w:rFonts w:hint="eastAsia" w:ascii="宋体" w:hAnsi="宋体" w:eastAsia="宋体" w:cs="宋体"/>
                <w:b/>
                <w:bCs/>
                <w:color w:val="auto"/>
                <w:kern w:val="0"/>
                <w:sz w:val="24"/>
                <w:szCs w:val="24"/>
                <w:lang w:val="zh-CN"/>
              </w:rPr>
              <w:t>得分</w:t>
            </w:r>
          </w:p>
          <w:p w14:paraId="2E4FC3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满足招标文件要求且投标报价最低为评标基准价，其价格分为满分。</w:t>
            </w:r>
          </w:p>
          <w:p w14:paraId="65D211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其他投标人的价格分按照下列公式计算：</w:t>
            </w:r>
          </w:p>
          <w:p w14:paraId="4E549C99">
            <w:pPr>
              <w:keepNext w:val="0"/>
              <w:keepLines w:val="0"/>
              <w:pageBreakBefore w:val="0"/>
              <w:widowControl/>
              <w:suppressLineNumbers w:val="0"/>
              <w:tabs>
                <w:tab w:val="left" w:pos="0"/>
              </w:tabs>
              <w:kinsoku/>
              <w:wordWrap/>
              <w:overflowPunct/>
              <w:topLinePunct w:val="0"/>
              <w:autoSpaceDE/>
              <w:autoSpaceDN/>
              <w:bidi w:val="0"/>
              <w:adjustRightInd w:val="0"/>
              <w:spacing w:before="0" w:beforeAutospacing="0" w:after="0" w:afterAutospacing="0" w:line="400" w:lineRule="exact"/>
              <w:ind w:left="0" w:right="0"/>
              <w:jc w:val="left"/>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sz w:val="24"/>
                <w:szCs w:val="24"/>
                <w:highlight w:val="none"/>
              </w:rPr>
              <w:t>投标报价得分=（评标基准价/投标报价）×价格权值×100</w:t>
            </w:r>
            <w:r>
              <w:rPr>
                <w:rFonts w:hint="eastAsia" w:ascii="宋体" w:hAnsi="宋体" w:eastAsia="宋体" w:cs="宋体"/>
                <w:color w:val="auto"/>
                <w:kern w:val="0"/>
                <w:sz w:val="24"/>
                <w:szCs w:val="24"/>
                <w:lang w:val="zh-CN"/>
              </w:rPr>
              <w:t>。</w:t>
            </w:r>
          </w:p>
          <w:p w14:paraId="14A387F7">
            <w:pPr>
              <w:keepNext w:val="0"/>
              <w:keepLines w:val="0"/>
              <w:pageBreakBefore w:val="0"/>
              <w:widowControl/>
              <w:suppressLineNumbers w:val="0"/>
              <w:tabs>
                <w:tab w:val="left" w:pos="0"/>
              </w:tabs>
              <w:kinsoku/>
              <w:wordWrap/>
              <w:overflowPunct/>
              <w:topLinePunct w:val="0"/>
              <w:autoSpaceDE/>
              <w:autoSpaceDN/>
              <w:bidi w:val="0"/>
              <w:adjustRightInd w:val="0"/>
              <w:spacing w:before="0" w:beforeAutospacing="0" w:after="0" w:afterAutospacing="0" w:line="400" w:lineRule="exact"/>
              <w:ind w:left="0" w:right="0"/>
              <w:jc w:val="left"/>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对于未预留份额专门面向中小企业的政府采购货物项目，以及预留份额政府采购货物项目中的非预留部分标项，对小型和微型企业的投标报价给予10%的扣除，用扣除后的价格参与评审。</w:t>
            </w:r>
          </w:p>
        </w:tc>
        <w:tc>
          <w:tcPr>
            <w:tcW w:w="480" w:type="dxa"/>
            <w:vAlign w:val="center"/>
          </w:tcPr>
          <w:p w14:paraId="4F1DC84A">
            <w:pPr>
              <w:keepNext w:val="0"/>
              <w:keepLines w:val="0"/>
              <w:pageBreakBefore w:val="0"/>
              <w:widowControl/>
              <w:suppressLineNumbers w:val="0"/>
              <w:tabs>
                <w:tab w:val="left" w:pos="0"/>
              </w:tabs>
              <w:kinsoku/>
              <w:wordWrap/>
              <w:overflowPunct/>
              <w:topLinePunct w:val="0"/>
              <w:autoSpaceDE/>
              <w:autoSpaceDN/>
              <w:bidi w:val="0"/>
              <w:adjustRightIn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w:t>
            </w:r>
          </w:p>
        </w:tc>
        <w:tc>
          <w:tcPr>
            <w:tcW w:w="603" w:type="dxa"/>
            <w:vAlign w:val="center"/>
          </w:tcPr>
          <w:p w14:paraId="1B34D173">
            <w:pPr>
              <w:keepNext w:val="0"/>
              <w:keepLines w:val="0"/>
              <w:pageBreakBefore w:val="0"/>
              <w:widowControl/>
              <w:suppressLineNumbers w:val="0"/>
              <w:tabs>
                <w:tab w:val="left" w:pos="0"/>
              </w:tabs>
              <w:kinsoku/>
              <w:wordWrap/>
              <w:overflowPunct/>
              <w:topLinePunct w:val="0"/>
              <w:autoSpaceDE/>
              <w:autoSpaceDN/>
              <w:bidi w:val="0"/>
              <w:adjustRightInd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客观</w:t>
            </w:r>
            <w:r>
              <w:rPr>
                <w:rFonts w:hint="eastAsia" w:ascii="宋体" w:hAnsi="宋体" w:eastAsia="宋体" w:cs="宋体"/>
                <w:color w:val="auto"/>
                <w:kern w:val="0"/>
                <w:sz w:val="24"/>
                <w:szCs w:val="24"/>
              </w:rPr>
              <w:t>分</w:t>
            </w:r>
          </w:p>
        </w:tc>
      </w:tr>
    </w:tbl>
    <w:p w14:paraId="3C7C35A7">
      <w:pPr>
        <w:snapToGrid w:val="0"/>
        <w:spacing w:line="360" w:lineRule="auto"/>
        <w:outlineLvl w:val="9"/>
        <w:rPr>
          <w:rFonts w:ascii="宋体" w:hAnsi="宋体" w:cs="宋体"/>
          <w:b w:val="0"/>
          <w:bCs/>
          <w:color w:val="auto"/>
          <w:sz w:val="24"/>
        </w:rPr>
      </w:pPr>
      <w:r>
        <w:rPr>
          <w:rFonts w:hint="eastAsia" w:ascii="宋体" w:hAnsi="宋体" w:cs="宋体"/>
          <w:b/>
          <w:color w:val="auto"/>
          <w:sz w:val="24"/>
        </w:rPr>
        <w:t>备注：</w:t>
      </w:r>
      <w:r>
        <w:rPr>
          <w:rFonts w:hint="eastAsia" w:ascii="宋体" w:hAnsi="宋体" w:cs="宋体"/>
          <w:b w:val="0"/>
          <w:bCs/>
          <w:color w:val="auto"/>
          <w:sz w:val="24"/>
          <w:lang w:eastAsia="zh-CN"/>
        </w:rPr>
        <w:t>（</w:t>
      </w:r>
      <w:r>
        <w:rPr>
          <w:rFonts w:hint="eastAsia" w:ascii="宋体" w:hAnsi="宋体" w:cs="宋体"/>
          <w:b w:val="0"/>
          <w:bCs/>
          <w:color w:val="auto"/>
          <w:sz w:val="24"/>
          <w:lang w:val="en-US" w:eastAsia="zh-CN"/>
        </w:rPr>
        <w:t>1</w:t>
      </w:r>
      <w:r>
        <w:rPr>
          <w:rFonts w:hint="eastAsia" w:ascii="宋体" w:hAnsi="宋体" w:cs="宋体"/>
          <w:b w:val="0"/>
          <w:bCs/>
          <w:color w:val="auto"/>
          <w:sz w:val="24"/>
          <w:lang w:eastAsia="zh-CN"/>
        </w:rPr>
        <w:t>）</w:t>
      </w:r>
      <w:r>
        <w:rPr>
          <w:rFonts w:hint="eastAsia" w:ascii="宋体" w:hAnsi="宋体" w:cs="宋体"/>
          <w:b w:val="0"/>
          <w:bCs/>
          <w:color w:val="auto"/>
          <w:sz w:val="24"/>
        </w:rPr>
        <w:t>投标人编制投标文件（商务技术文件部分）时，建议按此目录（序号和内容）提供评标标准相应的商务技术资料。</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2）</w:t>
      </w:r>
      <w:r>
        <w:rPr>
          <w:rFonts w:hint="eastAsia" w:ascii="宋体" w:hAnsi="宋体" w:eastAsia="宋体" w:cs="宋体"/>
          <w:b w:val="0"/>
          <w:bCs/>
          <w:color w:val="auto"/>
          <w:sz w:val="24"/>
        </w:rPr>
        <w:t>评委在上表设定的分值范围内打分</w:t>
      </w:r>
      <w:r>
        <w:rPr>
          <w:rFonts w:hint="eastAsia" w:ascii="宋体" w:hAnsi="宋体" w:cs="宋体"/>
          <w:b w:val="0"/>
          <w:bCs/>
          <w:color w:val="auto"/>
          <w:sz w:val="24"/>
          <w:lang w:eastAsia="zh-CN"/>
        </w:rPr>
        <w:t>（</w:t>
      </w:r>
      <w:r>
        <w:rPr>
          <w:rFonts w:hint="eastAsia" w:ascii="宋体" w:hAnsi="宋体" w:eastAsia="宋体" w:cs="宋体"/>
          <w:b w:val="0"/>
          <w:bCs/>
          <w:color w:val="auto"/>
          <w:sz w:val="24"/>
        </w:rPr>
        <w:t>四舍五入保留两位小数</w:t>
      </w:r>
      <w:r>
        <w:rPr>
          <w:rFonts w:hint="eastAsia" w:ascii="宋体" w:hAnsi="宋体" w:cs="宋体"/>
          <w:b w:val="0"/>
          <w:bCs/>
          <w:color w:val="auto"/>
          <w:sz w:val="24"/>
          <w:lang w:eastAsia="zh-CN"/>
        </w:rPr>
        <w:t>）</w:t>
      </w:r>
      <w:r>
        <w:rPr>
          <w:rFonts w:hint="eastAsia" w:ascii="宋体" w:hAnsi="宋体" w:eastAsia="宋体" w:cs="宋体"/>
          <w:b w:val="0"/>
          <w:bCs/>
          <w:color w:val="auto"/>
          <w:sz w:val="24"/>
        </w:rPr>
        <w:t xml:space="preserve">，平均分值计算四舍五入保留两位小数点。 </w:t>
      </w:r>
      <w:r>
        <w:rPr>
          <w:rFonts w:hint="eastAsia" w:ascii="宋体" w:hAnsi="宋体" w:cs="宋体"/>
          <w:b w:val="0"/>
          <w:bCs/>
          <w:color w:val="auto"/>
          <w:sz w:val="24"/>
        </w:rPr>
        <w:t> </w:t>
      </w:r>
    </w:p>
    <w:p w14:paraId="4E832467">
      <w:pPr>
        <w:snapToGrid w:val="0"/>
        <w:spacing w:line="360" w:lineRule="auto"/>
        <w:outlineLvl w:val="9"/>
        <w:rPr>
          <w:rFonts w:ascii="宋体" w:hAnsi="宋体" w:cs="宋体"/>
          <w:b/>
          <w:color w:val="auto"/>
          <w:sz w:val="28"/>
          <w:szCs w:val="28"/>
        </w:rPr>
      </w:pPr>
      <w:r>
        <w:rPr>
          <w:rFonts w:hint="eastAsia" w:ascii="宋体" w:hAnsi="宋体" w:cs="宋体"/>
          <w:b/>
          <w:color w:val="auto"/>
          <w:sz w:val="28"/>
          <w:szCs w:val="28"/>
        </w:rPr>
        <w:t>一、评标方法</w:t>
      </w:r>
    </w:p>
    <w:p w14:paraId="0569996A">
      <w:pPr>
        <w:adjustRightInd/>
        <w:spacing w:line="360" w:lineRule="auto"/>
        <w:ind w:left="0" w:leftChars="0" w:firstLine="422" w:firstLineChars="175"/>
        <w:outlineLvl w:val="9"/>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020D8BC0">
      <w:pPr>
        <w:snapToGrid w:val="0"/>
        <w:spacing w:line="360" w:lineRule="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二、评标标准</w:t>
      </w:r>
    </w:p>
    <w:p w14:paraId="3A76A226">
      <w:pPr>
        <w:spacing w:line="360" w:lineRule="auto"/>
        <w:ind w:left="0" w:leftChars="0" w:firstLine="422" w:firstLineChars="175"/>
        <w:outlineLvl w:val="9"/>
        <w:rPr>
          <w:rFonts w:ascii="宋体" w:hAnsi="宋体" w:cs="宋体"/>
          <w:b/>
          <w:color w:val="auto"/>
          <w:sz w:val="24"/>
        </w:rPr>
      </w:pPr>
      <w:r>
        <w:rPr>
          <w:rFonts w:hint="eastAsia" w:ascii="宋体" w:hAnsi="宋体" w:cs="宋体"/>
          <w:b/>
          <w:color w:val="auto"/>
          <w:sz w:val="24"/>
        </w:rPr>
        <w:t>2.评标标准：</w:t>
      </w:r>
      <w:r>
        <w:rPr>
          <w:rFonts w:hint="eastAsia" w:ascii="宋体" w:hAnsi="宋体" w:cs="宋体"/>
          <w:color w:val="auto"/>
          <w:kern w:val="0"/>
          <w:sz w:val="24"/>
        </w:rPr>
        <w:t>见评标办法前附表。</w:t>
      </w:r>
    </w:p>
    <w:p w14:paraId="344CD7B2">
      <w:pPr>
        <w:snapToGrid w:val="0"/>
        <w:spacing w:line="360" w:lineRule="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三、评标程序</w:t>
      </w:r>
    </w:p>
    <w:p w14:paraId="4920A82E">
      <w:pPr>
        <w:spacing w:line="360" w:lineRule="auto"/>
        <w:ind w:left="0" w:leftChars="0" w:firstLine="422" w:firstLineChars="175"/>
        <w:outlineLvl w:val="9"/>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5CF59A50">
      <w:pPr>
        <w:spacing w:line="360" w:lineRule="auto"/>
        <w:ind w:left="0" w:leftChars="0" w:firstLine="422" w:firstLineChars="175"/>
        <w:outlineLvl w:val="9"/>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4A6A1FE6">
      <w:pPr>
        <w:spacing w:line="360" w:lineRule="auto"/>
        <w:ind w:left="0" w:leftChars="0" w:firstLine="422" w:firstLineChars="175"/>
        <w:outlineLvl w:val="9"/>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1477DACB">
      <w:pPr>
        <w:spacing w:line="360" w:lineRule="auto"/>
        <w:ind w:left="0" w:leftChars="0" w:firstLine="422" w:firstLineChars="175"/>
        <w:outlineLvl w:val="9"/>
        <w:rPr>
          <w:rFonts w:ascii="宋体" w:hAnsi="宋体" w:cs="宋体"/>
          <w:b/>
          <w:color w:val="auto"/>
          <w:kern w:val="0"/>
          <w:sz w:val="24"/>
        </w:rPr>
      </w:pPr>
      <w:r>
        <w:rPr>
          <w:rFonts w:hint="eastAsia" w:ascii="宋体" w:hAnsi="宋体" w:cs="宋体"/>
          <w:b/>
          <w:color w:val="auto"/>
          <w:kern w:val="0"/>
          <w:sz w:val="24"/>
        </w:rPr>
        <w:t>3.4报价评审。</w:t>
      </w:r>
    </w:p>
    <w:p w14:paraId="0F1AF178">
      <w:pPr>
        <w:pStyle w:val="130"/>
        <w:spacing w:before="0"/>
        <w:ind w:left="0" w:leftChars="0" w:firstLine="420" w:firstLineChars="175"/>
        <w:outlineLvl w:val="9"/>
        <w:rPr>
          <w:rFonts w:ascii="宋体" w:hAnsi="宋体" w:cs="宋体"/>
          <w:color w:val="auto"/>
          <w:kern w:val="0"/>
        </w:rPr>
      </w:pPr>
      <w:r>
        <w:rPr>
          <w:rFonts w:hint="eastAsia" w:ascii="宋体" w:hAnsi="宋体" w:cs="宋体"/>
          <w:color w:val="auto"/>
          <w:kern w:val="0"/>
        </w:rPr>
        <w:t>3.4.1投标文件报价出现前后不一致的，按照下列规定修正：</w:t>
      </w:r>
    </w:p>
    <w:p w14:paraId="0D5AA0A5">
      <w:pPr>
        <w:pStyle w:val="130"/>
        <w:spacing w:before="0"/>
        <w:ind w:left="218" w:leftChars="104" w:firstLine="417" w:firstLineChars="174"/>
        <w:outlineLvl w:val="9"/>
        <w:rPr>
          <w:rFonts w:ascii="宋体" w:hAnsi="宋体" w:cs="宋体"/>
          <w:color w:val="auto"/>
          <w:kern w:val="0"/>
          <w:szCs w:val="24"/>
        </w:rPr>
      </w:pPr>
      <w:r>
        <w:rPr>
          <w:rFonts w:hint="eastAsia" w:ascii="宋体" w:hAnsi="宋体" w:cs="宋体"/>
          <w:color w:val="auto"/>
          <w:kern w:val="0"/>
          <w:szCs w:val="24"/>
        </w:rPr>
        <w:t>3.4.1.1投标文件中开标一览表</w:t>
      </w:r>
      <w:r>
        <w:rPr>
          <w:rFonts w:hint="eastAsia" w:ascii="宋体" w:hAnsi="宋体" w:cs="宋体"/>
          <w:color w:val="auto"/>
          <w:kern w:val="0"/>
          <w:szCs w:val="24"/>
          <w:lang w:eastAsia="zh-CN"/>
        </w:rPr>
        <w:t>（</w:t>
      </w:r>
      <w:r>
        <w:rPr>
          <w:rFonts w:hint="eastAsia" w:ascii="宋体" w:hAnsi="宋体" w:cs="宋体"/>
          <w:color w:val="auto"/>
          <w:kern w:val="0"/>
          <w:szCs w:val="24"/>
        </w:rPr>
        <w:t>报价表</w:t>
      </w:r>
      <w:r>
        <w:rPr>
          <w:rFonts w:hint="eastAsia" w:ascii="宋体" w:hAnsi="宋体" w:cs="宋体"/>
          <w:color w:val="auto"/>
          <w:kern w:val="0"/>
          <w:szCs w:val="24"/>
          <w:lang w:eastAsia="zh-CN"/>
        </w:rPr>
        <w:t>）</w:t>
      </w:r>
      <w:r>
        <w:rPr>
          <w:rFonts w:hint="eastAsia" w:ascii="宋体" w:hAnsi="宋体" w:cs="宋体"/>
          <w:color w:val="auto"/>
          <w:kern w:val="0"/>
          <w:szCs w:val="24"/>
        </w:rPr>
        <w:t>内容与投标文件中相应内容不一致的，以开标一览表</w:t>
      </w:r>
      <w:r>
        <w:rPr>
          <w:rFonts w:hint="eastAsia" w:ascii="宋体" w:hAnsi="宋体" w:cs="宋体"/>
          <w:color w:val="auto"/>
          <w:kern w:val="0"/>
          <w:szCs w:val="24"/>
          <w:lang w:eastAsia="zh-CN"/>
        </w:rPr>
        <w:t>（</w:t>
      </w:r>
      <w:r>
        <w:rPr>
          <w:rFonts w:hint="eastAsia" w:ascii="宋体" w:hAnsi="宋体" w:cs="宋体"/>
          <w:color w:val="auto"/>
          <w:kern w:val="0"/>
          <w:szCs w:val="24"/>
        </w:rPr>
        <w:t>报价表</w:t>
      </w:r>
      <w:r>
        <w:rPr>
          <w:rFonts w:hint="eastAsia" w:ascii="宋体" w:hAnsi="宋体" w:cs="宋体"/>
          <w:color w:val="auto"/>
          <w:kern w:val="0"/>
          <w:szCs w:val="24"/>
          <w:lang w:eastAsia="zh-CN"/>
        </w:rPr>
        <w:t>）</w:t>
      </w:r>
      <w:r>
        <w:rPr>
          <w:rFonts w:hint="eastAsia" w:ascii="宋体" w:hAnsi="宋体" w:cs="宋体"/>
          <w:color w:val="auto"/>
          <w:kern w:val="0"/>
          <w:szCs w:val="24"/>
        </w:rPr>
        <w:t>为准</w:t>
      </w:r>
      <w:r>
        <w:rPr>
          <w:rFonts w:hint="eastAsia" w:ascii="宋体" w:hAnsi="宋体" w:cs="宋体"/>
          <w:color w:val="auto"/>
          <w:kern w:val="0"/>
          <w:szCs w:val="24"/>
          <w:lang w:eastAsia="zh-CN"/>
        </w:rPr>
        <w:t>；</w:t>
      </w:r>
    </w:p>
    <w:p w14:paraId="532C7E95">
      <w:pPr>
        <w:pStyle w:val="130"/>
        <w:spacing w:before="0"/>
        <w:ind w:left="218" w:leftChars="104" w:firstLine="417" w:firstLineChars="174"/>
        <w:outlineLvl w:val="9"/>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r>
        <w:rPr>
          <w:rFonts w:hint="eastAsia" w:ascii="宋体" w:hAnsi="宋体" w:cs="宋体"/>
          <w:color w:val="auto"/>
          <w:kern w:val="0"/>
          <w:szCs w:val="24"/>
          <w:lang w:eastAsia="zh-CN"/>
        </w:rPr>
        <w:t>；</w:t>
      </w:r>
    </w:p>
    <w:p w14:paraId="4C5BB6CD">
      <w:pPr>
        <w:pStyle w:val="130"/>
        <w:spacing w:before="0"/>
        <w:ind w:left="218" w:leftChars="104" w:firstLine="417" w:firstLineChars="174"/>
        <w:outlineLvl w:val="9"/>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r>
        <w:rPr>
          <w:rFonts w:hint="eastAsia" w:ascii="宋体" w:hAnsi="宋体" w:cs="宋体"/>
          <w:color w:val="auto"/>
          <w:kern w:val="0"/>
          <w:szCs w:val="24"/>
          <w:lang w:eastAsia="zh-CN"/>
        </w:rPr>
        <w:t>；</w:t>
      </w:r>
    </w:p>
    <w:p w14:paraId="76950559">
      <w:pPr>
        <w:pStyle w:val="130"/>
        <w:spacing w:before="0"/>
        <w:ind w:left="218" w:leftChars="104" w:firstLine="417" w:firstLineChars="174"/>
        <w:outlineLvl w:val="9"/>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0C6E73C3">
      <w:pPr>
        <w:pStyle w:val="130"/>
        <w:spacing w:before="0"/>
        <w:ind w:left="218" w:leftChars="104" w:firstLine="417" w:firstLineChars="174"/>
        <w:outlineLvl w:val="9"/>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9EA75EC">
      <w:pPr>
        <w:snapToGrid w:val="0"/>
        <w:spacing w:line="360" w:lineRule="auto"/>
        <w:ind w:left="0" w:leftChars="0" w:firstLine="420" w:firstLineChars="175"/>
        <w:jc w:val="left"/>
        <w:outlineLvl w:val="9"/>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21AAA690">
      <w:pPr>
        <w:snapToGrid w:val="0"/>
        <w:spacing w:line="360" w:lineRule="auto"/>
        <w:ind w:left="0" w:leftChars="0" w:firstLine="420" w:firstLineChars="175"/>
        <w:jc w:val="left"/>
        <w:outlineLvl w:val="9"/>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73CA2747">
      <w:pPr>
        <w:pStyle w:val="130"/>
        <w:spacing w:before="0"/>
        <w:ind w:left="0" w:leftChars="0" w:firstLine="420" w:firstLineChars="175"/>
        <w:outlineLvl w:val="9"/>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lang w:eastAsia="zh-CN"/>
        </w:rPr>
        <w:t>；</w:t>
      </w:r>
      <w:r>
        <w:rPr>
          <w:rFonts w:hint="eastAsia" w:ascii="宋体" w:hAnsi="宋体" w:cs="宋体"/>
          <w:color w:val="auto"/>
          <w:kern w:val="0"/>
          <w:szCs w:val="24"/>
        </w:rPr>
        <w:t>投标人不能证明其报价合理性的，评标委员会应当将其作为无效投标处理。</w:t>
      </w:r>
    </w:p>
    <w:p w14:paraId="0ED0F6A7">
      <w:pPr>
        <w:pStyle w:val="130"/>
        <w:spacing w:before="0"/>
        <w:ind w:left="0" w:leftChars="0" w:firstLine="420" w:firstLineChars="175"/>
        <w:outlineLvl w:val="9"/>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63E26ABE">
      <w:pPr>
        <w:spacing w:line="360" w:lineRule="auto"/>
        <w:ind w:left="0" w:leftChars="0" w:firstLine="422" w:firstLineChars="175"/>
        <w:outlineLvl w:val="9"/>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2FC05F">
      <w:pPr>
        <w:spacing w:line="360" w:lineRule="auto"/>
        <w:ind w:left="0" w:leftChars="0" w:firstLine="420" w:firstLineChars="175"/>
        <w:outlineLvl w:val="9"/>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5631A27">
      <w:pPr>
        <w:spacing w:line="360" w:lineRule="auto"/>
        <w:ind w:left="0" w:leftChars="0" w:firstLine="422" w:firstLineChars="175"/>
        <w:outlineLvl w:val="9"/>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w:t>
      </w:r>
      <w:r>
        <w:rPr>
          <w:rFonts w:hint="eastAsia" w:ascii="宋体" w:hAnsi="宋体" w:cs="宋体"/>
          <w:color w:val="auto"/>
          <w:kern w:val="0"/>
          <w:sz w:val="24"/>
          <w:lang w:eastAsia="zh-CN"/>
        </w:rPr>
        <w:t>做出</w:t>
      </w:r>
      <w:r>
        <w:rPr>
          <w:rFonts w:hint="eastAsia" w:ascii="宋体" w:hAnsi="宋体" w:cs="宋体"/>
          <w:color w:val="auto"/>
          <w:kern w:val="0"/>
          <w:sz w:val="24"/>
        </w:rPr>
        <w:t>结论。持不同意见的评标委员会成员应当在评标报告上签署不同意见及理由，否则视为同意评标报告。</w:t>
      </w:r>
    </w:p>
    <w:p w14:paraId="16FD5644">
      <w:pPr>
        <w:snapToGrid w:val="0"/>
        <w:spacing w:line="360" w:lineRule="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四、评标中的其他事项</w:t>
      </w:r>
    </w:p>
    <w:p w14:paraId="7EE9C799">
      <w:pPr>
        <w:pStyle w:val="130"/>
        <w:spacing w:before="0"/>
        <w:ind w:left="0" w:leftChars="0" w:firstLine="422" w:firstLineChars="175"/>
        <w:outlineLvl w:val="9"/>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E3D67B9">
      <w:pPr>
        <w:pStyle w:val="24"/>
        <w:spacing w:line="360" w:lineRule="auto"/>
        <w:ind w:left="0" w:leftChars="0" w:firstLine="422" w:firstLineChars="175"/>
        <w:outlineLvl w:val="9"/>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12DD50DC">
      <w:pPr>
        <w:spacing w:line="360" w:lineRule="auto"/>
        <w:ind w:left="0" w:leftChars="0" w:firstLine="420" w:firstLineChars="175"/>
        <w:outlineLvl w:val="9"/>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7F799FC0">
      <w:pPr>
        <w:spacing w:line="360" w:lineRule="auto"/>
        <w:ind w:left="0" w:leftChars="0" w:firstLine="420" w:firstLineChars="175"/>
        <w:outlineLvl w:val="9"/>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3EC221FD">
      <w:pPr>
        <w:spacing w:line="360" w:lineRule="auto"/>
        <w:ind w:left="0" w:leftChars="0" w:firstLine="420" w:firstLineChars="175"/>
        <w:outlineLvl w:val="9"/>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08F53634">
      <w:pPr>
        <w:spacing w:line="360" w:lineRule="auto"/>
        <w:ind w:left="0" w:leftChars="0" w:firstLine="420" w:firstLineChars="175"/>
        <w:outlineLvl w:val="9"/>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72954FC2">
      <w:pPr>
        <w:spacing w:line="360" w:lineRule="auto"/>
        <w:ind w:left="0" w:leftChars="0" w:firstLine="420" w:firstLineChars="175"/>
        <w:outlineLvl w:val="9"/>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1F1C04F5">
      <w:pPr>
        <w:snapToGrid w:val="0"/>
        <w:spacing w:line="360" w:lineRule="auto"/>
        <w:ind w:left="0" w:leftChars="0" w:firstLine="420" w:firstLineChars="175"/>
        <w:jc w:val="left"/>
        <w:outlineLvl w:val="9"/>
        <w:rPr>
          <w:rFonts w:ascii="宋体" w:hAnsi="宋体" w:cs="宋体"/>
          <w:color w:val="auto"/>
          <w:kern w:val="0"/>
          <w:sz w:val="24"/>
        </w:rPr>
      </w:pPr>
      <w:r>
        <w:rPr>
          <w:rFonts w:hint="eastAsia" w:ascii="宋体" w:hAnsi="宋体" w:cs="宋体"/>
          <w:color w:val="auto"/>
          <w:kern w:val="0"/>
          <w:sz w:val="24"/>
        </w:rPr>
        <w:t>4.2.6投标文件出现不是唯一的、有选择性投标报价的</w:t>
      </w:r>
      <w:r>
        <w:rPr>
          <w:rFonts w:hint="eastAsia" w:ascii="宋体" w:hAnsi="宋体" w:cs="宋体"/>
          <w:color w:val="auto"/>
          <w:kern w:val="0"/>
          <w:sz w:val="24"/>
          <w:lang w:eastAsia="zh-CN"/>
        </w:rPr>
        <w:t>；</w:t>
      </w:r>
    </w:p>
    <w:p w14:paraId="406EDA8C">
      <w:pPr>
        <w:spacing w:line="360" w:lineRule="auto"/>
        <w:ind w:left="0" w:leftChars="0" w:firstLine="420" w:firstLineChars="175"/>
        <w:outlineLvl w:val="9"/>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r>
        <w:rPr>
          <w:rFonts w:hint="eastAsia" w:ascii="宋体" w:hAnsi="宋体" w:cs="宋体"/>
          <w:color w:val="auto"/>
          <w:kern w:val="0"/>
          <w:sz w:val="24"/>
          <w:lang w:eastAsia="zh-CN"/>
        </w:rPr>
        <w:t>；</w:t>
      </w:r>
    </w:p>
    <w:p w14:paraId="3C233A3F">
      <w:pPr>
        <w:spacing w:line="360" w:lineRule="auto"/>
        <w:ind w:left="0" w:leftChars="0" w:firstLine="420" w:firstLineChars="175"/>
        <w:outlineLvl w:val="9"/>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085B051B">
      <w:pPr>
        <w:spacing w:line="360" w:lineRule="auto"/>
        <w:ind w:left="0" w:leftChars="0" w:firstLine="420" w:firstLineChars="175"/>
        <w:outlineLvl w:val="9"/>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775DCDBE">
      <w:pPr>
        <w:spacing w:line="360" w:lineRule="auto"/>
        <w:ind w:left="0" w:leftChars="0" w:firstLine="420" w:firstLineChars="175"/>
        <w:outlineLvl w:val="9"/>
        <w:rPr>
          <w:rFonts w:ascii="宋体" w:hAnsi="宋体" w:cs="宋体"/>
          <w:color w:val="auto"/>
          <w:kern w:val="0"/>
          <w:sz w:val="24"/>
        </w:rPr>
      </w:pPr>
      <w:r>
        <w:rPr>
          <w:rFonts w:hint="eastAsia" w:ascii="宋体" w:hAnsi="宋体" w:cs="宋体"/>
          <w:color w:val="auto"/>
          <w:kern w:val="0"/>
          <w:sz w:val="24"/>
        </w:rPr>
        <w:t>4.2.10投标人提供虚假材料投标的；</w:t>
      </w:r>
    </w:p>
    <w:p w14:paraId="3421FF21">
      <w:pPr>
        <w:spacing w:line="360" w:lineRule="auto"/>
        <w:ind w:left="0" w:leftChars="0" w:firstLine="420" w:firstLineChars="175"/>
        <w:outlineLvl w:val="9"/>
        <w:rPr>
          <w:rFonts w:ascii="宋体" w:hAnsi="宋体" w:cs="宋体"/>
          <w:color w:val="auto"/>
          <w:kern w:val="0"/>
          <w:sz w:val="24"/>
        </w:rPr>
      </w:pPr>
      <w:r>
        <w:rPr>
          <w:rFonts w:hint="eastAsia" w:ascii="宋体" w:hAnsi="宋体" w:cs="宋体"/>
          <w:color w:val="auto"/>
          <w:kern w:val="0"/>
          <w:sz w:val="24"/>
        </w:rPr>
        <w:t>4.2.11投标人有恶意串通、妨碍其他投标人的竞争行为、损害采购人或者其他投标人的合法权益情形的；</w:t>
      </w:r>
    </w:p>
    <w:p w14:paraId="48CE2389">
      <w:pPr>
        <w:spacing w:line="360" w:lineRule="auto"/>
        <w:ind w:left="0" w:leftChars="0" w:firstLine="420" w:firstLineChars="175"/>
        <w:outlineLvl w:val="9"/>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218F140B">
      <w:pPr>
        <w:tabs>
          <w:tab w:val="left" w:pos="432"/>
        </w:tabs>
        <w:ind w:left="0" w:leftChars="0" w:firstLine="420" w:firstLineChars="175"/>
        <w:outlineLvl w:val="9"/>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4.2.13投标文件不满足招标文件</w:t>
      </w:r>
      <w:r>
        <w:rPr>
          <w:rFonts w:hint="eastAsia" w:ascii="宋体" w:hAnsi="宋体" w:eastAsia="宋体" w:cs="宋体"/>
          <w:b w:val="0"/>
          <w:bCs w:val="0"/>
          <w:color w:val="auto"/>
          <w:kern w:val="0"/>
          <w:sz w:val="24"/>
          <w:szCs w:val="24"/>
          <w:lang w:val="en-US" w:eastAsia="zh-CN"/>
        </w:rPr>
        <w:t>的其他</w:t>
      </w:r>
      <w:r>
        <w:rPr>
          <w:rFonts w:hint="eastAsia" w:ascii="宋体" w:hAnsi="宋体" w:eastAsia="宋体" w:cs="宋体"/>
          <w:b w:val="0"/>
          <w:bCs w:val="0"/>
          <w:color w:val="auto"/>
          <w:kern w:val="0"/>
          <w:sz w:val="24"/>
          <w:szCs w:val="24"/>
          <w:lang w:val="en-US"/>
        </w:rPr>
        <w:t>实质性要求的；</w:t>
      </w:r>
    </w:p>
    <w:p w14:paraId="6C4CA9B5">
      <w:pPr>
        <w:spacing w:line="360" w:lineRule="auto"/>
        <w:ind w:left="0" w:leftChars="0" w:firstLine="420" w:firstLineChars="175"/>
        <w:outlineLvl w:val="9"/>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14:paraId="45A40F5C">
      <w:pPr>
        <w:pStyle w:val="24"/>
        <w:snapToGrid w:val="0"/>
        <w:spacing w:line="360" w:lineRule="auto"/>
        <w:ind w:left="0" w:leftChars="0" w:firstLine="422" w:firstLineChars="175"/>
        <w:outlineLvl w:val="9"/>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35155EDA">
      <w:pPr>
        <w:pStyle w:val="24"/>
        <w:snapToGrid w:val="0"/>
        <w:spacing w:line="360" w:lineRule="auto"/>
        <w:ind w:left="0" w:leftChars="0" w:firstLine="420" w:firstLineChars="175"/>
        <w:outlineLvl w:val="9"/>
        <w:rPr>
          <w:rFonts w:cs="宋体"/>
          <w:color w:val="auto"/>
        </w:rPr>
      </w:pPr>
      <w:r>
        <w:rPr>
          <w:rFonts w:hint="eastAsia" w:cs="宋体"/>
          <w:color w:val="auto"/>
        </w:rPr>
        <w:t>5.1符合专业条件的供应商或者对招标文件作实质响应的供应商不足3家的；</w:t>
      </w:r>
    </w:p>
    <w:p w14:paraId="4A2AA1E2">
      <w:pPr>
        <w:pStyle w:val="24"/>
        <w:snapToGrid w:val="0"/>
        <w:spacing w:line="360" w:lineRule="auto"/>
        <w:ind w:left="0" w:leftChars="0" w:firstLine="420" w:firstLineChars="175"/>
        <w:outlineLvl w:val="9"/>
        <w:rPr>
          <w:rFonts w:cs="宋体"/>
          <w:color w:val="auto"/>
        </w:rPr>
      </w:pPr>
      <w:r>
        <w:rPr>
          <w:rFonts w:hint="eastAsia" w:cs="宋体"/>
          <w:color w:val="auto"/>
        </w:rPr>
        <w:t>5.2出现影响采购公正的违法、违规行为的；</w:t>
      </w:r>
    </w:p>
    <w:p w14:paraId="4023DE1A">
      <w:pPr>
        <w:pStyle w:val="24"/>
        <w:snapToGrid w:val="0"/>
        <w:spacing w:line="360" w:lineRule="auto"/>
        <w:ind w:left="0" w:leftChars="0" w:firstLine="420" w:firstLineChars="175"/>
        <w:outlineLvl w:val="9"/>
        <w:rPr>
          <w:rFonts w:cs="宋体"/>
          <w:color w:val="auto"/>
        </w:rPr>
      </w:pPr>
      <w:r>
        <w:rPr>
          <w:rFonts w:hint="eastAsia" w:cs="宋体"/>
          <w:color w:val="auto"/>
        </w:rPr>
        <w:t>5.3投标人的报价均超过了采购预算，采购人不能支付的；</w:t>
      </w:r>
    </w:p>
    <w:p w14:paraId="788EA2C9">
      <w:pPr>
        <w:pStyle w:val="24"/>
        <w:snapToGrid w:val="0"/>
        <w:spacing w:line="360" w:lineRule="auto"/>
        <w:ind w:left="0" w:leftChars="0" w:firstLine="420" w:firstLineChars="175"/>
        <w:outlineLvl w:val="9"/>
        <w:rPr>
          <w:rFonts w:cs="宋体"/>
          <w:color w:val="auto"/>
        </w:rPr>
      </w:pPr>
      <w:r>
        <w:rPr>
          <w:rFonts w:hint="eastAsia" w:cs="宋体"/>
          <w:color w:val="auto"/>
        </w:rPr>
        <w:t>5.4因重大变故，采购任务取消的。</w:t>
      </w:r>
    </w:p>
    <w:p w14:paraId="479A0B2F">
      <w:pPr>
        <w:pStyle w:val="24"/>
        <w:snapToGrid w:val="0"/>
        <w:spacing w:line="360" w:lineRule="auto"/>
        <w:ind w:left="0" w:leftChars="0" w:firstLine="420" w:firstLineChars="175"/>
        <w:outlineLvl w:val="9"/>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3DD31FE8">
      <w:pPr>
        <w:pStyle w:val="24"/>
        <w:snapToGrid w:val="0"/>
        <w:spacing w:line="360" w:lineRule="auto"/>
        <w:ind w:left="0" w:leftChars="0" w:firstLine="422" w:firstLineChars="175"/>
        <w:outlineLvl w:val="9"/>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014EA0D7">
      <w:pPr>
        <w:pStyle w:val="24"/>
        <w:snapToGrid w:val="0"/>
        <w:spacing w:line="360" w:lineRule="auto"/>
        <w:ind w:left="0" w:leftChars="0" w:firstLine="422" w:firstLineChars="175"/>
        <w:outlineLvl w:val="9"/>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26EF6D5A">
      <w:pPr>
        <w:pStyle w:val="24"/>
        <w:snapToGrid w:val="0"/>
        <w:spacing w:line="360" w:lineRule="auto"/>
        <w:ind w:left="0" w:leftChars="0" w:firstLine="420" w:firstLineChars="175"/>
        <w:outlineLvl w:val="9"/>
        <w:rPr>
          <w:rFonts w:cs="宋体"/>
          <w:color w:val="auto"/>
        </w:rPr>
      </w:pPr>
      <w:r>
        <w:rPr>
          <w:rFonts w:hint="eastAsia" w:cs="宋体"/>
          <w:color w:val="auto"/>
        </w:rPr>
        <w:t>7.1未确定中标供应商的，终止本次政府采购活动，重新开展政府采购活动。</w:t>
      </w:r>
    </w:p>
    <w:p w14:paraId="073DC43A">
      <w:pPr>
        <w:pStyle w:val="24"/>
        <w:snapToGrid w:val="0"/>
        <w:spacing w:line="360" w:lineRule="auto"/>
        <w:ind w:left="0" w:leftChars="0" w:firstLine="420" w:firstLineChars="175"/>
        <w:outlineLvl w:val="9"/>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6C04A92F">
      <w:pPr>
        <w:pStyle w:val="24"/>
        <w:snapToGrid w:val="0"/>
        <w:spacing w:line="360" w:lineRule="auto"/>
        <w:ind w:left="0" w:leftChars="0" w:firstLine="420" w:firstLineChars="175"/>
        <w:outlineLvl w:val="9"/>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72EDBED2">
      <w:pPr>
        <w:pStyle w:val="24"/>
        <w:snapToGrid w:val="0"/>
        <w:spacing w:line="360" w:lineRule="auto"/>
        <w:ind w:left="0" w:leftChars="0" w:firstLine="420" w:firstLineChars="175"/>
        <w:outlineLvl w:val="9"/>
        <w:rPr>
          <w:rFonts w:cs="宋体"/>
          <w:color w:val="auto"/>
        </w:rPr>
      </w:pPr>
      <w:r>
        <w:rPr>
          <w:rFonts w:hint="eastAsia" w:cs="宋体"/>
          <w:color w:val="auto"/>
        </w:rPr>
        <w:t>7.4政府采购合同已经履行，给采购人、供应商造成损失的，由责任人承担赔偿责任。</w:t>
      </w:r>
    </w:p>
    <w:p w14:paraId="60916875">
      <w:pPr>
        <w:pStyle w:val="24"/>
        <w:snapToGrid w:val="0"/>
        <w:spacing w:line="360" w:lineRule="auto"/>
        <w:ind w:left="0" w:leftChars="0" w:firstLine="420" w:firstLineChars="175"/>
        <w:outlineLvl w:val="9"/>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078F8F82">
      <w:pPr>
        <w:pStyle w:val="24"/>
        <w:snapToGrid w:val="0"/>
        <w:spacing w:line="360" w:lineRule="auto"/>
        <w:ind w:firstLine="0" w:firstLineChars="0"/>
        <w:outlineLvl w:val="9"/>
        <w:rPr>
          <w:rFonts w:cs="宋体"/>
          <w:color w:val="auto"/>
        </w:rPr>
      </w:pPr>
    </w:p>
    <w:bookmarkEnd w:id="53"/>
    <w:p w14:paraId="51E199E3">
      <w:pPr>
        <w:spacing w:line="360" w:lineRule="auto"/>
        <w:ind w:left="720" w:leftChars="343" w:firstLine="1084" w:firstLineChars="300"/>
        <w:outlineLvl w:val="9"/>
        <w:rPr>
          <w:rFonts w:ascii="宋体" w:hAnsi="宋体" w:cs="宋体"/>
          <w:b/>
          <w:color w:val="auto"/>
          <w:sz w:val="36"/>
          <w:szCs w:val="36"/>
        </w:rPr>
      </w:pPr>
      <w:bookmarkStart w:id="456" w:name="第五部分"/>
      <w:bookmarkStart w:id="457" w:name="_Toc86217003"/>
    </w:p>
    <w:p w14:paraId="4D0A1630">
      <w:pPr>
        <w:spacing w:line="360" w:lineRule="auto"/>
        <w:ind w:left="720" w:leftChars="343" w:firstLine="1084" w:firstLineChars="300"/>
        <w:outlineLvl w:val="9"/>
        <w:rPr>
          <w:rFonts w:ascii="宋体" w:hAnsi="宋体" w:cs="宋体"/>
          <w:b/>
          <w:color w:val="auto"/>
          <w:sz w:val="36"/>
          <w:szCs w:val="36"/>
        </w:rPr>
      </w:pPr>
      <w:r>
        <w:rPr>
          <w:rFonts w:hint="eastAsia" w:ascii="宋体" w:hAnsi="宋体" w:cs="宋体"/>
          <w:b/>
          <w:color w:val="auto"/>
          <w:sz w:val="36"/>
          <w:szCs w:val="36"/>
        </w:rPr>
        <w:t xml:space="preserve">    </w:t>
      </w:r>
    </w:p>
    <w:p w14:paraId="4CE46BFE">
      <w:pPr>
        <w:spacing w:line="360" w:lineRule="auto"/>
        <w:ind w:left="720" w:leftChars="343" w:firstLine="1084" w:firstLineChars="300"/>
        <w:outlineLvl w:val="9"/>
        <w:rPr>
          <w:rFonts w:ascii="宋体" w:hAnsi="宋体" w:cs="宋体"/>
          <w:b/>
          <w:color w:val="auto"/>
          <w:sz w:val="36"/>
          <w:szCs w:val="36"/>
        </w:rPr>
      </w:pPr>
    </w:p>
    <w:p w14:paraId="7E895022">
      <w:pPr>
        <w:spacing w:line="360" w:lineRule="auto"/>
        <w:ind w:left="720" w:leftChars="343" w:firstLine="1084" w:firstLineChars="300"/>
        <w:outlineLvl w:val="9"/>
        <w:rPr>
          <w:rFonts w:ascii="宋体" w:hAnsi="宋体" w:cs="宋体"/>
          <w:b/>
          <w:color w:val="auto"/>
          <w:sz w:val="36"/>
          <w:szCs w:val="36"/>
        </w:rPr>
      </w:pPr>
    </w:p>
    <w:p w14:paraId="171B6E80">
      <w:pPr>
        <w:spacing w:line="360" w:lineRule="auto"/>
        <w:ind w:left="720" w:leftChars="343" w:firstLine="1084" w:firstLineChars="300"/>
        <w:outlineLvl w:val="9"/>
        <w:rPr>
          <w:rFonts w:ascii="宋体" w:hAnsi="宋体" w:cs="宋体"/>
          <w:b/>
          <w:color w:val="auto"/>
          <w:sz w:val="36"/>
          <w:szCs w:val="36"/>
        </w:rPr>
      </w:pPr>
    </w:p>
    <w:p w14:paraId="5CE1DE5B">
      <w:pPr>
        <w:spacing w:line="360" w:lineRule="auto"/>
        <w:ind w:left="720" w:leftChars="343" w:firstLine="1084" w:firstLineChars="300"/>
        <w:outlineLvl w:val="9"/>
        <w:rPr>
          <w:rFonts w:ascii="宋体" w:hAnsi="宋体" w:cs="宋体"/>
          <w:b/>
          <w:color w:val="auto"/>
          <w:sz w:val="36"/>
          <w:szCs w:val="36"/>
        </w:rPr>
      </w:pPr>
    </w:p>
    <w:p w14:paraId="1BA4CF68">
      <w:pPr>
        <w:widowControl/>
        <w:adjustRightInd/>
        <w:jc w:val="left"/>
        <w:outlineLvl w:val="9"/>
        <w:rPr>
          <w:rFonts w:ascii="宋体" w:hAnsi="宋体" w:cs="宋体"/>
          <w:b/>
          <w:color w:val="auto"/>
          <w:sz w:val="36"/>
          <w:szCs w:val="36"/>
        </w:rPr>
      </w:pPr>
    </w:p>
    <w:p w14:paraId="4CF23286">
      <w:pPr>
        <w:spacing w:line="360" w:lineRule="auto"/>
        <w:ind w:left="720" w:leftChars="343" w:firstLine="1084" w:firstLineChars="300"/>
        <w:outlineLvl w:val="0"/>
        <w:rPr>
          <w:rFonts w:hint="eastAsia" w:ascii="宋体" w:hAnsi="宋体" w:cs="宋体"/>
          <w:b/>
          <w:color w:val="auto"/>
          <w:sz w:val="36"/>
          <w:szCs w:val="36"/>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458" w:name="_Toc22417"/>
    </w:p>
    <w:p w14:paraId="07B44C0A">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bookmarkEnd w:id="458"/>
    </w:p>
    <w:p w14:paraId="5DCEC7B7">
      <w:pPr>
        <w:outlineLvl w:val="9"/>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51B08D1B">
      <w:pPr>
        <w:spacing w:line="480" w:lineRule="auto"/>
        <w:jc w:val="center"/>
        <w:outlineLvl w:val="9"/>
        <w:rPr>
          <w:rFonts w:ascii="宋体" w:hAnsi="宋体" w:cs="宋体"/>
          <w:b/>
          <w:color w:val="auto"/>
          <w:sz w:val="28"/>
          <w:szCs w:val="28"/>
        </w:rPr>
      </w:pPr>
    </w:p>
    <w:p w14:paraId="13DF455B">
      <w:pPr>
        <w:ind w:firstLine="522" w:firstLineChars="100"/>
        <w:jc w:val="center"/>
        <w:rPr>
          <w:rFonts w:hint="eastAsia" w:eastAsia="黑体"/>
          <w:b/>
          <w:bCs/>
          <w:color w:val="auto"/>
          <w:sz w:val="52"/>
          <w:szCs w:val="52"/>
        </w:rPr>
      </w:pPr>
    </w:p>
    <w:p w14:paraId="35B3BC9D">
      <w:pPr>
        <w:ind w:firstLine="522" w:firstLineChars="100"/>
        <w:jc w:val="center"/>
        <w:rPr>
          <w:rFonts w:hint="eastAsia" w:eastAsia="黑体"/>
          <w:b/>
          <w:bCs/>
          <w:color w:val="auto"/>
          <w:sz w:val="52"/>
          <w:szCs w:val="52"/>
        </w:rPr>
      </w:pPr>
    </w:p>
    <w:p w14:paraId="22F15F42">
      <w:pPr>
        <w:ind w:firstLine="522" w:firstLineChars="100"/>
        <w:jc w:val="center"/>
        <w:rPr>
          <w:rFonts w:hint="eastAsia" w:eastAsia="黑体"/>
          <w:b/>
          <w:bCs/>
          <w:color w:val="auto"/>
          <w:sz w:val="52"/>
          <w:szCs w:val="52"/>
        </w:rPr>
      </w:pPr>
      <w:r>
        <w:rPr>
          <w:rFonts w:hint="eastAsia" w:eastAsia="黑体"/>
          <w:b/>
          <w:bCs/>
          <w:color w:val="auto"/>
          <w:sz w:val="52"/>
          <w:szCs w:val="52"/>
        </w:rPr>
        <w:t>技术服务技术咨询合同</w:t>
      </w:r>
    </w:p>
    <w:p w14:paraId="67AA30E8">
      <w:pPr>
        <w:jc w:val="center"/>
        <w:rPr>
          <w:rFonts w:hint="eastAsia"/>
          <w:b/>
          <w:bCs/>
          <w:color w:val="auto"/>
          <w:sz w:val="44"/>
        </w:rPr>
      </w:pPr>
    </w:p>
    <w:p w14:paraId="189FA016">
      <w:pPr>
        <w:jc w:val="center"/>
        <w:rPr>
          <w:rFonts w:hint="eastAsia"/>
          <w:b/>
          <w:bCs/>
          <w:color w:val="auto"/>
          <w:sz w:val="44"/>
        </w:rPr>
      </w:pPr>
    </w:p>
    <w:p w14:paraId="18017395">
      <w:pPr>
        <w:jc w:val="center"/>
        <w:rPr>
          <w:rFonts w:hint="eastAsia"/>
          <w:b/>
          <w:bCs/>
          <w:color w:val="auto"/>
          <w:sz w:val="44"/>
        </w:rPr>
      </w:pPr>
    </w:p>
    <w:p w14:paraId="2DFE9670">
      <w:pPr>
        <w:jc w:val="center"/>
        <w:rPr>
          <w:rFonts w:hint="eastAsia"/>
          <w:color w:val="auto"/>
          <w:sz w:val="36"/>
        </w:rPr>
      </w:pPr>
    </w:p>
    <w:p w14:paraId="2852CB25">
      <w:pPr>
        <w:jc w:val="center"/>
        <w:rPr>
          <w:rFonts w:hint="eastAsia"/>
          <w:color w:val="auto"/>
          <w:sz w:val="36"/>
        </w:rPr>
      </w:pPr>
    </w:p>
    <w:p w14:paraId="2931EDB2">
      <w:pPr>
        <w:jc w:val="center"/>
        <w:rPr>
          <w:rFonts w:hint="eastAsia"/>
          <w:color w:val="auto"/>
          <w:sz w:val="36"/>
        </w:rPr>
      </w:pPr>
    </w:p>
    <w:p w14:paraId="7A29E117">
      <w:pPr>
        <w:spacing w:before="156" w:beforeLines="50" w:line="360" w:lineRule="auto"/>
        <w:ind w:left="315" w:leftChars="150" w:right="315" w:rightChars="150"/>
        <w:rPr>
          <w:rFonts w:hint="eastAsia" w:ascii="宋体" w:hAnsi="宋体"/>
          <w:color w:val="auto"/>
          <w:sz w:val="30"/>
          <w:szCs w:val="30"/>
          <w:u w:val="single"/>
        </w:rPr>
      </w:pPr>
      <w:r>
        <w:rPr>
          <w:rFonts w:hint="eastAsia"/>
          <w:b/>
          <w:bCs/>
          <w:color w:val="auto"/>
          <w:sz w:val="30"/>
        </w:rPr>
        <w:t>项  目  名  称：</w:t>
      </w:r>
      <w:r>
        <w:rPr>
          <w:rFonts w:hint="eastAsia" w:ascii="宋体" w:hAnsi="宋体"/>
          <w:color w:val="auto"/>
          <w:sz w:val="30"/>
          <w:szCs w:val="30"/>
          <w:u w:val="single"/>
        </w:rPr>
        <w:t xml:space="preserve">                                             </w:t>
      </w:r>
    </w:p>
    <w:p w14:paraId="26D59258">
      <w:pPr>
        <w:spacing w:before="156" w:beforeLines="50" w:line="360" w:lineRule="auto"/>
        <w:ind w:left="315" w:leftChars="150" w:right="315" w:rightChars="150"/>
        <w:rPr>
          <w:rFonts w:hint="eastAsia" w:ascii="宋体" w:hAnsi="宋体"/>
          <w:color w:val="auto"/>
          <w:sz w:val="30"/>
          <w:szCs w:val="30"/>
          <w:u w:val="single"/>
        </w:rPr>
      </w:pPr>
      <w:r>
        <w:rPr>
          <w:rFonts w:hint="eastAsia"/>
          <w:b/>
          <w:bCs/>
          <w:color w:val="auto"/>
          <w:sz w:val="30"/>
        </w:rPr>
        <w:t>项  目  地  点：</w:t>
      </w:r>
      <w:r>
        <w:rPr>
          <w:rFonts w:hint="eastAsia" w:ascii="宋体" w:hAnsi="宋体"/>
          <w:color w:val="auto"/>
          <w:sz w:val="30"/>
          <w:szCs w:val="30"/>
          <w:u w:val="single"/>
        </w:rPr>
        <w:t xml:space="preserve">                                             </w:t>
      </w:r>
    </w:p>
    <w:p w14:paraId="58056965">
      <w:pPr>
        <w:spacing w:before="156" w:beforeLines="50" w:line="360" w:lineRule="auto"/>
        <w:ind w:left="315" w:leftChars="150" w:right="315" w:rightChars="150"/>
        <w:rPr>
          <w:rFonts w:hint="eastAsia" w:ascii="宋体" w:hAnsi="宋体"/>
          <w:color w:val="auto"/>
          <w:sz w:val="30"/>
          <w:szCs w:val="30"/>
          <w:u w:val="single"/>
        </w:rPr>
      </w:pPr>
      <w:r>
        <w:rPr>
          <w:rFonts w:hint="eastAsia"/>
          <w:b/>
          <w:bCs/>
          <w:color w:val="auto"/>
          <w:sz w:val="30"/>
        </w:rPr>
        <w:t>委  托  单  位：</w:t>
      </w:r>
      <w:r>
        <w:rPr>
          <w:rFonts w:hint="eastAsia" w:ascii="宋体" w:hAnsi="宋体"/>
          <w:color w:val="auto"/>
          <w:sz w:val="30"/>
          <w:szCs w:val="30"/>
          <w:u w:val="single"/>
        </w:rPr>
        <w:t xml:space="preserve">                                            </w:t>
      </w:r>
    </w:p>
    <w:p w14:paraId="622C4D0B">
      <w:pPr>
        <w:spacing w:before="156" w:beforeLines="50" w:line="360" w:lineRule="auto"/>
        <w:ind w:left="315" w:leftChars="150" w:right="315" w:rightChars="150"/>
        <w:rPr>
          <w:rFonts w:hint="eastAsia" w:ascii="宋体" w:hAnsi="宋体"/>
          <w:color w:val="auto"/>
          <w:sz w:val="30"/>
          <w:szCs w:val="30"/>
          <w:u w:val="single"/>
        </w:rPr>
        <w:sectPr>
          <w:footerReference r:id="rId8" w:type="even"/>
          <w:pgSz w:w="11906" w:h="16838"/>
          <w:pgMar w:top="1587" w:right="1587" w:bottom="1440" w:left="1587" w:header="851" w:footer="1134" w:gutter="0"/>
          <w:cols w:space="720" w:num="1"/>
          <w:docGrid w:type="lines" w:linePitch="312" w:charSpace="0"/>
        </w:sectPr>
      </w:pPr>
      <w:r>
        <w:rPr>
          <w:rFonts w:hint="eastAsia"/>
          <w:b/>
          <w:bCs/>
          <w:color w:val="auto"/>
          <w:sz w:val="30"/>
        </w:rPr>
        <w:t>承  担  单  位：</w:t>
      </w:r>
      <w:r>
        <w:rPr>
          <w:rFonts w:hint="eastAsia" w:ascii="宋体" w:hAnsi="宋体"/>
          <w:color w:val="auto"/>
          <w:sz w:val="30"/>
          <w:szCs w:val="30"/>
          <w:u w:val="single"/>
        </w:rPr>
        <w:t xml:space="preserve">   </w:t>
      </w:r>
      <w:r>
        <w:rPr>
          <w:rFonts w:hint="eastAsia" w:ascii="宋体" w:hAnsi="宋体"/>
          <w:color w:val="auto"/>
          <w:sz w:val="30"/>
          <w:szCs w:val="30"/>
          <w:u w:val="single"/>
          <w:lang w:val="en-US" w:eastAsia="zh-CN"/>
        </w:rPr>
        <w:t xml:space="preserve">                             </w:t>
      </w:r>
      <w:r>
        <w:rPr>
          <w:rFonts w:hint="eastAsia" w:ascii="宋体" w:hAnsi="宋体"/>
          <w:color w:val="auto"/>
          <w:sz w:val="30"/>
          <w:szCs w:val="30"/>
          <w:u w:val="single"/>
        </w:rPr>
        <w:t xml:space="preserve">       </w:t>
      </w:r>
    </w:p>
    <w:p w14:paraId="0AA95D5B">
      <w:pPr>
        <w:spacing w:before="156" w:beforeLines="50" w:line="520" w:lineRule="exact"/>
        <w:ind w:right="315" w:rightChars="150"/>
        <w:rPr>
          <w:rFonts w:hint="eastAsia" w:ascii="宋体" w:hAnsi="宋体"/>
          <w:color w:val="auto"/>
          <w:spacing w:val="-18"/>
          <w:sz w:val="30"/>
          <w:szCs w:val="30"/>
          <w:u w:val="single"/>
        </w:rPr>
      </w:pPr>
      <w:r>
        <w:rPr>
          <w:rFonts w:hint="eastAsia" w:ascii="宋体" w:hAnsi="宋体"/>
          <w:b/>
          <w:bCs/>
          <w:color w:val="auto"/>
          <w:sz w:val="24"/>
        </w:rPr>
        <w:t>委托单位（甲方）：</w:t>
      </w:r>
      <w:r>
        <w:rPr>
          <w:rFonts w:hint="eastAsia" w:ascii="宋体" w:hAnsi="宋体"/>
          <w:b/>
          <w:bCs/>
          <w:color w:val="auto"/>
          <w:sz w:val="24"/>
          <w:u w:val="single"/>
        </w:rPr>
        <w:t xml:space="preserve">  </w:t>
      </w:r>
      <w:r>
        <w:rPr>
          <w:rFonts w:hint="eastAsia" w:ascii="宋体" w:hAnsi="宋体"/>
          <w:color w:val="auto"/>
          <w:spacing w:val="-18"/>
          <w:sz w:val="30"/>
          <w:szCs w:val="30"/>
          <w:u w:val="single"/>
        </w:rPr>
        <w:t xml:space="preserve">                                         </w:t>
      </w:r>
    </w:p>
    <w:p w14:paraId="351F791C">
      <w:pPr>
        <w:spacing w:line="520" w:lineRule="exact"/>
        <w:rPr>
          <w:rFonts w:ascii="宋体" w:hAnsi="宋体"/>
          <w:b/>
          <w:bCs/>
          <w:color w:val="auto"/>
          <w:spacing w:val="-6"/>
          <w:sz w:val="24"/>
          <w:u w:val="single"/>
        </w:rPr>
      </w:pPr>
      <w:r>
        <w:rPr>
          <w:rFonts w:hint="eastAsia" w:ascii="宋体" w:hAnsi="宋体"/>
          <w:b/>
          <w:bCs/>
          <w:color w:val="auto"/>
          <w:sz w:val="24"/>
        </w:rPr>
        <w:t>承担单位（乙方）：</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 xml:space="preserve">                                  </w:t>
      </w:r>
      <w:r>
        <w:rPr>
          <w:rFonts w:hint="eastAsia" w:ascii="宋体" w:hAnsi="宋体"/>
          <w:b/>
          <w:bCs/>
          <w:color w:val="auto"/>
          <w:spacing w:val="-6"/>
          <w:sz w:val="24"/>
          <w:u w:val="single"/>
        </w:rPr>
        <w:t xml:space="preserve">       </w:t>
      </w:r>
    </w:p>
    <w:p w14:paraId="262B9804">
      <w:pPr>
        <w:spacing w:before="156" w:beforeLines="50" w:line="520" w:lineRule="exact"/>
        <w:ind w:firstLine="482" w:firstLineChars="200"/>
        <w:rPr>
          <w:rFonts w:hint="eastAsia" w:ascii="宋体" w:hAnsi="宋体"/>
          <w:b/>
          <w:bCs/>
          <w:color w:val="auto"/>
          <w:sz w:val="24"/>
        </w:rPr>
      </w:pPr>
      <w:r>
        <w:rPr>
          <w:rFonts w:hint="eastAsia" w:ascii="宋体" w:hAnsi="宋体"/>
          <w:b/>
          <w:bCs/>
          <w:color w:val="auto"/>
          <w:sz w:val="24"/>
        </w:rPr>
        <w:t>甲方委托乙方承担 “</w:t>
      </w:r>
      <w:r>
        <w:rPr>
          <w:rFonts w:hint="eastAsia" w:ascii="宋体" w:hAnsi="宋体"/>
          <w:color w:val="auto"/>
          <w:spacing w:val="-18"/>
          <w:sz w:val="30"/>
          <w:szCs w:val="30"/>
          <w:u w:val="single"/>
        </w:rPr>
        <w:t xml:space="preserve">                                            </w:t>
      </w:r>
      <w:r>
        <w:rPr>
          <w:rFonts w:hint="eastAsia" w:ascii="宋体" w:hAnsi="宋体"/>
          <w:b/>
          <w:bCs/>
          <w:color w:val="auto"/>
          <w:sz w:val="24"/>
        </w:rPr>
        <w:t>”工作， 经双方协商一致，签订本合同。</w:t>
      </w:r>
    </w:p>
    <w:p w14:paraId="49A36967">
      <w:pPr>
        <w:spacing w:line="520" w:lineRule="exact"/>
        <w:ind w:firstLine="482" w:firstLineChars="200"/>
        <w:rPr>
          <w:rFonts w:hint="eastAsia"/>
          <w:b/>
          <w:bCs/>
          <w:color w:val="auto"/>
          <w:sz w:val="24"/>
        </w:rPr>
      </w:pPr>
      <w:r>
        <w:rPr>
          <w:rFonts w:hint="eastAsia" w:eastAsia="黑体"/>
          <w:b/>
          <w:bCs/>
          <w:color w:val="auto"/>
          <w:sz w:val="24"/>
        </w:rPr>
        <w:t>第一条</w:t>
      </w:r>
      <w:r>
        <w:rPr>
          <w:rFonts w:hint="eastAsia"/>
          <w:b/>
          <w:bCs/>
          <w:color w:val="auto"/>
          <w:sz w:val="24"/>
        </w:rPr>
        <w:t xml:space="preserve">  本合同依据下列文件签订</w:t>
      </w:r>
    </w:p>
    <w:p w14:paraId="74836167">
      <w:pPr>
        <w:spacing w:line="520" w:lineRule="exact"/>
        <w:ind w:firstLine="480" w:firstLineChars="200"/>
        <w:rPr>
          <w:rFonts w:hint="eastAsia" w:ascii="宋体" w:hAnsi="宋体"/>
          <w:color w:val="auto"/>
          <w:sz w:val="24"/>
        </w:rPr>
      </w:pPr>
      <w:r>
        <w:rPr>
          <w:rFonts w:hint="eastAsia" w:ascii="宋体" w:hAnsi="宋体"/>
          <w:bCs/>
          <w:color w:val="auto"/>
          <w:sz w:val="24"/>
        </w:rPr>
        <w:t xml:space="preserve">1.1 </w:t>
      </w:r>
      <w:r>
        <w:rPr>
          <w:rFonts w:hint="eastAsia" w:ascii="宋体" w:hAnsi="宋体"/>
          <w:color w:val="auto"/>
          <w:sz w:val="24"/>
        </w:rPr>
        <w:t xml:space="preserve"> 《中华人民共和国民法典》、《中华人民共和国</w:t>
      </w:r>
      <w:r>
        <w:rPr>
          <w:rFonts w:hint="eastAsia" w:ascii="宋体" w:hAnsi="宋体"/>
          <w:color w:val="auto"/>
          <w:sz w:val="24"/>
          <w:lang w:val="en-US" w:eastAsia="zh-CN"/>
        </w:rPr>
        <w:t>政府采购</w:t>
      </w:r>
      <w:r>
        <w:rPr>
          <w:rFonts w:hint="eastAsia" w:ascii="宋体" w:hAnsi="宋体"/>
          <w:color w:val="auto"/>
          <w:sz w:val="24"/>
        </w:rPr>
        <w:t>法》、《中华人民共和国森林法》、《中华人民共和国草原法》、《中华人民共和国湿地保护法》、《中华人民共和国野生动物保护法》等。</w:t>
      </w:r>
    </w:p>
    <w:p w14:paraId="4DF0E272">
      <w:pPr>
        <w:spacing w:line="520" w:lineRule="exact"/>
        <w:ind w:firstLine="480" w:firstLineChars="200"/>
        <w:rPr>
          <w:rFonts w:hint="eastAsia" w:ascii="宋体" w:hAnsi="宋体"/>
          <w:color w:val="auto"/>
          <w:sz w:val="24"/>
        </w:rPr>
      </w:pPr>
      <w:r>
        <w:rPr>
          <w:rFonts w:hint="eastAsia" w:ascii="宋体" w:hAnsi="宋体"/>
          <w:bCs/>
          <w:color w:val="auto"/>
          <w:sz w:val="24"/>
        </w:rPr>
        <w:t xml:space="preserve">1.2  </w:t>
      </w:r>
      <w:r>
        <w:rPr>
          <w:rFonts w:hint="eastAsia" w:ascii="宋体" w:hAnsi="宋体"/>
          <w:color w:val="auto"/>
          <w:sz w:val="24"/>
        </w:rPr>
        <w:t>国家及地方有关建设工程勘察设计、林业调查规划设计等管理法规和规章。</w:t>
      </w:r>
    </w:p>
    <w:p w14:paraId="64F2B271">
      <w:pPr>
        <w:spacing w:line="520" w:lineRule="exact"/>
        <w:ind w:firstLine="480" w:firstLineChars="200"/>
        <w:rPr>
          <w:rFonts w:hint="eastAsia" w:ascii="宋体" w:hAnsi="宋体"/>
          <w:color w:val="auto"/>
          <w:sz w:val="24"/>
        </w:rPr>
      </w:pPr>
      <w:r>
        <w:rPr>
          <w:rFonts w:hint="eastAsia" w:ascii="宋体" w:hAnsi="宋体"/>
          <w:bCs/>
          <w:color w:val="auto"/>
          <w:sz w:val="24"/>
        </w:rPr>
        <w:t xml:space="preserve">1.3  </w:t>
      </w:r>
      <w:r>
        <w:rPr>
          <w:rFonts w:hint="eastAsia" w:ascii="宋体" w:hAnsi="宋体"/>
          <w:color w:val="auto"/>
          <w:sz w:val="24"/>
        </w:rPr>
        <w:t>建设工程（项目）等批准文件。</w:t>
      </w:r>
    </w:p>
    <w:p w14:paraId="63D6D584">
      <w:pPr>
        <w:spacing w:line="520" w:lineRule="exact"/>
        <w:ind w:firstLine="482" w:firstLineChars="200"/>
        <w:rPr>
          <w:rFonts w:hint="eastAsia"/>
          <w:b/>
          <w:bCs/>
          <w:color w:val="auto"/>
          <w:spacing w:val="-4"/>
          <w:sz w:val="24"/>
        </w:rPr>
      </w:pPr>
      <w:r>
        <w:rPr>
          <w:rFonts w:hint="eastAsia" w:eastAsia="黑体"/>
          <w:b/>
          <w:bCs/>
          <w:color w:val="auto"/>
          <w:sz w:val="24"/>
        </w:rPr>
        <w:t>第二条</w:t>
      </w:r>
      <w:r>
        <w:rPr>
          <w:rFonts w:hint="eastAsia"/>
          <w:b/>
          <w:bCs/>
          <w:color w:val="auto"/>
          <w:sz w:val="24"/>
        </w:rPr>
        <w:t xml:space="preserve">  </w:t>
      </w:r>
      <w:r>
        <w:rPr>
          <w:rFonts w:hint="eastAsia"/>
          <w:b/>
          <w:bCs/>
          <w:color w:val="auto"/>
          <w:spacing w:val="-4"/>
          <w:sz w:val="24"/>
        </w:rPr>
        <w:t>本合同项目名称、履行期限、规模、投资、类别、议定费用和支付进度</w:t>
      </w:r>
    </w:p>
    <w:p w14:paraId="50B1FAE0">
      <w:pPr>
        <w:spacing w:line="520" w:lineRule="exact"/>
        <w:ind w:left="1139" w:leftChars="228" w:hanging="660" w:hangingChars="275"/>
        <w:rPr>
          <w:rFonts w:ascii="宋体" w:hAnsi="宋体"/>
          <w:bCs/>
          <w:color w:val="auto"/>
          <w:sz w:val="24"/>
        </w:rPr>
      </w:pPr>
      <w:r>
        <w:rPr>
          <w:rFonts w:hint="eastAsia" w:ascii="宋体" w:hAnsi="宋体"/>
          <w:bCs/>
          <w:color w:val="auto"/>
          <w:sz w:val="24"/>
        </w:rPr>
        <w:t>2.1  项目名称：</w:t>
      </w:r>
      <w:r>
        <w:rPr>
          <w:rFonts w:hint="eastAsia" w:ascii="宋体" w:hAnsi="宋体"/>
          <w:bCs/>
          <w:color w:val="auto"/>
          <w:sz w:val="24"/>
          <w:u w:val="single"/>
        </w:rPr>
        <w:t xml:space="preserve">                                    </w:t>
      </w:r>
      <w:r>
        <w:rPr>
          <w:rFonts w:ascii="宋体" w:hAnsi="宋体"/>
          <w:bCs/>
          <w:color w:val="auto"/>
          <w:sz w:val="24"/>
        </w:rPr>
        <w:t xml:space="preserve">    </w:t>
      </w:r>
    </w:p>
    <w:p w14:paraId="4A131930">
      <w:pPr>
        <w:spacing w:line="520" w:lineRule="exact"/>
        <w:ind w:left="1139" w:leftChars="228" w:hanging="660" w:hangingChars="275"/>
        <w:rPr>
          <w:rFonts w:hint="eastAsia" w:ascii="宋体" w:hAnsi="宋体"/>
          <w:bCs/>
          <w:color w:val="auto"/>
          <w:sz w:val="24"/>
        </w:rPr>
      </w:pPr>
      <w:r>
        <w:rPr>
          <w:rFonts w:hint="eastAsia" w:ascii="宋体" w:hAnsi="宋体"/>
          <w:bCs/>
          <w:color w:val="auto"/>
          <w:sz w:val="24"/>
        </w:rPr>
        <w:t xml:space="preserve">2.2 </w:t>
      </w:r>
      <w:r>
        <w:rPr>
          <w:rFonts w:ascii="宋体" w:hAnsi="宋体"/>
          <w:bCs/>
          <w:color w:val="auto"/>
          <w:sz w:val="24"/>
        </w:rPr>
        <w:t xml:space="preserve"> </w:t>
      </w:r>
      <w:r>
        <w:rPr>
          <w:rFonts w:hint="eastAsia" w:ascii="宋体" w:hAnsi="宋体"/>
          <w:bCs/>
          <w:color w:val="auto"/>
          <w:sz w:val="24"/>
        </w:rPr>
        <w:t>委托主要内容：</w:t>
      </w:r>
      <w:r>
        <w:rPr>
          <w:rFonts w:hint="eastAsia" w:ascii="宋体" w:hAnsi="宋体"/>
          <w:bCs/>
          <w:color w:val="auto"/>
          <w:sz w:val="24"/>
          <w:u w:val="single"/>
        </w:rPr>
        <w:t xml:space="preserve">                                    </w:t>
      </w:r>
      <w:r>
        <w:rPr>
          <w:rFonts w:ascii="宋体" w:hAnsi="宋体"/>
          <w:bCs/>
          <w:color w:val="auto"/>
          <w:sz w:val="24"/>
        </w:rPr>
        <w:t xml:space="preserve">    </w:t>
      </w:r>
    </w:p>
    <w:p w14:paraId="222BB135">
      <w:pPr>
        <w:spacing w:line="520" w:lineRule="exact"/>
        <w:ind w:left="1139" w:leftChars="228" w:hanging="660" w:hangingChars="275"/>
        <w:rPr>
          <w:rFonts w:hint="eastAsia" w:ascii="宋体" w:hAnsi="宋体"/>
          <w:bCs/>
          <w:color w:val="auto"/>
          <w:sz w:val="24"/>
        </w:rPr>
      </w:pPr>
      <w:r>
        <w:rPr>
          <w:rFonts w:hint="eastAsia" w:ascii="宋体" w:hAnsi="宋体"/>
          <w:bCs/>
          <w:color w:val="auto"/>
          <w:sz w:val="24"/>
        </w:rPr>
        <w:t>2.3  履行期限：</w:t>
      </w:r>
      <w:r>
        <w:rPr>
          <w:rFonts w:ascii="宋体" w:hAnsi="宋体"/>
          <w:bCs/>
          <w:color w:val="auto"/>
          <w:sz w:val="24"/>
        </w:rPr>
        <w:t xml:space="preserve"> </w:t>
      </w:r>
      <w:r>
        <w:rPr>
          <w:rFonts w:hint="eastAsia" w:ascii="宋体" w:hAnsi="宋体"/>
          <w:bCs/>
          <w:color w:val="auto"/>
          <w:sz w:val="24"/>
          <w:u w:val="single"/>
        </w:rPr>
        <w:t xml:space="preserve">      </w:t>
      </w:r>
      <w:r>
        <w:rPr>
          <w:rFonts w:hint="eastAsia" w:ascii="宋体" w:hAnsi="宋体"/>
          <w:bCs/>
          <w:color w:val="auto"/>
          <w:sz w:val="24"/>
        </w:rPr>
        <w:t>年</w:t>
      </w:r>
      <w:r>
        <w:rPr>
          <w:rFonts w:hint="eastAsia" w:ascii="宋体" w:hAnsi="宋体"/>
          <w:bCs/>
          <w:color w:val="auto"/>
          <w:sz w:val="24"/>
          <w:u w:val="single"/>
        </w:rPr>
        <w:t xml:space="preserve">      </w:t>
      </w:r>
      <w:r>
        <w:rPr>
          <w:rFonts w:hint="eastAsia" w:ascii="宋体" w:hAnsi="宋体"/>
          <w:bCs/>
          <w:color w:val="auto"/>
          <w:sz w:val="24"/>
        </w:rPr>
        <w:t>月</w:t>
      </w:r>
      <w:r>
        <w:rPr>
          <w:rFonts w:hint="eastAsia" w:ascii="宋体" w:hAnsi="宋体"/>
          <w:bCs/>
          <w:color w:val="auto"/>
          <w:sz w:val="24"/>
          <w:u w:val="single"/>
        </w:rPr>
        <w:t xml:space="preserve">      </w:t>
      </w:r>
      <w:r>
        <w:rPr>
          <w:rFonts w:hint="eastAsia" w:ascii="宋体" w:hAnsi="宋体"/>
          <w:bCs/>
          <w:color w:val="auto"/>
          <w:sz w:val="24"/>
        </w:rPr>
        <w:t>日至</w:t>
      </w:r>
      <w:r>
        <w:rPr>
          <w:rFonts w:hint="eastAsia" w:ascii="宋体" w:hAnsi="宋体"/>
          <w:bCs/>
          <w:color w:val="auto"/>
          <w:sz w:val="24"/>
          <w:u w:val="single"/>
        </w:rPr>
        <w:t xml:space="preserve">      </w:t>
      </w:r>
      <w:r>
        <w:rPr>
          <w:rFonts w:hint="eastAsia" w:ascii="宋体" w:hAnsi="宋体"/>
          <w:bCs/>
          <w:color w:val="auto"/>
          <w:sz w:val="24"/>
        </w:rPr>
        <w:t>年</w:t>
      </w:r>
      <w:r>
        <w:rPr>
          <w:rFonts w:hint="eastAsia" w:ascii="宋体" w:hAnsi="宋体"/>
          <w:bCs/>
          <w:color w:val="auto"/>
          <w:sz w:val="24"/>
          <w:u w:val="single"/>
        </w:rPr>
        <w:t xml:space="preserve">      </w:t>
      </w:r>
      <w:r>
        <w:rPr>
          <w:rFonts w:hint="eastAsia" w:ascii="宋体" w:hAnsi="宋体"/>
          <w:bCs/>
          <w:color w:val="auto"/>
          <w:sz w:val="24"/>
        </w:rPr>
        <w:t>月</w:t>
      </w:r>
      <w:r>
        <w:rPr>
          <w:rFonts w:hint="eastAsia" w:ascii="宋体" w:hAnsi="宋体"/>
          <w:bCs/>
          <w:color w:val="auto"/>
          <w:sz w:val="24"/>
          <w:u w:val="single"/>
        </w:rPr>
        <w:t xml:space="preserve">      日</w:t>
      </w:r>
      <w:r>
        <w:rPr>
          <w:rFonts w:ascii="宋体" w:hAnsi="宋体"/>
          <w:bCs/>
          <w:color w:val="auto"/>
          <w:sz w:val="24"/>
        </w:rPr>
        <w:t xml:space="preserve">                       </w:t>
      </w:r>
      <w:r>
        <w:rPr>
          <w:rFonts w:hint="eastAsia" w:ascii="宋体" w:hAnsi="宋体"/>
          <w:bCs/>
          <w:color w:val="auto"/>
          <w:sz w:val="24"/>
        </w:rPr>
        <w:t xml:space="preserve"> </w:t>
      </w:r>
      <w:r>
        <w:rPr>
          <w:rFonts w:ascii="宋体" w:hAnsi="宋体"/>
          <w:bCs/>
          <w:color w:val="auto"/>
          <w:sz w:val="24"/>
        </w:rPr>
        <w:t xml:space="preserve"> </w:t>
      </w:r>
      <w:r>
        <w:rPr>
          <w:rFonts w:hint="eastAsia" w:ascii="宋体" w:hAnsi="宋体"/>
          <w:bCs/>
          <w:color w:val="auto"/>
          <w:sz w:val="24"/>
        </w:rPr>
        <w:t xml:space="preserve">        </w:t>
      </w:r>
    </w:p>
    <w:p w14:paraId="4F9E6D5F">
      <w:pPr>
        <w:spacing w:line="520" w:lineRule="exact"/>
        <w:ind w:left="1139" w:leftChars="228" w:hanging="660" w:hangingChars="275"/>
        <w:rPr>
          <w:rFonts w:hint="eastAsia" w:ascii="宋体" w:hAnsi="宋体"/>
          <w:bCs/>
          <w:color w:val="auto"/>
          <w:sz w:val="24"/>
        </w:rPr>
      </w:pPr>
      <w:r>
        <w:rPr>
          <w:rFonts w:hint="eastAsia" w:ascii="宋体" w:hAnsi="宋体"/>
          <w:bCs/>
          <w:color w:val="auto"/>
          <w:sz w:val="24"/>
        </w:rPr>
        <w:t>2.4  项目建设规模：</w:t>
      </w:r>
      <w:r>
        <w:rPr>
          <w:rFonts w:hint="eastAsia" w:ascii="宋体" w:hAnsi="宋体"/>
          <w:bCs/>
          <w:color w:val="auto"/>
          <w:sz w:val="24"/>
          <w:u w:val="single"/>
        </w:rPr>
        <w:t xml:space="preserve">            </w:t>
      </w:r>
      <w:r>
        <w:rPr>
          <w:rFonts w:hint="eastAsia" w:ascii="宋体" w:hAnsi="宋体"/>
          <w:bCs/>
          <w:color w:val="auto"/>
          <w:sz w:val="24"/>
        </w:rPr>
        <w:t>公顷</w:t>
      </w:r>
    </w:p>
    <w:p w14:paraId="6C78B8F6">
      <w:pPr>
        <w:spacing w:line="520" w:lineRule="exact"/>
        <w:ind w:left="1139" w:leftChars="228" w:hanging="660" w:hangingChars="275"/>
        <w:rPr>
          <w:rFonts w:hint="eastAsia" w:ascii="宋体" w:hAnsi="宋体"/>
          <w:color w:val="auto"/>
          <w:sz w:val="24"/>
          <w:u w:val="single"/>
        </w:rPr>
      </w:pPr>
      <w:r>
        <w:rPr>
          <w:rFonts w:hint="eastAsia" w:ascii="宋体" w:hAnsi="宋体"/>
          <w:bCs/>
          <w:color w:val="auto"/>
          <w:sz w:val="24"/>
        </w:rPr>
        <w:t>2.5  项目估算总投资：</w:t>
      </w:r>
      <w:r>
        <w:rPr>
          <w:rFonts w:ascii="宋体" w:hAnsi="宋体"/>
          <w:bCs/>
          <w:color w:val="auto"/>
          <w:sz w:val="24"/>
          <w:u w:val="single"/>
        </w:rPr>
        <w:t xml:space="preserve">    </w:t>
      </w:r>
      <w:r>
        <w:rPr>
          <w:rFonts w:hint="eastAsia" w:ascii="宋体" w:hAnsi="宋体"/>
          <w:bCs/>
          <w:color w:val="auto"/>
          <w:sz w:val="24"/>
          <w:u w:val="single"/>
        </w:rPr>
        <w:t xml:space="preserve">     </w:t>
      </w:r>
      <w:r>
        <w:rPr>
          <w:rFonts w:hint="eastAsia" w:ascii="宋体" w:hAnsi="宋体"/>
          <w:bCs/>
          <w:color w:val="auto"/>
          <w:sz w:val="24"/>
        </w:rPr>
        <w:t xml:space="preserve"> 万元</w:t>
      </w:r>
    </w:p>
    <w:p w14:paraId="246D62DF">
      <w:pPr>
        <w:spacing w:line="520" w:lineRule="exact"/>
        <w:ind w:left="1139" w:leftChars="228" w:hanging="660" w:hangingChars="275"/>
        <w:rPr>
          <w:rFonts w:hint="eastAsia" w:ascii="宋体" w:hAnsi="宋体"/>
          <w:bCs/>
          <w:color w:val="auto"/>
          <w:sz w:val="24"/>
          <w:u w:val="single"/>
        </w:rPr>
      </w:pPr>
      <w:r>
        <w:rPr>
          <w:rFonts w:hint="eastAsia" w:ascii="宋体" w:hAnsi="宋体"/>
          <w:bCs/>
          <w:color w:val="auto"/>
          <w:sz w:val="24"/>
        </w:rPr>
        <w:t>2.6  项目类别：</w:t>
      </w:r>
      <w:r>
        <w:rPr>
          <w:rFonts w:hint="eastAsia" w:ascii="宋体" w:hAnsi="宋体"/>
          <w:bCs/>
          <w:color w:val="auto"/>
          <w:sz w:val="24"/>
          <w:u w:val="single"/>
        </w:rPr>
        <w:t>〇调查  〇工程咨询  〇年度监测    〇工程设计  〇评估评价  〇使用林地现状调查与评价   〇鉴定   〇招标咨询  〇管理咨询      〇其他项目</w:t>
      </w:r>
    </w:p>
    <w:p w14:paraId="120AA7C4">
      <w:pPr>
        <w:spacing w:line="520" w:lineRule="exact"/>
        <w:ind w:left="1139" w:leftChars="228" w:hanging="660" w:hangingChars="275"/>
        <w:rPr>
          <w:rFonts w:hint="eastAsia" w:ascii="宋体" w:hAnsi="宋体"/>
          <w:color w:val="auto"/>
          <w:sz w:val="24"/>
        </w:rPr>
      </w:pPr>
      <w:r>
        <w:rPr>
          <w:rFonts w:hint="eastAsia" w:ascii="宋体" w:hAnsi="宋体"/>
          <w:bCs/>
          <w:color w:val="auto"/>
          <w:sz w:val="24"/>
        </w:rPr>
        <w:t>2.7  技术</w:t>
      </w:r>
      <w:r>
        <w:rPr>
          <w:rFonts w:hint="eastAsia"/>
          <w:color w:val="auto"/>
          <w:sz w:val="24"/>
        </w:rPr>
        <w:t>服务与咨询费</w:t>
      </w:r>
      <w:r>
        <w:rPr>
          <w:rFonts w:hint="eastAsia" w:ascii="宋体" w:hAnsi="宋体"/>
          <w:bCs/>
          <w:color w:val="auto"/>
          <w:sz w:val="24"/>
        </w:rPr>
        <w:t>：双方议定总费用为</w:t>
      </w:r>
      <w:r>
        <w:rPr>
          <w:rFonts w:ascii="宋体" w:hAnsi="宋体"/>
          <w:bCs/>
          <w:color w:val="auto"/>
          <w:sz w:val="24"/>
          <w:u w:val="single"/>
        </w:rPr>
        <w:t xml:space="preserve">       </w:t>
      </w:r>
      <w:r>
        <w:rPr>
          <w:rFonts w:hint="eastAsia" w:ascii="宋体" w:hAnsi="宋体"/>
          <w:bCs/>
          <w:color w:val="auto"/>
          <w:sz w:val="24"/>
        </w:rPr>
        <w:t>万元。</w:t>
      </w:r>
    </w:p>
    <w:p w14:paraId="405EF4A5">
      <w:pPr>
        <w:spacing w:line="520" w:lineRule="exact"/>
        <w:ind w:left="1139" w:leftChars="228" w:hanging="660" w:hangingChars="275"/>
        <w:rPr>
          <w:rFonts w:hint="eastAsia"/>
          <w:bCs/>
          <w:color w:val="auto"/>
          <w:sz w:val="24"/>
        </w:rPr>
      </w:pPr>
      <w:r>
        <w:rPr>
          <w:rFonts w:hint="eastAsia" w:ascii="宋体" w:hAnsi="宋体"/>
          <w:bCs/>
          <w:color w:val="auto"/>
          <w:sz w:val="24"/>
        </w:rPr>
        <w:t>2.8  技术</w:t>
      </w:r>
      <w:r>
        <w:rPr>
          <w:rFonts w:hint="eastAsia"/>
          <w:color w:val="auto"/>
          <w:sz w:val="24"/>
        </w:rPr>
        <w:t>服务与咨询费支付进度：</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14:paraId="2FCEB2C2">
      <w:pPr>
        <w:spacing w:line="520" w:lineRule="exact"/>
        <w:ind w:firstLine="482" w:firstLineChars="200"/>
        <w:rPr>
          <w:rFonts w:hint="eastAsia"/>
          <w:b/>
          <w:color w:val="auto"/>
          <w:sz w:val="24"/>
        </w:rPr>
      </w:pPr>
      <w:r>
        <w:rPr>
          <w:rFonts w:hint="eastAsia" w:eastAsia="黑体"/>
          <w:b/>
          <w:color w:val="auto"/>
          <w:sz w:val="24"/>
        </w:rPr>
        <w:t xml:space="preserve">第三条 </w:t>
      </w:r>
      <w:r>
        <w:rPr>
          <w:rFonts w:hint="eastAsia"/>
          <w:b/>
          <w:color w:val="auto"/>
          <w:sz w:val="24"/>
        </w:rPr>
        <w:t xml:space="preserve"> 甲方向乙方提供的资料与文件</w:t>
      </w:r>
    </w:p>
    <w:p w14:paraId="2AE640D5">
      <w:pPr>
        <w:pStyle w:val="37"/>
        <w:ind w:firstLine="480"/>
        <w:rPr>
          <w:rFonts w:hint="eastAsia" w:ascii="宋体" w:hAnsi="宋体"/>
          <w:color w:val="auto"/>
          <w:sz w:val="24"/>
          <w:szCs w:val="24"/>
        </w:rPr>
      </w:pPr>
      <w:r>
        <w:rPr>
          <w:rFonts w:ascii="宋体" w:hAnsi="宋体"/>
          <w:color w:val="auto"/>
          <w:sz w:val="24"/>
          <w:szCs w:val="24"/>
        </w:rPr>
        <w:t>甲方</w:t>
      </w:r>
      <w:r>
        <w:rPr>
          <w:rFonts w:hint="eastAsia" w:ascii="宋体" w:hAnsi="宋体"/>
          <w:color w:val="auto"/>
          <w:sz w:val="24"/>
          <w:szCs w:val="24"/>
        </w:rPr>
        <w:t>于</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日前，</w:t>
      </w:r>
      <w:r>
        <w:rPr>
          <w:rFonts w:ascii="宋体" w:hAnsi="宋体"/>
          <w:color w:val="auto"/>
          <w:sz w:val="24"/>
          <w:szCs w:val="24"/>
        </w:rPr>
        <w:t>须向乙方</w:t>
      </w:r>
      <w:r>
        <w:rPr>
          <w:rFonts w:hint="eastAsia" w:ascii="宋体" w:hAnsi="宋体"/>
          <w:color w:val="auto"/>
          <w:sz w:val="24"/>
          <w:szCs w:val="24"/>
        </w:rPr>
        <w:t>提供与项目工作相关的资料与文件（详见附件1）。</w:t>
      </w:r>
    </w:p>
    <w:p w14:paraId="09D42361">
      <w:pPr>
        <w:spacing w:line="520" w:lineRule="exact"/>
        <w:ind w:firstLine="482" w:firstLineChars="200"/>
        <w:rPr>
          <w:rFonts w:hint="eastAsia"/>
          <w:b/>
          <w:bCs/>
          <w:color w:val="auto"/>
          <w:sz w:val="24"/>
        </w:rPr>
      </w:pPr>
      <w:r>
        <w:rPr>
          <w:rFonts w:hint="eastAsia" w:eastAsia="黑体"/>
          <w:b/>
          <w:bCs/>
          <w:color w:val="auto"/>
          <w:sz w:val="24"/>
        </w:rPr>
        <w:t>第四条</w:t>
      </w:r>
      <w:r>
        <w:rPr>
          <w:rFonts w:hint="eastAsia"/>
          <w:b/>
          <w:bCs/>
          <w:color w:val="auto"/>
          <w:sz w:val="24"/>
        </w:rPr>
        <w:t xml:space="preserve">  乙方向甲方交付的成果材料</w:t>
      </w:r>
    </w:p>
    <w:p w14:paraId="4F7B743C">
      <w:pPr>
        <w:pStyle w:val="37"/>
        <w:ind w:firstLine="480"/>
        <w:rPr>
          <w:rFonts w:hint="eastAsia" w:ascii="宋体" w:hAnsi="宋体"/>
          <w:color w:val="auto"/>
          <w:sz w:val="24"/>
          <w:szCs w:val="24"/>
        </w:rPr>
      </w:pPr>
      <w:r>
        <w:rPr>
          <w:rFonts w:hint="eastAsia" w:ascii="宋体" w:hAnsi="宋体"/>
          <w:color w:val="auto"/>
          <w:sz w:val="24"/>
          <w:szCs w:val="24"/>
        </w:rPr>
        <w:t>乙</w:t>
      </w:r>
      <w:r>
        <w:rPr>
          <w:rFonts w:ascii="宋体" w:hAnsi="宋体"/>
          <w:color w:val="auto"/>
          <w:sz w:val="24"/>
          <w:szCs w:val="24"/>
        </w:rPr>
        <w:t>方</w:t>
      </w:r>
      <w:r>
        <w:rPr>
          <w:rFonts w:hint="eastAsia" w:ascii="宋体" w:hAnsi="宋体"/>
          <w:color w:val="auto"/>
          <w:sz w:val="24"/>
          <w:szCs w:val="24"/>
        </w:rPr>
        <w:t>于</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日前，向甲方提交成果材料（详见附件2）。</w:t>
      </w:r>
    </w:p>
    <w:p w14:paraId="5015F3D7">
      <w:pPr>
        <w:spacing w:line="490" w:lineRule="exact"/>
        <w:ind w:firstLine="482" w:firstLineChars="200"/>
        <w:rPr>
          <w:rFonts w:hint="eastAsia"/>
          <w:b/>
          <w:bCs/>
          <w:color w:val="auto"/>
          <w:sz w:val="24"/>
        </w:rPr>
      </w:pPr>
      <w:r>
        <w:rPr>
          <w:rFonts w:hint="eastAsia" w:eastAsia="黑体"/>
          <w:b/>
          <w:bCs/>
          <w:color w:val="auto"/>
          <w:sz w:val="24"/>
        </w:rPr>
        <w:t>第五条</w:t>
      </w:r>
      <w:r>
        <w:rPr>
          <w:rFonts w:hint="eastAsia"/>
          <w:b/>
          <w:bCs/>
          <w:color w:val="auto"/>
          <w:sz w:val="24"/>
        </w:rPr>
        <w:t xml:space="preserve">  双方责任</w:t>
      </w:r>
    </w:p>
    <w:p w14:paraId="3FF67811">
      <w:pPr>
        <w:spacing w:line="490" w:lineRule="exact"/>
        <w:ind w:firstLine="482" w:firstLineChars="200"/>
        <w:rPr>
          <w:rFonts w:hint="eastAsia" w:ascii="宋体" w:hAnsi="宋体"/>
          <w:b/>
          <w:bCs/>
          <w:color w:val="auto"/>
          <w:sz w:val="24"/>
        </w:rPr>
      </w:pPr>
      <w:r>
        <w:rPr>
          <w:rFonts w:hint="eastAsia" w:ascii="宋体" w:hAnsi="宋体"/>
          <w:b/>
          <w:bCs/>
          <w:color w:val="auto"/>
          <w:sz w:val="24"/>
        </w:rPr>
        <w:t>5.1  甲方责任:</w:t>
      </w:r>
    </w:p>
    <w:p w14:paraId="3FC811B6">
      <w:pPr>
        <w:spacing w:line="490" w:lineRule="exact"/>
        <w:ind w:firstLine="480" w:firstLineChars="200"/>
        <w:rPr>
          <w:rFonts w:hint="eastAsia" w:ascii="宋体" w:hAnsi="宋体"/>
          <w:color w:val="auto"/>
          <w:sz w:val="24"/>
        </w:rPr>
      </w:pPr>
      <w:r>
        <w:rPr>
          <w:rFonts w:hint="eastAsia" w:ascii="宋体" w:hAnsi="宋体"/>
          <w:color w:val="auto"/>
          <w:sz w:val="24"/>
        </w:rPr>
        <w:t>1、甲方按本合同第三条规定的内容，在规定的时间内向乙方提交项目工作所需资料及文件，并对其完整性、正确性及时效性负责。甲方不得要求乙方违反国家有关标准开展工作。</w:t>
      </w:r>
    </w:p>
    <w:p w14:paraId="5347E66C">
      <w:pPr>
        <w:spacing w:line="490" w:lineRule="exact"/>
        <w:ind w:firstLine="480" w:firstLineChars="200"/>
        <w:rPr>
          <w:rFonts w:hint="eastAsia" w:ascii="宋体" w:hAnsi="宋体"/>
          <w:color w:val="auto"/>
          <w:sz w:val="24"/>
        </w:rPr>
      </w:pPr>
      <w:r>
        <w:rPr>
          <w:rFonts w:hint="eastAsia" w:ascii="宋体" w:hAnsi="宋体"/>
          <w:color w:val="auto"/>
          <w:sz w:val="24"/>
        </w:rPr>
        <w:t>2、</w:t>
      </w:r>
      <w:r>
        <w:rPr>
          <w:rFonts w:hint="eastAsia" w:ascii="宋体" w:hAnsi="宋体" w:cs="宋体"/>
          <w:color w:val="auto"/>
          <w:sz w:val="24"/>
          <w:shd w:val="clear" w:color="auto" w:fill="FFFFFF"/>
        </w:rPr>
        <w:t>甲方未按照约定提供必要的资料，影响乙方工作进度的，由甲方承担不利后果。</w:t>
      </w:r>
    </w:p>
    <w:p w14:paraId="69E5845F">
      <w:pPr>
        <w:spacing w:line="490" w:lineRule="exact"/>
        <w:ind w:firstLine="480" w:firstLineChars="200"/>
        <w:rPr>
          <w:rFonts w:ascii="宋体" w:hAnsi="宋体"/>
          <w:color w:val="auto"/>
          <w:sz w:val="24"/>
        </w:rPr>
      </w:pPr>
      <w:r>
        <w:rPr>
          <w:rFonts w:hint="eastAsia" w:ascii="宋体" w:hAnsi="宋体"/>
          <w:color w:val="auto"/>
          <w:sz w:val="24"/>
        </w:rPr>
        <w:t>3、甲方变更委托项目、规模、条件或因提交的资料错误，或所提交资料作较大修改，以致造成项目工作人员需返工时，双方除需另行协商签订补充协议（或另订合同）、重新明确有关条款外，甲方应按乙方所耗工作量向乙方增付工作费用。</w:t>
      </w:r>
    </w:p>
    <w:p w14:paraId="0967BA55">
      <w:pPr>
        <w:spacing w:line="490" w:lineRule="exact"/>
        <w:ind w:firstLine="480" w:firstLineChars="200"/>
        <w:rPr>
          <w:rFonts w:hint="eastAsia" w:ascii="宋体" w:hAnsi="宋体"/>
          <w:color w:val="auto"/>
          <w:sz w:val="24"/>
        </w:rPr>
      </w:pPr>
      <w:r>
        <w:rPr>
          <w:rFonts w:hint="eastAsia" w:ascii="宋体" w:hAnsi="宋体"/>
          <w:color w:val="auto"/>
          <w:sz w:val="24"/>
        </w:rPr>
        <w:t>4、甲方应为派赴现场开展本合同有关技术服务与咨询工作的人员提供必要的工作配合和工作便利条件。</w:t>
      </w:r>
    </w:p>
    <w:p w14:paraId="0B82C34C">
      <w:pPr>
        <w:pStyle w:val="33"/>
        <w:spacing w:line="490" w:lineRule="exact"/>
        <w:ind w:firstLine="840" w:firstLineChars="350"/>
        <w:rPr>
          <w:rFonts w:hint="eastAsia" w:hAnsi="宋体"/>
          <w:color w:val="auto"/>
          <w:sz w:val="24"/>
        </w:rPr>
      </w:pPr>
      <w:r>
        <w:rPr>
          <w:rFonts w:hint="eastAsia" w:hAnsi="宋体"/>
          <w:color w:val="auto"/>
          <w:sz w:val="24"/>
        </w:rPr>
        <w:t>①</w:t>
      </w:r>
    </w:p>
    <w:p w14:paraId="4AC0BF28">
      <w:pPr>
        <w:pStyle w:val="33"/>
        <w:spacing w:line="490" w:lineRule="exact"/>
        <w:rPr>
          <w:rFonts w:hint="eastAsia" w:hAnsi="宋体"/>
          <w:color w:val="auto"/>
          <w:sz w:val="24"/>
        </w:rPr>
      </w:pPr>
      <w:r>
        <w:rPr>
          <w:rFonts w:hAnsi="宋体"/>
          <w:color w:val="auto"/>
          <w:sz w:val="24"/>
        </w:rPr>
        <w:t xml:space="preserve">   </w:t>
      </w:r>
      <w:r>
        <w:rPr>
          <w:rFonts w:hint="eastAsia" w:hAnsi="宋体"/>
          <w:color w:val="auto"/>
          <w:sz w:val="24"/>
        </w:rPr>
        <w:t xml:space="preserve">   </w:t>
      </w:r>
      <w:r>
        <w:rPr>
          <w:rFonts w:hAnsi="宋体"/>
          <w:color w:val="auto"/>
          <w:sz w:val="24"/>
        </w:rPr>
        <w:t xml:space="preserve"> </w:t>
      </w:r>
      <w:r>
        <w:rPr>
          <w:rFonts w:hint="eastAsia" w:hAnsi="宋体"/>
          <w:color w:val="auto"/>
          <w:sz w:val="24"/>
        </w:rPr>
        <w:t>②</w:t>
      </w:r>
    </w:p>
    <w:p w14:paraId="580E6A6D">
      <w:pPr>
        <w:pStyle w:val="33"/>
        <w:spacing w:line="490" w:lineRule="exact"/>
        <w:rPr>
          <w:rFonts w:hint="eastAsia" w:hAnsi="宋体"/>
          <w:color w:val="auto"/>
          <w:sz w:val="24"/>
        </w:rPr>
      </w:pPr>
      <w:r>
        <w:rPr>
          <w:rFonts w:hAnsi="宋体"/>
          <w:color w:val="auto"/>
          <w:sz w:val="24"/>
        </w:rPr>
        <w:t xml:space="preserve">    </w:t>
      </w:r>
      <w:r>
        <w:rPr>
          <w:rFonts w:hint="eastAsia" w:hAnsi="宋体"/>
          <w:color w:val="auto"/>
          <w:sz w:val="24"/>
        </w:rPr>
        <w:t xml:space="preserve">   ③</w:t>
      </w:r>
    </w:p>
    <w:p w14:paraId="0BE7339D">
      <w:pPr>
        <w:spacing w:line="490" w:lineRule="exact"/>
        <w:ind w:firstLine="480" w:firstLineChars="200"/>
        <w:rPr>
          <w:rFonts w:hint="eastAsia" w:ascii="宋体" w:hAnsi="宋体"/>
          <w:color w:val="auto"/>
          <w:sz w:val="24"/>
        </w:rPr>
      </w:pPr>
      <w:r>
        <w:rPr>
          <w:rFonts w:ascii="宋体" w:hAnsi="宋体"/>
          <w:color w:val="auto"/>
          <w:sz w:val="24"/>
        </w:rPr>
        <w:t>5</w:t>
      </w:r>
      <w:r>
        <w:rPr>
          <w:rFonts w:hint="eastAsia" w:ascii="宋体" w:hAnsi="宋体"/>
          <w:color w:val="auto"/>
          <w:sz w:val="24"/>
        </w:rPr>
        <w:t>、甲方负责组织技术服务与咨询成果资料的审查和验收工作。</w:t>
      </w:r>
    </w:p>
    <w:p w14:paraId="7B1ED444">
      <w:pPr>
        <w:spacing w:line="490" w:lineRule="exact"/>
        <w:ind w:firstLine="482" w:firstLineChars="200"/>
        <w:rPr>
          <w:rFonts w:hint="eastAsia" w:ascii="宋体" w:hAnsi="宋体"/>
          <w:b/>
          <w:bCs/>
          <w:color w:val="auto"/>
          <w:sz w:val="24"/>
        </w:rPr>
      </w:pPr>
      <w:r>
        <w:rPr>
          <w:rFonts w:hint="eastAsia" w:ascii="宋体" w:hAnsi="宋体"/>
          <w:b/>
          <w:bCs/>
          <w:color w:val="auto"/>
          <w:sz w:val="24"/>
        </w:rPr>
        <w:t>5.2  乙方责任：</w:t>
      </w:r>
    </w:p>
    <w:p w14:paraId="246D8B9A">
      <w:pPr>
        <w:spacing w:line="490" w:lineRule="exact"/>
        <w:ind w:firstLine="480" w:firstLineChars="200"/>
        <w:rPr>
          <w:rFonts w:hint="eastAsia" w:ascii="宋体" w:hAnsi="宋体"/>
          <w:color w:val="auto"/>
          <w:sz w:val="24"/>
        </w:rPr>
      </w:pPr>
      <w:r>
        <w:rPr>
          <w:rFonts w:hint="eastAsia" w:ascii="宋体" w:hAnsi="宋体"/>
          <w:color w:val="auto"/>
          <w:sz w:val="24"/>
        </w:rPr>
        <w:t>1、乙方应按国家技术规范、标准、规程及甲方提出的合理要求，进行项目操作和成果编制，按合同规定的进度要求提交质量合格的成果资料，并对其负责。</w:t>
      </w:r>
    </w:p>
    <w:p w14:paraId="279064D2">
      <w:pPr>
        <w:spacing w:line="490" w:lineRule="exact"/>
        <w:ind w:firstLine="480" w:firstLineChars="200"/>
        <w:rPr>
          <w:rFonts w:hint="eastAsia" w:ascii="宋体" w:hAnsi="宋体"/>
          <w:color w:val="auto"/>
          <w:sz w:val="24"/>
        </w:rPr>
      </w:pPr>
      <w:r>
        <w:rPr>
          <w:rFonts w:hint="eastAsia" w:ascii="宋体" w:hAnsi="宋体"/>
          <w:color w:val="auto"/>
          <w:sz w:val="24"/>
        </w:rPr>
        <w:t>乙方采用的主要技术标准是：</w:t>
      </w:r>
    </w:p>
    <w:p w14:paraId="70D1657F">
      <w:pPr>
        <w:pStyle w:val="33"/>
        <w:spacing w:line="490" w:lineRule="exact"/>
        <w:ind w:firstLine="840" w:firstLineChars="350"/>
        <w:rPr>
          <w:rFonts w:hint="eastAsia" w:hAnsi="宋体"/>
          <w:color w:val="auto"/>
          <w:sz w:val="24"/>
        </w:rPr>
      </w:pPr>
      <w:r>
        <w:rPr>
          <w:rFonts w:hint="eastAsia" w:hAnsi="宋体"/>
          <w:color w:val="auto"/>
          <w:sz w:val="24"/>
        </w:rPr>
        <w:t>①</w:t>
      </w:r>
    </w:p>
    <w:p w14:paraId="02FE7A5F">
      <w:pPr>
        <w:pStyle w:val="33"/>
        <w:spacing w:line="490" w:lineRule="exact"/>
        <w:rPr>
          <w:rFonts w:hint="eastAsia" w:hAnsi="宋体"/>
          <w:color w:val="auto"/>
          <w:sz w:val="24"/>
        </w:rPr>
      </w:pPr>
      <w:r>
        <w:rPr>
          <w:rFonts w:hAnsi="宋体"/>
          <w:color w:val="auto"/>
          <w:sz w:val="24"/>
        </w:rPr>
        <w:t xml:space="preserve">    </w:t>
      </w:r>
      <w:r>
        <w:rPr>
          <w:rFonts w:hint="eastAsia" w:hAnsi="宋体"/>
          <w:color w:val="auto"/>
          <w:sz w:val="24"/>
        </w:rPr>
        <w:t xml:space="preserve">   ②</w:t>
      </w:r>
    </w:p>
    <w:p w14:paraId="0020D163">
      <w:pPr>
        <w:pStyle w:val="33"/>
        <w:spacing w:line="490" w:lineRule="exact"/>
        <w:rPr>
          <w:rFonts w:hint="eastAsia" w:hAnsi="宋体"/>
          <w:color w:val="auto"/>
          <w:sz w:val="24"/>
        </w:rPr>
      </w:pPr>
      <w:r>
        <w:rPr>
          <w:rFonts w:hAnsi="宋体"/>
          <w:color w:val="auto"/>
          <w:sz w:val="24"/>
        </w:rPr>
        <w:t xml:space="preserve">    </w:t>
      </w:r>
      <w:r>
        <w:rPr>
          <w:rFonts w:hint="eastAsia" w:hAnsi="宋体"/>
          <w:color w:val="auto"/>
          <w:sz w:val="24"/>
        </w:rPr>
        <w:t xml:space="preserve">   ③</w:t>
      </w:r>
    </w:p>
    <w:p w14:paraId="5103BAE5">
      <w:pPr>
        <w:spacing w:line="490" w:lineRule="exact"/>
        <w:ind w:firstLine="480" w:firstLineChars="200"/>
        <w:rPr>
          <w:rFonts w:ascii="宋体" w:hAnsi="宋体"/>
          <w:color w:val="auto"/>
          <w:sz w:val="24"/>
        </w:rPr>
      </w:pPr>
      <w:r>
        <w:rPr>
          <w:rFonts w:hint="eastAsia" w:ascii="宋体" w:hAnsi="宋体"/>
          <w:color w:val="auto"/>
          <w:sz w:val="24"/>
        </w:rPr>
        <w:t>2、乙方按第四条提交成果的内容、进度及份数向甲方交付成果材料。超过规定的份数，乙方另收工本费。</w:t>
      </w:r>
    </w:p>
    <w:p w14:paraId="092EA93A">
      <w:pPr>
        <w:spacing w:line="490" w:lineRule="exact"/>
        <w:ind w:firstLine="480" w:firstLineChars="200"/>
        <w:rPr>
          <w:rFonts w:hint="eastAsia" w:ascii="宋体" w:hAnsi="宋体"/>
          <w:color w:val="auto"/>
          <w:sz w:val="24"/>
        </w:rPr>
      </w:pPr>
      <w:r>
        <w:rPr>
          <w:rFonts w:hint="eastAsia" w:ascii="宋体" w:hAnsi="宋体"/>
          <w:color w:val="auto"/>
          <w:sz w:val="24"/>
        </w:rPr>
        <w:t>3、乙方负责对技术服务与咨询文件出现的遗漏或错误进行修改或补充。</w:t>
      </w:r>
    </w:p>
    <w:p w14:paraId="7C7637F4">
      <w:pPr>
        <w:spacing w:line="490" w:lineRule="exact"/>
        <w:ind w:firstLine="480" w:firstLineChars="200"/>
        <w:rPr>
          <w:rFonts w:hint="eastAsia" w:ascii="宋体" w:hAnsi="宋体"/>
          <w:color w:val="auto"/>
          <w:sz w:val="24"/>
        </w:rPr>
      </w:pPr>
      <w:r>
        <w:rPr>
          <w:rFonts w:hint="eastAsia" w:ascii="宋体" w:hAnsi="宋体"/>
          <w:color w:val="auto"/>
          <w:sz w:val="24"/>
        </w:rPr>
        <w:t>4、乙方交付技术服务与咨询文件后，参加有关审查工作，并根据审查结论负责不超出原定技术服务与咨询任务范围内的必要调整补充；调整补充的内容如超过原定技术服务与咨询任务范围，甲方需要乙方继续承担服务时，应按实耗工作量另收服务费。</w:t>
      </w:r>
    </w:p>
    <w:p w14:paraId="5EE01497">
      <w:pPr>
        <w:spacing w:line="490" w:lineRule="exact"/>
        <w:ind w:firstLine="477" w:firstLineChars="198"/>
        <w:outlineLvl w:val="0"/>
        <w:rPr>
          <w:rFonts w:hint="eastAsia" w:hAnsi="宋体"/>
          <w:b/>
          <w:color w:val="auto"/>
          <w:sz w:val="24"/>
        </w:rPr>
      </w:pPr>
      <w:r>
        <w:rPr>
          <w:rFonts w:hint="eastAsia" w:ascii="黑体" w:hAnsi="黑体" w:eastAsia="黑体" w:cs="黑体"/>
          <w:b/>
          <w:color w:val="auto"/>
          <w:sz w:val="24"/>
        </w:rPr>
        <w:t>第六条</w:t>
      </w:r>
      <w:r>
        <w:rPr>
          <w:rFonts w:hAnsi="宋体"/>
          <w:b/>
          <w:color w:val="auto"/>
          <w:sz w:val="24"/>
        </w:rPr>
        <w:t xml:space="preserve">  </w:t>
      </w:r>
      <w:r>
        <w:rPr>
          <w:rFonts w:hint="eastAsia" w:hAnsi="宋体"/>
          <w:b/>
          <w:color w:val="auto"/>
          <w:sz w:val="24"/>
        </w:rPr>
        <w:t>违约责任</w:t>
      </w:r>
    </w:p>
    <w:p w14:paraId="08B3AC11">
      <w:pPr>
        <w:spacing w:line="490" w:lineRule="exact"/>
        <w:ind w:firstLine="480" w:firstLineChars="200"/>
        <w:rPr>
          <w:rFonts w:ascii="宋体" w:hAnsi="宋体"/>
          <w:color w:val="auto"/>
          <w:sz w:val="24"/>
        </w:rPr>
      </w:pPr>
      <w:r>
        <w:rPr>
          <w:rFonts w:hint="eastAsia" w:ascii="宋体" w:hAnsi="宋体"/>
          <w:color w:val="auto"/>
          <w:sz w:val="24"/>
        </w:rPr>
        <w:t>6.1  在合同履行期间，甲方要求终止或解除合同的，乙方未开始开展工作的，不退还甲方已付的定金；已开始开展工作的，甲方应根据乙方已进行的实际工作量，不足一半时，按该阶段费用的一半支付；超过一半时，按该阶段费用的全部支付。</w:t>
      </w:r>
    </w:p>
    <w:p w14:paraId="3A5483D1">
      <w:pPr>
        <w:spacing w:line="490" w:lineRule="exact"/>
        <w:ind w:firstLine="480" w:firstLineChars="200"/>
        <w:rPr>
          <w:rFonts w:ascii="宋体" w:hAnsi="宋体"/>
          <w:color w:val="auto"/>
          <w:sz w:val="24"/>
        </w:rPr>
      </w:pPr>
      <w:r>
        <w:rPr>
          <w:rFonts w:hint="eastAsia" w:ascii="宋体" w:hAnsi="宋体"/>
          <w:color w:val="auto"/>
          <w:sz w:val="24"/>
        </w:rPr>
        <w:t>6.2  甲方未按本合同规定时间付款时，应偿付逾期违约金，每逾期支付一天，应向乙方缴纳该项目应付费用的</w:t>
      </w:r>
      <w:r>
        <w:rPr>
          <w:rFonts w:ascii="宋体" w:hAnsi="宋体"/>
          <w:color w:val="auto"/>
          <w:sz w:val="24"/>
        </w:rPr>
        <w:t>1</w:t>
      </w:r>
      <w:r>
        <w:rPr>
          <w:rFonts w:hint="eastAsia" w:ascii="宋体" w:hAnsi="宋体"/>
          <w:color w:val="auto"/>
          <w:sz w:val="24"/>
        </w:rPr>
        <w:t>‰的逾期违约金。逾期超过</w:t>
      </w:r>
      <w:r>
        <w:rPr>
          <w:rFonts w:ascii="宋体" w:hAnsi="宋体"/>
          <w:color w:val="auto"/>
          <w:sz w:val="24"/>
        </w:rPr>
        <w:t>15</w:t>
      </w:r>
      <w:r>
        <w:rPr>
          <w:rFonts w:hint="eastAsia" w:ascii="宋体" w:hAnsi="宋体"/>
          <w:color w:val="auto"/>
          <w:sz w:val="24"/>
        </w:rPr>
        <w:t>天以上时，乙方有权暂停履行下阶段工作，并书面通知甲方。</w:t>
      </w:r>
    </w:p>
    <w:p w14:paraId="43EE07CE">
      <w:pPr>
        <w:spacing w:line="490" w:lineRule="exact"/>
        <w:ind w:firstLine="480" w:firstLineChars="200"/>
        <w:rPr>
          <w:rFonts w:hint="eastAsia" w:ascii="宋体" w:hAnsi="宋体"/>
          <w:color w:val="auto"/>
          <w:sz w:val="24"/>
        </w:rPr>
      </w:pPr>
      <w:r>
        <w:rPr>
          <w:rFonts w:hint="eastAsia" w:ascii="宋体" w:hAnsi="宋体"/>
          <w:color w:val="auto"/>
          <w:sz w:val="24"/>
        </w:rPr>
        <w:t>6.3  由于乙方错误造成质量事故损失，乙方除负责采取补救措施外，应免收直接受损失部分的费用。</w:t>
      </w:r>
    </w:p>
    <w:p w14:paraId="55321DA3">
      <w:pPr>
        <w:spacing w:line="490" w:lineRule="exact"/>
        <w:ind w:firstLine="480" w:firstLineChars="200"/>
        <w:rPr>
          <w:rFonts w:ascii="宋体" w:hAnsi="宋体"/>
          <w:color w:val="auto"/>
          <w:sz w:val="24"/>
        </w:rPr>
      </w:pPr>
      <w:r>
        <w:rPr>
          <w:rFonts w:hint="eastAsia" w:ascii="宋体" w:hAnsi="宋体"/>
          <w:color w:val="auto"/>
          <w:sz w:val="24"/>
        </w:rPr>
        <w:t>6.4  由于乙方自身原因，延误了按本合同第四条规定的成果材料交付时间，每延误一天，应向甲方缴纳该项目已收费用</w:t>
      </w:r>
      <w:r>
        <w:rPr>
          <w:rFonts w:ascii="宋体" w:hAnsi="宋体"/>
          <w:color w:val="auto"/>
          <w:sz w:val="24"/>
        </w:rPr>
        <w:t>1</w:t>
      </w:r>
      <w:r>
        <w:rPr>
          <w:rFonts w:hint="eastAsia" w:ascii="宋体" w:hAnsi="宋体"/>
          <w:color w:val="auto"/>
          <w:sz w:val="24"/>
        </w:rPr>
        <w:t>‰的逾期违约金。</w:t>
      </w:r>
    </w:p>
    <w:p w14:paraId="726C379F">
      <w:pPr>
        <w:spacing w:line="490" w:lineRule="exact"/>
        <w:ind w:firstLine="482" w:firstLineChars="200"/>
        <w:rPr>
          <w:rFonts w:hint="eastAsia"/>
          <w:b/>
          <w:bCs/>
          <w:color w:val="auto"/>
          <w:sz w:val="24"/>
        </w:rPr>
      </w:pPr>
      <w:r>
        <w:rPr>
          <w:rFonts w:hint="eastAsia" w:eastAsia="黑体"/>
          <w:b/>
          <w:bCs/>
          <w:color w:val="auto"/>
          <w:sz w:val="24"/>
        </w:rPr>
        <w:t>第七条</w:t>
      </w:r>
      <w:r>
        <w:rPr>
          <w:rFonts w:hint="eastAsia"/>
          <w:b/>
          <w:bCs/>
          <w:color w:val="auto"/>
          <w:sz w:val="24"/>
        </w:rPr>
        <w:t xml:space="preserve">  其他</w:t>
      </w:r>
    </w:p>
    <w:p w14:paraId="58321C7D">
      <w:pPr>
        <w:spacing w:line="490" w:lineRule="exact"/>
        <w:ind w:firstLine="480" w:firstLineChars="200"/>
        <w:rPr>
          <w:rFonts w:hint="eastAsia" w:ascii="宋体" w:hAnsi="宋体"/>
          <w:color w:val="auto"/>
          <w:sz w:val="24"/>
        </w:rPr>
      </w:pPr>
      <w:r>
        <w:rPr>
          <w:rFonts w:hint="eastAsia" w:ascii="宋体" w:hAnsi="宋体"/>
          <w:color w:val="auto"/>
          <w:sz w:val="24"/>
        </w:rPr>
        <w:t>7.1  甲乙双方工作人员在工作期间，必须遵守劳动安全规定。若发生意外人身事故，甲乙双方各自承担相应责任。</w:t>
      </w:r>
    </w:p>
    <w:p w14:paraId="51E23DB1">
      <w:pPr>
        <w:spacing w:line="490" w:lineRule="exact"/>
        <w:ind w:firstLine="480" w:firstLineChars="200"/>
        <w:rPr>
          <w:rFonts w:hint="eastAsia" w:ascii="宋体" w:hAnsi="宋体"/>
          <w:color w:val="auto"/>
          <w:sz w:val="24"/>
        </w:rPr>
      </w:pPr>
      <w:r>
        <w:rPr>
          <w:rFonts w:hint="eastAsia" w:ascii="宋体" w:hAnsi="宋体"/>
          <w:color w:val="auto"/>
          <w:sz w:val="24"/>
        </w:rPr>
        <w:t>7.2  由于不可抗力因素致使合同无法履行时，双方应及时协商解决。</w:t>
      </w:r>
    </w:p>
    <w:p w14:paraId="65CEDF7A">
      <w:pPr>
        <w:spacing w:line="490" w:lineRule="exact"/>
        <w:ind w:firstLine="480" w:firstLineChars="200"/>
        <w:rPr>
          <w:rFonts w:hint="eastAsia" w:ascii="宋体" w:hAnsi="宋体"/>
          <w:color w:val="auto"/>
          <w:sz w:val="24"/>
        </w:rPr>
      </w:pPr>
      <w:r>
        <w:rPr>
          <w:rFonts w:hint="eastAsia" w:ascii="宋体" w:hAnsi="宋体"/>
          <w:color w:val="auto"/>
          <w:sz w:val="24"/>
        </w:rPr>
        <w:t>7.3  本合同发生争议，双方当事人应及时协商解决，也可由当地行政主管部门调解。调解不成时，由原告所在地人民法院诉讼管辖。</w:t>
      </w:r>
    </w:p>
    <w:p w14:paraId="6AF94A3E">
      <w:pPr>
        <w:spacing w:line="490" w:lineRule="exact"/>
        <w:ind w:firstLine="480" w:firstLineChars="200"/>
        <w:rPr>
          <w:rFonts w:hint="eastAsia" w:ascii="宋体" w:hAnsi="宋体"/>
          <w:color w:val="auto"/>
          <w:sz w:val="24"/>
        </w:rPr>
      </w:pPr>
      <w:r>
        <w:rPr>
          <w:rFonts w:hint="eastAsia" w:ascii="宋体" w:hAnsi="宋体"/>
          <w:color w:val="auto"/>
          <w:sz w:val="24"/>
        </w:rPr>
        <w:t>7.4  本合同一式</w:t>
      </w:r>
      <w:r>
        <w:rPr>
          <w:rFonts w:hint="eastAsia" w:ascii="宋体" w:hAnsi="宋体"/>
          <w:color w:val="auto"/>
          <w:sz w:val="24"/>
          <w:u w:val="single"/>
        </w:rPr>
        <w:t xml:space="preserve"> 肆 </w:t>
      </w:r>
      <w:r>
        <w:rPr>
          <w:rFonts w:hint="eastAsia" w:ascii="宋体" w:hAnsi="宋体"/>
          <w:color w:val="auto"/>
          <w:sz w:val="24"/>
        </w:rPr>
        <w:t>份，甲方</w:t>
      </w:r>
      <w:r>
        <w:rPr>
          <w:rFonts w:hint="eastAsia" w:ascii="宋体" w:hAnsi="宋体"/>
          <w:color w:val="auto"/>
          <w:sz w:val="24"/>
          <w:u w:val="single"/>
        </w:rPr>
        <w:t xml:space="preserve">  贰  </w:t>
      </w:r>
      <w:r>
        <w:rPr>
          <w:rFonts w:hint="eastAsia" w:ascii="宋体" w:hAnsi="宋体"/>
          <w:color w:val="auto"/>
          <w:sz w:val="24"/>
        </w:rPr>
        <w:t>份，乙方</w:t>
      </w:r>
      <w:r>
        <w:rPr>
          <w:rFonts w:hint="eastAsia" w:ascii="宋体" w:hAnsi="宋体"/>
          <w:color w:val="auto"/>
          <w:sz w:val="24"/>
          <w:u w:val="single"/>
        </w:rPr>
        <w:t xml:space="preserve">  贰  </w:t>
      </w:r>
      <w:r>
        <w:rPr>
          <w:rFonts w:hint="eastAsia" w:ascii="宋体" w:hAnsi="宋体"/>
          <w:color w:val="auto"/>
          <w:sz w:val="24"/>
        </w:rPr>
        <w:t>份。</w:t>
      </w:r>
    </w:p>
    <w:p w14:paraId="27B43549">
      <w:pPr>
        <w:spacing w:line="490" w:lineRule="exact"/>
        <w:ind w:firstLine="480" w:firstLineChars="200"/>
        <w:rPr>
          <w:rFonts w:hint="eastAsia" w:ascii="宋体" w:hAnsi="宋体"/>
          <w:color w:val="auto"/>
          <w:sz w:val="24"/>
        </w:rPr>
      </w:pPr>
      <w:r>
        <w:rPr>
          <w:rFonts w:hint="eastAsia" w:ascii="宋体" w:hAnsi="宋体"/>
          <w:color w:val="auto"/>
          <w:sz w:val="24"/>
        </w:rPr>
        <w:t>7.5  本合同经双方法定代表或授权代表签字、加盖公章或专用章后生效。</w:t>
      </w:r>
    </w:p>
    <w:p w14:paraId="7B21670B">
      <w:pPr>
        <w:spacing w:line="490" w:lineRule="exact"/>
        <w:ind w:firstLine="480" w:firstLineChars="200"/>
        <w:rPr>
          <w:rFonts w:hint="eastAsia" w:ascii="宋体" w:hAnsi="宋体"/>
          <w:color w:val="auto"/>
          <w:sz w:val="24"/>
        </w:rPr>
      </w:pPr>
      <w:r>
        <w:rPr>
          <w:rFonts w:hint="eastAsia" w:ascii="宋体" w:hAnsi="宋体"/>
          <w:color w:val="auto"/>
          <w:sz w:val="24"/>
        </w:rPr>
        <w:t>7.6  本合同未尽事宜，双方可签订补充协议，有关协议及双方认可的来往电报、传真、会议纪要等，均为本合同组成部分，与本合同具有同等法律效力。</w:t>
      </w:r>
    </w:p>
    <w:p w14:paraId="1E1AF2FF">
      <w:pPr>
        <w:spacing w:line="490" w:lineRule="exact"/>
        <w:ind w:firstLine="480" w:firstLineChars="200"/>
        <w:rPr>
          <w:rFonts w:hint="eastAsia" w:ascii="宋体" w:hAnsi="宋体"/>
          <w:color w:val="auto"/>
          <w:sz w:val="24"/>
        </w:rPr>
      </w:pPr>
      <w:r>
        <w:rPr>
          <w:rFonts w:hint="eastAsia" w:ascii="宋体" w:hAnsi="宋体"/>
          <w:color w:val="auto"/>
          <w:sz w:val="24"/>
        </w:rPr>
        <w:t>7.7  其它约定事项：</w:t>
      </w:r>
    </w:p>
    <w:p w14:paraId="06AB0D2B">
      <w:pPr>
        <w:pStyle w:val="33"/>
        <w:spacing w:line="490" w:lineRule="exact"/>
        <w:ind w:firstLine="960" w:firstLineChars="400"/>
        <w:rPr>
          <w:rFonts w:hint="eastAsia" w:hAnsi="宋体"/>
          <w:color w:val="auto"/>
          <w:sz w:val="24"/>
        </w:rPr>
      </w:pPr>
      <w:r>
        <w:rPr>
          <w:rFonts w:hint="eastAsia" w:hAnsi="宋体"/>
          <w:color w:val="auto"/>
          <w:sz w:val="24"/>
        </w:rPr>
        <w:t>①</w:t>
      </w:r>
    </w:p>
    <w:p w14:paraId="6EDCCB1B">
      <w:pPr>
        <w:pStyle w:val="33"/>
        <w:spacing w:line="490" w:lineRule="exact"/>
        <w:rPr>
          <w:rFonts w:hint="eastAsia" w:hAnsi="宋体"/>
          <w:color w:val="auto"/>
          <w:sz w:val="24"/>
        </w:rPr>
      </w:pPr>
      <w:r>
        <w:rPr>
          <w:rFonts w:hAnsi="宋体"/>
          <w:color w:val="auto"/>
          <w:sz w:val="24"/>
        </w:rPr>
        <w:t xml:space="preserve">    </w:t>
      </w:r>
      <w:r>
        <w:rPr>
          <w:rFonts w:hint="eastAsia" w:hAnsi="宋体"/>
          <w:color w:val="auto"/>
          <w:sz w:val="24"/>
        </w:rPr>
        <w:t xml:space="preserve">    ②</w:t>
      </w:r>
    </w:p>
    <w:p w14:paraId="7B94FF6E">
      <w:pPr>
        <w:pStyle w:val="33"/>
        <w:spacing w:line="490" w:lineRule="exact"/>
        <w:rPr>
          <w:rFonts w:hint="eastAsia" w:hAnsi="宋体"/>
          <w:color w:val="auto"/>
          <w:sz w:val="24"/>
        </w:rPr>
      </w:pPr>
      <w:r>
        <w:rPr>
          <w:rFonts w:hAnsi="宋体"/>
          <w:color w:val="auto"/>
          <w:sz w:val="24"/>
        </w:rPr>
        <w:t xml:space="preserve">    </w:t>
      </w:r>
      <w:r>
        <w:rPr>
          <w:rFonts w:hint="eastAsia" w:hAnsi="宋体"/>
          <w:color w:val="auto"/>
          <w:sz w:val="24"/>
        </w:rPr>
        <w:t xml:space="preserve">    ③</w:t>
      </w:r>
    </w:p>
    <w:p w14:paraId="2CC0307B">
      <w:pPr>
        <w:spacing w:line="520" w:lineRule="exact"/>
        <w:rPr>
          <w:color w:val="auto"/>
          <w:sz w:val="24"/>
        </w:rPr>
      </w:pPr>
      <w:r>
        <w:rPr>
          <w:color w:val="auto"/>
          <w:sz w:val="24"/>
        </w:rPr>
        <w:br w:type="page"/>
      </w:r>
    </w:p>
    <w:tbl>
      <w:tblPr>
        <w:tblStyle w:val="63"/>
        <w:tblW w:w="9599" w:type="dxa"/>
        <w:jc w:val="center"/>
        <w:tblLayout w:type="autofit"/>
        <w:tblCellMar>
          <w:top w:w="0" w:type="dxa"/>
          <w:left w:w="108" w:type="dxa"/>
          <w:bottom w:w="0" w:type="dxa"/>
          <w:right w:w="108" w:type="dxa"/>
        </w:tblCellMar>
      </w:tblPr>
      <w:tblGrid>
        <w:gridCol w:w="4494"/>
        <w:gridCol w:w="5105"/>
      </w:tblGrid>
      <w:tr w14:paraId="41790C56">
        <w:tblPrEx>
          <w:tblCellMar>
            <w:top w:w="0" w:type="dxa"/>
            <w:left w:w="108" w:type="dxa"/>
            <w:bottom w:w="0" w:type="dxa"/>
            <w:right w:w="108" w:type="dxa"/>
          </w:tblCellMar>
        </w:tblPrEx>
        <w:trPr>
          <w:trHeight w:val="712" w:hRule="atLeast"/>
          <w:jc w:val="center"/>
        </w:trPr>
        <w:tc>
          <w:tcPr>
            <w:tcW w:w="4494" w:type="dxa"/>
            <w:shd w:val="clear" w:color="auto" w:fill="auto"/>
            <w:noWrap w:val="0"/>
            <w:vAlign w:val="top"/>
          </w:tcPr>
          <w:p w14:paraId="18DA4CD0">
            <w:pPr>
              <w:keepNext w:val="0"/>
              <w:keepLines w:val="0"/>
              <w:suppressLineNumbers w:val="0"/>
              <w:spacing w:before="0" w:beforeAutospacing="0" w:after="0" w:afterAutospacing="0" w:line="520" w:lineRule="exact"/>
              <w:ind w:left="0" w:right="0"/>
              <w:rPr>
                <w:rFonts w:hint="default"/>
                <w:color w:val="auto"/>
                <w:sz w:val="24"/>
              </w:rPr>
            </w:pPr>
            <w:r>
              <w:rPr>
                <w:rFonts w:hint="eastAsia"/>
                <w:b/>
                <w:bCs/>
                <w:color w:val="auto"/>
                <w:sz w:val="24"/>
              </w:rPr>
              <w:t>甲方名称：</w:t>
            </w:r>
          </w:p>
        </w:tc>
        <w:tc>
          <w:tcPr>
            <w:tcW w:w="5105" w:type="dxa"/>
            <w:shd w:val="clear" w:color="auto" w:fill="auto"/>
            <w:noWrap w:val="0"/>
            <w:vAlign w:val="top"/>
          </w:tcPr>
          <w:p w14:paraId="1E0A3C84">
            <w:pPr>
              <w:keepNext w:val="0"/>
              <w:keepLines w:val="0"/>
              <w:suppressLineNumbers w:val="0"/>
              <w:spacing w:before="0" w:beforeAutospacing="0" w:after="0" w:afterAutospacing="0" w:line="520" w:lineRule="exact"/>
              <w:ind w:left="0" w:right="0"/>
              <w:rPr>
                <w:rFonts w:hint="default"/>
                <w:color w:val="auto"/>
                <w:sz w:val="24"/>
              </w:rPr>
            </w:pPr>
            <w:r>
              <w:rPr>
                <w:rFonts w:hint="eastAsia"/>
                <w:b/>
                <w:bCs/>
                <w:color w:val="auto"/>
                <w:sz w:val="24"/>
              </w:rPr>
              <w:t>乙方名称：</w:t>
            </w:r>
          </w:p>
        </w:tc>
      </w:tr>
      <w:tr w14:paraId="110C753F">
        <w:tblPrEx>
          <w:tblCellMar>
            <w:top w:w="0" w:type="dxa"/>
            <w:left w:w="108" w:type="dxa"/>
            <w:bottom w:w="0" w:type="dxa"/>
            <w:right w:w="108" w:type="dxa"/>
          </w:tblCellMar>
        </w:tblPrEx>
        <w:trPr>
          <w:trHeight w:val="712" w:hRule="atLeast"/>
          <w:jc w:val="center"/>
        </w:trPr>
        <w:tc>
          <w:tcPr>
            <w:tcW w:w="4494" w:type="dxa"/>
            <w:shd w:val="clear" w:color="auto" w:fill="auto"/>
            <w:noWrap w:val="0"/>
            <w:vAlign w:val="top"/>
          </w:tcPr>
          <w:p w14:paraId="75400B0C">
            <w:pPr>
              <w:keepNext w:val="0"/>
              <w:keepLines w:val="0"/>
              <w:suppressLineNumbers w:val="0"/>
              <w:spacing w:before="0" w:beforeAutospacing="0" w:after="0" w:afterAutospacing="0" w:line="520" w:lineRule="exact"/>
              <w:ind w:left="0" w:right="0"/>
              <w:jc w:val="center"/>
              <w:rPr>
                <w:rFonts w:hint="default"/>
                <w:color w:val="auto"/>
                <w:sz w:val="24"/>
              </w:rPr>
            </w:pPr>
            <w:r>
              <w:rPr>
                <w:rFonts w:hint="eastAsia" w:ascii="宋体" w:hAnsi="宋体"/>
                <w:color w:val="auto"/>
                <w:w w:val="80"/>
                <w:sz w:val="28"/>
                <w:szCs w:val="28"/>
              </w:rPr>
              <w:t>（盖章）</w:t>
            </w:r>
          </w:p>
        </w:tc>
        <w:tc>
          <w:tcPr>
            <w:tcW w:w="5105" w:type="dxa"/>
            <w:shd w:val="clear" w:color="auto" w:fill="auto"/>
            <w:noWrap w:val="0"/>
            <w:vAlign w:val="top"/>
          </w:tcPr>
          <w:p w14:paraId="6E2AD1B5">
            <w:pPr>
              <w:keepNext w:val="0"/>
              <w:keepLines w:val="0"/>
              <w:suppressLineNumbers w:val="0"/>
              <w:spacing w:before="0" w:beforeAutospacing="0" w:after="0" w:afterAutospacing="0" w:line="520" w:lineRule="exact"/>
              <w:ind w:left="0" w:right="0"/>
              <w:jc w:val="center"/>
              <w:rPr>
                <w:rFonts w:hint="default"/>
                <w:color w:val="auto"/>
                <w:sz w:val="24"/>
              </w:rPr>
            </w:pPr>
            <w:r>
              <w:rPr>
                <w:rFonts w:hint="eastAsia" w:ascii="宋体" w:hAnsi="宋体"/>
                <w:color w:val="auto"/>
                <w:w w:val="80"/>
                <w:sz w:val="28"/>
                <w:szCs w:val="28"/>
              </w:rPr>
              <w:t>（盖章）</w:t>
            </w:r>
          </w:p>
        </w:tc>
      </w:tr>
      <w:tr w14:paraId="159F7ABD">
        <w:tblPrEx>
          <w:tblCellMar>
            <w:top w:w="0" w:type="dxa"/>
            <w:left w:w="108" w:type="dxa"/>
            <w:bottom w:w="0" w:type="dxa"/>
            <w:right w:w="108" w:type="dxa"/>
          </w:tblCellMar>
        </w:tblPrEx>
        <w:trPr>
          <w:trHeight w:val="712" w:hRule="atLeast"/>
          <w:jc w:val="center"/>
        </w:trPr>
        <w:tc>
          <w:tcPr>
            <w:tcW w:w="4494" w:type="dxa"/>
            <w:shd w:val="clear" w:color="auto" w:fill="auto"/>
            <w:noWrap w:val="0"/>
            <w:vAlign w:val="top"/>
          </w:tcPr>
          <w:p w14:paraId="257E7611">
            <w:pPr>
              <w:keepNext w:val="0"/>
              <w:keepLines w:val="0"/>
              <w:suppressLineNumbers w:val="0"/>
              <w:spacing w:before="0" w:beforeAutospacing="0" w:after="0" w:afterAutospacing="0" w:line="520" w:lineRule="exact"/>
              <w:ind w:left="0" w:right="0"/>
              <w:rPr>
                <w:rFonts w:hint="eastAsia" w:ascii="宋体" w:hAnsi="宋体"/>
                <w:color w:val="auto"/>
                <w:w w:val="80"/>
                <w:sz w:val="28"/>
                <w:szCs w:val="28"/>
              </w:rPr>
            </w:pPr>
            <w:r>
              <w:rPr>
                <w:rFonts w:hint="eastAsia"/>
                <w:b/>
                <w:bCs/>
                <w:color w:val="auto"/>
                <w:sz w:val="24"/>
              </w:rPr>
              <w:t>法定代表人：</w:t>
            </w:r>
          </w:p>
        </w:tc>
        <w:tc>
          <w:tcPr>
            <w:tcW w:w="5105" w:type="dxa"/>
            <w:shd w:val="clear" w:color="auto" w:fill="auto"/>
            <w:noWrap w:val="0"/>
            <w:vAlign w:val="top"/>
          </w:tcPr>
          <w:p w14:paraId="3D77C278">
            <w:pPr>
              <w:keepNext w:val="0"/>
              <w:keepLines w:val="0"/>
              <w:suppressLineNumbers w:val="0"/>
              <w:spacing w:before="0" w:beforeAutospacing="0" w:after="0" w:afterAutospacing="0" w:line="520" w:lineRule="exact"/>
              <w:ind w:left="0" w:right="0"/>
              <w:rPr>
                <w:rFonts w:hint="eastAsia" w:ascii="宋体" w:hAnsi="宋体"/>
                <w:color w:val="auto"/>
                <w:w w:val="80"/>
                <w:sz w:val="28"/>
                <w:szCs w:val="28"/>
              </w:rPr>
            </w:pPr>
            <w:r>
              <w:rPr>
                <w:rFonts w:hint="eastAsia"/>
                <w:b/>
                <w:bCs/>
                <w:color w:val="auto"/>
                <w:sz w:val="24"/>
              </w:rPr>
              <w:t>法定代表人：</w:t>
            </w:r>
          </w:p>
        </w:tc>
      </w:tr>
      <w:tr w14:paraId="2B65F91A">
        <w:tblPrEx>
          <w:tblCellMar>
            <w:top w:w="0" w:type="dxa"/>
            <w:left w:w="108" w:type="dxa"/>
            <w:bottom w:w="0" w:type="dxa"/>
            <w:right w:w="108" w:type="dxa"/>
          </w:tblCellMar>
        </w:tblPrEx>
        <w:trPr>
          <w:trHeight w:val="712" w:hRule="atLeast"/>
          <w:jc w:val="center"/>
        </w:trPr>
        <w:tc>
          <w:tcPr>
            <w:tcW w:w="4494" w:type="dxa"/>
            <w:shd w:val="clear" w:color="auto" w:fill="auto"/>
            <w:noWrap w:val="0"/>
            <w:vAlign w:val="top"/>
          </w:tcPr>
          <w:p w14:paraId="4908BD3F">
            <w:pPr>
              <w:keepNext w:val="0"/>
              <w:keepLines w:val="0"/>
              <w:suppressLineNumbers w:val="0"/>
              <w:spacing w:before="0" w:beforeAutospacing="0" w:after="0" w:afterAutospacing="0" w:line="520" w:lineRule="exact"/>
              <w:ind w:left="0" w:right="0"/>
              <w:rPr>
                <w:rFonts w:hint="eastAsia" w:ascii="宋体" w:hAnsi="宋体"/>
                <w:color w:val="auto"/>
                <w:w w:val="80"/>
                <w:sz w:val="28"/>
                <w:szCs w:val="28"/>
              </w:rPr>
            </w:pPr>
            <w:r>
              <w:rPr>
                <w:rFonts w:hint="eastAsia"/>
                <w:b/>
                <w:bCs/>
                <w:color w:val="auto"/>
                <w:sz w:val="24"/>
              </w:rPr>
              <w:t>委托代理人：</w:t>
            </w:r>
          </w:p>
        </w:tc>
        <w:tc>
          <w:tcPr>
            <w:tcW w:w="5105" w:type="dxa"/>
            <w:shd w:val="clear" w:color="auto" w:fill="auto"/>
            <w:noWrap w:val="0"/>
            <w:vAlign w:val="top"/>
          </w:tcPr>
          <w:p w14:paraId="5C6A67E6">
            <w:pPr>
              <w:keepNext w:val="0"/>
              <w:keepLines w:val="0"/>
              <w:suppressLineNumbers w:val="0"/>
              <w:spacing w:before="0" w:beforeAutospacing="0" w:after="0" w:afterAutospacing="0" w:line="520" w:lineRule="exact"/>
              <w:ind w:left="0" w:right="0"/>
              <w:rPr>
                <w:rFonts w:hint="eastAsia" w:ascii="宋体" w:hAnsi="宋体"/>
                <w:color w:val="auto"/>
                <w:w w:val="80"/>
                <w:sz w:val="28"/>
                <w:szCs w:val="28"/>
              </w:rPr>
            </w:pPr>
            <w:r>
              <w:rPr>
                <w:rFonts w:hint="eastAsia"/>
                <w:b/>
                <w:bCs/>
                <w:color w:val="auto"/>
                <w:sz w:val="24"/>
              </w:rPr>
              <w:t>委托代理人：</w:t>
            </w:r>
          </w:p>
        </w:tc>
      </w:tr>
      <w:tr w14:paraId="4CE2CE33">
        <w:tblPrEx>
          <w:tblCellMar>
            <w:top w:w="0" w:type="dxa"/>
            <w:left w:w="108" w:type="dxa"/>
            <w:bottom w:w="0" w:type="dxa"/>
            <w:right w:w="108" w:type="dxa"/>
          </w:tblCellMar>
        </w:tblPrEx>
        <w:trPr>
          <w:trHeight w:val="712" w:hRule="atLeast"/>
          <w:jc w:val="center"/>
        </w:trPr>
        <w:tc>
          <w:tcPr>
            <w:tcW w:w="4494" w:type="dxa"/>
            <w:shd w:val="clear" w:color="auto" w:fill="auto"/>
            <w:noWrap w:val="0"/>
            <w:vAlign w:val="top"/>
          </w:tcPr>
          <w:p w14:paraId="4EBCC020">
            <w:pPr>
              <w:keepNext w:val="0"/>
              <w:keepLines w:val="0"/>
              <w:suppressLineNumbers w:val="0"/>
              <w:spacing w:before="0" w:beforeAutospacing="0" w:after="0" w:afterAutospacing="0" w:line="520" w:lineRule="exact"/>
              <w:ind w:left="0" w:right="0"/>
              <w:rPr>
                <w:rFonts w:hint="eastAsia"/>
                <w:b/>
                <w:bCs/>
                <w:color w:val="auto"/>
                <w:sz w:val="24"/>
              </w:rPr>
            </w:pPr>
            <w:r>
              <w:rPr>
                <w:rFonts w:hint="eastAsia"/>
                <w:b/>
                <w:bCs/>
                <w:color w:val="auto"/>
                <w:sz w:val="24"/>
              </w:rPr>
              <w:t>联系地址：</w:t>
            </w:r>
          </w:p>
        </w:tc>
        <w:tc>
          <w:tcPr>
            <w:tcW w:w="5105" w:type="dxa"/>
            <w:shd w:val="clear" w:color="auto" w:fill="auto"/>
            <w:noWrap w:val="0"/>
            <w:vAlign w:val="top"/>
          </w:tcPr>
          <w:p w14:paraId="2E336EA2">
            <w:pPr>
              <w:keepNext w:val="0"/>
              <w:keepLines w:val="0"/>
              <w:suppressLineNumbers w:val="0"/>
              <w:spacing w:before="0" w:beforeAutospacing="0" w:after="0" w:afterAutospacing="0" w:line="520" w:lineRule="exact"/>
              <w:ind w:left="0" w:right="0"/>
              <w:rPr>
                <w:rFonts w:hint="eastAsia" w:ascii="宋体" w:hAnsi="宋体"/>
                <w:color w:val="auto"/>
                <w:w w:val="80"/>
                <w:sz w:val="28"/>
                <w:szCs w:val="28"/>
              </w:rPr>
            </w:pPr>
            <w:r>
              <w:rPr>
                <w:rFonts w:hint="eastAsia"/>
                <w:b/>
                <w:bCs/>
                <w:color w:val="auto"/>
                <w:sz w:val="24"/>
              </w:rPr>
              <w:t>联系地址：</w:t>
            </w:r>
          </w:p>
        </w:tc>
      </w:tr>
      <w:tr w14:paraId="2DA33CA0">
        <w:tblPrEx>
          <w:tblCellMar>
            <w:top w:w="0" w:type="dxa"/>
            <w:left w:w="108" w:type="dxa"/>
            <w:bottom w:w="0" w:type="dxa"/>
            <w:right w:w="108" w:type="dxa"/>
          </w:tblCellMar>
        </w:tblPrEx>
        <w:trPr>
          <w:trHeight w:val="712" w:hRule="atLeast"/>
          <w:jc w:val="center"/>
        </w:trPr>
        <w:tc>
          <w:tcPr>
            <w:tcW w:w="4494" w:type="dxa"/>
            <w:shd w:val="clear" w:color="auto" w:fill="auto"/>
            <w:noWrap w:val="0"/>
            <w:vAlign w:val="top"/>
          </w:tcPr>
          <w:p w14:paraId="425B8328">
            <w:pPr>
              <w:keepNext w:val="0"/>
              <w:keepLines w:val="0"/>
              <w:suppressLineNumbers w:val="0"/>
              <w:spacing w:before="0" w:beforeAutospacing="0" w:after="0" w:afterAutospacing="0" w:line="520" w:lineRule="exact"/>
              <w:ind w:left="0" w:right="0"/>
              <w:rPr>
                <w:rFonts w:hint="eastAsia"/>
                <w:b/>
                <w:bCs/>
                <w:color w:val="auto"/>
                <w:sz w:val="24"/>
              </w:rPr>
            </w:pPr>
            <w:r>
              <w:rPr>
                <w:rFonts w:hint="eastAsia"/>
                <w:b/>
                <w:bCs/>
                <w:color w:val="auto"/>
                <w:sz w:val="24"/>
              </w:rPr>
              <w:t>邮政编码：</w:t>
            </w:r>
          </w:p>
        </w:tc>
        <w:tc>
          <w:tcPr>
            <w:tcW w:w="5105" w:type="dxa"/>
            <w:shd w:val="clear" w:color="auto" w:fill="auto"/>
            <w:noWrap w:val="0"/>
            <w:vAlign w:val="top"/>
          </w:tcPr>
          <w:p w14:paraId="459C0187">
            <w:pPr>
              <w:keepNext w:val="0"/>
              <w:keepLines w:val="0"/>
              <w:suppressLineNumbers w:val="0"/>
              <w:spacing w:before="0" w:beforeAutospacing="0" w:after="0" w:afterAutospacing="0" w:line="520" w:lineRule="exact"/>
              <w:ind w:left="0" w:right="0"/>
              <w:rPr>
                <w:rFonts w:hint="eastAsia" w:ascii="宋体" w:hAnsi="宋体"/>
                <w:color w:val="auto"/>
                <w:w w:val="80"/>
                <w:sz w:val="28"/>
                <w:szCs w:val="28"/>
              </w:rPr>
            </w:pPr>
            <w:r>
              <w:rPr>
                <w:rFonts w:hint="eastAsia"/>
                <w:b/>
                <w:bCs/>
                <w:color w:val="auto"/>
                <w:sz w:val="24"/>
              </w:rPr>
              <w:t>邮政编码：</w:t>
            </w:r>
          </w:p>
        </w:tc>
      </w:tr>
      <w:tr w14:paraId="623A6DE7">
        <w:tblPrEx>
          <w:tblCellMar>
            <w:top w:w="0" w:type="dxa"/>
            <w:left w:w="108" w:type="dxa"/>
            <w:bottom w:w="0" w:type="dxa"/>
            <w:right w:w="108" w:type="dxa"/>
          </w:tblCellMar>
        </w:tblPrEx>
        <w:trPr>
          <w:trHeight w:val="712" w:hRule="atLeast"/>
          <w:jc w:val="center"/>
        </w:trPr>
        <w:tc>
          <w:tcPr>
            <w:tcW w:w="4494" w:type="dxa"/>
            <w:shd w:val="clear" w:color="auto" w:fill="auto"/>
            <w:noWrap w:val="0"/>
            <w:vAlign w:val="top"/>
          </w:tcPr>
          <w:p w14:paraId="6E07C631">
            <w:pPr>
              <w:keepNext w:val="0"/>
              <w:keepLines w:val="0"/>
              <w:suppressLineNumbers w:val="0"/>
              <w:spacing w:before="0" w:beforeAutospacing="0" w:after="0" w:afterAutospacing="0" w:line="520" w:lineRule="exact"/>
              <w:ind w:left="0" w:right="0"/>
              <w:rPr>
                <w:rFonts w:hint="eastAsia"/>
                <w:b/>
                <w:bCs/>
                <w:color w:val="auto"/>
                <w:sz w:val="24"/>
              </w:rPr>
            </w:pPr>
            <w:r>
              <w:rPr>
                <w:rFonts w:hint="eastAsia"/>
                <w:b/>
                <w:bCs/>
                <w:color w:val="auto"/>
                <w:sz w:val="24"/>
              </w:rPr>
              <w:t>开户银行：</w:t>
            </w:r>
          </w:p>
        </w:tc>
        <w:tc>
          <w:tcPr>
            <w:tcW w:w="5105" w:type="dxa"/>
            <w:shd w:val="clear" w:color="auto" w:fill="auto"/>
            <w:noWrap w:val="0"/>
            <w:vAlign w:val="top"/>
          </w:tcPr>
          <w:p w14:paraId="42F4E187">
            <w:pPr>
              <w:keepNext w:val="0"/>
              <w:keepLines w:val="0"/>
              <w:suppressLineNumbers w:val="0"/>
              <w:spacing w:before="0" w:beforeAutospacing="0" w:after="0" w:afterAutospacing="0" w:line="520" w:lineRule="exact"/>
              <w:ind w:left="0" w:right="0"/>
              <w:rPr>
                <w:rFonts w:hint="eastAsia" w:ascii="宋体" w:hAnsi="宋体"/>
                <w:color w:val="auto"/>
                <w:w w:val="80"/>
                <w:sz w:val="28"/>
                <w:szCs w:val="28"/>
              </w:rPr>
            </w:pPr>
            <w:r>
              <w:rPr>
                <w:rFonts w:hint="eastAsia"/>
                <w:b/>
                <w:bCs/>
                <w:color w:val="auto"/>
                <w:sz w:val="24"/>
              </w:rPr>
              <w:t>开户银行：</w:t>
            </w:r>
          </w:p>
        </w:tc>
      </w:tr>
      <w:tr w14:paraId="1017AA7E">
        <w:tblPrEx>
          <w:tblCellMar>
            <w:top w:w="0" w:type="dxa"/>
            <w:left w:w="108" w:type="dxa"/>
            <w:bottom w:w="0" w:type="dxa"/>
            <w:right w:w="108" w:type="dxa"/>
          </w:tblCellMar>
        </w:tblPrEx>
        <w:trPr>
          <w:trHeight w:val="712" w:hRule="atLeast"/>
          <w:jc w:val="center"/>
        </w:trPr>
        <w:tc>
          <w:tcPr>
            <w:tcW w:w="4494" w:type="dxa"/>
            <w:shd w:val="clear" w:color="auto" w:fill="auto"/>
            <w:noWrap w:val="0"/>
            <w:vAlign w:val="top"/>
          </w:tcPr>
          <w:p w14:paraId="34325239">
            <w:pPr>
              <w:keepNext w:val="0"/>
              <w:keepLines w:val="0"/>
              <w:suppressLineNumbers w:val="0"/>
              <w:spacing w:before="0" w:beforeAutospacing="0" w:after="0" w:afterAutospacing="0" w:line="520" w:lineRule="exact"/>
              <w:ind w:left="0" w:right="0"/>
              <w:rPr>
                <w:rFonts w:hint="eastAsia"/>
                <w:b/>
                <w:bCs/>
                <w:color w:val="auto"/>
                <w:sz w:val="24"/>
              </w:rPr>
            </w:pPr>
            <w:r>
              <w:rPr>
                <w:rFonts w:hint="eastAsia"/>
                <w:b/>
                <w:bCs/>
                <w:color w:val="auto"/>
                <w:sz w:val="24"/>
              </w:rPr>
              <w:t>户    名：</w:t>
            </w:r>
          </w:p>
        </w:tc>
        <w:tc>
          <w:tcPr>
            <w:tcW w:w="5105" w:type="dxa"/>
            <w:shd w:val="clear" w:color="auto" w:fill="auto"/>
            <w:noWrap w:val="0"/>
            <w:vAlign w:val="top"/>
          </w:tcPr>
          <w:p w14:paraId="2A4C27BE">
            <w:pPr>
              <w:keepNext w:val="0"/>
              <w:keepLines w:val="0"/>
              <w:suppressLineNumbers w:val="0"/>
              <w:spacing w:before="0" w:beforeAutospacing="0" w:after="0" w:afterAutospacing="0" w:line="520" w:lineRule="exact"/>
              <w:ind w:left="0" w:right="0"/>
              <w:rPr>
                <w:rFonts w:hint="eastAsia"/>
                <w:b/>
                <w:bCs/>
                <w:color w:val="auto"/>
                <w:sz w:val="24"/>
              </w:rPr>
            </w:pPr>
            <w:r>
              <w:rPr>
                <w:rFonts w:hint="eastAsia"/>
                <w:b/>
                <w:bCs/>
                <w:color w:val="auto"/>
                <w:sz w:val="24"/>
              </w:rPr>
              <w:t>户    名：</w:t>
            </w:r>
          </w:p>
        </w:tc>
      </w:tr>
      <w:tr w14:paraId="12489042">
        <w:tblPrEx>
          <w:tblCellMar>
            <w:top w:w="0" w:type="dxa"/>
            <w:left w:w="108" w:type="dxa"/>
            <w:bottom w:w="0" w:type="dxa"/>
            <w:right w:w="108" w:type="dxa"/>
          </w:tblCellMar>
        </w:tblPrEx>
        <w:trPr>
          <w:trHeight w:val="712" w:hRule="atLeast"/>
          <w:jc w:val="center"/>
        </w:trPr>
        <w:tc>
          <w:tcPr>
            <w:tcW w:w="4494" w:type="dxa"/>
            <w:shd w:val="clear" w:color="auto" w:fill="auto"/>
            <w:noWrap w:val="0"/>
            <w:vAlign w:val="top"/>
          </w:tcPr>
          <w:p w14:paraId="66C4C29A">
            <w:pPr>
              <w:keepNext w:val="0"/>
              <w:keepLines w:val="0"/>
              <w:suppressLineNumbers w:val="0"/>
              <w:spacing w:before="0" w:beforeAutospacing="0" w:after="0" w:afterAutospacing="0" w:line="520" w:lineRule="exact"/>
              <w:ind w:left="0" w:right="0"/>
              <w:rPr>
                <w:rFonts w:hint="eastAsia"/>
                <w:b/>
                <w:bCs/>
                <w:color w:val="auto"/>
                <w:sz w:val="24"/>
              </w:rPr>
            </w:pPr>
            <w:r>
              <w:rPr>
                <w:rFonts w:hint="eastAsia"/>
                <w:b/>
                <w:bCs/>
                <w:color w:val="auto"/>
                <w:sz w:val="24"/>
              </w:rPr>
              <w:t>银行帐号：</w:t>
            </w:r>
          </w:p>
        </w:tc>
        <w:tc>
          <w:tcPr>
            <w:tcW w:w="5105" w:type="dxa"/>
            <w:shd w:val="clear" w:color="auto" w:fill="auto"/>
            <w:noWrap w:val="0"/>
            <w:vAlign w:val="top"/>
          </w:tcPr>
          <w:p w14:paraId="53AD552E">
            <w:pPr>
              <w:keepNext w:val="0"/>
              <w:keepLines w:val="0"/>
              <w:suppressLineNumbers w:val="0"/>
              <w:spacing w:before="0" w:beforeAutospacing="0" w:after="0" w:afterAutospacing="0" w:line="520" w:lineRule="exact"/>
              <w:ind w:left="0" w:right="0"/>
              <w:rPr>
                <w:rFonts w:hint="eastAsia"/>
                <w:b/>
                <w:bCs/>
                <w:color w:val="auto"/>
                <w:sz w:val="24"/>
              </w:rPr>
            </w:pPr>
            <w:r>
              <w:rPr>
                <w:rFonts w:hint="eastAsia"/>
                <w:b/>
                <w:bCs/>
                <w:color w:val="auto"/>
                <w:sz w:val="24"/>
              </w:rPr>
              <w:t>银行帐号：</w:t>
            </w:r>
          </w:p>
        </w:tc>
      </w:tr>
      <w:tr w14:paraId="53F241FC">
        <w:tblPrEx>
          <w:tblCellMar>
            <w:top w:w="0" w:type="dxa"/>
            <w:left w:w="108" w:type="dxa"/>
            <w:bottom w:w="0" w:type="dxa"/>
            <w:right w:w="108" w:type="dxa"/>
          </w:tblCellMar>
        </w:tblPrEx>
        <w:trPr>
          <w:trHeight w:val="712" w:hRule="atLeast"/>
          <w:jc w:val="center"/>
        </w:trPr>
        <w:tc>
          <w:tcPr>
            <w:tcW w:w="4494" w:type="dxa"/>
            <w:shd w:val="clear" w:color="auto" w:fill="auto"/>
            <w:noWrap w:val="0"/>
            <w:vAlign w:val="top"/>
          </w:tcPr>
          <w:p w14:paraId="2983F969">
            <w:pPr>
              <w:keepNext w:val="0"/>
              <w:keepLines w:val="0"/>
              <w:suppressLineNumbers w:val="0"/>
              <w:spacing w:before="0" w:beforeAutospacing="0" w:after="0" w:afterAutospacing="0" w:line="520" w:lineRule="exact"/>
              <w:ind w:left="0" w:right="0"/>
              <w:rPr>
                <w:rFonts w:hint="eastAsia"/>
                <w:b/>
                <w:bCs/>
                <w:color w:val="auto"/>
                <w:sz w:val="24"/>
              </w:rPr>
            </w:pPr>
            <w:r>
              <w:rPr>
                <w:rFonts w:hint="eastAsia" w:ascii="inherit" w:hAnsi="inherit" w:cs="宋体"/>
                <w:b/>
                <w:color w:val="auto"/>
                <w:kern w:val="0"/>
                <w:sz w:val="24"/>
              </w:rPr>
              <w:t>纳税人识别号</w:t>
            </w:r>
            <w:r>
              <w:rPr>
                <w:rFonts w:hint="eastAsia"/>
                <w:b/>
                <w:bCs/>
                <w:color w:val="auto"/>
                <w:sz w:val="24"/>
                <w:szCs w:val="20"/>
              </w:rPr>
              <w:t>：</w:t>
            </w:r>
          </w:p>
        </w:tc>
        <w:tc>
          <w:tcPr>
            <w:tcW w:w="5105" w:type="dxa"/>
            <w:shd w:val="clear" w:color="auto" w:fill="auto"/>
            <w:noWrap w:val="0"/>
            <w:vAlign w:val="top"/>
          </w:tcPr>
          <w:p w14:paraId="5FCA85D5">
            <w:pPr>
              <w:keepNext w:val="0"/>
              <w:keepLines w:val="0"/>
              <w:suppressLineNumbers w:val="0"/>
              <w:spacing w:before="0" w:beforeAutospacing="0" w:after="0" w:afterAutospacing="0" w:line="520" w:lineRule="exact"/>
              <w:ind w:left="0" w:right="0"/>
              <w:rPr>
                <w:rFonts w:hint="eastAsia"/>
                <w:b/>
                <w:bCs/>
                <w:color w:val="auto"/>
                <w:sz w:val="24"/>
              </w:rPr>
            </w:pPr>
            <w:r>
              <w:rPr>
                <w:rFonts w:hint="eastAsia" w:ascii="inherit" w:hAnsi="inherit" w:cs="宋体"/>
                <w:b/>
                <w:color w:val="auto"/>
                <w:kern w:val="0"/>
                <w:sz w:val="24"/>
              </w:rPr>
              <w:t>纳税人识别号</w:t>
            </w:r>
            <w:r>
              <w:rPr>
                <w:rFonts w:hint="eastAsia"/>
                <w:b/>
                <w:bCs/>
                <w:color w:val="auto"/>
                <w:sz w:val="24"/>
                <w:szCs w:val="20"/>
              </w:rPr>
              <w:t>：</w:t>
            </w:r>
          </w:p>
        </w:tc>
      </w:tr>
      <w:tr w14:paraId="42656CAE">
        <w:tblPrEx>
          <w:tblCellMar>
            <w:top w:w="0" w:type="dxa"/>
            <w:left w:w="108" w:type="dxa"/>
            <w:bottom w:w="0" w:type="dxa"/>
            <w:right w:w="108" w:type="dxa"/>
          </w:tblCellMar>
        </w:tblPrEx>
        <w:trPr>
          <w:trHeight w:val="712" w:hRule="atLeast"/>
          <w:jc w:val="center"/>
        </w:trPr>
        <w:tc>
          <w:tcPr>
            <w:tcW w:w="4494" w:type="dxa"/>
            <w:shd w:val="clear" w:color="auto" w:fill="auto"/>
            <w:noWrap w:val="0"/>
            <w:vAlign w:val="top"/>
          </w:tcPr>
          <w:p w14:paraId="2A359227">
            <w:pPr>
              <w:keepNext w:val="0"/>
              <w:keepLines w:val="0"/>
              <w:suppressLineNumbers w:val="0"/>
              <w:spacing w:before="0" w:beforeAutospacing="0" w:after="0" w:afterAutospacing="0" w:line="520" w:lineRule="exact"/>
              <w:ind w:left="0" w:right="0"/>
              <w:rPr>
                <w:rFonts w:hint="eastAsia" w:ascii="inherit" w:hAnsi="inherit" w:cs="宋体"/>
                <w:b/>
                <w:color w:val="auto"/>
                <w:kern w:val="0"/>
                <w:sz w:val="24"/>
              </w:rPr>
            </w:pPr>
            <w:r>
              <w:rPr>
                <w:rFonts w:hint="eastAsia"/>
                <w:b/>
                <w:bCs/>
                <w:color w:val="auto"/>
                <w:sz w:val="24"/>
              </w:rPr>
              <w:t>联 系 人：</w:t>
            </w:r>
          </w:p>
        </w:tc>
        <w:tc>
          <w:tcPr>
            <w:tcW w:w="5105" w:type="dxa"/>
            <w:shd w:val="clear" w:color="auto" w:fill="auto"/>
            <w:noWrap w:val="0"/>
            <w:vAlign w:val="top"/>
          </w:tcPr>
          <w:p w14:paraId="7A3F112F">
            <w:pPr>
              <w:keepNext w:val="0"/>
              <w:keepLines w:val="0"/>
              <w:suppressLineNumbers w:val="0"/>
              <w:spacing w:before="0" w:beforeAutospacing="0" w:after="0" w:afterAutospacing="0" w:line="520" w:lineRule="exact"/>
              <w:ind w:left="0" w:right="0"/>
              <w:rPr>
                <w:rFonts w:hint="eastAsia" w:ascii="inherit" w:hAnsi="inherit" w:cs="宋体"/>
                <w:b/>
                <w:color w:val="auto"/>
                <w:kern w:val="0"/>
                <w:sz w:val="24"/>
              </w:rPr>
            </w:pPr>
            <w:r>
              <w:rPr>
                <w:rFonts w:hint="eastAsia"/>
                <w:b/>
                <w:bCs/>
                <w:color w:val="auto"/>
                <w:sz w:val="24"/>
              </w:rPr>
              <w:t>联 系 人：</w:t>
            </w:r>
          </w:p>
        </w:tc>
      </w:tr>
      <w:tr w14:paraId="351BA053">
        <w:tblPrEx>
          <w:tblCellMar>
            <w:top w:w="0" w:type="dxa"/>
            <w:left w:w="108" w:type="dxa"/>
            <w:bottom w:w="0" w:type="dxa"/>
            <w:right w:w="108" w:type="dxa"/>
          </w:tblCellMar>
        </w:tblPrEx>
        <w:trPr>
          <w:trHeight w:val="712" w:hRule="atLeast"/>
          <w:jc w:val="center"/>
        </w:trPr>
        <w:tc>
          <w:tcPr>
            <w:tcW w:w="4494" w:type="dxa"/>
            <w:shd w:val="clear" w:color="auto" w:fill="auto"/>
            <w:noWrap w:val="0"/>
            <w:vAlign w:val="top"/>
          </w:tcPr>
          <w:p w14:paraId="44F61E10">
            <w:pPr>
              <w:keepNext w:val="0"/>
              <w:keepLines w:val="0"/>
              <w:suppressLineNumbers w:val="0"/>
              <w:spacing w:before="0" w:beforeAutospacing="0" w:after="0" w:afterAutospacing="0" w:line="520" w:lineRule="exact"/>
              <w:ind w:left="0" w:right="0"/>
              <w:rPr>
                <w:rFonts w:hint="eastAsia" w:ascii="inherit" w:hAnsi="inherit" w:cs="宋体"/>
                <w:b/>
                <w:color w:val="auto"/>
                <w:kern w:val="0"/>
                <w:sz w:val="24"/>
              </w:rPr>
            </w:pPr>
            <w:r>
              <w:rPr>
                <w:rFonts w:hint="eastAsia"/>
                <w:b/>
                <w:bCs/>
                <w:color w:val="auto"/>
                <w:sz w:val="24"/>
              </w:rPr>
              <w:t>电    话：</w:t>
            </w:r>
          </w:p>
        </w:tc>
        <w:tc>
          <w:tcPr>
            <w:tcW w:w="5105" w:type="dxa"/>
            <w:shd w:val="clear" w:color="auto" w:fill="auto"/>
            <w:noWrap w:val="0"/>
            <w:vAlign w:val="top"/>
          </w:tcPr>
          <w:p w14:paraId="76093EFA">
            <w:pPr>
              <w:keepNext w:val="0"/>
              <w:keepLines w:val="0"/>
              <w:suppressLineNumbers w:val="0"/>
              <w:spacing w:before="0" w:beforeAutospacing="0" w:after="0" w:afterAutospacing="0" w:line="520" w:lineRule="exact"/>
              <w:ind w:left="0" w:right="0"/>
              <w:rPr>
                <w:rFonts w:hint="eastAsia" w:ascii="inherit" w:hAnsi="inherit" w:cs="宋体"/>
                <w:b/>
                <w:color w:val="auto"/>
                <w:kern w:val="0"/>
                <w:sz w:val="24"/>
              </w:rPr>
            </w:pPr>
            <w:r>
              <w:rPr>
                <w:rFonts w:hint="eastAsia"/>
                <w:b/>
                <w:bCs/>
                <w:color w:val="auto"/>
                <w:sz w:val="24"/>
              </w:rPr>
              <w:t>电    话：</w:t>
            </w:r>
          </w:p>
        </w:tc>
      </w:tr>
      <w:tr w14:paraId="1844704B">
        <w:tblPrEx>
          <w:tblCellMar>
            <w:top w:w="0" w:type="dxa"/>
            <w:left w:w="108" w:type="dxa"/>
            <w:bottom w:w="0" w:type="dxa"/>
            <w:right w:w="108" w:type="dxa"/>
          </w:tblCellMar>
        </w:tblPrEx>
        <w:trPr>
          <w:trHeight w:val="712" w:hRule="atLeast"/>
          <w:jc w:val="center"/>
        </w:trPr>
        <w:tc>
          <w:tcPr>
            <w:tcW w:w="4494" w:type="dxa"/>
            <w:shd w:val="clear" w:color="auto" w:fill="auto"/>
            <w:noWrap w:val="0"/>
            <w:vAlign w:val="top"/>
          </w:tcPr>
          <w:p w14:paraId="407783AC">
            <w:pPr>
              <w:keepNext w:val="0"/>
              <w:keepLines w:val="0"/>
              <w:suppressLineNumbers w:val="0"/>
              <w:spacing w:before="0" w:beforeAutospacing="0" w:after="0" w:afterAutospacing="0" w:line="520" w:lineRule="exact"/>
              <w:ind w:left="0" w:right="0"/>
              <w:rPr>
                <w:rFonts w:hint="eastAsia" w:ascii="inherit" w:hAnsi="inherit" w:cs="宋体"/>
                <w:b/>
                <w:color w:val="auto"/>
                <w:kern w:val="0"/>
                <w:sz w:val="24"/>
              </w:rPr>
            </w:pPr>
            <w:r>
              <w:rPr>
                <w:rFonts w:hint="eastAsia"/>
                <w:b/>
                <w:bCs/>
                <w:color w:val="auto"/>
                <w:sz w:val="24"/>
              </w:rPr>
              <w:t>签订日期：      年    月    日</w:t>
            </w:r>
          </w:p>
        </w:tc>
        <w:tc>
          <w:tcPr>
            <w:tcW w:w="5105" w:type="dxa"/>
            <w:shd w:val="clear" w:color="auto" w:fill="auto"/>
            <w:noWrap w:val="0"/>
            <w:vAlign w:val="top"/>
          </w:tcPr>
          <w:p w14:paraId="6561442D">
            <w:pPr>
              <w:keepNext w:val="0"/>
              <w:keepLines w:val="0"/>
              <w:suppressLineNumbers w:val="0"/>
              <w:spacing w:before="0" w:beforeAutospacing="0" w:after="0" w:afterAutospacing="0" w:line="520" w:lineRule="exact"/>
              <w:ind w:left="0" w:right="0"/>
              <w:rPr>
                <w:rFonts w:hint="eastAsia" w:ascii="inherit" w:hAnsi="inherit" w:cs="宋体"/>
                <w:b/>
                <w:color w:val="auto"/>
                <w:kern w:val="0"/>
                <w:sz w:val="24"/>
              </w:rPr>
            </w:pPr>
            <w:r>
              <w:rPr>
                <w:rFonts w:hint="eastAsia"/>
                <w:b/>
                <w:bCs/>
                <w:color w:val="auto"/>
                <w:sz w:val="24"/>
              </w:rPr>
              <w:t>签订日期：      年    月    日</w:t>
            </w:r>
          </w:p>
        </w:tc>
      </w:tr>
      <w:tr w14:paraId="337FD58B">
        <w:tblPrEx>
          <w:tblCellMar>
            <w:top w:w="0" w:type="dxa"/>
            <w:left w:w="108" w:type="dxa"/>
            <w:bottom w:w="0" w:type="dxa"/>
            <w:right w:w="108" w:type="dxa"/>
          </w:tblCellMar>
        </w:tblPrEx>
        <w:trPr>
          <w:trHeight w:val="2821" w:hRule="atLeast"/>
          <w:jc w:val="center"/>
        </w:trPr>
        <w:tc>
          <w:tcPr>
            <w:tcW w:w="9599" w:type="dxa"/>
            <w:gridSpan w:val="2"/>
            <w:shd w:val="clear" w:color="auto" w:fill="auto"/>
            <w:noWrap w:val="0"/>
            <w:vAlign w:val="top"/>
          </w:tcPr>
          <w:p w14:paraId="3CE4C335">
            <w:pPr>
              <w:keepNext w:val="0"/>
              <w:keepLines w:val="0"/>
              <w:suppressLineNumbers w:val="0"/>
              <w:spacing w:before="0" w:beforeAutospacing="0" w:after="0" w:afterAutospacing="0" w:line="520" w:lineRule="exact"/>
              <w:ind w:left="0" w:right="0"/>
              <w:jc w:val="center"/>
              <w:rPr>
                <w:rFonts w:hint="eastAsia"/>
                <w:b/>
                <w:bCs/>
                <w:color w:val="auto"/>
                <w:sz w:val="24"/>
              </w:rPr>
            </w:pPr>
          </w:p>
          <w:p w14:paraId="0AE23259">
            <w:pPr>
              <w:keepNext w:val="0"/>
              <w:keepLines w:val="0"/>
              <w:suppressLineNumbers w:val="0"/>
              <w:spacing w:before="0" w:beforeAutospacing="0" w:after="0" w:afterAutospacing="0" w:line="520" w:lineRule="exact"/>
              <w:ind w:left="0" w:right="0"/>
              <w:jc w:val="center"/>
              <w:rPr>
                <w:rFonts w:hint="eastAsia"/>
                <w:b/>
                <w:bCs/>
                <w:color w:val="auto"/>
                <w:sz w:val="24"/>
              </w:rPr>
            </w:pPr>
          </w:p>
          <w:p w14:paraId="6C30B0C5">
            <w:pPr>
              <w:keepNext w:val="0"/>
              <w:keepLines w:val="0"/>
              <w:suppressLineNumbers w:val="0"/>
              <w:spacing w:before="0" w:beforeAutospacing="0" w:after="0" w:afterAutospacing="0" w:line="520" w:lineRule="exact"/>
              <w:ind w:left="0" w:right="0"/>
              <w:jc w:val="center"/>
              <w:rPr>
                <w:rFonts w:hint="eastAsia"/>
                <w:b/>
                <w:bCs/>
                <w:color w:val="auto"/>
                <w:sz w:val="24"/>
              </w:rPr>
            </w:pPr>
          </w:p>
          <w:p w14:paraId="6EA9D5A0">
            <w:pPr>
              <w:keepNext w:val="0"/>
              <w:keepLines w:val="0"/>
              <w:suppressLineNumbers w:val="0"/>
              <w:spacing w:before="0" w:beforeAutospacing="0" w:after="0" w:afterAutospacing="0" w:line="520" w:lineRule="exact"/>
              <w:ind w:left="0" w:right="0"/>
              <w:jc w:val="center"/>
              <w:rPr>
                <w:rFonts w:hint="eastAsia" w:ascii="inherit" w:hAnsi="inherit" w:cs="宋体"/>
                <w:b/>
                <w:color w:val="auto"/>
                <w:kern w:val="0"/>
                <w:sz w:val="24"/>
              </w:rPr>
            </w:pPr>
          </w:p>
        </w:tc>
      </w:tr>
    </w:tbl>
    <w:p w14:paraId="41FDD422">
      <w:pPr>
        <w:tabs>
          <w:tab w:val="left" w:pos="4320"/>
        </w:tabs>
        <w:spacing w:line="800" w:lineRule="exact"/>
        <w:ind w:left="-170" w:firstLine="241" w:firstLineChars="100"/>
        <w:rPr>
          <w:rFonts w:hint="eastAsia"/>
          <w:b/>
          <w:bCs/>
          <w:color w:val="auto"/>
          <w:sz w:val="24"/>
        </w:rPr>
      </w:pPr>
    </w:p>
    <w:p w14:paraId="50289717">
      <w:pPr>
        <w:tabs>
          <w:tab w:val="left" w:pos="4320"/>
        </w:tabs>
        <w:spacing w:line="800" w:lineRule="exact"/>
        <w:ind w:left="-170" w:firstLine="241" w:firstLineChars="100"/>
        <w:rPr>
          <w:rFonts w:hint="eastAsia"/>
          <w:b/>
          <w:color w:val="auto"/>
          <w:sz w:val="28"/>
          <w:szCs w:val="28"/>
        </w:rPr>
      </w:pPr>
      <w:r>
        <w:rPr>
          <w:b/>
          <w:color w:val="auto"/>
          <w:sz w:val="24"/>
        </w:rPr>
        <w:br w:type="page"/>
      </w:r>
      <w:r>
        <w:rPr>
          <w:rFonts w:hint="eastAsia"/>
          <w:b/>
          <w:color w:val="auto"/>
          <w:sz w:val="28"/>
          <w:szCs w:val="28"/>
        </w:rPr>
        <w:t>附件1：</w:t>
      </w:r>
    </w:p>
    <w:p w14:paraId="11945DC8">
      <w:pPr>
        <w:pStyle w:val="33"/>
        <w:jc w:val="center"/>
        <w:rPr>
          <w:rFonts w:hint="eastAsia" w:ascii="Times New Roman" w:hAnsi="Times New Roman"/>
          <w:b/>
          <w:color w:val="auto"/>
          <w:sz w:val="24"/>
        </w:rPr>
      </w:pPr>
      <w:r>
        <w:rPr>
          <w:rFonts w:hint="eastAsia" w:ascii="Times New Roman" w:hAnsi="Times New Roman"/>
          <w:b/>
          <w:color w:val="auto"/>
          <w:sz w:val="30"/>
        </w:rPr>
        <w:t>甲方提交资料和文件清单</w:t>
      </w:r>
    </w:p>
    <w:tbl>
      <w:tblPr>
        <w:tblStyle w:val="63"/>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10"/>
        <w:gridCol w:w="4927"/>
        <w:gridCol w:w="802"/>
        <w:gridCol w:w="1489"/>
        <w:gridCol w:w="1258"/>
      </w:tblGrid>
      <w:tr w14:paraId="053CC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6" w:type="pct"/>
            <w:noWrap w:val="0"/>
            <w:vAlign w:val="center"/>
          </w:tcPr>
          <w:p w14:paraId="53646323">
            <w:pPr>
              <w:pStyle w:val="33"/>
              <w:keepNext w:val="0"/>
              <w:keepLines w:val="0"/>
              <w:suppressLineNumbers w:val="0"/>
              <w:spacing w:before="0" w:beforeAutospacing="0" w:after="0" w:afterAutospacing="0"/>
              <w:ind w:left="0" w:right="0"/>
              <w:jc w:val="center"/>
              <w:rPr>
                <w:rFonts w:hint="eastAsia" w:hAnsi="宋体"/>
                <w:color w:val="auto"/>
                <w:sz w:val="24"/>
              </w:rPr>
            </w:pPr>
            <w:r>
              <w:rPr>
                <w:rFonts w:hint="eastAsia" w:hAnsi="宋体"/>
                <w:color w:val="auto"/>
                <w:sz w:val="24"/>
              </w:rPr>
              <w:t>序号</w:t>
            </w:r>
          </w:p>
        </w:tc>
        <w:tc>
          <w:tcPr>
            <w:tcW w:w="2653" w:type="pct"/>
            <w:noWrap w:val="0"/>
            <w:vAlign w:val="center"/>
          </w:tcPr>
          <w:p w14:paraId="57B99195">
            <w:pPr>
              <w:pStyle w:val="33"/>
              <w:keepNext w:val="0"/>
              <w:keepLines w:val="0"/>
              <w:suppressLineNumbers w:val="0"/>
              <w:spacing w:before="0" w:beforeAutospacing="0" w:after="0" w:afterAutospacing="0"/>
              <w:ind w:left="0" w:right="0"/>
              <w:jc w:val="center"/>
              <w:rPr>
                <w:rFonts w:hint="eastAsia" w:hAnsi="宋体"/>
                <w:color w:val="auto"/>
                <w:sz w:val="24"/>
              </w:rPr>
            </w:pPr>
            <w:r>
              <w:rPr>
                <w:rFonts w:hint="eastAsia" w:hAnsi="宋体"/>
                <w:color w:val="auto"/>
                <w:sz w:val="24"/>
              </w:rPr>
              <w:t>资料和文件名称</w:t>
            </w:r>
          </w:p>
        </w:tc>
        <w:tc>
          <w:tcPr>
            <w:tcW w:w="432" w:type="pct"/>
            <w:noWrap w:val="0"/>
            <w:vAlign w:val="center"/>
          </w:tcPr>
          <w:p w14:paraId="52F69840">
            <w:pPr>
              <w:pStyle w:val="33"/>
              <w:keepNext w:val="0"/>
              <w:keepLines w:val="0"/>
              <w:suppressLineNumbers w:val="0"/>
              <w:spacing w:before="0" w:beforeAutospacing="0" w:after="0" w:afterAutospacing="0"/>
              <w:ind w:left="0" w:right="0"/>
              <w:jc w:val="center"/>
              <w:rPr>
                <w:rFonts w:hint="eastAsia" w:hAnsi="宋体"/>
                <w:color w:val="auto"/>
                <w:sz w:val="24"/>
              </w:rPr>
            </w:pPr>
            <w:r>
              <w:rPr>
                <w:rFonts w:hint="eastAsia" w:hAnsi="宋体"/>
                <w:color w:val="auto"/>
                <w:sz w:val="24"/>
              </w:rPr>
              <w:t>份数</w:t>
            </w:r>
          </w:p>
        </w:tc>
        <w:tc>
          <w:tcPr>
            <w:tcW w:w="802" w:type="pct"/>
            <w:noWrap w:val="0"/>
            <w:vAlign w:val="center"/>
          </w:tcPr>
          <w:p w14:paraId="1EE8ABF9">
            <w:pPr>
              <w:pStyle w:val="33"/>
              <w:keepNext w:val="0"/>
              <w:keepLines w:val="0"/>
              <w:suppressLineNumbers w:val="0"/>
              <w:spacing w:before="0" w:beforeAutospacing="0" w:after="0" w:afterAutospacing="0"/>
              <w:ind w:left="0" w:right="0"/>
              <w:jc w:val="center"/>
              <w:rPr>
                <w:rFonts w:hint="eastAsia" w:hAnsi="宋体"/>
                <w:color w:val="auto"/>
                <w:sz w:val="24"/>
              </w:rPr>
            </w:pPr>
            <w:r>
              <w:rPr>
                <w:rFonts w:hint="eastAsia" w:hAnsi="宋体"/>
                <w:color w:val="auto"/>
                <w:sz w:val="24"/>
              </w:rPr>
              <w:t>提交日期</w:t>
            </w:r>
          </w:p>
        </w:tc>
        <w:tc>
          <w:tcPr>
            <w:tcW w:w="678" w:type="pct"/>
            <w:noWrap w:val="0"/>
            <w:vAlign w:val="center"/>
          </w:tcPr>
          <w:p w14:paraId="33622FFD">
            <w:pPr>
              <w:pStyle w:val="33"/>
              <w:keepNext w:val="0"/>
              <w:keepLines w:val="0"/>
              <w:suppressLineNumbers w:val="0"/>
              <w:spacing w:before="0" w:beforeAutospacing="0" w:after="0" w:afterAutospacing="0"/>
              <w:ind w:left="0" w:right="0"/>
              <w:jc w:val="center"/>
              <w:rPr>
                <w:rFonts w:hint="eastAsia" w:hAnsi="宋体"/>
                <w:color w:val="auto"/>
                <w:sz w:val="24"/>
              </w:rPr>
            </w:pPr>
            <w:r>
              <w:rPr>
                <w:rFonts w:hint="eastAsia" w:hAnsi="宋体"/>
                <w:color w:val="auto"/>
                <w:sz w:val="24"/>
              </w:rPr>
              <w:t>备注</w:t>
            </w:r>
          </w:p>
        </w:tc>
      </w:tr>
      <w:tr w14:paraId="30DBF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6" w:type="pct"/>
            <w:noWrap w:val="0"/>
            <w:vAlign w:val="center"/>
          </w:tcPr>
          <w:p w14:paraId="5BD21BD2">
            <w:pPr>
              <w:pStyle w:val="33"/>
              <w:keepNext w:val="0"/>
              <w:keepLines w:val="0"/>
              <w:suppressLineNumbers w:val="0"/>
              <w:spacing w:before="0" w:beforeAutospacing="0" w:after="0" w:afterAutospacing="0"/>
              <w:ind w:left="0" w:right="0"/>
              <w:jc w:val="center"/>
              <w:rPr>
                <w:rFonts w:hint="eastAsia" w:hAnsi="宋体"/>
                <w:color w:val="auto"/>
                <w:sz w:val="24"/>
              </w:rPr>
            </w:pPr>
            <w:r>
              <w:rPr>
                <w:rFonts w:hint="eastAsia" w:hAnsi="宋体"/>
                <w:color w:val="auto"/>
                <w:sz w:val="24"/>
              </w:rPr>
              <w:t>1</w:t>
            </w:r>
          </w:p>
        </w:tc>
        <w:tc>
          <w:tcPr>
            <w:tcW w:w="2653" w:type="pct"/>
            <w:noWrap w:val="0"/>
            <w:vAlign w:val="center"/>
          </w:tcPr>
          <w:p w14:paraId="5F87836F">
            <w:pPr>
              <w:pStyle w:val="33"/>
              <w:keepNext w:val="0"/>
              <w:keepLines w:val="0"/>
              <w:suppressLineNumbers w:val="0"/>
              <w:spacing w:before="0" w:beforeAutospacing="0" w:after="0" w:afterAutospacing="0"/>
              <w:ind w:left="0" w:right="0"/>
              <w:rPr>
                <w:rFonts w:hint="eastAsia" w:hAnsi="宋体"/>
                <w:color w:val="auto"/>
                <w:sz w:val="24"/>
              </w:rPr>
            </w:pPr>
          </w:p>
        </w:tc>
        <w:tc>
          <w:tcPr>
            <w:tcW w:w="432" w:type="pct"/>
            <w:noWrap w:val="0"/>
            <w:vAlign w:val="center"/>
          </w:tcPr>
          <w:p w14:paraId="17CAB448">
            <w:pPr>
              <w:pStyle w:val="33"/>
              <w:keepNext w:val="0"/>
              <w:keepLines w:val="0"/>
              <w:suppressLineNumbers w:val="0"/>
              <w:spacing w:before="0" w:beforeAutospacing="0" w:after="0" w:afterAutospacing="0"/>
              <w:ind w:left="0" w:right="0"/>
              <w:jc w:val="center"/>
              <w:rPr>
                <w:rFonts w:hint="eastAsia" w:hAnsi="宋体"/>
                <w:color w:val="auto"/>
                <w:sz w:val="24"/>
              </w:rPr>
            </w:pPr>
          </w:p>
        </w:tc>
        <w:tc>
          <w:tcPr>
            <w:tcW w:w="802" w:type="pct"/>
            <w:noWrap w:val="0"/>
            <w:vAlign w:val="center"/>
          </w:tcPr>
          <w:p w14:paraId="3ED484D9">
            <w:pPr>
              <w:pStyle w:val="33"/>
              <w:keepNext w:val="0"/>
              <w:keepLines w:val="0"/>
              <w:suppressLineNumbers w:val="0"/>
              <w:spacing w:before="0" w:beforeAutospacing="0" w:after="0" w:afterAutospacing="0"/>
              <w:ind w:left="0" w:right="0"/>
              <w:jc w:val="center"/>
              <w:rPr>
                <w:rFonts w:hint="eastAsia" w:hAnsi="宋体"/>
                <w:color w:val="auto"/>
                <w:sz w:val="24"/>
              </w:rPr>
            </w:pPr>
          </w:p>
        </w:tc>
        <w:tc>
          <w:tcPr>
            <w:tcW w:w="678" w:type="pct"/>
            <w:noWrap w:val="0"/>
            <w:vAlign w:val="center"/>
          </w:tcPr>
          <w:p w14:paraId="0C3376BA">
            <w:pPr>
              <w:pStyle w:val="33"/>
              <w:keepNext w:val="0"/>
              <w:keepLines w:val="0"/>
              <w:suppressLineNumbers w:val="0"/>
              <w:spacing w:before="0" w:beforeAutospacing="0" w:after="0" w:afterAutospacing="0"/>
              <w:ind w:left="0" w:right="0"/>
              <w:jc w:val="center"/>
              <w:rPr>
                <w:rFonts w:hint="eastAsia" w:hAnsi="宋体"/>
                <w:color w:val="auto"/>
                <w:sz w:val="24"/>
              </w:rPr>
            </w:pPr>
          </w:p>
        </w:tc>
      </w:tr>
      <w:tr w14:paraId="5F48B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6" w:type="pct"/>
            <w:noWrap w:val="0"/>
            <w:vAlign w:val="center"/>
          </w:tcPr>
          <w:p w14:paraId="24DE38A1">
            <w:pPr>
              <w:pStyle w:val="33"/>
              <w:keepNext w:val="0"/>
              <w:keepLines w:val="0"/>
              <w:suppressLineNumbers w:val="0"/>
              <w:spacing w:before="0" w:beforeAutospacing="0" w:after="0" w:afterAutospacing="0"/>
              <w:ind w:left="0" w:right="0"/>
              <w:jc w:val="center"/>
              <w:rPr>
                <w:rFonts w:hint="eastAsia" w:hAnsi="宋体"/>
                <w:color w:val="auto"/>
                <w:sz w:val="24"/>
              </w:rPr>
            </w:pPr>
            <w:r>
              <w:rPr>
                <w:rFonts w:hint="eastAsia" w:hAnsi="宋体"/>
                <w:color w:val="auto"/>
                <w:sz w:val="24"/>
              </w:rPr>
              <w:t>2</w:t>
            </w:r>
          </w:p>
        </w:tc>
        <w:tc>
          <w:tcPr>
            <w:tcW w:w="2653" w:type="pct"/>
            <w:noWrap w:val="0"/>
            <w:vAlign w:val="center"/>
          </w:tcPr>
          <w:p w14:paraId="2FB482E8">
            <w:pPr>
              <w:pStyle w:val="33"/>
              <w:keepNext w:val="0"/>
              <w:keepLines w:val="0"/>
              <w:suppressLineNumbers w:val="0"/>
              <w:spacing w:before="0" w:beforeAutospacing="0" w:after="0" w:afterAutospacing="0"/>
              <w:ind w:left="0" w:right="0"/>
              <w:rPr>
                <w:rFonts w:hint="eastAsia" w:hAnsi="宋体"/>
                <w:color w:val="auto"/>
                <w:sz w:val="24"/>
              </w:rPr>
            </w:pPr>
          </w:p>
        </w:tc>
        <w:tc>
          <w:tcPr>
            <w:tcW w:w="432" w:type="pct"/>
            <w:noWrap w:val="0"/>
            <w:vAlign w:val="center"/>
          </w:tcPr>
          <w:p w14:paraId="1B7BA33D">
            <w:pPr>
              <w:pStyle w:val="33"/>
              <w:keepNext w:val="0"/>
              <w:keepLines w:val="0"/>
              <w:suppressLineNumbers w:val="0"/>
              <w:spacing w:before="0" w:beforeAutospacing="0" w:after="0" w:afterAutospacing="0"/>
              <w:ind w:left="0" w:right="0"/>
              <w:jc w:val="center"/>
              <w:rPr>
                <w:rFonts w:hint="eastAsia" w:hAnsi="宋体"/>
                <w:color w:val="auto"/>
                <w:sz w:val="24"/>
              </w:rPr>
            </w:pPr>
          </w:p>
        </w:tc>
        <w:tc>
          <w:tcPr>
            <w:tcW w:w="802" w:type="pct"/>
            <w:noWrap w:val="0"/>
            <w:vAlign w:val="center"/>
          </w:tcPr>
          <w:p w14:paraId="58CCFAFD">
            <w:pPr>
              <w:pStyle w:val="33"/>
              <w:keepNext w:val="0"/>
              <w:keepLines w:val="0"/>
              <w:suppressLineNumbers w:val="0"/>
              <w:spacing w:before="0" w:beforeAutospacing="0" w:after="0" w:afterAutospacing="0"/>
              <w:ind w:left="0" w:right="0"/>
              <w:jc w:val="center"/>
              <w:rPr>
                <w:rFonts w:hint="eastAsia" w:hAnsi="宋体"/>
                <w:color w:val="auto"/>
                <w:sz w:val="24"/>
              </w:rPr>
            </w:pPr>
          </w:p>
        </w:tc>
        <w:tc>
          <w:tcPr>
            <w:tcW w:w="678" w:type="pct"/>
            <w:noWrap w:val="0"/>
            <w:vAlign w:val="center"/>
          </w:tcPr>
          <w:p w14:paraId="069C6482">
            <w:pPr>
              <w:pStyle w:val="33"/>
              <w:keepNext w:val="0"/>
              <w:keepLines w:val="0"/>
              <w:suppressLineNumbers w:val="0"/>
              <w:spacing w:before="0" w:beforeAutospacing="0" w:after="0" w:afterAutospacing="0"/>
              <w:ind w:left="0" w:right="0"/>
              <w:jc w:val="center"/>
              <w:rPr>
                <w:rFonts w:hint="eastAsia" w:hAnsi="宋体"/>
                <w:color w:val="auto"/>
                <w:sz w:val="24"/>
              </w:rPr>
            </w:pPr>
          </w:p>
        </w:tc>
      </w:tr>
      <w:tr w14:paraId="26542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6" w:type="pct"/>
            <w:noWrap w:val="0"/>
            <w:vAlign w:val="center"/>
          </w:tcPr>
          <w:p w14:paraId="7FF330B6">
            <w:pPr>
              <w:pStyle w:val="33"/>
              <w:keepNext w:val="0"/>
              <w:keepLines w:val="0"/>
              <w:suppressLineNumbers w:val="0"/>
              <w:spacing w:before="0" w:beforeAutospacing="0" w:after="0" w:afterAutospacing="0"/>
              <w:ind w:left="0" w:right="0"/>
              <w:jc w:val="center"/>
              <w:rPr>
                <w:rFonts w:hint="eastAsia" w:hAnsi="宋体"/>
                <w:color w:val="auto"/>
                <w:sz w:val="24"/>
              </w:rPr>
            </w:pPr>
            <w:r>
              <w:rPr>
                <w:rFonts w:hint="eastAsia" w:hAnsi="宋体"/>
                <w:color w:val="auto"/>
                <w:sz w:val="24"/>
              </w:rPr>
              <w:t>3</w:t>
            </w:r>
          </w:p>
        </w:tc>
        <w:tc>
          <w:tcPr>
            <w:tcW w:w="2653" w:type="pct"/>
            <w:noWrap w:val="0"/>
            <w:vAlign w:val="center"/>
          </w:tcPr>
          <w:p w14:paraId="11EFC8A8">
            <w:pPr>
              <w:pStyle w:val="33"/>
              <w:keepNext w:val="0"/>
              <w:keepLines w:val="0"/>
              <w:suppressLineNumbers w:val="0"/>
              <w:spacing w:before="0" w:beforeAutospacing="0" w:after="0" w:afterAutospacing="0"/>
              <w:ind w:left="0" w:right="0"/>
              <w:rPr>
                <w:rFonts w:hint="eastAsia" w:hAnsi="宋体"/>
                <w:color w:val="auto"/>
                <w:sz w:val="24"/>
              </w:rPr>
            </w:pPr>
          </w:p>
        </w:tc>
        <w:tc>
          <w:tcPr>
            <w:tcW w:w="432" w:type="pct"/>
            <w:noWrap w:val="0"/>
            <w:vAlign w:val="center"/>
          </w:tcPr>
          <w:p w14:paraId="5590381B">
            <w:pPr>
              <w:pStyle w:val="33"/>
              <w:keepNext w:val="0"/>
              <w:keepLines w:val="0"/>
              <w:suppressLineNumbers w:val="0"/>
              <w:spacing w:before="0" w:beforeAutospacing="0" w:after="0" w:afterAutospacing="0"/>
              <w:ind w:left="0" w:right="0"/>
              <w:jc w:val="center"/>
              <w:rPr>
                <w:rFonts w:hint="eastAsia" w:hAnsi="宋体"/>
                <w:color w:val="auto"/>
                <w:sz w:val="24"/>
              </w:rPr>
            </w:pPr>
          </w:p>
        </w:tc>
        <w:tc>
          <w:tcPr>
            <w:tcW w:w="802" w:type="pct"/>
            <w:noWrap w:val="0"/>
            <w:vAlign w:val="center"/>
          </w:tcPr>
          <w:p w14:paraId="3C130320">
            <w:pPr>
              <w:pStyle w:val="33"/>
              <w:keepNext w:val="0"/>
              <w:keepLines w:val="0"/>
              <w:suppressLineNumbers w:val="0"/>
              <w:spacing w:before="0" w:beforeAutospacing="0" w:after="0" w:afterAutospacing="0"/>
              <w:ind w:left="0" w:right="0"/>
              <w:jc w:val="center"/>
              <w:rPr>
                <w:rFonts w:hint="eastAsia" w:hAnsi="宋体"/>
                <w:color w:val="auto"/>
                <w:sz w:val="24"/>
              </w:rPr>
            </w:pPr>
          </w:p>
        </w:tc>
        <w:tc>
          <w:tcPr>
            <w:tcW w:w="678" w:type="pct"/>
            <w:noWrap w:val="0"/>
            <w:vAlign w:val="center"/>
          </w:tcPr>
          <w:p w14:paraId="73DB9E15">
            <w:pPr>
              <w:pStyle w:val="33"/>
              <w:keepNext w:val="0"/>
              <w:keepLines w:val="0"/>
              <w:suppressLineNumbers w:val="0"/>
              <w:spacing w:before="0" w:beforeAutospacing="0" w:after="0" w:afterAutospacing="0"/>
              <w:ind w:left="0" w:right="0"/>
              <w:jc w:val="center"/>
              <w:rPr>
                <w:rFonts w:hint="eastAsia" w:hAnsi="宋体"/>
                <w:color w:val="auto"/>
                <w:sz w:val="24"/>
              </w:rPr>
            </w:pPr>
          </w:p>
        </w:tc>
      </w:tr>
      <w:tr w14:paraId="227DC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6" w:type="pct"/>
            <w:noWrap w:val="0"/>
            <w:vAlign w:val="center"/>
          </w:tcPr>
          <w:p w14:paraId="43659F4E">
            <w:pPr>
              <w:pStyle w:val="33"/>
              <w:keepNext w:val="0"/>
              <w:keepLines w:val="0"/>
              <w:suppressLineNumbers w:val="0"/>
              <w:spacing w:before="0" w:beforeAutospacing="0" w:after="0" w:afterAutospacing="0"/>
              <w:ind w:left="0" w:right="0"/>
              <w:jc w:val="center"/>
              <w:rPr>
                <w:rFonts w:hint="eastAsia" w:hAnsi="宋体"/>
                <w:color w:val="auto"/>
                <w:sz w:val="24"/>
              </w:rPr>
            </w:pPr>
            <w:r>
              <w:rPr>
                <w:rFonts w:hint="eastAsia" w:hAnsi="宋体"/>
                <w:color w:val="auto"/>
                <w:sz w:val="24"/>
              </w:rPr>
              <w:t>4</w:t>
            </w:r>
          </w:p>
        </w:tc>
        <w:tc>
          <w:tcPr>
            <w:tcW w:w="2653" w:type="pct"/>
            <w:noWrap w:val="0"/>
            <w:vAlign w:val="center"/>
          </w:tcPr>
          <w:p w14:paraId="13458B07">
            <w:pPr>
              <w:pStyle w:val="33"/>
              <w:keepNext w:val="0"/>
              <w:keepLines w:val="0"/>
              <w:suppressLineNumbers w:val="0"/>
              <w:spacing w:before="0" w:beforeAutospacing="0" w:after="0" w:afterAutospacing="0"/>
              <w:ind w:left="0" w:right="0"/>
              <w:rPr>
                <w:rFonts w:hint="eastAsia" w:hAnsi="宋体"/>
                <w:color w:val="auto"/>
                <w:sz w:val="24"/>
              </w:rPr>
            </w:pPr>
          </w:p>
        </w:tc>
        <w:tc>
          <w:tcPr>
            <w:tcW w:w="432" w:type="pct"/>
            <w:noWrap w:val="0"/>
            <w:vAlign w:val="center"/>
          </w:tcPr>
          <w:p w14:paraId="6CC67CDE">
            <w:pPr>
              <w:pStyle w:val="33"/>
              <w:keepNext w:val="0"/>
              <w:keepLines w:val="0"/>
              <w:suppressLineNumbers w:val="0"/>
              <w:spacing w:before="0" w:beforeAutospacing="0" w:after="0" w:afterAutospacing="0"/>
              <w:ind w:left="0" w:right="0"/>
              <w:jc w:val="center"/>
              <w:rPr>
                <w:rFonts w:hint="eastAsia" w:hAnsi="宋体"/>
                <w:color w:val="auto"/>
                <w:sz w:val="24"/>
              </w:rPr>
            </w:pPr>
          </w:p>
        </w:tc>
        <w:tc>
          <w:tcPr>
            <w:tcW w:w="802" w:type="pct"/>
            <w:noWrap w:val="0"/>
            <w:vAlign w:val="center"/>
          </w:tcPr>
          <w:p w14:paraId="47F47152">
            <w:pPr>
              <w:pStyle w:val="33"/>
              <w:keepNext w:val="0"/>
              <w:keepLines w:val="0"/>
              <w:suppressLineNumbers w:val="0"/>
              <w:spacing w:before="0" w:beforeAutospacing="0" w:after="0" w:afterAutospacing="0"/>
              <w:ind w:left="0" w:right="0"/>
              <w:jc w:val="center"/>
              <w:rPr>
                <w:rFonts w:hint="eastAsia" w:hAnsi="宋体"/>
                <w:color w:val="auto"/>
                <w:sz w:val="24"/>
              </w:rPr>
            </w:pPr>
          </w:p>
        </w:tc>
        <w:tc>
          <w:tcPr>
            <w:tcW w:w="678" w:type="pct"/>
            <w:noWrap w:val="0"/>
            <w:vAlign w:val="center"/>
          </w:tcPr>
          <w:p w14:paraId="25280628">
            <w:pPr>
              <w:pStyle w:val="33"/>
              <w:keepNext w:val="0"/>
              <w:keepLines w:val="0"/>
              <w:suppressLineNumbers w:val="0"/>
              <w:spacing w:before="0" w:beforeAutospacing="0" w:after="0" w:afterAutospacing="0"/>
              <w:ind w:left="0" w:right="0"/>
              <w:jc w:val="center"/>
              <w:rPr>
                <w:rFonts w:hint="eastAsia" w:hAnsi="宋体"/>
                <w:color w:val="auto"/>
                <w:sz w:val="24"/>
              </w:rPr>
            </w:pPr>
          </w:p>
        </w:tc>
      </w:tr>
      <w:tr w14:paraId="44FF4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6" w:type="pct"/>
            <w:noWrap w:val="0"/>
            <w:vAlign w:val="center"/>
          </w:tcPr>
          <w:p w14:paraId="64A05A26">
            <w:pPr>
              <w:pStyle w:val="33"/>
              <w:keepNext w:val="0"/>
              <w:keepLines w:val="0"/>
              <w:suppressLineNumbers w:val="0"/>
              <w:spacing w:before="0" w:beforeAutospacing="0" w:after="0" w:afterAutospacing="0"/>
              <w:ind w:left="0" w:right="0"/>
              <w:jc w:val="center"/>
              <w:rPr>
                <w:rFonts w:hint="eastAsia" w:hAnsi="宋体"/>
                <w:color w:val="auto"/>
                <w:sz w:val="24"/>
              </w:rPr>
            </w:pPr>
            <w:r>
              <w:rPr>
                <w:rFonts w:hint="eastAsia" w:hAnsi="宋体"/>
                <w:color w:val="auto"/>
                <w:sz w:val="24"/>
              </w:rPr>
              <w:t>5</w:t>
            </w:r>
          </w:p>
        </w:tc>
        <w:tc>
          <w:tcPr>
            <w:tcW w:w="2653" w:type="pct"/>
            <w:noWrap w:val="0"/>
            <w:vAlign w:val="center"/>
          </w:tcPr>
          <w:p w14:paraId="2CC80249">
            <w:pPr>
              <w:pStyle w:val="33"/>
              <w:keepNext w:val="0"/>
              <w:keepLines w:val="0"/>
              <w:suppressLineNumbers w:val="0"/>
              <w:spacing w:before="0" w:beforeAutospacing="0" w:after="0" w:afterAutospacing="0"/>
              <w:ind w:left="0" w:right="0"/>
              <w:rPr>
                <w:rFonts w:hint="eastAsia" w:hAnsi="宋体"/>
                <w:color w:val="auto"/>
                <w:sz w:val="24"/>
              </w:rPr>
            </w:pPr>
          </w:p>
        </w:tc>
        <w:tc>
          <w:tcPr>
            <w:tcW w:w="432" w:type="pct"/>
            <w:noWrap w:val="0"/>
            <w:vAlign w:val="center"/>
          </w:tcPr>
          <w:p w14:paraId="2CE0F240">
            <w:pPr>
              <w:pStyle w:val="33"/>
              <w:keepNext w:val="0"/>
              <w:keepLines w:val="0"/>
              <w:suppressLineNumbers w:val="0"/>
              <w:spacing w:before="0" w:beforeAutospacing="0" w:after="0" w:afterAutospacing="0"/>
              <w:ind w:left="0" w:right="0"/>
              <w:jc w:val="center"/>
              <w:rPr>
                <w:rFonts w:hint="eastAsia" w:hAnsi="宋体"/>
                <w:color w:val="auto"/>
                <w:sz w:val="24"/>
              </w:rPr>
            </w:pPr>
          </w:p>
        </w:tc>
        <w:tc>
          <w:tcPr>
            <w:tcW w:w="802" w:type="pct"/>
            <w:noWrap w:val="0"/>
            <w:vAlign w:val="center"/>
          </w:tcPr>
          <w:p w14:paraId="79232DFC">
            <w:pPr>
              <w:pStyle w:val="33"/>
              <w:keepNext w:val="0"/>
              <w:keepLines w:val="0"/>
              <w:suppressLineNumbers w:val="0"/>
              <w:spacing w:before="0" w:beforeAutospacing="0" w:after="0" w:afterAutospacing="0"/>
              <w:ind w:left="0" w:right="0"/>
              <w:jc w:val="center"/>
              <w:rPr>
                <w:rFonts w:hint="eastAsia" w:hAnsi="宋体"/>
                <w:color w:val="auto"/>
                <w:sz w:val="24"/>
              </w:rPr>
            </w:pPr>
          </w:p>
        </w:tc>
        <w:tc>
          <w:tcPr>
            <w:tcW w:w="678" w:type="pct"/>
            <w:noWrap w:val="0"/>
            <w:vAlign w:val="center"/>
          </w:tcPr>
          <w:p w14:paraId="5C9F7D93">
            <w:pPr>
              <w:pStyle w:val="33"/>
              <w:keepNext w:val="0"/>
              <w:keepLines w:val="0"/>
              <w:suppressLineNumbers w:val="0"/>
              <w:spacing w:before="0" w:beforeAutospacing="0" w:after="0" w:afterAutospacing="0"/>
              <w:ind w:left="0" w:right="0"/>
              <w:jc w:val="center"/>
              <w:rPr>
                <w:rFonts w:hint="eastAsia" w:hAnsi="宋体"/>
                <w:color w:val="auto"/>
                <w:sz w:val="24"/>
              </w:rPr>
            </w:pPr>
          </w:p>
        </w:tc>
      </w:tr>
      <w:tr w14:paraId="1A9D1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6" w:type="pct"/>
            <w:noWrap w:val="0"/>
            <w:vAlign w:val="center"/>
          </w:tcPr>
          <w:p w14:paraId="26EEA988">
            <w:pPr>
              <w:pStyle w:val="33"/>
              <w:keepNext w:val="0"/>
              <w:keepLines w:val="0"/>
              <w:suppressLineNumbers w:val="0"/>
              <w:spacing w:before="0" w:beforeAutospacing="0" w:after="0" w:afterAutospacing="0"/>
              <w:ind w:left="0" w:right="0"/>
              <w:jc w:val="center"/>
              <w:rPr>
                <w:rFonts w:hint="eastAsia" w:hAnsi="宋体"/>
                <w:color w:val="auto"/>
                <w:sz w:val="24"/>
              </w:rPr>
            </w:pPr>
            <w:r>
              <w:rPr>
                <w:rFonts w:hint="eastAsia" w:hAnsi="宋体"/>
                <w:color w:val="auto"/>
                <w:sz w:val="24"/>
              </w:rPr>
              <w:t>6</w:t>
            </w:r>
          </w:p>
        </w:tc>
        <w:tc>
          <w:tcPr>
            <w:tcW w:w="2653" w:type="pct"/>
            <w:noWrap w:val="0"/>
            <w:vAlign w:val="center"/>
          </w:tcPr>
          <w:p w14:paraId="492250C7">
            <w:pPr>
              <w:pStyle w:val="33"/>
              <w:keepNext w:val="0"/>
              <w:keepLines w:val="0"/>
              <w:suppressLineNumbers w:val="0"/>
              <w:spacing w:before="0" w:beforeAutospacing="0" w:after="0" w:afterAutospacing="0"/>
              <w:ind w:left="0" w:right="0"/>
              <w:rPr>
                <w:rFonts w:hint="eastAsia" w:hAnsi="宋体"/>
                <w:color w:val="auto"/>
                <w:sz w:val="24"/>
              </w:rPr>
            </w:pPr>
          </w:p>
        </w:tc>
        <w:tc>
          <w:tcPr>
            <w:tcW w:w="432" w:type="pct"/>
            <w:noWrap w:val="0"/>
            <w:vAlign w:val="center"/>
          </w:tcPr>
          <w:p w14:paraId="34265204">
            <w:pPr>
              <w:pStyle w:val="33"/>
              <w:keepNext w:val="0"/>
              <w:keepLines w:val="0"/>
              <w:suppressLineNumbers w:val="0"/>
              <w:spacing w:before="0" w:beforeAutospacing="0" w:after="0" w:afterAutospacing="0"/>
              <w:ind w:left="0" w:right="0"/>
              <w:jc w:val="center"/>
              <w:rPr>
                <w:rFonts w:hint="eastAsia" w:hAnsi="宋体"/>
                <w:color w:val="auto"/>
                <w:sz w:val="24"/>
              </w:rPr>
            </w:pPr>
          </w:p>
        </w:tc>
        <w:tc>
          <w:tcPr>
            <w:tcW w:w="802" w:type="pct"/>
            <w:noWrap w:val="0"/>
            <w:vAlign w:val="center"/>
          </w:tcPr>
          <w:p w14:paraId="15CAE4BB">
            <w:pPr>
              <w:pStyle w:val="33"/>
              <w:keepNext w:val="0"/>
              <w:keepLines w:val="0"/>
              <w:suppressLineNumbers w:val="0"/>
              <w:spacing w:before="0" w:beforeAutospacing="0" w:after="0" w:afterAutospacing="0"/>
              <w:ind w:left="0" w:right="0"/>
              <w:jc w:val="center"/>
              <w:rPr>
                <w:rFonts w:hint="eastAsia" w:hAnsi="宋体"/>
                <w:color w:val="auto"/>
                <w:sz w:val="24"/>
              </w:rPr>
            </w:pPr>
          </w:p>
        </w:tc>
        <w:tc>
          <w:tcPr>
            <w:tcW w:w="678" w:type="pct"/>
            <w:noWrap w:val="0"/>
            <w:vAlign w:val="center"/>
          </w:tcPr>
          <w:p w14:paraId="6CB0474A">
            <w:pPr>
              <w:pStyle w:val="33"/>
              <w:keepNext w:val="0"/>
              <w:keepLines w:val="0"/>
              <w:suppressLineNumbers w:val="0"/>
              <w:spacing w:before="0" w:beforeAutospacing="0" w:after="0" w:afterAutospacing="0"/>
              <w:ind w:left="0" w:right="0"/>
              <w:jc w:val="center"/>
              <w:rPr>
                <w:rFonts w:hint="eastAsia" w:hAnsi="宋体"/>
                <w:color w:val="auto"/>
                <w:sz w:val="24"/>
              </w:rPr>
            </w:pPr>
          </w:p>
        </w:tc>
      </w:tr>
      <w:tr w14:paraId="42E0E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6" w:type="pct"/>
            <w:noWrap w:val="0"/>
            <w:vAlign w:val="center"/>
          </w:tcPr>
          <w:p w14:paraId="10D12641">
            <w:pPr>
              <w:pStyle w:val="33"/>
              <w:keepNext w:val="0"/>
              <w:keepLines w:val="0"/>
              <w:suppressLineNumbers w:val="0"/>
              <w:spacing w:before="0" w:beforeAutospacing="0" w:after="0" w:afterAutospacing="0"/>
              <w:ind w:left="0" w:right="0"/>
              <w:jc w:val="center"/>
              <w:rPr>
                <w:rFonts w:hint="eastAsia" w:hAnsi="宋体"/>
                <w:color w:val="auto"/>
                <w:sz w:val="24"/>
              </w:rPr>
            </w:pPr>
            <w:r>
              <w:rPr>
                <w:rFonts w:hint="eastAsia" w:hAnsi="宋体"/>
                <w:color w:val="auto"/>
                <w:sz w:val="24"/>
              </w:rPr>
              <w:t>7</w:t>
            </w:r>
          </w:p>
        </w:tc>
        <w:tc>
          <w:tcPr>
            <w:tcW w:w="2653" w:type="pct"/>
            <w:noWrap w:val="0"/>
            <w:vAlign w:val="center"/>
          </w:tcPr>
          <w:p w14:paraId="6875B8E8">
            <w:pPr>
              <w:pStyle w:val="33"/>
              <w:keepNext w:val="0"/>
              <w:keepLines w:val="0"/>
              <w:suppressLineNumbers w:val="0"/>
              <w:spacing w:before="0" w:beforeAutospacing="0" w:after="0" w:afterAutospacing="0"/>
              <w:ind w:left="0" w:right="0"/>
              <w:rPr>
                <w:rFonts w:hint="eastAsia" w:hAnsi="宋体"/>
                <w:color w:val="auto"/>
                <w:sz w:val="24"/>
              </w:rPr>
            </w:pPr>
          </w:p>
        </w:tc>
        <w:tc>
          <w:tcPr>
            <w:tcW w:w="432" w:type="pct"/>
            <w:noWrap w:val="0"/>
            <w:vAlign w:val="center"/>
          </w:tcPr>
          <w:p w14:paraId="520FC127">
            <w:pPr>
              <w:pStyle w:val="33"/>
              <w:keepNext w:val="0"/>
              <w:keepLines w:val="0"/>
              <w:suppressLineNumbers w:val="0"/>
              <w:spacing w:before="0" w:beforeAutospacing="0" w:after="0" w:afterAutospacing="0"/>
              <w:ind w:left="0" w:right="0"/>
              <w:jc w:val="center"/>
              <w:rPr>
                <w:rFonts w:hint="eastAsia" w:hAnsi="宋体"/>
                <w:color w:val="auto"/>
                <w:sz w:val="24"/>
              </w:rPr>
            </w:pPr>
          </w:p>
        </w:tc>
        <w:tc>
          <w:tcPr>
            <w:tcW w:w="802" w:type="pct"/>
            <w:noWrap w:val="0"/>
            <w:vAlign w:val="center"/>
          </w:tcPr>
          <w:p w14:paraId="47760197">
            <w:pPr>
              <w:pStyle w:val="33"/>
              <w:keepNext w:val="0"/>
              <w:keepLines w:val="0"/>
              <w:suppressLineNumbers w:val="0"/>
              <w:spacing w:before="0" w:beforeAutospacing="0" w:after="0" w:afterAutospacing="0"/>
              <w:ind w:left="0" w:right="0"/>
              <w:jc w:val="center"/>
              <w:rPr>
                <w:rFonts w:hint="eastAsia" w:hAnsi="宋体"/>
                <w:color w:val="auto"/>
                <w:sz w:val="24"/>
              </w:rPr>
            </w:pPr>
          </w:p>
        </w:tc>
        <w:tc>
          <w:tcPr>
            <w:tcW w:w="678" w:type="pct"/>
            <w:noWrap w:val="0"/>
            <w:vAlign w:val="center"/>
          </w:tcPr>
          <w:p w14:paraId="43F10271">
            <w:pPr>
              <w:pStyle w:val="33"/>
              <w:keepNext w:val="0"/>
              <w:keepLines w:val="0"/>
              <w:suppressLineNumbers w:val="0"/>
              <w:spacing w:before="0" w:beforeAutospacing="0" w:after="0" w:afterAutospacing="0"/>
              <w:ind w:left="0" w:right="0"/>
              <w:jc w:val="center"/>
              <w:rPr>
                <w:rFonts w:hint="eastAsia" w:hAnsi="宋体"/>
                <w:color w:val="auto"/>
                <w:sz w:val="24"/>
              </w:rPr>
            </w:pPr>
          </w:p>
        </w:tc>
      </w:tr>
    </w:tbl>
    <w:p w14:paraId="031FAD37">
      <w:pPr>
        <w:pStyle w:val="33"/>
        <w:rPr>
          <w:rFonts w:hint="eastAsia"/>
          <w:color w:val="auto"/>
          <w:sz w:val="24"/>
        </w:rPr>
      </w:pPr>
    </w:p>
    <w:p w14:paraId="33EEFB08">
      <w:pPr>
        <w:pStyle w:val="33"/>
        <w:rPr>
          <w:rFonts w:hint="eastAsia"/>
          <w:color w:val="auto"/>
          <w:sz w:val="24"/>
        </w:rPr>
      </w:pPr>
    </w:p>
    <w:p w14:paraId="6DFF4615">
      <w:pPr>
        <w:pStyle w:val="33"/>
        <w:rPr>
          <w:rFonts w:hint="eastAsia" w:ascii="Times New Roman" w:hAnsi="Times New Roman"/>
          <w:b/>
          <w:color w:val="auto"/>
          <w:kern w:val="2"/>
          <w:sz w:val="28"/>
          <w:szCs w:val="28"/>
        </w:rPr>
      </w:pPr>
      <w:r>
        <w:rPr>
          <w:rFonts w:hint="eastAsia" w:ascii="Times New Roman" w:hAnsi="Times New Roman"/>
          <w:b/>
          <w:color w:val="auto"/>
          <w:kern w:val="2"/>
          <w:sz w:val="28"/>
          <w:szCs w:val="28"/>
        </w:rPr>
        <w:t>附件2：</w:t>
      </w:r>
    </w:p>
    <w:p w14:paraId="4D844346">
      <w:pPr>
        <w:pStyle w:val="33"/>
        <w:spacing w:before="156" w:beforeLines="50"/>
        <w:jc w:val="center"/>
        <w:rPr>
          <w:rFonts w:hint="eastAsia" w:ascii="Times New Roman" w:hAnsi="Times New Roman"/>
          <w:b/>
          <w:color w:val="auto"/>
          <w:sz w:val="30"/>
        </w:rPr>
      </w:pPr>
      <w:r>
        <w:rPr>
          <w:rFonts w:hint="eastAsia" w:ascii="Times New Roman" w:hAnsi="Times New Roman"/>
          <w:b/>
          <w:color w:val="auto"/>
          <w:sz w:val="30"/>
        </w:rPr>
        <w:t>乙方交付成果材料清单</w:t>
      </w:r>
    </w:p>
    <w:tbl>
      <w:tblPr>
        <w:tblStyle w:val="63"/>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6"/>
        <w:gridCol w:w="2736"/>
        <w:gridCol w:w="1296"/>
        <w:gridCol w:w="739"/>
        <w:gridCol w:w="739"/>
        <w:gridCol w:w="739"/>
        <w:gridCol w:w="1274"/>
        <w:gridCol w:w="877"/>
      </w:tblGrid>
      <w:tr w14:paraId="18996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9" w:hRule="atLeast"/>
          <w:jc w:val="center"/>
        </w:trPr>
        <w:tc>
          <w:tcPr>
            <w:tcW w:w="476" w:type="pct"/>
            <w:noWrap w:val="0"/>
            <w:vAlign w:val="center"/>
          </w:tcPr>
          <w:p w14:paraId="77628676">
            <w:pPr>
              <w:pStyle w:val="33"/>
              <w:keepNext w:val="0"/>
              <w:keepLines w:val="0"/>
              <w:suppressLineNumbers w:val="0"/>
              <w:spacing w:before="0" w:beforeAutospacing="0" w:after="0" w:afterAutospacing="0"/>
              <w:ind w:left="0" w:right="0"/>
              <w:jc w:val="center"/>
              <w:rPr>
                <w:rFonts w:hint="eastAsia" w:hAnsi="宋体"/>
                <w:color w:val="auto"/>
                <w:sz w:val="24"/>
                <w:szCs w:val="24"/>
              </w:rPr>
            </w:pPr>
            <w:r>
              <w:rPr>
                <w:rFonts w:hint="eastAsia" w:hAnsi="宋体"/>
                <w:color w:val="auto"/>
                <w:sz w:val="24"/>
                <w:szCs w:val="24"/>
              </w:rPr>
              <w:t>序号</w:t>
            </w:r>
          </w:p>
        </w:tc>
        <w:tc>
          <w:tcPr>
            <w:tcW w:w="1471" w:type="pct"/>
            <w:noWrap w:val="0"/>
            <w:vAlign w:val="center"/>
          </w:tcPr>
          <w:p w14:paraId="237E9AB3">
            <w:pPr>
              <w:pStyle w:val="33"/>
              <w:keepNext w:val="0"/>
              <w:keepLines w:val="0"/>
              <w:suppressLineNumbers w:val="0"/>
              <w:spacing w:before="0" w:beforeAutospacing="0" w:after="0" w:afterAutospacing="0"/>
              <w:ind w:left="0" w:right="0"/>
              <w:jc w:val="center"/>
              <w:rPr>
                <w:rFonts w:hint="eastAsia" w:hAnsi="宋体"/>
                <w:color w:val="auto"/>
                <w:sz w:val="24"/>
                <w:szCs w:val="24"/>
              </w:rPr>
            </w:pPr>
            <w:r>
              <w:rPr>
                <w:rFonts w:hint="eastAsia" w:hAnsi="宋体"/>
                <w:color w:val="auto"/>
                <w:sz w:val="24"/>
                <w:szCs w:val="24"/>
              </w:rPr>
              <w:t>成果内容（名称）</w:t>
            </w:r>
          </w:p>
        </w:tc>
        <w:tc>
          <w:tcPr>
            <w:tcW w:w="697" w:type="pct"/>
            <w:noWrap w:val="0"/>
            <w:vAlign w:val="center"/>
          </w:tcPr>
          <w:p w14:paraId="4350BC44">
            <w:pPr>
              <w:pStyle w:val="33"/>
              <w:keepNext w:val="0"/>
              <w:keepLines w:val="0"/>
              <w:suppressLineNumbers w:val="0"/>
              <w:spacing w:before="0" w:beforeAutospacing="0" w:after="0" w:afterAutospacing="0"/>
              <w:ind w:left="0" w:right="0"/>
              <w:jc w:val="center"/>
              <w:rPr>
                <w:rFonts w:hint="eastAsia" w:hAnsi="宋体"/>
                <w:color w:val="auto"/>
                <w:sz w:val="24"/>
                <w:szCs w:val="24"/>
              </w:rPr>
            </w:pPr>
            <w:r>
              <w:rPr>
                <w:rFonts w:hint="eastAsia" w:hAnsi="宋体"/>
                <w:color w:val="auto"/>
                <w:sz w:val="24"/>
                <w:szCs w:val="24"/>
              </w:rPr>
              <w:t>项目阶段</w:t>
            </w:r>
          </w:p>
        </w:tc>
        <w:tc>
          <w:tcPr>
            <w:tcW w:w="398" w:type="pct"/>
            <w:noWrap w:val="0"/>
            <w:vAlign w:val="center"/>
          </w:tcPr>
          <w:p w14:paraId="0B51DDAF">
            <w:pPr>
              <w:pStyle w:val="33"/>
              <w:keepNext w:val="0"/>
              <w:keepLines w:val="0"/>
              <w:suppressLineNumbers w:val="0"/>
              <w:spacing w:before="0" w:beforeAutospacing="0" w:after="0" w:afterAutospacing="0"/>
              <w:ind w:left="0" w:right="0"/>
              <w:jc w:val="center"/>
              <w:rPr>
                <w:rFonts w:hint="eastAsia" w:hAnsi="宋体"/>
                <w:color w:val="auto"/>
                <w:sz w:val="24"/>
                <w:szCs w:val="24"/>
              </w:rPr>
            </w:pPr>
            <w:r>
              <w:rPr>
                <w:rFonts w:hint="eastAsia" w:hAnsi="宋体"/>
                <w:color w:val="auto"/>
                <w:sz w:val="24"/>
                <w:szCs w:val="24"/>
              </w:rPr>
              <w:t>份数</w:t>
            </w:r>
          </w:p>
        </w:tc>
        <w:tc>
          <w:tcPr>
            <w:tcW w:w="398" w:type="pct"/>
            <w:noWrap w:val="0"/>
            <w:vAlign w:val="center"/>
          </w:tcPr>
          <w:p w14:paraId="55B19F56">
            <w:pPr>
              <w:pStyle w:val="33"/>
              <w:keepNext w:val="0"/>
              <w:keepLines w:val="0"/>
              <w:suppressLineNumbers w:val="0"/>
              <w:spacing w:before="0" w:beforeAutospacing="0" w:after="0" w:afterAutospacing="0"/>
              <w:ind w:left="0" w:right="0"/>
              <w:jc w:val="center"/>
              <w:rPr>
                <w:rFonts w:hint="eastAsia" w:hAnsi="宋体"/>
                <w:color w:val="auto"/>
                <w:sz w:val="24"/>
                <w:szCs w:val="24"/>
              </w:rPr>
            </w:pPr>
            <w:r>
              <w:rPr>
                <w:rFonts w:hint="eastAsia" w:hAnsi="宋体"/>
                <w:color w:val="auto"/>
                <w:sz w:val="24"/>
                <w:szCs w:val="24"/>
              </w:rPr>
              <w:t>提交日期</w:t>
            </w:r>
          </w:p>
        </w:tc>
        <w:tc>
          <w:tcPr>
            <w:tcW w:w="398" w:type="pct"/>
            <w:noWrap w:val="0"/>
            <w:vAlign w:val="center"/>
          </w:tcPr>
          <w:p w14:paraId="553CAF1F">
            <w:pPr>
              <w:pStyle w:val="33"/>
              <w:keepNext w:val="0"/>
              <w:keepLines w:val="0"/>
              <w:suppressLineNumbers w:val="0"/>
              <w:spacing w:before="0" w:beforeAutospacing="0" w:after="0" w:afterAutospacing="0"/>
              <w:ind w:left="0" w:right="0"/>
              <w:jc w:val="center"/>
              <w:rPr>
                <w:rFonts w:hint="eastAsia" w:hAnsi="宋体"/>
                <w:color w:val="auto"/>
                <w:sz w:val="24"/>
                <w:szCs w:val="24"/>
              </w:rPr>
            </w:pPr>
            <w:r>
              <w:rPr>
                <w:rFonts w:hint="eastAsia" w:hAnsi="宋体"/>
                <w:color w:val="auto"/>
                <w:sz w:val="24"/>
                <w:szCs w:val="24"/>
              </w:rPr>
              <w:t>提交</w:t>
            </w:r>
          </w:p>
          <w:p w14:paraId="05F6D9F8">
            <w:pPr>
              <w:pStyle w:val="33"/>
              <w:keepNext w:val="0"/>
              <w:keepLines w:val="0"/>
              <w:suppressLineNumbers w:val="0"/>
              <w:spacing w:before="0" w:beforeAutospacing="0" w:after="0" w:afterAutospacing="0"/>
              <w:ind w:left="0" w:right="0"/>
              <w:jc w:val="center"/>
              <w:rPr>
                <w:rFonts w:hint="eastAsia" w:hAnsi="宋体"/>
                <w:color w:val="auto"/>
                <w:sz w:val="24"/>
                <w:szCs w:val="24"/>
              </w:rPr>
            </w:pPr>
            <w:r>
              <w:rPr>
                <w:rFonts w:hint="eastAsia" w:hAnsi="宋体"/>
                <w:color w:val="auto"/>
                <w:sz w:val="24"/>
                <w:szCs w:val="24"/>
              </w:rPr>
              <w:t>地点</w:t>
            </w:r>
          </w:p>
        </w:tc>
        <w:tc>
          <w:tcPr>
            <w:tcW w:w="685" w:type="pct"/>
            <w:noWrap w:val="0"/>
            <w:vAlign w:val="center"/>
          </w:tcPr>
          <w:p w14:paraId="1FFD65B4">
            <w:pPr>
              <w:pStyle w:val="33"/>
              <w:keepNext w:val="0"/>
              <w:keepLines w:val="0"/>
              <w:suppressLineNumbers w:val="0"/>
              <w:spacing w:before="0" w:beforeAutospacing="0" w:after="0" w:afterAutospacing="0"/>
              <w:ind w:left="0" w:right="0"/>
              <w:jc w:val="center"/>
              <w:rPr>
                <w:rFonts w:hint="eastAsia" w:hAnsi="宋体"/>
                <w:color w:val="auto"/>
                <w:sz w:val="24"/>
                <w:szCs w:val="24"/>
              </w:rPr>
            </w:pPr>
            <w:r>
              <w:rPr>
                <w:rFonts w:hint="eastAsia" w:hAnsi="宋体"/>
                <w:color w:val="auto"/>
                <w:sz w:val="24"/>
                <w:szCs w:val="24"/>
              </w:rPr>
              <w:t>成果</w:t>
            </w:r>
          </w:p>
          <w:p w14:paraId="74289317">
            <w:pPr>
              <w:pStyle w:val="33"/>
              <w:keepNext w:val="0"/>
              <w:keepLines w:val="0"/>
              <w:suppressLineNumbers w:val="0"/>
              <w:spacing w:before="0" w:beforeAutospacing="0" w:after="0" w:afterAutospacing="0"/>
              <w:ind w:left="0" w:right="0"/>
              <w:jc w:val="center"/>
              <w:rPr>
                <w:rFonts w:hint="eastAsia" w:hAnsi="宋体"/>
                <w:color w:val="auto"/>
                <w:sz w:val="24"/>
                <w:szCs w:val="24"/>
              </w:rPr>
            </w:pPr>
            <w:r>
              <w:rPr>
                <w:rFonts w:hint="eastAsia" w:hAnsi="宋体"/>
                <w:color w:val="auto"/>
                <w:sz w:val="24"/>
                <w:szCs w:val="24"/>
              </w:rPr>
              <w:t>验收方式</w:t>
            </w:r>
          </w:p>
        </w:tc>
        <w:tc>
          <w:tcPr>
            <w:tcW w:w="471" w:type="pct"/>
            <w:noWrap w:val="0"/>
            <w:vAlign w:val="center"/>
          </w:tcPr>
          <w:p w14:paraId="1D6E8ACB">
            <w:pPr>
              <w:pStyle w:val="33"/>
              <w:keepNext w:val="0"/>
              <w:keepLines w:val="0"/>
              <w:suppressLineNumbers w:val="0"/>
              <w:spacing w:before="0" w:beforeAutospacing="0" w:after="0" w:afterAutospacing="0"/>
              <w:ind w:left="0" w:right="0"/>
              <w:jc w:val="center"/>
              <w:rPr>
                <w:rFonts w:hint="eastAsia" w:hAnsi="宋体"/>
                <w:color w:val="auto"/>
                <w:sz w:val="24"/>
                <w:szCs w:val="24"/>
              </w:rPr>
            </w:pPr>
            <w:r>
              <w:rPr>
                <w:rFonts w:hint="eastAsia" w:hAnsi="宋体"/>
                <w:color w:val="auto"/>
                <w:sz w:val="24"/>
                <w:szCs w:val="24"/>
              </w:rPr>
              <w:t>备注</w:t>
            </w:r>
          </w:p>
        </w:tc>
      </w:tr>
      <w:tr w14:paraId="35615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76" w:type="pct"/>
            <w:noWrap w:val="0"/>
            <w:vAlign w:val="center"/>
          </w:tcPr>
          <w:p w14:paraId="08A61F19">
            <w:pPr>
              <w:pStyle w:val="33"/>
              <w:keepNext w:val="0"/>
              <w:keepLines w:val="0"/>
              <w:suppressLineNumbers w:val="0"/>
              <w:spacing w:before="0" w:beforeAutospacing="0" w:after="0" w:afterAutospacing="0"/>
              <w:ind w:left="0" w:right="0"/>
              <w:jc w:val="center"/>
              <w:rPr>
                <w:rFonts w:hint="eastAsia" w:hAnsi="宋体"/>
                <w:color w:val="auto"/>
                <w:sz w:val="24"/>
                <w:szCs w:val="24"/>
              </w:rPr>
            </w:pPr>
            <w:r>
              <w:rPr>
                <w:rFonts w:hint="eastAsia" w:hAnsi="宋体"/>
                <w:color w:val="auto"/>
                <w:sz w:val="24"/>
                <w:szCs w:val="24"/>
              </w:rPr>
              <w:t>1</w:t>
            </w:r>
          </w:p>
        </w:tc>
        <w:tc>
          <w:tcPr>
            <w:tcW w:w="1471" w:type="pct"/>
            <w:noWrap w:val="0"/>
            <w:vAlign w:val="center"/>
          </w:tcPr>
          <w:p w14:paraId="20E9C8E1">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697" w:type="pct"/>
            <w:noWrap w:val="0"/>
            <w:vAlign w:val="center"/>
          </w:tcPr>
          <w:p w14:paraId="45925E51">
            <w:pPr>
              <w:pStyle w:val="33"/>
              <w:keepNext w:val="0"/>
              <w:keepLines w:val="0"/>
              <w:suppressLineNumbers w:val="0"/>
              <w:spacing w:before="0" w:beforeAutospacing="0" w:after="0" w:afterAutospacing="0"/>
              <w:ind w:left="0" w:right="0"/>
              <w:jc w:val="center"/>
              <w:rPr>
                <w:rFonts w:hint="eastAsia" w:hAnsi="宋体"/>
                <w:color w:val="auto"/>
                <w:sz w:val="24"/>
                <w:szCs w:val="24"/>
              </w:rPr>
            </w:pPr>
            <w:r>
              <w:rPr>
                <w:rFonts w:hint="eastAsia" w:hAnsi="宋体"/>
                <w:color w:val="auto"/>
                <w:sz w:val="24"/>
                <w:szCs w:val="24"/>
              </w:rPr>
              <w:t>第一阶段</w:t>
            </w:r>
          </w:p>
        </w:tc>
        <w:tc>
          <w:tcPr>
            <w:tcW w:w="398" w:type="pct"/>
            <w:noWrap w:val="0"/>
            <w:vAlign w:val="center"/>
          </w:tcPr>
          <w:p w14:paraId="7E36FC78">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398" w:type="pct"/>
            <w:noWrap w:val="0"/>
            <w:vAlign w:val="center"/>
          </w:tcPr>
          <w:p w14:paraId="51E88AF3">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398" w:type="pct"/>
            <w:noWrap w:val="0"/>
            <w:vAlign w:val="center"/>
          </w:tcPr>
          <w:p w14:paraId="7D0736B3">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685" w:type="pct"/>
            <w:noWrap w:val="0"/>
            <w:vAlign w:val="center"/>
          </w:tcPr>
          <w:p w14:paraId="6F2A3CAD">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471" w:type="pct"/>
            <w:noWrap w:val="0"/>
            <w:vAlign w:val="center"/>
          </w:tcPr>
          <w:p w14:paraId="7FAA3358">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r>
      <w:tr w14:paraId="12754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76" w:type="pct"/>
            <w:noWrap w:val="0"/>
            <w:vAlign w:val="center"/>
          </w:tcPr>
          <w:p w14:paraId="7C844445">
            <w:pPr>
              <w:pStyle w:val="33"/>
              <w:keepNext w:val="0"/>
              <w:keepLines w:val="0"/>
              <w:suppressLineNumbers w:val="0"/>
              <w:spacing w:before="0" w:beforeAutospacing="0" w:after="0" w:afterAutospacing="0"/>
              <w:ind w:left="0" w:right="0"/>
              <w:jc w:val="center"/>
              <w:rPr>
                <w:rFonts w:hint="eastAsia" w:hAnsi="宋体"/>
                <w:color w:val="auto"/>
                <w:sz w:val="24"/>
                <w:szCs w:val="24"/>
              </w:rPr>
            </w:pPr>
            <w:r>
              <w:rPr>
                <w:rFonts w:hint="eastAsia" w:hAnsi="宋体"/>
                <w:color w:val="auto"/>
                <w:sz w:val="24"/>
                <w:szCs w:val="24"/>
              </w:rPr>
              <w:t>2</w:t>
            </w:r>
          </w:p>
        </w:tc>
        <w:tc>
          <w:tcPr>
            <w:tcW w:w="1471" w:type="pct"/>
            <w:noWrap w:val="0"/>
            <w:vAlign w:val="center"/>
          </w:tcPr>
          <w:p w14:paraId="0E9EA2FA">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697" w:type="pct"/>
            <w:noWrap w:val="0"/>
            <w:vAlign w:val="center"/>
          </w:tcPr>
          <w:p w14:paraId="551CA2B6">
            <w:pPr>
              <w:pStyle w:val="33"/>
              <w:keepNext w:val="0"/>
              <w:keepLines w:val="0"/>
              <w:suppressLineNumbers w:val="0"/>
              <w:spacing w:before="0" w:beforeAutospacing="0" w:after="0" w:afterAutospacing="0"/>
              <w:ind w:left="0" w:right="0"/>
              <w:jc w:val="center"/>
              <w:rPr>
                <w:rFonts w:hint="eastAsia" w:hAnsi="宋体"/>
                <w:color w:val="auto"/>
                <w:sz w:val="24"/>
                <w:szCs w:val="24"/>
              </w:rPr>
            </w:pPr>
            <w:r>
              <w:rPr>
                <w:rFonts w:hint="eastAsia" w:hAnsi="宋体"/>
                <w:color w:val="auto"/>
                <w:sz w:val="24"/>
                <w:szCs w:val="24"/>
              </w:rPr>
              <w:t>第二阶段</w:t>
            </w:r>
          </w:p>
        </w:tc>
        <w:tc>
          <w:tcPr>
            <w:tcW w:w="398" w:type="pct"/>
            <w:noWrap w:val="0"/>
            <w:vAlign w:val="center"/>
          </w:tcPr>
          <w:p w14:paraId="2E10A922">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398" w:type="pct"/>
            <w:noWrap w:val="0"/>
            <w:vAlign w:val="center"/>
          </w:tcPr>
          <w:p w14:paraId="0A168ED2">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398" w:type="pct"/>
            <w:noWrap w:val="0"/>
            <w:vAlign w:val="center"/>
          </w:tcPr>
          <w:p w14:paraId="23726836">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685" w:type="pct"/>
            <w:noWrap w:val="0"/>
            <w:vAlign w:val="top"/>
          </w:tcPr>
          <w:p w14:paraId="16E847DE">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471" w:type="pct"/>
            <w:noWrap w:val="0"/>
            <w:vAlign w:val="center"/>
          </w:tcPr>
          <w:p w14:paraId="5E6DFFB9">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r>
      <w:tr w14:paraId="6760F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76" w:type="pct"/>
            <w:noWrap w:val="0"/>
            <w:vAlign w:val="center"/>
          </w:tcPr>
          <w:p w14:paraId="373C1E9E">
            <w:pPr>
              <w:pStyle w:val="33"/>
              <w:keepNext w:val="0"/>
              <w:keepLines w:val="0"/>
              <w:suppressLineNumbers w:val="0"/>
              <w:spacing w:before="0" w:beforeAutospacing="0" w:after="0" w:afterAutospacing="0"/>
              <w:ind w:left="0" w:right="0"/>
              <w:jc w:val="center"/>
              <w:rPr>
                <w:rFonts w:hint="eastAsia" w:hAnsi="宋体"/>
                <w:color w:val="auto"/>
                <w:sz w:val="24"/>
                <w:szCs w:val="24"/>
              </w:rPr>
            </w:pPr>
            <w:r>
              <w:rPr>
                <w:rFonts w:hint="eastAsia" w:hAnsi="宋体"/>
                <w:color w:val="auto"/>
                <w:sz w:val="24"/>
                <w:szCs w:val="24"/>
              </w:rPr>
              <w:t>3</w:t>
            </w:r>
          </w:p>
        </w:tc>
        <w:tc>
          <w:tcPr>
            <w:tcW w:w="1471" w:type="pct"/>
            <w:noWrap w:val="0"/>
            <w:vAlign w:val="center"/>
          </w:tcPr>
          <w:p w14:paraId="2262B774">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697" w:type="pct"/>
            <w:noWrap w:val="0"/>
            <w:vAlign w:val="center"/>
          </w:tcPr>
          <w:p w14:paraId="77402513">
            <w:pPr>
              <w:pStyle w:val="33"/>
              <w:keepNext w:val="0"/>
              <w:keepLines w:val="0"/>
              <w:suppressLineNumbers w:val="0"/>
              <w:spacing w:before="0" w:beforeAutospacing="0" w:after="0" w:afterAutospacing="0"/>
              <w:ind w:left="0" w:right="0"/>
              <w:jc w:val="center"/>
              <w:rPr>
                <w:rFonts w:hint="eastAsia" w:hAnsi="宋体"/>
                <w:color w:val="auto"/>
                <w:sz w:val="24"/>
                <w:szCs w:val="24"/>
              </w:rPr>
            </w:pPr>
            <w:r>
              <w:rPr>
                <w:rFonts w:hint="eastAsia" w:hAnsi="宋体"/>
                <w:color w:val="auto"/>
                <w:sz w:val="24"/>
                <w:szCs w:val="24"/>
              </w:rPr>
              <w:t>第三阶段</w:t>
            </w:r>
          </w:p>
        </w:tc>
        <w:tc>
          <w:tcPr>
            <w:tcW w:w="398" w:type="pct"/>
            <w:noWrap w:val="0"/>
            <w:vAlign w:val="center"/>
          </w:tcPr>
          <w:p w14:paraId="6722B336">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398" w:type="pct"/>
            <w:noWrap w:val="0"/>
            <w:vAlign w:val="center"/>
          </w:tcPr>
          <w:p w14:paraId="35F8E726">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398" w:type="pct"/>
            <w:noWrap w:val="0"/>
            <w:vAlign w:val="center"/>
          </w:tcPr>
          <w:p w14:paraId="744F63AC">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685" w:type="pct"/>
            <w:noWrap w:val="0"/>
            <w:vAlign w:val="top"/>
          </w:tcPr>
          <w:p w14:paraId="5DB1BF51">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471" w:type="pct"/>
            <w:noWrap w:val="0"/>
            <w:vAlign w:val="center"/>
          </w:tcPr>
          <w:p w14:paraId="255A7136">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r>
      <w:tr w14:paraId="7CC6C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76" w:type="pct"/>
            <w:noWrap w:val="0"/>
            <w:vAlign w:val="center"/>
          </w:tcPr>
          <w:p w14:paraId="59801F3C">
            <w:pPr>
              <w:pStyle w:val="33"/>
              <w:keepNext w:val="0"/>
              <w:keepLines w:val="0"/>
              <w:suppressLineNumbers w:val="0"/>
              <w:spacing w:before="0" w:beforeAutospacing="0" w:after="0" w:afterAutospacing="0"/>
              <w:ind w:left="0" w:right="0"/>
              <w:jc w:val="center"/>
              <w:rPr>
                <w:rFonts w:hint="eastAsia" w:hAnsi="宋体"/>
                <w:color w:val="auto"/>
                <w:sz w:val="24"/>
                <w:szCs w:val="24"/>
              </w:rPr>
            </w:pPr>
            <w:r>
              <w:rPr>
                <w:rFonts w:hint="eastAsia" w:hAnsi="宋体"/>
                <w:color w:val="auto"/>
                <w:sz w:val="24"/>
                <w:szCs w:val="24"/>
              </w:rPr>
              <w:t>4</w:t>
            </w:r>
          </w:p>
        </w:tc>
        <w:tc>
          <w:tcPr>
            <w:tcW w:w="1471" w:type="pct"/>
            <w:noWrap w:val="0"/>
            <w:vAlign w:val="center"/>
          </w:tcPr>
          <w:p w14:paraId="4C82734A">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697" w:type="pct"/>
            <w:noWrap w:val="0"/>
            <w:vAlign w:val="center"/>
          </w:tcPr>
          <w:p w14:paraId="76037B03">
            <w:pPr>
              <w:pStyle w:val="33"/>
              <w:keepNext w:val="0"/>
              <w:keepLines w:val="0"/>
              <w:suppressLineNumbers w:val="0"/>
              <w:spacing w:before="0" w:beforeAutospacing="0" w:after="0" w:afterAutospacing="0"/>
              <w:ind w:left="0" w:right="0"/>
              <w:jc w:val="center"/>
              <w:rPr>
                <w:rFonts w:hint="eastAsia" w:hAnsi="宋体"/>
                <w:color w:val="auto"/>
                <w:sz w:val="24"/>
                <w:szCs w:val="24"/>
              </w:rPr>
            </w:pPr>
            <w:r>
              <w:rPr>
                <w:rFonts w:hint="default" w:hAnsi="宋体"/>
                <w:color w:val="auto"/>
                <w:sz w:val="24"/>
                <w:szCs w:val="24"/>
              </w:rPr>
              <w:t>……</w:t>
            </w:r>
          </w:p>
        </w:tc>
        <w:tc>
          <w:tcPr>
            <w:tcW w:w="398" w:type="pct"/>
            <w:noWrap w:val="0"/>
            <w:vAlign w:val="center"/>
          </w:tcPr>
          <w:p w14:paraId="2C1E3115">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398" w:type="pct"/>
            <w:noWrap w:val="0"/>
            <w:vAlign w:val="center"/>
          </w:tcPr>
          <w:p w14:paraId="0BB1BB08">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398" w:type="pct"/>
            <w:noWrap w:val="0"/>
            <w:vAlign w:val="top"/>
          </w:tcPr>
          <w:p w14:paraId="78BD7B64">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685" w:type="pct"/>
            <w:noWrap w:val="0"/>
            <w:vAlign w:val="top"/>
          </w:tcPr>
          <w:p w14:paraId="5B137F0E">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471" w:type="pct"/>
            <w:noWrap w:val="0"/>
            <w:vAlign w:val="center"/>
          </w:tcPr>
          <w:p w14:paraId="3F9810D3">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r>
      <w:tr w14:paraId="0A1DA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76" w:type="pct"/>
            <w:noWrap w:val="0"/>
            <w:vAlign w:val="center"/>
          </w:tcPr>
          <w:p w14:paraId="76E8413D">
            <w:pPr>
              <w:pStyle w:val="33"/>
              <w:keepNext w:val="0"/>
              <w:keepLines w:val="0"/>
              <w:suppressLineNumbers w:val="0"/>
              <w:spacing w:before="0" w:beforeAutospacing="0" w:after="0" w:afterAutospacing="0"/>
              <w:ind w:left="0" w:right="0"/>
              <w:jc w:val="center"/>
              <w:rPr>
                <w:rFonts w:hint="eastAsia" w:hAnsi="宋体"/>
                <w:color w:val="auto"/>
                <w:sz w:val="24"/>
                <w:szCs w:val="24"/>
              </w:rPr>
            </w:pPr>
            <w:r>
              <w:rPr>
                <w:rFonts w:hint="eastAsia" w:hAnsi="宋体"/>
                <w:color w:val="auto"/>
                <w:sz w:val="24"/>
                <w:szCs w:val="24"/>
              </w:rPr>
              <w:t>5</w:t>
            </w:r>
          </w:p>
        </w:tc>
        <w:tc>
          <w:tcPr>
            <w:tcW w:w="1471" w:type="pct"/>
            <w:noWrap w:val="0"/>
            <w:vAlign w:val="center"/>
          </w:tcPr>
          <w:p w14:paraId="07067356">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697" w:type="pct"/>
            <w:noWrap w:val="0"/>
            <w:vAlign w:val="center"/>
          </w:tcPr>
          <w:p w14:paraId="6F1122CD">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398" w:type="pct"/>
            <w:noWrap w:val="0"/>
            <w:vAlign w:val="center"/>
          </w:tcPr>
          <w:p w14:paraId="4A693E0F">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398" w:type="pct"/>
            <w:noWrap w:val="0"/>
            <w:vAlign w:val="center"/>
          </w:tcPr>
          <w:p w14:paraId="4E8B577F">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398" w:type="pct"/>
            <w:noWrap w:val="0"/>
            <w:vAlign w:val="top"/>
          </w:tcPr>
          <w:p w14:paraId="25BF46F7">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685" w:type="pct"/>
            <w:noWrap w:val="0"/>
            <w:vAlign w:val="top"/>
          </w:tcPr>
          <w:p w14:paraId="3B50F122">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471" w:type="pct"/>
            <w:noWrap w:val="0"/>
            <w:vAlign w:val="center"/>
          </w:tcPr>
          <w:p w14:paraId="47BA51F3">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r>
      <w:tr w14:paraId="653B5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76" w:type="pct"/>
            <w:noWrap w:val="0"/>
            <w:vAlign w:val="center"/>
          </w:tcPr>
          <w:p w14:paraId="6997E7A3">
            <w:pPr>
              <w:pStyle w:val="33"/>
              <w:keepNext w:val="0"/>
              <w:keepLines w:val="0"/>
              <w:suppressLineNumbers w:val="0"/>
              <w:spacing w:before="0" w:beforeAutospacing="0" w:after="0" w:afterAutospacing="0"/>
              <w:ind w:left="0" w:right="0"/>
              <w:jc w:val="center"/>
              <w:rPr>
                <w:rFonts w:hint="eastAsia" w:hAnsi="宋体"/>
                <w:color w:val="auto"/>
                <w:sz w:val="24"/>
                <w:szCs w:val="24"/>
              </w:rPr>
            </w:pPr>
            <w:r>
              <w:rPr>
                <w:rFonts w:hint="eastAsia" w:hAnsi="宋体"/>
                <w:color w:val="auto"/>
                <w:sz w:val="24"/>
                <w:szCs w:val="24"/>
              </w:rPr>
              <w:t>6</w:t>
            </w:r>
          </w:p>
        </w:tc>
        <w:tc>
          <w:tcPr>
            <w:tcW w:w="1471" w:type="pct"/>
            <w:noWrap w:val="0"/>
            <w:vAlign w:val="center"/>
          </w:tcPr>
          <w:p w14:paraId="2B379999">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697" w:type="pct"/>
            <w:noWrap w:val="0"/>
            <w:vAlign w:val="center"/>
          </w:tcPr>
          <w:p w14:paraId="72903E07">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398" w:type="pct"/>
            <w:noWrap w:val="0"/>
            <w:vAlign w:val="center"/>
          </w:tcPr>
          <w:p w14:paraId="1E39F4B1">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398" w:type="pct"/>
            <w:noWrap w:val="0"/>
            <w:vAlign w:val="center"/>
          </w:tcPr>
          <w:p w14:paraId="75F0F3B2">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398" w:type="pct"/>
            <w:noWrap w:val="0"/>
            <w:vAlign w:val="top"/>
          </w:tcPr>
          <w:p w14:paraId="6C71BA00">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685" w:type="pct"/>
            <w:noWrap w:val="0"/>
            <w:vAlign w:val="top"/>
          </w:tcPr>
          <w:p w14:paraId="545F43B2">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471" w:type="pct"/>
            <w:noWrap w:val="0"/>
            <w:vAlign w:val="center"/>
          </w:tcPr>
          <w:p w14:paraId="049AC131">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r>
      <w:tr w14:paraId="28673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76" w:type="pct"/>
            <w:noWrap w:val="0"/>
            <w:vAlign w:val="center"/>
          </w:tcPr>
          <w:p w14:paraId="11D263BF">
            <w:pPr>
              <w:pStyle w:val="33"/>
              <w:keepNext w:val="0"/>
              <w:keepLines w:val="0"/>
              <w:suppressLineNumbers w:val="0"/>
              <w:spacing w:before="0" w:beforeAutospacing="0" w:after="0" w:afterAutospacing="0"/>
              <w:ind w:left="0" w:right="0"/>
              <w:jc w:val="center"/>
              <w:rPr>
                <w:rFonts w:hint="eastAsia" w:hAnsi="宋体"/>
                <w:color w:val="auto"/>
                <w:sz w:val="24"/>
                <w:szCs w:val="24"/>
              </w:rPr>
            </w:pPr>
            <w:r>
              <w:rPr>
                <w:rFonts w:hint="eastAsia" w:hAnsi="宋体"/>
                <w:color w:val="auto"/>
                <w:sz w:val="24"/>
                <w:szCs w:val="24"/>
              </w:rPr>
              <w:t>7</w:t>
            </w:r>
          </w:p>
        </w:tc>
        <w:tc>
          <w:tcPr>
            <w:tcW w:w="1471" w:type="pct"/>
            <w:noWrap w:val="0"/>
            <w:vAlign w:val="center"/>
          </w:tcPr>
          <w:p w14:paraId="39618D1F">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697" w:type="pct"/>
            <w:noWrap w:val="0"/>
            <w:vAlign w:val="center"/>
          </w:tcPr>
          <w:p w14:paraId="475215BE">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398" w:type="pct"/>
            <w:noWrap w:val="0"/>
            <w:vAlign w:val="center"/>
          </w:tcPr>
          <w:p w14:paraId="163608E0">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398" w:type="pct"/>
            <w:noWrap w:val="0"/>
            <w:vAlign w:val="center"/>
          </w:tcPr>
          <w:p w14:paraId="0A4AA761">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398" w:type="pct"/>
            <w:noWrap w:val="0"/>
            <w:vAlign w:val="top"/>
          </w:tcPr>
          <w:p w14:paraId="24323825">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685" w:type="pct"/>
            <w:noWrap w:val="0"/>
            <w:vAlign w:val="top"/>
          </w:tcPr>
          <w:p w14:paraId="2F2EFCAB">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c>
          <w:tcPr>
            <w:tcW w:w="471" w:type="pct"/>
            <w:noWrap w:val="0"/>
            <w:vAlign w:val="center"/>
          </w:tcPr>
          <w:p w14:paraId="6B7E7EDB">
            <w:pPr>
              <w:pStyle w:val="33"/>
              <w:keepNext w:val="0"/>
              <w:keepLines w:val="0"/>
              <w:suppressLineNumbers w:val="0"/>
              <w:spacing w:before="0" w:beforeAutospacing="0" w:after="0" w:afterAutospacing="0"/>
              <w:ind w:left="0" w:right="0"/>
              <w:jc w:val="center"/>
              <w:rPr>
                <w:rFonts w:hint="eastAsia" w:hAnsi="宋体"/>
                <w:color w:val="auto"/>
                <w:sz w:val="24"/>
                <w:szCs w:val="24"/>
              </w:rPr>
            </w:pPr>
          </w:p>
        </w:tc>
      </w:tr>
    </w:tbl>
    <w:p w14:paraId="472EF1CC">
      <w:pPr>
        <w:spacing w:line="480" w:lineRule="auto"/>
        <w:jc w:val="center"/>
        <w:outlineLvl w:val="9"/>
        <w:rPr>
          <w:rFonts w:ascii="宋体" w:hAnsi="宋体" w:cs="宋体"/>
          <w:b/>
          <w:color w:val="auto"/>
          <w:sz w:val="24"/>
        </w:rPr>
      </w:pPr>
      <w:r>
        <w:rPr>
          <w:rFonts w:hint="eastAsia"/>
          <w:color w:val="auto"/>
          <w:szCs w:val="21"/>
        </w:rPr>
        <w:t>注：成果验收方式分：现场验收、会议评审、其他方式。</w:t>
      </w:r>
    </w:p>
    <w:p w14:paraId="7A9BEF3C">
      <w:pPr>
        <w:spacing w:line="480" w:lineRule="auto"/>
        <w:jc w:val="center"/>
        <w:outlineLvl w:val="9"/>
        <w:rPr>
          <w:rFonts w:ascii="宋体" w:hAnsi="宋体" w:cs="宋体"/>
          <w:b/>
          <w:color w:val="auto"/>
          <w:sz w:val="24"/>
        </w:rPr>
      </w:pPr>
    </w:p>
    <w:p w14:paraId="5C13FB29">
      <w:pPr>
        <w:spacing w:line="360" w:lineRule="auto"/>
        <w:ind w:left="-420" w:leftChars="-200" w:right="-420" w:rightChars="-200" w:firstLine="480" w:firstLineChars="200"/>
        <w:outlineLvl w:val="9"/>
        <w:rPr>
          <w:rFonts w:ascii="宋体" w:hAnsi="宋体" w:cs="宋体"/>
          <w:color w:val="auto"/>
          <w:sz w:val="24"/>
        </w:rPr>
      </w:pPr>
    </w:p>
    <w:p w14:paraId="6F0C0C43">
      <w:pPr>
        <w:spacing w:line="360" w:lineRule="auto"/>
        <w:ind w:left="-420" w:leftChars="-200" w:right="-420" w:rightChars="-200" w:firstLine="480" w:firstLineChars="200"/>
        <w:jc w:val="center"/>
        <w:outlineLvl w:val="9"/>
        <w:rPr>
          <w:rFonts w:ascii="宋体" w:hAnsi="宋体" w:cs="宋体"/>
          <w:color w:val="auto"/>
          <w:sz w:val="24"/>
        </w:rPr>
      </w:pPr>
    </w:p>
    <w:p w14:paraId="54E3BC1B">
      <w:pPr>
        <w:widowControl/>
        <w:adjustRightInd/>
        <w:jc w:val="center"/>
        <w:outlineLvl w:val="0"/>
        <w:rPr>
          <w:rFonts w:hint="eastAsia" w:ascii="宋体" w:hAnsi="宋体" w:cs="宋体"/>
          <w:b/>
          <w:color w:val="auto"/>
          <w:sz w:val="36"/>
          <w:szCs w:val="20"/>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459" w:name="_Toc31850"/>
    </w:p>
    <w:p w14:paraId="1A6E58AC">
      <w:pPr>
        <w:widowControl/>
        <w:adjustRightInd/>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456"/>
      <w:r>
        <w:rPr>
          <w:rFonts w:hint="eastAsia" w:ascii="宋体" w:hAnsi="宋体" w:cs="宋体"/>
          <w:b/>
          <w:color w:val="auto"/>
          <w:sz w:val="36"/>
          <w:szCs w:val="20"/>
        </w:rPr>
        <w:t xml:space="preserve"> </w:t>
      </w:r>
      <w:bookmarkEnd w:id="457"/>
      <w:r>
        <w:rPr>
          <w:rFonts w:hint="eastAsia" w:ascii="宋体" w:hAnsi="宋体" w:cs="宋体"/>
          <w:b/>
          <w:color w:val="auto"/>
          <w:sz w:val="36"/>
          <w:szCs w:val="20"/>
        </w:rPr>
        <w:t>应提交的有关格式范例</w:t>
      </w:r>
      <w:bookmarkEnd w:id="459"/>
    </w:p>
    <w:p w14:paraId="1A001234">
      <w:pPr>
        <w:spacing w:line="360" w:lineRule="auto"/>
        <w:jc w:val="center"/>
        <w:outlineLvl w:val="9"/>
        <w:rPr>
          <w:rFonts w:ascii="宋体" w:hAnsi="宋体" w:cs="宋体"/>
          <w:b/>
          <w:color w:val="auto"/>
          <w:kern w:val="0"/>
          <w:sz w:val="36"/>
          <w:szCs w:val="36"/>
        </w:rPr>
      </w:pPr>
    </w:p>
    <w:p w14:paraId="7D724FCB">
      <w:pPr>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3A885275">
      <w:pPr>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目录</w:t>
      </w:r>
    </w:p>
    <w:p w14:paraId="1B2B66D9">
      <w:pPr>
        <w:spacing w:line="360" w:lineRule="auto"/>
        <w:jc w:val="center"/>
        <w:outlineLvl w:val="9"/>
        <w:rPr>
          <w:rFonts w:ascii="宋体" w:hAnsi="宋体" w:cs="宋体"/>
          <w:b/>
          <w:color w:val="auto"/>
          <w:kern w:val="0"/>
          <w:sz w:val="36"/>
          <w:szCs w:val="36"/>
        </w:rPr>
      </w:pPr>
    </w:p>
    <w:p w14:paraId="551564B5">
      <w:pPr>
        <w:snapToGrid w:val="0"/>
        <w:spacing w:line="360" w:lineRule="auto"/>
        <w:outlineLvl w:val="9"/>
        <w:rPr>
          <w:rFonts w:hint="eastAsia" w:ascii="宋体" w:hAnsi="宋体" w:cs="宋体"/>
          <w:color w:val="auto"/>
          <w:sz w:val="24"/>
        </w:rPr>
      </w:pPr>
      <w:r>
        <w:rPr>
          <w:rFonts w:hint="eastAsia" w:ascii="宋体" w:hAnsi="宋体" w:cs="宋体"/>
          <w:color w:val="auto"/>
          <w:sz w:val="24"/>
        </w:rPr>
        <w:t>（1）有效的企业法人营业执照（或事业法人登记证）、其他组织（个体工商户）的营业执照或者民办非企业单位登记证书</w:t>
      </w:r>
      <w:r>
        <w:rPr>
          <w:rFonts w:hint="eastAsia" w:ascii="宋体" w:hAnsi="宋体" w:cs="宋体"/>
          <w:color w:val="auto"/>
          <w:sz w:val="24"/>
          <w:lang w:val="en-US" w:eastAsia="zh-CN"/>
        </w:rPr>
        <w:t xml:space="preserve"> </w:t>
      </w:r>
      <w:r>
        <w:rPr>
          <w:rFonts w:hint="eastAsia" w:ascii="宋体" w:hAnsi="宋体" w:cs="宋体"/>
          <w:color w:val="auto"/>
          <w:sz w:val="24"/>
        </w:rPr>
        <w:t>……………………………………（页码）</w:t>
      </w:r>
    </w:p>
    <w:p w14:paraId="54054B24">
      <w:pPr>
        <w:snapToGrid w:val="0"/>
        <w:spacing w:line="360" w:lineRule="auto"/>
        <w:outlineLvl w:val="9"/>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rPr>
        <w:t>符合参加政府采购活动应当具备的一般条件的承诺函……………（页码）</w:t>
      </w:r>
    </w:p>
    <w:p w14:paraId="1475B290">
      <w:pPr>
        <w:snapToGrid w:val="0"/>
        <w:spacing w:line="360" w:lineRule="auto"/>
        <w:outlineLvl w:val="9"/>
        <w:rPr>
          <w:rFonts w:ascii="宋体" w:hAnsi="宋体" w:cs="宋体"/>
          <w:color w:val="auto"/>
          <w:sz w:val="24"/>
        </w:rPr>
      </w:pP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val="en-US" w:eastAsia="zh-CN"/>
        </w:rPr>
        <w:t>3</w:t>
      </w:r>
      <w:r>
        <w:rPr>
          <w:rFonts w:hint="eastAsia" w:ascii="宋体" w:hAnsi="宋体" w:cs="宋体"/>
          <w:snapToGrid w:val="0"/>
          <w:color w:val="auto"/>
          <w:kern w:val="28"/>
          <w:sz w:val="24"/>
          <w:szCs w:val="20"/>
        </w:rPr>
        <w:t>）联合协议</w:t>
      </w:r>
      <w:r>
        <w:rPr>
          <w:rFonts w:hint="eastAsia" w:ascii="宋体" w:hAnsi="宋体" w:cs="宋体"/>
          <w:color w:val="auto"/>
          <w:sz w:val="24"/>
        </w:rPr>
        <w:t>………………………………………………………………（页码）</w:t>
      </w:r>
    </w:p>
    <w:p w14:paraId="408E1608">
      <w:pPr>
        <w:snapToGrid w:val="0"/>
        <w:spacing w:line="360" w:lineRule="auto"/>
        <w:outlineLvl w:val="9"/>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）落实政府采购政策需满足的资格要求………………………………（页码）</w:t>
      </w:r>
    </w:p>
    <w:p w14:paraId="00DBC59A">
      <w:pPr>
        <w:snapToGrid w:val="0"/>
        <w:spacing w:line="360" w:lineRule="auto"/>
        <w:outlineLvl w:val="9"/>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）本项目的特定资格要求………………………………………………（页码）</w:t>
      </w:r>
    </w:p>
    <w:p w14:paraId="29B49436">
      <w:pPr>
        <w:snapToGrid w:val="0"/>
        <w:spacing w:line="360" w:lineRule="auto"/>
        <w:outlineLvl w:val="9"/>
        <w:rPr>
          <w:rFonts w:hint="eastAsia" w:ascii="宋体" w:hAnsi="宋体" w:cs="宋体"/>
          <w:color w:val="auto"/>
          <w:sz w:val="24"/>
        </w:rPr>
      </w:pPr>
      <w:bookmarkStart w:id="460" w:name="_Toc1638"/>
      <w:r>
        <w:rPr>
          <w:rFonts w:hint="eastAsia" w:hAnsi="宋体"/>
          <w:color w:val="auto"/>
          <w:kern w:val="0"/>
          <w:sz w:val="24"/>
          <w:lang w:eastAsia="zh-CN"/>
        </w:rPr>
        <w:t>（</w:t>
      </w:r>
      <w:r>
        <w:rPr>
          <w:rFonts w:hint="eastAsia" w:hAnsi="宋体"/>
          <w:color w:val="auto"/>
          <w:kern w:val="0"/>
          <w:sz w:val="24"/>
          <w:lang w:val="en-US" w:eastAsia="zh-CN"/>
        </w:rPr>
        <w:t>6）</w:t>
      </w:r>
      <w:r>
        <w:rPr>
          <w:rFonts w:hint="eastAsia" w:hAnsi="宋体"/>
          <w:color w:val="auto"/>
          <w:kern w:val="0"/>
          <w:sz w:val="24"/>
        </w:rPr>
        <w:t>业务专用章使用说明函</w:t>
      </w:r>
      <w:r>
        <w:rPr>
          <w:rFonts w:hint="eastAsia" w:ascii="宋体" w:hAnsi="宋体" w:cs="宋体"/>
          <w:color w:val="auto"/>
          <w:sz w:val="24"/>
        </w:rPr>
        <w:t>………………………………………………（页码）</w:t>
      </w:r>
      <w:bookmarkEnd w:id="460"/>
    </w:p>
    <w:p w14:paraId="1F6E4497">
      <w:pPr>
        <w:pStyle w:val="62"/>
        <w:outlineLvl w:val="9"/>
        <w:rPr>
          <w:rFonts w:hint="eastAsia" w:ascii="宋体" w:hAnsi="宋体" w:cs="宋体"/>
          <w:color w:val="auto"/>
          <w:sz w:val="24"/>
        </w:rPr>
      </w:pPr>
    </w:p>
    <w:p w14:paraId="0958C1F6">
      <w:pPr>
        <w:outlineLvl w:val="9"/>
        <w:rPr>
          <w:rFonts w:hint="eastAsia" w:ascii="宋体" w:hAnsi="宋体" w:cs="宋体"/>
          <w:color w:val="auto"/>
          <w:sz w:val="24"/>
        </w:rPr>
      </w:pPr>
    </w:p>
    <w:p w14:paraId="08A90500">
      <w:pPr>
        <w:pStyle w:val="62"/>
        <w:outlineLvl w:val="9"/>
        <w:rPr>
          <w:rFonts w:hint="eastAsia" w:ascii="宋体" w:hAnsi="宋体" w:cs="宋体"/>
          <w:color w:val="auto"/>
          <w:sz w:val="24"/>
        </w:rPr>
      </w:pPr>
    </w:p>
    <w:p w14:paraId="2025C68C">
      <w:pPr>
        <w:outlineLvl w:val="9"/>
        <w:rPr>
          <w:rFonts w:hint="eastAsia" w:ascii="宋体" w:hAnsi="宋体" w:cs="宋体"/>
          <w:color w:val="auto"/>
          <w:sz w:val="24"/>
        </w:rPr>
      </w:pPr>
    </w:p>
    <w:p w14:paraId="613BE168">
      <w:pPr>
        <w:pStyle w:val="62"/>
        <w:outlineLvl w:val="9"/>
        <w:rPr>
          <w:rFonts w:hint="eastAsia" w:ascii="宋体" w:hAnsi="宋体" w:cs="宋体"/>
          <w:color w:val="auto"/>
          <w:sz w:val="24"/>
        </w:rPr>
      </w:pPr>
    </w:p>
    <w:p w14:paraId="4A093A54">
      <w:pPr>
        <w:outlineLvl w:val="9"/>
        <w:rPr>
          <w:rFonts w:hint="eastAsia" w:ascii="宋体" w:hAnsi="宋体" w:cs="宋体"/>
          <w:color w:val="auto"/>
          <w:sz w:val="24"/>
        </w:rPr>
      </w:pPr>
    </w:p>
    <w:p w14:paraId="2AFF053D">
      <w:pPr>
        <w:pStyle w:val="62"/>
        <w:outlineLvl w:val="9"/>
        <w:rPr>
          <w:rFonts w:hint="eastAsia" w:ascii="宋体" w:hAnsi="宋体" w:cs="宋体"/>
          <w:color w:val="auto"/>
          <w:sz w:val="24"/>
        </w:rPr>
      </w:pPr>
    </w:p>
    <w:p w14:paraId="6ADC15BC">
      <w:pPr>
        <w:outlineLvl w:val="9"/>
        <w:rPr>
          <w:rFonts w:hint="eastAsia" w:ascii="宋体" w:hAnsi="宋体" w:cs="宋体"/>
          <w:color w:val="auto"/>
          <w:sz w:val="24"/>
        </w:rPr>
      </w:pPr>
    </w:p>
    <w:p w14:paraId="73ED9CF9">
      <w:pPr>
        <w:pStyle w:val="62"/>
        <w:outlineLvl w:val="9"/>
        <w:rPr>
          <w:rFonts w:hint="eastAsia" w:ascii="宋体" w:hAnsi="宋体" w:cs="宋体"/>
          <w:color w:val="auto"/>
          <w:sz w:val="24"/>
        </w:rPr>
      </w:pPr>
    </w:p>
    <w:p w14:paraId="1AE70A6D">
      <w:pPr>
        <w:outlineLvl w:val="9"/>
        <w:rPr>
          <w:rFonts w:hint="eastAsia" w:ascii="宋体" w:hAnsi="宋体" w:cs="宋体"/>
          <w:color w:val="auto"/>
          <w:sz w:val="24"/>
        </w:rPr>
      </w:pPr>
    </w:p>
    <w:p w14:paraId="3A98D2E7">
      <w:pPr>
        <w:pStyle w:val="62"/>
        <w:outlineLvl w:val="9"/>
        <w:rPr>
          <w:rFonts w:hint="eastAsia" w:ascii="宋体" w:hAnsi="宋体" w:cs="宋体"/>
          <w:color w:val="auto"/>
          <w:sz w:val="24"/>
        </w:rPr>
      </w:pPr>
    </w:p>
    <w:p w14:paraId="6A829339">
      <w:pPr>
        <w:outlineLvl w:val="9"/>
        <w:rPr>
          <w:rFonts w:hint="eastAsia" w:ascii="宋体" w:hAnsi="宋体" w:cs="宋体"/>
          <w:color w:val="auto"/>
          <w:sz w:val="24"/>
        </w:rPr>
      </w:pPr>
    </w:p>
    <w:p w14:paraId="315B8811">
      <w:pPr>
        <w:pStyle w:val="62"/>
        <w:outlineLvl w:val="9"/>
        <w:rPr>
          <w:rFonts w:hint="eastAsia" w:ascii="宋体" w:hAnsi="宋体" w:cs="宋体"/>
          <w:color w:val="auto"/>
          <w:sz w:val="24"/>
        </w:rPr>
      </w:pPr>
    </w:p>
    <w:p w14:paraId="333BE601">
      <w:pPr>
        <w:outlineLvl w:val="9"/>
        <w:rPr>
          <w:rFonts w:hint="eastAsia" w:ascii="宋体" w:hAnsi="宋体" w:cs="宋体"/>
          <w:color w:val="auto"/>
          <w:sz w:val="24"/>
        </w:rPr>
      </w:pPr>
    </w:p>
    <w:p w14:paraId="559626CC">
      <w:pPr>
        <w:pStyle w:val="62"/>
        <w:outlineLvl w:val="9"/>
        <w:rPr>
          <w:rFonts w:hint="eastAsia" w:ascii="宋体" w:hAnsi="宋体" w:cs="宋体"/>
          <w:color w:val="auto"/>
          <w:sz w:val="24"/>
        </w:rPr>
      </w:pPr>
    </w:p>
    <w:p w14:paraId="4784E6EB">
      <w:pPr>
        <w:outlineLvl w:val="9"/>
        <w:rPr>
          <w:rFonts w:hint="eastAsia" w:ascii="宋体" w:hAnsi="宋体" w:cs="宋体"/>
          <w:color w:val="auto"/>
          <w:sz w:val="24"/>
        </w:rPr>
      </w:pPr>
    </w:p>
    <w:p w14:paraId="6464FF8F">
      <w:pPr>
        <w:pStyle w:val="62"/>
        <w:outlineLvl w:val="9"/>
        <w:rPr>
          <w:rFonts w:hint="eastAsia" w:ascii="宋体" w:hAnsi="宋体" w:cs="宋体"/>
          <w:color w:val="auto"/>
          <w:sz w:val="24"/>
        </w:rPr>
      </w:pPr>
    </w:p>
    <w:p w14:paraId="59B54AEB">
      <w:pPr>
        <w:outlineLvl w:val="9"/>
        <w:rPr>
          <w:rFonts w:hint="eastAsia" w:ascii="宋体" w:hAnsi="宋体" w:cs="宋体"/>
          <w:color w:val="auto"/>
          <w:sz w:val="24"/>
        </w:rPr>
      </w:pPr>
    </w:p>
    <w:p w14:paraId="657A636B">
      <w:pPr>
        <w:pStyle w:val="62"/>
        <w:outlineLvl w:val="9"/>
        <w:rPr>
          <w:rFonts w:hint="eastAsia" w:ascii="宋体" w:hAnsi="宋体" w:cs="宋体"/>
          <w:color w:val="auto"/>
          <w:sz w:val="24"/>
        </w:rPr>
      </w:pPr>
    </w:p>
    <w:p w14:paraId="1A113699">
      <w:pPr>
        <w:snapToGrid w:val="0"/>
        <w:spacing w:line="360" w:lineRule="auto"/>
        <w:ind w:right="480"/>
        <w:jc w:val="center"/>
        <w:outlineLvl w:val="9"/>
        <w:rPr>
          <w:rFonts w:hint="eastAsia" w:ascii="宋体" w:hAnsi="宋体" w:cs="宋体"/>
          <w:b/>
          <w:color w:val="auto"/>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D950FD1">
      <w:pPr>
        <w:snapToGrid w:val="0"/>
        <w:spacing w:line="360" w:lineRule="auto"/>
        <w:ind w:right="480"/>
        <w:jc w:val="center"/>
        <w:outlineLvl w:val="9"/>
        <w:rPr>
          <w:rFonts w:hint="eastAsia" w:ascii="宋体" w:hAnsi="宋体" w:cs="宋体"/>
          <w:b/>
          <w:color w:val="auto"/>
          <w:kern w:val="0"/>
          <w:sz w:val="32"/>
          <w:szCs w:val="32"/>
        </w:rPr>
      </w:pPr>
      <w:r>
        <w:rPr>
          <w:rFonts w:hint="eastAsia" w:ascii="宋体" w:hAnsi="宋体" w:cs="宋体"/>
          <w:b/>
          <w:color w:val="auto"/>
          <w:kern w:val="0"/>
          <w:sz w:val="32"/>
          <w:szCs w:val="32"/>
        </w:rPr>
        <w:t>一、有效的企业法人营业执照（或事业法人登记证）、其他组织（个体工商户）的营业执照或者民办非企业单位登记证书</w:t>
      </w:r>
      <w:r>
        <w:rPr>
          <w:rFonts w:hint="eastAsia" w:ascii="宋体" w:hAnsi="宋体" w:cs="宋体"/>
          <w:b/>
          <w:color w:val="auto"/>
          <w:kern w:val="0"/>
          <w:sz w:val="32"/>
          <w:szCs w:val="32"/>
          <w:lang w:val="en-US" w:eastAsia="zh-CN"/>
        </w:rPr>
        <w:t xml:space="preserve"> </w:t>
      </w:r>
    </w:p>
    <w:p w14:paraId="55DCA947">
      <w:pPr>
        <w:outlineLvl w:val="9"/>
        <w:rPr>
          <w:rFonts w:hint="eastAsia"/>
          <w:color w:val="auto"/>
        </w:rPr>
      </w:pPr>
    </w:p>
    <w:p w14:paraId="5146AEA6">
      <w:pPr>
        <w:snapToGrid w:val="0"/>
        <w:spacing w:line="360" w:lineRule="auto"/>
        <w:ind w:firstLine="480" w:firstLineChars="200"/>
        <w:outlineLvl w:val="9"/>
        <w:rPr>
          <w:rFonts w:ascii="宋体" w:hAnsi="宋体" w:cs="宋体"/>
          <w:color w:val="auto"/>
          <w:sz w:val="24"/>
        </w:rPr>
      </w:pPr>
    </w:p>
    <w:p w14:paraId="381E85E4">
      <w:pPr>
        <w:rPr>
          <w:color w:val="auto"/>
        </w:rPr>
      </w:pPr>
    </w:p>
    <w:p w14:paraId="63EA6AF8">
      <w:pPr>
        <w:snapToGrid w:val="0"/>
        <w:spacing w:line="360" w:lineRule="auto"/>
        <w:ind w:right="480"/>
        <w:jc w:val="center"/>
        <w:outlineLvl w:val="9"/>
        <w:rPr>
          <w:rFonts w:hint="eastAsia" w:ascii="宋体" w:hAnsi="宋体" w:cs="宋体"/>
          <w:b/>
          <w:color w:val="auto"/>
          <w:kern w:val="0"/>
          <w:sz w:val="32"/>
          <w:szCs w:val="32"/>
        </w:rPr>
      </w:pPr>
      <w:r>
        <w:rPr>
          <w:rFonts w:hint="eastAsia" w:ascii="宋体" w:hAnsi="宋体" w:cs="宋体"/>
          <w:b/>
          <w:color w:val="auto"/>
          <w:kern w:val="0"/>
          <w:sz w:val="32"/>
          <w:szCs w:val="32"/>
        </w:rPr>
        <w:t xml:space="preserve">  </w:t>
      </w:r>
    </w:p>
    <w:p w14:paraId="1AB60A05">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75FA8752">
      <w:pPr>
        <w:snapToGrid w:val="0"/>
        <w:spacing w:line="360" w:lineRule="auto"/>
        <w:ind w:right="480"/>
        <w:jc w:val="center"/>
        <w:outlineLvl w:val="9"/>
        <w:rPr>
          <w:rFonts w:ascii="宋体" w:hAnsi="宋体" w:cs="宋体"/>
          <w:b/>
          <w:color w:val="auto"/>
          <w:kern w:val="0"/>
          <w:sz w:val="32"/>
          <w:szCs w:val="32"/>
        </w:rPr>
      </w:pPr>
      <w:r>
        <w:rPr>
          <w:rFonts w:hint="eastAsia" w:ascii="宋体" w:hAnsi="宋体" w:cs="宋体"/>
          <w:b/>
          <w:color w:val="auto"/>
          <w:kern w:val="0"/>
          <w:sz w:val="32"/>
          <w:szCs w:val="32"/>
          <w:lang w:val="en-US" w:eastAsia="zh-CN"/>
        </w:rPr>
        <w:t>二</w:t>
      </w:r>
      <w:r>
        <w:rPr>
          <w:rFonts w:hint="eastAsia" w:ascii="宋体" w:hAnsi="宋体" w:cs="宋体"/>
          <w:b/>
          <w:color w:val="auto"/>
          <w:kern w:val="0"/>
          <w:sz w:val="32"/>
          <w:szCs w:val="32"/>
        </w:rPr>
        <w:t>、 符合参加政府采购活动应当具备的一般条件的承诺函</w:t>
      </w:r>
    </w:p>
    <w:p w14:paraId="5F7CBAC5">
      <w:pPr>
        <w:snapToGrid w:val="0"/>
        <w:spacing w:line="360" w:lineRule="auto"/>
        <w:outlineLvl w:val="9"/>
        <w:rPr>
          <w:rFonts w:ascii="宋体" w:hAnsi="宋体" w:cs="宋体"/>
          <w:color w:val="auto"/>
          <w:sz w:val="24"/>
        </w:rPr>
      </w:pPr>
      <w:r>
        <w:rPr>
          <w:rFonts w:hint="eastAsia" w:ascii="宋体" w:hAnsi="宋体" w:cs="宋体"/>
          <w:color w:val="auto"/>
          <w:sz w:val="24"/>
          <w:lang w:eastAsia="zh-CN"/>
        </w:rPr>
        <w:t>宁波市自然资源和规划局奉化分局</w:t>
      </w:r>
      <w:r>
        <w:rPr>
          <w:rFonts w:hint="eastAsia" w:ascii="宋体" w:hAnsi="宋体" w:cs="宋体"/>
          <w:color w:val="auto"/>
          <w:sz w:val="24"/>
        </w:rPr>
        <w:t>、</w:t>
      </w:r>
      <w:r>
        <w:rPr>
          <w:rFonts w:hint="eastAsia" w:ascii="宋体" w:hAnsi="宋体" w:cs="宋体"/>
          <w:color w:val="auto"/>
          <w:sz w:val="24"/>
          <w:lang w:eastAsia="zh-CN"/>
        </w:rPr>
        <w:t>宁波名诚招标代理有限公司</w:t>
      </w:r>
      <w:r>
        <w:rPr>
          <w:rFonts w:hint="eastAsia" w:ascii="宋体" w:hAnsi="宋体" w:cs="宋体"/>
          <w:color w:val="auto"/>
          <w:sz w:val="24"/>
        </w:rPr>
        <w:t>：</w:t>
      </w:r>
    </w:p>
    <w:p w14:paraId="13923F45">
      <w:pPr>
        <w:snapToGrid w:val="0"/>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宁波市奉化区森林草地湿地普查服务采购项目</w:t>
      </w:r>
      <w:r>
        <w:rPr>
          <w:rFonts w:hint="eastAsia" w:ascii="宋体" w:hAnsi="宋体" w:cs="宋体"/>
          <w:color w:val="auto"/>
          <w:sz w:val="24"/>
        </w:rPr>
        <w:t>【</w:t>
      </w:r>
      <w:r>
        <w:rPr>
          <w:rFonts w:hint="eastAsia" w:ascii="宋体" w:hAnsi="宋体" w:cs="宋体"/>
          <w:color w:val="auto"/>
          <w:sz w:val="24"/>
          <w:lang w:eastAsia="zh-CN"/>
        </w:rPr>
        <w:t>项目编号</w:t>
      </w:r>
      <w:r>
        <w:rPr>
          <w:rFonts w:hint="eastAsia" w:ascii="宋体" w:hAnsi="宋体" w:cs="宋体"/>
          <w:color w:val="auto"/>
          <w:sz w:val="24"/>
        </w:rPr>
        <w:t>：</w:t>
      </w:r>
      <w:r>
        <w:rPr>
          <w:rFonts w:hint="eastAsia" w:ascii="宋体" w:hAnsi="宋体" w:cs="宋体"/>
          <w:color w:val="auto"/>
          <w:sz w:val="24"/>
          <w:lang w:eastAsia="zh-CN"/>
        </w:rPr>
        <w:t>FHZFCG(2024)</w:t>
      </w:r>
      <w:r>
        <w:rPr>
          <w:rFonts w:hint="eastAsia" w:ascii="宋体" w:hAnsi="宋体" w:cs="宋体"/>
          <w:color w:val="auto"/>
          <w:sz w:val="24"/>
          <w:lang w:val="en-US" w:eastAsia="zh-CN"/>
        </w:rPr>
        <w:t>250</w:t>
      </w:r>
      <w:r>
        <w:rPr>
          <w:rFonts w:hint="eastAsia" w:ascii="宋体" w:hAnsi="宋体" w:cs="宋体"/>
          <w:color w:val="auto"/>
          <w:sz w:val="24"/>
          <w:lang w:eastAsia="zh-CN"/>
        </w:rPr>
        <w:t>D</w:t>
      </w:r>
      <w:r>
        <w:rPr>
          <w:rFonts w:hint="eastAsia" w:ascii="宋体" w:hAnsi="宋体" w:cs="宋体"/>
          <w:color w:val="auto"/>
          <w:sz w:val="24"/>
        </w:rPr>
        <w:t>】政府采购活动，郑重承诺：</w:t>
      </w:r>
    </w:p>
    <w:p w14:paraId="4DE4239B">
      <w:pPr>
        <w:snapToGrid w:val="0"/>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461D7606">
      <w:pPr>
        <w:snapToGrid w:val="0"/>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1、具有独立承担民事责任的能力；</w:t>
      </w:r>
    </w:p>
    <w:p w14:paraId="40CBB7EE">
      <w:pPr>
        <w:snapToGrid w:val="0"/>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40BBEEDF">
      <w:pPr>
        <w:snapToGrid w:val="0"/>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3、具有履行合同所必需的设备和专业技术能力；</w:t>
      </w:r>
    </w:p>
    <w:p w14:paraId="179ED82F">
      <w:pPr>
        <w:snapToGrid w:val="0"/>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4、有依法缴纳税收和社会保障资金的良好记录；</w:t>
      </w:r>
    </w:p>
    <w:p w14:paraId="6998F9DD">
      <w:pPr>
        <w:snapToGrid w:val="0"/>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75060DBE">
      <w:pPr>
        <w:snapToGrid w:val="0"/>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6、具有法律、行政法规规定的其他条件。</w:t>
      </w:r>
    </w:p>
    <w:p w14:paraId="338E72C7">
      <w:pPr>
        <w:snapToGrid w:val="0"/>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390F72E9">
      <w:pPr>
        <w:snapToGrid w:val="0"/>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（三）不存在以下情况：</w:t>
      </w:r>
    </w:p>
    <w:p w14:paraId="11E6FF4E">
      <w:pPr>
        <w:snapToGrid w:val="0"/>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58284620">
      <w:pPr>
        <w:snapToGrid w:val="0"/>
        <w:spacing w:line="360" w:lineRule="auto"/>
        <w:ind w:left="0" w:leftChars="0" w:firstLine="420" w:firstLineChars="175"/>
        <w:outlineLvl w:val="9"/>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098D0D2D">
      <w:pPr>
        <w:snapToGrid w:val="0"/>
        <w:spacing w:line="360" w:lineRule="auto"/>
        <w:ind w:firstLine="5520" w:firstLineChars="2300"/>
        <w:outlineLvl w:val="9"/>
        <w:rPr>
          <w:rFonts w:ascii="宋体" w:hAnsi="宋体" w:cs="宋体"/>
          <w:color w:val="auto"/>
          <w:kern w:val="0"/>
          <w:sz w:val="24"/>
        </w:rPr>
      </w:pPr>
      <w:r>
        <w:rPr>
          <w:rFonts w:hint="eastAsia" w:ascii="宋体" w:hAnsi="宋体" w:cs="宋体"/>
          <w:color w:val="auto"/>
          <w:kern w:val="0"/>
          <w:sz w:val="24"/>
          <w:lang w:val="zh-CN"/>
        </w:rPr>
        <w:t>投标人名称（电子签名）：</w:t>
      </w:r>
    </w:p>
    <w:p w14:paraId="5517186F">
      <w:pPr>
        <w:snapToGrid w:val="0"/>
        <w:spacing w:line="360" w:lineRule="auto"/>
        <w:outlineLvl w:val="9"/>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2D37139">
      <w:pPr>
        <w:snapToGrid w:val="0"/>
        <w:spacing w:line="360" w:lineRule="auto"/>
        <w:ind w:right="480"/>
        <w:jc w:val="center"/>
        <w:outlineLvl w:val="9"/>
        <w:rPr>
          <w:rFonts w:ascii="宋体" w:hAnsi="宋体" w:cs="宋体"/>
          <w:b/>
          <w:color w:val="auto"/>
          <w:kern w:val="0"/>
          <w:sz w:val="32"/>
          <w:szCs w:val="32"/>
        </w:rPr>
      </w:pPr>
    </w:p>
    <w:p w14:paraId="448616BE">
      <w:pPr>
        <w:snapToGrid w:val="0"/>
        <w:spacing w:line="360" w:lineRule="auto"/>
        <w:ind w:right="480"/>
        <w:jc w:val="center"/>
        <w:outlineLvl w:val="9"/>
        <w:rPr>
          <w:rFonts w:ascii="宋体" w:hAnsi="宋体" w:cs="宋体"/>
          <w:b/>
          <w:color w:val="auto"/>
          <w:kern w:val="0"/>
          <w:sz w:val="32"/>
          <w:szCs w:val="32"/>
        </w:rPr>
      </w:pPr>
    </w:p>
    <w:p w14:paraId="7CC0464F">
      <w:pPr>
        <w:snapToGrid w:val="0"/>
        <w:spacing w:line="360" w:lineRule="auto"/>
        <w:ind w:right="480"/>
        <w:jc w:val="center"/>
        <w:outlineLvl w:val="9"/>
        <w:rPr>
          <w:rFonts w:ascii="宋体" w:hAnsi="宋体" w:cs="宋体"/>
          <w:b/>
          <w:color w:val="auto"/>
          <w:kern w:val="0"/>
          <w:sz w:val="32"/>
          <w:szCs w:val="32"/>
        </w:rPr>
      </w:pPr>
    </w:p>
    <w:p w14:paraId="3C0B9773">
      <w:pPr>
        <w:outlineLvl w:val="9"/>
        <w:rPr>
          <w:rFonts w:ascii="宋体" w:hAnsi="宋体" w:cs="宋体"/>
          <w:color w:val="auto"/>
        </w:rPr>
      </w:pPr>
    </w:p>
    <w:p w14:paraId="7AB9075F">
      <w:pPr>
        <w:snapToGrid w:val="0"/>
        <w:spacing w:line="360" w:lineRule="auto"/>
        <w:ind w:right="480"/>
        <w:jc w:val="center"/>
        <w:outlineLvl w:val="9"/>
        <w:rPr>
          <w:rFonts w:ascii="宋体" w:hAnsi="宋体" w:cs="宋体"/>
          <w:b/>
          <w:color w:val="auto"/>
          <w:kern w:val="0"/>
          <w:sz w:val="32"/>
          <w:szCs w:val="32"/>
        </w:rPr>
      </w:pPr>
    </w:p>
    <w:p w14:paraId="41404DCF">
      <w:pPr>
        <w:snapToGrid w:val="0"/>
        <w:spacing w:line="360" w:lineRule="auto"/>
        <w:ind w:right="480"/>
        <w:jc w:val="center"/>
        <w:outlineLvl w:val="9"/>
        <w:rPr>
          <w:rFonts w:ascii="宋体" w:hAnsi="宋体" w:cs="宋体"/>
          <w:b/>
          <w:color w:val="auto"/>
          <w:kern w:val="0"/>
          <w:sz w:val="32"/>
          <w:szCs w:val="32"/>
        </w:rPr>
      </w:pPr>
    </w:p>
    <w:p w14:paraId="62D17615">
      <w:pPr>
        <w:snapToGrid w:val="0"/>
        <w:spacing w:line="360" w:lineRule="auto"/>
        <w:ind w:right="480"/>
        <w:jc w:val="center"/>
        <w:outlineLvl w:val="9"/>
        <w:rPr>
          <w:rFonts w:ascii="宋体" w:hAnsi="宋体" w:cs="宋体"/>
          <w:b/>
          <w:color w:val="auto"/>
          <w:kern w:val="0"/>
          <w:sz w:val="32"/>
          <w:szCs w:val="32"/>
        </w:rPr>
      </w:pPr>
    </w:p>
    <w:p w14:paraId="4A31D636">
      <w:pPr>
        <w:widowControl/>
        <w:adjustRightInd/>
        <w:jc w:val="left"/>
        <w:outlineLvl w:val="9"/>
        <w:rPr>
          <w:rFonts w:ascii="宋体" w:hAnsi="宋体" w:cs="宋体"/>
          <w:b/>
          <w:color w:val="auto"/>
          <w:kern w:val="0"/>
          <w:sz w:val="32"/>
          <w:szCs w:val="32"/>
        </w:rPr>
      </w:pPr>
      <w:r>
        <w:rPr>
          <w:rFonts w:ascii="宋体" w:hAnsi="宋体" w:cs="宋体"/>
          <w:b/>
          <w:color w:val="auto"/>
          <w:kern w:val="0"/>
          <w:sz w:val="32"/>
          <w:szCs w:val="32"/>
        </w:rPr>
        <w:br w:type="page"/>
      </w:r>
    </w:p>
    <w:p w14:paraId="3E1212FF">
      <w:pPr>
        <w:widowControl/>
        <w:spacing w:line="360" w:lineRule="auto"/>
        <w:ind w:firstLine="643" w:firstLineChars="200"/>
        <w:jc w:val="center"/>
        <w:outlineLvl w:val="9"/>
        <w:rPr>
          <w:rFonts w:hint="eastAsia" w:ascii="宋体" w:hAnsi="宋体" w:eastAsia="宋体" w:cs="宋体"/>
          <w:b/>
          <w:color w:val="auto"/>
          <w:kern w:val="0"/>
          <w:sz w:val="32"/>
          <w:szCs w:val="32"/>
          <w:lang w:eastAsia="zh-CN"/>
        </w:rPr>
      </w:pPr>
      <w:r>
        <w:rPr>
          <w:rFonts w:hint="eastAsia" w:ascii="宋体" w:hAnsi="宋体" w:cs="宋体"/>
          <w:b/>
          <w:color w:val="auto"/>
          <w:kern w:val="0"/>
          <w:sz w:val="32"/>
          <w:szCs w:val="32"/>
          <w:lang w:val="en-US" w:eastAsia="zh-CN"/>
        </w:rPr>
        <w:t>三</w:t>
      </w:r>
      <w:r>
        <w:rPr>
          <w:rFonts w:hint="eastAsia" w:ascii="宋体" w:hAnsi="宋体" w:cs="宋体"/>
          <w:b/>
          <w:color w:val="auto"/>
          <w:kern w:val="0"/>
          <w:sz w:val="32"/>
          <w:szCs w:val="32"/>
        </w:rPr>
        <w:t>、联合协议</w:t>
      </w:r>
      <w:r>
        <w:rPr>
          <w:rFonts w:hint="eastAsia" w:ascii="宋体" w:hAnsi="宋体" w:cs="宋体"/>
          <w:b/>
          <w:color w:val="auto"/>
          <w:kern w:val="0"/>
          <w:sz w:val="32"/>
          <w:szCs w:val="32"/>
          <w:lang w:eastAsia="zh-CN"/>
        </w:rPr>
        <w:t>（</w:t>
      </w:r>
      <w:r>
        <w:rPr>
          <w:rFonts w:hint="eastAsia" w:ascii="宋体" w:hAnsi="宋体" w:cs="宋体"/>
          <w:b/>
          <w:color w:val="auto"/>
          <w:kern w:val="0"/>
          <w:sz w:val="32"/>
          <w:szCs w:val="32"/>
          <w:lang w:val="en-US" w:eastAsia="zh-CN"/>
        </w:rPr>
        <w:t>本项目不适用</w:t>
      </w:r>
      <w:r>
        <w:rPr>
          <w:rFonts w:hint="eastAsia" w:ascii="宋体" w:hAnsi="宋体" w:cs="宋体"/>
          <w:b/>
          <w:color w:val="auto"/>
          <w:kern w:val="0"/>
          <w:sz w:val="32"/>
          <w:szCs w:val="32"/>
          <w:lang w:eastAsia="zh-CN"/>
        </w:rPr>
        <w:t>）</w:t>
      </w:r>
    </w:p>
    <w:p w14:paraId="419249B9">
      <w:pPr>
        <w:widowControl/>
        <w:spacing w:line="360" w:lineRule="auto"/>
        <w:ind w:firstLine="482" w:firstLineChars="200"/>
        <w:jc w:val="left"/>
        <w:outlineLvl w:val="9"/>
        <w:rPr>
          <w:rFonts w:ascii="宋体" w:hAnsi="宋体" w:cs="宋体"/>
          <w:b/>
          <w:color w:val="auto"/>
          <w:sz w:val="24"/>
        </w:rPr>
      </w:pPr>
      <w:r>
        <w:rPr>
          <w:rFonts w:hint="eastAsia" w:ascii="宋体" w:hAnsi="宋体" w:cs="宋体"/>
          <w:b/>
          <w:color w:val="auto"/>
          <w:sz w:val="24"/>
        </w:rPr>
        <w:t>[以联合体形式投标的，提供联合协议（附件</w:t>
      </w:r>
      <w:r>
        <w:rPr>
          <w:rFonts w:hint="eastAsia" w:ascii="宋体" w:hAnsi="宋体" w:cs="宋体"/>
          <w:b/>
          <w:color w:val="auto"/>
          <w:sz w:val="24"/>
          <w:lang w:val="en-US" w:eastAsia="zh-CN"/>
        </w:rPr>
        <w:t>3</w:t>
      </w:r>
      <w:r>
        <w:rPr>
          <w:rFonts w:hint="eastAsia" w:ascii="宋体" w:hAnsi="宋体" w:cs="宋体"/>
          <w:b/>
          <w:color w:val="auto"/>
          <w:sz w:val="24"/>
        </w:rPr>
        <w:t>）；本项目不接受联合体投标或者投标人不以联合体形式投标的，则不需要提供）]</w:t>
      </w:r>
    </w:p>
    <w:p w14:paraId="3AC22E7F">
      <w:pPr>
        <w:snapToGrid w:val="0"/>
        <w:spacing w:line="360" w:lineRule="auto"/>
        <w:ind w:right="480"/>
        <w:jc w:val="center"/>
        <w:outlineLvl w:val="9"/>
        <w:rPr>
          <w:rFonts w:ascii="宋体" w:hAnsi="宋体" w:cs="宋体"/>
          <w:b/>
          <w:color w:val="auto"/>
          <w:kern w:val="0"/>
          <w:sz w:val="32"/>
          <w:szCs w:val="32"/>
        </w:rPr>
      </w:pPr>
    </w:p>
    <w:p w14:paraId="640B2442">
      <w:pPr>
        <w:snapToGrid w:val="0"/>
        <w:spacing w:line="360" w:lineRule="auto"/>
        <w:ind w:right="480"/>
        <w:jc w:val="center"/>
        <w:outlineLvl w:val="9"/>
        <w:rPr>
          <w:rFonts w:ascii="宋体" w:hAnsi="宋体" w:cs="宋体"/>
          <w:b/>
          <w:color w:val="auto"/>
          <w:kern w:val="0"/>
          <w:sz w:val="32"/>
          <w:szCs w:val="32"/>
        </w:rPr>
      </w:pPr>
    </w:p>
    <w:p w14:paraId="40B84141">
      <w:pPr>
        <w:snapToGrid w:val="0"/>
        <w:spacing w:line="360" w:lineRule="auto"/>
        <w:ind w:right="480"/>
        <w:jc w:val="center"/>
        <w:outlineLvl w:val="9"/>
        <w:rPr>
          <w:rFonts w:ascii="宋体" w:hAnsi="宋体" w:cs="宋体"/>
          <w:b/>
          <w:color w:val="auto"/>
          <w:kern w:val="0"/>
          <w:sz w:val="32"/>
          <w:szCs w:val="32"/>
        </w:rPr>
      </w:pPr>
      <w:r>
        <w:rPr>
          <w:rFonts w:hint="eastAsia" w:ascii="宋体" w:hAnsi="宋体" w:cs="宋体"/>
          <w:b/>
          <w:color w:val="auto"/>
          <w:kern w:val="0"/>
          <w:sz w:val="32"/>
          <w:szCs w:val="32"/>
          <w:lang w:val="en-US" w:eastAsia="zh-CN"/>
        </w:rPr>
        <w:t>四</w:t>
      </w:r>
      <w:r>
        <w:rPr>
          <w:rFonts w:hint="eastAsia" w:ascii="宋体" w:hAnsi="宋体" w:cs="宋体"/>
          <w:b/>
          <w:color w:val="auto"/>
          <w:kern w:val="0"/>
          <w:sz w:val="32"/>
          <w:szCs w:val="32"/>
        </w:rPr>
        <w:t>、落实政府采购政策需满足的资格要求</w:t>
      </w:r>
    </w:p>
    <w:p w14:paraId="589D4BEC">
      <w:pPr>
        <w:spacing w:line="360" w:lineRule="auto"/>
        <w:outlineLvl w:val="9"/>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3E6979BF">
      <w:pPr>
        <w:snapToGrid w:val="0"/>
        <w:spacing w:before="50" w:after="50" w:line="360" w:lineRule="auto"/>
        <w:ind w:firstLine="472" w:firstLineChars="196"/>
        <w:jc w:val="left"/>
        <w:outlineLvl w:val="9"/>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hint="eastAsia" w:ascii="宋体" w:hAnsi="宋体" w:cs="宋体"/>
          <w:color w:val="auto"/>
          <w:sz w:val="24"/>
          <w:lang w:val="en-US" w:eastAsia="zh-CN"/>
        </w:rPr>
        <w:t>5</w:t>
      </w:r>
      <w:r>
        <w:rPr>
          <w:rFonts w:hint="eastAsia" w:ascii="宋体" w:hAnsi="宋体" w:cs="宋体"/>
          <w:color w:val="auto"/>
          <w:sz w:val="24"/>
        </w:rPr>
        <w:t xml:space="preserve">）。 </w:t>
      </w:r>
    </w:p>
    <w:p w14:paraId="1AAAD76C">
      <w:pPr>
        <w:widowControl/>
        <w:spacing w:line="360" w:lineRule="auto"/>
        <w:ind w:firstLine="480"/>
        <w:jc w:val="left"/>
        <w:outlineLvl w:val="9"/>
        <w:rPr>
          <w:rFonts w:ascii="宋体" w:hAnsi="宋体" w:cs="宋体"/>
          <w:color w:val="auto"/>
          <w:sz w:val="24"/>
        </w:rPr>
      </w:pPr>
    </w:p>
    <w:p w14:paraId="7DC67D4B">
      <w:pPr>
        <w:widowControl/>
        <w:spacing w:line="360" w:lineRule="auto"/>
        <w:ind w:firstLine="472" w:firstLineChars="196"/>
        <w:jc w:val="left"/>
        <w:outlineLvl w:val="9"/>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hint="eastAsia" w:ascii="宋体" w:hAnsi="宋体" w:cs="宋体"/>
          <w:color w:val="auto"/>
          <w:sz w:val="24"/>
          <w:lang w:val="en-US" w:eastAsia="zh-CN"/>
        </w:rPr>
        <w:t>3</w:t>
      </w:r>
      <w:r>
        <w:rPr>
          <w:rFonts w:hint="eastAsia" w:ascii="宋体" w:hAnsi="宋体" w:cs="宋体"/>
          <w:color w:val="auto"/>
          <w:sz w:val="24"/>
        </w:rPr>
        <w:t>）和中小企业声明函（附件</w:t>
      </w:r>
      <w:r>
        <w:rPr>
          <w:rFonts w:hint="eastAsia" w:ascii="宋体" w:hAnsi="宋体" w:cs="宋体"/>
          <w:color w:val="auto"/>
          <w:sz w:val="24"/>
          <w:lang w:val="en-US" w:eastAsia="zh-CN"/>
        </w:rPr>
        <w:t>5</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44B510C7">
      <w:pPr>
        <w:snapToGrid w:val="0"/>
        <w:spacing w:before="50" w:after="50" w:line="360" w:lineRule="auto"/>
        <w:jc w:val="center"/>
        <w:outlineLvl w:val="9"/>
        <w:rPr>
          <w:rFonts w:ascii="宋体" w:hAnsi="宋体" w:cs="宋体"/>
          <w:color w:val="auto"/>
          <w:sz w:val="24"/>
        </w:rPr>
      </w:pPr>
      <w:r>
        <w:rPr>
          <w:rFonts w:hint="eastAsia" w:ascii="宋体" w:hAnsi="宋体" w:cs="宋体"/>
          <w:b/>
          <w:color w:val="auto"/>
          <w:sz w:val="24"/>
        </w:rPr>
        <w:t xml:space="preserve">    </w:t>
      </w:r>
    </w:p>
    <w:p w14:paraId="3666F149">
      <w:pPr>
        <w:spacing w:line="360" w:lineRule="auto"/>
        <w:ind w:firstLine="482" w:firstLineChars="200"/>
        <w:outlineLvl w:val="9"/>
        <w:rPr>
          <w:rFonts w:ascii="宋体" w:hAnsi="宋体" w:cs="宋体"/>
          <w:color w:val="auto"/>
          <w:sz w:val="24"/>
        </w:rPr>
      </w:pPr>
      <w:r>
        <w:rPr>
          <w:rFonts w:hint="eastAsia" w:ascii="宋体" w:hAnsi="宋体" w:cs="宋体"/>
          <w:b/>
          <w:color w:val="auto"/>
          <w:sz w:val="24"/>
        </w:rPr>
        <w:t>C</w:t>
      </w:r>
      <w:r>
        <w:rPr>
          <w:rFonts w:hint="eastAsia" w:ascii="宋体" w:hAnsi="宋体" w:cs="宋体"/>
          <w:b/>
          <w:color w:val="auto"/>
          <w:sz w:val="24"/>
          <w:lang w:eastAsia="zh-CN"/>
        </w:rPr>
        <w:t>.</w:t>
      </w:r>
      <w:r>
        <w:rPr>
          <w:rFonts w:hint="eastAsia" w:ascii="宋体" w:hAnsi="宋体" w:cs="宋体"/>
          <w:color w:val="auto"/>
          <w:sz w:val="24"/>
        </w:rPr>
        <w:t>要求合同分包的，提供分包意向协议（附件</w:t>
      </w:r>
      <w:r>
        <w:rPr>
          <w:rFonts w:hint="eastAsia" w:ascii="宋体" w:hAnsi="宋体" w:cs="宋体"/>
          <w:color w:val="auto"/>
          <w:sz w:val="24"/>
          <w:lang w:val="en-US" w:eastAsia="zh-CN"/>
        </w:rPr>
        <w:t>4</w:t>
      </w:r>
      <w:r>
        <w:rPr>
          <w:rFonts w:hint="eastAsia" w:ascii="宋体" w:hAnsi="宋体" w:cs="宋体"/>
          <w:color w:val="auto"/>
          <w:sz w:val="24"/>
        </w:rPr>
        <w:t>）和中小企业声明函（附件</w:t>
      </w:r>
      <w:r>
        <w:rPr>
          <w:rFonts w:hint="eastAsia" w:ascii="宋体" w:hAnsi="宋体" w:cs="宋体"/>
          <w:color w:val="auto"/>
          <w:sz w:val="24"/>
          <w:lang w:val="en-US" w:eastAsia="zh-CN"/>
        </w:rPr>
        <w:t>5</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7E6985BF">
      <w:pPr>
        <w:widowControl/>
        <w:spacing w:line="360" w:lineRule="auto"/>
        <w:ind w:left="150"/>
        <w:jc w:val="center"/>
        <w:outlineLvl w:val="9"/>
        <w:rPr>
          <w:rFonts w:ascii="宋体" w:hAnsi="宋体" w:cs="宋体"/>
          <w:b/>
          <w:color w:val="auto"/>
          <w:kern w:val="0"/>
          <w:sz w:val="32"/>
          <w:szCs w:val="32"/>
        </w:rPr>
      </w:pPr>
    </w:p>
    <w:p w14:paraId="14D88F50">
      <w:pPr>
        <w:widowControl/>
        <w:spacing w:line="360" w:lineRule="auto"/>
        <w:ind w:left="150"/>
        <w:jc w:val="center"/>
        <w:outlineLvl w:val="9"/>
        <w:rPr>
          <w:rFonts w:ascii="宋体" w:hAnsi="宋体" w:cs="宋体"/>
          <w:b/>
          <w:color w:val="auto"/>
          <w:kern w:val="0"/>
          <w:sz w:val="32"/>
          <w:szCs w:val="32"/>
        </w:rPr>
      </w:pPr>
      <w:r>
        <w:rPr>
          <w:rFonts w:hint="eastAsia" w:ascii="宋体" w:hAnsi="宋体" w:cs="宋体"/>
          <w:b/>
          <w:color w:val="auto"/>
          <w:kern w:val="0"/>
          <w:sz w:val="32"/>
          <w:szCs w:val="32"/>
          <w:lang w:val="en-US" w:eastAsia="zh-CN"/>
        </w:rPr>
        <w:t>五</w:t>
      </w:r>
      <w:r>
        <w:rPr>
          <w:rFonts w:hint="eastAsia" w:ascii="宋体" w:hAnsi="宋体" w:cs="宋体"/>
          <w:b/>
          <w:color w:val="auto"/>
          <w:kern w:val="0"/>
          <w:sz w:val="32"/>
          <w:szCs w:val="32"/>
        </w:rPr>
        <w:t>、本项目的特定资格要求</w:t>
      </w:r>
    </w:p>
    <w:p w14:paraId="6171F802">
      <w:pPr>
        <w:spacing w:line="360" w:lineRule="auto"/>
        <w:jc w:val="center"/>
        <w:outlineLvl w:val="9"/>
        <w:rPr>
          <w:rFonts w:hint="eastAsia"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20AD829E">
      <w:pPr>
        <w:pStyle w:val="62"/>
        <w:outlineLvl w:val="9"/>
        <w:rPr>
          <w:rFonts w:hint="eastAsia" w:ascii="宋体" w:hAnsi="宋体" w:cs="宋体"/>
          <w:color w:val="auto"/>
          <w:sz w:val="24"/>
        </w:rPr>
      </w:pPr>
    </w:p>
    <w:p w14:paraId="3B950679">
      <w:pPr>
        <w:outlineLvl w:val="9"/>
        <w:rPr>
          <w:rFonts w:hint="eastAsia"/>
          <w:color w:val="auto"/>
        </w:rPr>
      </w:pPr>
    </w:p>
    <w:p w14:paraId="209397AF">
      <w:pPr>
        <w:pStyle w:val="62"/>
        <w:outlineLvl w:val="9"/>
        <w:rPr>
          <w:rFonts w:hint="eastAsia" w:ascii="宋体" w:hAnsi="宋体" w:cs="宋体"/>
          <w:color w:val="auto"/>
          <w:sz w:val="24"/>
        </w:rPr>
      </w:pPr>
    </w:p>
    <w:p w14:paraId="69DACAB0">
      <w:pPr>
        <w:outlineLvl w:val="9"/>
        <w:rPr>
          <w:rFonts w:hint="eastAsia" w:ascii="宋体" w:hAnsi="宋体" w:cs="宋体"/>
          <w:color w:val="auto"/>
          <w:sz w:val="24"/>
        </w:rPr>
      </w:pPr>
    </w:p>
    <w:p w14:paraId="3FEBDD84">
      <w:pPr>
        <w:pStyle w:val="62"/>
        <w:outlineLvl w:val="9"/>
        <w:rPr>
          <w:rFonts w:hint="eastAsia" w:ascii="宋体" w:hAnsi="宋体" w:cs="宋体"/>
          <w:color w:val="auto"/>
          <w:sz w:val="24"/>
        </w:rPr>
      </w:pPr>
    </w:p>
    <w:p w14:paraId="6F7F1D6F">
      <w:pPr>
        <w:outlineLvl w:val="9"/>
        <w:rPr>
          <w:rFonts w:hint="eastAsia" w:ascii="宋体" w:hAnsi="宋体" w:eastAsia="宋体" w:cs="宋体"/>
          <w:b/>
          <w:color w:val="auto"/>
          <w:kern w:val="0"/>
          <w:sz w:val="32"/>
          <w:szCs w:val="32"/>
          <w:lang w:val="en-US" w:eastAsia="zh-CN" w:bidi="ar-SA"/>
        </w:rPr>
      </w:pPr>
      <w:r>
        <w:rPr>
          <w:rFonts w:hint="eastAsia" w:ascii="宋体" w:hAnsi="宋体" w:eastAsia="宋体" w:cs="宋体"/>
          <w:b/>
          <w:color w:val="auto"/>
          <w:kern w:val="0"/>
          <w:sz w:val="32"/>
          <w:szCs w:val="32"/>
          <w:lang w:val="en-US" w:eastAsia="zh-CN" w:bidi="ar-SA"/>
        </w:rPr>
        <w:br w:type="page"/>
      </w:r>
    </w:p>
    <w:p w14:paraId="190999A2">
      <w:pPr>
        <w:widowControl/>
        <w:numPr>
          <w:ilvl w:val="0"/>
          <w:numId w:val="0"/>
        </w:numPr>
        <w:spacing w:line="360" w:lineRule="auto"/>
        <w:ind w:left="150" w:leftChars="0"/>
        <w:jc w:val="center"/>
        <w:outlineLvl w:val="9"/>
        <w:rPr>
          <w:rFonts w:hint="eastAsia" w:ascii="宋体" w:hAnsi="宋体" w:eastAsia="宋体" w:cs="宋体"/>
          <w:b/>
          <w:color w:val="auto"/>
          <w:kern w:val="0"/>
          <w:sz w:val="32"/>
          <w:szCs w:val="32"/>
          <w:lang w:val="en-US" w:eastAsia="zh-CN"/>
        </w:rPr>
      </w:pPr>
      <w:r>
        <w:rPr>
          <w:rFonts w:hint="eastAsia" w:ascii="宋体" w:hAnsi="宋体" w:eastAsia="宋体" w:cs="宋体"/>
          <w:b/>
          <w:color w:val="auto"/>
          <w:kern w:val="0"/>
          <w:sz w:val="32"/>
          <w:szCs w:val="32"/>
          <w:lang w:val="en-US" w:eastAsia="zh-CN" w:bidi="ar-SA"/>
        </w:rPr>
        <w:t>六、</w:t>
      </w:r>
      <w:r>
        <w:rPr>
          <w:rFonts w:hint="eastAsia" w:ascii="宋体" w:hAnsi="宋体" w:eastAsia="宋体" w:cs="宋体"/>
          <w:b/>
          <w:color w:val="auto"/>
          <w:kern w:val="0"/>
          <w:sz w:val="32"/>
          <w:szCs w:val="32"/>
          <w:lang w:val="en-US" w:eastAsia="zh-CN"/>
        </w:rPr>
        <w:t>业务专用章使用说明函</w:t>
      </w:r>
    </w:p>
    <w:p w14:paraId="3B04C702">
      <w:pPr>
        <w:widowControl/>
        <w:numPr>
          <w:ilvl w:val="0"/>
          <w:numId w:val="0"/>
        </w:numPr>
        <w:spacing w:line="360" w:lineRule="auto"/>
        <w:jc w:val="center"/>
        <w:outlineLvl w:val="9"/>
        <w:rPr>
          <w:rFonts w:hint="eastAsia" w:eastAsia="宋体"/>
          <w:color w:val="auto"/>
          <w:lang w:val="en-US" w:eastAsia="zh-CN"/>
        </w:rPr>
      </w:pPr>
      <w:r>
        <w:rPr>
          <w:rFonts w:hint="eastAsia" w:ascii="宋体" w:hAnsi="宋体" w:eastAsia="宋体" w:cs="宋体"/>
          <w:b/>
          <w:color w:val="auto"/>
          <w:sz w:val="24"/>
          <w:lang w:val="en-US" w:eastAsia="zh-CN"/>
        </w:rPr>
        <w:t>[如适用，</w:t>
      </w:r>
      <w:r>
        <w:rPr>
          <w:rFonts w:hint="eastAsia" w:ascii="宋体" w:hAnsi="宋体" w:cs="宋体"/>
          <w:b/>
          <w:color w:val="auto"/>
          <w:sz w:val="24"/>
        </w:rPr>
        <w:t>提供业务专用章使用说明函（附件</w:t>
      </w:r>
      <w:r>
        <w:rPr>
          <w:rFonts w:hint="eastAsia" w:ascii="宋体" w:hAnsi="宋体" w:cs="宋体"/>
          <w:b/>
          <w:color w:val="auto"/>
          <w:sz w:val="24"/>
          <w:lang w:val="en-US" w:eastAsia="zh-CN"/>
        </w:rPr>
        <w:t>2</w:t>
      </w:r>
      <w:r>
        <w:rPr>
          <w:rFonts w:hint="eastAsia" w:ascii="宋体" w:hAnsi="宋体" w:cs="宋体"/>
          <w:b/>
          <w:color w:val="auto"/>
          <w:sz w:val="24"/>
        </w:rPr>
        <w:t>）</w:t>
      </w:r>
      <w:r>
        <w:rPr>
          <w:rFonts w:hint="eastAsia" w:ascii="宋体" w:hAnsi="宋体" w:cs="宋体"/>
          <w:b/>
          <w:color w:val="auto"/>
          <w:sz w:val="24"/>
          <w:lang w:val="en-US" w:eastAsia="zh-CN"/>
        </w:rPr>
        <w:t>]</w:t>
      </w:r>
    </w:p>
    <w:p w14:paraId="6D531355">
      <w:pPr>
        <w:outlineLvl w:val="9"/>
        <w:rPr>
          <w:color w:val="auto"/>
        </w:rPr>
      </w:pPr>
    </w:p>
    <w:p w14:paraId="0B5E2D90">
      <w:pPr>
        <w:outlineLvl w:val="9"/>
        <w:rPr>
          <w:rFonts w:ascii="宋体" w:hAnsi="宋体" w:cs="宋体"/>
          <w:color w:val="auto"/>
        </w:rPr>
      </w:pPr>
    </w:p>
    <w:p w14:paraId="0782D723">
      <w:pPr>
        <w:snapToGrid w:val="0"/>
        <w:spacing w:line="360" w:lineRule="auto"/>
        <w:ind w:right="480"/>
        <w:jc w:val="center"/>
        <w:outlineLvl w:val="9"/>
        <w:rPr>
          <w:rFonts w:ascii="宋体" w:hAnsi="宋体" w:cs="宋体"/>
          <w:b/>
          <w:color w:val="auto"/>
          <w:kern w:val="0"/>
          <w:sz w:val="32"/>
          <w:szCs w:val="32"/>
        </w:rPr>
      </w:pPr>
    </w:p>
    <w:p w14:paraId="1F368B09">
      <w:pPr>
        <w:widowControl/>
        <w:adjustRightInd/>
        <w:jc w:val="left"/>
        <w:outlineLvl w:val="9"/>
        <w:rPr>
          <w:rFonts w:ascii="宋体" w:hAnsi="宋体" w:cs="宋体"/>
          <w:b/>
          <w:color w:val="auto"/>
          <w:kern w:val="0"/>
          <w:sz w:val="36"/>
          <w:szCs w:val="36"/>
        </w:rPr>
      </w:pPr>
      <w:r>
        <w:rPr>
          <w:rFonts w:ascii="宋体" w:hAnsi="宋体" w:cs="宋体"/>
          <w:b/>
          <w:color w:val="auto"/>
          <w:kern w:val="0"/>
          <w:sz w:val="36"/>
          <w:szCs w:val="36"/>
        </w:rPr>
        <w:br w:type="page"/>
      </w:r>
    </w:p>
    <w:p w14:paraId="3869C384">
      <w:pPr>
        <w:spacing w:line="360" w:lineRule="auto"/>
        <w:ind w:right="420" w:firstLine="3614" w:firstLineChars="1000"/>
        <w:outlineLvl w:val="9"/>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7DAE8368">
      <w:pPr>
        <w:spacing w:line="360" w:lineRule="auto"/>
        <w:jc w:val="center"/>
        <w:outlineLvl w:val="9"/>
        <w:rPr>
          <w:rFonts w:ascii="宋体" w:hAnsi="宋体" w:cs="宋体"/>
          <w:b/>
          <w:color w:val="auto"/>
          <w:kern w:val="0"/>
          <w:sz w:val="24"/>
        </w:rPr>
      </w:pPr>
    </w:p>
    <w:p w14:paraId="329A2523">
      <w:pPr>
        <w:spacing w:line="360" w:lineRule="auto"/>
        <w:jc w:val="center"/>
        <w:outlineLvl w:val="9"/>
        <w:rPr>
          <w:rFonts w:ascii="宋体" w:hAnsi="宋体" w:cs="宋体"/>
          <w:b/>
          <w:color w:val="auto"/>
          <w:kern w:val="0"/>
          <w:sz w:val="28"/>
          <w:szCs w:val="28"/>
        </w:rPr>
      </w:pPr>
      <w:r>
        <w:rPr>
          <w:rFonts w:hint="eastAsia" w:ascii="宋体" w:hAnsi="宋体" w:cs="宋体"/>
          <w:b/>
          <w:color w:val="auto"/>
          <w:kern w:val="0"/>
          <w:sz w:val="28"/>
          <w:szCs w:val="28"/>
        </w:rPr>
        <w:t>目录</w:t>
      </w:r>
    </w:p>
    <w:p w14:paraId="2EE38612">
      <w:pPr>
        <w:snapToGrid w:val="0"/>
        <w:spacing w:line="360" w:lineRule="auto"/>
        <w:ind w:left="0" w:leftChars="0" w:firstLine="0" w:firstLineChars="0"/>
        <w:jc w:val="center"/>
        <w:outlineLvl w:val="9"/>
        <w:rPr>
          <w:rFonts w:ascii="宋体" w:hAnsi="宋体" w:cs="宋体"/>
          <w:color w:val="auto"/>
          <w:sz w:val="24"/>
        </w:rPr>
      </w:pPr>
      <w:bookmarkStart w:id="461" w:name="_Toc8519"/>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rPr>
        <w:t>投标函</w:t>
      </w:r>
      <w:r>
        <w:rPr>
          <w:rFonts w:hint="eastAsia" w:ascii="宋体" w:hAnsi="宋体" w:cs="宋体"/>
          <w:color w:val="auto"/>
        </w:rPr>
        <w:t>……………………………………………………………………………（页码）</w:t>
      </w:r>
      <w:bookmarkEnd w:id="461"/>
    </w:p>
    <w:p w14:paraId="31F853BD">
      <w:pPr>
        <w:snapToGrid w:val="0"/>
        <w:spacing w:line="360" w:lineRule="auto"/>
        <w:ind w:left="0" w:leftChars="0" w:firstLine="0" w:firstLineChars="0"/>
        <w:jc w:val="center"/>
        <w:outlineLvl w:val="9"/>
        <w:rPr>
          <w:rFonts w:hint="eastAsia" w:ascii="宋体" w:hAnsi="宋体" w:cs="宋体"/>
          <w:color w:val="auto"/>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rPr>
        <w:t>授权委托书或法定代表人（单位负责人、自然人本人）身份证明</w:t>
      </w:r>
      <w:r>
        <w:rPr>
          <w:rFonts w:hint="eastAsia" w:ascii="宋体" w:hAnsi="宋体" w:cs="宋体"/>
          <w:color w:val="auto"/>
        </w:rPr>
        <w:t>…（页码）</w:t>
      </w:r>
    </w:p>
    <w:p w14:paraId="1EC481DB">
      <w:pPr>
        <w:snapToGrid w:val="0"/>
        <w:spacing w:line="360" w:lineRule="auto"/>
        <w:ind w:left="0" w:leftChars="0" w:firstLine="0" w:firstLineChars="0"/>
        <w:jc w:val="center"/>
        <w:outlineLvl w:val="9"/>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val="en-US" w:eastAsia="zh-CN"/>
        </w:rPr>
        <w:t>本项目不适用</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lang w:val="en-US" w:eastAsia="zh-CN"/>
        </w:rPr>
        <w:t xml:space="preserve"> </w:t>
      </w:r>
      <w:r>
        <w:rPr>
          <w:rFonts w:hint="eastAsia" w:ascii="宋体" w:hAnsi="宋体" w:cs="宋体"/>
          <w:color w:val="auto"/>
        </w:rPr>
        <w:t>…………………………………………（页码）</w:t>
      </w:r>
    </w:p>
    <w:p w14:paraId="169FF2CC">
      <w:pPr>
        <w:snapToGrid w:val="0"/>
        <w:spacing w:line="360" w:lineRule="auto"/>
        <w:ind w:left="0" w:leftChars="0" w:firstLine="0" w:firstLineChars="0"/>
        <w:jc w:val="center"/>
        <w:outlineLvl w:val="9"/>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符合性审查资料</w:t>
      </w:r>
      <w:r>
        <w:rPr>
          <w:rFonts w:hint="eastAsia" w:ascii="宋体" w:hAnsi="宋体" w:eastAsia="宋体" w:cs="宋体"/>
          <w:color w:val="auto"/>
          <w:sz w:val="24"/>
          <w:lang w:val="en-US" w:eastAsia="zh-CN"/>
        </w:rPr>
        <w:t xml:space="preserve"> </w:t>
      </w:r>
      <w:r>
        <w:rPr>
          <w:rFonts w:hint="eastAsia" w:ascii="宋体" w:hAnsi="宋体" w:cs="宋体"/>
          <w:color w:val="auto"/>
        </w:rPr>
        <w:t>………………………………………………………………（页码）</w:t>
      </w:r>
    </w:p>
    <w:p w14:paraId="28C8AA46">
      <w:pPr>
        <w:snapToGrid w:val="0"/>
        <w:spacing w:line="360" w:lineRule="auto"/>
        <w:ind w:left="0" w:leftChars="0" w:firstLine="0" w:firstLineChars="0"/>
        <w:jc w:val="center"/>
        <w:outlineLvl w:val="9"/>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lang w:val="en-US" w:eastAsia="zh-CN"/>
        </w:rPr>
        <w:t>5）</w:t>
      </w:r>
      <w:r>
        <w:rPr>
          <w:rFonts w:hint="eastAsia" w:ascii="宋体" w:hAnsi="宋体" w:cs="宋体"/>
          <w:color w:val="auto"/>
          <w:sz w:val="24"/>
          <w:lang w:val="zh-CN"/>
        </w:rPr>
        <w:t>政府采购供应商廉洁自律承诺书</w:t>
      </w:r>
      <w:r>
        <w:rPr>
          <w:rFonts w:hint="eastAsia" w:ascii="宋体" w:hAnsi="宋体" w:cs="宋体"/>
          <w:color w:val="auto"/>
          <w:sz w:val="24"/>
          <w:lang w:val="en-US" w:eastAsia="zh-CN"/>
        </w:rPr>
        <w:t xml:space="preserve"> </w:t>
      </w:r>
      <w:r>
        <w:rPr>
          <w:rFonts w:hint="eastAsia" w:ascii="宋体" w:hAnsi="宋体" w:cs="宋体"/>
          <w:color w:val="auto"/>
        </w:rPr>
        <w:t>…………………………………………（页码）</w:t>
      </w:r>
    </w:p>
    <w:p w14:paraId="32316CD3">
      <w:pPr>
        <w:snapToGrid w:val="0"/>
        <w:spacing w:line="360" w:lineRule="auto"/>
        <w:ind w:left="0" w:leftChars="0" w:firstLine="0" w:firstLineChars="0"/>
        <w:jc w:val="center"/>
        <w:outlineLvl w:val="9"/>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投标标的清单</w:t>
      </w:r>
      <w:r>
        <w:rPr>
          <w:rFonts w:hint="eastAsia" w:ascii="宋体" w:hAnsi="宋体" w:eastAsia="宋体" w:cs="宋体"/>
          <w:color w:val="auto"/>
          <w:sz w:val="24"/>
          <w:lang w:val="en-US" w:eastAsia="zh-CN"/>
        </w:rPr>
        <w:t xml:space="preserve"> </w:t>
      </w:r>
      <w:r>
        <w:rPr>
          <w:rFonts w:hint="eastAsia" w:ascii="宋体" w:hAnsi="宋体" w:cs="宋体"/>
          <w:color w:val="auto"/>
        </w:rPr>
        <w:t>…………………………………………………………………（页码）</w:t>
      </w:r>
    </w:p>
    <w:p w14:paraId="6E812720">
      <w:pPr>
        <w:snapToGrid w:val="0"/>
        <w:spacing w:line="360" w:lineRule="auto"/>
        <w:ind w:left="0" w:leftChars="0" w:firstLine="0" w:firstLineChars="0"/>
        <w:jc w:val="center"/>
        <w:outlineLvl w:val="9"/>
        <w:rPr>
          <w:rFonts w:hint="eastAsia" w:ascii="宋体" w:hAnsi="宋体" w:cs="宋体"/>
          <w:color w:val="auto"/>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商务技术偏离表</w:t>
      </w:r>
      <w:r>
        <w:rPr>
          <w:rFonts w:hint="eastAsia" w:ascii="宋体" w:hAnsi="宋体" w:eastAsia="宋体" w:cs="宋体"/>
          <w:color w:val="auto"/>
          <w:sz w:val="24"/>
          <w:lang w:val="en-US" w:eastAsia="zh-CN"/>
        </w:rPr>
        <w:t xml:space="preserve"> </w:t>
      </w:r>
      <w:r>
        <w:rPr>
          <w:rFonts w:hint="eastAsia" w:ascii="宋体" w:hAnsi="宋体" w:cs="宋体"/>
          <w:color w:val="auto"/>
        </w:rPr>
        <w:t>………………………………………………………………（页码）</w:t>
      </w:r>
    </w:p>
    <w:p w14:paraId="7445038D">
      <w:pPr>
        <w:snapToGrid w:val="0"/>
        <w:spacing w:line="360" w:lineRule="auto"/>
        <w:ind w:left="0" w:leftChars="0" w:firstLine="0" w:firstLineChars="0"/>
        <w:jc w:val="center"/>
        <w:outlineLvl w:val="9"/>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（8）业绩一览表</w:t>
      </w:r>
      <w:r>
        <w:rPr>
          <w:rFonts w:hint="eastAsia" w:ascii="宋体" w:hAnsi="宋体" w:eastAsia="宋体" w:cs="宋体"/>
          <w:color w:val="auto"/>
          <w:sz w:val="24"/>
        </w:rPr>
        <w:t>………………………………………………………………（页码）</w:t>
      </w:r>
    </w:p>
    <w:p w14:paraId="5E2D22B4">
      <w:pPr>
        <w:snapToGrid w:val="0"/>
        <w:spacing w:line="360" w:lineRule="auto"/>
        <w:ind w:left="0" w:leftChars="0" w:firstLine="0" w:firstLineChars="0"/>
        <w:jc w:val="center"/>
        <w:outlineLvl w:val="9"/>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9）</w:t>
      </w:r>
      <w:r>
        <w:rPr>
          <w:rFonts w:hint="eastAsia" w:ascii="宋体" w:hAnsi="宋体" w:eastAsia="宋体" w:cs="宋体"/>
          <w:color w:val="auto"/>
          <w:sz w:val="24"/>
        </w:rPr>
        <w:t>评</w:t>
      </w:r>
      <w:r>
        <w:rPr>
          <w:rFonts w:hint="eastAsia" w:ascii="宋体" w:hAnsi="宋体" w:eastAsia="宋体" w:cs="宋体"/>
          <w:color w:val="auto"/>
          <w:sz w:val="24"/>
          <w:lang w:val="en-US" w:eastAsia="zh-CN"/>
        </w:rPr>
        <w:t>标标准相应的商务技术资料</w:t>
      </w:r>
      <w:r>
        <w:rPr>
          <w:rFonts w:hint="eastAsia" w:ascii="宋体" w:hAnsi="宋体" w:eastAsia="宋体" w:cs="宋体"/>
          <w:color w:val="auto"/>
          <w:sz w:val="24"/>
        </w:rPr>
        <w:t>………………………………………（页码）</w:t>
      </w:r>
    </w:p>
    <w:p w14:paraId="2CFAD3B0">
      <w:pPr>
        <w:snapToGrid w:val="0"/>
        <w:spacing w:line="360" w:lineRule="auto"/>
        <w:jc w:val="center"/>
        <w:outlineLvl w:val="9"/>
        <w:rPr>
          <w:rFonts w:ascii="宋体" w:hAnsi="宋体" w:cs="宋体"/>
          <w:b/>
          <w:color w:val="auto"/>
          <w:kern w:val="0"/>
          <w:sz w:val="32"/>
          <w:szCs w:val="32"/>
          <w:lang w:val="zh-CN"/>
        </w:rPr>
      </w:pPr>
    </w:p>
    <w:p w14:paraId="433348E5">
      <w:pPr>
        <w:snapToGrid w:val="0"/>
        <w:spacing w:line="360" w:lineRule="auto"/>
        <w:jc w:val="center"/>
        <w:outlineLvl w:val="9"/>
        <w:rPr>
          <w:rFonts w:ascii="宋体" w:hAnsi="宋体" w:cs="宋体"/>
          <w:b/>
          <w:color w:val="auto"/>
          <w:kern w:val="0"/>
          <w:sz w:val="32"/>
          <w:szCs w:val="32"/>
          <w:lang w:val="zh-CN"/>
        </w:rPr>
      </w:pPr>
    </w:p>
    <w:p w14:paraId="12CE8ACB">
      <w:pPr>
        <w:snapToGrid w:val="0"/>
        <w:spacing w:line="360" w:lineRule="auto"/>
        <w:jc w:val="center"/>
        <w:outlineLvl w:val="9"/>
        <w:rPr>
          <w:rFonts w:ascii="宋体" w:hAnsi="宋体" w:cs="宋体"/>
          <w:b/>
          <w:color w:val="auto"/>
          <w:kern w:val="0"/>
          <w:sz w:val="32"/>
          <w:szCs w:val="32"/>
          <w:lang w:val="zh-CN"/>
        </w:rPr>
      </w:pPr>
    </w:p>
    <w:p w14:paraId="70AF7679">
      <w:pPr>
        <w:snapToGrid w:val="0"/>
        <w:spacing w:line="360" w:lineRule="auto"/>
        <w:jc w:val="center"/>
        <w:outlineLvl w:val="9"/>
        <w:rPr>
          <w:rFonts w:ascii="宋体" w:hAnsi="宋体" w:cs="宋体"/>
          <w:b/>
          <w:color w:val="auto"/>
          <w:kern w:val="0"/>
          <w:sz w:val="32"/>
          <w:szCs w:val="32"/>
          <w:lang w:val="zh-CN"/>
        </w:rPr>
      </w:pPr>
    </w:p>
    <w:p w14:paraId="206ADB6A">
      <w:pPr>
        <w:snapToGrid w:val="0"/>
        <w:spacing w:line="360" w:lineRule="auto"/>
        <w:jc w:val="center"/>
        <w:outlineLvl w:val="9"/>
        <w:rPr>
          <w:rFonts w:ascii="宋体" w:hAnsi="宋体" w:cs="宋体"/>
          <w:b/>
          <w:color w:val="auto"/>
          <w:kern w:val="0"/>
          <w:sz w:val="32"/>
          <w:szCs w:val="32"/>
          <w:lang w:val="zh-CN"/>
        </w:rPr>
      </w:pPr>
    </w:p>
    <w:p w14:paraId="6CE56C2D">
      <w:pPr>
        <w:snapToGrid w:val="0"/>
        <w:spacing w:line="360" w:lineRule="auto"/>
        <w:jc w:val="center"/>
        <w:outlineLvl w:val="9"/>
        <w:rPr>
          <w:rFonts w:ascii="宋体" w:hAnsi="宋体" w:cs="宋体"/>
          <w:b/>
          <w:color w:val="auto"/>
          <w:kern w:val="0"/>
          <w:sz w:val="32"/>
          <w:szCs w:val="32"/>
          <w:lang w:val="zh-CN"/>
        </w:rPr>
      </w:pPr>
    </w:p>
    <w:p w14:paraId="137C8E15">
      <w:pPr>
        <w:snapToGrid w:val="0"/>
        <w:spacing w:line="360" w:lineRule="auto"/>
        <w:jc w:val="center"/>
        <w:outlineLvl w:val="9"/>
        <w:rPr>
          <w:rFonts w:ascii="宋体" w:hAnsi="宋体" w:cs="宋体"/>
          <w:b/>
          <w:color w:val="auto"/>
          <w:kern w:val="0"/>
          <w:sz w:val="32"/>
          <w:szCs w:val="32"/>
          <w:lang w:val="zh-CN"/>
        </w:rPr>
      </w:pPr>
    </w:p>
    <w:p w14:paraId="59BB1B51">
      <w:pPr>
        <w:snapToGrid w:val="0"/>
        <w:spacing w:line="360" w:lineRule="auto"/>
        <w:jc w:val="center"/>
        <w:outlineLvl w:val="9"/>
        <w:rPr>
          <w:rFonts w:ascii="宋体" w:hAnsi="宋体" w:cs="宋体"/>
          <w:b/>
          <w:color w:val="auto"/>
          <w:kern w:val="0"/>
          <w:sz w:val="32"/>
          <w:szCs w:val="32"/>
          <w:lang w:val="zh-CN"/>
        </w:rPr>
      </w:pPr>
    </w:p>
    <w:p w14:paraId="4304F4A4">
      <w:pPr>
        <w:snapToGrid w:val="0"/>
        <w:spacing w:line="360" w:lineRule="auto"/>
        <w:jc w:val="center"/>
        <w:outlineLvl w:val="9"/>
        <w:rPr>
          <w:rFonts w:ascii="宋体" w:hAnsi="宋体" w:cs="宋体"/>
          <w:b/>
          <w:color w:val="auto"/>
          <w:kern w:val="0"/>
          <w:sz w:val="32"/>
          <w:szCs w:val="32"/>
          <w:lang w:val="zh-CN"/>
        </w:rPr>
      </w:pPr>
    </w:p>
    <w:p w14:paraId="09AA7195">
      <w:pPr>
        <w:snapToGrid w:val="0"/>
        <w:spacing w:line="360" w:lineRule="auto"/>
        <w:jc w:val="center"/>
        <w:outlineLvl w:val="9"/>
        <w:rPr>
          <w:rFonts w:ascii="宋体" w:hAnsi="宋体" w:cs="宋体"/>
          <w:b/>
          <w:color w:val="auto"/>
          <w:kern w:val="0"/>
          <w:sz w:val="32"/>
          <w:szCs w:val="32"/>
          <w:lang w:val="zh-CN"/>
        </w:rPr>
      </w:pPr>
    </w:p>
    <w:p w14:paraId="33CF7BA8">
      <w:pPr>
        <w:snapToGrid w:val="0"/>
        <w:spacing w:line="360" w:lineRule="auto"/>
        <w:jc w:val="center"/>
        <w:outlineLvl w:val="9"/>
        <w:rPr>
          <w:rFonts w:ascii="宋体" w:hAnsi="宋体" w:cs="宋体"/>
          <w:b/>
          <w:color w:val="auto"/>
          <w:kern w:val="0"/>
          <w:sz w:val="32"/>
          <w:szCs w:val="32"/>
          <w:lang w:val="zh-CN"/>
        </w:rPr>
      </w:pPr>
    </w:p>
    <w:p w14:paraId="02D80EC2">
      <w:pPr>
        <w:snapToGrid w:val="0"/>
        <w:spacing w:line="360" w:lineRule="auto"/>
        <w:jc w:val="center"/>
        <w:outlineLvl w:val="9"/>
        <w:rPr>
          <w:rFonts w:ascii="宋体" w:hAnsi="宋体" w:cs="宋体"/>
          <w:b/>
          <w:color w:val="auto"/>
          <w:kern w:val="0"/>
          <w:sz w:val="32"/>
          <w:szCs w:val="32"/>
          <w:lang w:val="zh-CN"/>
        </w:rPr>
      </w:pPr>
    </w:p>
    <w:p w14:paraId="61C4D700">
      <w:pPr>
        <w:outlineLvl w:val="9"/>
        <w:rPr>
          <w:rFonts w:ascii="宋体" w:hAnsi="宋体" w:cs="宋体"/>
          <w:b/>
          <w:color w:val="auto"/>
          <w:kern w:val="0"/>
          <w:sz w:val="32"/>
          <w:szCs w:val="32"/>
          <w:lang w:val="zh-CN"/>
        </w:rPr>
      </w:pPr>
    </w:p>
    <w:p w14:paraId="589CCA4C">
      <w:pPr>
        <w:widowControl/>
        <w:adjustRightInd/>
        <w:jc w:val="left"/>
        <w:outlineLvl w:val="9"/>
        <w:rPr>
          <w:rFonts w:ascii="宋体" w:hAnsi="宋体" w:cs="宋体"/>
          <w:b/>
          <w:color w:val="auto"/>
          <w:kern w:val="0"/>
          <w:sz w:val="32"/>
          <w:szCs w:val="32"/>
        </w:rPr>
      </w:pPr>
      <w:r>
        <w:rPr>
          <w:rFonts w:ascii="宋体" w:hAnsi="宋体" w:cs="宋体"/>
          <w:b/>
          <w:color w:val="auto"/>
          <w:kern w:val="0"/>
          <w:sz w:val="32"/>
          <w:szCs w:val="32"/>
        </w:rPr>
        <w:br w:type="page"/>
      </w:r>
    </w:p>
    <w:p w14:paraId="74D140EA">
      <w:pPr>
        <w:snapToGrid w:val="0"/>
        <w:spacing w:line="360" w:lineRule="auto"/>
        <w:jc w:val="center"/>
        <w:outlineLvl w:val="9"/>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000E7004">
      <w:pPr>
        <w:snapToGrid w:val="0"/>
        <w:spacing w:line="360" w:lineRule="auto"/>
        <w:outlineLvl w:val="9"/>
        <w:rPr>
          <w:rFonts w:ascii="宋体" w:hAnsi="宋体" w:cs="宋体"/>
          <w:color w:val="auto"/>
          <w:sz w:val="24"/>
        </w:rPr>
      </w:pPr>
      <w:r>
        <w:rPr>
          <w:rFonts w:hint="eastAsia" w:ascii="宋体" w:hAnsi="宋体" w:cs="宋体"/>
          <w:color w:val="auto"/>
          <w:sz w:val="24"/>
          <w:lang w:eastAsia="zh-CN"/>
        </w:rPr>
        <w:t>宁波市自然资源和规划局奉化分局</w:t>
      </w:r>
      <w:r>
        <w:rPr>
          <w:rFonts w:hint="eastAsia" w:ascii="宋体" w:hAnsi="宋体" w:cs="宋体"/>
          <w:color w:val="auto"/>
          <w:sz w:val="24"/>
        </w:rPr>
        <w:t>、</w:t>
      </w:r>
      <w:r>
        <w:rPr>
          <w:rFonts w:hint="eastAsia" w:ascii="宋体" w:hAnsi="宋体" w:cs="宋体"/>
          <w:color w:val="auto"/>
          <w:sz w:val="24"/>
          <w:lang w:eastAsia="zh-CN"/>
        </w:rPr>
        <w:t>宁波名诚招标代理有限公司</w:t>
      </w:r>
      <w:r>
        <w:rPr>
          <w:rFonts w:hint="eastAsia" w:ascii="宋体" w:hAnsi="宋体" w:cs="宋体"/>
          <w:color w:val="auto"/>
          <w:sz w:val="24"/>
        </w:rPr>
        <w:t>：</w:t>
      </w:r>
    </w:p>
    <w:p w14:paraId="7D435081">
      <w:pPr>
        <w:snapToGrid w:val="0"/>
        <w:spacing w:line="360" w:lineRule="auto"/>
        <w:ind w:firstLine="480" w:firstLineChars="200"/>
        <w:outlineLvl w:val="9"/>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宁波市奉化区森林草地湿地普查服务采购项目</w:t>
      </w:r>
      <w:r>
        <w:rPr>
          <w:rFonts w:hint="eastAsia" w:ascii="宋体" w:hAnsi="宋体" w:cs="宋体"/>
          <w:color w:val="auto"/>
          <w:sz w:val="24"/>
        </w:rPr>
        <w:t>【</w:t>
      </w:r>
      <w:r>
        <w:rPr>
          <w:rFonts w:hint="eastAsia" w:ascii="宋体" w:hAnsi="宋体" w:cs="宋体"/>
          <w:color w:val="auto"/>
          <w:sz w:val="24"/>
          <w:lang w:eastAsia="zh-CN"/>
        </w:rPr>
        <w:t>项目编号</w:t>
      </w:r>
      <w:r>
        <w:rPr>
          <w:rFonts w:hint="eastAsia" w:ascii="宋体" w:hAnsi="宋体" w:cs="宋体"/>
          <w:color w:val="auto"/>
          <w:sz w:val="24"/>
        </w:rPr>
        <w:t>：</w:t>
      </w:r>
      <w:r>
        <w:rPr>
          <w:rFonts w:hint="eastAsia" w:ascii="宋体" w:hAnsi="宋体" w:cs="宋体"/>
          <w:color w:val="auto"/>
          <w:sz w:val="24"/>
          <w:lang w:eastAsia="zh-CN"/>
        </w:rPr>
        <w:t>FHZFCG(2024)250D</w:t>
      </w:r>
      <w:r>
        <w:rPr>
          <w:rFonts w:hint="eastAsia" w:ascii="宋体" w:hAnsi="宋体" w:cs="宋体"/>
          <w:color w:val="auto"/>
          <w:sz w:val="24"/>
        </w:rPr>
        <w:t>】招标的有关活动，并对此项目进行投标。为此：</w:t>
      </w:r>
    </w:p>
    <w:p w14:paraId="1C0D8261">
      <w:pPr>
        <w:snapToGrid w:val="0"/>
        <w:spacing w:line="360" w:lineRule="auto"/>
        <w:ind w:firstLine="480" w:firstLineChars="200"/>
        <w:outlineLvl w:val="9"/>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656890C3">
      <w:pPr>
        <w:snapToGrid w:val="0"/>
        <w:spacing w:line="360" w:lineRule="auto"/>
        <w:ind w:firstLine="480" w:firstLineChars="200"/>
        <w:outlineLvl w:val="9"/>
        <w:rPr>
          <w:rFonts w:ascii="宋体" w:hAnsi="宋体" w:cs="宋体"/>
          <w:color w:val="auto"/>
          <w:sz w:val="24"/>
        </w:rPr>
      </w:pPr>
      <w:r>
        <w:rPr>
          <w:rFonts w:hint="eastAsia" w:ascii="宋体" w:hAnsi="宋体" w:cs="宋体"/>
          <w:color w:val="auto"/>
          <w:sz w:val="24"/>
        </w:rPr>
        <w:t>2、我方的投标文件包括以下内容：</w:t>
      </w:r>
    </w:p>
    <w:p w14:paraId="6461DA6E">
      <w:pPr>
        <w:snapToGrid w:val="0"/>
        <w:spacing w:line="360" w:lineRule="auto"/>
        <w:ind w:left="210" w:leftChars="100" w:firstLine="480" w:firstLineChars="200"/>
        <w:outlineLvl w:val="9"/>
        <w:rPr>
          <w:rFonts w:ascii="宋体" w:hAnsi="宋体" w:cs="宋体"/>
          <w:color w:val="auto"/>
          <w:sz w:val="24"/>
        </w:rPr>
      </w:pPr>
      <w:r>
        <w:rPr>
          <w:rFonts w:hint="eastAsia" w:ascii="宋体" w:hAnsi="宋体" w:cs="宋体"/>
          <w:color w:val="auto"/>
          <w:sz w:val="24"/>
        </w:rPr>
        <w:t>2.1资格文件：</w:t>
      </w:r>
    </w:p>
    <w:p w14:paraId="6A76892C">
      <w:pPr>
        <w:snapToGrid w:val="0"/>
        <w:spacing w:line="360" w:lineRule="auto"/>
        <w:ind w:left="420" w:leftChars="200" w:firstLine="480" w:firstLineChars="200"/>
        <w:outlineLvl w:val="9"/>
        <w:rPr>
          <w:rFonts w:hint="eastAsia" w:ascii="宋体" w:hAnsi="宋体" w:eastAsia="宋体" w:cs="宋体"/>
          <w:color w:val="auto"/>
          <w:sz w:val="24"/>
        </w:rPr>
      </w:pPr>
      <w:r>
        <w:rPr>
          <w:rFonts w:hint="eastAsia" w:ascii="宋体" w:hAnsi="宋体" w:eastAsia="宋体" w:cs="宋体"/>
          <w:color w:val="auto"/>
          <w:sz w:val="24"/>
          <w:lang w:val="en-US" w:eastAsia="zh-CN"/>
        </w:rPr>
        <w:t>2.1.1</w:t>
      </w:r>
      <w:r>
        <w:rPr>
          <w:rFonts w:hint="eastAsia" w:ascii="宋体" w:hAnsi="宋体" w:eastAsia="宋体" w:cs="宋体"/>
          <w:color w:val="auto"/>
          <w:sz w:val="24"/>
        </w:rPr>
        <w:t>有效的企业法人营业执照（或事业法人登记证）、其他组织（个体工商户）的营业执照或者民办非企业单位登记证书；</w:t>
      </w:r>
    </w:p>
    <w:p w14:paraId="4C161E89">
      <w:pPr>
        <w:snapToGrid w:val="0"/>
        <w:spacing w:line="360" w:lineRule="auto"/>
        <w:ind w:left="420" w:leftChars="200"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2.1.</w:t>
      </w:r>
      <w:r>
        <w:rPr>
          <w:rFonts w:hint="eastAsia" w:ascii="宋体" w:hAnsi="宋体" w:eastAsia="宋体" w:cs="宋体"/>
          <w:color w:val="auto"/>
          <w:sz w:val="24"/>
          <w:lang w:val="en-US" w:eastAsia="zh-CN"/>
        </w:rPr>
        <w:t>2</w:t>
      </w:r>
      <w:r>
        <w:rPr>
          <w:rFonts w:hint="eastAsia" w:ascii="宋体" w:hAnsi="宋体" w:eastAsia="宋体" w:cs="宋体"/>
          <w:color w:val="auto"/>
          <w:sz w:val="24"/>
        </w:rPr>
        <w:t>承诺函；</w:t>
      </w:r>
    </w:p>
    <w:p w14:paraId="17E1F822">
      <w:pPr>
        <w:snapToGrid w:val="0"/>
        <w:spacing w:line="360" w:lineRule="auto"/>
        <w:ind w:left="420" w:leftChars="200" w:firstLine="480" w:firstLineChars="200"/>
        <w:outlineLvl w:val="9"/>
        <w:rPr>
          <w:rFonts w:ascii="宋体" w:hAnsi="宋体" w:eastAsia="宋体" w:cs="宋体"/>
          <w:color w:val="auto"/>
          <w:sz w:val="24"/>
        </w:rPr>
      </w:pPr>
      <w:r>
        <w:rPr>
          <w:rFonts w:hint="eastAsia" w:ascii="宋体" w:hAnsi="宋体" w:eastAsia="宋体" w:cs="宋体"/>
          <w:color w:val="auto"/>
          <w:sz w:val="24"/>
        </w:rPr>
        <w:t>2.1.</w:t>
      </w:r>
      <w:r>
        <w:rPr>
          <w:rFonts w:hint="eastAsia" w:ascii="宋体" w:hAnsi="宋体" w:eastAsia="宋体" w:cs="宋体"/>
          <w:color w:val="auto"/>
          <w:sz w:val="24"/>
          <w:lang w:val="en-US" w:eastAsia="zh-CN"/>
        </w:rPr>
        <w:t>3</w:t>
      </w:r>
      <w:r>
        <w:rPr>
          <w:rFonts w:hint="eastAsia" w:ascii="宋体" w:hAnsi="宋体" w:eastAsia="宋体" w:cs="宋体"/>
          <w:color w:val="auto"/>
          <w:sz w:val="24"/>
        </w:rPr>
        <w:t>联合协议（</w:t>
      </w:r>
      <w:r>
        <w:rPr>
          <w:rFonts w:hint="eastAsia" w:ascii="宋体" w:hAnsi="宋体" w:cs="宋体"/>
          <w:color w:val="auto"/>
          <w:sz w:val="24"/>
          <w:lang w:val="en-US" w:eastAsia="zh-CN"/>
        </w:rPr>
        <w:t>本项目不适用</w:t>
      </w:r>
      <w:r>
        <w:rPr>
          <w:rFonts w:hint="eastAsia" w:ascii="宋体" w:hAnsi="宋体" w:cs="宋体"/>
          <w:color w:val="auto"/>
          <w:sz w:val="24"/>
          <w:lang w:eastAsia="zh-CN"/>
        </w:rPr>
        <w:t>）</w:t>
      </w:r>
      <w:r>
        <w:rPr>
          <w:rFonts w:hint="eastAsia" w:ascii="宋体" w:hAnsi="宋体" w:eastAsia="宋体" w:cs="宋体"/>
          <w:color w:val="auto"/>
          <w:sz w:val="24"/>
        </w:rPr>
        <w:t>；</w:t>
      </w:r>
    </w:p>
    <w:p w14:paraId="78C09CB3">
      <w:pPr>
        <w:snapToGrid w:val="0"/>
        <w:spacing w:line="360" w:lineRule="auto"/>
        <w:ind w:left="420" w:leftChars="200" w:firstLine="480" w:firstLineChars="200"/>
        <w:outlineLvl w:val="9"/>
        <w:rPr>
          <w:rFonts w:ascii="宋体" w:hAnsi="宋体" w:eastAsia="宋体" w:cs="宋体"/>
          <w:color w:val="auto"/>
          <w:sz w:val="24"/>
        </w:rPr>
      </w:pPr>
      <w:r>
        <w:rPr>
          <w:rFonts w:hint="eastAsia" w:ascii="宋体" w:hAnsi="宋体" w:eastAsia="宋体" w:cs="宋体"/>
          <w:color w:val="auto"/>
          <w:sz w:val="24"/>
        </w:rPr>
        <w:t>2</w:t>
      </w:r>
      <w:r>
        <w:rPr>
          <w:rFonts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落实政府采购政策需满足的资格要求（如果有）；</w:t>
      </w:r>
    </w:p>
    <w:p w14:paraId="32A384F1">
      <w:pPr>
        <w:snapToGrid w:val="0"/>
        <w:spacing w:line="360" w:lineRule="auto"/>
        <w:ind w:left="420" w:leftChars="200" w:firstLine="480" w:firstLineChars="200"/>
        <w:outlineLvl w:val="9"/>
        <w:rPr>
          <w:rFonts w:hint="eastAsia" w:ascii="宋体" w:hAnsi="宋体" w:eastAsia="宋体" w:cs="宋体"/>
          <w:color w:val="auto"/>
          <w:sz w:val="24"/>
          <w:lang w:val="en-US" w:eastAsia="zh-CN"/>
        </w:rPr>
      </w:pPr>
      <w:r>
        <w:rPr>
          <w:rFonts w:hint="eastAsia" w:ascii="宋体" w:hAnsi="宋体" w:eastAsia="宋体" w:cs="宋体"/>
          <w:color w:val="auto"/>
          <w:sz w:val="24"/>
        </w:rPr>
        <w:t>2.1.</w:t>
      </w:r>
      <w:r>
        <w:rPr>
          <w:rFonts w:hint="eastAsia" w:ascii="宋体" w:hAnsi="宋体" w:eastAsia="宋体" w:cs="宋体"/>
          <w:color w:val="auto"/>
          <w:sz w:val="24"/>
          <w:lang w:val="en-US" w:eastAsia="zh-CN"/>
        </w:rPr>
        <w:t>5</w:t>
      </w:r>
      <w:r>
        <w:rPr>
          <w:rFonts w:hint="eastAsia" w:ascii="宋体" w:hAnsi="宋体" w:eastAsia="宋体" w:cs="宋体"/>
          <w:color w:val="auto"/>
          <w:sz w:val="24"/>
        </w:rPr>
        <w:t>本项目的特定资格要求（如果有）</w:t>
      </w:r>
      <w:r>
        <w:rPr>
          <w:rFonts w:hint="eastAsia" w:ascii="宋体" w:hAnsi="宋体" w:eastAsia="宋体" w:cs="宋体"/>
          <w:color w:val="auto"/>
          <w:sz w:val="24"/>
          <w:lang w:val="en-US" w:eastAsia="zh-CN"/>
        </w:rPr>
        <w:t>；</w:t>
      </w:r>
    </w:p>
    <w:p w14:paraId="1BBF28DA">
      <w:pPr>
        <w:snapToGrid w:val="0"/>
        <w:spacing w:line="360" w:lineRule="auto"/>
        <w:ind w:left="420" w:leftChars="200" w:firstLine="480" w:firstLineChars="200"/>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2.1.6</w:t>
      </w:r>
      <w:r>
        <w:rPr>
          <w:rFonts w:hint="eastAsia" w:ascii="宋体" w:hAnsi="宋体" w:eastAsia="宋体" w:cs="宋体"/>
          <w:color w:val="auto"/>
          <w:sz w:val="24"/>
        </w:rPr>
        <w:t>业务专用章使用说明函（如适用）</w:t>
      </w:r>
      <w:r>
        <w:rPr>
          <w:rFonts w:hint="eastAsia" w:ascii="宋体" w:hAnsi="宋体" w:eastAsia="宋体" w:cs="宋体"/>
          <w:color w:val="auto"/>
          <w:sz w:val="24"/>
          <w:lang w:eastAsia="zh-CN"/>
        </w:rPr>
        <w:t>。</w:t>
      </w:r>
    </w:p>
    <w:p w14:paraId="68CD8B41">
      <w:pPr>
        <w:snapToGrid w:val="0"/>
        <w:spacing w:line="360" w:lineRule="auto"/>
        <w:ind w:left="210" w:leftChars="100" w:firstLine="480" w:firstLineChars="200"/>
        <w:outlineLvl w:val="9"/>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2A42D2E">
      <w:pPr>
        <w:snapToGrid w:val="0"/>
        <w:spacing w:line="360" w:lineRule="auto"/>
        <w:ind w:left="420" w:leftChars="200" w:firstLine="480" w:firstLineChars="200"/>
        <w:outlineLvl w:val="9"/>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5913D3BE">
      <w:pPr>
        <w:snapToGrid w:val="0"/>
        <w:spacing w:line="360" w:lineRule="auto"/>
        <w:ind w:left="420" w:leftChars="200" w:firstLine="480" w:firstLineChars="200"/>
        <w:outlineLvl w:val="9"/>
        <w:rPr>
          <w:rFonts w:ascii="宋体" w:hAnsi="宋体" w:cs="宋体"/>
          <w:color w:val="auto"/>
          <w:sz w:val="24"/>
        </w:rPr>
      </w:pPr>
      <w:r>
        <w:rPr>
          <w:rFonts w:hint="eastAsia" w:ascii="宋体" w:hAnsi="宋体" w:cs="宋体"/>
          <w:color w:val="auto"/>
          <w:sz w:val="24"/>
        </w:rPr>
        <w:t>2.2.2授权委托书或法定代表人（单位负责人）身份证明；</w:t>
      </w:r>
    </w:p>
    <w:p w14:paraId="202088A3">
      <w:pPr>
        <w:snapToGrid w:val="0"/>
        <w:spacing w:line="360" w:lineRule="auto"/>
        <w:ind w:left="420" w:leftChars="200" w:firstLine="480" w:firstLineChars="200"/>
        <w:outlineLvl w:val="9"/>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val="en-US" w:eastAsia="zh-CN"/>
        </w:rPr>
        <w:t>本项目不适用</w:t>
      </w:r>
      <w:r>
        <w:rPr>
          <w:rFonts w:hint="eastAsia" w:ascii="宋体" w:hAnsi="宋体" w:cs="宋体"/>
          <w:snapToGrid w:val="0"/>
          <w:color w:val="auto"/>
          <w:kern w:val="28"/>
          <w:sz w:val="24"/>
          <w:szCs w:val="20"/>
        </w:rPr>
        <w:t>）</w:t>
      </w:r>
      <w:r>
        <w:rPr>
          <w:rFonts w:hint="eastAsia" w:ascii="宋体" w:hAnsi="宋体" w:cs="宋体"/>
          <w:color w:val="auto"/>
          <w:sz w:val="24"/>
        </w:rPr>
        <w:t>；</w:t>
      </w:r>
    </w:p>
    <w:p w14:paraId="2FA4BFA0">
      <w:pPr>
        <w:snapToGrid w:val="0"/>
        <w:spacing w:line="360" w:lineRule="auto"/>
        <w:ind w:left="420" w:leftChars="200" w:firstLine="480" w:firstLineChars="200"/>
        <w:outlineLvl w:val="9"/>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6E345516">
      <w:pPr>
        <w:snapToGrid w:val="0"/>
        <w:spacing w:line="360" w:lineRule="auto"/>
        <w:ind w:left="420" w:leftChars="200" w:firstLine="480" w:firstLineChars="200"/>
        <w:outlineLvl w:val="9"/>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5</w:t>
      </w:r>
      <w:r>
        <w:rPr>
          <w:rFonts w:hint="eastAsia" w:ascii="宋体" w:hAnsi="宋体" w:cs="宋体"/>
          <w:color w:val="auto"/>
          <w:sz w:val="24"/>
          <w:lang w:val="zh-CN"/>
        </w:rPr>
        <w:t>政府采购供应商廉洁自律承诺书；</w:t>
      </w:r>
    </w:p>
    <w:p w14:paraId="5132BE04">
      <w:pPr>
        <w:snapToGrid w:val="0"/>
        <w:spacing w:line="360" w:lineRule="auto"/>
        <w:ind w:left="420" w:leftChars="200" w:firstLine="480" w:firstLineChars="200"/>
        <w:outlineLvl w:val="9"/>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7D642372">
      <w:pPr>
        <w:snapToGrid w:val="0"/>
        <w:spacing w:line="360" w:lineRule="auto"/>
        <w:ind w:left="420" w:leftChars="200" w:firstLine="480" w:firstLineChars="200"/>
        <w:outlineLvl w:val="9"/>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39071430">
      <w:pPr>
        <w:pStyle w:val="62"/>
        <w:outlineLvl w:val="9"/>
        <w:rPr>
          <w:rFonts w:hint="default" w:eastAsia="宋体"/>
          <w:color w:val="auto"/>
          <w:lang w:val="en-US" w:eastAsia="zh-CN"/>
        </w:rPr>
      </w:pPr>
      <w:r>
        <w:rPr>
          <w:rFonts w:hint="eastAsia" w:ascii="宋体" w:hAnsi="宋体" w:cs="宋体"/>
          <w:color w:val="auto"/>
          <w:sz w:val="24"/>
          <w:lang w:val="en-US" w:eastAsia="zh-CN"/>
        </w:rPr>
        <w:t>2.2.8 业绩一览表</w:t>
      </w:r>
    </w:p>
    <w:p w14:paraId="6E097D30">
      <w:pPr>
        <w:snapToGrid w:val="0"/>
        <w:spacing w:line="360" w:lineRule="auto"/>
        <w:ind w:left="420" w:leftChars="200" w:firstLine="480" w:firstLineChars="200"/>
        <w:outlineLvl w:val="9"/>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8</w:t>
      </w:r>
      <w:r>
        <w:rPr>
          <w:rFonts w:hint="eastAsia" w:ascii="宋体" w:hAnsi="宋体" w:cs="宋体"/>
          <w:color w:val="auto"/>
          <w:sz w:val="24"/>
        </w:rPr>
        <w:t>评标标准相应的商务技术资料；</w:t>
      </w:r>
    </w:p>
    <w:p w14:paraId="382A1220">
      <w:pPr>
        <w:snapToGrid w:val="0"/>
        <w:spacing w:line="360" w:lineRule="auto"/>
        <w:ind w:left="210" w:leftChars="100" w:firstLine="480" w:firstLineChars="200"/>
        <w:outlineLvl w:val="9"/>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3655FAFB">
      <w:pPr>
        <w:snapToGrid w:val="0"/>
        <w:spacing w:line="360" w:lineRule="auto"/>
        <w:ind w:left="420" w:leftChars="200" w:firstLine="480" w:firstLineChars="200"/>
        <w:outlineLvl w:val="9"/>
        <w:rPr>
          <w:rFonts w:ascii="宋体" w:hAnsi="宋体" w:cs="宋体"/>
          <w:color w:val="auto"/>
          <w:sz w:val="24"/>
        </w:rPr>
      </w:pPr>
      <w:r>
        <w:rPr>
          <w:rFonts w:hint="eastAsia" w:ascii="宋体" w:hAnsi="宋体" w:cs="宋体"/>
          <w:color w:val="auto"/>
          <w:sz w:val="24"/>
        </w:rPr>
        <w:t>2.3.1开标一览表（报价表）；</w:t>
      </w:r>
    </w:p>
    <w:p w14:paraId="280D5AD4">
      <w:pPr>
        <w:snapToGrid w:val="0"/>
        <w:spacing w:line="360" w:lineRule="auto"/>
        <w:ind w:left="420" w:leftChars="200" w:firstLine="480" w:firstLineChars="200"/>
        <w:outlineLvl w:val="9"/>
        <w:rPr>
          <w:rFonts w:hint="eastAsia" w:ascii="宋体" w:hAnsi="宋体" w:cs="宋体"/>
          <w:color w:val="auto"/>
          <w:sz w:val="24"/>
          <w:lang w:val="en-US" w:eastAsia="zh-CN"/>
        </w:rPr>
      </w:pPr>
      <w:r>
        <w:rPr>
          <w:rFonts w:hint="eastAsia" w:ascii="宋体" w:hAnsi="宋体" w:cs="宋体"/>
          <w:color w:val="auto"/>
          <w:sz w:val="24"/>
        </w:rPr>
        <w:t>2.3.2中小企业声明函（如果有）</w:t>
      </w:r>
      <w:r>
        <w:rPr>
          <w:rFonts w:hint="eastAsia" w:ascii="宋体" w:hAnsi="宋体" w:cs="宋体"/>
          <w:color w:val="auto"/>
          <w:sz w:val="24"/>
          <w:lang w:val="en-US" w:eastAsia="zh-CN"/>
        </w:rPr>
        <w:t>；</w:t>
      </w:r>
    </w:p>
    <w:p w14:paraId="0B6A72B8">
      <w:pPr>
        <w:snapToGrid w:val="0"/>
        <w:spacing w:line="360" w:lineRule="auto"/>
        <w:ind w:firstLine="960" w:firstLineChars="400"/>
        <w:outlineLvl w:val="9"/>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2.3.3残疾人福利性单位声明函</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如有）；</w:t>
      </w:r>
    </w:p>
    <w:p w14:paraId="5273EBE5">
      <w:pPr>
        <w:snapToGrid w:val="0"/>
        <w:spacing w:line="360" w:lineRule="auto"/>
        <w:ind w:left="479" w:leftChars="228" w:firstLine="480" w:firstLineChars="200"/>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2.3.4由省级以上监狱管理局、戒毒管理局（含新疆生产建设兵团）出具的属于监狱企业的证明文件（如有）。</w:t>
      </w:r>
    </w:p>
    <w:p w14:paraId="5CC96C3A">
      <w:pPr>
        <w:snapToGrid w:val="0"/>
        <w:spacing w:line="360" w:lineRule="auto"/>
        <w:ind w:firstLine="480" w:firstLineChars="200"/>
        <w:outlineLvl w:val="9"/>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6B65AC40">
      <w:pPr>
        <w:snapToGrid w:val="0"/>
        <w:spacing w:line="360" w:lineRule="auto"/>
        <w:ind w:firstLine="480" w:firstLineChars="200"/>
        <w:outlineLvl w:val="9"/>
        <w:rPr>
          <w:rFonts w:ascii="宋体" w:hAnsi="宋体" w:cs="宋体"/>
          <w:color w:val="auto"/>
          <w:sz w:val="24"/>
        </w:rPr>
      </w:pPr>
      <w:r>
        <w:rPr>
          <w:rFonts w:hint="eastAsia" w:ascii="宋体" w:hAnsi="宋体" w:cs="宋体"/>
          <w:color w:val="auto"/>
          <w:sz w:val="24"/>
        </w:rPr>
        <w:t>4、如我方中标，我方承诺：</w:t>
      </w:r>
    </w:p>
    <w:p w14:paraId="0DCE192B">
      <w:pPr>
        <w:snapToGrid w:val="0"/>
        <w:spacing w:line="360" w:lineRule="auto"/>
        <w:ind w:left="210" w:leftChars="100" w:firstLine="480" w:firstLineChars="200"/>
        <w:outlineLvl w:val="9"/>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4FE92E42">
      <w:pPr>
        <w:snapToGrid w:val="0"/>
        <w:spacing w:line="360" w:lineRule="auto"/>
        <w:ind w:left="210" w:leftChars="100" w:firstLine="480" w:firstLineChars="200"/>
        <w:outlineLvl w:val="9"/>
        <w:rPr>
          <w:rFonts w:ascii="宋体" w:hAnsi="宋体" w:cs="宋体"/>
          <w:color w:val="auto"/>
          <w:sz w:val="24"/>
        </w:rPr>
      </w:pPr>
      <w:r>
        <w:rPr>
          <w:rFonts w:hint="eastAsia" w:ascii="宋体" w:hAnsi="宋体" w:cs="宋体"/>
          <w:color w:val="auto"/>
          <w:sz w:val="24"/>
        </w:rPr>
        <w:t xml:space="preserve">4.2在签订合同时不向你方提出附加条件； </w:t>
      </w:r>
    </w:p>
    <w:p w14:paraId="4BD13AF5">
      <w:pPr>
        <w:snapToGrid w:val="0"/>
        <w:spacing w:line="360" w:lineRule="auto"/>
        <w:ind w:left="210" w:leftChars="100" w:firstLine="480" w:firstLineChars="200"/>
        <w:outlineLvl w:val="9"/>
        <w:rPr>
          <w:rFonts w:ascii="宋体" w:hAnsi="宋体" w:cs="宋体"/>
          <w:color w:val="auto"/>
          <w:sz w:val="24"/>
        </w:rPr>
      </w:pPr>
      <w:r>
        <w:rPr>
          <w:rFonts w:hint="eastAsia" w:ascii="宋体" w:hAnsi="宋体" w:cs="宋体"/>
          <w:color w:val="auto"/>
          <w:sz w:val="24"/>
        </w:rPr>
        <w:t>4.3按照招标文件要求提交履约保证金</w:t>
      </w:r>
      <w:r>
        <w:rPr>
          <w:rFonts w:hint="eastAsia" w:ascii="宋体" w:hAnsi="宋体" w:cs="宋体"/>
          <w:color w:val="auto"/>
          <w:sz w:val="24"/>
          <w:lang w:eastAsia="zh-CN"/>
        </w:rPr>
        <w:t>（</w:t>
      </w:r>
      <w:r>
        <w:rPr>
          <w:rFonts w:hint="eastAsia" w:ascii="宋体" w:hAnsi="宋体" w:cs="宋体"/>
          <w:color w:val="auto"/>
          <w:sz w:val="24"/>
          <w:lang w:val="en-US" w:eastAsia="zh-CN"/>
        </w:rPr>
        <w:t>若有</w:t>
      </w:r>
      <w:r>
        <w:rPr>
          <w:rFonts w:hint="eastAsia" w:ascii="宋体" w:hAnsi="宋体" w:cs="宋体"/>
          <w:color w:val="auto"/>
          <w:sz w:val="24"/>
          <w:lang w:eastAsia="zh-CN"/>
        </w:rPr>
        <w:t>）</w:t>
      </w:r>
      <w:r>
        <w:rPr>
          <w:rFonts w:hint="eastAsia" w:ascii="宋体" w:hAnsi="宋体" w:cs="宋体"/>
          <w:color w:val="auto"/>
          <w:sz w:val="24"/>
        </w:rPr>
        <w:t xml:space="preserve">； </w:t>
      </w:r>
    </w:p>
    <w:p w14:paraId="625C4057">
      <w:pPr>
        <w:snapToGrid w:val="0"/>
        <w:spacing w:line="360" w:lineRule="auto"/>
        <w:ind w:left="210" w:leftChars="100" w:firstLine="480" w:firstLineChars="200"/>
        <w:outlineLvl w:val="9"/>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1D5F8838">
      <w:pPr>
        <w:snapToGrid w:val="0"/>
        <w:spacing w:line="360" w:lineRule="auto"/>
        <w:ind w:left="210" w:leftChars="100" w:firstLine="480" w:firstLineChars="200"/>
        <w:outlineLvl w:val="9"/>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lang w:eastAsia="zh-CN"/>
        </w:rPr>
        <w:t>：</w:t>
      </w:r>
      <w:r>
        <w:rPr>
          <w:rFonts w:hint="eastAsia" w:ascii="宋体" w:hAnsi="宋体" w:cs="宋体"/>
          <w:color w:val="auto"/>
          <w:sz w:val="24"/>
          <w:u w:val="single"/>
        </w:rPr>
        <w:t xml:space="preserve">                                        </w:t>
      </w:r>
      <w:r>
        <w:rPr>
          <w:rFonts w:hint="eastAsia" w:ascii="宋体" w:hAnsi="宋体" w:cs="宋体"/>
          <w:color w:val="auto"/>
          <w:sz w:val="24"/>
        </w:rPr>
        <w:t>。</w:t>
      </w:r>
    </w:p>
    <w:p w14:paraId="7C986FF9">
      <w:pPr>
        <w:spacing w:line="360" w:lineRule="auto"/>
        <w:ind w:firstLine="3600" w:firstLineChars="1500"/>
        <w:outlineLvl w:val="9"/>
        <w:rPr>
          <w:rFonts w:ascii="宋体" w:hAnsi="宋体" w:cs="宋体"/>
          <w:color w:val="auto"/>
          <w:sz w:val="24"/>
        </w:rPr>
      </w:pPr>
      <w:r>
        <w:rPr>
          <w:rFonts w:hint="eastAsia" w:ascii="宋体" w:hAnsi="宋体" w:cs="宋体"/>
          <w:color w:val="auto"/>
          <w:sz w:val="24"/>
        </w:rPr>
        <w:t xml:space="preserve">投标人名称（电子签名）：                          </w:t>
      </w:r>
    </w:p>
    <w:p w14:paraId="5F64DF86">
      <w:pPr>
        <w:spacing w:line="360" w:lineRule="auto"/>
        <w:jc w:val="center"/>
        <w:outlineLvl w:val="9"/>
        <w:rPr>
          <w:rFonts w:ascii="宋体" w:hAnsi="宋体" w:cs="宋体"/>
          <w:color w:val="auto"/>
          <w:sz w:val="24"/>
        </w:rPr>
      </w:pPr>
      <w:r>
        <w:rPr>
          <w:rFonts w:hint="eastAsia" w:ascii="宋体" w:hAnsi="宋体" w:cs="宋体"/>
          <w:color w:val="auto"/>
          <w:sz w:val="24"/>
        </w:rPr>
        <w:t xml:space="preserve">     日期：  年   月   日</w:t>
      </w:r>
    </w:p>
    <w:p w14:paraId="79C19377">
      <w:pPr>
        <w:snapToGrid w:val="0"/>
        <w:spacing w:line="360" w:lineRule="auto"/>
        <w:ind w:left="420" w:leftChars="200" w:firstLine="4200" w:firstLineChars="1750"/>
        <w:outlineLvl w:val="9"/>
        <w:rPr>
          <w:rFonts w:ascii="宋体" w:hAnsi="宋体" w:cs="宋体"/>
          <w:color w:val="auto"/>
          <w:kern w:val="0"/>
          <w:sz w:val="24"/>
          <w:u w:val="single"/>
        </w:rPr>
      </w:pPr>
    </w:p>
    <w:p w14:paraId="3471E362">
      <w:pPr>
        <w:spacing w:line="360" w:lineRule="auto"/>
        <w:ind w:right="420"/>
        <w:outlineLvl w:val="9"/>
        <w:rPr>
          <w:rFonts w:ascii="宋体" w:hAnsi="宋体" w:cs="宋体"/>
          <w:color w:val="auto"/>
          <w:sz w:val="24"/>
        </w:rPr>
      </w:pPr>
      <w:r>
        <w:rPr>
          <w:rFonts w:hint="eastAsia" w:ascii="宋体" w:hAnsi="宋体" w:cs="宋体"/>
          <w:color w:val="auto"/>
          <w:sz w:val="24"/>
        </w:rPr>
        <w:t>注：按本格式和要求提供。</w:t>
      </w:r>
    </w:p>
    <w:p w14:paraId="15F39A74">
      <w:pPr>
        <w:snapToGrid w:val="0"/>
        <w:spacing w:line="360" w:lineRule="auto"/>
        <w:jc w:val="center"/>
        <w:outlineLvl w:val="9"/>
        <w:rPr>
          <w:rFonts w:ascii="宋体" w:hAnsi="宋体" w:cs="宋体"/>
          <w:b/>
          <w:color w:val="auto"/>
          <w:kern w:val="0"/>
          <w:sz w:val="32"/>
          <w:szCs w:val="32"/>
        </w:rPr>
      </w:pPr>
    </w:p>
    <w:p w14:paraId="129B8427">
      <w:pPr>
        <w:snapToGrid w:val="0"/>
        <w:spacing w:line="360" w:lineRule="auto"/>
        <w:outlineLvl w:val="9"/>
        <w:rPr>
          <w:rFonts w:ascii="宋体" w:hAnsi="宋体" w:cs="宋体"/>
          <w:color w:val="auto"/>
          <w:sz w:val="24"/>
        </w:rPr>
      </w:pPr>
    </w:p>
    <w:p w14:paraId="32531020">
      <w:pPr>
        <w:jc w:val="center"/>
        <w:outlineLvl w:val="9"/>
        <w:rPr>
          <w:rFonts w:ascii="宋体" w:hAnsi="宋体" w:cs="宋体"/>
          <w:b/>
          <w:color w:val="auto"/>
          <w:kern w:val="0"/>
          <w:sz w:val="32"/>
          <w:szCs w:val="32"/>
        </w:rPr>
      </w:pPr>
    </w:p>
    <w:p w14:paraId="5C366901">
      <w:pPr>
        <w:jc w:val="center"/>
        <w:outlineLvl w:val="9"/>
        <w:rPr>
          <w:rFonts w:ascii="宋体" w:hAnsi="宋体" w:cs="宋体"/>
          <w:b/>
          <w:color w:val="auto"/>
          <w:kern w:val="0"/>
          <w:sz w:val="32"/>
          <w:szCs w:val="32"/>
        </w:rPr>
      </w:pPr>
    </w:p>
    <w:p w14:paraId="5D3B2093">
      <w:pPr>
        <w:jc w:val="center"/>
        <w:outlineLvl w:val="9"/>
        <w:rPr>
          <w:rFonts w:ascii="宋体" w:hAnsi="宋体" w:cs="宋体"/>
          <w:b/>
          <w:color w:val="auto"/>
          <w:kern w:val="0"/>
          <w:sz w:val="32"/>
          <w:szCs w:val="32"/>
        </w:rPr>
      </w:pPr>
    </w:p>
    <w:p w14:paraId="6D026852">
      <w:pPr>
        <w:jc w:val="center"/>
        <w:outlineLvl w:val="9"/>
        <w:rPr>
          <w:rFonts w:ascii="宋体" w:hAnsi="宋体" w:cs="宋体"/>
          <w:b/>
          <w:color w:val="auto"/>
          <w:kern w:val="0"/>
          <w:sz w:val="32"/>
          <w:szCs w:val="32"/>
        </w:rPr>
      </w:pPr>
    </w:p>
    <w:p w14:paraId="32BF284E">
      <w:pPr>
        <w:jc w:val="center"/>
        <w:outlineLvl w:val="9"/>
        <w:rPr>
          <w:rFonts w:ascii="宋体" w:hAnsi="宋体" w:cs="宋体"/>
          <w:b/>
          <w:color w:val="auto"/>
          <w:kern w:val="0"/>
          <w:sz w:val="32"/>
          <w:szCs w:val="32"/>
        </w:rPr>
      </w:pPr>
    </w:p>
    <w:p w14:paraId="6DE55EDA">
      <w:pPr>
        <w:jc w:val="center"/>
        <w:outlineLvl w:val="9"/>
        <w:rPr>
          <w:rFonts w:ascii="宋体" w:hAnsi="宋体" w:cs="宋体"/>
          <w:b/>
          <w:color w:val="auto"/>
          <w:kern w:val="0"/>
          <w:sz w:val="32"/>
          <w:szCs w:val="32"/>
        </w:rPr>
      </w:pPr>
    </w:p>
    <w:p w14:paraId="620DD7FF">
      <w:pPr>
        <w:jc w:val="center"/>
        <w:outlineLvl w:val="9"/>
        <w:rPr>
          <w:rFonts w:ascii="宋体" w:hAnsi="宋体" w:cs="宋体"/>
          <w:b/>
          <w:color w:val="auto"/>
          <w:kern w:val="0"/>
          <w:sz w:val="32"/>
          <w:szCs w:val="32"/>
        </w:rPr>
      </w:pPr>
    </w:p>
    <w:p w14:paraId="4F685571">
      <w:pPr>
        <w:jc w:val="center"/>
        <w:outlineLvl w:val="9"/>
        <w:rPr>
          <w:rFonts w:ascii="宋体" w:hAnsi="宋体" w:cs="宋体"/>
          <w:b/>
          <w:color w:val="auto"/>
          <w:kern w:val="0"/>
          <w:sz w:val="32"/>
          <w:szCs w:val="32"/>
        </w:rPr>
      </w:pPr>
    </w:p>
    <w:p w14:paraId="7E65A4FD">
      <w:pPr>
        <w:jc w:val="center"/>
        <w:outlineLvl w:val="9"/>
        <w:rPr>
          <w:rFonts w:ascii="宋体" w:hAnsi="宋体" w:cs="宋体"/>
          <w:b/>
          <w:color w:val="auto"/>
          <w:kern w:val="0"/>
          <w:sz w:val="32"/>
          <w:szCs w:val="32"/>
        </w:rPr>
      </w:pPr>
    </w:p>
    <w:p w14:paraId="570193EB">
      <w:pPr>
        <w:jc w:val="center"/>
        <w:outlineLvl w:val="9"/>
        <w:rPr>
          <w:rFonts w:ascii="宋体" w:hAnsi="宋体" w:cs="宋体"/>
          <w:b/>
          <w:color w:val="auto"/>
          <w:kern w:val="0"/>
          <w:sz w:val="32"/>
          <w:szCs w:val="32"/>
        </w:rPr>
      </w:pPr>
    </w:p>
    <w:p w14:paraId="4043C1F0">
      <w:pPr>
        <w:jc w:val="center"/>
        <w:outlineLvl w:val="9"/>
        <w:rPr>
          <w:rFonts w:ascii="宋体" w:hAnsi="宋体" w:cs="宋体"/>
          <w:b/>
          <w:color w:val="auto"/>
          <w:kern w:val="0"/>
          <w:sz w:val="32"/>
          <w:szCs w:val="32"/>
        </w:rPr>
      </w:pPr>
    </w:p>
    <w:p w14:paraId="05DBA1AD">
      <w:pPr>
        <w:jc w:val="center"/>
        <w:outlineLvl w:val="9"/>
        <w:rPr>
          <w:rFonts w:ascii="宋体" w:hAnsi="宋体" w:cs="宋体"/>
          <w:b/>
          <w:color w:val="auto"/>
          <w:kern w:val="0"/>
          <w:sz w:val="32"/>
          <w:szCs w:val="32"/>
        </w:rPr>
      </w:pPr>
    </w:p>
    <w:p w14:paraId="261C1FE1">
      <w:pPr>
        <w:jc w:val="center"/>
        <w:outlineLvl w:val="9"/>
        <w:rPr>
          <w:rFonts w:ascii="宋体" w:hAnsi="宋体" w:cs="宋体"/>
          <w:b/>
          <w:color w:val="auto"/>
          <w:kern w:val="0"/>
          <w:sz w:val="32"/>
          <w:szCs w:val="32"/>
        </w:rPr>
      </w:pPr>
    </w:p>
    <w:p w14:paraId="7B3B2262">
      <w:pPr>
        <w:jc w:val="center"/>
        <w:outlineLvl w:val="9"/>
        <w:rPr>
          <w:rFonts w:ascii="宋体" w:hAnsi="宋体" w:cs="宋体"/>
          <w:b/>
          <w:color w:val="auto"/>
          <w:kern w:val="0"/>
          <w:sz w:val="32"/>
          <w:szCs w:val="32"/>
        </w:rPr>
      </w:pPr>
    </w:p>
    <w:p w14:paraId="21139358">
      <w:pPr>
        <w:jc w:val="center"/>
        <w:outlineLvl w:val="9"/>
        <w:rPr>
          <w:rFonts w:ascii="宋体" w:hAnsi="宋体" w:cs="宋体"/>
          <w:b/>
          <w:color w:val="auto"/>
          <w:kern w:val="0"/>
          <w:sz w:val="32"/>
          <w:szCs w:val="32"/>
        </w:rPr>
      </w:pPr>
    </w:p>
    <w:p w14:paraId="5F02500A">
      <w:pPr>
        <w:jc w:val="center"/>
        <w:outlineLvl w:val="9"/>
        <w:rPr>
          <w:rFonts w:ascii="宋体" w:hAnsi="宋体" w:cs="宋体"/>
          <w:b/>
          <w:color w:val="auto"/>
          <w:kern w:val="0"/>
          <w:sz w:val="32"/>
          <w:szCs w:val="32"/>
        </w:rPr>
      </w:pPr>
    </w:p>
    <w:p w14:paraId="19A6C6FA">
      <w:pPr>
        <w:jc w:val="center"/>
        <w:outlineLvl w:val="9"/>
        <w:rPr>
          <w:rFonts w:ascii="宋体" w:hAnsi="宋体" w:cs="宋体"/>
          <w:b/>
          <w:color w:val="auto"/>
          <w:kern w:val="0"/>
          <w:sz w:val="32"/>
          <w:szCs w:val="32"/>
        </w:rPr>
      </w:pPr>
    </w:p>
    <w:p w14:paraId="2E054A92">
      <w:pPr>
        <w:outlineLvl w:val="9"/>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2F2A0E52">
      <w:pPr>
        <w:jc w:val="center"/>
        <w:outlineLvl w:val="9"/>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4B9218FC">
      <w:pPr>
        <w:snapToGrid w:val="0"/>
        <w:spacing w:line="360" w:lineRule="auto"/>
        <w:outlineLvl w:val="9"/>
        <w:rPr>
          <w:rFonts w:ascii="宋体" w:hAnsi="宋体" w:cs="宋体"/>
          <w:color w:val="auto"/>
          <w:sz w:val="24"/>
        </w:rPr>
      </w:pPr>
      <w:r>
        <w:rPr>
          <w:rFonts w:hint="eastAsia" w:ascii="宋体" w:hAnsi="宋体" w:cs="宋体"/>
          <w:color w:val="auto"/>
          <w:sz w:val="24"/>
        </w:rPr>
        <w:t xml:space="preserve">                                </w:t>
      </w:r>
    </w:p>
    <w:p w14:paraId="0C1BEFD3">
      <w:pPr>
        <w:snapToGrid w:val="0"/>
        <w:spacing w:line="360" w:lineRule="auto"/>
        <w:ind w:firstLine="2872" w:firstLineChars="894"/>
        <w:outlineLvl w:val="9"/>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61F8FB0A">
      <w:pPr>
        <w:snapToGrid w:val="0"/>
        <w:spacing w:line="360" w:lineRule="auto"/>
        <w:outlineLvl w:val="9"/>
        <w:rPr>
          <w:rFonts w:ascii="宋体" w:hAnsi="宋体" w:cs="宋体"/>
          <w:color w:val="auto"/>
          <w:kern w:val="0"/>
          <w:sz w:val="24"/>
        </w:rPr>
      </w:pPr>
      <w:r>
        <w:rPr>
          <w:rFonts w:hint="eastAsia" w:ascii="宋体" w:hAnsi="宋体" w:cs="宋体"/>
          <w:color w:val="auto"/>
          <w:sz w:val="24"/>
          <w:lang w:eastAsia="zh-CN"/>
        </w:rPr>
        <w:t>宁波市自然资源和规划局奉化分局</w:t>
      </w:r>
      <w:r>
        <w:rPr>
          <w:rFonts w:hint="eastAsia" w:ascii="宋体" w:hAnsi="宋体" w:cs="宋体"/>
          <w:color w:val="auto"/>
          <w:sz w:val="24"/>
        </w:rPr>
        <w:t>、</w:t>
      </w:r>
      <w:r>
        <w:rPr>
          <w:rFonts w:hint="eastAsia" w:ascii="宋体" w:hAnsi="宋体" w:cs="宋体"/>
          <w:color w:val="auto"/>
          <w:sz w:val="24"/>
          <w:lang w:eastAsia="zh-CN"/>
        </w:rPr>
        <w:t>宁波名诚招标代理有限公司</w:t>
      </w:r>
      <w:r>
        <w:rPr>
          <w:rFonts w:hint="eastAsia" w:ascii="宋体" w:hAnsi="宋体" w:cs="宋体"/>
          <w:color w:val="auto"/>
          <w:kern w:val="0"/>
          <w:sz w:val="24"/>
          <w:lang w:val="zh-CN"/>
        </w:rPr>
        <w:t>：</w:t>
      </w:r>
    </w:p>
    <w:p w14:paraId="38CF6E43">
      <w:pPr>
        <w:snapToGrid w:val="0"/>
        <w:spacing w:line="360" w:lineRule="auto"/>
        <w:ind w:firstLine="576"/>
        <w:outlineLvl w:val="9"/>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宁波市奉化区森林草地湿地普查服务采购项目</w:t>
      </w:r>
      <w:r>
        <w:rPr>
          <w:rFonts w:hint="eastAsia" w:ascii="宋体" w:hAnsi="宋体" w:cs="宋体"/>
          <w:color w:val="auto"/>
          <w:sz w:val="24"/>
        </w:rPr>
        <w:t>【</w:t>
      </w:r>
      <w:r>
        <w:rPr>
          <w:rFonts w:hint="eastAsia" w:ascii="宋体" w:hAnsi="宋体" w:cs="宋体"/>
          <w:color w:val="auto"/>
          <w:sz w:val="24"/>
          <w:lang w:eastAsia="zh-CN"/>
        </w:rPr>
        <w:t>项目编号</w:t>
      </w:r>
      <w:r>
        <w:rPr>
          <w:rFonts w:hint="eastAsia" w:ascii="宋体" w:hAnsi="宋体" w:cs="宋体"/>
          <w:color w:val="auto"/>
          <w:sz w:val="24"/>
        </w:rPr>
        <w:t>：</w:t>
      </w:r>
      <w:r>
        <w:rPr>
          <w:rFonts w:hint="eastAsia" w:ascii="宋体" w:hAnsi="宋体" w:cs="宋体"/>
          <w:color w:val="auto"/>
          <w:sz w:val="24"/>
          <w:lang w:eastAsia="zh-CN"/>
        </w:rPr>
        <w:t>FHZFCG(2024)250D</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0DD8539D">
      <w:pPr>
        <w:snapToGrid w:val="0"/>
        <w:spacing w:line="360" w:lineRule="auto"/>
        <w:outlineLvl w:val="9"/>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4E7ED8B">
      <w:pPr>
        <w:snapToGrid w:val="0"/>
        <w:spacing w:line="360" w:lineRule="auto"/>
        <w:outlineLvl w:val="9"/>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7942309">
      <w:pPr>
        <w:snapToGrid w:val="0"/>
        <w:spacing w:line="360" w:lineRule="auto"/>
        <w:outlineLvl w:val="9"/>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0F59CF6A">
      <w:pPr>
        <w:snapToGrid w:val="0"/>
        <w:spacing w:line="360" w:lineRule="auto"/>
        <w:outlineLvl w:val="9"/>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6FADF63A">
      <w:pPr>
        <w:snapToGrid w:val="0"/>
        <w:spacing w:line="360" w:lineRule="auto"/>
        <w:outlineLvl w:val="9"/>
        <w:rPr>
          <w:rFonts w:ascii="宋体" w:hAnsi="宋体" w:cs="宋体"/>
          <w:color w:val="auto"/>
          <w:sz w:val="24"/>
        </w:rPr>
      </w:pPr>
    </w:p>
    <w:p w14:paraId="1C98187F">
      <w:pPr>
        <w:jc w:val="center"/>
        <w:outlineLvl w:val="9"/>
        <w:rPr>
          <w:rFonts w:hint="eastAsia"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p>
    <w:p w14:paraId="18335FB1">
      <w:pPr>
        <w:outlineLvl w:val="9"/>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5890F804">
      <w:pPr>
        <w:jc w:val="center"/>
        <w:outlineLvl w:val="9"/>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5C0D947E">
      <w:pPr>
        <w:snapToGrid w:val="0"/>
        <w:spacing w:line="360" w:lineRule="auto"/>
        <w:outlineLvl w:val="9"/>
        <w:rPr>
          <w:rFonts w:hint="eastAsia" w:ascii="宋体" w:hAnsi="宋体" w:cs="宋体"/>
          <w:color w:val="auto"/>
          <w:sz w:val="24"/>
          <w:lang w:eastAsia="zh-CN"/>
        </w:rPr>
      </w:pPr>
    </w:p>
    <w:p w14:paraId="07B33C14">
      <w:pPr>
        <w:snapToGrid w:val="0"/>
        <w:spacing w:line="360" w:lineRule="auto"/>
        <w:outlineLvl w:val="9"/>
        <w:rPr>
          <w:rFonts w:ascii="宋体" w:hAnsi="宋体" w:cs="宋体"/>
          <w:color w:val="auto"/>
          <w:kern w:val="0"/>
          <w:sz w:val="24"/>
        </w:rPr>
      </w:pPr>
      <w:r>
        <w:rPr>
          <w:rFonts w:hint="eastAsia" w:ascii="宋体" w:hAnsi="宋体" w:cs="宋体"/>
          <w:color w:val="auto"/>
          <w:sz w:val="24"/>
          <w:lang w:eastAsia="zh-CN"/>
        </w:rPr>
        <w:t>宁波市自然资源和规划局奉化分局</w:t>
      </w:r>
      <w:r>
        <w:rPr>
          <w:rFonts w:hint="eastAsia" w:ascii="宋体" w:hAnsi="宋体" w:cs="宋体"/>
          <w:color w:val="auto"/>
          <w:sz w:val="24"/>
        </w:rPr>
        <w:t>、</w:t>
      </w:r>
      <w:r>
        <w:rPr>
          <w:rFonts w:hint="eastAsia" w:ascii="宋体" w:hAnsi="宋体" w:cs="宋体"/>
          <w:color w:val="auto"/>
          <w:sz w:val="24"/>
          <w:lang w:eastAsia="zh-CN"/>
        </w:rPr>
        <w:t>宁波名诚招标代理有限公司</w:t>
      </w:r>
      <w:r>
        <w:rPr>
          <w:rFonts w:hint="eastAsia" w:ascii="宋体" w:hAnsi="宋体" w:cs="宋体"/>
          <w:color w:val="auto"/>
          <w:kern w:val="0"/>
          <w:sz w:val="24"/>
          <w:lang w:val="zh-CN"/>
        </w:rPr>
        <w:t>：</w:t>
      </w:r>
    </w:p>
    <w:p w14:paraId="2B9BADB5">
      <w:pPr>
        <w:snapToGrid w:val="0"/>
        <w:spacing w:line="360" w:lineRule="auto"/>
        <w:ind w:firstLine="576"/>
        <w:outlineLvl w:val="9"/>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宁波市奉化区森林草地湿地普查服务采购项目</w:t>
      </w:r>
      <w:r>
        <w:rPr>
          <w:rFonts w:hint="eastAsia" w:ascii="宋体" w:hAnsi="宋体" w:cs="宋体"/>
          <w:color w:val="auto"/>
          <w:sz w:val="24"/>
        </w:rPr>
        <w:t>【</w:t>
      </w:r>
      <w:r>
        <w:rPr>
          <w:rFonts w:hint="eastAsia" w:ascii="宋体" w:hAnsi="宋体" w:cs="宋体"/>
          <w:color w:val="auto"/>
          <w:sz w:val="24"/>
          <w:lang w:eastAsia="zh-CN"/>
        </w:rPr>
        <w:t>项目编号</w:t>
      </w:r>
      <w:r>
        <w:rPr>
          <w:rFonts w:hint="eastAsia" w:ascii="宋体" w:hAnsi="宋体" w:cs="宋体"/>
          <w:color w:val="auto"/>
          <w:sz w:val="24"/>
        </w:rPr>
        <w:t>：</w:t>
      </w:r>
      <w:r>
        <w:rPr>
          <w:rFonts w:hint="eastAsia" w:ascii="宋体" w:hAnsi="宋体" w:cs="宋体"/>
          <w:color w:val="auto"/>
          <w:sz w:val="24"/>
          <w:lang w:eastAsia="zh-CN"/>
        </w:rPr>
        <w:t>FHZFCG(2024)250D</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01B6D778">
      <w:pPr>
        <w:snapToGrid w:val="0"/>
        <w:spacing w:line="360" w:lineRule="auto"/>
        <w:outlineLvl w:val="9"/>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5DDDF79">
      <w:pPr>
        <w:snapToGrid w:val="0"/>
        <w:spacing w:line="360" w:lineRule="auto"/>
        <w:outlineLvl w:val="9"/>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0AAD6EDD">
      <w:pPr>
        <w:jc w:val="center"/>
        <w:outlineLvl w:val="9"/>
        <w:rPr>
          <w:rFonts w:ascii="宋体" w:hAnsi="宋体" w:cs="宋体"/>
          <w:b/>
          <w:color w:val="auto"/>
          <w:kern w:val="0"/>
          <w:sz w:val="32"/>
          <w:szCs w:val="32"/>
        </w:rPr>
      </w:pPr>
    </w:p>
    <w:p w14:paraId="2795B861">
      <w:pPr>
        <w:outlineLvl w:val="9"/>
        <w:rPr>
          <w:rFonts w:ascii="宋体" w:hAnsi="宋体" w:cs="宋体"/>
          <w:color w:val="auto"/>
        </w:rPr>
      </w:pPr>
    </w:p>
    <w:p w14:paraId="0BE2999C">
      <w:pPr>
        <w:snapToGrid w:val="0"/>
        <w:spacing w:line="360" w:lineRule="auto"/>
        <w:ind w:firstLine="5040" w:firstLineChars="2100"/>
        <w:outlineLvl w:val="9"/>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D2ED5FC">
      <w:pPr>
        <w:snapToGrid w:val="0"/>
        <w:spacing w:line="360" w:lineRule="auto"/>
        <w:ind w:firstLine="5040" w:firstLineChars="2100"/>
        <w:outlineLvl w:val="9"/>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C890C9B">
      <w:pPr>
        <w:snapToGrid w:val="0"/>
        <w:spacing w:line="360" w:lineRule="auto"/>
        <w:ind w:firstLine="5760" w:firstLineChars="2400"/>
        <w:outlineLvl w:val="9"/>
        <w:rPr>
          <w:rFonts w:ascii="宋体" w:hAnsi="宋体" w:cs="宋体"/>
          <w:color w:val="auto"/>
        </w:rPr>
      </w:pPr>
      <w:r>
        <w:rPr>
          <w:rFonts w:hint="eastAsia" w:ascii="宋体" w:hAnsi="宋体" w:cs="宋体"/>
          <w:color w:val="auto"/>
          <w:kern w:val="0"/>
          <w:sz w:val="24"/>
          <w:lang w:val="zh-CN"/>
        </w:rPr>
        <w:t>……</w:t>
      </w:r>
    </w:p>
    <w:p w14:paraId="005EEC63">
      <w:pPr>
        <w:snapToGrid w:val="0"/>
        <w:spacing w:line="360" w:lineRule="auto"/>
        <w:outlineLvl w:val="9"/>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119F58F">
      <w:pPr>
        <w:autoSpaceDE w:val="0"/>
        <w:autoSpaceDN w:val="0"/>
        <w:spacing w:line="360" w:lineRule="auto"/>
        <w:jc w:val="center"/>
        <w:outlineLvl w:val="9"/>
        <w:rPr>
          <w:rFonts w:ascii="宋体" w:hAnsi="宋体" w:cs="宋体"/>
          <w:b/>
          <w:color w:val="auto"/>
          <w:kern w:val="0"/>
          <w:sz w:val="32"/>
          <w:szCs w:val="32"/>
          <w:lang w:val="zh-CN"/>
        </w:rPr>
      </w:pPr>
    </w:p>
    <w:p w14:paraId="63F25C30">
      <w:pPr>
        <w:autoSpaceDE w:val="0"/>
        <w:autoSpaceDN w:val="0"/>
        <w:spacing w:line="360" w:lineRule="auto"/>
        <w:jc w:val="center"/>
        <w:outlineLvl w:val="9"/>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05BB1402">
      <w:pPr>
        <w:pStyle w:val="148"/>
        <w:spacing w:line="360" w:lineRule="auto"/>
        <w:outlineLvl w:val="9"/>
        <w:rPr>
          <w:rFonts w:hAnsi="宋体" w:cs="宋体"/>
          <w:bCs/>
          <w:color w:val="auto"/>
          <w:sz w:val="24"/>
        </w:rPr>
      </w:pPr>
      <w:r>
        <w:rPr>
          <w:rFonts w:hint="eastAsia" w:hAnsi="宋体" w:cs="宋体"/>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8E0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jc w:val="center"/>
        </w:trPr>
        <w:tc>
          <w:tcPr>
            <w:tcW w:w="9207" w:type="dxa"/>
          </w:tcPr>
          <w:p w14:paraId="0B824B23">
            <w:pPr>
              <w:pStyle w:val="148"/>
              <w:keepNext w:val="0"/>
              <w:keepLines w:val="0"/>
              <w:suppressLineNumbers w:val="0"/>
              <w:adjustRightInd w:val="0"/>
              <w:spacing w:before="0" w:beforeAutospacing="0" w:after="0" w:afterAutospacing="0" w:line="360" w:lineRule="auto"/>
              <w:ind w:left="0" w:right="0"/>
              <w:outlineLvl w:val="9"/>
              <w:rPr>
                <w:rFonts w:hint="default" w:hAnsi="宋体" w:cs="宋体"/>
                <w:bCs/>
                <w:color w:val="auto"/>
                <w:sz w:val="24"/>
              </w:rPr>
            </w:pPr>
            <w:r>
              <w:rPr>
                <w:rFonts w:hint="eastAsia" w:hAnsi="宋体" w:cs="宋体"/>
                <w:bCs/>
                <w:color w:val="auto"/>
                <w:sz w:val="24"/>
              </w:rPr>
              <w:t>正面：                                 反面：</w:t>
            </w:r>
          </w:p>
          <w:p w14:paraId="3D449573">
            <w:pPr>
              <w:pStyle w:val="148"/>
              <w:keepNext w:val="0"/>
              <w:keepLines w:val="0"/>
              <w:suppressLineNumbers w:val="0"/>
              <w:adjustRightInd w:val="0"/>
              <w:spacing w:before="0" w:beforeAutospacing="0" w:after="0" w:afterAutospacing="0" w:line="360" w:lineRule="auto"/>
              <w:ind w:left="0" w:right="0"/>
              <w:outlineLvl w:val="9"/>
              <w:rPr>
                <w:rFonts w:hint="default" w:hAnsi="宋体" w:cs="宋体"/>
                <w:bCs/>
                <w:color w:val="auto"/>
                <w:sz w:val="24"/>
              </w:rPr>
            </w:pPr>
          </w:p>
        </w:tc>
      </w:tr>
    </w:tbl>
    <w:p w14:paraId="2FF3CAA4">
      <w:pPr>
        <w:snapToGrid w:val="0"/>
        <w:spacing w:line="360" w:lineRule="auto"/>
        <w:ind w:firstLine="576"/>
        <w:jc w:val="center"/>
        <w:outlineLvl w:val="9"/>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935113A">
      <w:pPr>
        <w:snapToGrid w:val="0"/>
        <w:spacing w:line="360" w:lineRule="auto"/>
        <w:ind w:firstLine="576"/>
        <w:jc w:val="center"/>
        <w:outlineLvl w:val="9"/>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301C29A2">
      <w:pPr>
        <w:spacing w:line="360" w:lineRule="auto"/>
        <w:jc w:val="center"/>
        <w:outlineLvl w:val="9"/>
        <w:rPr>
          <w:rFonts w:ascii="宋体" w:hAnsi="宋体" w:cs="宋体"/>
          <w:b/>
          <w:color w:val="auto"/>
          <w:kern w:val="0"/>
          <w:sz w:val="32"/>
          <w:szCs w:val="32"/>
        </w:rPr>
      </w:pPr>
      <w:r>
        <w:rPr>
          <w:rFonts w:hint="eastAsia" w:ascii="宋体" w:hAnsi="宋体" w:cs="宋体"/>
          <w:color w:val="auto"/>
          <w:kern w:val="0"/>
          <w:sz w:val="24"/>
          <w:lang w:val="zh-CN"/>
        </w:rPr>
        <w:t xml:space="preserve">                   日期：  年  月  日</w:t>
      </w:r>
    </w:p>
    <w:p w14:paraId="6BE4008C">
      <w:pPr>
        <w:jc w:val="center"/>
        <w:outlineLvl w:val="9"/>
        <w:rPr>
          <w:rFonts w:ascii="宋体" w:hAnsi="宋体" w:cs="宋体"/>
          <w:b/>
          <w:color w:val="auto"/>
          <w:kern w:val="0"/>
          <w:sz w:val="32"/>
          <w:szCs w:val="32"/>
        </w:rPr>
      </w:pPr>
    </w:p>
    <w:p w14:paraId="140571F2">
      <w:pPr>
        <w:snapToGrid w:val="0"/>
        <w:spacing w:line="360" w:lineRule="auto"/>
        <w:ind w:right="480"/>
        <w:outlineLvl w:val="9"/>
        <w:rPr>
          <w:rFonts w:ascii="宋体" w:hAnsi="宋体" w:cs="宋体"/>
          <w:b/>
          <w:color w:val="auto"/>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30FE085">
      <w:pPr>
        <w:snapToGrid w:val="0"/>
        <w:spacing w:line="360" w:lineRule="auto"/>
        <w:jc w:val="center"/>
        <w:outlineLvl w:val="9"/>
        <w:rPr>
          <w:rFonts w:ascii="宋体" w:hAnsi="宋体" w:cs="宋体"/>
          <w:b/>
          <w:color w:val="auto"/>
          <w:kern w:val="0"/>
          <w:sz w:val="32"/>
          <w:szCs w:val="32"/>
        </w:rPr>
      </w:pPr>
      <w:r>
        <w:rPr>
          <w:rFonts w:hint="eastAsia" w:ascii="宋体" w:hAnsi="宋体" w:cs="宋体"/>
          <w:b/>
          <w:color w:val="auto"/>
          <w:kern w:val="0"/>
          <w:sz w:val="32"/>
          <w:szCs w:val="32"/>
        </w:rPr>
        <w:t>三、分包意向协议（</w:t>
      </w:r>
      <w:r>
        <w:rPr>
          <w:rFonts w:hint="eastAsia" w:ascii="宋体" w:hAnsi="宋体" w:cs="宋体"/>
          <w:b/>
          <w:color w:val="auto"/>
          <w:kern w:val="0"/>
          <w:sz w:val="32"/>
          <w:szCs w:val="32"/>
          <w:lang w:val="en-US" w:eastAsia="zh-CN"/>
        </w:rPr>
        <w:t>本项目不适用</w:t>
      </w:r>
      <w:r>
        <w:rPr>
          <w:rFonts w:hint="eastAsia" w:ascii="宋体" w:hAnsi="宋体" w:cs="宋体"/>
          <w:b/>
          <w:color w:val="auto"/>
          <w:kern w:val="0"/>
          <w:sz w:val="32"/>
          <w:szCs w:val="32"/>
        </w:rPr>
        <w:t>）</w:t>
      </w:r>
    </w:p>
    <w:p w14:paraId="20E7A8B5">
      <w:pPr>
        <w:widowControl/>
        <w:spacing w:line="360" w:lineRule="auto"/>
        <w:ind w:firstLine="120" w:firstLineChars="50"/>
        <w:jc w:val="left"/>
        <w:outlineLvl w:val="9"/>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w:t>
      </w:r>
      <w:r>
        <w:rPr>
          <w:rFonts w:hint="eastAsia" w:ascii="宋体" w:hAnsi="宋体" w:cs="宋体"/>
          <w:b/>
          <w:color w:val="auto"/>
          <w:sz w:val="24"/>
          <w:lang w:eastAsia="zh-CN"/>
        </w:rPr>
        <w:t>（</w:t>
      </w:r>
      <w:r>
        <w:rPr>
          <w:rFonts w:hint="eastAsia" w:ascii="宋体" w:hAnsi="宋体" w:cs="宋体"/>
          <w:b/>
          <w:color w:val="auto"/>
          <w:sz w:val="24"/>
        </w:rPr>
        <w:t>附件</w:t>
      </w:r>
      <w:r>
        <w:rPr>
          <w:rFonts w:hint="eastAsia" w:ascii="宋体" w:hAnsi="宋体" w:cs="宋体"/>
          <w:b/>
          <w:color w:val="auto"/>
          <w:sz w:val="24"/>
          <w:lang w:val="en-US" w:eastAsia="zh-CN"/>
        </w:rPr>
        <w:t>4</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42FEB208">
      <w:pPr>
        <w:snapToGrid w:val="0"/>
        <w:spacing w:line="360" w:lineRule="auto"/>
        <w:outlineLvl w:val="9"/>
        <w:rPr>
          <w:rFonts w:ascii="宋体" w:hAnsi="宋体" w:cs="宋体"/>
          <w:color w:val="auto"/>
          <w:kern w:val="0"/>
          <w:sz w:val="24"/>
        </w:rPr>
      </w:pPr>
    </w:p>
    <w:p w14:paraId="6A4B7A19">
      <w:pPr>
        <w:jc w:val="center"/>
        <w:outlineLvl w:val="9"/>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24A54991">
      <w:pPr>
        <w:jc w:val="center"/>
        <w:outlineLvl w:val="9"/>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DA6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C0C652D">
            <w:pPr>
              <w:keepNext w:val="0"/>
              <w:keepLines w:val="0"/>
              <w:suppressLineNumbers w:val="0"/>
              <w:snapToGrid w:val="0"/>
              <w:spacing w:before="0" w:beforeAutospacing="0" w:after="0" w:afterAutospacing="0" w:line="240" w:lineRule="atLeast"/>
              <w:ind w:left="0" w:right="0"/>
              <w:jc w:val="center"/>
              <w:outlineLvl w:val="9"/>
              <w:rPr>
                <w:rFonts w:hint="default" w:ascii="宋体" w:hAnsi="宋体" w:cs="宋体"/>
                <w:b/>
                <w:color w:val="auto"/>
                <w:sz w:val="24"/>
              </w:rPr>
            </w:pPr>
            <w:r>
              <w:rPr>
                <w:rFonts w:hint="eastAsia" w:ascii="宋体" w:hAnsi="宋体" w:cs="宋体"/>
                <w:b/>
                <w:color w:val="auto"/>
                <w:sz w:val="24"/>
              </w:rPr>
              <w:t>序号</w:t>
            </w:r>
          </w:p>
        </w:tc>
        <w:tc>
          <w:tcPr>
            <w:tcW w:w="4991" w:type="dxa"/>
            <w:vAlign w:val="center"/>
          </w:tcPr>
          <w:p w14:paraId="206CB443">
            <w:pPr>
              <w:keepNext w:val="0"/>
              <w:keepLines w:val="0"/>
              <w:suppressLineNumbers w:val="0"/>
              <w:snapToGrid w:val="0"/>
              <w:spacing w:before="0" w:beforeAutospacing="0" w:after="0" w:afterAutospacing="0" w:line="240" w:lineRule="atLeast"/>
              <w:ind w:left="0" w:right="0"/>
              <w:jc w:val="center"/>
              <w:outlineLvl w:val="9"/>
              <w:rPr>
                <w:rFonts w:hint="default" w:ascii="宋体" w:hAnsi="宋体" w:cs="宋体"/>
                <w:b/>
                <w:color w:val="auto"/>
                <w:sz w:val="24"/>
              </w:rPr>
            </w:pPr>
            <w:r>
              <w:rPr>
                <w:rFonts w:hint="eastAsia" w:ascii="宋体" w:hAnsi="宋体" w:cs="宋体"/>
                <w:b/>
                <w:color w:val="auto"/>
                <w:sz w:val="24"/>
              </w:rPr>
              <w:t>实质性要求</w:t>
            </w:r>
          </w:p>
        </w:tc>
        <w:tc>
          <w:tcPr>
            <w:tcW w:w="2551" w:type="dxa"/>
            <w:vAlign w:val="center"/>
          </w:tcPr>
          <w:p w14:paraId="1067CE45">
            <w:pPr>
              <w:keepNext w:val="0"/>
              <w:keepLines w:val="0"/>
              <w:suppressLineNumbers w:val="0"/>
              <w:snapToGrid w:val="0"/>
              <w:spacing w:before="0" w:beforeAutospacing="0" w:after="0" w:afterAutospacing="0" w:line="240" w:lineRule="atLeast"/>
              <w:ind w:left="0" w:right="0"/>
              <w:jc w:val="center"/>
              <w:outlineLvl w:val="9"/>
              <w:rPr>
                <w:rFonts w:hint="default"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1A67E56F">
            <w:pPr>
              <w:keepNext w:val="0"/>
              <w:keepLines w:val="0"/>
              <w:suppressLineNumbers w:val="0"/>
              <w:snapToGrid w:val="0"/>
              <w:spacing w:before="0" w:beforeAutospacing="0" w:after="0" w:afterAutospacing="0" w:line="240" w:lineRule="atLeast"/>
              <w:ind w:left="0" w:right="0"/>
              <w:jc w:val="center"/>
              <w:outlineLvl w:val="9"/>
              <w:rPr>
                <w:rFonts w:hint="default" w:ascii="宋体" w:hAnsi="宋体" w:cs="宋体"/>
                <w:b/>
                <w:color w:val="auto"/>
                <w:sz w:val="24"/>
              </w:rPr>
            </w:pPr>
            <w:r>
              <w:rPr>
                <w:rFonts w:hint="eastAsia" w:ascii="宋体" w:hAnsi="宋体" w:cs="宋体"/>
                <w:b/>
                <w:color w:val="auto"/>
                <w:sz w:val="24"/>
              </w:rPr>
              <w:t>投标文件中的</w:t>
            </w:r>
          </w:p>
          <w:p w14:paraId="3106D441">
            <w:pPr>
              <w:keepNext w:val="0"/>
              <w:keepLines w:val="0"/>
              <w:suppressLineNumbers w:val="0"/>
              <w:snapToGrid w:val="0"/>
              <w:spacing w:before="0" w:beforeAutospacing="0" w:after="0" w:afterAutospacing="0" w:line="240" w:lineRule="atLeast"/>
              <w:ind w:left="0" w:right="0"/>
              <w:jc w:val="center"/>
              <w:outlineLvl w:val="9"/>
              <w:rPr>
                <w:rFonts w:hint="default" w:ascii="宋体" w:hAnsi="宋体" w:cs="宋体"/>
                <w:b/>
                <w:color w:val="auto"/>
                <w:sz w:val="24"/>
              </w:rPr>
            </w:pPr>
            <w:r>
              <w:rPr>
                <w:rFonts w:hint="eastAsia" w:ascii="宋体" w:hAnsi="宋体" w:cs="宋体"/>
                <w:b/>
                <w:color w:val="auto"/>
                <w:sz w:val="24"/>
              </w:rPr>
              <w:t>页码位置</w:t>
            </w:r>
          </w:p>
        </w:tc>
      </w:tr>
      <w:tr w14:paraId="2DA4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A4E8DD">
            <w:pPr>
              <w:keepNext w:val="0"/>
              <w:keepLines w:val="0"/>
              <w:suppressLineNumbers w:val="0"/>
              <w:spacing w:before="0" w:beforeAutospacing="0" w:after="0" w:afterAutospacing="0"/>
              <w:ind w:left="0" w:right="0"/>
              <w:jc w:val="center"/>
              <w:outlineLvl w:val="9"/>
              <w:rPr>
                <w:rFonts w:hint="default" w:ascii="宋体" w:hAnsi="宋体" w:cs="宋体"/>
                <w:color w:val="auto"/>
                <w:sz w:val="24"/>
              </w:rPr>
            </w:pPr>
            <w:r>
              <w:rPr>
                <w:rFonts w:hint="eastAsia" w:ascii="宋体" w:hAnsi="宋体" w:cs="宋体"/>
                <w:color w:val="auto"/>
                <w:sz w:val="24"/>
              </w:rPr>
              <w:t>1</w:t>
            </w:r>
          </w:p>
        </w:tc>
        <w:tc>
          <w:tcPr>
            <w:tcW w:w="4991" w:type="dxa"/>
          </w:tcPr>
          <w:p w14:paraId="76BA11B6">
            <w:pPr>
              <w:keepNext w:val="0"/>
              <w:keepLines w:val="0"/>
              <w:suppressLineNumbers w:val="0"/>
              <w:spacing w:before="0" w:beforeAutospacing="0" w:after="0" w:afterAutospacing="0" w:line="360" w:lineRule="auto"/>
              <w:ind w:left="0" w:right="0"/>
              <w:outlineLvl w:val="9"/>
              <w:rPr>
                <w:rFonts w:hint="default"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5845E89D">
            <w:pPr>
              <w:keepNext w:val="0"/>
              <w:keepLines w:val="0"/>
              <w:suppressLineNumbers w:val="0"/>
              <w:spacing w:before="0" w:beforeAutospacing="0" w:after="0" w:afterAutospacing="0"/>
              <w:ind w:left="0" w:right="0"/>
              <w:outlineLvl w:val="9"/>
              <w:rPr>
                <w:rFonts w:hint="default"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2E17DD9C">
            <w:pPr>
              <w:keepNext w:val="0"/>
              <w:keepLines w:val="0"/>
              <w:suppressLineNumbers w:val="0"/>
              <w:spacing w:before="0" w:beforeAutospacing="0" w:after="0" w:afterAutospacing="0"/>
              <w:ind w:left="0" w:right="0"/>
              <w:outlineLvl w:val="9"/>
              <w:rPr>
                <w:rFonts w:hint="default" w:ascii="宋体" w:hAnsi="宋体" w:cs="宋体"/>
                <w:color w:val="auto"/>
                <w:sz w:val="24"/>
              </w:rPr>
            </w:pPr>
          </w:p>
          <w:p w14:paraId="405F35D5">
            <w:pPr>
              <w:keepNext w:val="0"/>
              <w:keepLines w:val="0"/>
              <w:suppressLineNumbers w:val="0"/>
              <w:spacing w:before="0" w:beforeAutospacing="0" w:after="0" w:afterAutospacing="0"/>
              <w:ind w:left="0" w:right="0"/>
              <w:outlineLvl w:val="9"/>
              <w:rPr>
                <w:rFonts w:hint="default" w:ascii="宋体" w:hAnsi="宋体" w:cs="宋体"/>
                <w:color w:val="auto"/>
                <w:sz w:val="24"/>
              </w:rPr>
            </w:pPr>
            <w:r>
              <w:rPr>
                <w:rFonts w:hint="eastAsia" w:ascii="宋体" w:hAnsi="宋体" w:cs="宋体"/>
                <w:color w:val="auto"/>
                <w:sz w:val="24"/>
              </w:rPr>
              <w:t>见投标文件</w:t>
            </w:r>
          </w:p>
          <w:p w14:paraId="1BF5A69C">
            <w:pPr>
              <w:keepNext w:val="0"/>
              <w:keepLines w:val="0"/>
              <w:suppressLineNumbers w:val="0"/>
              <w:spacing w:before="0" w:beforeAutospacing="0" w:after="0" w:afterAutospacing="0"/>
              <w:ind w:left="0" w:right="0"/>
              <w:outlineLvl w:val="9"/>
              <w:rPr>
                <w:rFonts w:hint="default"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5CB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38F00C">
            <w:pPr>
              <w:keepNext w:val="0"/>
              <w:keepLines w:val="0"/>
              <w:suppressLineNumbers w:val="0"/>
              <w:spacing w:before="0" w:beforeAutospacing="0" w:after="0" w:afterAutospacing="0"/>
              <w:ind w:left="0" w:right="0"/>
              <w:jc w:val="center"/>
              <w:outlineLvl w:val="9"/>
              <w:rPr>
                <w:rFonts w:hint="default" w:ascii="宋体" w:hAnsi="宋体" w:cs="宋体"/>
                <w:color w:val="auto"/>
                <w:sz w:val="24"/>
              </w:rPr>
            </w:pPr>
            <w:r>
              <w:rPr>
                <w:rFonts w:hint="eastAsia" w:ascii="宋体" w:hAnsi="宋体" w:cs="宋体"/>
                <w:color w:val="auto"/>
                <w:sz w:val="24"/>
              </w:rPr>
              <w:t>2</w:t>
            </w:r>
          </w:p>
        </w:tc>
        <w:tc>
          <w:tcPr>
            <w:tcW w:w="4991" w:type="dxa"/>
          </w:tcPr>
          <w:p w14:paraId="559BAAFB">
            <w:pPr>
              <w:keepNext w:val="0"/>
              <w:keepLines w:val="0"/>
              <w:suppressLineNumbers w:val="0"/>
              <w:spacing w:before="0" w:beforeAutospacing="0" w:after="0" w:afterAutospacing="0" w:line="360" w:lineRule="auto"/>
              <w:ind w:left="0" w:right="0"/>
              <w:outlineLvl w:val="9"/>
              <w:rPr>
                <w:rFonts w:hint="default"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000A2448">
            <w:pPr>
              <w:keepNext w:val="0"/>
              <w:keepLines w:val="0"/>
              <w:suppressLineNumbers w:val="0"/>
              <w:spacing w:before="0" w:beforeAutospacing="0" w:after="0" w:afterAutospacing="0"/>
              <w:ind w:left="0" w:right="0"/>
              <w:outlineLvl w:val="9"/>
              <w:rPr>
                <w:rFonts w:hint="default" w:ascii="宋体" w:hAnsi="宋体" w:cs="宋体"/>
                <w:color w:val="auto"/>
                <w:sz w:val="24"/>
              </w:rPr>
            </w:pPr>
            <w:r>
              <w:rPr>
                <w:rFonts w:hint="eastAsia" w:ascii="宋体" w:hAnsi="宋体" w:cs="宋体"/>
                <w:color w:val="auto"/>
                <w:sz w:val="24"/>
              </w:rPr>
              <w:t>投标函</w:t>
            </w:r>
          </w:p>
        </w:tc>
        <w:tc>
          <w:tcPr>
            <w:tcW w:w="1418" w:type="dxa"/>
          </w:tcPr>
          <w:p w14:paraId="6901EF96">
            <w:pPr>
              <w:keepNext w:val="0"/>
              <w:keepLines w:val="0"/>
              <w:suppressLineNumbers w:val="0"/>
              <w:spacing w:before="0" w:beforeAutospacing="0" w:after="0" w:afterAutospacing="0"/>
              <w:ind w:left="0" w:right="0"/>
              <w:outlineLvl w:val="9"/>
              <w:rPr>
                <w:rFonts w:hint="default"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6EFC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D95001">
            <w:pPr>
              <w:keepNext w:val="0"/>
              <w:keepLines w:val="0"/>
              <w:suppressLineNumbers w:val="0"/>
              <w:spacing w:before="0" w:beforeAutospacing="0" w:after="0" w:afterAutospacing="0"/>
              <w:ind w:left="0" w:right="0"/>
              <w:jc w:val="center"/>
              <w:outlineLvl w:val="9"/>
              <w:rPr>
                <w:rFonts w:hint="default" w:ascii="宋体" w:hAnsi="宋体" w:cs="宋体"/>
                <w:color w:val="auto"/>
                <w:sz w:val="24"/>
              </w:rPr>
            </w:pPr>
            <w:r>
              <w:rPr>
                <w:rFonts w:hint="eastAsia" w:ascii="宋体" w:hAnsi="宋体" w:cs="宋体"/>
                <w:color w:val="auto"/>
                <w:sz w:val="24"/>
              </w:rPr>
              <w:t>3</w:t>
            </w:r>
          </w:p>
        </w:tc>
        <w:tc>
          <w:tcPr>
            <w:tcW w:w="4991" w:type="dxa"/>
          </w:tcPr>
          <w:p w14:paraId="4785EAF2">
            <w:pPr>
              <w:keepNext w:val="0"/>
              <w:keepLines w:val="0"/>
              <w:suppressLineNumbers w:val="0"/>
              <w:spacing w:before="0" w:beforeAutospacing="0" w:after="0" w:afterAutospacing="0" w:line="360" w:lineRule="auto"/>
              <w:ind w:left="0" w:right="0"/>
              <w:outlineLvl w:val="9"/>
              <w:rPr>
                <w:rFonts w:hint="default" w:ascii="宋体" w:hAnsi="宋体" w:cs="宋体"/>
                <w:color w:val="auto"/>
                <w:sz w:val="24"/>
              </w:rPr>
            </w:pPr>
            <w:r>
              <w:rPr>
                <w:rFonts w:hint="eastAsia" w:ascii="宋体" w:hAnsi="宋体" w:cs="宋体"/>
                <w:color w:val="auto"/>
                <w:sz w:val="24"/>
              </w:rPr>
              <w:t>投标文件满足招标文件</w:t>
            </w:r>
            <w:r>
              <w:rPr>
                <w:rFonts w:hint="eastAsia" w:ascii="宋体" w:hAnsi="宋体" w:cs="宋体"/>
                <w:color w:val="auto"/>
                <w:sz w:val="24"/>
                <w:lang w:eastAsia="zh-CN"/>
              </w:rPr>
              <w:t>的其他</w:t>
            </w:r>
            <w:r>
              <w:rPr>
                <w:rFonts w:hint="eastAsia" w:ascii="宋体" w:hAnsi="宋体" w:cs="宋体"/>
                <w:color w:val="auto"/>
                <w:sz w:val="24"/>
              </w:rPr>
              <w:t>实质性要求。</w:t>
            </w:r>
          </w:p>
        </w:tc>
        <w:tc>
          <w:tcPr>
            <w:tcW w:w="2551" w:type="dxa"/>
            <w:vAlign w:val="center"/>
          </w:tcPr>
          <w:p w14:paraId="432CB381">
            <w:pPr>
              <w:keepNext w:val="0"/>
              <w:keepLines w:val="0"/>
              <w:suppressLineNumbers w:val="0"/>
              <w:spacing w:before="0" w:beforeAutospacing="0" w:after="0" w:afterAutospacing="0"/>
              <w:ind w:left="0" w:right="0"/>
              <w:outlineLvl w:val="9"/>
              <w:rPr>
                <w:rFonts w:hint="default" w:ascii="宋体" w:hAnsi="宋体" w:cs="宋体"/>
                <w:color w:val="auto"/>
                <w:sz w:val="24"/>
              </w:rPr>
            </w:pPr>
            <w:r>
              <w:rPr>
                <w:rFonts w:hint="eastAsia" w:ascii="宋体" w:hAnsi="宋体" w:cs="宋体"/>
                <w:color w:val="auto"/>
                <w:kern w:val="0"/>
                <w:sz w:val="24"/>
              </w:rPr>
              <w:t>招标文件其它实质性要求相应的材料（“▲” 系指实质性要求条款，招标文件</w:t>
            </w:r>
            <w:r>
              <w:rPr>
                <w:rFonts w:hint="eastAsia" w:ascii="宋体" w:hAnsi="宋体" w:cs="宋体"/>
                <w:color w:val="auto"/>
                <w:kern w:val="0"/>
                <w:sz w:val="24"/>
                <w:lang w:eastAsia="zh-CN"/>
              </w:rPr>
              <w:t>无其他</w:t>
            </w:r>
            <w:r>
              <w:rPr>
                <w:rFonts w:hint="eastAsia" w:ascii="宋体" w:hAnsi="宋体" w:cs="宋体"/>
                <w:color w:val="auto"/>
                <w:kern w:val="0"/>
                <w:sz w:val="24"/>
              </w:rPr>
              <w:t>实质性要求的，无需提供）</w:t>
            </w:r>
          </w:p>
        </w:tc>
        <w:tc>
          <w:tcPr>
            <w:tcW w:w="1418" w:type="dxa"/>
          </w:tcPr>
          <w:p w14:paraId="7E5C4D61">
            <w:pPr>
              <w:keepNext w:val="0"/>
              <w:keepLines w:val="0"/>
              <w:suppressLineNumbers w:val="0"/>
              <w:spacing w:before="0" w:beforeAutospacing="0" w:after="0" w:afterAutospacing="0"/>
              <w:ind w:left="0" w:right="0"/>
              <w:outlineLvl w:val="9"/>
              <w:rPr>
                <w:rFonts w:hint="default"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2A80B1DD">
      <w:pPr>
        <w:spacing w:line="360" w:lineRule="auto"/>
        <w:ind w:right="420"/>
        <w:outlineLvl w:val="9"/>
        <w:rPr>
          <w:rFonts w:ascii="宋体" w:hAnsi="宋体" w:cs="宋体"/>
          <w:color w:val="auto"/>
          <w:sz w:val="24"/>
        </w:rPr>
      </w:pPr>
      <w:r>
        <w:rPr>
          <w:rFonts w:hint="eastAsia" w:ascii="宋体" w:hAnsi="宋体" w:cs="宋体"/>
          <w:color w:val="auto"/>
          <w:sz w:val="24"/>
        </w:rPr>
        <w:t>注：按本格式和要求提供。</w:t>
      </w:r>
    </w:p>
    <w:p w14:paraId="03C421C1">
      <w:pPr>
        <w:jc w:val="center"/>
        <w:outlineLvl w:val="9"/>
        <w:rPr>
          <w:rFonts w:ascii="宋体" w:hAnsi="宋体" w:cs="宋体"/>
          <w:b/>
          <w:color w:val="auto"/>
          <w:kern w:val="0"/>
          <w:sz w:val="32"/>
          <w:szCs w:val="32"/>
        </w:rPr>
      </w:pPr>
    </w:p>
    <w:p w14:paraId="690567A2">
      <w:pPr>
        <w:jc w:val="center"/>
        <w:outlineLvl w:val="9"/>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3B4D6A3A">
      <w:pPr>
        <w:jc w:val="center"/>
        <w:outlineLvl w:val="9"/>
        <w:rPr>
          <w:rFonts w:ascii="宋体" w:hAnsi="宋体" w:cs="宋体"/>
          <w:b/>
          <w:color w:val="auto"/>
          <w:kern w:val="0"/>
          <w:sz w:val="32"/>
          <w:szCs w:val="32"/>
        </w:rPr>
      </w:pPr>
    </w:p>
    <w:p w14:paraId="033948F6">
      <w:pPr>
        <w:jc w:val="center"/>
        <w:outlineLvl w:val="9"/>
        <w:rPr>
          <w:rFonts w:ascii="宋体" w:hAnsi="宋体" w:cs="宋体"/>
          <w:b/>
          <w:color w:val="auto"/>
          <w:kern w:val="0"/>
          <w:sz w:val="32"/>
          <w:szCs w:val="32"/>
        </w:rPr>
      </w:pPr>
    </w:p>
    <w:p w14:paraId="1A633DB7">
      <w:pPr>
        <w:jc w:val="center"/>
        <w:outlineLvl w:val="9"/>
        <w:rPr>
          <w:rFonts w:ascii="宋体" w:hAnsi="宋体" w:cs="宋体"/>
          <w:b/>
          <w:color w:val="auto"/>
          <w:kern w:val="0"/>
          <w:sz w:val="32"/>
          <w:szCs w:val="32"/>
        </w:rPr>
      </w:pPr>
    </w:p>
    <w:p w14:paraId="7A8E2E82">
      <w:pPr>
        <w:jc w:val="center"/>
        <w:outlineLvl w:val="9"/>
        <w:rPr>
          <w:rFonts w:ascii="宋体" w:hAnsi="宋体" w:cs="宋体"/>
          <w:b/>
          <w:color w:val="auto"/>
          <w:kern w:val="0"/>
          <w:sz w:val="32"/>
          <w:szCs w:val="32"/>
        </w:rPr>
      </w:pPr>
    </w:p>
    <w:p w14:paraId="29F99463">
      <w:pPr>
        <w:jc w:val="center"/>
        <w:outlineLvl w:val="9"/>
        <w:rPr>
          <w:rFonts w:ascii="宋体" w:hAnsi="宋体" w:cs="宋体"/>
          <w:b/>
          <w:color w:val="auto"/>
          <w:kern w:val="0"/>
          <w:sz w:val="32"/>
          <w:szCs w:val="32"/>
        </w:rPr>
      </w:pPr>
    </w:p>
    <w:p w14:paraId="76F8DDB8">
      <w:pPr>
        <w:jc w:val="center"/>
        <w:outlineLvl w:val="9"/>
        <w:rPr>
          <w:rFonts w:ascii="宋体" w:hAnsi="宋体" w:cs="宋体"/>
          <w:b/>
          <w:color w:val="auto"/>
          <w:kern w:val="0"/>
          <w:sz w:val="32"/>
          <w:szCs w:val="32"/>
        </w:rPr>
      </w:pPr>
    </w:p>
    <w:p w14:paraId="2C7AB35E">
      <w:pPr>
        <w:jc w:val="center"/>
        <w:outlineLvl w:val="9"/>
        <w:rPr>
          <w:rFonts w:ascii="宋体" w:hAnsi="宋体" w:cs="宋体"/>
          <w:b/>
          <w:color w:val="auto"/>
          <w:kern w:val="0"/>
          <w:sz w:val="32"/>
          <w:szCs w:val="32"/>
        </w:rPr>
      </w:pPr>
    </w:p>
    <w:p w14:paraId="61F8ECE3">
      <w:pPr>
        <w:jc w:val="center"/>
        <w:outlineLvl w:val="9"/>
        <w:rPr>
          <w:rFonts w:ascii="宋体" w:hAnsi="宋体" w:cs="宋体"/>
          <w:b/>
          <w:color w:val="auto"/>
          <w:kern w:val="0"/>
          <w:sz w:val="32"/>
          <w:szCs w:val="32"/>
        </w:rPr>
      </w:pPr>
    </w:p>
    <w:p w14:paraId="3DDE2DCE">
      <w:pPr>
        <w:jc w:val="center"/>
        <w:outlineLvl w:val="9"/>
        <w:rPr>
          <w:rFonts w:ascii="宋体" w:hAnsi="宋体" w:cs="宋体"/>
          <w:b/>
          <w:color w:val="auto"/>
          <w:kern w:val="0"/>
          <w:sz w:val="32"/>
          <w:szCs w:val="32"/>
        </w:rPr>
      </w:pPr>
    </w:p>
    <w:p w14:paraId="6DCB5DD1">
      <w:pPr>
        <w:jc w:val="center"/>
        <w:outlineLvl w:val="9"/>
        <w:rPr>
          <w:rFonts w:ascii="宋体" w:hAnsi="宋体" w:cs="宋体"/>
          <w:b/>
          <w:color w:val="auto"/>
          <w:kern w:val="0"/>
          <w:sz w:val="32"/>
          <w:szCs w:val="32"/>
        </w:rPr>
      </w:pPr>
    </w:p>
    <w:p w14:paraId="629E7CCE">
      <w:pPr>
        <w:jc w:val="center"/>
        <w:outlineLvl w:val="9"/>
        <w:rPr>
          <w:rFonts w:ascii="宋体" w:hAnsi="宋体" w:cs="宋体"/>
          <w:b/>
          <w:color w:val="auto"/>
          <w:kern w:val="0"/>
          <w:sz w:val="32"/>
          <w:szCs w:val="32"/>
        </w:rPr>
      </w:pPr>
    </w:p>
    <w:p w14:paraId="2B757DB7">
      <w:pPr>
        <w:jc w:val="center"/>
        <w:outlineLvl w:val="9"/>
        <w:rPr>
          <w:rFonts w:ascii="宋体" w:hAnsi="宋体" w:cs="宋体"/>
          <w:b/>
          <w:color w:val="auto"/>
          <w:kern w:val="0"/>
          <w:sz w:val="32"/>
          <w:szCs w:val="32"/>
        </w:rPr>
      </w:pPr>
    </w:p>
    <w:p w14:paraId="59DCA771">
      <w:pPr>
        <w:outlineLvl w:val="9"/>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362E8B50">
      <w:pPr>
        <w:ind w:firstLine="1911" w:firstLineChars="595"/>
        <w:outlineLvl w:val="9"/>
        <w:rPr>
          <w:rFonts w:ascii="宋体" w:hAnsi="宋体" w:cs="宋体"/>
          <w:b/>
          <w:color w:val="auto"/>
          <w:kern w:val="0"/>
          <w:sz w:val="32"/>
          <w:szCs w:val="32"/>
        </w:rPr>
      </w:pPr>
      <w:r>
        <w:rPr>
          <w:rFonts w:hint="eastAsia" w:ascii="宋体" w:hAnsi="宋体" w:cs="宋体"/>
          <w:b/>
          <w:color w:val="auto"/>
          <w:kern w:val="0"/>
          <w:sz w:val="32"/>
          <w:szCs w:val="32"/>
        </w:rPr>
        <w:t>五、</w:t>
      </w:r>
      <w:r>
        <w:rPr>
          <w:rFonts w:hint="eastAsia" w:ascii="宋体" w:hAnsi="宋体" w:cs="宋体"/>
          <w:b/>
          <w:color w:val="auto"/>
          <w:kern w:val="0"/>
          <w:sz w:val="32"/>
          <w:szCs w:val="32"/>
          <w:lang w:val="zh-CN"/>
        </w:rPr>
        <w:t>政府采购供应商廉洁自律承诺书</w:t>
      </w:r>
    </w:p>
    <w:p w14:paraId="53FE2F78">
      <w:pPr>
        <w:snapToGrid w:val="0"/>
        <w:spacing w:line="360" w:lineRule="auto"/>
        <w:outlineLvl w:val="9"/>
        <w:rPr>
          <w:rFonts w:ascii="宋体" w:hAnsi="宋体" w:cs="宋体"/>
          <w:color w:val="auto"/>
          <w:sz w:val="24"/>
        </w:rPr>
      </w:pPr>
    </w:p>
    <w:p w14:paraId="3AC6ABC9">
      <w:pPr>
        <w:snapToGrid w:val="0"/>
        <w:spacing w:line="360" w:lineRule="auto"/>
        <w:outlineLvl w:val="9"/>
        <w:rPr>
          <w:rFonts w:ascii="宋体" w:hAnsi="宋体" w:cs="宋体"/>
          <w:color w:val="auto"/>
          <w:kern w:val="0"/>
          <w:sz w:val="24"/>
        </w:rPr>
      </w:pPr>
      <w:r>
        <w:rPr>
          <w:rFonts w:hint="eastAsia" w:ascii="宋体" w:hAnsi="宋体" w:cs="宋体"/>
          <w:color w:val="auto"/>
          <w:sz w:val="24"/>
          <w:u w:val="single"/>
        </w:rPr>
        <w:t>（采购人）、（采购代理机构）</w:t>
      </w:r>
      <w:r>
        <w:rPr>
          <w:rFonts w:hint="eastAsia" w:ascii="宋体" w:hAnsi="宋体" w:cs="宋体"/>
          <w:color w:val="auto"/>
          <w:kern w:val="0"/>
          <w:sz w:val="24"/>
          <w:lang w:val="zh-CN"/>
        </w:rPr>
        <w:t>：</w:t>
      </w:r>
    </w:p>
    <w:p w14:paraId="5EAB1095">
      <w:pPr>
        <w:autoSpaceDE w:val="0"/>
        <w:autoSpaceDN w:val="0"/>
        <w:spacing w:line="360" w:lineRule="auto"/>
        <w:ind w:left="2" w:leftChars="1" w:firstLine="480" w:firstLineChars="200"/>
        <w:jc w:val="left"/>
        <w:outlineLvl w:val="9"/>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61136FE6">
      <w:pPr>
        <w:autoSpaceDE w:val="0"/>
        <w:autoSpaceDN w:val="0"/>
        <w:spacing w:line="360" w:lineRule="auto"/>
        <w:ind w:left="2" w:leftChars="1" w:firstLine="480" w:firstLineChars="200"/>
        <w:jc w:val="left"/>
        <w:outlineLvl w:val="9"/>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53CD4FF5">
      <w:pPr>
        <w:autoSpaceDE w:val="0"/>
        <w:autoSpaceDN w:val="0"/>
        <w:spacing w:line="360" w:lineRule="auto"/>
        <w:ind w:left="2" w:leftChars="1" w:firstLine="480" w:firstLineChars="200"/>
        <w:jc w:val="left"/>
        <w:outlineLvl w:val="9"/>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7DD63555">
      <w:pPr>
        <w:autoSpaceDE w:val="0"/>
        <w:autoSpaceDN w:val="0"/>
        <w:spacing w:line="360" w:lineRule="auto"/>
        <w:ind w:left="2" w:leftChars="1" w:firstLine="480" w:firstLineChars="200"/>
        <w:jc w:val="left"/>
        <w:outlineLvl w:val="9"/>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6810CE97">
      <w:pPr>
        <w:autoSpaceDE w:val="0"/>
        <w:autoSpaceDN w:val="0"/>
        <w:spacing w:line="360" w:lineRule="auto"/>
        <w:ind w:left="2" w:leftChars="1" w:firstLine="480" w:firstLineChars="200"/>
        <w:jc w:val="left"/>
        <w:outlineLvl w:val="9"/>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04E9EDB8">
      <w:pPr>
        <w:autoSpaceDE w:val="0"/>
        <w:autoSpaceDN w:val="0"/>
        <w:spacing w:line="360" w:lineRule="auto"/>
        <w:ind w:left="481" w:leftChars="229"/>
        <w:jc w:val="left"/>
        <w:outlineLvl w:val="9"/>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7729D5E7">
      <w:pPr>
        <w:autoSpaceDE w:val="0"/>
        <w:autoSpaceDN w:val="0"/>
        <w:spacing w:line="360" w:lineRule="auto"/>
        <w:jc w:val="left"/>
        <w:outlineLvl w:val="9"/>
        <w:rPr>
          <w:rFonts w:ascii="宋体" w:hAnsi="宋体" w:cs="宋体"/>
          <w:color w:val="auto"/>
          <w:kern w:val="0"/>
          <w:sz w:val="24"/>
          <w:lang w:val="zh-CN"/>
        </w:rPr>
      </w:pPr>
      <w:r>
        <w:rPr>
          <w:rFonts w:hint="eastAsia" w:ascii="宋体" w:hAnsi="宋体" w:cs="宋体"/>
          <w:color w:val="auto"/>
          <w:kern w:val="0"/>
          <w:sz w:val="24"/>
          <w:lang w:val="zh-CN"/>
        </w:rPr>
        <w:t>好处；</w:t>
      </w:r>
    </w:p>
    <w:p w14:paraId="03BC7D34">
      <w:pPr>
        <w:autoSpaceDE w:val="0"/>
        <w:autoSpaceDN w:val="0"/>
        <w:spacing w:line="360" w:lineRule="auto"/>
        <w:ind w:left="481" w:leftChars="229"/>
        <w:jc w:val="left"/>
        <w:outlineLvl w:val="9"/>
        <w:rPr>
          <w:rFonts w:hint="eastAsia" w:ascii="宋体" w:hAnsi="宋体" w:eastAsia="宋体" w:cs="宋体"/>
          <w:color w:val="auto"/>
          <w:kern w:val="0"/>
          <w:sz w:val="24"/>
          <w:lang w:val="en-US" w:eastAsia="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r>
        <w:rPr>
          <w:rFonts w:hint="eastAsia" w:ascii="宋体" w:hAnsi="宋体" w:cs="宋体"/>
          <w:color w:val="auto"/>
          <w:kern w:val="0"/>
          <w:sz w:val="24"/>
          <w:lang w:val="en-US" w:eastAsia="zh-CN"/>
        </w:rPr>
        <w:t>法》、</w:t>
      </w:r>
    </w:p>
    <w:p w14:paraId="07253CBD">
      <w:pPr>
        <w:autoSpaceDE w:val="0"/>
        <w:autoSpaceDN w:val="0"/>
        <w:spacing w:line="360" w:lineRule="auto"/>
        <w:ind w:firstLine="480" w:firstLineChars="200"/>
        <w:jc w:val="left"/>
        <w:outlineLvl w:val="9"/>
        <w:rPr>
          <w:rFonts w:ascii="宋体" w:hAnsi="宋体" w:cs="宋体"/>
          <w:color w:val="auto"/>
          <w:kern w:val="0"/>
          <w:sz w:val="24"/>
          <w:lang w:val="zh-CN"/>
        </w:rPr>
      </w:pP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3CB33F90">
      <w:pPr>
        <w:autoSpaceDE w:val="0"/>
        <w:autoSpaceDN w:val="0"/>
        <w:spacing w:line="360" w:lineRule="auto"/>
        <w:ind w:firstLine="480" w:firstLineChars="200"/>
        <w:jc w:val="left"/>
        <w:outlineLvl w:val="9"/>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10E3A462">
      <w:pPr>
        <w:autoSpaceDE w:val="0"/>
        <w:autoSpaceDN w:val="0"/>
        <w:spacing w:line="360" w:lineRule="auto"/>
        <w:ind w:left="2"/>
        <w:jc w:val="left"/>
        <w:outlineLvl w:val="9"/>
        <w:rPr>
          <w:rFonts w:ascii="宋体" w:hAnsi="宋体" w:cs="宋体"/>
          <w:color w:val="auto"/>
          <w:kern w:val="0"/>
          <w:sz w:val="24"/>
          <w:lang w:val="zh-CN"/>
        </w:rPr>
      </w:pPr>
    </w:p>
    <w:p w14:paraId="457947EC">
      <w:pPr>
        <w:autoSpaceDE w:val="0"/>
        <w:autoSpaceDN w:val="0"/>
        <w:spacing w:line="360" w:lineRule="auto"/>
        <w:ind w:left="2"/>
        <w:jc w:val="left"/>
        <w:outlineLvl w:val="9"/>
        <w:rPr>
          <w:rFonts w:ascii="宋体" w:hAnsi="宋体" w:cs="宋体"/>
          <w:color w:val="auto"/>
          <w:kern w:val="0"/>
          <w:sz w:val="24"/>
          <w:lang w:val="zh-CN"/>
        </w:rPr>
      </w:pPr>
    </w:p>
    <w:p w14:paraId="6A03CF25">
      <w:pPr>
        <w:autoSpaceDE w:val="0"/>
        <w:autoSpaceDN w:val="0"/>
        <w:spacing w:line="360" w:lineRule="auto"/>
        <w:ind w:left="2"/>
        <w:jc w:val="left"/>
        <w:outlineLvl w:val="9"/>
        <w:rPr>
          <w:rFonts w:ascii="宋体" w:hAnsi="宋体" w:cs="宋体"/>
          <w:color w:val="auto"/>
          <w:kern w:val="0"/>
          <w:sz w:val="24"/>
          <w:lang w:val="zh-CN"/>
        </w:rPr>
      </w:pPr>
    </w:p>
    <w:p w14:paraId="10EB7B68">
      <w:pPr>
        <w:autoSpaceDE w:val="0"/>
        <w:autoSpaceDN w:val="0"/>
        <w:spacing w:line="360" w:lineRule="auto"/>
        <w:ind w:left="2" w:leftChars="1" w:right="1120" w:firstLine="4560" w:firstLineChars="1900"/>
        <w:jc w:val="left"/>
        <w:outlineLvl w:val="9"/>
        <w:rPr>
          <w:rFonts w:ascii="宋体" w:hAnsi="宋体" w:cs="宋体"/>
          <w:color w:val="auto"/>
          <w:kern w:val="0"/>
          <w:sz w:val="24"/>
          <w:lang w:val="zh-CN"/>
        </w:rPr>
      </w:pPr>
      <w:r>
        <w:rPr>
          <w:rFonts w:hint="eastAsia" w:ascii="宋体" w:hAnsi="宋体" w:cs="宋体"/>
          <w:color w:val="auto"/>
          <w:kern w:val="0"/>
          <w:sz w:val="24"/>
          <w:lang w:val="zh-CN"/>
        </w:rPr>
        <w:t>投标人名称（电子签</w:t>
      </w:r>
      <w:r>
        <w:rPr>
          <w:rFonts w:hint="eastAsia" w:ascii="宋体" w:hAnsi="宋体" w:cs="宋体"/>
          <w:color w:val="auto"/>
          <w:kern w:val="0"/>
          <w:sz w:val="24"/>
          <w:lang w:val="en-US" w:eastAsia="zh-CN"/>
        </w:rPr>
        <w:t>章）</w:t>
      </w:r>
      <w:r>
        <w:rPr>
          <w:rFonts w:hint="eastAsia" w:ascii="宋体" w:hAnsi="宋体" w:cs="宋体"/>
          <w:color w:val="auto"/>
          <w:kern w:val="0"/>
          <w:sz w:val="24"/>
          <w:lang w:val="zh-CN"/>
        </w:rPr>
        <w:t xml:space="preserve">：                                                                                                                                                                                                               </w:t>
      </w:r>
    </w:p>
    <w:p w14:paraId="29335E80">
      <w:pPr>
        <w:spacing w:line="360" w:lineRule="auto"/>
        <w:ind w:left="4620" w:leftChars="2200"/>
        <w:outlineLvl w:val="9"/>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0259CB7F">
      <w:pPr>
        <w:spacing w:line="360" w:lineRule="auto"/>
        <w:jc w:val="center"/>
        <w:outlineLvl w:val="9"/>
        <w:rPr>
          <w:rFonts w:ascii="宋体" w:hAnsi="宋体" w:cs="宋体"/>
          <w:b/>
          <w:bCs/>
          <w:color w:val="auto"/>
          <w:sz w:val="24"/>
        </w:rPr>
      </w:pPr>
    </w:p>
    <w:p w14:paraId="7E8F9219">
      <w:pPr>
        <w:spacing w:line="360" w:lineRule="auto"/>
        <w:ind w:right="420"/>
        <w:outlineLvl w:val="9"/>
        <w:rPr>
          <w:rFonts w:hint="eastAsia" w:ascii="宋体" w:hAnsi="宋体" w:cs="宋体"/>
          <w:color w:val="auto"/>
          <w:sz w:val="24"/>
        </w:rPr>
      </w:pPr>
      <w:r>
        <w:rPr>
          <w:rFonts w:hint="eastAsia" w:ascii="宋体" w:hAnsi="宋体" w:cs="宋体"/>
          <w:color w:val="auto"/>
          <w:sz w:val="24"/>
        </w:rPr>
        <w:t>注：按本格式和要求提供。</w:t>
      </w:r>
    </w:p>
    <w:p w14:paraId="5FA505A2">
      <w:pPr>
        <w:pStyle w:val="62"/>
        <w:outlineLvl w:val="9"/>
        <w:rPr>
          <w:rFonts w:hint="eastAsia" w:ascii="宋体" w:hAnsi="宋体" w:cs="宋体"/>
          <w:color w:val="auto"/>
          <w:sz w:val="24"/>
        </w:rPr>
      </w:pPr>
    </w:p>
    <w:p w14:paraId="578500A6">
      <w:pPr>
        <w:outlineLvl w:val="9"/>
        <w:rPr>
          <w:color w:val="auto"/>
        </w:rPr>
      </w:pPr>
    </w:p>
    <w:p w14:paraId="1B7BC1EA">
      <w:pPr>
        <w:snapToGrid w:val="0"/>
        <w:spacing w:line="360" w:lineRule="auto"/>
        <w:jc w:val="left"/>
        <w:outlineLvl w:val="9"/>
        <w:rPr>
          <w:rFonts w:ascii="宋体" w:hAnsi="宋体" w:cs="宋体"/>
          <w:b/>
          <w:color w:val="auto"/>
          <w:sz w:val="24"/>
        </w:rPr>
      </w:pPr>
    </w:p>
    <w:p w14:paraId="1D89E266">
      <w:pPr>
        <w:jc w:val="center"/>
        <w:outlineLvl w:val="9"/>
        <w:rPr>
          <w:rFonts w:ascii="宋体" w:hAnsi="宋体" w:cs="宋体"/>
          <w:b/>
          <w:color w:val="auto"/>
          <w:kern w:val="0"/>
          <w:sz w:val="32"/>
          <w:szCs w:val="32"/>
        </w:rPr>
      </w:pPr>
    </w:p>
    <w:p w14:paraId="1C2006D0">
      <w:pPr>
        <w:jc w:val="center"/>
        <w:outlineLvl w:val="9"/>
        <w:rPr>
          <w:rFonts w:ascii="宋体" w:hAnsi="宋体" w:cs="宋体"/>
          <w:b/>
          <w:color w:val="auto"/>
          <w:kern w:val="0"/>
          <w:sz w:val="32"/>
          <w:szCs w:val="32"/>
        </w:rPr>
      </w:pPr>
    </w:p>
    <w:p w14:paraId="01C66471">
      <w:pPr>
        <w:jc w:val="center"/>
        <w:outlineLvl w:val="9"/>
        <w:rPr>
          <w:rFonts w:ascii="宋体" w:hAnsi="宋体" w:cs="宋体"/>
          <w:b/>
          <w:color w:val="auto"/>
          <w:kern w:val="0"/>
          <w:sz w:val="32"/>
          <w:szCs w:val="32"/>
        </w:rPr>
      </w:pPr>
    </w:p>
    <w:p w14:paraId="42DEDB4A">
      <w:pPr>
        <w:ind w:firstLine="2891" w:firstLineChars="900"/>
        <w:outlineLvl w:val="9"/>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05F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EC2707">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6A5F01D">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765F2EB9">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rPr>
            </w:pPr>
          </w:p>
          <w:p w14:paraId="7E72C683">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CE85E38">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4DA1333">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CC1D7F0">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3166981">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rPr>
            </w:pPr>
          </w:p>
          <w:p w14:paraId="489BD568">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rPr>
            </w:pPr>
            <w:r>
              <w:rPr>
                <w:rFonts w:hint="eastAsia" w:ascii="宋体" w:hAnsi="宋体" w:cs="宋体"/>
                <w:b/>
                <w:color w:val="auto"/>
                <w:sz w:val="24"/>
              </w:rPr>
              <w:t>备注（如果有）</w:t>
            </w:r>
          </w:p>
          <w:p w14:paraId="6DF0475F">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rPr>
            </w:pPr>
          </w:p>
        </w:tc>
      </w:tr>
      <w:tr w14:paraId="63E9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A85B71">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91730E5">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C19ED72">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17DE904">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4A594A0">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BD0F569">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F515311">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rPr>
            </w:pPr>
          </w:p>
        </w:tc>
      </w:tr>
      <w:tr w14:paraId="2019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B5CFF6">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11B49FA">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DAFE7EB">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1A5D68C">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4C46A19">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DEB8AFD">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CBD8E9F">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rPr>
            </w:pPr>
          </w:p>
        </w:tc>
      </w:tr>
      <w:tr w14:paraId="6C02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AB3159">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BC96FE1">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2CB1C6E">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75AEEB6">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F70B36E">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14384A2">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D151AF3">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rPr>
            </w:pPr>
          </w:p>
        </w:tc>
      </w:tr>
    </w:tbl>
    <w:p w14:paraId="6B627325">
      <w:pPr>
        <w:spacing w:line="360" w:lineRule="auto"/>
        <w:ind w:right="420"/>
        <w:outlineLvl w:val="9"/>
        <w:rPr>
          <w:rFonts w:ascii="宋体" w:hAnsi="宋体" w:cs="宋体"/>
          <w:color w:val="auto"/>
          <w:sz w:val="24"/>
        </w:rPr>
      </w:pPr>
      <w:r>
        <w:rPr>
          <w:rFonts w:hint="eastAsia" w:ascii="宋体" w:hAnsi="宋体" w:cs="宋体"/>
          <w:color w:val="auto"/>
          <w:sz w:val="24"/>
        </w:rPr>
        <w:t>注：按本格式和要求提供。</w:t>
      </w:r>
    </w:p>
    <w:p w14:paraId="3B0E23FE">
      <w:pPr>
        <w:jc w:val="center"/>
        <w:outlineLvl w:val="9"/>
        <w:rPr>
          <w:rFonts w:ascii="宋体" w:hAnsi="宋体" w:cs="宋体"/>
          <w:b/>
          <w:color w:val="auto"/>
          <w:kern w:val="0"/>
          <w:sz w:val="32"/>
          <w:szCs w:val="32"/>
        </w:rPr>
      </w:pPr>
    </w:p>
    <w:p w14:paraId="764AAF24">
      <w:pPr>
        <w:jc w:val="center"/>
        <w:outlineLvl w:val="9"/>
        <w:rPr>
          <w:rFonts w:ascii="宋体" w:hAnsi="宋体" w:cs="宋体"/>
          <w:b/>
          <w:color w:val="auto"/>
          <w:kern w:val="0"/>
          <w:sz w:val="32"/>
          <w:szCs w:val="32"/>
        </w:rPr>
      </w:pPr>
    </w:p>
    <w:p w14:paraId="45D45493">
      <w:pPr>
        <w:jc w:val="center"/>
        <w:outlineLvl w:val="9"/>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93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0F8FED">
            <w:pPr>
              <w:keepNext w:val="0"/>
              <w:keepLines w:val="0"/>
              <w:suppressLineNumbers w:val="0"/>
              <w:spacing w:before="0" w:beforeAutospacing="0" w:after="0" w:afterAutospacing="0"/>
              <w:ind w:left="0" w:right="0"/>
              <w:jc w:val="center"/>
              <w:outlineLvl w:val="9"/>
              <w:rPr>
                <w:rFonts w:hint="default" w:ascii="宋体" w:hAnsi="宋体" w:cs="宋体"/>
                <w:b/>
                <w:bCs/>
                <w:color w:val="auto"/>
                <w:sz w:val="24"/>
              </w:rPr>
            </w:pPr>
            <w:r>
              <w:rPr>
                <w:rFonts w:hint="eastAsia" w:ascii="宋体" w:hAnsi="宋体" w:cs="宋体"/>
                <w:b/>
                <w:bCs/>
                <w:color w:val="auto"/>
                <w:sz w:val="24"/>
              </w:rPr>
              <w:t>序号</w:t>
            </w:r>
          </w:p>
        </w:tc>
        <w:tc>
          <w:tcPr>
            <w:tcW w:w="3683" w:type="dxa"/>
          </w:tcPr>
          <w:p w14:paraId="479512FC">
            <w:pPr>
              <w:keepNext w:val="0"/>
              <w:keepLines w:val="0"/>
              <w:suppressLineNumbers w:val="0"/>
              <w:spacing w:before="0" w:beforeAutospacing="0" w:after="0" w:afterAutospacing="0"/>
              <w:ind w:left="0" w:right="0"/>
              <w:jc w:val="center"/>
              <w:outlineLvl w:val="9"/>
              <w:rPr>
                <w:rFonts w:hint="default"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2897E5FC">
            <w:pPr>
              <w:keepNext w:val="0"/>
              <w:keepLines w:val="0"/>
              <w:suppressLineNumbers w:val="0"/>
              <w:spacing w:before="0" w:beforeAutospacing="0" w:after="0" w:afterAutospacing="0"/>
              <w:ind w:left="0" w:right="0"/>
              <w:jc w:val="center"/>
              <w:outlineLvl w:val="9"/>
              <w:rPr>
                <w:rFonts w:hint="default"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1BDD5452">
            <w:pPr>
              <w:keepNext w:val="0"/>
              <w:keepLines w:val="0"/>
              <w:suppressLineNumbers w:val="0"/>
              <w:spacing w:before="0" w:beforeAutospacing="0" w:after="0" w:afterAutospacing="0"/>
              <w:ind w:left="0" w:right="0"/>
              <w:jc w:val="center"/>
              <w:outlineLvl w:val="9"/>
              <w:rPr>
                <w:rFonts w:hint="default" w:ascii="宋体" w:hAnsi="宋体" w:cs="宋体"/>
                <w:b/>
                <w:bCs/>
                <w:color w:val="auto"/>
                <w:sz w:val="24"/>
              </w:rPr>
            </w:pPr>
            <w:r>
              <w:rPr>
                <w:rFonts w:hint="eastAsia" w:ascii="宋体" w:hAnsi="宋体" w:cs="宋体"/>
                <w:b/>
                <w:bCs/>
                <w:color w:val="auto"/>
                <w:sz w:val="24"/>
              </w:rPr>
              <w:t>偏离说明</w:t>
            </w:r>
          </w:p>
        </w:tc>
      </w:tr>
      <w:tr w14:paraId="63F5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39BFC8">
            <w:pPr>
              <w:keepNext w:val="0"/>
              <w:keepLines w:val="0"/>
              <w:suppressLineNumbers w:val="0"/>
              <w:spacing w:before="0" w:beforeAutospacing="0" w:after="0" w:afterAutospacing="0"/>
              <w:ind w:left="0" w:right="0"/>
              <w:jc w:val="center"/>
              <w:outlineLvl w:val="9"/>
              <w:rPr>
                <w:rFonts w:hint="default" w:ascii="宋体" w:hAnsi="宋体" w:cs="宋体"/>
                <w:color w:val="auto"/>
                <w:kern w:val="0"/>
                <w:sz w:val="24"/>
              </w:rPr>
            </w:pPr>
            <w:r>
              <w:rPr>
                <w:rFonts w:hint="eastAsia" w:ascii="宋体" w:hAnsi="宋体" w:cs="宋体"/>
                <w:color w:val="auto"/>
                <w:kern w:val="0"/>
                <w:sz w:val="24"/>
              </w:rPr>
              <w:t>1</w:t>
            </w:r>
          </w:p>
        </w:tc>
        <w:tc>
          <w:tcPr>
            <w:tcW w:w="3683" w:type="dxa"/>
          </w:tcPr>
          <w:p w14:paraId="22EB80E0">
            <w:pPr>
              <w:keepNext w:val="0"/>
              <w:keepLines w:val="0"/>
              <w:suppressLineNumbers w:val="0"/>
              <w:spacing w:before="0" w:beforeAutospacing="0" w:after="0" w:afterAutospacing="0"/>
              <w:ind w:left="0" w:right="0"/>
              <w:jc w:val="center"/>
              <w:outlineLvl w:val="9"/>
              <w:rPr>
                <w:rFonts w:hint="default" w:ascii="宋体" w:hAnsi="宋体" w:cs="宋体"/>
                <w:b/>
                <w:color w:val="auto"/>
                <w:kern w:val="0"/>
                <w:sz w:val="32"/>
                <w:szCs w:val="32"/>
              </w:rPr>
            </w:pPr>
          </w:p>
        </w:tc>
        <w:tc>
          <w:tcPr>
            <w:tcW w:w="3546" w:type="dxa"/>
          </w:tcPr>
          <w:p w14:paraId="4D77CD33">
            <w:pPr>
              <w:keepNext w:val="0"/>
              <w:keepLines w:val="0"/>
              <w:suppressLineNumbers w:val="0"/>
              <w:spacing w:before="0" w:beforeAutospacing="0" w:after="0" w:afterAutospacing="0"/>
              <w:ind w:left="0" w:right="0"/>
              <w:jc w:val="center"/>
              <w:outlineLvl w:val="9"/>
              <w:rPr>
                <w:rFonts w:hint="default" w:ascii="宋体" w:hAnsi="宋体" w:cs="宋体"/>
                <w:b/>
                <w:color w:val="auto"/>
                <w:kern w:val="0"/>
                <w:sz w:val="32"/>
                <w:szCs w:val="32"/>
              </w:rPr>
            </w:pPr>
          </w:p>
        </w:tc>
        <w:tc>
          <w:tcPr>
            <w:tcW w:w="1276" w:type="dxa"/>
          </w:tcPr>
          <w:p w14:paraId="16A1C9A3">
            <w:pPr>
              <w:keepNext w:val="0"/>
              <w:keepLines w:val="0"/>
              <w:suppressLineNumbers w:val="0"/>
              <w:spacing w:before="0" w:beforeAutospacing="0" w:after="0" w:afterAutospacing="0"/>
              <w:ind w:left="0" w:right="0"/>
              <w:jc w:val="center"/>
              <w:outlineLvl w:val="9"/>
              <w:rPr>
                <w:rFonts w:hint="default" w:ascii="宋体" w:hAnsi="宋体" w:cs="宋体"/>
                <w:b/>
                <w:color w:val="auto"/>
                <w:kern w:val="0"/>
                <w:sz w:val="32"/>
                <w:szCs w:val="32"/>
              </w:rPr>
            </w:pPr>
          </w:p>
        </w:tc>
      </w:tr>
      <w:tr w14:paraId="6A8A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4E7874">
            <w:pPr>
              <w:keepNext w:val="0"/>
              <w:keepLines w:val="0"/>
              <w:suppressLineNumbers w:val="0"/>
              <w:spacing w:before="0" w:beforeAutospacing="0" w:after="0" w:afterAutospacing="0"/>
              <w:ind w:left="0" w:right="0"/>
              <w:jc w:val="center"/>
              <w:outlineLvl w:val="9"/>
              <w:rPr>
                <w:rFonts w:hint="default" w:ascii="宋体" w:hAnsi="宋体" w:cs="宋体"/>
                <w:color w:val="auto"/>
                <w:kern w:val="0"/>
                <w:sz w:val="24"/>
              </w:rPr>
            </w:pPr>
            <w:r>
              <w:rPr>
                <w:rFonts w:hint="eastAsia" w:ascii="宋体" w:hAnsi="宋体" w:cs="宋体"/>
                <w:color w:val="auto"/>
                <w:kern w:val="0"/>
                <w:sz w:val="24"/>
              </w:rPr>
              <w:t>2</w:t>
            </w:r>
          </w:p>
        </w:tc>
        <w:tc>
          <w:tcPr>
            <w:tcW w:w="3683" w:type="dxa"/>
          </w:tcPr>
          <w:p w14:paraId="76EA20A8">
            <w:pPr>
              <w:keepNext w:val="0"/>
              <w:keepLines w:val="0"/>
              <w:suppressLineNumbers w:val="0"/>
              <w:spacing w:before="0" w:beforeAutospacing="0" w:after="0" w:afterAutospacing="0"/>
              <w:ind w:left="0" w:right="0"/>
              <w:jc w:val="center"/>
              <w:outlineLvl w:val="9"/>
              <w:rPr>
                <w:rFonts w:hint="default" w:ascii="宋体" w:hAnsi="宋体" w:cs="宋体"/>
                <w:b/>
                <w:color w:val="auto"/>
                <w:kern w:val="0"/>
                <w:sz w:val="32"/>
                <w:szCs w:val="32"/>
              </w:rPr>
            </w:pPr>
          </w:p>
        </w:tc>
        <w:tc>
          <w:tcPr>
            <w:tcW w:w="3546" w:type="dxa"/>
          </w:tcPr>
          <w:p w14:paraId="19A5FDB0">
            <w:pPr>
              <w:keepNext w:val="0"/>
              <w:keepLines w:val="0"/>
              <w:suppressLineNumbers w:val="0"/>
              <w:spacing w:before="0" w:beforeAutospacing="0" w:after="0" w:afterAutospacing="0"/>
              <w:ind w:left="0" w:right="0"/>
              <w:jc w:val="center"/>
              <w:outlineLvl w:val="9"/>
              <w:rPr>
                <w:rFonts w:hint="default" w:ascii="宋体" w:hAnsi="宋体" w:cs="宋体"/>
                <w:b/>
                <w:color w:val="auto"/>
                <w:kern w:val="0"/>
                <w:sz w:val="32"/>
                <w:szCs w:val="32"/>
              </w:rPr>
            </w:pPr>
          </w:p>
        </w:tc>
        <w:tc>
          <w:tcPr>
            <w:tcW w:w="1276" w:type="dxa"/>
          </w:tcPr>
          <w:p w14:paraId="4A49E952">
            <w:pPr>
              <w:keepNext w:val="0"/>
              <w:keepLines w:val="0"/>
              <w:suppressLineNumbers w:val="0"/>
              <w:spacing w:before="0" w:beforeAutospacing="0" w:after="0" w:afterAutospacing="0"/>
              <w:ind w:left="0" w:right="0"/>
              <w:jc w:val="center"/>
              <w:outlineLvl w:val="9"/>
              <w:rPr>
                <w:rFonts w:hint="default" w:ascii="宋体" w:hAnsi="宋体" w:cs="宋体"/>
                <w:b/>
                <w:color w:val="auto"/>
                <w:kern w:val="0"/>
                <w:sz w:val="32"/>
                <w:szCs w:val="32"/>
              </w:rPr>
            </w:pPr>
          </w:p>
        </w:tc>
      </w:tr>
      <w:tr w14:paraId="6021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53D6BE">
            <w:pPr>
              <w:keepNext w:val="0"/>
              <w:keepLines w:val="0"/>
              <w:suppressLineNumbers w:val="0"/>
              <w:spacing w:before="0" w:beforeAutospacing="0" w:after="0" w:afterAutospacing="0"/>
              <w:ind w:left="0" w:right="0"/>
              <w:jc w:val="center"/>
              <w:outlineLvl w:val="9"/>
              <w:rPr>
                <w:rFonts w:hint="default" w:ascii="宋体" w:hAnsi="宋体" w:cs="宋体"/>
                <w:color w:val="auto"/>
                <w:kern w:val="0"/>
                <w:sz w:val="24"/>
              </w:rPr>
            </w:pPr>
            <w:r>
              <w:rPr>
                <w:rFonts w:hint="eastAsia" w:ascii="宋体" w:hAnsi="宋体" w:cs="宋体"/>
                <w:color w:val="auto"/>
                <w:kern w:val="0"/>
                <w:sz w:val="24"/>
              </w:rPr>
              <w:t>……</w:t>
            </w:r>
          </w:p>
        </w:tc>
        <w:tc>
          <w:tcPr>
            <w:tcW w:w="3683" w:type="dxa"/>
          </w:tcPr>
          <w:p w14:paraId="77FF0334">
            <w:pPr>
              <w:keepNext w:val="0"/>
              <w:keepLines w:val="0"/>
              <w:suppressLineNumbers w:val="0"/>
              <w:spacing w:before="0" w:beforeAutospacing="0" w:after="0" w:afterAutospacing="0"/>
              <w:ind w:left="0" w:right="0"/>
              <w:jc w:val="center"/>
              <w:outlineLvl w:val="9"/>
              <w:rPr>
                <w:rFonts w:hint="default" w:ascii="宋体" w:hAnsi="宋体" w:cs="宋体"/>
                <w:b/>
                <w:color w:val="auto"/>
                <w:kern w:val="0"/>
                <w:sz w:val="32"/>
                <w:szCs w:val="32"/>
              </w:rPr>
            </w:pPr>
          </w:p>
        </w:tc>
        <w:tc>
          <w:tcPr>
            <w:tcW w:w="3546" w:type="dxa"/>
          </w:tcPr>
          <w:p w14:paraId="589753FC">
            <w:pPr>
              <w:keepNext w:val="0"/>
              <w:keepLines w:val="0"/>
              <w:suppressLineNumbers w:val="0"/>
              <w:spacing w:before="0" w:beforeAutospacing="0" w:after="0" w:afterAutospacing="0"/>
              <w:ind w:left="0" w:right="0"/>
              <w:jc w:val="center"/>
              <w:outlineLvl w:val="9"/>
              <w:rPr>
                <w:rFonts w:hint="default" w:ascii="宋体" w:hAnsi="宋体" w:cs="宋体"/>
                <w:b/>
                <w:color w:val="auto"/>
                <w:kern w:val="0"/>
                <w:sz w:val="32"/>
                <w:szCs w:val="32"/>
              </w:rPr>
            </w:pPr>
          </w:p>
        </w:tc>
        <w:tc>
          <w:tcPr>
            <w:tcW w:w="1276" w:type="dxa"/>
          </w:tcPr>
          <w:p w14:paraId="4A6C1A2A">
            <w:pPr>
              <w:keepNext w:val="0"/>
              <w:keepLines w:val="0"/>
              <w:suppressLineNumbers w:val="0"/>
              <w:spacing w:before="0" w:beforeAutospacing="0" w:after="0" w:afterAutospacing="0"/>
              <w:ind w:left="0" w:right="0"/>
              <w:jc w:val="center"/>
              <w:outlineLvl w:val="9"/>
              <w:rPr>
                <w:rFonts w:hint="default" w:ascii="宋体" w:hAnsi="宋体" w:cs="宋体"/>
                <w:b/>
                <w:color w:val="auto"/>
                <w:kern w:val="0"/>
                <w:sz w:val="32"/>
                <w:szCs w:val="32"/>
              </w:rPr>
            </w:pPr>
          </w:p>
        </w:tc>
      </w:tr>
    </w:tbl>
    <w:p w14:paraId="10027350">
      <w:pPr>
        <w:jc w:val="left"/>
        <w:outlineLvl w:val="9"/>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702229EA">
      <w:pPr>
        <w:jc w:val="center"/>
        <w:outlineLvl w:val="9"/>
        <w:rPr>
          <w:rFonts w:ascii="宋体" w:hAnsi="宋体" w:cs="宋体"/>
          <w:b/>
          <w:color w:val="auto"/>
          <w:kern w:val="0"/>
          <w:sz w:val="32"/>
          <w:szCs w:val="32"/>
        </w:rPr>
      </w:pPr>
    </w:p>
    <w:p w14:paraId="4A655DB8">
      <w:pPr>
        <w:snapToGrid w:val="0"/>
        <w:spacing w:line="360" w:lineRule="auto"/>
        <w:ind w:firstLine="960" w:firstLineChars="400"/>
        <w:outlineLvl w:val="9"/>
        <w:rPr>
          <w:rFonts w:hint="eastAsia" w:ascii="宋体" w:hAnsi="宋体" w:cs="宋体"/>
          <w:color w:val="auto"/>
          <w:sz w:val="24"/>
        </w:rPr>
      </w:pPr>
      <w:r>
        <w:rPr>
          <w:rFonts w:hint="eastAsia" w:ascii="宋体" w:hAnsi="宋体" w:cs="宋体"/>
          <w:color w:val="auto"/>
          <w:sz w:val="24"/>
        </w:rPr>
        <w:t>注：按本格式和要求提供。</w:t>
      </w:r>
    </w:p>
    <w:p w14:paraId="6EBA708B">
      <w:pPr>
        <w:snapToGrid w:val="0"/>
        <w:spacing w:line="360" w:lineRule="auto"/>
        <w:ind w:firstLine="960" w:firstLineChars="400"/>
        <w:outlineLvl w:val="9"/>
        <w:rPr>
          <w:rFonts w:hint="eastAsia" w:ascii="宋体" w:hAnsi="宋体" w:cs="宋体"/>
          <w:color w:val="auto"/>
          <w:sz w:val="24"/>
        </w:rPr>
      </w:pPr>
    </w:p>
    <w:p w14:paraId="40D5A6B6">
      <w:pPr>
        <w:snapToGrid w:val="0"/>
        <w:spacing w:line="360" w:lineRule="auto"/>
        <w:ind w:firstLine="960" w:firstLineChars="400"/>
        <w:outlineLvl w:val="9"/>
        <w:rPr>
          <w:rFonts w:hint="eastAsia" w:ascii="宋体" w:hAnsi="宋体" w:cs="宋体"/>
          <w:color w:val="auto"/>
          <w:sz w:val="24"/>
        </w:rPr>
      </w:pPr>
    </w:p>
    <w:p w14:paraId="4A51AAAC">
      <w:pPr>
        <w:snapToGrid w:val="0"/>
        <w:spacing w:line="360" w:lineRule="auto"/>
        <w:ind w:firstLine="960" w:firstLineChars="400"/>
        <w:outlineLvl w:val="9"/>
        <w:rPr>
          <w:rFonts w:hint="eastAsia" w:ascii="宋体" w:hAnsi="宋体" w:cs="宋体"/>
          <w:color w:val="auto"/>
          <w:sz w:val="24"/>
        </w:rPr>
      </w:pPr>
    </w:p>
    <w:p w14:paraId="09B49FB0">
      <w:pPr>
        <w:snapToGrid w:val="0"/>
        <w:spacing w:line="360" w:lineRule="auto"/>
        <w:ind w:firstLine="960" w:firstLineChars="400"/>
        <w:outlineLvl w:val="9"/>
        <w:rPr>
          <w:rFonts w:hint="eastAsia" w:ascii="宋体" w:hAnsi="宋体" w:cs="宋体"/>
          <w:color w:val="auto"/>
          <w:sz w:val="24"/>
        </w:rPr>
      </w:pPr>
    </w:p>
    <w:p w14:paraId="153D28FF">
      <w:pPr>
        <w:snapToGrid w:val="0"/>
        <w:spacing w:line="360" w:lineRule="auto"/>
        <w:ind w:firstLine="960" w:firstLineChars="400"/>
        <w:outlineLvl w:val="9"/>
        <w:rPr>
          <w:rFonts w:hint="eastAsia" w:ascii="宋体" w:hAnsi="宋体" w:cs="宋体"/>
          <w:color w:val="auto"/>
          <w:sz w:val="24"/>
        </w:rPr>
      </w:pPr>
    </w:p>
    <w:p w14:paraId="14ACC8C0">
      <w:pPr>
        <w:snapToGrid w:val="0"/>
        <w:spacing w:line="360" w:lineRule="auto"/>
        <w:ind w:firstLine="960" w:firstLineChars="400"/>
        <w:outlineLvl w:val="9"/>
        <w:rPr>
          <w:rFonts w:hint="eastAsia" w:ascii="宋体" w:hAnsi="宋体" w:cs="宋体"/>
          <w:color w:val="auto"/>
          <w:sz w:val="24"/>
        </w:rPr>
      </w:pPr>
    </w:p>
    <w:p w14:paraId="5CC1F257">
      <w:pPr>
        <w:snapToGrid w:val="0"/>
        <w:spacing w:line="360" w:lineRule="auto"/>
        <w:ind w:firstLine="960" w:firstLineChars="400"/>
        <w:outlineLvl w:val="9"/>
        <w:rPr>
          <w:rFonts w:hint="eastAsia" w:ascii="宋体" w:hAnsi="宋体" w:cs="宋体"/>
          <w:color w:val="auto"/>
          <w:sz w:val="24"/>
        </w:rPr>
      </w:pPr>
    </w:p>
    <w:p w14:paraId="49CD354F">
      <w:pPr>
        <w:snapToGrid w:val="0"/>
        <w:spacing w:line="360" w:lineRule="auto"/>
        <w:ind w:firstLine="960" w:firstLineChars="400"/>
        <w:outlineLvl w:val="9"/>
        <w:rPr>
          <w:rFonts w:hint="eastAsia" w:ascii="宋体" w:hAnsi="宋体" w:cs="宋体"/>
          <w:color w:val="auto"/>
          <w:sz w:val="24"/>
        </w:rPr>
      </w:pPr>
    </w:p>
    <w:p w14:paraId="78158BD8">
      <w:pPr>
        <w:snapToGrid w:val="0"/>
        <w:spacing w:line="360" w:lineRule="auto"/>
        <w:ind w:firstLine="960" w:firstLineChars="400"/>
        <w:outlineLvl w:val="9"/>
        <w:rPr>
          <w:rFonts w:hint="eastAsia" w:ascii="宋体" w:hAnsi="宋体" w:cs="宋体"/>
          <w:color w:val="auto"/>
          <w:sz w:val="24"/>
        </w:rPr>
      </w:pPr>
    </w:p>
    <w:p w14:paraId="50C5FA1C">
      <w:pPr>
        <w:snapToGrid w:val="0"/>
        <w:spacing w:line="360" w:lineRule="auto"/>
        <w:ind w:firstLine="960" w:firstLineChars="400"/>
        <w:outlineLvl w:val="9"/>
        <w:rPr>
          <w:rFonts w:hint="eastAsia" w:ascii="宋体" w:hAnsi="宋体" w:cs="宋体"/>
          <w:color w:val="auto"/>
          <w:sz w:val="24"/>
        </w:rPr>
      </w:pPr>
    </w:p>
    <w:p w14:paraId="0007CD10">
      <w:pPr>
        <w:snapToGrid w:val="0"/>
        <w:spacing w:line="360" w:lineRule="auto"/>
        <w:ind w:firstLine="960" w:firstLineChars="400"/>
        <w:outlineLvl w:val="9"/>
        <w:rPr>
          <w:rFonts w:hint="eastAsia" w:ascii="宋体" w:hAnsi="宋体" w:cs="宋体"/>
          <w:color w:val="auto"/>
          <w:sz w:val="24"/>
        </w:rPr>
      </w:pPr>
    </w:p>
    <w:p w14:paraId="75571921">
      <w:pPr>
        <w:outlineLvl w:val="9"/>
        <w:rPr>
          <w:rFonts w:hint="eastAsia" w:ascii="宋体" w:hAnsi="宋体" w:eastAsia="宋体" w:cs="宋体"/>
          <w:b/>
          <w:color w:val="auto"/>
          <w:kern w:val="0"/>
          <w:sz w:val="32"/>
          <w:szCs w:val="32"/>
          <w:lang w:val="en-US" w:eastAsia="zh-CN"/>
        </w:rPr>
      </w:pPr>
      <w:r>
        <w:rPr>
          <w:rFonts w:hint="eastAsia" w:ascii="宋体" w:hAnsi="宋体" w:eastAsia="宋体" w:cs="宋体"/>
          <w:b/>
          <w:color w:val="auto"/>
          <w:kern w:val="0"/>
          <w:sz w:val="32"/>
          <w:szCs w:val="32"/>
          <w:lang w:val="en-US" w:eastAsia="zh-CN"/>
        </w:rPr>
        <w:br w:type="page"/>
      </w:r>
    </w:p>
    <w:p w14:paraId="0F1F8C06">
      <w:pPr>
        <w:jc w:val="center"/>
        <w:outlineLvl w:val="9"/>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rPr>
        <w:t>八、</w:t>
      </w:r>
      <w:r>
        <w:rPr>
          <w:rFonts w:hint="eastAsia" w:ascii="宋体" w:hAnsi="宋体" w:eastAsia="宋体" w:cs="宋体"/>
          <w:b/>
          <w:color w:val="auto"/>
          <w:kern w:val="0"/>
          <w:sz w:val="32"/>
          <w:szCs w:val="32"/>
        </w:rPr>
        <w:t>业绩一览表</w:t>
      </w:r>
    </w:p>
    <w:tbl>
      <w:tblPr>
        <w:tblStyle w:val="63"/>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3A35A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0274251C">
            <w:pPr>
              <w:keepNext w:val="0"/>
              <w:keepLines w:val="0"/>
              <w:suppressLineNumbers w:val="0"/>
              <w:spacing w:before="0" w:beforeAutospacing="0" w:after="0" w:afterAutospacing="0" w:line="360" w:lineRule="exact"/>
              <w:ind w:left="0" w:right="0"/>
              <w:jc w:val="center"/>
              <w:outlineLvl w:val="9"/>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291909A">
            <w:pPr>
              <w:keepNext w:val="0"/>
              <w:keepLines w:val="0"/>
              <w:suppressLineNumbers w:val="0"/>
              <w:spacing w:before="0" w:beforeAutospacing="0" w:after="0" w:afterAutospacing="0" w:line="360" w:lineRule="exact"/>
              <w:ind w:left="0" w:right="0"/>
              <w:jc w:val="center"/>
              <w:outlineLvl w:val="9"/>
              <w:rPr>
                <w:rFonts w:hint="eastAsia" w:ascii="宋体" w:hAnsi="宋体" w:eastAsia="宋体" w:cs="宋体"/>
                <w:color w:val="auto"/>
                <w:kern w:val="0"/>
                <w:sz w:val="24"/>
              </w:rPr>
            </w:pPr>
            <w:r>
              <w:rPr>
                <w:rFonts w:hint="eastAsia" w:ascii="宋体" w:hAnsi="宋体" w:eastAsia="宋体" w:cs="宋体"/>
                <w:color w:val="auto"/>
                <w:kern w:val="0"/>
                <w:sz w:val="24"/>
              </w:rPr>
              <w:t>采购单位</w:t>
            </w:r>
          </w:p>
        </w:tc>
        <w:tc>
          <w:tcPr>
            <w:tcW w:w="1732" w:type="dxa"/>
            <w:tcBorders>
              <w:top w:val="single" w:color="auto" w:sz="4" w:space="0"/>
              <w:left w:val="single" w:color="auto" w:sz="4" w:space="0"/>
              <w:right w:val="single" w:color="auto" w:sz="4" w:space="0"/>
            </w:tcBorders>
            <w:noWrap w:val="0"/>
            <w:vAlign w:val="center"/>
          </w:tcPr>
          <w:p w14:paraId="7C388337">
            <w:pPr>
              <w:keepNext w:val="0"/>
              <w:keepLines w:val="0"/>
              <w:suppressLineNumbers w:val="0"/>
              <w:spacing w:before="0" w:beforeAutospacing="0" w:after="0" w:afterAutospacing="0" w:line="360" w:lineRule="exact"/>
              <w:ind w:left="0" w:right="0"/>
              <w:jc w:val="center"/>
              <w:outlineLvl w:val="9"/>
              <w:rPr>
                <w:rFonts w:hint="eastAsia" w:ascii="宋体" w:hAnsi="宋体" w:eastAsia="宋体" w:cs="宋体"/>
                <w:color w:val="auto"/>
                <w:kern w:val="0"/>
                <w:sz w:val="24"/>
              </w:rPr>
            </w:pPr>
            <w:r>
              <w:rPr>
                <w:rFonts w:hint="eastAsia" w:ascii="宋体" w:hAnsi="宋体" w:eastAsia="宋体" w:cs="宋体"/>
                <w:color w:val="auto"/>
                <w:kern w:val="0"/>
                <w:sz w:val="24"/>
              </w:rPr>
              <w:t>项目名称</w:t>
            </w:r>
          </w:p>
        </w:tc>
        <w:tc>
          <w:tcPr>
            <w:tcW w:w="1936" w:type="dxa"/>
            <w:tcBorders>
              <w:top w:val="single" w:color="auto" w:sz="4" w:space="0"/>
              <w:left w:val="single" w:color="auto" w:sz="4" w:space="0"/>
              <w:bottom w:val="single" w:color="auto" w:sz="4" w:space="0"/>
              <w:right w:val="single" w:color="auto" w:sz="4" w:space="0"/>
            </w:tcBorders>
            <w:noWrap w:val="0"/>
            <w:vAlign w:val="center"/>
          </w:tcPr>
          <w:p w14:paraId="70CDFAC2">
            <w:pPr>
              <w:keepNext w:val="0"/>
              <w:keepLines w:val="0"/>
              <w:suppressLineNumbers w:val="0"/>
              <w:spacing w:before="0" w:beforeAutospacing="0" w:after="0" w:afterAutospacing="0" w:line="360" w:lineRule="exact"/>
              <w:ind w:left="0" w:right="0"/>
              <w:jc w:val="center"/>
              <w:outlineLvl w:val="9"/>
              <w:rPr>
                <w:rFonts w:hint="eastAsia" w:ascii="宋体" w:hAnsi="宋体" w:eastAsia="宋体" w:cs="宋体"/>
                <w:color w:val="auto"/>
                <w:kern w:val="0"/>
                <w:sz w:val="24"/>
              </w:rPr>
            </w:pPr>
            <w:r>
              <w:rPr>
                <w:rFonts w:hint="eastAsia" w:ascii="宋体" w:hAnsi="宋体" w:eastAsia="宋体" w:cs="宋体"/>
                <w:color w:val="auto"/>
                <w:kern w:val="0"/>
                <w:sz w:val="24"/>
              </w:rPr>
              <w:t>合同金额</w:t>
            </w:r>
          </w:p>
          <w:p w14:paraId="7B45856F">
            <w:pPr>
              <w:keepNext w:val="0"/>
              <w:keepLines w:val="0"/>
              <w:suppressLineNumbers w:val="0"/>
              <w:spacing w:before="0" w:beforeAutospacing="0" w:after="0" w:afterAutospacing="0" w:line="360" w:lineRule="exact"/>
              <w:ind w:left="0" w:right="0"/>
              <w:jc w:val="center"/>
              <w:outlineLvl w:val="9"/>
              <w:rPr>
                <w:rFonts w:hint="eastAsia" w:ascii="宋体" w:hAnsi="宋体" w:eastAsia="宋体" w:cs="宋体"/>
                <w:color w:val="auto"/>
                <w:kern w:val="0"/>
                <w:sz w:val="24"/>
              </w:rPr>
            </w:pPr>
            <w:r>
              <w:rPr>
                <w:rFonts w:hint="eastAsia" w:ascii="宋体" w:hAnsi="宋体" w:eastAsia="宋体" w:cs="宋体"/>
                <w:color w:val="auto"/>
                <w:kern w:val="0"/>
                <w:sz w:val="24"/>
              </w:rPr>
              <w:t>（万元）</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060715F">
            <w:pPr>
              <w:keepNext w:val="0"/>
              <w:keepLines w:val="0"/>
              <w:suppressLineNumbers w:val="0"/>
              <w:spacing w:before="0" w:beforeAutospacing="0" w:after="0" w:afterAutospacing="0" w:line="360" w:lineRule="exact"/>
              <w:ind w:left="0" w:right="0"/>
              <w:jc w:val="center"/>
              <w:outlineLvl w:val="9"/>
              <w:rPr>
                <w:rFonts w:hint="eastAsia" w:ascii="宋体" w:hAnsi="宋体" w:eastAsia="宋体" w:cs="宋体"/>
                <w:color w:val="auto"/>
                <w:kern w:val="0"/>
                <w:sz w:val="24"/>
              </w:rPr>
            </w:pPr>
            <w:r>
              <w:rPr>
                <w:rFonts w:hint="eastAsia" w:ascii="宋体" w:hAnsi="宋体" w:eastAsia="宋体" w:cs="宋体"/>
                <w:color w:val="auto"/>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0927E6C7">
            <w:pPr>
              <w:keepNext w:val="0"/>
              <w:keepLines w:val="0"/>
              <w:suppressLineNumbers w:val="0"/>
              <w:spacing w:before="0" w:beforeAutospacing="0" w:after="0" w:afterAutospacing="0" w:line="360" w:lineRule="exact"/>
              <w:ind w:left="0" w:right="0"/>
              <w:jc w:val="center"/>
              <w:outlineLvl w:val="9"/>
              <w:rPr>
                <w:rFonts w:hint="eastAsia" w:ascii="宋体" w:hAnsi="宋体" w:eastAsia="宋体" w:cs="宋体"/>
                <w:color w:val="auto"/>
                <w:kern w:val="0"/>
                <w:sz w:val="24"/>
              </w:rPr>
            </w:pPr>
            <w:r>
              <w:rPr>
                <w:rFonts w:hint="eastAsia" w:ascii="宋体" w:hAnsi="宋体" w:eastAsia="宋体" w:cs="宋体"/>
                <w:color w:val="auto"/>
                <w:kern w:val="0"/>
                <w:sz w:val="24"/>
              </w:rPr>
              <w:t>合同签订时间</w:t>
            </w:r>
          </w:p>
        </w:tc>
      </w:tr>
      <w:tr w14:paraId="2C30C9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78E65B5D">
            <w:pPr>
              <w:keepNext w:val="0"/>
              <w:keepLines w:val="0"/>
              <w:suppressLineNumbers w:val="0"/>
              <w:spacing w:before="0" w:beforeAutospacing="0" w:after="0" w:afterAutospacing="0" w:line="360" w:lineRule="exact"/>
              <w:ind w:left="0" w:right="0"/>
              <w:jc w:val="center"/>
              <w:outlineLvl w:val="9"/>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07422BB8">
            <w:pPr>
              <w:keepNext w:val="0"/>
              <w:keepLines w:val="0"/>
              <w:suppressLineNumbers w:val="0"/>
              <w:spacing w:before="0" w:beforeAutospacing="0" w:after="0" w:afterAutospacing="0" w:line="360" w:lineRule="exact"/>
              <w:ind w:left="0" w:right="0"/>
              <w:jc w:val="left"/>
              <w:outlineLvl w:val="9"/>
              <w:rPr>
                <w:rFonts w:hint="eastAsia" w:ascii="宋体" w:hAnsi="宋体" w:eastAsia="宋体" w:cs="宋体"/>
                <w:color w:val="auto"/>
                <w:kern w:val="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51A06EF5">
            <w:pPr>
              <w:keepNext w:val="0"/>
              <w:keepLines w:val="0"/>
              <w:suppressLineNumbers w:val="0"/>
              <w:spacing w:before="0" w:beforeAutospacing="0" w:after="0" w:afterAutospacing="0" w:line="360" w:lineRule="exact"/>
              <w:ind w:left="0" w:right="0"/>
              <w:jc w:val="left"/>
              <w:outlineLvl w:val="9"/>
              <w:rPr>
                <w:rFonts w:hint="eastAsia" w:ascii="宋体" w:hAnsi="宋体" w:eastAsia="宋体" w:cs="宋体"/>
                <w:color w:val="auto"/>
                <w:kern w:val="0"/>
                <w:sz w:val="24"/>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10D8A9A2">
            <w:pPr>
              <w:keepNext w:val="0"/>
              <w:keepLines w:val="0"/>
              <w:suppressLineNumbers w:val="0"/>
              <w:spacing w:before="0" w:beforeAutospacing="0" w:after="0" w:afterAutospacing="0" w:line="360" w:lineRule="exact"/>
              <w:ind w:left="0" w:right="0"/>
              <w:jc w:val="left"/>
              <w:outlineLvl w:val="9"/>
              <w:rPr>
                <w:rFonts w:hint="eastAsia" w:ascii="宋体" w:hAnsi="宋体" w:eastAsia="宋体" w:cs="宋体"/>
                <w:color w:val="auto"/>
                <w:kern w:val="0"/>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C9BFC94">
            <w:pPr>
              <w:keepNext w:val="0"/>
              <w:keepLines w:val="0"/>
              <w:suppressLineNumbers w:val="0"/>
              <w:spacing w:before="0" w:beforeAutospacing="0" w:after="0" w:afterAutospacing="0" w:line="360" w:lineRule="exact"/>
              <w:ind w:left="0" w:right="0"/>
              <w:jc w:val="left"/>
              <w:outlineLvl w:val="9"/>
              <w:rPr>
                <w:rFonts w:hint="eastAsia" w:ascii="宋体" w:hAnsi="宋体" w:eastAsia="宋体" w:cs="宋体"/>
                <w:color w:val="auto"/>
                <w:kern w:val="0"/>
                <w:sz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56790D9E">
            <w:pPr>
              <w:keepNext w:val="0"/>
              <w:keepLines w:val="0"/>
              <w:suppressLineNumbers w:val="0"/>
              <w:spacing w:before="0" w:beforeAutospacing="0" w:after="0" w:afterAutospacing="0" w:line="360" w:lineRule="exact"/>
              <w:ind w:left="0" w:right="0"/>
              <w:jc w:val="left"/>
              <w:outlineLvl w:val="9"/>
              <w:rPr>
                <w:rFonts w:hint="eastAsia" w:ascii="宋体" w:hAnsi="宋体" w:eastAsia="宋体" w:cs="宋体"/>
                <w:color w:val="auto"/>
                <w:kern w:val="0"/>
                <w:sz w:val="24"/>
              </w:rPr>
            </w:pPr>
          </w:p>
        </w:tc>
      </w:tr>
      <w:tr w14:paraId="33D57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1087057E">
            <w:pPr>
              <w:keepNext w:val="0"/>
              <w:keepLines w:val="0"/>
              <w:suppressLineNumbers w:val="0"/>
              <w:spacing w:before="0" w:beforeAutospacing="0" w:after="0" w:afterAutospacing="0" w:line="360" w:lineRule="exact"/>
              <w:ind w:left="0" w:right="0"/>
              <w:jc w:val="center"/>
              <w:outlineLvl w:val="9"/>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50D3138">
            <w:pPr>
              <w:keepNext w:val="0"/>
              <w:keepLines w:val="0"/>
              <w:suppressLineNumbers w:val="0"/>
              <w:spacing w:before="0" w:beforeAutospacing="0" w:after="0" w:afterAutospacing="0" w:line="360" w:lineRule="exact"/>
              <w:ind w:left="0" w:right="0"/>
              <w:jc w:val="left"/>
              <w:outlineLvl w:val="9"/>
              <w:rPr>
                <w:rFonts w:hint="eastAsia" w:ascii="宋体" w:hAnsi="宋体" w:eastAsia="宋体" w:cs="宋体"/>
                <w:color w:val="auto"/>
                <w:kern w:val="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20B58C12">
            <w:pPr>
              <w:keepNext w:val="0"/>
              <w:keepLines w:val="0"/>
              <w:suppressLineNumbers w:val="0"/>
              <w:spacing w:before="0" w:beforeAutospacing="0" w:after="0" w:afterAutospacing="0" w:line="360" w:lineRule="exact"/>
              <w:ind w:left="0" w:right="0"/>
              <w:jc w:val="left"/>
              <w:outlineLvl w:val="9"/>
              <w:rPr>
                <w:rFonts w:hint="eastAsia" w:ascii="宋体" w:hAnsi="宋体" w:eastAsia="宋体" w:cs="宋体"/>
                <w:color w:val="auto"/>
                <w:kern w:val="0"/>
                <w:sz w:val="24"/>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7C5D85F6">
            <w:pPr>
              <w:keepNext w:val="0"/>
              <w:keepLines w:val="0"/>
              <w:suppressLineNumbers w:val="0"/>
              <w:spacing w:before="0" w:beforeAutospacing="0" w:after="0" w:afterAutospacing="0" w:line="360" w:lineRule="exact"/>
              <w:ind w:left="0" w:right="0"/>
              <w:jc w:val="left"/>
              <w:outlineLvl w:val="9"/>
              <w:rPr>
                <w:rFonts w:hint="eastAsia" w:ascii="宋体" w:hAnsi="宋体" w:eastAsia="宋体" w:cs="宋体"/>
                <w:color w:val="auto"/>
                <w:kern w:val="0"/>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7C4E3F1">
            <w:pPr>
              <w:keepNext w:val="0"/>
              <w:keepLines w:val="0"/>
              <w:suppressLineNumbers w:val="0"/>
              <w:spacing w:before="0" w:beforeAutospacing="0" w:after="0" w:afterAutospacing="0" w:line="360" w:lineRule="exact"/>
              <w:ind w:left="0" w:right="0"/>
              <w:jc w:val="left"/>
              <w:outlineLvl w:val="9"/>
              <w:rPr>
                <w:rFonts w:hint="eastAsia" w:ascii="宋体" w:hAnsi="宋体" w:eastAsia="宋体" w:cs="宋体"/>
                <w:color w:val="auto"/>
                <w:kern w:val="0"/>
                <w:sz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68D67AB0">
            <w:pPr>
              <w:keepNext w:val="0"/>
              <w:keepLines w:val="0"/>
              <w:suppressLineNumbers w:val="0"/>
              <w:spacing w:before="0" w:beforeAutospacing="0" w:after="0" w:afterAutospacing="0" w:line="360" w:lineRule="exact"/>
              <w:ind w:left="0" w:right="0"/>
              <w:jc w:val="left"/>
              <w:outlineLvl w:val="9"/>
              <w:rPr>
                <w:rFonts w:hint="eastAsia" w:ascii="宋体" w:hAnsi="宋体" w:eastAsia="宋体" w:cs="宋体"/>
                <w:color w:val="auto"/>
                <w:kern w:val="0"/>
                <w:sz w:val="24"/>
              </w:rPr>
            </w:pPr>
          </w:p>
        </w:tc>
      </w:tr>
      <w:tr w14:paraId="5291B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7BF55BE7">
            <w:pPr>
              <w:keepNext w:val="0"/>
              <w:keepLines w:val="0"/>
              <w:suppressLineNumbers w:val="0"/>
              <w:spacing w:before="0" w:beforeAutospacing="0" w:after="0" w:afterAutospacing="0" w:line="360" w:lineRule="exact"/>
              <w:ind w:left="0" w:right="0"/>
              <w:jc w:val="center"/>
              <w:outlineLvl w:val="9"/>
              <w:rPr>
                <w:rFonts w:hint="eastAsia" w:ascii="宋体" w:hAnsi="宋体" w:eastAsia="宋体" w:cs="宋体"/>
                <w:color w:val="auto"/>
                <w:kern w:val="0"/>
                <w:sz w:val="24"/>
              </w:rPr>
            </w:pPr>
            <w:r>
              <w:rPr>
                <w:rFonts w:hint="eastAsia" w:ascii="宋体" w:hAnsi="宋体" w:eastAsia="宋体" w:cs="宋体"/>
                <w:color w:val="auto"/>
                <w:kern w:val="0"/>
                <w:sz w:val="24"/>
              </w:rPr>
              <w:t>3</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55B63B08">
            <w:pPr>
              <w:keepNext w:val="0"/>
              <w:keepLines w:val="0"/>
              <w:suppressLineNumbers w:val="0"/>
              <w:spacing w:before="0" w:beforeAutospacing="0" w:after="0" w:afterAutospacing="0" w:line="360" w:lineRule="exact"/>
              <w:ind w:left="0" w:right="0"/>
              <w:jc w:val="left"/>
              <w:outlineLvl w:val="9"/>
              <w:rPr>
                <w:rFonts w:hint="eastAsia" w:ascii="宋体" w:hAnsi="宋体" w:eastAsia="宋体" w:cs="宋体"/>
                <w:color w:val="auto"/>
                <w:kern w:val="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2EC35BCE">
            <w:pPr>
              <w:keepNext w:val="0"/>
              <w:keepLines w:val="0"/>
              <w:suppressLineNumbers w:val="0"/>
              <w:spacing w:before="0" w:beforeAutospacing="0" w:after="0" w:afterAutospacing="0" w:line="360" w:lineRule="exact"/>
              <w:ind w:left="0" w:right="0"/>
              <w:jc w:val="left"/>
              <w:outlineLvl w:val="9"/>
              <w:rPr>
                <w:rFonts w:hint="eastAsia" w:ascii="宋体" w:hAnsi="宋体" w:eastAsia="宋体" w:cs="宋体"/>
                <w:color w:val="auto"/>
                <w:kern w:val="0"/>
                <w:sz w:val="24"/>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12C17C78">
            <w:pPr>
              <w:keepNext w:val="0"/>
              <w:keepLines w:val="0"/>
              <w:suppressLineNumbers w:val="0"/>
              <w:spacing w:before="0" w:beforeAutospacing="0" w:after="0" w:afterAutospacing="0" w:line="360" w:lineRule="exact"/>
              <w:ind w:left="0" w:right="0"/>
              <w:jc w:val="left"/>
              <w:outlineLvl w:val="9"/>
              <w:rPr>
                <w:rFonts w:hint="eastAsia" w:ascii="宋体" w:hAnsi="宋体" w:eastAsia="宋体" w:cs="宋体"/>
                <w:color w:val="auto"/>
                <w:kern w:val="0"/>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E63CDDB">
            <w:pPr>
              <w:keepNext w:val="0"/>
              <w:keepLines w:val="0"/>
              <w:suppressLineNumbers w:val="0"/>
              <w:spacing w:before="0" w:beforeAutospacing="0" w:after="0" w:afterAutospacing="0" w:line="360" w:lineRule="exact"/>
              <w:ind w:left="0" w:right="0"/>
              <w:jc w:val="left"/>
              <w:outlineLvl w:val="9"/>
              <w:rPr>
                <w:rFonts w:hint="eastAsia" w:ascii="宋体" w:hAnsi="宋体" w:eastAsia="宋体" w:cs="宋体"/>
                <w:color w:val="auto"/>
                <w:kern w:val="0"/>
                <w:sz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1A9AD33E">
            <w:pPr>
              <w:keepNext w:val="0"/>
              <w:keepLines w:val="0"/>
              <w:suppressLineNumbers w:val="0"/>
              <w:spacing w:before="0" w:beforeAutospacing="0" w:after="0" w:afterAutospacing="0" w:line="360" w:lineRule="exact"/>
              <w:ind w:left="0" w:right="0"/>
              <w:jc w:val="left"/>
              <w:outlineLvl w:val="9"/>
              <w:rPr>
                <w:rFonts w:hint="eastAsia" w:ascii="宋体" w:hAnsi="宋体" w:eastAsia="宋体" w:cs="宋体"/>
                <w:color w:val="auto"/>
                <w:kern w:val="0"/>
                <w:sz w:val="24"/>
              </w:rPr>
            </w:pPr>
          </w:p>
        </w:tc>
      </w:tr>
      <w:tr w14:paraId="3E623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2BD3DA97">
            <w:pPr>
              <w:keepNext w:val="0"/>
              <w:keepLines w:val="0"/>
              <w:suppressLineNumbers w:val="0"/>
              <w:spacing w:before="0" w:beforeAutospacing="0" w:after="0" w:afterAutospacing="0" w:line="360" w:lineRule="exact"/>
              <w:ind w:left="0" w:right="0"/>
              <w:jc w:val="center"/>
              <w:outlineLvl w:val="9"/>
              <w:rPr>
                <w:rFonts w:hint="eastAsia" w:ascii="宋体" w:hAnsi="宋体" w:eastAsia="宋体" w:cs="宋体"/>
                <w:color w:val="auto"/>
                <w:kern w:val="0"/>
                <w:sz w:val="24"/>
              </w:rPr>
            </w:pPr>
            <w:r>
              <w:rPr>
                <w:rFonts w:hint="eastAsia" w:ascii="宋体" w:hAnsi="宋体" w:eastAsia="宋体" w:cs="宋体"/>
                <w:color w:val="auto"/>
                <w:kern w:val="0"/>
                <w:sz w:val="24"/>
              </w:rPr>
              <w:t>4</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68F4248">
            <w:pPr>
              <w:keepNext w:val="0"/>
              <w:keepLines w:val="0"/>
              <w:suppressLineNumbers w:val="0"/>
              <w:spacing w:before="0" w:beforeAutospacing="0" w:after="0" w:afterAutospacing="0" w:line="360" w:lineRule="exact"/>
              <w:ind w:left="0" w:right="0"/>
              <w:jc w:val="left"/>
              <w:outlineLvl w:val="9"/>
              <w:rPr>
                <w:rFonts w:hint="eastAsia" w:ascii="宋体" w:hAnsi="宋体" w:eastAsia="宋体" w:cs="宋体"/>
                <w:color w:val="auto"/>
                <w:kern w:val="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312D2710">
            <w:pPr>
              <w:keepNext w:val="0"/>
              <w:keepLines w:val="0"/>
              <w:suppressLineNumbers w:val="0"/>
              <w:spacing w:before="0" w:beforeAutospacing="0" w:after="0" w:afterAutospacing="0" w:line="360" w:lineRule="exact"/>
              <w:ind w:left="0" w:right="0"/>
              <w:jc w:val="left"/>
              <w:outlineLvl w:val="9"/>
              <w:rPr>
                <w:rFonts w:hint="eastAsia" w:ascii="宋体" w:hAnsi="宋体" w:eastAsia="宋体" w:cs="宋体"/>
                <w:color w:val="auto"/>
                <w:kern w:val="0"/>
                <w:sz w:val="24"/>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34023AD4">
            <w:pPr>
              <w:keepNext w:val="0"/>
              <w:keepLines w:val="0"/>
              <w:suppressLineNumbers w:val="0"/>
              <w:spacing w:before="0" w:beforeAutospacing="0" w:after="0" w:afterAutospacing="0" w:line="360" w:lineRule="exact"/>
              <w:ind w:left="0" w:right="0"/>
              <w:jc w:val="left"/>
              <w:outlineLvl w:val="9"/>
              <w:rPr>
                <w:rFonts w:hint="eastAsia" w:ascii="宋体" w:hAnsi="宋体" w:eastAsia="宋体" w:cs="宋体"/>
                <w:color w:val="auto"/>
                <w:kern w:val="0"/>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8806B5B">
            <w:pPr>
              <w:keepNext w:val="0"/>
              <w:keepLines w:val="0"/>
              <w:suppressLineNumbers w:val="0"/>
              <w:spacing w:before="0" w:beforeAutospacing="0" w:after="0" w:afterAutospacing="0" w:line="360" w:lineRule="exact"/>
              <w:ind w:left="0" w:right="0"/>
              <w:jc w:val="left"/>
              <w:outlineLvl w:val="9"/>
              <w:rPr>
                <w:rFonts w:hint="eastAsia" w:ascii="宋体" w:hAnsi="宋体" w:eastAsia="宋体" w:cs="宋体"/>
                <w:color w:val="auto"/>
                <w:kern w:val="0"/>
                <w:sz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3357DE54">
            <w:pPr>
              <w:keepNext w:val="0"/>
              <w:keepLines w:val="0"/>
              <w:suppressLineNumbers w:val="0"/>
              <w:spacing w:before="0" w:beforeAutospacing="0" w:after="0" w:afterAutospacing="0" w:line="360" w:lineRule="exact"/>
              <w:ind w:left="0" w:right="0"/>
              <w:jc w:val="left"/>
              <w:outlineLvl w:val="9"/>
              <w:rPr>
                <w:rFonts w:hint="eastAsia" w:ascii="宋体" w:hAnsi="宋体" w:eastAsia="宋体" w:cs="宋体"/>
                <w:color w:val="auto"/>
                <w:kern w:val="0"/>
                <w:sz w:val="24"/>
              </w:rPr>
            </w:pPr>
          </w:p>
        </w:tc>
      </w:tr>
      <w:tr w14:paraId="1CD9C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585E1803">
            <w:pPr>
              <w:keepNext w:val="0"/>
              <w:keepLines w:val="0"/>
              <w:suppressLineNumbers w:val="0"/>
              <w:spacing w:before="0" w:beforeAutospacing="0" w:after="0" w:afterAutospacing="0" w:line="360" w:lineRule="exact"/>
              <w:ind w:left="0" w:right="0"/>
              <w:jc w:val="center"/>
              <w:outlineLvl w:val="9"/>
              <w:rPr>
                <w:rFonts w:hint="eastAsia" w:ascii="宋体" w:hAnsi="宋体" w:eastAsia="宋体" w:cs="宋体"/>
                <w:color w:val="auto"/>
                <w:kern w:val="0"/>
                <w:sz w:val="24"/>
              </w:rPr>
            </w:pPr>
            <w:r>
              <w:rPr>
                <w:rFonts w:hint="eastAsia" w:ascii="宋体" w:hAnsi="宋体" w:eastAsia="宋体" w:cs="宋体"/>
                <w:color w:val="auto"/>
                <w:kern w:val="0"/>
                <w:sz w:val="24"/>
              </w:rPr>
              <w:t>5</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3A6BD8DF">
            <w:pPr>
              <w:keepNext w:val="0"/>
              <w:keepLines w:val="0"/>
              <w:suppressLineNumbers w:val="0"/>
              <w:spacing w:before="0" w:beforeAutospacing="0" w:after="0" w:afterAutospacing="0" w:line="360" w:lineRule="exact"/>
              <w:ind w:left="0" w:right="0"/>
              <w:jc w:val="left"/>
              <w:outlineLvl w:val="9"/>
              <w:rPr>
                <w:rFonts w:hint="eastAsia" w:ascii="宋体" w:hAnsi="宋体" w:eastAsia="宋体" w:cs="宋体"/>
                <w:color w:val="auto"/>
                <w:kern w:val="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0F3719F8">
            <w:pPr>
              <w:keepNext w:val="0"/>
              <w:keepLines w:val="0"/>
              <w:suppressLineNumbers w:val="0"/>
              <w:spacing w:before="0" w:beforeAutospacing="0" w:after="0" w:afterAutospacing="0" w:line="360" w:lineRule="exact"/>
              <w:ind w:left="0" w:right="0"/>
              <w:jc w:val="left"/>
              <w:outlineLvl w:val="9"/>
              <w:rPr>
                <w:rFonts w:hint="eastAsia" w:ascii="宋体" w:hAnsi="宋体" w:eastAsia="宋体" w:cs="宋体"/>
                <w:color w:val="auto"/>
                <w:kern w:val="0"/>
                <w:sz w:val="24"/>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6814DF54">
            <w:pPr>
              <w:keepNext w:val="0"/>
              <w:keepLines w:val="0"/>
              <w:suppressLineNumbers w:val="0"/>
              <w:spacing w:before="0" w:beforeAutospacing="0" w:after="0" w:afterAutospacing="0" w:line="360" w:lineRule="exact"/>
              <w:ind w:left="0" w:right="0"/>
              <w:jc w:val="left"/>
              <w:outlineLvl w:val="9"/>
              <w:rPr>
                <w:rFonts w:hint="eastAsia" w:ascii="宋体" w:hAnsi="宋体" w:eastAsia="宋体" w:cs="宋体"/>
                <w:color w:val="auto"/>
                <w:kern w:val="0"/>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CEFAFFB">
            <w:pPr>
              <w:keepNext w:val="0"/>
              <w:keepLines w:val="0"/>
              <w:suppressLineNumbers w:val="0"/>
              <w:spacing w:before="0" w:beforeAutospacing="0" w:after="0" w:afterAutospacing="0" w:line="360" w:lineRule="exact"/>
              <w:ind w:left="0" w:right="0"/>
              <w:jc w:val="left"/>
              <w:outlineLvl w:val="9"/>
              <w:rPr>
                <w:rFonts w:hint="eastAsia" w:ascii="宋体" w:hAnsi="宋体" w:eastAsia="宋体" w:cs="宋体"/>
                <w:color w:val="auto"/>
                <w:kern w:val="0"/>
                <w:sz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482EDC75">
            <w:pPr>
              <w:keepNext w:val="0"/>
              <w:keepLines w:val="0"/>
              <w:suppressLineNumbers w:val="0"/>
              <w:spacing w:before="0" w:beforeAutospacing="0" w:after="0" w:afterAutospacing="0" w:line="360" w:lineRule="exact"/>
              <w:ind w:left="0" w:right="0"/>
              <w:jc w:val="left"/>
              <w:outlineLvl w:val="9"/>
              <w:rPr>
                <w:rFonts w:hint="eastAsia" w:ascii="宋体" w:hAnsi="宋体" w:eastAsia="宋体" w:cs="宋体"/>
                <w:color w:val="auto"/>
                <w:kern w:val="0"/>
                <w:sz w:val="24"/>
              </w:rPr>
            </w:pPr>
          </w:p>
        </w:tc>
      </w:tr>
    </w:tbl>
    <w:p w14:paraId="75FFA872">
      <w:pPr>
        <w:spacing w:line="360" w:lineRule="auto"/>
        <w:jc w:val="left"/>
        <w:outlineLvl w:val="9"/>
        <w:rPr>
          <w:rFonts w:hint="eastAsia" w:ascii="宋体" w:hAnsi="宋体" w:eastAsia="宋体" w:cs="宋体"/>
          <w:color w:val="auto"/>
          <w:kern w:val="0"/>
          <w:sz w:val="24"/>
        </w:rPr>
      </w:pPr>
    </w:p>
    <w:p w14:paraId="5A5F3F44">
      <w:pPr>
        <w:spacing w:line="360" w:lineRule="auto"/>
        <w:ind w:firstLine="480" w:firstLineChars="200"/>
        <w:jc w:val="left"/>
        <w:outlineLvl w:val="9"/>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w:t>
      </w:r>
      <w:r>
        <w:rPr>
          <w:rFonts w:hint="eastAsia" w:ascii="宋体" w:hAnsi="宋体" w:cs="宋体"/>
          <w:color w:val="auto"/>
          <w:kern w:val="0"/>
          <w:sz w:val="24"/>
          <w:lang w:val="zh-CN"/>
        </w:rPr>
        <w:t>（</w:t>
      </w:r>
      <w:r>
        <w:rPr>
          <w:rFonts w:hint="eastAsia" w:ascii="宋体" w:hAnsi="宋体" w:eastAsia="宋体" w:cs="宋体"/>
          <w:color w:val="auto"/>
          <w:kern w:val="0"/>
          <w:sz w:val="24"/>
          <w:lang w:val="zh-CN"/>
        </w:rPr>
        <w:t>电子签章</w:t>
      </w:r>
      <w:r>
        <w:rPr>
          <w:rFonts w:hint="eastAsia" w:ascii="宋体" w:hAnsi="宋体" w:cs="宋体"/>
          <w:color w:val="auto"/>
          <w:kern w:val="0"/>
          <w:sz w:val="24"/>
          <w:lang w:val="zh-CN"/>
        </w:rPr>
        <w:t>）</w:t>
      </w:r>
      <w:r>
        <w:rPr>
          <w:rFonts w:hint="eastAsia" w:ascii="宋体" w:hAnsi="宋体" w:eastAsia="宋体" w:cs="宋体"/>
          <w:color w:val="auto"/>
          <w:kern w:val="0"/>
          <w:sz w:val="24"/>
        </w:rPr>
        <w:t xml:space="preserve">：         </w:t>
      </w:r>
    </w:p>
    <w:p w14:paraId="31D72728">
      <w:pPr>
        <w:pStyle w:val="24"/>
        <w:outlineLvl w:val="9"/>
        <w:rPr>
          <w:rFonts w:hint="eastAsia"/>
          <w:color w:val="auto"/>
        </w:rPr>
      </w:pPr>
      <w:r>
        <w:rPr>
          <w:rFonts w:hint="eastAsia" w:ascii="宋体" w:hAnsi="宋体" w:eastAsia="宋体" w:cs="宋体"/>
          <w:color w:val="auto"/>
          <w:kern w:val="0"/>
          <w:sz w:val="24"/>
        </w:rPr>
        <w:t>日  期：</w:t>
      </w:r>
    </w:p>
    <w:p w14:paraId="418E2928">
      <w:pPr>
        <w:spacing w:line="360" w:lineRule="auto"/>
        <w:ind w:right="420"/>
        <w:outlineLvl w:val="9"/>
        <w:rPr>
          <w:rFonts w:ascii="宋体" w:hAnsi="宋体" w:cs="宋体"/>
          <w:color w:val="auto"/>
          <w:sz w:val="24"/>
        </w:rPr>
      </w:pPr>
    </w:p>
    <w:p w14:paraId="6D565737">
      <w:pPr>
        <w:ind w:firstLine="1911" w:firstLineChars="595"/>
        <w:outlineLvl w:val="9"/>
        <w:rPr>
          <w:rFonts w:ascii="宋体" w:hAnsi="宋体" w:cs="宋体"/>
          <w:b/>
          <w:bCs/>
          <w:color w:val="auto"/>
          <w:sz w:val="32"/>
          <w:szCs w:val="32"/>
        </w:rPr>
      </w:pPr>
    </w:p>
    <w:p w14:paraId="420D54FC">
      <w:pPr>
        <w:ind w:firstLine="1911" w:firstLineChars="595"/>
        <w:outlineLvl w:val="9"/>
        <w:rPr>
          <w:rFonts w:ascii="宋体" w:hAnsi="宋体" w:cs="宋体"/>
          <w:b/>
          <w:bCs/>
          <w:color w:val="auto"/>
          <w:sz w:val="32"/>
          <w:szCs w:val="32"/>
        </w:rPr>
      </w:pPr>
    </w:p>
    <w:p w14:paraId="7D69F169">
      <w:pPr>
        <w:ind w:firstLine="1911" w:firstLineChars="595"/>
        <w:outlineLvl w:val="9"/>
        <w:rPr>
          <w:rFonts w:ascii="宋体" w:hAnsi="宋体" w:cs="宋体"/>
          <w:b/>
          <w:bCs/>
          <w:color w:val="auto"/>
          <w:sz w:val="32"/>
          <w:szCs w:val="32"/>
        </w:rPr>
      </w:pPr>
    </w:p>
    <w:p w14:paraId="53F920D0">
      <w:pPr>
        <w:widowControl/>
        <w:adjustRightInd/>
        <w:jc w:val="left"/>
        <w:outlineLvl w:val="9"/>
        <w:rPr>
          <w:rFonts w:ascii="宋体" w:hAnsi="宋体" w:cs="宋体"/>
          <w:b/>
          <w:bCs/>
          <w:color w:val="auto"/>
          <w:sz w:val="32"/>
          <w:szCs w:val="32"/>
        </w:rPr>
      </w:pPr>
      <w:r>
        <w:rPr>
          <w:rFonts w:ascii="宋体" w:hAnsi="宋体" w:cs="宋体"/>
          <w:b/>
          <w:bCs/>
          <w:color w:val="auto"/>
          <w:sz w:val="32"/>
          <w:szCs w:val="32"/>
        </w:rPr>
        <w:br w:type="page"/>
      </w:r>
    </w:p>
    <w:p w14:paraId="11FE73C8">
      <w:pPr>
        <w:ind w:firstLine="1911" w:firstLineChars="595"/>
        <w:outlineLvl w:val="9"/>
        <w:rPr>
          <w:rFonts w:ascii="宋体" w:hAnsi="宋体" w:cs="宋体"/>
          <w:b/>
          <w:color w:val="auto"/>
          <w:kern w:val="0"/>
          <w:sz w:val="32"/>
          <w:szCs w:val="32"/>
        </w:rPr>
      </w:pPr>
      <w:r>
        <w:rPr>
          <w:rFonts w:hint="eastAsia" w:ascii="宋体" w:hAnsi="宋体" w:cs="宋体"/>
          <w:b/>
          <w:color w:val="auto"/>
          <w:kern w:val="0"/>
          <w:sz w:val="32"/>
          <w:szCs w:val="32"/>
          <w:lang w:val="en-US" w:eastAsia="zh-CN"/>
        </w:rPr>
        <w:t>九</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4C839926">
      <w:pPr>
        <w:snapToGrid w:val="0"/>
        <w:spacing w:line="360" w:lineRule="auto"/>
        <w:outlineLvl w:val="9"/>
        <w:rPr>
          <w:rFonts w:ascii="宋体" w:hAnsi="宋体" w:cs="宋体"/>
          <w:color w:val="auto"/>
          <w:sz w:val="24"/>
        </w:rPr>
      </w:pPr>
    </w:p>
    <w:p w14:paraId="303735A3">
      <w:pPr>
        <w:snapToGrid w:val="0"/>
        <w:spacing w:line="360" w:lineRule="auto"/>
        <w:outlineLvl w:val="9"/>
        <w:rPr>
          <w:rFonts w:ascii="宋体" w:hAnsi="宋体" w:cs="宋体"/>
          <w:color w:val="auto"/>
          <w:kern w:val="0"/>
          <w:sz w:val="24"/>
        </w:rPr>
      </w:pPr>
      <w:r>
        <w:rPr>
          <w:rFonts w:hint="eastAsia" w:ascii="宋体" w:hAnsi="宋体" w:cs="宋体"/>
          <w:color w:val="auto"/>
          <w:sz w:val="24"/>
          <w:lang w:eastAsia="zh-CN"/>
        </w:rPr>
        <w:t>宁波市自然资源和规划局奉化分局</w:t>
      </w:r>
      <w:r>
        <w:rPr>
          <w:rFonts w:hint="eastAsia" w:ascii="宋体" w:hAnsi="宋体" w:cs="宋体"/>
          <w:color w:val="auto"/>
          <w:sz w:val="24"/>
        </w:rPr>
        <w:t>、</w:t>
      </w:r>
      <w:r>
        <w:rPr>
          <w:rFonts w:hint="eastAsia" w:ascii="宋体" w:hAnsi="宋体" w:cs="宋体"/>
          <w:color w:val="auto"/>
          <w:sz w:val="24"/>
          <w:lang w:eastAsia="zh-CN"/>
        </w:rPr>
        <w:t>宁波名诚招标代理有限公司</w:t>
      </w:r>
      <w:r>
        <w:rPr>
          <w:rFonts w:hint="eastAsia" w:ascii="宋体" w:hAnsi="宋体" w:cs="宋体"/>
          <w:color w:val="auto"/>
          <w:kern w:val="0"/>
          <w:sz w:val="24"/>
          <w:lang w:val="zh-CN"/>
        </w:rPr>
        <w:t>：</w:t>
      </w:r>
    </w:p>
    <w:p w14:paraId="5D16E928">
      <w:pPr>
        <w:autoSpaceDE w:val="0"/>
        <w:autoSpaceDN w:val="0"/>
        <w:spacing w:line="360" w:lineRule="auto"/>
        <w:ind w:left="2" w:leftChars="1" w:firstLine="480" w:firstLineChars="200"/>
        <w:jc w:val="left"/>
        <w:outlineLvl w:val="9"/>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173DE1A6">
      <w:pPr>
        <w:autoSpaceDE w:val="0"/>
        <w:autoSpaceDN w:val="0"/>
        <w:spacing w:line="360" w:lineRule="auto"/>
        <w:ind w:left="2" w:leftChars="1" w:firstLine="480" w:firstLineChars="200"/>
        <w:jc w:val="left"/>
        <w:outlineLvl w:val="9"/>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45D77605">
      <w:pPr>
        <w:autoSpaceDE w:val="0"/>
        <w:autoSpaceDN w:val="0"/>
        <w:spacing w:line="360" w:lineRule="auto"/>
        <w:ind w:left="2" w:leftChars="1" w:firstLine="480" w:firstLineChars="200"/>
        <w:jc w:val="left"/>
        <w:outlineLvl w:val="9"/>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5D94EC7C">
      <w:pPr>
        <w:autoSpaceDE w:val="0"/>
        <w:autoSpaceDN w:val="0"/>
        <w:spacing w:line="360" w:lineRule="auto"/>
        <w:ind w:left="2" w:leftChars="1" w:firstLine="480" w:firstLineChars="200"/>
        <w:jc w:val="left"/>
        <w:outlineLvl w:val="9"/>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180A9D14">
      <w:pPr>
        <w:autoSpaceDE w:val="0"/>
        <w:autoSpaceDN w:val="0"/>
        <w:spacing w:line="360" w:lineRule="auto"/>
        <w:ind w:left="2" w:leftChars="1" w:firstLine="480" w:firstLineChars="200"/>
        <w:jc w:val="left"/>
        <w:outlineLvl w:val="9"/>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052A485">
      <w:pPr>
        <w:autoSpaceDE w:val="0"/>
        <w:autoSpaceDN w:val="0"/>
        <w:spacing w:line="360" w:lineRule="auto"/>
        <w:ind w:left="481" w:leftChars="229"/>
        <w:jc w:val="left"/>
        <w:outlineLvl w:val="9"/>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728A3D13">
      <w:pPr>
        <w:autoSpaceDE w:val="0"/>
        <w:autoSpaceDN w:val="0"/>
        <w:spacing w:line="360" w:lineRule="auto"/>
        <w:jc w:val="left"/>
        <w:outlineLvl w:val="9"/>
        <w:rPr>
          <w:rFonts w:ascii="宋体" w:hAnsi="宋体" w:cs="宋体"/>
          <w:color w:val="auto"/>
          <w:kern w:val="0"/>
          <w:sz w:val="24"/>
          <w:lang w:val="zh-CN"/>
        </w:rPr>
      </w:pPr>
      <w:r>
        <w:rPr>
          <w:rFonts w:hint="eastAsia" w:ascii="宋体" w:hAnsi="宋体" w:cs="宋体"/>
          <w:color w:val="auto"/>
          <w:kern w:val="0"/>
          <w:sz w:val="24"/>
          <w:lang w:val="zh-CN"/>
        </w:rPr>
        <w:t>好处；</w:t>
      </w:r>
    </w:p>
    <w:p w14:paraId="25955634">
      <w:pPr>
        <w:autoSpaceDE w:val="0"/>
        <w:autoSpaceDN w:val="0"/>
        <w:spacing w:line="360" w:lineRule="auto"/>
        <w:ind w:left="481" w:leftChars="229"/>
        <w:jc w:val="left"/>
        <w:outlineLvl w:val="9"/>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35DA15A0">
      <w:pPr>
        <w:autoSpaceDE w:val="0"/>
        <w:autoSpaceDN w:val="0"/>
        <w:spacing w:line="360" w:lineRule="auto"/>
        <w:jc w:val="left"/>
        <w:outlineLvl w:val="9"/>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6B348E75">
      <w:pPr>
        <w:autoSpaceDE w:val="0"/>
        <w:autoSpaceDN w:val="0"/>
        <w:spacing w:line="360" w:lineRule="auto"/>
        <w:ind w:firstLine="480" w:firstLineChars="200"/>
        <w:jc w:val="left"/>
        <w:outlineLvl w:val="9"/>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58C9EEB5">
      <w:pPr>
        <w:autoSpaceDE w:val="0"/>
        <w:autoSpaceDN w:val="0"/>
        <w:spacing w:line="360" w:lineRule="auto"/>
        <w:ind w:left="2"/>
        <w:jc w:val="left"/>
        <w:outlineLvl w:val="9"/>
        <w:rPr>
          <w:rFonts w:ascii="宋体" w:hAnsi="宋体" w:cs="宋体"/>
          <w:color w:val="auto"/>
          <w:kern w:val="0"/>
          <w:sz w:val="24"/>
          <w:lang w:val="zh-CN"/>
        </w:rPr>
      </w:pPr>
    </w:p>
    <w:p w14:paraId="4C40A542">
      <w:pPr>
        <w:autoSpaceDE w:val="0"/>
        <w:autoSpaceDN w:val="0"/>
        <w:spacing w:line="360" w:lineRule="auto"/>
        <w:ind w:left="2"/>
        <w:jc w:val="left"/>
        <w:outlineLvl w:val="9"/>
        <w:rPr>
          <w:rFonts w:ascii="宋体" w:hAnsi="宋体" w:cs="宋体"/>
          <w:color w:val="auto"/>
          <w:kern w:val="0"/>
          <w:sz w:val="24"/>
          <w:lang w:val="zh-CN"/>
        </w:rPr>
      </w:pPr>
    </w:p>
    <w:p w14:paraId="2F2989D2">
      <w:pPr>
        <w:autoSpaceDE w:val="0"/>
        <w:autoSpaceDN w:val="0"/>
        <w:spacing w:line="360" w:lineRule="auto"/>
        <w:ind w:left="2"/>
        <w:jc w:val="left"/>
        <w:outlineLvl w:val="9"/>
        <w:rPr>
          <w:rFonts w:ascii="宋体" w:hAnsi="宋体" w:cs="宋体"/>
          <w:color w:val="auto"/>
          <w:kern w:val="0"/>
          <w:sz w:val="24"/>
          <w:lang w:val="zh-CN"/>
        </w:rPr>
      </w:pPr>
    </w:p>
    <w:p w14:paraId="4438DC3B">
      <w:pPr>
        <w:autoSpaceDE w:val="0"/>
        <w:autoSpaceDN w:val="0"/>
        <w:spacing w:line="360" w:lineRule="auto"/>
        <w:ind w:left="2" w:leftChars="1" w:right="1120" w:firstLine="4560" w:firstLineChars="1900"/>
        <w:jc w:val="left"/>
        <w:outlineLvl w:val="9"/>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079C7A61">
      <w:pPr>
        <w:spacing w:line="360" w:lineRule="auto"/>
        <w:ind w:left="4620" w:leftChars="2200"/>
        <w:outlineLvl w:val="9"/>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2422167C">
      <w:pPr>
        <w:spacing w:line="360" w:lineRule="auto"/>
        <w:jc w:val="center"/>
        <w:outlineLvl w:val="9"/>
        <w:rPr>
          <w:rFonts w:ascii="宋体" w:hAnsi="宋体" w:cs="宋体"/>
          <w:b/>
          <w:bCs/>
          <w:color w:val="auto"/>
          <w:sz w:val="24"/>
        </w:rPr>
      </w:pPr>
    </w:p>
    <w:p w14:paraId="0D280D40">
      <w:pPr>
        <w:spacing w:line="360" w:lineRule="auto"/>
        <w:ind w:right="420"/>
        <w:outlineLvl w:val="9"/>
        <w:rPr>
          <w:rFonts w:ascii="宋体" w:hAnsi="宋体" w:cs="宋体"/>
          <w:color w:val="auto"/>
          <w:sz w:val="24"/>
        </w:rPr>
      </w:pPr>
      <w:r>
        <w:rPr>
          <w:rFonts w:hint="eastAsia" w:ascii="宋体" w:hAnsi="宋体" w:cs="宋体"/>
          <w:color w:val="auto"/>
          <w:sz w:val="24"/>
        </w:rPr>
        <w:t>注：按本格式和要求提供。</w:t>
      </w:r>
    </w:p>
    <w:p w14:paraId="17E67100">
      <w:pPr>
        <w:spacing w:line="360" w:lineRule="auto"/>
        <w:jc w:val="center"/>
        <w:outlineLvl w:val="9"/>
        <w:rPr>
          <w:rFonts w:ascii="宋体" w:hAnsi="宋体" w:cs="宋体"/>
          <w:b/>
          <w:bCs/>
          <w:color w:val="auto"/>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285169C">
      <w:pPr>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6A6E9682">
      <w:pPr>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目录</w:t>
      </w:r>
    </w:p>
    <w:p w14:paraId="22B11B5D">
      <w:pPr>
        <w:spacing w:line="360" w:lineRule="auto"/>
        <w:jc w:val="center"/>
        <w:outlineLvl w:val="9"/>
        <w:rPr>
          <w:rFonts w:ascii="宋体" w:hAnsi="宋体" w:cs="宋体"/>
          <w:b/>
          <w:color w:val="auto"/>
          <w:kern w:val="0"/>
          <w:sz w:val="36"/>
          <w:szCs w:val="36"/>
        </w:rPr>
      </w:pPr>
    </w:p>
    <w:p w14:paraId="17E00E47">
      <w:pPr>
        <w:snapToGrid w:val="0"/>
        <w:spacing w:line="360" w:lineRule="auto"/>
        <w:outlineLvl w:val="9"/>
        <w:rPr>
          <w:rFonts w:ascii="宋体" w:hAnsi="宋体" w:cs="宋体"/>
          <w:color w:val="auto"/>
          <w:sz w:val="24"/>
        </w:rPr>
      </w:pPr>
      <w:r>
        <w:rPr>
          <w:rFonts w:hint="eastAsia" w:ascii="宋体" w:hAnsi="宋体" w:cs="宋体"/>
          <w:color w:val="auto"/>
          <w:sz w:val="24"/>
        </w:rPr>
        <w:t>（1）开标一览表（报价表）………………………………………………………（页码）</w:t>
      </w:r>
    </w:p>
    <w:p w14:paraId="78561E8D">
      <w:pPr>
        <w:snapToGrid w:val="0"/>
        <w:spacing w:line="360" w:lineRule="auto"/>
        <w:outlineLvl w:val="9"/>
        <w:rPr>
          <w:rFonts w:hint="eastAsia" w:ascii="宋体" w:hAnsi="宋体" w:eastAsia="宋体" w:cs="宋体"/>
          <w:color w:val="auto"/>
          <w:sz w:val="24"/>
          <w:lang w:val="en-US" w:eastAsia="zh-CN"/>
        </w:rPr>
      </w:pPr>
      <w:r>
        <w:rPr>
          <w:rFonts w:hint="eastAsia" w:ascii="宋体" w:hAnsi="宋体" w:cs="宋体"/>
          <w:color w:val="auto"/>
          <w:sz w:val="24"/>
        </w:rPr>
        <w:t>（2）中小企业声明函………………………………………………………………（页码）</w:t>
      </w:r>
      <w:r>
        <w:rPr>
          <w:rFonts w:hint="eastAsia" w:ascii="宋体" w:hAnsi="宋体" w:eastAsia="宋体" w:cs="宋体"/>
          <w:color w:val="auto"/>
          <w:sz w:val="24"/>
          <w:lang w:val="en-US" w:eastAsia="zh-CN"/>
        </w:rPr>
        <w:t>（3）残疾人福利性单位声明函</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 xml:space="preserve">如有） </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7C572792">
      <w:pPr>
        <w:snapToGrid w:val="0"/>
        <w:spacing w:line="360" w:lineRule="auto"/>
        <w:outlineLvl w:val="9"/>
        <w:rPr>
          <w:rFonts w:ascii="宋体" w:hAnsi="宋体" w:cs="宋体"/>
          <w:b/>
          <w:color w:val="auto"/>
          <w:kern w:val="0"/>
          <w:sz w:val="32"/>
          <w:szCs w:val="32"/>
        </w:rPr>
      </w:pPr>
      <w:r>
        <w:rPr>
          <w:rFonts w:hint="eastAsia" w:ascii="宋体" w:hAnsi="宋体" w:eastAsia="宋体" w:cs="宋体"/>
          <w:color w:val="auto"/>
          <w:sz w:val="24"/>
          <w:lang w:val="en-US" w:eastAsia="zh-CN"/>
        </w:rPr>
        <w:t xml:space="preserve">（4）由省级以上监狱管理局、戒毒管理局（含新疆生产建设兵团）出具的属于监狱企业的证明文件（如有） </w:t>
      </w:r>
      <w:r>
        <w:rPr>
          <w:rFonts w:hint="eastAsia" w:ascii="宋体" w:hAnsi="宋体" w:cs="宋体"/>
          <w:color w:val="auto"/>
          <w:sz w:val="24"/>
        </w:rPr>
        <w:t>………………………………………………………………（页码）</w:t>
      </w:r>
    </w:p>
    <w:p w14:paraId="067DE0CE">
      <w:pPr>
        <w:snapToGrid w:val="0"/>
        <w:spacing w:line="360" w:lineRule="auto"/>
        <w:ind w:right="480"/>
        <w:jc w:val="center"/>
        <w:outlineLvl w:val="9"/>
        <w:rPr>
          <w:rFonts w:ascii="宋体" w:hAnsi="宋体" w:cs="宋体"/>
          <w:b/>
          <w:color w:val="auto"/>
          <w:kern w:val="0"/>
          <w:sz w:val="32"/>
          <w:szCs w:val="32"/>
        </w:rPr>
      </w:pPr>
    </w:p>
    <w:p w14:paraId="6507B8A1">
      <w:pPr>
        <w:snapToGrid w:val="0"/>
        <w:spacing w:line="360" w:lineRule="auto"/>
        <w:ind w:right="480"/>
        <w:jc w:val="center"/>
        <w:outlineLvl w:val="9"/>
        <w:rPr>
          <w:rFonts w:ascii="宋体" w:hAnsi="宋体" w:cs="宋体"/>
          <w:b/>
          <w:color w:val="auto"/>
          <w:kern w:val="0"/>
          <w:sz w:val="32"/>
          <w:szCs w:val="32"/>
        </w:rPr>
      </w:pPr>
    </w:p>
    <w:p w14:paraId="1DA512A7">
      <w:pPr>
        <w:snapToGrid w:val="0"/>
        <w:spacing w:line="360" w:lineRule="auto"/>
        <w:ind w:right="480"/>
        <w:jc w:val="center"/>
        <w:outlineLvl w:val="9"/>
        <w:rPr>
          <w:rFonts w:ascii="宋体" w:hAnsi="宋体" w:cs="宋体"/>
          <w:b/>
          <w:color w:val="auto"/>
          <w:kern w:val="0"/>
          <w:sz w:val="32"/>
          <w:szCs w:val="32"/>
        </w:rPr>
      </w:pPr>
    </w:p>
    <w:p w14:paraId="51C7B2EB">
      <w:pPr>
        <w:snapToGrid w:val="0"/>
        <w:spacing w:line="360" w:lineRule="auto"/>
        <w:ind w:right="480"/>
        <w:jc w:val="center"/>
        <w:outlineLvl w:val="9"/>
        <w:rPr>
          <w:rFonts w:ascii="宋体" w:hAnsi="宋体" w:cs="宋体"/>
          <w:b/>
          <w:color w:val="auto"/>
          <w:kern w:val="0"/>
          <w:sz w:val="32"/>
          <w:szCs w:val="32"/>
        </w:rPr>
      </w:pPr>
    </w:p>
    <w:p w14:paraId="26BD0A47">
      <w:pPr>
        <w:snapToGrid w:val="0"/>
        <w:spacing w:line="360" w:lineRule="auto"/>
        <w:ind w:right="480"/>
        <w:jc w:val="center"/>
        <w:outlineLvl w:val="9"/>
        <w:rPr>
          <w:rFonts w:ascii="宋体" w:hAnsi="宋体" w:cs="宋体"/>
          <w:b/>
          <w:color w:val="auto"/>
          <w:kern w:val="0"/>
          <w:sz w:val="32"/>
          <w:szCs w:val="32"/>
        </w:rPr>
      </w:pPr>
    </w:p>
    <w:p w14:paraId="189ADB8B">
      <w:pPr>
        <w:snapToGrid w:val="0"/>
        <w:spacing w:line="360" w:lineRule="auto"/>
        <w:ind w:right="480"/>
        <w:jc w:val="center"/>
        <w:outlineLvl w:val="9"/>
        <w:rPr>
          <w:rFonts w:ascii="宋体" w:hAnsi="宋体" w:cs="宋体"/>
          <w:b/>
          <w:color w:val="auto"/>
          <w:kern w:val="0"/>
          <w:sz w:val="32"/>
          <w:szCs w:val="32"/>
        </w:rPr>
      </w:pPr>
    </w:p>
    <w:p w14:paraId="53049253">
      <w:pPr>
        <w:snapToGrid w:val="0"/>
        <w:spacing w:line="360" w:lineRule="auto"/>
        <w:ind w:right="480"/>
        <w:jc w:val="center"/>
        <w:outlineLvl w:val="9"/>
        <w:rPr>
          <w:rFonts w:ascii="宋体" w:hAnsi="宋体" w:cs="宋体"/>
          <w:b/>
          <w:color w:val="auto"/>
          <w:kern w:val="0"/>
          <w:sz w:val="32"/>
          <w:szCs w:val="32"/>
        </w:rPr>
      </w:pPr>
    </w:p>
    <w:p w14:paraId="308779FC">
      <w:pPr>
        <w:snapToGrid w:val="0"/>
        <w:spacing w:line="360" w:lineRule="auto"/>
        <w:ind w:right="480"/>
        <w:jc w:val="center"/>
        <w:outlineLvl w:val="9"/>
        <w:rPr>
          <w:rFonts w:ascii="宋体" w:hAnsi="宋体" w:cs="宋体"/>
          <w:b/>
          <w:color w:val="auto"/>
          <w:kern w:val="0"/>
          <w:sz w:val="32"/>
          <w:szCs w:val="32"/>
        </w:rPr>
      </w:pPr>
    </w:p>
    <w:p w14:paraId="3E419796">
      <w:pPr>
        <w:snapToGrid w:val="0"/>
        <w:spacing w:line="360" w:lineRule="auto"/>
        <w:ind w:right="480"/>
        <w:jc w:val="center"/>
        <w:outlineLvl w:val="9"/>
        <w:rPr>
          <w:rFonts w:ascii="宋体" w:hAnsi="宋体" w:cs="宋体"/>
          <w:b/>
          <w:color w:val="auto"/>
          <w:kern w:val="0"/>
          <w:sz w:val="32"/>
          <w:szCs w:val="32"/>
        </w:rPr>
      </w:pPr>
    </w:p>
    <w:p w14:paraId="08F5AE69">
      <w:pPr>
        <w:snapToGrid w:val="0"/>
        <w:spacing w:line="360" w:lineRule="auto"/>
        <w:ind w:right="480"/>
        <w:jc w:val="center"/>
        <w:outlineLvl w:val="9"/>
        <w:rPr>
          <w:rFonts w:ascii="宋体" w:hAnsi="宋体" w:cs="宋体"/>
          <w:b/>
          <w:color w:val="auto"/>
          <w:kern w:val="0"/>
          <w:sz w:val="32"/>
          <w:szCs w:val="32"/>
        </w:rPr>
      </w:pPr>
    </w:p>
    <w:p w14:paraId="6755FA07">
      <w:pPr>
        <w:snapToGrid w:val="0"/>
        <w:spacing w:line="360" w:lineRule="auto"/>
        <w:ind w:right="480"/>
        <w:jc w:val="center"/>
        <w:outlineLvl w:val="9"/>
        <w:rPr>
          <w:rFonts w:ascii="宋体" w:hAnsi="宋体" w:cs="宋体"/>
          <w:b/>
          <w:color w:val="auto"/>
          <w:kern w:val="0"/>
          <w:sz w:val="32"/>
          <w:szCs w:val="32"/>
        </w:rPr>
      </w:pPr>
    </w:p>
    <w:p w14:paraId="15896BD7">
      <w:pPr>
        <w:snapToGrid w:val="0"/>
        <w:spacing w:line="360" w:lineRule="auto"/>
        <w:ind w:right="480"/>
        <w:jc w:val="center"/>
        <w:outlineLvl w:val="9"/>
        <w:rPr>
          <w:rFonts w:ascii="宋体" w:hAnsi="宋体" w:cs="宋体"/>
          <w:b/>
          <w:color w:val="auto"/>
          <w:kern w:val="0"/>
          <w:sz w:val="32"/>
          <w:szCs w:val="32"/>
        </w:rPr>
      </w:pPr>
    </w:p>
    <w:p w14:paraId="7B412054">
      <w:pPr>
        <w:snapToGrid w:val="0"/>
        <w:spacing w:line="360" w:lineRule="auto"/>
        <w:ind w:right="480"/>
        <w:jc w:val="center"/>
        <w:outlineLvl w:val="9"/>
        <w:rPr>
          <w:rFonts w:ascii="宋体" w:hAnsi="宋体" w:cs="宋体"/>
          <w:b/>
          <w:color w:val="auto"/>
          <w:kern w:val="0"/>
          <w:sz w:val="32"/>
          <w:szCs w:val="32"/>
        </w:rPr>
      </w:pPr>
    </w:p>
    <w:p w14:paraId="0A66A524">
      <w:pPr>
        <w:snapToGrid w:val="0"/>
        <w:spacing w:line="360" w:lineRule="auto"/>
        <w:ind w:right="480"/>
        <w:jc w:val="center"/>
        <w:outlineLvl w:val="9"/>
        <w:rPr>
          <w:rFonts w:ascii="宋体" w:hAnsi="宋体" w:cs="宋体"/>
          <w:b/>
          <w:color w:val="auto"/>
          <w:kern w:val="0"/>
          <w:sz w:val="32"/>
          <w:szCs w:val="32"/>
        </w:rPr>
      </w:pPr>
    </w:p>
    <w:p w14:paraId="6896FA78">
      <w:pPr>
        <w:snapToGrid w:val="0"/>
        <w:spacing w:line="360" w:lineRule="auto"/>
        <w:ind w:right="480"/>
        <w:jc w:val="center"/>
        <w:outlineLvl w:val="9"/>
        <w:rPr>
          <w:rFonts w:ascii="宋体" w:hAnsi="宋体" w:cs="宋体"/>
          <w:b/>
          <w:color w:val="auto"/>
          <w:kern w:val="0"/>
          <w:sz w:val="32"/>
          <w:szCs w:val="32"/>
        </w:rPr>
      </w:pPr>
    </w:p>
    <w:p w14:paraId="0972E4C0">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533C4D7">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779197A4">
      <w:pPr>
        <w:snapToGrid w:val="0"/>
        <w:spacing w:line="360" w:lineRule="auto"/>
        <w:outlineLvl w:val="9"/>
        <w:rPr>
          <w:rFonts w:ascii="宋体" w:hAnsi="宋体" w:cs="宋体"/>
          <w:color w:val="auto"/>
          <w:kern w:val="0"/>
          <w:sz w:val="24"/>
        </w:rPr>
      </w:pPr>
      <w:r>
        <w:rPr>
          <w:rFonts w:hint="eastAsia" w:ascii="宋体" w:hAnsi="宋体" w:cs="宋体"/>
          <w:color w:val="auto"/>
          <w:sz w:val="24"/>
          <w:lang w:eastAsia="zh-CN"/>
        </w:rPr>
        <w:t>宁波市自然资源和规划局奉化分局</w:t>
      </w:r>
      <w:r>
        <w:rPr>
          <w:rFonts w:hint="eastAsia" w:ascii="宋体" w:hAnsi="宋体" w:cs="宋体"/>
          <w:color w:val="auto"/>
          <w:sz w:val="24"/>
        </w:rPr>
        <w:t>、</w:t>
      </w:r>
      <w:r>
        <w:rPr>
          <w:rFonts w:hint="eastAsia" w:ascii="宋体" w:hAnsi="宋体" w:cs="宋体"/>
          <w:color w:val="auto"/>
          <w:sz w:val="24"/>
          <w:lang w:eastAsia="zh-CN"/>
        </w:rPr>
        <w:t>宁波名诚招标代理有限公司</w:t>
      </w:r>
      <w:r>
        <w:rPr>
          <w:rFonts w:hint="eastAsia" w:ascii="宋体" w:hAnsi="宋体" w:cs="宋体"/>
          <w:color w:val="auto"/>
          <w:kern w:val="0"/>
          <w:sz w:val="24"/>
          <w:lang w:val="zh-CN"/>
        </w:rPr>
        <w:t>：</w:t>
      </w:r>
    </w:p>
    <w:p w14:paraId="656B119D">
      <w:pPr>
        <w:snapToGrid w:val="0"/>
        <w:spacing w:line="360" w:lineRule="auto"/>
        <w:ind w:firstLine="482"/>
        <w:outlineLvl w:val="9"/>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宁波市奉化区森林草地湿地普查服务采购项目</w:t>
      </w:r>
      <w:r>
        <w:rPr>
          <w:rFonts w:hint="eastAsia" w:ascii="宋体" w:hAnsi="宋体" w:cs="宋体"/>
          <w:color w:val="auto"/>
          <w:kern w:val="0"/>
          <w:sz w:val="24"/>
          <w:lang w:val="zh-CN"/>
        </w:rPr>
        <w:t>【项目编号：</w:t>
      </w:r>
      <w:r>
        <w:rPr>
          <w:rFonts w:hint="eastAsia" w:ascii="宋体" w:hAnsi="宋体" w:cs="宋体"/>
          <w:color w:val="auto"/>
          <w:sz w:val="24"/>
          <w:lang w:eastAsia="zh-CN"/>
        </w:rPr>
        <w:t>FHZFCG(2024)250D</w:t>
      </w:r>
      <w:r>
        <w:rPr>
          <w:rFonts w:hint="eastAsia" w:ascii="宋体" w:hAnsi="宋体" w:cs="宋体"/>
          <w:color w:val="auto"/>
          <w:sz w:val="24"/>
        </w:rPr>
        <w:t>】的实施</w:t>
      </w:r>
      <w:r>
        <w:rPr>
          <w:rFonts w:hint="eastAsia" w:ascii="宋体" w:hAnsi="宋体" w:cs="宋体"/>
          <w:color w:val="auto"/>
          <w:kern w:val="0"/>
          <w:sz w:val="24"/>
          <w:lang w:val="zh-CN"/>
        </w:rPr>
        <w:t>。</w:t>
      </w:r>
    </w:p>
    <w:p w14:paraId="6B73A1D3">
      <w:pPr>
        <w:spacing w:line="360" w:lineRule="auto"/>
        <w:jc w:val="center"/>
        <w:outlineLvl w:val="9"/>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76"/>
        <w:gridCol w:w="1584"/>
        <w:gridCol w:w="2410"/>
        <w:gridCol w:w="2268"/>
        <w:gridCol w:w="2126"/>
        <w:gridCol w:w="2127"/>
        <w:gridCol w:w="2126"/>
      </w:tblGrid>
      <w:tr w14:paraId="4F75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2A76A3C">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rPr>
            </w:pPr>
            <w:r>
              <w:rPr>
                <w:rFonts w:hint="eastAsia" w:ascii="宋体" w:hAnsi="宋体" w:cs="宋体"/>
                <w:b/>
                <w:color w:val="auto"/>
                <w:sz w:val="24"/>
              </w:rPr>
              <w:t>序号</w:t>
            </w:r>
          </w:p>
        </w:tc>
        <w:tc>
          <w:tcPr>
            <w:tcW w:w="1676" w:type="dxa"/>
            <w:vAlign w:val="center"/>
          </w:tcPr>
          <w:p w14:paraId="6BF2CA47">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rPr>
            </w:pPr>
            <w:r>
              <w:rPr>
                <w:rFonts w:hint="eastAsia" w:ascii="宋体" w:hAnsi="宋体" w:cs="宋体"/>
                <w:b/>
                <w:color w:val="auto"/>
                <w:sz w:val="24"/>
              </w:rPr>
              <w:t>名称</w:t>
            </w:r>
          </w:p>
        </w:tc>
        <w:tc>
          <w:tcPr>
            <w:tcW w:w="1584" w:type="dxa"/>
          </w:tcPr>
          <w:p w14:paraId="2BBD2077">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rPr>
            </w:pPr>
          </w:p>
          <w:p w14:paraId="3FC6950F">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rPr>
            </w:pPr>
            <w:r>
              <w:rPr>
                <w:rFonts w:hint="eastAsia" w:ascii="宋体" w:hAnsi="宋体" w:cs="宋体"/>
                <w:b/>
                <w:color w:val="auto"/>
                <w:sz w:val="24"/>
              </w:rPr>
              <w:t>服务范围</w:t>
            </w:r>
          </w:p>
        </w:tc>
        <w:tc>
          <w:tcPr>
            <w:tcW w:w="2410" w:type="dxa"/>
            <w:vAlign w:val="center"/>
          </w:tcPr>
          <w:p w14:paraId="5130959A">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rPr>
            </w:pPr>
            <w:r>
              <w:rPr>
                <w:rFonts w:hint="eastAsia" w:ascii="宋体" w:hAnsi="宋体" w:cs="宋体"/>
                <w:b/>
                <w:color w:val="auto"/>
                <w:sz w:val="24"/>
              </w:rPr>
              <w:t>服务要求</w:t>
            </w:r>
          </w:p>
        </w:tc>
        <w:tc>
          <w:tcPr>
            <w:tcW w:w="2268" w:type="dxa"/>
            <w:vAlign w:val="center"/>
          </w:tcPr>
          <w:p w14:paraId="0B29D60F">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rPr>
            </w:pPr>
            <w:r>
              <w:rPr>
                <w:rFonts w:hint="eastAsia" w:ascii="宋体" w:hAnsi="宋体" w:cs="宋体"/>
                <w:b/>
                <w:color w:val="auto"/>
                <w:sz w:val="24"/>
              </w:rPr>
              <w:t>服务</w:t>
            </w:r>
            <w:r>
              <w:rPr>
                <w:rFonts w:hint="eastAsia" w:ascii="宋体" w:hAnsi="宋体" w:cs="宋体"/>
                <w:b/>
                <w:color w:val="auto"/>
                <w:sz w:val="24"/>
                <w:lang w:val="en-US" w:eastAsia="zh-CN"/>
              </w:rPr>
              <w:t>期限</w:t>
            </w:r>
          </w:p>
        </w:tc>
        <w:tc>
          <w:tcPr>
            <w:tcW w:w="2126" w:type="dxa"/>
            <w:vAlign w:val="center"/>
          </w:tcPr>
          <w:p w14:paraId="6A84FD2C">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rPr>
            </w:pPr>
            <w:r>
              <w:rPr>
                <w:rFonts w:hint="eastAsia" w:ascii="宋体" w:hAnsi="宋体" w:cs="宋体"/>
                <w:b/>
                <w:color w:val="auto"/>
                <w:sz w:val="24"/>
              </w:rPr>
              <w:t>服务标准</w:t>
            </w:r>
          </w:p>
        </w:tc>
        <w:tc>
          <w:tcPr>
            <w:tcW w:w="2127" w:type="dxa"/>
          </w:tcPr>
          <w:p w14:paraId="0EE7D2ED">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rPr>
            </w:pPr>
          </w:p>
          <w:p w14:paraId="32704EE9">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rPr>
            </w:pPr>
            <w:r>
              <w:rPr>
                <w:rFonts w:hint="eastAsia" w:ascii="宋体" w:hAnsi="宋体" w:cs="宋体"/>
                <w:b/>
                <w:color w:val="auto"/>
                <w:sz w:val="24"/>
              </w:rPr>
              <w:t>服务人数</w:t>
            </w:r>
          </w:p>
        </w:tc>
        <w:tc>
          <w:tcPr>
            <w:tcW w:w="2126" w:type="dxa"/>
            <w:vAlign w:val="center"/>
          </w:tcPr>
          <w:p w14:paraId="06859342">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rPr>
            </w:pPr>
          </w:p>
          <w:p w14:paraId="488AD66E">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rPr>
            </w:pPr>
            <w:r>
              <w:rPr>
                <w:rFonts w:hint="eastAsia" w:ascii="宋体" w:hAnsi="宋体" w:cs="宋体"/>
                <w:b/>
                <w:color w:val="auto"/>
                <w:sz w:val="24"/>
              </w:rPr>
              <w:t>备注（如果有）</w:t>
            </w:r>
          </w:p>
          <w:p w14:paraId="06ABEFF1">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rPr>
            </w:pPr>
          </w:p>
        </w:tc>
      </w:tr>
      <w:tr w14:paraId="60BA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2DA2F67">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rPr>
            </w:pPr>
            <w:r>
              <w:rPr>
                <w:rFonts w:hint="eastAsia" w:ascii="宋体" w:hAnsi="宋体" w:cs="宋体"/>
                <w:color w:val="auto"/>
                <w:sz w:val="24"/>
              </w:rPr>
              <w:t>1</w:t>
            </w:r>
          </w:p>
        </w:tc>
        <w:tc>
          <w:tcPr>
            <w:tcW w:w="1676" w:type="dxa"/>
            <w:vAlign w:val="center"/>
          </w:tcPr>
          <w:p w14:paraId="09C211C0">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rPr>
            </w:pPr>
          </w:p>
        </w:tc>
        <w:tc>
          <w:tcPr>
            <w:tcW w:w="1584" w:type="dxa"/>
            <w:vAlign w:val="center"/>
          </w:tcPr>
          <w:p w14:paraId="18C8926D">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rPr>
            </w:pPr>
          </w:p>
        </w:tc>
        <w:tc>
          <w:tcPr>
            <w:tcW w:w="2410" w:type="dxa"/>
            <w:vAlign w:val="center"/>
          </w:tcPr>
          <w:p w14:paraId="233ED398">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rPr>
            </w:pPr>
          </w:p>
        </w:tc>
        <w:tc>
          <w:tcPr>
            <w:tcW w:w="2268" w:type="dxa"/>
            <w:vAlign w:val="center"/>
          </w:tcPr>
          <w:p w14:paraId="1DC93262">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rPr>
            </w:pPr>
          </w:p>
        </w:tc>
        <w:tc>
          <w:tcPr>
            <w:tcW w:w="2126" w:type="dxa"/>
            <w:vAlign w:val="center"/>
          </w:tcPr>
          <w:p w14:paraId="5A2EEFC3">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rPr>
            </w:pPr>
          </w:p>
        </w:tc>
        <w:tc>
          <w:tcPr>
            <w:tcW w:w="2127" w:type="dxa"/>
          </w:tcPr>
          <w:p w14:paraId="5BC76460">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rPr>
            </w:pPr>
          </w:p>
        </w:tc>
        <w:tc>
          <w:tcPr>
            <w:tcW w:w="2126" w:type="dxa"/>
            <w:vAlign w:val="center"/>
          </w:tcPr>
          <w:p w14:paraId="5527F9FB">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rPr>
            </w:pPr>
          </w:p>
        </w:tc>
      </w:tr>
      <w:tr w14:paraId="2C25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CF99A58">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rPr>
            </w:pPr>
            <w:r>
              <w:rPr>
                <w:rFonts w:hint="eastAsia" w:ascii="宋体" w:hAnsi="宋体" w:cs="宋体"/>
                <w:b/>
                <w:color w:val="auto"/>
                <w:sz w:val="24"/>
              </w:rPr>
              <w:t>投标报价（小写）</w:t>
            </w:r>
          </w:p>
        </w:tc>
        <w:tc>
          <w:tcPr>
            <w:tcW w:w="8647" w:type="dxa"/>
            <w:gridSpan w:val="4"/>
          </w:tcPr>
          <w:p w14:paraId="18B6FFFF">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rPr>
            </w:pPr>
          </w:p>
        </w:tc>
      </w:tr>
      <w:tr w14:paraId="014C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968E867">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rPr>
            </w:pPr>
            <w:r>
              <w:rPr>
                <w:rFonts w:hint="eastAsia" w:ascii="宋体" w:hAnsi="宋体" w:cs="宋体"/>
                <w:b/>
                <w:color w:val="auto"/>
                <w:sz w:val="24"/>
              </w:rPr>
              <w:t>投标报价（大写）</w:t>
            </w:r>
          </w:p>
        </w:tc>
        <w:tc>
          <w:tcPr>
            <w:tcW w:w="8647" w:type="dxa"/>
            <w:gridSpan w:val="4"/>
          </w:tcPr>
          <w:p w14:paraId="69299930">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rPr>
            </w:pPr>
          </w:p>
        </w:tc>
      </w:tr>
    </w:tbl>
    <w:p w14:paraId="474926D6">
      <w:pPr>
        <w:snapToGrid w:val="0"/>
        <w:spacing w:line="360" w:lineRule="auto"/>
        <w:ind w:left="480"/>
        <w:outlineLvl w:val="9"/>
        <w:rPr>
          <w:rFonts w:ascii="宋体" w:hAnsi="宋体" w:cs="宋体"/>
          <w:b/>
          <w:color w:val="auto"/>
          <w:kern w:val="0"/>
          <w:sz w:val="24"/>
          <w:lang w:val="zh-CN"/>
        </w:rPr>
      </w:pPr>
      <w:r>
        <w:rPr>
          <w:rFonts w:hint="eastAsia" w:ascii="宋体" w:hAnsi="宋体" w:cs="宋体"/>
          <w:b/>
          <w:color w:val="auto"/>
          <w:kern w:val="0"/>
          <w:sz w:val="24"/>
          <w:lang w:val="zh-CN"/>
        </w:rPr>
        <w:t>注：</w:t>
      </w:r>
    </w:p>
    <w:p w14:paraId="3D329C69">
      <w:pPr>
        <w:spacing w:line="360" w:lineRule="auto"/>
        <w:ind w:left="-2" w:leftChars="-1" w:firstLine="480" w:firstLineChars="200"/>
        <w:outlineLvl w:val="9"/>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sz w:val="24"/>
          <w:lang w:eastAsia="zh-CN"/>
        </w:rPr>
        <w:t>；</w:t>
      </w:r>
    </w:p>
    <w:p w14:paraId="2C619333">
      <w:pPr>
        <w:spacing w:line="360" w:lineRule="auto"/>
        <w:ind w:firstLine="480" w:firstLineChars="200"/>
        <w:outlineLvl w:val="9"/>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6BCF7648">
      <w:pPr>
        <w:snapToGrid w:val="0"/>
        <w:spacing w:line="360" w:lineRule="auto"/>
        <w:ind w:firstLine="480" w:firstLineChars="200"/>
        <w:jc w:val="left"/>
        <w:outlineLvl w:val="9"/>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w:t>
      </w:r>
      <w:r>
        <w:rPr>
          <w:rFonts w:hint="eastAsia" w:ascii="宋体" w:hAnsi="宋体" w:cs="宋体"/>
          <w:color w:val="auto"/>
          <w:kern w:val="0"/>
          <w:sz w:val="24"/>
          <w:lang w:val="en-US" w:eastAsia="zh-CN"/>
        </w:rPr>
        <w:t>期限</w:t>
      </w:r>
      <w:r>
        <w:rPr>
          <w:rFonts w:hint="eastAsia" w:ascii="宋体" w:hAnsi="宋体" w:cs="宋体"/>
          <w:color w:val="auto"/>
          <w:kern w:val="0"/>
          <w:sz w:val="24"/>
          <w:lang w:val="zh-CN"/>
        </w:rPr>
        <w:t>、服务标准等予以公示。</w:t>
      </w:r>
    </w:p>
    <w:p w14:paraId="753B781C">
      <w:pPr>
        <w:snapToGrid w:val="0"/>
        <w:spacing w:line="360" w:lineRule="auto"/>
        <w:ind w:firstLine="480" w:firstLineChars="200"/>
        <w:jc w:val="left"/>
        <w:outlineLvl w:val="9"/>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FEE270D">
      <w:pPr>
        <w:spacing w:line="360" w:lineRule="auto"/>
        <w:ind w:firstLine="482" w:firstLineChars="200"/>
        <w:outlineLvl w:val="9"/>
        <w:rPr>
          <w:rFonts w:ascii="宋体" w:hAnsi="宋体" w:cs="宋体"/>
          <w:b/>
          <w:color w:val="auto"/>
          <w:kern w:val="0"/>
          <w:sz w:val="24"/>
        </w:rPr>
      </w:pPr>
    </w:p>
    <w:p w14:paraId="5FA171D7">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1F1ECA1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C530331">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14:paraId="20C1E680">
      <w:pPr>
        <w:widowControl/>
        <w:spacing w:line="360" w:lineRule="auto"/>
        <w:ind w:firstLine="120" w:firstLineChars="50"/>
        <w:jc w:val="left"/>
        <w:outlineLvl w:val="9"/>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lang w:val="en-US" w:eastAsia="zh-CN"/>
        </w:rPr>
        <w:t>5</w:t>
      </w:r>
      <w:r>
        <w:rPr>
          <w:rFonts w:hint="eastAsia" w:ascii="宋体" w:hAnsi="宋体" w:cs="宋体"/>
          <w:b/>
          <w:color w:val="auto"/>
          <w:sz w:val="24"/>
        </w:rPr>
        <w:t>）。]</w:t>
      </w:r>
    </w:p>
    <w:p w14:paraId="00B177B6">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1F9DD146">
      <w:pPr>
        <w:spacing w:line="360" w:lineRule="auto"/>
        <w:ind w:right="420" w:firstLine="3614" w:firstLineChars="1000"/>
        <w:outlineLvl w:val="9"/>
        <w:rPr>
          <w:rFonts w:ascii="宋体" w:hAnsi="宋体" w:cs="宋体"/>
          <w:b/>
          <w:color w:val="auto"/>
          <w:kern w:val="0"/>
          <w:sz w:val="36"/>
          <w:szCs w:val="36"/>
        </w:rPr>
      </w:pPr>
    </w:p>
    <w:p w14:paraId="5A8647D6">
      <w:pPr>
        <w:spacing w:line="360" w:lineRule="auto"/>
        <w:ind w:right="420" w:firstLine="3614" w:firstLineChars="1000"/>
        <w:outlineLvl w:val="9"/>
        <w:rPr>
          <w:rFonts w:ascii="宋体" w:hAnsi="宋体" w:cs="宋体"/>
          <w:b/>
          <w:color w:val="auto"/>
          <w:kern w:val="0"/>
          <w:sz w:val="36"/>
          <w:szCs w:val="36"/>
        </w:rPr>
      </w:pPr>
    </w:p>
    <w:p w14:paraId="160E3F7C">
      <w:pPr>
        <w:spacing w:line="360" w:lineRule="auto"/>
        <w:ind w:right="420" w:firstLine="3614" w:firstLineChars="1000"/>
        <w:outlineLvl w:val="9"/>
        <w:rPr>
          <w:rFonts w:ascii="宋体" w:hAnsi="宋体" w:cs="宋体"/>
          <w:b/>
          <w:color w:val="auto"/>
          <w:kern w:val="0"/>
          <w:sz w:val="36"/>
          <w:szCs w:val="36"/>
        </w:rPr>
      </w:pPr>
    </w:p>
    <w:p w14:paraId="08493C2F">
      <w:pPr>
        <w:spacing w:line="360" w:lineRule="auto"/>
        <w:ind w:right="420" w:firstLine="3614" w:firstLineChars="1000"/>
        <w:outlineLvl w:val="9"/>
        <w:rPr>
          <w:rFonts w:ascii="宋体" w:hAnsi="宋体" w:cs="宋体"/>
          <w:b/>
          <w:color w:val="auto"/>
          <w:kern w:val="0"/>
          <w:sz w:val="36"/>
          <w:szCs w:val="36"/>
        </w:rPr>
      </w:pPr>
    </w:p>
    <w:p w14:paraId="307B50F3">
      <w:pPr>
        <w:spacing w:line="360" w:lineRule="auto"/>
        <w:ind w:right="420" w:firstLine="3614" w:firstLineChars="1000"/>
        <w:outlineLvl w:val="9"/>
        <w:rPr>
          <w:rFonts w:ascii="宋体" w:hAnsi="宋体" w:cs="宋体"/>
          <w:b/>
          <w:color w:val="auto"/>
          <w:kern w:val="0"/>
          <w:sz w:val="36"/>
          <w:szCs w:val="36"/>
        </w:rPr>
      </w:pPr>
    </w:p>
    <w:p w14:paraId="01DFD2F9">
      <w:pPr>
        <w:spacing w:line="360" w:lineRule="auto"/>
        <w:ind w:right="420" w:firstLine="3614" w:firstLineChars="1000"/>
        <w:outlineLvl w:val="9"/>
        <w:rPr>
          <w:rFonts w:ascii="宋体" w:hAnsi="宋体" w:cs="宋体"/>
          <w:b/>
          <w:color w:val="auto"/>
          <w:kern w:val="0"/>
          <w:sz w:val="36"/>
          <w:szCs w:val="36"/>
        </w:rPr>
      </w:pPr>
    </w:p>
    <w:p w14:paraId="48CFD191">
      <w:pPr>
        <w:spacing w:line="360" w:lineRule="auto"/>
        <w:ind w:right="420" w:firstLine="3614" w:firstLineChars="1000"/>
        <w:outlineLvl w:val="9"/>
        <w:rPr>
          <w:rFonts w:ascii="宋体" w:hAnsi="宋体" w:cs="宋体"/>
          <w:b/>
          <w:color w:val="auto"/>
          <w:kern w:val="0"/>
          <w:sz w:val="36"/>
          <w:szCs w:val="36"/>
        </w:rPr>
      </w:pPr>
    </w:p>
    <w:p w14:paraId="6C185A0C">
      <w:pPr>
        <w:spacing w:line="360" w:lineRule="auto"/>
        <w:ind w:right="420" w:firstLine="3614" w:firstLineChars="1000"/>
        <w:outlineLvl w:val="9"/>
        <w:rPr>
          <w:rFonts w:ascii="宋体" w:hAnsi="宋体" w:cs="宋体"/>
          <w:b/>
          <w:color w:val="auto"/>
          <w:kern w:val="0"/>
          <w:sz w:val="36"/>
          <w:szCs w:val="36"/>
        </w:rPr>
      </w:pPr>
    </w:p>
    <w:p w14:paraId="59AD0C35">
      <w:pPr>
        <w:spacing w:line="360" w:lineRule="auto"/>
        <w:ind w:right="420" w:firstLine="3614" w:firstLineChars="1000"/>
        <w:outlineLvl w:val="9"/>
        <w:rPr>
          <w:rFonts w:ascii="宋体" w:hAnsi="宋体" w:cs="宋体"/>
          <w:b/>
          <w:color w:val="auto"/>
          <w:kern w:val="0"/>
          <w:sz w:val="36"/>
          <w:szCs w:val="36"/>
        </w:rPr>
      </w:pPr>
    </w:p>
    <w:p w14:paraId="4AB80F39">
      <w:pPr>
        <w:spacing w:line="360" w:lineRule="auto"/>
        <w:ind w:right="420" w:firstLine="3614" w:firstLineChars="1000"/>
        <w:outlineLvl w:val="9"/>
        <w:rPr>
          <w:rFonts w:ascii="宋体" w:hAnsi="宋体" w:cs="宋体"/>
          <w:b/>
          <w:color w:val="auto"/>
          <w:kern w:val="0"/>
          <w:sz w:val="36"/>
          <w:szCs w:val="36"/>
        </w:rPr>
      </w:pPr>
    </w:p>
    <w:p w14:paraId="72C6AE89">
      <w:pPr>
        <w:spacing w:line="360" w:lineRule="auto"/>
        <w:ind w:right="420" w:firstLine="3614" w:firstLineChars="1000"/>
        <w:outlineLvl w:val="9"/>
        <w:rPr>
          <w:rFonts w:ascii="宋体" w:hAnsi="宋体" w:cs="宋体"/>
          <w:b/>
          <w:color w:val="auto"/>
          <w:kern w:val="0"/>
          <w:sz w:val="36"/>
          <w:szCs w:val="36"/>
        </w:rPr>
      </w:pPr>
    </w:p>
    <w:p w14:paraId="1EB2895B">
      <w:pPr>
        <w:spacing w:line="360" w:lineRule="auto"/>
        <w:ind w:right="420" w:firstLine="3614" w:firstLineChars="1000"/>
        <w:outlineLvl w:val="9"/>
        <w:rPr>
          <w:rFonts w:ascii="宋体" w:hAnsi="宋体" w:cs="宋体"/>
          <w:b/>
          <w:color w:val="auto"/>
          <w:kern w:val="0"/>
          <w:sz w:val="36"/>
          <w:szCs w:val="36"/>
        </w:rPr>
      </w:pPr>
    </w:p>
    <w:p w14:paraId="15F49033">
      <w:pPr>
        <w:spacing w:line="360" w:lineRule="auto"/>
        <w:ind w:right="420" w:firstLine="3614" w:firstLineChars="1000"/>
        <w:outlineLvl w:val="9"/>
        <w:rPr>
          <w:rFonts w:ascii="宋体" w:hAnsi="宋体" w:cs="宋体"/>
          <w:b/>
          <w:color w:val="auto"/>
          <w:kern w:val="0"/>
          <w:sz w:val="36"/>
          <w:szCs w:val="36"/>
        </w:rPr>
      </w:pPr>
    </w:p>
    <w:p w14:paraId="6ED20FEB">
      <w:pPr>
        <w:spacing w:line="360" w:lineRule="auto"/>
        <w:ind w:right="420" w:firstLine="3614" w:firstLineChars="1000"/>
        <w:outlineLvl w:val="9"/>
        <w:rPr>
          <w:rFonts w:ascii="宋体" w:hAnsi="宋体" w:cs="宋体"/>
          <w:b/>
          <w:color w:val="auto"/>
          <w:kern w:val="0"/>
          <w:sz w:val="36"/>
          <w:szCs w:val="36"/>
        </w:rPr>
      </w:pPr>
    </w:p>
    <w:p w14:paraId="10F2F2CD">
      <w:pPr>
        <w:spacing w:line="360" w:lineRule="auto"/>
        <w:ind w:right="420" w:firstLine="3614" w:firstLineChars="1000"/>
        <w:outlineLvl w:val="9"/>
        <w:rPr>
          <w:rFonts w:ascii="宋体" w:hAnsi="宋体" w:cs="宋体"/>
          <w:b/>
          <w:color w:val="auto"/>
          <w:kern w:val="0"/>
          <w:sz w:val="36"/>
          <w:szCs w:val="36"/>
        </w:rPr>
      </w:pPr>
    </w:p>
    <w:p w14:paraId="1F416614">
      <w:pPr>
        <w:spacing w:line="360" w:lineRule="auto"/>
        <w:ind w:right="420" w:firstLine="3614" w:firstLineChars="1000"/>
        <w:outlineLvl w:val="9"/>
        <w:rPr>
          <w:rFonts w:ascii="宋体" w:hAnsi="宋体" w:cs="宋体"/>
          <w:b/>
          <w:color w:val="auto"/>
          <w:kern w:val="0"/>
          <w:sz w:val="36"/>
          <w:szCs w:val="36"/>
        </w:rPr>
      </w:pPr>
    </w:p>
    <w:p w14:paraId="0186C0C4">
      <w:pPr>
        <w:spacing w:line="360" w:lineRule="auto"/>
        <w:outlineLvl w:val="9"/>
        <w:rPr>
          <w:rFonts w:ascii="宋体" w:hAnsi="宋体" w:cs="宋体"/>
          <w:b/>
          <w:color w:val="auto"/>
          <w:spacing w:val="6"/>
          <w:sz w:val="32"/>
          <w:szCs w:val="32"/>
        </w:rPr>
      </w:pPr>
      <w:r>
        <w:rPr>
          <w:rFonts w:hint="eastAsia" w:ascii="宋体" w:hAnsi="宋体" w:cs="宋体"/>
          <w:b/>
          <w:color w:val="auto"/>
          <w:spacing w:val="6"/>
          <w:sz w:val="32"/>
          <w:szCs w:val="32"/>
        </w:rPr>
        <w:t>附件1：</w:t>
      </w:r>
    </w:p>
    <w:p w14:paraId="59B7E627">
      <w:pPr>
        <w:spacing w:line="360" w:lineRule="auto"/>
        <w:jc w:val="center"/>
        <w:outlineLvl w:val="9"/>
        <w:rPr>
          <w:rFonts w:ascii="宋体" w:hAnsi="宋体" w:cs="宋体"/>
          <w:b/>
          <w:color w:val="auto"/>
          <w:spacing w:val="6"/>
          <w:sz w:val="32"/>
          <w:szCs w:val="32"/>
        </w:rPr>
      </w:pPr>
      <w:bookmarkStart w:id="462" w:name="OLE_LINK13"/>
      <w:bookmarkStart w:id="463" w:name="OLE_LINK14"/>
      <w:r>
        <w:rPr>
          <w:rFonts w:hint="eastAsia" w:ascii="宋体" w:hAnsi="宋体" w:cs="宋体"/>
          <w:b/>
          <w:color w:val="auto"/>
          <w:spacing w:val="6"/>
          <w:sz w:val="32"/>
          <w:szCs w:val="32"/>
        </w:rPr>
        <w:t>残疾人福利性单位声明函</w:t>
      </w:r>
    </w:p>
    <w:bookmarkEnd w:id="462"/>
    <w:bookmarkEnd w:id="463"/>
    <w:p w14:paraId="2BA70601">
      <w:pPr>
        <w:spacing w:line="360" w:lineRule="auto"/>
        <w:outlineLvl w:val="9"/>
        <w:rPr>
          <w:rFonts w:ascii="宋体" w:hAnsi="宋体" w:cs="宋体"/>
          <w:b/>
          <w:color w:val="auto"/>
          <w:spacing w:val="6"/>
          <w:sz w:val="30"/>
          <w:szCs w:val="30"/>
        </w:rPr>
      </w:pPr>
    </w:p>
    <w:p w14:paraId="505FB4E5">
      <w:pPr>
        <w:spacing w:line="360" w:lineRule="auto"/>
        <w:ind w:firstLine="480" w:firstLineChars="200"/>
        <w:outlineLvl w:val="9"/>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lang w:eastAsia="zh-CN"/>
        </w:rPr>
        <w:t>（</w:t>
      </w:r>
      <w:r>
        <w:rPr>
          <w:rFonts w:hint="eastAsia" w:ascii="宋体" w:hAnsi="宋体" w:cs="宋体"/>
          <w:color w:val="auto"/>
          <w:sz w:val="24"/>
          <w:u w:val="single"/>
        </w:rPr>
        <w:t>采购人</w:t>
      </w:r>
      <w:r>
        <w:rPr>
          <w:rFonts w:hint="eastAsia" w:ascii="宋体" w:hAnsi="宋体" w:cs="宋体"/>
          <w:color w:val="auto"/>
          <w:sz w:val="24"/>
          <w:u w:val="single"/>
          <w:lang w:eastAsia="zh-CN"/>
        </w:rPr>
        <w:t>）</w:t>
      </w:r>
      <w:r>
        <w:rPr>
          <w:rFonts w:hint="eastAsia" w:ascii="宋体" w:hAnsi="宋体" w:cs="宋体"/>
          <w:color w:val="auto"/>
          <w:sz w:val="24"/>
        </w:rPr>
        <w:t>单位的</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lang w:eastAsia="zh-CN"/>
        </w:rPr>
        <w:t>宁波市奉化区森林草地湿地普查服务采购项目</w:t>
      </w:r>
      <w:r>
        <w:rPr>
          <w:rFonts w:hint="eastAsia" w:ascii="宋体" w:hAnsi="宋体" w:cs="宋体"/>
          <w:color w:val="auto"/>
          <w:sz w:val="24"/>
        </w:rPr>
        <w:t>采购活动提供本单位制造的货物（由本单位承担工程/提供服务），或者提供其他残疾人福利性单位制造的货物（不包括使用非残疾人福利性单位注册商标的货物）。</w:t>
      </w:r>
    </w:p>
    <w:p w14:paraId="350DAAD0">
      <w:pPr>
        <w:spacing w:line="360" w:lineRule="auto"/>
        <w:ind w:firstLine="480" w:firstLineChars="200"/>
        <w:outlineLvl w:val="9"/>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42E400B2">
      <w:pPr>
        <w:spacing w:line="360" w:lineRule="auto"/>
        <w:ind w:firstLine="480" w:firstLineChars="200"/>
        <w:outlineLvl w:val="9"/>
        <w:rPr>
          <w:rFonts w:ascii="宋体" w:hAnsi="宋体" w:cs="宋体"/>
          <w:color w:val="auto"/>
          <w:sz w:val="24"/>
        </w:rPr>
      </w:pPr>
    </w:p>
    <w:p w14:paraId="6EA3A4DF">
      <w:pPr>
        <w:spacing w:line="360" w:lineRule="auto"/>
        <w:ind w:firstLine="480" w:firstLineChars="200"/>
        <w:outlineLvl w:val="9"/>
        <w:rPr>
          <w:rFonts w:ascii="宋体" w:hAnsi="宋体" w:cs="宋体"/>
          <w:color w:val="auto"/>
          <w:sz w:val="24"/>
        </w:rPr>
      </w:pPr>
    </w:p>
    <w:p w14:paraId="5B69FC46">
      <w:pPr>
        <w:tabs>
          <w:tab w:val="left" w:pos="4860"/>
        </w:tabs>
        <w:spacing w:line="360" w:lineRule="auto"/>
        <w:ind w:right="1560" w:firstLine="480" w:firstLineChars="200"/>
        <w:jc w:val="center"/>
        <w:outlineLvl w:val="9"/>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38C3A4CF">
      <w:pPr>
        <w:tabs>
          <w:tab w:val="left" w:pos="4860"/>
        </w:tabs>
        <w:spacing w:line="360" w:lineRule="auto"/>
        <w:ind w:right="1560" w:firstLine="480" w:firstLineChars="200"/>
        <w:jc w:val="center"/>
        <w:outlineLvl w:val="9"/>
        <w:rPr>
          <w:rFonts w:hint="eastAsia" w:ascii="宋体" w:hAnsi="宋体" w:cs="宋体"/>
          <w:color w:val="auto"/>
          <w:sz w:val="24"/>
        </w:rPr>
      </w:pPr>
      <w:r>
        <w:rPr>
          <w:rFonts w:hint="eastAsia" w:ascii="宋体" w:hAnsi="宋体" w:cs="宋体"/>
          <w:color w:val="auto"/>
          <w:sz w:val="24"/>
        </w:rPr>
        <w:t xml:space="preserve">       日  期：</w:t>
      </w:r>
    </w:p>
    <w:p w14:paraId="50F3ABAA">
      <w:pPr>
        <w:pStyle w:val="62"/>
        <w:outlineLvl w:val="9"/>
        <w:rPr>
          <w:rFonts w:hint="eastAsia" w:ascii="宋体" w:hAnsi="宋体" w:cs="宋体"/>
          <w:color w:val="auto"/>
          <w:sz w:val="24"/>
        </w:rPr>
      </w:pPr>
    </w:p>
    <w:p w14:paraId="67009170">
      <w:pPr>
        <w:outlineLvl w:val="9"/>
        <w:rPr>
          <w:rFonts w:hint="eastAsia" w:ascii="宋体" w:hAnsi="宋体" w:cs="宋体"/>
          <w:color w:val="auto"/>
          <w:sz w:val="24"/>
        </w:rPr>
      </w:pPr>
    </w:p>
    <w:p w14:paraId="354F341B">
      <w:pPr>
        <w:pStyle w:val="62"/>
        <w:outlineLvl w:val="9"/>
        <w:rPr>
          <w:rFonts w:hint="eastAsia" w:ascii="宋体" w:hAnsi="宋体" w:cs="宋体"/>
          <w:color w:val="auto"/>
          <w:sz w:val="24"/>
        </w:rPr>
      </w:pPr>
    </w:p>
    <w:p w14:paraId="7F225B14">
      <w:pPr>
        <w:outlineLvl w:val="9"/>
        <w:rPr>
          <w:rFonts w:hint="eastAsia" w:ascii="宋体" w:hAnsi="宋体" w:cs="宋体"/>
          <w:color w:val="auto"/>
          <w:sz w:val="24"/>
        </w:rPr>
      </w:pPr>
    </w:p>
    <w:p w14:paraId="62EBD7F7">
      <w:pPr>
        <w:pStyle w:val="62"/>
        <w:outlineLvl w:val="9"/>
        <w:rPr>
          <w:rFonts w:hint="eastAsia" w:ascii="宋体" w:hAnsi="宋体" w:cs="宋体"/>
          <w:color w:val="auto"/>
          <w:sz w:val="24"/>
        </w:rPr>
      </w:pPr>
    </w:p>
    <w:p w14:paraId="584A98CE">
      <w:pPr>
        <w:outlineLvl w:val="9"/>
        <w:rPr>
          <w:rFonts w:hint="eastAsia" w:ascii="宋体" w:hAnsi="宋体" w:cs="宋体"/>
          <w:color w:val="auto"/>
          <w:sz w:val="24"/>
        </w:rPr>
      </w:pPr>
    </w:p>
    <w:p w14:paraId="1EF0B4E1">
      <w:pPr>
        <w:pStyle w:val="62"/>
        <w:outlineLvl w:val="9"/>
        <w:rPr>
          <w:rFonts w:hint="eastAsia" w:ascii="宋体" w:hAnsi="宋体" w:cs="宋体"/>
          <w:color w:val="auto"/>
          <w:sz w:val="24"/>
        </w:rPr>
      </w:pPr>
    </w:p>
    <w:p w14:paraId="7C596258">
      <w:pPr>
        <w:outlineLvl w:val="9"/>
        <w:rPr>
          <w:rFonts w:hint="eastAsia" w:ascii="宋体" w:hAnsi="宋体" w:cs="宋体"/>
          <w:color w:val="auto"/>
          <w:sz w:val="24"/>
        </w:rPr>
      </w:pPr>
    </w:p>
    <w:p w14:paraId="394E121D">
      <w:pPr>
        <w:pStyle w:val="62"/>
        <w:outlineLvl w:val="9"/>
        <w:rPr>
          <w:rFonts w:hint="eastAsia" w:ascii="宋体" w:hAnsi="宋体" w:cs="宋体"/>
          <w:color w:val="auto"/>
          <w:sz w:val="24"/>
        </w:rPr>
      </w:pPr>
    </w:p>
    <w:p w14:paraId="48C2759D">
      <w:pPr>
        <w:outlineLvl w:val="9"/>
        <w:rPr>
          <w:rFonts w:hint="eastAsia" w:ascii="宋体" w:hAnsi="宋体" w:cs="宋体"/>
          <w:color w:val="auto"/>
          <w:sz w:val="24"/>
        </w:rPr>
      </w:pPr>
    </w:p>
    <w:p w14:paraId="0179301C">
      <w:pPr>
        <w:pStyle w:val="62"/>
        <w:outlineLvl w:val="9"/>
        <w:rPr>
          <w:rFonts w:hint="eastAsia" w:ascii="宋体" w:hAnsi="宋体" w:cs="宋体"/>
          <w:color w:val="auto"/>
          <w:sz w:val="24"/>
        </w:rPr>
      </w:pPr>
    </w:p>
    <w:p w14:paraId="08E23C4B">
      <w:pPr>
        <w:outlineLvl w:val="9"/>
        <w:rPr>
          <w:rFonts w:hint="eastAsia" w:ascii="宋体" w:hAnsi="宋体" w:cs="宋体"/>
          <w:color w:val="auto"/>
          <w:sz w:val="24"/>
        </w:rPr>
      </w:pPr>
    </w:p>
    <w:p w14:paraId="5B517045">
      <w:pPr>
        <w:pStyle w:val="62"/>
        <w:outlineLvl w:val="9"/>
        <w:rPr>
          <w:rFonts w:hint="eastAsia"/>
          <w:color w:val="auto"/>
        </w:rPr>
      </w:pPr>
    </w:p>
    <w:p w14:paraId="29D032BD">
      <w:pPr>
        <w:pStyle w:val="62"/>
        <w:outlineLvl w:val="9"/>
        <w:rPr>
          <w:rFonts w:hint="eastAsia" w:ascii="宋体" w:hAnsi="宋体" w:cs="宋体"/>
          <w:color w:val="auto"/>
          <w:sz w:val="24"/>
        </w:rPr>
      </w:pPr>
    </w:p>
    <w:p w14:paraId="5C6E3550">
      <w:pPr>
        <w:outlineLvl w:val="9"/>
        <w:rPr>
          <w:rFonts w:hint="eastAsia" w:ascii="宋体" w:hAnsi="宋体" w:cs="宋体"/>
          <w:color w:val="auto"/>
          <w:sz w:val="24"/>
        </w:rPr>
      </w:pPr>
    </w:p>
    <w:p w14:paraId="4E861940">
      <w:pPr>
        <w:pStyle w:val="62"/>
        <w:outlineLvl w:val="9"/>
        <w:rPr>
          <w:rFonts w:hint="eastAsia" w:ascii="宋体" w:hAnsi="宋体" w:cs="宋体"/>
          <w:color w:val="auto"/>
          <w:sz w:val="24"/>
        </w:rPr>
      </w:pPr>
    </w:p>
    <w:p w14:paraId="2783B63A">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58DFFCC8">
      <w:pPr>
        <w:autoSpaceDE w:val="0"/>
        <w:autoSpaceDN w:val="0"/>
        <w:jc w:val="center"/>
        <w:outlineLvl w:val="9"/>
        <w:rPr>
          <w:rFonts w:ascii="宋体" w:hAnsi="宋体" w:cs="宋体"/>
          <w:b/>
          <w:bCs/>
          <w:color w:val="auto"/>
          <w:sz w:val="32"/>
          <w:szCs w:val="32"/>
        </w:rPr>
      </w:pPr>
      <w:r>
        <w:rPr>
          <w:rFonts w:hint="eastAsia" w:ascii="宋体" w:hAnsi="宋体" w:cs="宋体"/>
          <w:b/>
          <w:color w:val="auto"/>
          <w:spacing w:val="6"/>
          <w:sz w:val="32"/>
          <w:szCs w:val="32"/>
        </w:rPr>
        <w:t>附件2：</w:t>
      </w:r>
      <w:r>
        <w:rPr>
          <w:rFonts w:hint="eastAsia" w:ascii="宋体" w:hAnsi="宋体" w:cs="宋体"/>
          <w:b/>
          <w:bCs/>
          <w:color w:val="auto"/>
          <w:sz w:val="32"/>
          <w:szCs w:val="32"/>
        </w:rPr>
        <w:t>业务专用章使用说明函</w:t>
      </w:r>
    </w:p>
    <w:p w14:paraId="24624885">
      <w:pPr>
        <w:spacing w:line="360" w:lineRule="auto"/>
        <w:outlineLvl w:val="9"/>
        <w:rPr>
          <w:rFonts w:ascii="宋体" w:hAnsi="宋体" w:cs="宋体"/>
          <w:color w:val="auto"/>
          <w:sz w:val="24"/>
          <w:u w:val="single"/>
        </w:rPr>
      </w:pPr>
    </w:p>
    <w:p w14:paraId="159E4110">
      <w:pPr>
        <w:spacing w:line="360" w:lineRule="auto"/>
        <w:outlineLvl w:val="9"/>
        <w:rPr>
          <w:rFonts w:ascii="宋体" w:hAnsi="宋体" w:cs="宋体"/>
          <w:color w:val="auto"/>
          <w:sz w:val="24"/>
        </w:rPr>
      </w:pPr>
      <w:r>
        <w:rPr>
          <w:rFonts w:hint="eastAsia" w:ascii="宋体" w:hAnsi="宋体" w:cs="宋体"/>
          <w:color w:val="auto"/>
          <w:sz w:val="24"/>
          <w:u w:val="single"/>
        </w:rPr>
        <w:t>（采购人）、（采购代理机构）：</w:t>
      </w:r>
    </w:p>
    <w:p w14:paraId="642F7D8F">
      <w:pPr>
        <w:spacing w:line="360" w:lineRule="auto"/>
        <w:ind w:firstLine="480" w:firstLineChars="200"/>
        <w:outlineLvl w:val="9"/>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w:t>
      </w:r>
      <w:r>
        <w:rPr>
          <w:rFonts w:hint="eastAsia" w:ascii="宋体" w:hAnsi="宋体" w:cs="宋体"/>
          <w:color w:val="auto"/>
          <w:sz w:val="24"/>
          <w:lang w:eastAsia="zh-CN"/>
        </w:rPr>
        <w:t>）</w:t>
      </w:r>
      <w:r>
        <w:rPr>
          <w:rFonts w:hint="eastAsia" w:ascii="宋体" w:hAnsi="宋体" w:cs="宋体"/>
          <w:color w:val="auto"/>
          <w:sz w:val="24"/>
        </w:rPr>
        <w:t>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r>
        <w:rPr>
          <w:rFonts w:hint="eastAsia" w:ascii="宋体" w:hAnsi="宋体" w:cs="宋体"/>
          <w:color w:val="auto"/>
          <w:sz w:val="24"/>
          <w:lang w:eastAsia="zh-CN"/>
        </w:rPr>
        <w:t>项目编号</w:t>
      </w:r>
      <w:r>
        <w:rPr>
          <w:rFonts w:hint="eastAsia" w:ascii="宋体" w:hAnsi="宋体" w:cs="宋体"/>
          <w:color w:val="auto"/>
          <w:sz w:val="24"/>
        </w:rPr>
        <w:t>：</w:t>
      </w:r>
      <w:r>
        <w:rPr>
          <w:rFonts w:hint="eastAsia" w:ascii="宋体" w:hAnsi="宋体" w:cs="宋体"/>
          <w:color w:val="auto"/>
          <w:sz w:val="24"/>
          <w:lang w:eastAsia="zh-CN"/>
        </w:rPr>
        <w:t>FHZFCG(2024)250D</w:t>
      </w:r>
      <w:r>
        <w:rPr>
          <w:rFonts w:hint="eastAsia" w:ascii="宋体" w:hAnsi="宋体" w:cs="宋体"/>
          <w:color w:val="auto"/>
          <w:sz w:val="24"/>
        </w:rPr>
        <w:t>】</w:t>
      </w:r>
      <w:r>
        <w:rPr>
          <w:rFonts w:hint="eastAsia" w:ascii="宋体" w:hAnsi="宋体" w:cs="宋体"/>
          <w:bCs/>
          <w:color w:val="auto"/>
          <w:sz w:val="24"/>
        </w:rPr>
        <w:t>投标活动中</w:t>
      </w:r>
      <w:r>
        <w:rPr>
          <w:rFonts w:hint="eastAsia" w:ascii="宋体" w:hAnsi="宋体" w:cs="宋体"/>
          <w:bCs/>
          <w:color w:val="auto"/>
          <w:sz w:val="24"/>
          <w:lang w:eastAsia="zh-CN"/>
        </w:rPr>
        <w:t>做如下</w:t>
      </w:r>
      <w:r>
        <w:rPr>
          <w:rFonts w:hint="eastAsia" w:ascii="宋体" w:hAnsi="宋体" w:cs="宋体"/>
          <w:bCs/>
          <w:color w:val="auto"/>
          <w:sz w:val="24"/>
        </w:rPr>
        <w:t>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3B49619E">
      <w:pPr>
        <w:spacing w:line="360" w:lineRule="auto"/>
        <w:ind w:firstLine="480" w:firstLineChars="200"/>
        <w:outlineLvl w:val="9"/>
        <w:rPr>
          <w:rFonts w:ascii="宋体" w:hAnsi="宋体" w:cs="宋体"/>
          <w:color w:val="auto"/>
          <w:sz w:val="24"/>
        </w:rPr>
      </w:pPr>
      <w:r>
        <w:rPr>
          <w:rFonts w:hint="eastAsia" w:ascii="宋体" w:hAnsi="宋体" w:cs="宋体"/>
          <w:color w:val="auto"/>
          <w:sz w:val="24"/>
        </w:rPr>
        <w:t>特此说明。</w:t>
      </w:r>
    </w:p>
    <w:p w14:paraId="20460151">
      <w:pPr>
        <w:spacing w:line="360" w:lineRule="auto"/>
        <w:ind w:firstLine="494"/>
        <w:outlineLvl w:val="9"/>
        <w:rPr>
          <w:rFonts w:ascii="宋体" w:hAnsi="宋体" w:cs="宋体"/>
          <w:color w:val="auto"/>
          <w:sz w:val="24"/>
        </w:rPr>
      </w:pPr>
    </w:p>
    <w:p w14:paraId="38DFA1C1">
      <w:pPr>
        <w:spacing w:line="360" w:lineRule="auto"/>
        <w:ind w:firstLine="494"/>
        <w:outlineLvl w:val="9"/>
        <w:rPr>
          <w:rFonts w:ascii="宋体" w:hAnsi="宋体" w:cs="宋体"/>
          <w:color w:val="auto"/>
          <w:sz w:val="24"/>
        </w:rPr>
      </w:pPr>
    </w:p>
    <w:p w14:paraId="6E620666">
      <w:pPr>
        <w:spacing w:line="360" w:lineRule="auto"/>
        <w:ind w:firstLine="494"/>
        <w:outlineLvl w:val="9"/>
        <w:rPr>
          <w:rFonts w:ascii="宋体" w:hAnsi="宋体" w:cs="宋体"/>
          <w:color w:val="auto"/>
          <w:sz w:val="24"/>
        </w:rPr>
      </w:pPr>
    </w:p>
    <w:p w14:paraId="61088BAD">
      <w:pPr>
        <w:spacing w:line="360" w:lineRule="auto"/>
        <w:ind w:right="480" w:firstLine="4080" w:firstLineChars="1700"/>
        <w:outlineLvl w:val="9"/>
        <w:rPr>
          <w:rFonts w:ascii="宋体" w:hAnsi="宋体" w:cs="宋体"/>
          <w:color w:val="auto"/>
          <w:sz w:val="24"/>
        </w:rPr>
      </w:pPr>
      <w:r>
        <w:rPr>
          <w:rFonts w:hint="eastAsia" w:ascii="宋体" w:hAnsi="宋体" w:cs="宋体"/>
          <w:color w:val="auto"/>
          <w:sz w:val="24"/>
        </w:rPr>
        <w:t>投标单位（法定名称章）：</w:t>
      </w:r>
    </w:p>
    <w:p w14:paraId="6EB178D8">
      <w:pPr>
        <w:ind w:right="1440" w:firstLine="494"/>
        <w:jc w:val="center"/>
        <w:outlineLvl w:val="9"/>
        <w:rPr>
          <w:rFonts w:ascii="宋体" w:hAnsi="宋体" w:cs="宋体"/>
          <w:color w:val="auto"/>
          <w:sz w:val="24"/>
        </w:rPr>
      </w:pPr>
      <w:r>
        <w:rPr>
          <w:rFonts w:hint="eastAsia" w:ascii="宋体" w:hAnsi="宋体" w:cs="宋体"/>
          <w:color w:val="auto"/>
          <w:sz w:val="24"/>
        </w:rPr>
        <w:t xml:space="preserve">                              日期：       年     月     日</w:t>
      </w:r>
    </w:p>
    <w:p w14:paraId="62EB181F">
      <w:pPr>
        <w:outlineLvl w:val="9"/>
        <w:rPr>
          <w:rFonts w:ascii="宋体" w:hAnsi="宋体" w:cs="宋体"/>
          <w:color w:val="auto"/>
          <w:sz w:val="24"/>
        </w:rPr>
      </w:pPr>
      <w:r>
        <w:rPr>
          <w:rFonts w:hint="eastAsia" w:ascii="宋体" w:hAnsi="宋体" w:cs="宋体"/>
          <w:b/>
          <w:bCs/>
          <w:color w:val="auto"/>
          <w:sz w:val="24"/>
        </w:rPr>
        <w:t>附：</w:t>
      </w:r>
    </w:p>
    <w:p w14:paraId="07B85F8F">
      <w:pPr>
        <w:spacing w:line="360" w:lineRule="auto"/>
        <w:outlineLvl w:val="9"/>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28C52DB">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jZpmyLwIAAH8EAAAOAAAAAAAAAAEAIAAAACcBAABkcnMvZTJvRG9jLnht&#10;bFBLBQYAAAAABgAGAFkBAADIBQAAAAA=&#10;">
                <v:fill on="t" focussize="0,0"/>
                <v:stroke color="#000000" miterlimit="2" joinstyle="miter"/>
                <v:imagedata o:title=""/>
                <o:lock v:ext="edit" aspectratio="f"/>
                <v:textbox>
                  <w:txbxContent>
                    <w:p w14:paraId="228C52DB">
                      <w:pPr>
                        <w:jc w:val="center"/>
                      </w:pPr>
                    </w:p>
                  </w:txbxContent>
                </v:textbox>
              </v:rect>
            </w:pict>
          </mc:Fallback>
        </mc:AlternateContent>
      </w:r>
      <w:r>
        <w:rPr>
          <w:rFonts w:hint="eastAsia" w:ascii="宋体" w:hAnsi="宋体" w:cs="宋体"/>
          <w:b/>
          <w:bCs/>
          <w:color w:val="auto"/>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7361C525">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N/GRji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A38ZGOLwIAAH8EAAAOAAAAAAAAAAEAIAAAACcBAABkcnMvZTJvRG9jLnht&#10;bFBLBQYAAAAABgAGAFkBAADIBQAAAAA=&#10;">
                <v:fill on="t" focussize="0,0"/>
                <v:stroke color="#000000" miterlimit="2" joinstyle="miter"/>
                <v:imagedata o:title=""/>
                <o:lock v:ext="edit" aspectratio="f"/>
                <v:textbox>
                  <w:txbxContent>
                    <w:p w14:paraId="7361C525">
                      <w:pPr>
                        <w:jc w:val="center"/>
                      </w:pPr>
                    </w:p>
                  </w:txbxContent>
                </v:textbox>
              </v:rect>
            </w:pict>
          </mc:Fallback>
        </mc:AlternateContent>
      </w:r>
      <w:r>
        <w:rPr>
          <w:rFonts w:hint="eastAsia" w:ascii="宋体" w:hAnsi="宋体" w:cs="宋体"/>
          <w:color w:val="auto"/>
          <w:sz w:val="24"/>
        </w:rPr>
        <w:t>投标单位法定名称章（印模）                投标单位“XX专用章”（印模）</w:t>
      </w:r>
    </w:p>
    <w:p w14:paraId="3C6EF555">
      <w:pPr>
        <w:autoSpaceDE w:val="0"/>
        <w:autoSpaceDN w:val="0"/>
        <w:jc w:val="center"/>
        <w:outlineLvl w:val="9"/>
        <w:rPr>
          <w:rFonts w:ascii="宋体" w:hAnsi="宋体" w:cs="宋体"/>
          <w:b/>
          <w:color w:val="auto"/>
          <w:spacing w:val="6"/>
          <w:sz w:val="32"/>
          <w:szCs w:val="32"/>
        </w:rPr>
      </w:pPr>
    </w:p>
    <w:p w14:paraId="2DEF85DA">
      <w:pPr>
        <w:autoSpaceDE w:val="0"/>
        <w:autoSpaceDN w:val="0"/>
        <w:jc w:val="center"/>
        <w:outlineLvl w:val="9"/>
        <w:rPr>
          <w:rFonts w:ascii="宋体" w:hAnsi="宋体" w:cs="宋体"/>
          <w:b/>
          <w:color w:val="auto"/>
          <w:spacing w:val="6"/>
          <w:sz w:val="32"/>
          <w:szCs w:val="32"/>
        </w:rPr>
      </w:pPr>
    </w:p>
    <w:p w14:paraId="590AE25F">
      <w:pPr>
        <w:autoSpaceDE w:val="0"/>
        <w:autoSpaceDN w:val="0"/>
        <w:jc w:val="center"/>
        <w:outlineLvl w:val="9"/>
        <w:rPr>
          <w:rFonts w:ascii="宋体" w:hAnsi="宋体" w:cs="宋体"/>
          <w:b/>
          <w:color w:val="auto"/>
          <w:spacing w:val="6"/>
          <w:sz w:val="32"/>
          <w:szCs w:val="32"/>
        </w:rPr>
      </w:pPr>
    </w:p>
    <w:p w14:paraId="0B6E0481">
      <w:pPr>
        <w:autoSpaceDE w:val="0"/>
        <w:autoSpaceDN w:val="0"/>
        <w:jc w:val="center"/>
        <w:outlineLvl w:val="9"/>
        <w:rPr>
          <w:rFonts w:ascii="宋体" w:hAnsi="宋体" w:cs="宋体"/>
          <w:b/>
          <w:color w:val="auto"/>
          <w:spacing w:val="6"/>
          <w:sz w:val="32"/>
          <w:szCs w:val="32"/>
        </w:rPr>
      </w:pPr>
    </w:p>
    <w:p w14:paraId="65B004E5">
      <w:pPr>
        <w:autoSpaceDE w:val="0"/>
        <w:autoSpaceDN w:val="0"/>
        <w:jc w:val="center"/>
        <w:outlineLvl w:val="9"/>
        <w:rPr>
          <w:rFonts w:ascii="宋体" w:hAnsi="宋体" w:cs="宋体"/>
          <w:b/>
          <w:color w:val="auto"/>
          <w:spacing w:val="6"/>
          <w:sz w:val="32"/>
          <w:szCs w:val="32"/>
        </w:rPr>
      </w:pPr>
    </w:p>
    <w:p w14:paraId="435D61B4">
      <w:pPr>
        <w:autoSpaceDE w:val="0"/>
        <w:autoSpaceDN w:val="0"/>
        <w:jc w:val="center"/>
        <w:outlineLvl w:val="9"/>
        <w:rPr>
          <w:rFonts w:ascii="宋体" w:hAnsi="宋体" w:cs="宋体"/>
          <w:b/>
          <w:color w:val="auto"/>
          <w:spacing w:val="6"/>
          <w:sz w:val="32"/>
          <w:szCs w:val="32"/>
        </w:rPr>
      </w:pPr>
    </w:p>
    <w:p w14:paraId="0D8472FC">
      <w:pPr>
        <w:autoSpaceDE w:val="0"/>
        <w:autoSpaceDN w:val="0"/>
        <w:jc w:val="center"/>
        <w:outlineLvl w:val="9"/>
        <w:rPr>
          <w:rFonts w:ascii="宋体" w:hAnsi="宋体" w:cs="宋体"/>
          <w:b/>
          <w:color w:val="auto"/>
          <w:spacing w:val="6"/>
          <w:sz w:val="32"/>
          <w:szCs w:val="32"/>
        </w:rPr>
      </w:pPr>
    </w:p>
    <w:p w14:paraId="61F85CBE">
      <w:pPr>
        <w:autoSpaceDE w:val="0"/>
        <w:autoSpaceDN w:val="0"/>
        <w:jc w:val="center"/>
        <w:outlineLvl w:val="9"/>
        <w:rPr>
          <w:rFonts w:ascii="宋体" w:hAnsi="宋体" w:cs="宋体"/>
          <w:b/>
          <w:color w:val="auto"/>
          <w:spacing w:val="6"/>
          <w:sz w:val="32"/>
          <w:szCs w:val="32"/>
        </w:rPr>
      </w:pPr>
    </w:p>
    <w:p w14:paraId="009D1E4A">
      <w:pPr>
        <w:autoSpaceDE w:val="0"/>
        <w:autoSpaceDN w:val="0"/>
        <w:jc w:val="center"/>
        <w:outlineLvl w:val="9"/>
        <w:rPr>
          <w:rFonts w:ascii="宋体" w:hAnsi="宋体" w:cs="宋体"/>
          <w:b/>
          <w:color w:val="auto"/>
          <w:spacing w:val="6"/>
          <w:sz w:val="32"/>
          <w:szCs w:val="32"/>
        </w:rPr>
      </w:pPr>
    </w:p>
    <w:p w14:paraId="0946710F">
      <w:pPr>
        <w:autoSpaceDE w:val="0"/>
        <w:autoSpaceDN w:val="0"/>
        <w:jc w:val="center"/>
        <w:outlineLvl w:val="9"/>
        <w:rPr>
          <w:rFonts w:ascii="宋体" w:hAnsi="宋体" w:cs="宋体"/>
          <w:b/>
          <w:color w:val="auto"/>
          <w:spacing w:val="6"/>
          <w:sz w:val="32"/>
          <w:szCs w:val="32"/>
        </w:rPr>
      </w:pPr>
    </w:p>
    <w:p w14:paraId="4700B91E">
      <w:pPr>
        <w:outlineLvl w:val="9"/>
        <w:rPr>
          <w:color w:val="auto"/>
        </w:rPr>
      </w:pPr>
    </w:p>
    <w:p w14:paraId="14C19404">
      <w:pPr>
        <w:spacing w:line="360" w:lineRule="auto"/>
        <w:ind w:firstLine="480" w:firstLineChars="200"/>
        <w:outlineLvl w:val="9"/>
        <w:rPr>
          <w:rFonts w:ascii="宋体" w:hAnsi="宋体" w:cs="宋体"/>
          <w:color w:val="auto"/>
          <w:sz w:val="24"/>
        </w:rPr>
      </w:pPr>
    </w:p>
    <w:p w14:paraId="5FFD6F3C">
      <w:pPr>
        <w:spacing w:line="360" w:lineRule="auto"/>
        <w:ind w:firstLine="420" w:firstLineChars="200"/>
        <w:outlineLvl w:val="9"/>
        <w:rPr>
          <w:rFonts w:ascii="宋体" w:hAnsi="宋体" w:cs="宋体"/>
          <w:color w:val="auto"/>
        </w:rPr>
      </w:pPr>
    </w:p>
    <w:p w14:paraId="7B532659">
      <w:pPr>
        <w:spacing w:line="360" w:lineRule="auto"/>
        <w:ind w:firstLine="420" w:firstLineChars="200"/>
        <w:outlineLvl w:val="9"/>
        <w:rPr>
          <w:rFonts w:ascii="宋体" w:hAnsi="宋体" w:cs="宋体"/>
          <w:color w:val="auto"/>
        </w:rPr>
      </w:pPr>
    </w:p>
    <w:p w14:paraId="322815AE">
      <w:pPr>
        <w:spacing w:line="360" w:lineRule="auto"/>
        <w:ind w:firstLine="420" w:firstLineChars="200"/>
        <w:outlineLvl w:val="9"/>
        <w:rPr>
          <w:rFonts w:ascii="宋体" w:hAnsi="宋体" w:cs="宋体"/>
          <w:color w:val="auto"/>
        </w:rPr>
      </w:pPr>
    </w:p>
    <w:p w14:paraId="0B29798E">
      <w:pPr>
        <w:spacing w:line="360" w:lineRule="auto"/>
        <w:ind w:firstLine="420" w:firstLineChars="200"/>
        <w:outlineLvl w:val="9"/>
        <w:rPr>
          <w:rFonts w:ascii="宋体" w:hAnsi="宋体" w:cs="宋体"/>
          <w:color w:val="auto"/>
        </w:rPr>
      </w:pPr>
    </w:p>
    <w:p w14:paraId="39C38696">
      <w:pPr>
        <w:spacing w:line="360" w:lineRule="auto"/>
        <w:outlineLvl w:val="9"/>
        <w:rPr>
          <w:rFonts w:ascii="宋体" w:hAnsi="宋体" w:cs="宋体"/>
          <w:b/>
          <w:color w:val="auto"/>
          <w:sz w:val="24"/>
        </w:rPr>
      </w:pPr>
    </w:p>
    <w:p w14:paraId="0F81C956">
      <w:pPr>
        <w:spacing w:line="360" w:lineRule="auto"/>
        <w:outlineLvl w:val="9"/>
        <w:rPr>
          <w:rFonts w:ascii="宋体" w:hAnsi="宋体" w:cs="宋体"/>
          <w:b/>
          <w:color w:val="auto"/>
          <w:sz w:val="24"/>
        </w:rPr>
      </w:pPr>
    </w:p>
    <w:p w14:paraId="1DDE93EA">
      <w:pPr>
        <w:autoSpaceDE w:val="0"/>
        <w:autoSpaceDN w:val="0"/>
        <w:jc w:val="center"/>
        <w:outlineLvl w:val="9"/>
        <w:rPr>
          <w:rFonts w:hint="eastAsia" w:ascii="宋体" w:hAnsi="宋体" w:cs="宋体"/>
          <w:b/>
          <w:color w:val="auto"/>
          <w:kern w:val="0"/>
          <w:sz w:val="32"/>
          <w:szCs w:val="32"/>
          <w:lang w:val="zh-CN"/>
        </w:rPr>
      </w:pPr>
      <w:r>
        <w:rPr>
          <w:rFonts w:hint="eastAsia" w:ascii="宋体" w:hAnsi="宋体" w:cs="宋体"/>
          <w:b/>
          <w:color w:val="auto"/>
          <w:spacing w:val="6"/>
          <w:sz w:val="32"/>
          <w:szCs w:val="32"/>
        </w:rPr>
        <w:t>附件</w:t>
      </w:r>
      <w:r>
        <w:rPr>
          <w:rFonts w:hint="eastAsia" w:ascii="宋体" w:hAnsi="宋体" w:cs="宋体"/>
          <w:b/>
          <w:color w:val="auto"/>
          <w:spacing w:val="6"/>
          <w:sz w:val="32"/>
          <w:szCs w:val="32"/>
          <w:lang w:val="en-US" w:eastAsia="zh-CN"/>
        </w:rPr>
        <w:t>3</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r>
        <w:rPr>
          <w:rFonts w:hint="eastAsia" w:ascii="宋体" w:hAnsi="宋体" w:cs="宋体"/>
          <w:b/>
          <w:color w:val="auto"/>
          <w:kern w:val="0"/>
          <w:sz w:val="32"/>
          <w:szCs w:val="32"/>
          <w:lang w:val="en-US" w:eastAsia="zh-CN"/>
        </w:rPr>
        <w:t>本项目不适用</w:t>
      </w:r>
      <w:r>
        <w:rPr>
          <w:rFonts w:hint="eastAsia" w:ascii="宋体" w:hAnsi="宋体" w:cs="宋体"/>
          <w:b/>
          <w:color w:val="auto"/>
          <w:kern w:val="0"/>
          <w:sz w:val="32"/>
          <w:szCs w:val="32"/>
          <w:lang w:val="zh-CN"/>
        </w:rPr>
        <w:t>）</w:t>
      </w:r>
    </w:p>
    <w:p w14:paraId="190F7BBA">
      <w:pPr>
        <w:pStyle w:val="62"/>
        <w:outlineLvl w:val="9"/>
        <w:rPr>
          <w:color w:val="auto"/>
          <w:lang w:val="zh-CN"/>
        </w:rPr>
      </w:pPr>
    </w:p>
    <w:p w14:paraId="38779177">
      <w:pPr>
        <w:widowControl/>
        <w:spacing w:line="360" w:lineRule="auto"/>
        <w:ind w:firstLine="482" w:firstLineChars="200"/>
        <w:jc w:val="left"/>
        <w:outlineLvl w:val="9"/>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17EA1AE5">
      <w:pPr>
        <w:snapToGrid w:val="0"/>
        <w:spacing w:line="360" w:lineRule="auto"/>
        <w:ind w:firstLine="576"/>
        <w:outlineLvl w:val="9"/>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宁波市奉化区森林草地湿地普查服务采购项目</w:t>
      </w:r>
      <w:r>
        <w:rPr>
          <w:rFonts w:hint="eastAsia" w:ascii="宋体" w:hAnsi="宋体" w:cs="宋体"/>
          <w:color w:val="auto"/>
          <w:sz w:val="24"/>
        </w:rPr>
        <w:t>【</w:t>
      </w:r>
      <w:r>
        <w:rPr>
          <w:rFonts w:hint="eastAsia" w:ascii="宋体" w:hAnsi="宋体" w:cs="宋体"/>
          <w:color w:val="auto"/>
          <w:sz w:val="24"/>
          <w:lang w:eastAsia="zh-CN"/>
        </w:rPr>
        <w:t>项目编号</w:t>
      </w:r>
      <w:r>
        <w:rPr>
          <w:rFonts w:hint="eastAsia" w:ascii="宋体" w:hAnsi="宋体" w:cs="宋体"/>
          <w:color w:val="auto"/>
          <w:sz w:val="24"/>
        </w:rPr>
        <w:t>：</w:t>
      </w:r>
      <w:r>
        <w:rPr>
          <w:rFonts w:hint="eastAsia" w:ascii="宋体" w:hAnsi="宋体" w:cs="宋体"/>
          <w:color w:val="auto"/>
          <w:sz w:val="24"/>
          <w:lang w:eastAsia="zh-CN"/>
        </w:rPr>
        <w:t>FHZFCG(2024)250D</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7E4C5464">
      <w:pPr>
        <w:snapToGrid w:val="0"/>
        <w:spacing w:line="360" w:lineRule="auto"/>
        <w:ind w:firstLine="576"/>
        <w:outlineLvl w:val="9"/>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152B0BB1">
      <w:pPr>
        <w:snapToGrid w:val="0"/>
        <w:spacing w:line="360" w:lineRule="auto"/>
        <w:ind w:firstLine="576"/>
        <w:outlineLvl w:val="9"/>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24CDFA72">
      <w:pPr>
        <w:snapToGrid w:val="0"/>
        <w:spacing w:line="360" w:lineRule="auto"/>
        <w:ind w:firstLine="576"/>
        <w:outlineLvl w:val="9"/>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7E4B2960">
      <w:pPr>
        <w:snapToGrid w:val="0"/>
        <w:spacing w:line="360" w:lineRule="auto"/>
        <w:ind w:firstLine="576"/>
        <w:outlineLvl w:val="9"/>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1A4B197">
      <w:pPr>
        <w:snapToGrid w:val="0"/>
        <w:spacing w:line="360" w:lineRule="auto"/>
        <w:ind w:firstLine="576"/>
        <w:outlineLvl w:val="9"/>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05849C8">
      <w:pPr>
        <w:snapToGrid w:val="0"/>
        <w:spacing w:line="360" w:lineRule="auto"/>
        <w:ind w:firstLine="576"/>
        <w:outlineLvl w:val="9"/>
        <w:rPr>
          <w:rFonts w:ascii="宋体" w:hAnsi="宋体" w:cs="宋体"/>
          <w:color w:val="auto"/>
          <w:kern w:val="0"/>
          <w:sz w:val="24"/>
          <w:lang w:val="zh-CN"/>
        </w:rPr>
      </w:pPr>
      <w:r>
        <w:rPr>
          <w:rFonts w:hint="eastAsia" w:ascii="宋体" w:hAnsi="宋体" w:cs="宋体"/>
          <w:color w:val="auto"/>
          <w:kern w:val="0"/>
          <w:sz w:val="24"/>
          <w:lang w:val="zh-CN"/>
        </w:rPr>
        <w:t>……</w:t>
      </w:r>
    </w:p>
    <w:p w14:paraId="2CA77AEB">
      <w:pPr>
        <w:snapToGrid w:val="0"/>
        <w:spacing w:line="360" w:lineRule="auto"/>
        <w:ind w:firstLine="576"/>
        <w:outlineLvl w:val="9"/>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37896AFF">
      <w:pPr>
        <w:snapToGrid w:val="0"/>
        <w:spacing w:line="360" w:lineRule="auto"/>
        <w:ind w:firstLine="576"/>
        <w:outlineLvl w:val="9"/>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464"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464"/>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465"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465"/>
      <w:r>
        <w:rPr>
          <w:rFonts w:hint="eastAsia" w:ascii="宋体" w:hAnsi="宋体" w:cs="宋体"/>
          <w:b/>
          <w:color w:val="auto"/>
          <w:kern w:val="0"/>
          <w:sz w:val="24"/>
          <w:lang w:val="zh-CN"/>
        </w:rPr>
        <w:t>）</w:t>
      </w:r>
    </w:p>
    <w:p w14:paraId="52E7C114">
      <w:pPr>
        <w:spacing w:line="360" w:lineRule="auto"/>
        <w:ind w:firstLine="480" w:firstLineChars="200"/>
        <w:outlineLvl w:val="9"/>
        <w:rPr>
          <w:rFonts w:ascii="宋体" w:hAnsi="宋体" w:cs="宋体"/>
          <w:b/>
          <w:bCs/>
          <w:color w:val="auto"/>
          <w:kern w:val="0"/>
          <w:sz w:val="24"/>
          <w:lang w:val="zh-CN"/>
        </w:rPr>
      </w:pPr>
      <w:r>
        <w:rPr>
          <w:rFonts w:hint="eastAsia" w:ascii="宋体" w:hAnsi="宋体" w:cs="宋体"/>
          <w:color w:val="auto"/>
          <w:sz w:val="24"/>
        </w:rPr>
        <w:t>2、</w:t>
      </w:r>
      <w:bookmarkStart w:id="466"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466"/>
    </w:p>
    <w:p w14:paraId="3882D5CF">
      <w:pPr>
        <w:snapToGrid w:val="0"/>
        <w:spacing w:line="360" w:lineRule="auto"/>
        <w:ind w:firstLine="576"/>
        <w:outlineLvl w:val="9"/>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1C35803C">
      <w:pPr>
        <w:snapToGrid w:val="0"/>
        <w:spacing w:line="360" w:lineRule="auto"/>
        <w:ind w:firstLine="576"/>
        <w:outlineLvl w:val="9"/>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0BABF758">
      <w:pPr>
        <w:snapToGrid w:val="0"/>
        <w:spacing w:line="360" w:lineRule="auto"/>
        <w:ind w:firstLine="576"/>
        <w:outlineLvl w:val="9"/>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599AF268">
      <w:pPr>
        <w:snapToGrid w:val="0"/>
        <w:spacing w:line="360" w:lineRule="auto"/>
        <w:ind w:firstLine="576"/>
        <w:outlineLvl w:val="9"/>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7665E689">
      <w:pPr>
        <w:snapToGrid w:val="0"/>
        <w:spacing w:line="360" w:lineRule="auto"/>
        <w:ind w:firstLine="576"/>
        <w:outlineLvl w:val="9"/>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6D77669C">
      <w:pPr>
        <w:snapToGrid w:val="0"/>
        <w:spacing w:line="360" w:lineRule="auto"/>
        <w:ind w:firstLine="5040" w:firstLineChars="2100"/>
        <w:outlineLvl w:val="9"/>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FA9D78F">
      <w:pPr>
        <w:snapToGrid w:val="0"/>
        <w:spacing w:line="360" w:lineRule="auto"/>
        <w:ind w:firstLine="5040" w:firstLineChars="2100"/>
        <w:outlineLvl w:val="9"/>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12716F6">
      <w:pPr>
        <w:snapToGrid w:val="0"/>
        <w:spacing w:line="360" w:lineRule="auto"/>
        <w:ind w:right="960"/>
        <w:jc w:val="center"/>
        <w:outlineLvl w:val="9"/>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53C6D43D">
      <w:pPr>
        <w:snapToGrid w:val="0"/>
        <w:spacing w:line="360" w:lineRule="auto"/>
        <w:jc w:val="right"/>
        <w:outlineLvl w:val="9"/>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60E5163E">
      <w:pPr>
        <w:spacing w:line="360" w:lineRule="auto"/>
        <w:ind w:right="420"/>
        <w:outlineLvl w:val="9"/>
        <w:rPr>
          <w:rFonts w:ascii="宋体" w:hAnsi="宋体" w:cs="宋体"/>
          <w:color w:val="auto"/>
          <w:sz w:val="24"/>
        </w:rPr>
      </w:pPr>
      <w:r>
        <w:rPr>
          <w:rFonts w:hint="eastAsia" w:ascii="宋体" w:hAnsi="宋体" w:cs="宋体"/>
          <w:color w:val="auto"/>
          <w:sz w:val="24"/>
        </w:rPr>
        <w:t>注：按本格式和要求提供。</w:t>
      </w:r>
    </w:p>
    <w:p w14:paraId="789D449F">
      <w:pPr>
        <w:autoSpaceDE w:val="0"/>
        <w:autoSpaceDN w:val="0"/>
        <w:jc w:val="center"/>
        <w:outlineLvl w:val="9"/>
        <w:rPr>
          <w:rFonts w:ascii="宋体" w:hAnsi="宋体" w:cs="宋体"/>
          <w:b/>
          <w:color w:val="auto"/>
          <w:spacing w:val="6"/>
          <w:sz w:val="32"/>
          <w:szCs w:val="32"/>
        </w:rPr>
      </w:pPr>
    </w:p>
    <w:p w14:paraId="248F7918">
      <w:pPr>
        <w:autoSpaceDE w:val="0"/>
        <w:autoSpaceDN w:val="0"/>
        <w:jc w:val="center"/>
        <w:outlineLvl w:val="9"/>
        <w:rPr>
          <w:rFonts w:ascii="宋体" w:hAnsi="宋体" w:cs="宋体"/>
          <w:b/>
          <w:color w:val="auto"/>
          <w:spacing w:val="6"/>
          <w:sz w:val="32"/>
          <w:szCs w:val="32"/>
        </w:rPr>
      </w:pPr>
    </w:p>
    <w:p w14:paraId="0633A70E">
      <w:pPr>
        <w:autoSpaceDE w:val="0"/>
        <w:autoSpaceDN w:val="0"/>
        <w:jc w:val="center"/>
        <w:outlineLvl w:val="9"/>
        <w:rPr>
          <w:rFonts w:ascii="宋体" w:hAnsi="宋体" w:cs="宋体"/>
          <w:b/>
          <w:color w:val="auto"/>
          <w:spacing w:val="6"/>
          <w:sz w:val="32"/>
          <w:szCs w:val="32"/>
        </w:rPr>
      </w:pPr>
    </w:p>
    <w:p w14:paraId="49CB6E3D">
      <w:pPr>
        <w:autoSpaceDE w:val="0"/>
        <w:autoSpaceDN w:val="0"/>
        <w:jc w:val="center"/>
        <w:outlineLvl w:val="9"/>
        <w:rPr>
          <w:rFonts w:ascii="宋体" w:hAnsi="宋体" w:cs="宋体"/>
          <w:b/>
          <w:color w:val="auto"/>
          <w:spacing w:val="6"/>
          <w:sz w:val="32"/>
          <w:szCs w:val="32"/>
        </w:rPr>
      </w:pPr>
    </w:p>
    <w:p w14:paraId="47974390">
      <w:pPr>
        <w:autoSpaceDE w:val="0"/>
        <w:autoSpaceDN w:val="0"/>
        <w:jc w:val="center"/>
        <w:outlineLvl w:val="9"/>
        <w:rPr>
          <w:rFonts w:ascii="宋体" w:hAnsi="宋体" w:cs="宋体"/>
          <w:b/>
          <w:color w:val="auto"/>
          <w:spacing w:val="6"/>
          <w:sz w:val="32"/>
          <w:szCs w:val="32"/>
        </w:rPr>
      </w:pPr>
    </w:p>
    <w:p w14:paraId="7ED1DC14">
      <w:pPr>
        <w:autoSpaceDE w:val="0"/>
        <w:autoSpaceDN w:val="0"/>
        <w:jc w:val="center"/>
        <w:outlineLvl w:val="9"/>
        <w:rPr>
          <w:rFonts w:ascii="宋体" w:hAnsi="宋体" w:cs="宋体"/>
          <w:b/>
          <w:color w:val="auto"/>
          <w:spacing w:val="6"/>
          <w:sz w:val="32"/>
          <w:szCs w:val="32"/>
        </w:rPr>
      </w:pPr>
    </w:p>
    <w:p w14:paraId="277615F1">
      <w:pPr>
        <w:autoSpaceDE w:val="0"/>
        <w:autoSpaceDN w:val="0"/>
        <w:jc w:val="center"/>
        <w:outlineLvl w:val="9"/>
        <w:rPr>
          <w:rFonts w:ascii="宋体" w:hAnsi="宋体" w:cs="宋体"/>
          <w:b/>
          <w:color w:val="auto"/>
          <w:spacing w:val="6"/>
          <w:sz w:val="32"/>
          <w:szCs w:val="32"/>
        </w:rPr>
      </w:pPr>
    </w:p>
    <w:p w14:paraId="43435771">
      <w:pPr>
        <w:autoSpaceDE w:val="0"/>
        <w:autoSpaceDN w:val="0"/>
        <w:jc w:val="center"/>
        <w:outlineLvl w:val="9"/>
        <w:rPr>
          <w:rFonts w:ascii="宋体" w:hAnsi="宋体" w:cs="宋体"/>
          <w:b/>
          <w:color w:val="auto"/>
          <w:spacing w:val="6"/>
          <w:sz w:val="32"/>
          <w:szCs w:val="32"/>
        </w:rPr>
      </w:pPr>
    </w:p>
    <w:p w14:paraId="0039C425">
      <w:pPr>
        <w:autoSpaceDE w:val="0"/>
        <w:autoSpaceDN w:val="0"/>
        <w:jc w:val="center"/>
        <w:outlineLvl w:val="9"/>
        <w:rPr>
          <w:rFonts w:ascii="宋体" w:hAnsi="宋体" w:cs="宋体"/>
          <w:b/>
          <w:color w:val="auto"/>
          <w:spacing w:val="6"/>
          <w:sz w:val="32"/>
          <w:szCs w:val="32"/>
        </w:rPr>
      </w:pPr>
    </w:p>
    <w:p w14:paraId="5BA1A625">
      <w:pPr>
        <w:autoSpaceDE w:val="0"/>
        <w:autoSpaceDN w:val="0"/>
        <w:jc w:val="center"/>
        <w:outlineLvl w:val="9"/>
        <w:rPr>
          <w:rFonts w:ascii="宋体" w:hAnsi="宋体" w:cs="宋体"/>
          <w:b/>
          <w:color w:val="auto"/>
          <w:spacing w:val="6"/>
          <w:sz w:val="32"/>
          <w:szCs w:val="32"/>
        </w:rPr>
      </w:pPr>
    </w:p>
    <w:p w14:paraId="1E94A76F">
      <w:pPr>
        <w:autoSpaceDE w:val="0"/>
        <w:autoSpaceDN w:val="0"/>
        <w:jc w:val="center"/>
        <w:outlineLvl w:val="9"/>
        <w:rPr>
          <w:rFonts w:ascii="宋体" w:hAnsi="宋体" w:cs="宋体"/>
          <w:b/>
          <w:color w:val="auto"/>
          <w:spacing w:val="6"/>
          <w:sz w:val="32"/>
          <w:szCs w:val="32"/>
        </w:rPr>
      </w:pPr>
    </w:p>
    <w:p w14:paraId="05DBD609">
      <w:pPr>
        <w:autoSpaceDE w:val="0"/>
        <w:autoSpaceDN w:val="0"/>
        <w:jc w:val="center"/>
        <w:outlineLvl w:val="9"/>
        <w:rPr>
          <w:rFonts w:ascii="宋体" w:hAnsi="宋体" w:cs="宋体"/>
          <w:b/>
          <w:color w:val="auto"/>
          <w:spacing w:val="6"/>
          <w:sz w:val="32"/>
          <w:szCs w:val="32"/>
        </w:rPr>
      </w:pPr>
    </w:p>
    <w:p w14:paraId="31F1DB4C">
      <w:pPr>
        <w:autoSpaceDE w:val="0"/>
        <w:autoSpaceDN w:val="0"/>
        <w:jc w:val="center"/>
        <w:outlineLvl w:val="9"/>
        <w:rPr>
          <w:rFonts w:ascii="宋体" w:hAnsi="宋体" w:cs="宋体"/>
          <w:b/>
          <w:color w:val="auto"/>
          <w:spacing w:val="6"/>
          <w:sz w:val="32"/>
          <w:szCs w:val="32"/>
        </w:rPr>
      </w:pPr>
    </w:p>
    <w:p w14:paraId="5AAFB444">
      <w:pPr>
        <w:autoSpaceDE w:val="0"/>
        <w:autoSpaceDN w:val="0"/>
        <w:jc w:val="center"/>
        <w:outlineLvl w:val="9"/>
        <w:rPr>
          <w:rFonts w:ascii="宋体" w:hAnsi="宋体" w:cs="宋体"/>
          <w:b/>
          <w:color w:val="auto"/>
          <w:spacing w:val="6"/>
          <w:sz w:val="32"/>
          <w:szCs w:val="32"/>
        </w:rPr>
      </w:pPr>
    </w:p>
    <w:p w14:paraId="00D8D0D4">
      <w:pPr>
        <w:autoSpaceDE w:val="0"/>
        <w:autoSpaceDN w:val="0"/>
        <w:jc w:val="center"/>
        <w:outlineLvl w:val="9"/>
        <w:rPr>
          <w:rFonts w:ascii="宋体" w:hAnsi="宋体" w:cs="宋体"/>
          <w:b/>
          <w:color w:val="auto"/>
          <w:spacing w:val="6"/>
          <w:sz w:val="32"/>
          <w:szCs w:val="32"/>
        </w:rPr>
      </w:pPr>
    </w:p>
    <w:p w14:paraId="55120AC1">
      <w:pPr>
        <w:autoSpaceDE w:val="0"/>
        <w:autoSpaceDN w:val="0"/>
        <w:jc w:val="center"/>
        <w:outlineLvl w:val="9"/>
        <w:rPr>
          <w:rFonts w:ascii="宋体" w:hAnsi="宋体" w:cs="宋体"/>
          <w:b/>
          <w:color w:val="auto"/>
          <w:spacing w:val="6"/>
          <w:sz w:val="32"/>
          <w:szCs w:val="32"/>
        </w:rPr>
      </w:pPr>
    </w:p>
    <w:p w14:paraId="66C96E2F">
      <w:pPr>
        <w:autoSpaceDE w:val="0"/>
        <w:autoSpaceDN w:val="0"/>
        <w:jc w:val="center"/>
        <w:outlineLvl w:val="9"/>
        <w:rPr>
          <w:rFonts w:ascii="宋体" w:hAnsi="宋体" w:cs="宋体"/>
          <w:b/>
          <w:color w:val="auto"/>
          <w:spacing w:val="6"/>
          <w:sz w:val="32"/>
          <w:szCs w:val="32"/>
        </w:rPr>
      </w:pPr>
    </w:p>
    <w:p w14:paraId="57CEB335">
      <w:pPr>
        <w:autoSpaceDE w:val="0"/>
        <w:autoSpaceDN w:val="0"/>
        <w:jc w:val="center"/>
        <w:outlineLvl w:val="9"/>
        <w:rPr>
          <w:rFonts w:ascii="宋体" w:hAnsi="宋体" w:cs="宋体"/>
          <w:b/>
          <w:color w:val="auto"/>
          <w:spacing w:val="6"/>
          <w:sz w:val="32"/>
          <w:szCs w:val="32"/>
        </w:rPr>
      </w:pPr>
    </w:p>
    <w:p w14:paraId="07C07A43">
      <w:pPr>
        <w:autoSpaceDE w:val="0"/>
        <w:autoSpaceDN w:val="0"/>
        <w:jc w:val="center"/>
        <w:outlineLvl w:val="9"/>
        <w:rPr>
          <w:rFonts w:ascii="宋体" w:hAnsi="宋体" w:cs="宋体"/>
          <w:b/>
          <w:color w:val="auto"/>
          <w:spacing w:val="6"/>
          <w:sz w:val="32"/>
          <w:szCs w:val="32"/>
        </w:rPr>
      </w:pPr>
    </w:p>
    <w:p w14:paraId="57F57697">
      <w:pPr>
        <w:autoSpaceDE w:val="0"/>
        <w:autoSpaceDN w:val="0"/>
        <w:jc w:val="center"/>
        <w:outlineLvl w:val="9"/>
        <w:rPr>
          <w:rFonts w:ascii="宋体" w:hAnsi="宋体" w:cs="宋体"/>
          <w:b/>
          <w:color w:val="auto"/>
          <w:spacing w:val="6"/>
          <w:sz w:val="32"/>
          <w:szCs w:val="32"/>
        </w:rPr>
      </w:pPr>
    </w:p>
    <w:p w14:paraId="039D58F9">
      <w:pPr>
        <w:autoSpaceDE w:val="0"/>
        <w:autoSpaceDN w:val="0"/>
        <w:jc w:val="center"/>
        <w:outlineLvl w:val="9"/>
        <w:rPr>
          <w:rFonts w:ascii="宋体" w:hAnsi="宋体" w:cs="宋体"/>
          <w:b/>
          <w:color w:val="auto"/>
          <w:spacing w:val="6"/>
          <w:sz w:val="32"/>
          <w:szCs w:val="32"/>
        </w:rPr>
      </w:pPr>
    </w:p>
    <w:p w14:paraId="56A8B380">
      <w:pPr>
        <w:autoSpaceDE w:val="0"/>
        <w:autoSpaceDN w:val="0"/>
        <w:jc w:val="center"/>
        <w:outlineLvl w:val="9"/>
        <w:rPr>
          <w:rFonts w:ascii="宋体" w:hAnsi="宋体" w:cs="宋体"/>
          <w:b/>
          <w:color w:val="auto"/>
          <w:spacing w:val="6"/>
          <w:sz w:val="32"/>
          <w:szCs w:val="32"/>
        </w:rPr>
      </w:pPr>
    </w:p>
    <w:p w14:paraId="0A9F2DF7">
      <w:pPr>
        <w:autoSpaceDE w:val="0"/>
        <w:autoSpaceDN w:val="0"/>
        <w:jc w:val="center"/>
        <w:outlineLvl w:val="9"/>
        <w:rPr>
          <w:rFonts w:ascii="宋体" w:hAnsi="宋体" w:cs="宋体"/>
          <w:b/>
          <w:color w:val="auto"/>
          <w:spacing w:val="6"/>
          <w:sz w:val="32"/>
          <w:szCs w:val="32"/>
        </w:rPr>
      </w:pPr>
    </w:p>
    <w:p w14:paraId="00DCBEC0">
      <w:pPr>
        <w:snapToGrid w:val="0"/>
        <w:spacing w:line="360" w:lineRule="auto"/>
        <w:ind w:firstLine="3666" w:firstLineChars="1100"/>
        <w:outlineLvl w:val="9"/>
        <w:rPr>
          <w:rFonts w:ascii="宋体" w:hAnsi="宋体" w:cs="宋体"/>
          <w:b/>
          <w:color w:val="auto"/>
          <w:spacing w:val="6"/>
          <w:sz w:val="32"/>
          <w:szCs w:val="32"/>
        </w:rPr>
      </w:pPr>
    </w:p>
    <w:p w14:paraId="6AC863E2">
      <w:pPr>
        <w:widowControl/>
        <w:adjustRightInd/>
        <w:jc w:val="left"/>
        <w:outlineLvl w:val="9"/>
        <w:rPr>
          <w:rFonts w:ascii="宋体" w:hAnsi="宋体" w:cs="宋体"/>
          <w:b/>
          <w:color w:val="auto"/>
          <w:spacing w:val="6"/>
          <w:sz w:val="32"/>
          <w:szCs w:val="32"/>
        </w:rPr>
      </w:pPr>
      <w:r>
        <w:rPr>
          <w:rFonts w:ascii="宋体" w:hAnsi="宋体" w:cs="宋体"/>
          <w:b/>
          <w:color w:val="auto"/>
          <w:spacing w:val="6"/>
          <w:sz w:val="32"/>
          <w:szCs w:val="32"/>
        </w:rPr>
        <w:br w:type="page"/>
      </w:r>
    </w:p>
    <w:p w14:paraId="04166C84">
      <w:pPr>
        <w:widowControl/>
        <w:adjustRightInd/>
        <w:jc w:val="center"/>
        <w:outlineLvl w:val="9"/>
        <w:rPr>
          <w:rFonts w:hint="eastAsia" w:ascii="宋体" w:hAnsi="宋体" w:eastAsia="宋体" w:cs="宋体"/>
          <w:b/>
          <w:color w:val="auto"/>
          <w:kern w:val="0"/>
          <w:sz w:val="32"/>
          <w:szCs w:val="32"/>
          <w:lang w:eastAsia="zh-CN"/>
        </w:rPr>
      </w:pPr>
      <w:r>
        <w:rPr>
          <w:rFonts w:hint="eastAsia" w:ascii="宋体" w:hAnsi="宋体" w:cs="宋体"/>
          <w:b/>
          <w:color w:val="auto"/>
          <w:spacing w:val="6"/>
          <w:sz w:val="32"/>
          <w:szCs w:val="32"/>
        </w:rPr>
        <w:t>附件</w:t>
      </w:r>
      <w:r>
        <w:rPr>
          <w:rFonts w:hint="eastAsia" w:ascii="宋体" w:hAnsi="宋体" w:cs="宋体"/>
          <w:b/>
          <w:color w:val="auto"/>
          <w:spacing w:val="6"/>
          <w:sz w:val="32"/>
          <w:szCs w:val="32"/>
          <w:lang w:val="en-US" w:eastAsia="zh-CN"/>
        </w:rPr>
        <w:t>4</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r>
        <w:rPr>
          <w:rFonts w:hint="eastAsia" w:ascii="宋体" w:hAnsi="宋体" w:cs="宋体"/>
          <w:b/>
          <w:color w:val="auto"/>
          <w:kern w:val="0"/>
          <w:sz w:val="32"/>
          <w:szCs w:val="32"/>
          <w:lang w:eastAsia="zh-CN"/>
        </w:rPr>
        <w:t>（</w:t>
      </w:r>
      <w:r>
        <w:rPr>
          <w:rFonts w:hint="eastAsia" w:ascii="宋体" w:hAnsi="宋体" w:cs="宋体"/>
          <w:b/>
          <w:color w:val="auto"/>
          <w:kern w:val="0"/>
          <w:sz w:val="32"/>
          <w:szCs w:val="32"/>
          <w:lang w:val="en-US" w:eastAsia="zh-CN"/>
        </w:rPr>
        <w:t>本项目不适用</w:t>
      </w:r>
      <w:r>
        <w:rPr>
          <w:rFonts w:hint="eastAsia" w:ascii="宋体" w:hAnsi="宋体" w:cs="宋体"/>
          <w:b/>
          <w:color w:val="auto"/>
          <w:kern w:val="0"/>
          <w:sz w:val="32"/>
          <w:szCs w:val="32"/>
          <w:lang w:eastAsia="zh-CN"/>
        </w:rPr>
        <w:t>）</w:t>
      </w:r>
    </w:p>
    <w:p w14:paraId="4AC8657F">
      <w:pPr>
        <w:pStyle w:val="62"/>
        <w:outlineLvl w:val="9"/>
        <w:rPr>
          <w:color w:val="auto"/>
        </w:rPr>
      </w:pPr>
    </w:p>
    <w:p w14:paraId="23058595">
      <w:pPr>
        <w:widowControl/>
        <w:spacing w:line="360" w:lineRule="auto"/>
        <w:ind w:firstLine="120" w:firstLineChars="50"/>
        <w:jc w:val="left"/>
        <w:outlineLvl w:val="9"/>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08CA53A1">
      <w:pPr>
        <w:snapToGrid w:val="0"/>
        <w:spacing w:line="360" w:lineRule="auto"/>
        <w:ind w:firstLine="576"/>
        <w:outlineLvl w:val="9"/>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宁波市奉化区森林草地湿地普查服务采购项目</w:t>
      </w:r>
      <w:r>
        <w:rPr>
          <w:rFonts w:hint="eastAsia" w:ascii="宋体" w:hAnsi="宋体" w:cs="宋体"/>
          <w:color w:val="auto"/>
          <w:sz w:val="24"/>
        </w:rPr>
        <w:t>【</w:t>
      </w:r>
      <w:r>
        <w:rPr>
          <w:rFonts w:hint="eastAsia" w:ascii="宋体" w:hAnsi="宋体" w:cs="宋体"/>
          <w:color w:val="auto"/>
          <w:sz w:val="24"/>
          <w:lang w:eastAsia="zh-CN"/>
        </w:rPr>
        <w:t>项目编号</w:t>
      </w:r>
      <w:r>
        <w:rPr>
          <w:rFonts w:hint="eastAsia" w:ascii="宋体" w:hAnsi="宋体" w:cs="宋体"/>
          <w:color w:val="auto"/>
          <w:sz w:val="24"/>
        </w:rPr>
        <w:t>：</w:t>
      </w:r>
      <w:r>
        <w:rPr>
          <w:rFonts w:hint="eastAsia" w:ascii="宋体" w:hAnsi="宋体" w:cs="宋体"/>
          <w:color w:val="auto"/>
          <w:sz w:val="24"/>
          <w:lang w:eastAsia="zh-CN"/>
        </w:rPr>
        <w:t>FHZFCG(2024)250D</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1568E1B9">
      <w:pPr>
        <w:snapToGrid w:val="0"/>
        <w:spacing w:line="360" w:lineRule="auto"/>
        <w:ind w:firstLine="576"/>
        <w:outlineLvl w:val="9"/>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580A8D11">
      <w:pPr>
        <w:snapToGrid w:val="0"/>
        <w:spacing w:line="360" w:lineRule="auto"/>
        <w:ind w:firstLine="576"/>
        <w:outlineLvl w:val="9"/>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618E02BF">
      <w:pPr>
        <w:tabs>
          <w:tab w:val="left" w:pos="432"/>
        </w:tabs>
        <w:ind w:left="664" w:leftChars="316" w:firstLine="228" w:firstLineChars="95"/>
        <w:outlineLvl w:val="9"/>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71558D63">
      <w:pPr>
        <w:outlineLvl w:val="9"/>
        <w:rPr>
          <w:color w:val="auto"/>
        </w:rPr>
      </w:pPr>
      <w:r>
        <w:rPr>
          <w:rFonts w:hint="eastAsia"/>
          <w:color w:val="auto"/>
          <w:lang w:val="zh-CN"/>
        </w:rPr>
        <w:t xml:space="preserve"> </w:t>
      </w:r>
    </w:p>
    <w:p w14:paraId="6DD2E8CE">
      <w:pPr>
        <w:snapToGrid w:val="0"/>
        <w:spacing w:line="360" w:lineRule="auto"/>
        <w:ind w:firstLine="576"/>
        <w:outlineLvl w:val="9"/>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2CDBBD5B">
      <w:pPr>
        <w:snapToGrid w:val="0"/>
        <w:spacing w:line="360" w:lineRule="auto"/>
        <w:ind w:firstLine="576"/>
        <w:outlineLvl w:val="9"/>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10CA7745">
      <w:pPr>
        <w:spacing w:line="360" w:lineRule="auto"/>
        <w:ind w:firstLine="480" w:firstLineChars="200"/>
        <w:outlineLvl w:val="9"/>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3B84BFA8">
      <w:pPr>
        <w:snapToGrid w:val="0"/>
        <w:spacing w:line="360" w:lineRule="auto"/>
        <w:ind w:firstLine="576"/>
        <w:outlineLvl w:val="9"/>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523E5C35">
      <w:pPr>
        <w:snapToGrid w:val="0"/>
        <w:spacing w:line="360" w:lineRule="auto"/>
        <w:ind w:firstLine="576"/>
        <w:outlineLvl w:val="9"/>
        <w:rPr>
          <w:rFonts w:ascii="宋体" w:hAnsi="宋体" w:cs="宋体"/>
          <w:color w:val="auto"/>
          <w:u w:val="single"/>
        </w:rPr>
      </w:pPr>
      <w:r>
        <w:rPr>
          <w:rFonts w:hint="eastAsia" w:ascii="宋体" w:hAnsi="宋体" w:cs="宋体"/>
          <w:color w:val="auto"/>
          <w:u w:val="single"/>
        </w:rPr>
        <w:t xml:space="preserve">                                                                                  </w:t>
      </w:r>
    </w:p>
    <w:p w14:paraId="0D3A2232">
      <w:pPr>
        <w:snapToGrid w:val="0"/>
        <w:spacing w:line="360" w:lineRule="auto"/>
        <w:ind w:firstLine="576"/>
        <w:outlineLvl w:val="9"/>
        <w:rPr>
          <w:rFonts w:ascii="宋体" w:hAnsi="宋体" w:cs="宋体"/>
          <w:color w:val="auto"/>
          <w:kern w:val="0"/>
          <w:sz w:val="24"/>
          <w:lang w:val="zh-CN"/>
        </w:rPr>
      </w:pPr>
      <w:r>
        <w:rPr>
          <w:rFonts w:hint="eastAsia" w:ascii="宋体" w:hAnsi="宋体" w:cs="宋体"/>
          <w:color w:val="auto"/>
          <w:kern w:val="0"/>
          <w:sz w:val="24"/>
          <w:lang w:val="zh-CN"/>
        </w:rPr>
        <w:t>四、质量</w:t>
      </w:r>
    </w:p>
    <w:p w14:paraId="64D63266">
      <w:pPr>
        <w:snapToGrid w:val="0"/>
        <w:spacing w:line="360" w:lineRule="auto"/>
        <w:ind w:firstLine="576"/>
        <w:outlineLvl w:val="9"/>
        <w:rPr>
          <w:rFonts w:ascii="宋体" w:hAnsi="宋体" w:cs="宋体"/>
          <w:color w:val="auto"/>
          <w:kern w:val="0"/>
          <w:sz w:val="24"/>
          <w:lang w:val="zh-CN"/>
        </w:rPr>
      </w:pPr>
      <w:r>
        <w:rPr>
          <w:rFonts w:hint="eastAsia" w:ascii="宋体" w:hAnsi="宋体" w:cs="宋体"/>
          <w:color w:val="auto"/>
          <w:u w:val="single"/>
        </w:rPr>
        <w:t xml:space="preserve">                                                                                       </w:t>
      </w:r>
    </w:p>
    <w:p w14:paraId="047B4A1E">
      <w:pPr>
        <w:snapToGrid w:val="0"/>
        <w:spacing w:line="360" w:lineRule="auto"/>
        <w:ind w:firstLine="576"/>
        <w:outlineLvl w:val="9"/>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5AEA97B2">
      <w:pPr>
        <w:snapToGrid w:val="0"/>
        <w:spacing w:line="360" w:lineRule="auto"/>
        <w:ind w:left="573" w:leftChars="273"/>
        <w:outlineLvl w:val="9"/>
        <w:rPr>
          <w:rFonts w:ascii="宋体" w:hAnsi="宋体" w:cs="宋体"/>
          <w:color w:val="auto"/>
          <w:kern w:val="0"/>
          <w:sz w:val="24"/>
          <w:lang w:val="zh-CN"/>
        </w:rPr>
      </w:pPr>
      <w:r>
        <w:rPr>
          <w:rFonts w:hint="eastAsia" w:ascii="宋体" w:hAnsi="宋体" w:cs="宋体"/>
          <w:color w:val="auto"/>
          <w:u w:val="single"/>
        </w:rPr>
        <w:t xml:space="preserve">                                                                                     </w:t>
      </w:r>
    </w:p>
    <w:p w14:paraId="741C3007">
      <w:pPr>
        <w:snapToGrid w:val="0"/>
        <w:spacing w:line="360" w:lineRule="auto"/>
        <w:ind w:left="573" w:leftChars="273"/>
        <w:outlineLvl w:val="9"/>
        <w:rPr>
          <w:rFonts w:ascii="宋体" w:hAnsi="宋体" w:cs="宋体"/>
          <w:color w:val="auto"/>
          <w:kern w:val="0"/>
          <w:sz w:val="24"/>
          <w:lang w:val="zh-CN"/>
        </w:rPr>
      </w:pPr>
      <w:r>
        <w:rPr>
          <w:rFonts w:hint="eastAsia" w:ascii="宋体" w:hAnsi="宋体" w:cs="宋体"/>
          <w:color w:val="auto"/>
          <w:kern w:val="0"/>
          <w:sz w:val="24"/>
          <w:lang w:val="zh-CN"/>
        </w:rPr>
        <w:t>六、违约责任</w:t>
      </w:r>
    </w:p>
    <w:p w14:paraId="74953C45">
      <w:pPr>
        <w:snapToGrid w:val="0"/>
        <w:spacing w:line="360" w:lineRule="auto"/>
        <w:ind w:firstLine="576"/>
        <w:outlineLvl w:val="9"/>
        <w:rPr>
          <w:rFonts w:ascii="宋体" w:hAnsi="宋体" w:cs="宋体"/>
          <w:color w:val="auto"/>
          <w:kern w:val="0"/>
          <w:sz w:val="24"/>
          <w:lang w:val="zh-CN"/>
        </w:rPr>
      </w:pPr>
      <w:r>
        <w:rPr>
          <w:rFonts w:hint="eastAsia" w:ascii="宋体" w:hAnsi="宋体" w:cs="宋体"/>
          <w:color w:val="auto"/>
          <w:u w:val="single"/>
        </w:rPr>
        <w:t xml:space="preserve">                                                                                     </w:t>
      </w:r>
    </w:p>
    <w:p w14:paraId="7A22D7EA">
      <w:pPr>
        <w:snapToGrid w:val="0"/>
        <w:spacing w:line="360" w:lineRule="auto"/>
        <w:ind w:firstLine="576"/>
        <w:outlineLvl w:val="9"/>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59BAA301">
      <w:pPr>
        <w:snapToGrid w:val="0"/>
        <w:spacing w:line="360" w:lineRule="auto"/>
        <w:ind w:firstLine="576"/>
        <w:outlineLvl w:val="9"/>
        <w:rPr>
          <w:rFonts w:ascii="宋体" w:hAnsi="宋体" w:cs="宋体"/>
          <w:color w:val="auto"/>
          <w:kern w:val="0"/>
          <w:sz w:val="24"/>
          <w:lang w:val="zh-CN"/>
        </w:rPr>
      </w:pPr>
      <w:r>
        <w:rPr>
          <w:rFonts w:hint="eastAsia" w:ascii="宋体" w:hAnsi="宋体" w:cs="宋体"/>
          <w:color w:val="auto"/>
          <w:u w:val="single"/>
        </w:rPr>
        <w:t xml:space="preserve">                                                                                  </w:t>
      </w:r>
    </w:p>
    <w:p w14:paraId="4B90750D">
      <w:pPr>
        <w:snapToGrid w:val="0"/>
        <w:spacing w:line="360" w:lineRule="auto"/>
        <w:ind w:firstLine="576"/>
        <w:outlineLvl w:val="9"/>
        <w:rPr>
          <w:rFonts w:ascii="宋体" w:hAnsi="宋体" w:cs="宋体"/>
          <w:color w:val="auto"/>
          <w:kern w:val="0"/>
          <w:sz w:val="24"/>
          <w:lang w:val="zh-CN"/>
        </w:rPr>
      </w:pPr>
      <w:r>
        <w:rPr>
          <w:rFonts w:hint="eastAsia" w:ascii="宋体" w:hAnsi="宋体" w:cs="宋体"/>
          <w:color w:val="auto"/>
          <w:kern w:val="0"/>
          <w:sz w:val="24"/>
          <w:lang w:val="zh-CN"/>
        </w:rPr>
        <w:t>八、其他</w:t>
      </w:r>
    </w:p>
    <w:p w14:paraId="55839E2A">
      <w:pPr>
        <w:snapToGrid w:val="0"/>
        <w:spacing w:line="360" w:lineRule="auto"/>
        <w:ind w:left="5758" w:leftChars="342" w:hanging="5040" w:hangingChars="2100"/>
        <w:outlineLvl w:val="9"/>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0085B6D7">
      <w:pPr>
        <w:snapToGrid w:val="0"/>
        <w:spacing w:line="360" w:lineRule="auto"/>
        <w:jc w:val="right"/>
        <w:outlineLvl w:val="9"/>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3EDA73A2">
      <w:pPr>
        <w:snapToGrid w:val="0"/>
        <w:spacing w:line="360" w:lineRule="auto"/>
        <w:ind w:firstLine="5760" w:firstLineChars="2400"/>
        <w:outlineLvl w:val="9"/>
        <w:rPr>
          <w:rFonts w:ascii="宋体" w:hAnsi="宋体" w:cs="宋体"/>
          <w:color w:val="auto"/>
        </w:rPr>
      </w:pPr>
      <w:r>
        <w:rPr>
          <w:rFonts w:hint="eastAsia" w:ascii="宋体" w:hAnsi="宋体" w:cs="宋体"/>
          <w:color w:val="auto"/>
          <w:kern w:val="0"/>
          <w:sz w:val="24"/>
          <w:lang w:val="zh-CN"/>
        </w:rPr>
        <w:t>……</w:t>
      </w:r>
    </w:p>
    <w:p w14:paraId="16E522D8">
      <w:pPr>
        <w:snapToGrid w:val="0"/>
        <w:spacing w:line="360" w:lineRule="auto"/>
        <w:ind w:left="5758" w:leftChars="342" w:hanging="5040" w:hangingChars="2100"/>
        <w:outlineLvl w:val="9"/>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690A692">
      <w:pPr>
        <w:spacing w:line="360" w:lineRule="auto"/>
        <w:ind w:right="420"/>
        <w:outlineLvl w:val="9"/>
        <w:rPr>
          <w:rFonts w:ascii="宋体" w:hAnsi="宋体" w:cs="宋体"/>
          <w:color w:val="auto"/>
          <w:sz w:val="24"/>
        </w:rPr>
      </w:pPr>
      <w:r>
        <w:rPr>
          <w:rFonts w:hint="eastAsia" w:ascii="宋体" w:hAnsi="宋体" w:cs="宋体"/>
          <w:color w:val="auto"/>
          <w:sz w:val="24"/>
        </w:rPr>
        <w:t>注：按本格式和要求提供。</w:t>
      </w:r>
    </w:p>
    <w:p w14:paraId="0A0F8C82">
      <w:pPr>
        <w:autoSpaceDE w:val="0"/>
        <w:autoSpaceDN w:val="0"/>
        <w:jc w:val="center"/>
        <w:outlineLvl w:val="9"/>
        <w:rPr>
          <w:rFonts w:ascii="宋体" w:hAnsi="宋体" w:cs="宋体"/>
          <w:b/>
          <w:color w:val="auto"/>
          <w:spacing w:val="6"/>
          <w:sz w:val="32"/>
          <w:szCs w:val="32"/>
        </w:rPr>
      </w:pPr>
    </w:p>
    <w:p w14:paraId="248B6A75">
      <w:pPr>
        <w:autoSpaceDE w:val="0"/>
        <w:autoSpaceDN w:val="0"/>
        <w:jc w:val="center"/>
        <w:outlineLvl w:val="9"/>
        <w:rPr>
          <w:rFonts w:ascii="宋体" w:hAnsi="宋体" w:cs="宋体"/>
          <w:b/>
          <w:color w:val="auto"/>
          <w:spacing w:val="6"/>
          <w:sz w:val="32"/>
          <w:szCs w:val="32"/>
        </w:rPr>
      </w:pPr>
    </w:p>
    <w:p w14:paraId="1FB3636E">
      <w:pPr>
        <w:autoSpaceDE w:val="0"/>
        <w:autoSpaceDN w:val="0"/>
        <w:jc w:val="center"/>
        <w:outlineLvl w:val="9"/>
        <w:rPr>
          <w:rFonts w:ascii="宋体" w:hAnsi="宋体" w:cs="宋体"/>
          <w:b/>
          <w:color w:val="auto"/>
          <w:spacing w:val="6"/>
          <w:sz w:val="32"/>
          <w:szCs w:val="32"/>
        </w:rPr>
      </w:pPr>
    </w:p>
    <w:p w14:paraId="5E35C401">
      <w:pPr>
        <w:autoSpaceDE w:val="0"/>
        <w:autoSpaceDN w:val="0"/>
        <w:jc w:val="center"/>
        <w:outlineLvl w:val="9"/>
        <w:rPr>
          <w:rFonts w:ascii="宋体" w:hAnsi="宋体" w:cs="宋体"/>
          <w:b/>
          <w:color w:val="auto"/>
          <w:spacing w:val="6"/>
          <w:sz w:val="32"/>
          <w:szCs w:val="32"/>
        </w:rPr>
      </w:pPr>
    </w:p>
    <w:p w14:paraId="2B692EDE">
      <w:pPr>
        <w:autoSpaceDE w:val="0"/>
        <w:autoSpaceDN w:val="0"/>
        <w:jc w:val="center"/>
        <w:outlineLvl w:val="9"/>
        <w:rPr>
          <w:rFonts w:ascii="宋体" w:hAnsi="宋体" w:cs="宋体"/>
          <w:b/>
          <w:color w:val="auto"/>
          <w:spacing w:val="6"/>
          <w:sz w:val="32"/>
          <w:szCs w:val="32"/>
        </w:rPr>
      </w:pPr>
    </w:p>
    <w:p w14:paraId="1384D4FD">
      <w:pPr>
        <w:autoSpaceDE w:val="0"/>
        <w:autoSpaceDN w:val="0"/>
        <w:jc w:val="center"/>
        <w:outlineLvl w:val="9"/>
        <w:rPr>
          <w:rFonts w:ascii="宋体" w:hAnsi="宋体" w:cs="宋体"/>
          <w:b/>
          <w:color w:val="auto"/>
          <w:spacing w:val="6"/>
          <w:sz w:val="32"/>
          <w:szCs w:val="32"/>
        </w:rPr>
      </w:pPr>
    </w:p>
    <w:p w14:paraId="11DB138E">
      <w:pPr>
        <w:autoSpaceDE w:val="0"/>
        <w:autoSpaceDN w:val="0"/>
        <w:jc w:val="center"/>
        <w:outlineLvl w:val="9"/>
        <w:rPr>
          <w:rFonts w:ascii="宋体" w:hAnsi="宋体" w:cs="宋体"/>
          <w:b/>
          <w:color w:val="auto"/>
          <w:spacing w:val="6"/>
          <w:sz w:val="32"/>
          <w:szCs w:val="32"/>
        </w:rPr>
      </w:pPr>
    </w:p>
    <w:p w14:paraId="59E82669">
      <w:pPr>
        <w:autoSpaceDE w:val="0"/>
        <w:autoSpaceDN w:val="0"/>
        <w:jc w:val="center"/>
        <w:outlineLvl w:val="9"/>
        <w:rPr>
          <w:rFonts w:ascii="宋体" w:hAnsi="宋体" w:cs="宋体"/>
          <w:b/>
          <w:color w:val="auto"/>
          <w:spacing w:val="6"/>
          <w:sz w:val="32"/>
          <w:szCs w:val="32"/>
        </w:rPr>
      </w:pPr>
    </w:p>
    <w:p w14:paraId="568A0C10">
      <w:pPr>
        <w:autoSpaceDE w:val="0"/>
        <w:autoSpaceDN w:val="0"/>
        <w:jc w:val="center"/>
        <w:outlineLvl w:val="9"/>
        <w:rPr>
          <w:rFonts w:ascii="宋体" w:hAnsi="宋体" w:cs="宋体"/>
          <w:b/>
          <w:color w:val="auto"/>
          <w:spacing w:val="6"/>
          <w:sz w:val="32"/>
          <w:szCs w:val="32"/>
        </w:rPr>
      </w:pPr>
    </w:p>
    <w:p w14:paraId="50ACE05E">
      <w:pPr>
        <w:autoSpaceDE w:val="0"/>
        <w:autoSpaceDN w:val="0"/>
        <w:jc w:val="center"/>
        <w:outlineLvl w:val="9"/>
        <w:rPr>
          <w:rFonts w:ascii="宋体" w:hAnsi="宋体" w:cs="宋体"/>
          <w:b/>
          <w:color w:val="auto"/>
          <w:spacing w:val="6"/>
          <w:sz w:val="32"/>
          <w:szCs w:val="32"/>
        </w:rPr>
      </w:pPr>
    </w:p>
    <w:p w14:paraId="5C4EEDAC">
      <w:pPr>
        <w:autoSpaceDE w:val="0"/>
        <w:autoSpaceDN w:val="0"/>
        <w:jc w:val="center"/>
        <w:outlineLvl w:val="9"/>
        <w:rPr>
          <w:rFonts w:ascii="宋体" w:hAnsi="宋体" w:cs="宋体"/>
          <w:b/>
          <w:color w:val="auto"/>
          <w:spacing w:val="6"/>
          <w:sz w:val="32"/>
          <w:szCs w:val="32"/>
        </w:rPr>
      </w:pPr>
    </w:p>
    <w:p w14:paraId="4E814ECB">
      <w:pPr>
        <w:autoSpaceDE w:val="0"/>
        <w:autoSpaceDN w:val="0"/>
        <w:jc w:val="center"/>
        <w:outlineLvl w:val="9"/>
        <w:rPr>
          <w:rFonts w:ascii="宋体" w:hAnsi="宋体" w:cs="宋体"/>
          <w:b/>
          <w:color w:val="auto"/>
          <w:spacing w:val="6"/>
          <w:sz w:val="32"/>
          <w:szCs w:val="32"/>
        </w:rPr>
      </w:pPr>
    </w:p>
    <w:p w14:paraId="222FAFBF">
      <w:pPr>
        <w:autoSpaceDE w:val="0"/>
        <w:autoSpaceDN w:val="0"/>
        <w:jc w:val="center"/>
        <w:outlineLvl w:val="9"/>
        <w:rPr>
          <w:rFonts w:ascii="宋体" w:hAnsi="宋体" w:cs="宋体"/>
          <w:b/>
          <w:color w:val="auto"/>
          <w:spacing w:val="6"/>
          <w:sz w:val="32"/>
          <w:szCs w:val="32"/>
        </w:rPr>
      </w:pPr>
    </w:p>
    <w:p w14:paraId="73ED42A7">
      <w:pPr>
        <w:autoSpaceDE w:val="0"/>
        <w:autoSpaceDN w:val="0"/>
        <w:jc w:val="center"/>
        <w:outlineLvl w:val="9"/>
        <w:rPr>
          <w:rFonts w:ascii="宋体" w:hAnsi="宋体" w:cs="宋体"/>
          <w:b/>
          <w:color w:val="auto"/>
          <w:spacing w:val="6"/>
          <w:sz w:val="32"/>
          <w:szCs w:val="32"/>
        </w:rPr>
      </w:pPr>
    </w:p>
    <w:p w14:paraId="1874C0AB">
      <w:pPr>
        <w:autoSpaceDE w:val="0"/>
        <w:autoSpaceDN w:val="0"/>
        <w:jc w:val="center"/>
        <w:outlineLvl w:val="9"/>
        <w:rPr>
          <w:rFonts w:ascii="宋体" w:hAnsi="宋体" w:cs="宋体"/>
          <w:b/>
          <w:color w:val="auto"/>
          <w:spacing w:val="6"/>
          <w:sz w:val="32"/>
          <w:szCs w:val="32"/>
        </w:rPr>
      </w:pPr>
    </w:p>
    <w:p w14:paraId="52FC301B">
      <w:pPr>
        <w:autoSpaceDE w:val="0"/>
        <w:autoSpaceDN w:val="0"/>
        <w:jc w:val="center"/>
        <w:outlineLvl w:val="9"/>
        <w:rPr>
          <w:rFonts w:ascii="宋体" w:hAnsi="宋体" w:cs="宋体"/>
          <w:b/>
          <w:color w:val="auto"/>
          <w:spacing w:val="6"/>
          <w:sz w:val="32"/>
          <w:szCs w:val="32"/>
        </w:rPr>
      </w:pPr>
    </w:p>
    <w:p w14:paraId="5A33B7A3">
      <w:pPr>
        <w:autoSpaceDE w:val="0"/>
        <w:autoSpaceDN w:val="0"/>
        <w:jc w:val="center"/>
        <w:outlineLvl w:val="9"/>
        <w:rPr>
          <w:rFonts w:ascii="宋体" w:hAnsi="宋体" w:cs="宋体"/>
          <w:b/>
          <w:color w:val="auto"/>
          <w:spacing w:val="6"/>
          <w:sz w:val="32"/>
          <w:szCs w:val="32"/>
        </w:rPr>
      </w:pPr>
    </w:p>
    <w:p w14:paraId="28F09887">
      <w:pPr>
        <w:autoSpaceDE w:val="0"/>
        <w:autoSpaceDN w:val="0"/>
        <w:jc w:val="center"/>
        <w:outlineLvl w:val="9"/>
        <w:rPr>
          <w:rFonts w:ascii="宋体" w:hAnsi="宋体" w:cs="宋体"/>
          <w:b/>
          <w:color w:val="auto"/>
          <w:spacing w:val="6"/>
          <w:sz w:val="32"/>
          <w:szCs w:val="32"/>
        </w:rPr>
      </w:pPr>
    </w:p>
    <w:p w14:paraId="1D14040A">
      <w:pPr>
        <w:autoSpaceDE w:val="0"/>
        <w:autoSpaceDN w:val="0"/>
        <w:jc w:val="center"/>
        <w:outlineLvl w:val="9"/>
        <w:rPr>
          <w:rFonts w:ascii="宋体" w:hAnsi="宋体" w:cs="宋体"/>
          <w:b/>
          <w:color w:val="auto"/>
          <w:spacing w:val="6"/>
          <w:sz w:val="32"/>
          <w:szCs w:val="32"/>
        </w:rPr>
      </w:pPr>
    </w:p>
    <w:p w14:paraId="18624EBC">
      <w:pPr>
        <w:autoSpaceDE w:val="0"/>
        <w:autoSpaceDN w:val="0"/>
        <w:jc w:val="center"/>
        <w:outlineLvl w:val="9"/>
        <w:rPr>
          <w:rFonts w:ascii="宋体" w:hAnsi="宋体" w:cs="宋体"/>
          <w:b/>
          <w:color w:val="auto"/>
          <w:spacing w:val="6"/>
          <w:sz w:val="32"/>
          <w:szCs w:val="32"/>
        </w:rPr>
      </w:pPr>
    </w:p>
    <w:p w14:paraId="62CB6A5D">
      <w:pPr>
        <w:autoSpaceDE w:val="0"/>
        <w:autoSpaceDN w:val="0"/>
        <w:jc w:val="center"/>
        <w:outlineLvl w:val="9"/>
        <w:rPr>
          <w:rFonts w:ascii="宋体" w:hAnsi="宋体" w:cs="宋体"/>
          <w:b/>
          <w:color w:val="auto"/>
          <w:spacing w:val="6"/>
          <w:sz w:val="32"/>
          <w:szCs w:val="32"/>
        </w:rPr>
      </w:pPr>
    </w:p>
    <w:p w14:paraId="3295985F">
      <w:pPr>
        <w:autoSpaceDE w:val="0"/>
        <w:autoSpaceDN w:val="0"/>
        <w:jc w:val="center"/>
        <w:outlineLvl w:val="9"/>
        <w:rPr>
          <w:rFonts w:ascii="宋体" w:hAnsi="宋体" w:cs="宋体"/>
          <w:b/>
          <w:color w:val="auto"/>
          <w:spacing w:val="6"/>
          <w:sz w:val="32"/>
          <w:szCs w:val="32"/>
        </w:rPr>
      </w:pPr>
    </w:p>
    <w:p w14:paraId="6D621BDE">
      <w:pPr>
        <w:autoSpaceDE w:val="0"/>
        <w:autoSpaceDN w:val="0"/>
        <w:jc w:val="center"/>
        <w:outlineLvl w:val="9"/>
        <w:rPr>
          <w:rFonts w:ascii="宋体" w:hAnsi="宋体" w:cs="宋体"/>
          <w:b/>
          <w:color w:val="auto"/>
          <w:spacing w:val="6"/>
          <w:sz w:val="32"/>
          <w:szCs w:val="32"/>
        </w:rPr>
      </w:pPr>
    </w:p>
    <w:p w14:paraId="3E9A037A">
      <w:pPr>
        <w:autoSpaceDE w:val="0"/>
        <w:autoSpaceDN w:val="0"/>
        <w:jc w:val="center"/>
        <w:outlineLvl w:val="9"/>
        <w:rPr>
          <w:rFonts w:ascii="宋体" w:hAnsi="宋体" w:cs="宋体"/>
          <w:b/>
          <w:color w:val="auto"/>
          <w:spacing w:val="6"/>
          <w:sz w:val="32"/>
          <w:szCs w:val="32"/>
        </w:rPr>
      </w:pPr>
    </w:p>
    <w:p w14:paraId="461BAB15">
      <w:pPr>
        <w:autoSpaceDE w:val="0"/>
        <w:autoSpaceDN w:val="0"/>
        <w:jc w:val="center"/>
        <w:outlineLvl w:val="9"/>
        <w:rPr>
          <w:rFonts w:ascii="宋体" w:hAnsi="宋体" w:cs="宋体"/>
          <w:b/>
          <w:color w:val="auto"/>
          <w:spacing w:val="6"/>
          <w:sz w:val="32"/>
          <w:szCs w:val="32"/>
        </w:rPr>
      </w:pPr>
    </w:p>
    <w:p w14:paraId="347AF68D">
      <w:pPr>
        <w:autoSpaceDE w:val="0"/>
        <w:autoSpaceDN w:val="0"/>
        <w:jc w:val="center"/>
        <w:outlineLvl w:val="9"/>
        <w:rPr>
          <w:rFonts w:ascii="宋体" w:hAnsi="宋体" w:cs="宋体"/>
          <w:b/>
          <w:color w:val="auto"/>
          <w:spacing w:val="6"/>
          <w:sz w:val="32"/>
          <w:szCs w:val="32"/>
        </w:rPr>
      </w:pPr>
    </w:p>
    <w:p w14:paraId="28E53ED7">
      <w:pPr>
        <w:spacing w:line="360" w:lineRule="auto"/>
        <w:jc w:val="left"/>
        <w:outlineLvl w:val="9"/>
        <w:rPr>
          <w:rFonts w:hint="eastAsia" w:ascii="宋体" w:hAnsi="宋体" w:cs="宋体"/>
          <w:b/>
          <w:color w:val="auto"/>
          <w:sz w:val="36"/>
          <w:szCs w:val="20"/>
        </w:rPr>
      </w:pPr>
      <w:bookmarkStart w:id="467" w:name="_Toc17263"/>
    </w:p>
    <w:p w14:paraId="0C92310A">
      <w:pPr>
        <w:spacing w:line="360" w:lineRule="auto"/>
        <w:jc w:val="left"/>
        <w:outlineLvl w:val="9"/>
        <w:rPr>
          <w:rFonts w:ascii="宋体" w:hAnsi="宋体" w:cs="宋体"/>
          <w:b/>
          <w:color w:val="auto"/>
          <w:sz w:val="36"/>
          <w:szCs w:val="20"/>
        </w:rPr>
      </w:pPr>
      <w:r>
        <w:rPr>
          <w:rFonts w:hint="eastAsia" w:ascii="宋体" w:hAnsi="宋体" w:cs="宋体"/>
          <w:b/>
          <w:color w:val="auto"/>
          <w:sz w:val="36"/>
          <w:szCs w:val="20"/>
        </w:rPr>
        <w:t>附件</w:t>
      </w:r>
      <w:r>
        <w:rPr>
          <w:rFonts w:hint="eastAsia" w:ascii="宋体" w:hAnsi="宋体" w:cs="宋体"/>
          <w:b/>
          <w:color w:val="auto"/>
          <w:sz w:val="36"/>
          <w:szCs w:val="20"/>
          <w:lang w:val="en-US" w:eastAsia="zh-CN"/>
        </w:rPr>
        <w:t>5</w:t>
      </w:r>
      <w:r>
        <w:rPr>
          <w:rFonts w:hint="eastAsia" w:ascii="宋体" w:hAnsi="宋体" w:cs="宋体"/>
          <w:b/>
          <w:color w:val="auto"/>
          <w:sz w:val="36"/>
          <w:szCs w:val="20"/>
        </w:rPr>
        <w:t>：中小企业声明函</w:t>
      </w:r>
      <w:bookmarkEnd w:id="467"/>
    </w:p>
    <w:p w14:paraId="10374A7E">
      <w:pPr>
        <w:spacing w:line="360" w:lineRule="auto"/>
        <w:jc w:val="center"/>
        <w:outlineLvl w:val="9"/>
        <w:rPr>
          <w:rFonts w:ascii="宋体" w:hAnsi="宋体" w:cs="宋体"/>
          <w:color w:val="auto"/>
          <w:sz w:val="24"/>
          <w:u w:val="single"/>
        </w:rPr>
      </w:pPr>
    </w:p>
    <w:p w14:paraId="6939340F">
      <w:pPr>
        <w:spacing w:line="360" w:lineRule="auto"/>
        <w:jc w:val="center"/>
        <w:outlineLvl w:val="9"/>
        <w:rPr>
          <w:rFonts w:ascii="宋体" w:hAnsi="宋体" w:cs="宋体"/>
          <w:b/>
          <w:color w:val="auto"/>
          <w:sz w:val="32"/>
          <w:szCs w:val="32"/>
        </w:rPr>
      </w:pPr>
      <w:bookmarkStart w:id="468" w:name="_Toc25155"/>
      <w:r>
        <w:rPr>
          <w:rFonts w:hint="eastAsia" w:ascii="宋体" w:hAnsi="宋体" w:cs="宋体"/>
          <w:b/>
          <w:color w:val="auto"/>
          <w:sz w:val="32"/>
          <w:szCs w:val="32"/>
        </w:rPr>
        <w:t>中小企业声明函（服务）</w:t>
      </w:r>
      <w:bookmarkEnd w:id="468"/>
    </w:p>
    <w:p w14:paraId="230C42BE">
      <w:pPr>
        <w:spacing w:line="360" w:lineRule="auto"/>
        <w:ind w:firstLine="360" w:firstLineChars="150"/>
        <w:jc w:val="left"/>
        <w:outlineLvl w:val="9"/>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宁波市自然资源和规划局奉化分局</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宁波市奉化区森林草地湿地普查服务采购项目</w:t>
      </w:r>
      <w:r>
        <w:rPr>
          <w:rFonts w:hint="eastAsia" w:ascii="宋体" w:hAnsi="宋体" w:cs="宋体"/>
          <w:color w:val="auto"/>
          <w:sz w:val="24"/>
          <w:u w:val="single"/>
        </w:rPr>
        <w:t xml:space="preserve">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1D3DE391">
      <w:pPr>
        <w:spacing w:line="360" w:lineRule="auto"/>
        <w:ind w:firstLine="480" w:firstLineChars="200"/>
        <w:jc w:val="left"/>
        <w:outlineLvl w:val="9"/>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w:t>
      </w:r>
      <w:r>
        <w:rPr>
          <w:rFonts w:hint="eastAsia" w:ascii="宋体" w:hAnsi="宋体" w:cs="宋体"/>
          <w:color w:val="auto"/>
          <w:kern w:val="0"/>
          <w:sz w:val="24"/>
          <w:u w:val="single"/>
        </w:rPr>
        <w:t>森林草地湿地普查服务</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kern w:val="0"/>
          <w:sz w:val="24"/>
          <w:u w:val="single"/>
        </w:rPr>
        <w:t>其他未列明</w:t>
      </w:r>
      <w:r>
        <w:rPr>
          <w:rFonts w:hint="eastAsia" w:ascii="宋体" w:hAnsi="宋体" w:cs="宋体"/>
          <w:color w:val="auto"/>
          <w:sz w:val="24"/>
          <w:u w:val="single"/>
        </w:rPr>
        <w:t>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7E3FBB29">
      <w:pPr>
        <w:spacing w:line="360" w:lineRule="auto"/>
        <w:ind w:firstLine="480" w:firstLineChars="200"/>
        <w:jc w:val="left"/>
        <w:outlineLvl w:val="9"/>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5CAE8623">
      <w:pPr>
        <w:spacing w:line="360" w:lineRule="auto"/>
        <w:ind w:firstLine="480" w:firstLineChars="200"/>
        <w:jc w:val="left"/>
        <w:outlineLvl w:val="9"/>
        <w:rPr>
          <w:rFonts w:ascii="宋体" w:hAnsi="宋体" w:cs="宋体"/>
          <w:color w:val="auto"/>
          <w:sz w:val="24"/>
        </w:rPr>
      </w:pPr>
      <w:r>
        <w:rPr>
          <w:rFonts w:hint="eastAsia" w:ascii="宋体" w:hAnsi="宋体" w:cs="宋体"/>
          <w:color w:val="auto"/>
          <w:sz w:val="24"/>
        </w:rPr>
        <w:t>……</w:t>
      </w:r>
    </w:p>
    <w:p w14:paraId="406A72EC">
      <w:pPr>
        <w:spacing w:line="360" w:lineRule="auto"/>
        <w:ind w:firstLine="480" w:firstLineChars="200"/>
        <w:jc w:val="left"/>
        <w:outlineLvl w:val="9"/>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36721259">
      <w:pPr>
        <w:spacing w:line="360" w:lineRule="auto"/>
        <w:ind w:firstLine="480" w:firstLineChars="200"/>
        <w:jc w:val="left"/>
        <w:outlineLvl w:val="9"/>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6479ED64">
      <w:pPr>
        <w:spacing w:line="360" w:lineRule="auto"/>
        <w:ind w:right="1760"/>
        <w:jc w:val="right"/>
        <w:outlineLvl w:val="9"/>
        <w:rPr>
          <w:rFonts w:ascii="宋体" w:hAnsi="宋体" w:cs="宋体"/>
          <w:color w:val="auto"/>
          <w:sz w:val="24"/>
        </w:rPr>
      </w:pPr>
      <w:r>
        <w:rPr>
          <w:rFonts w:hint="eastAsia" w:ascii="宋体" w:hAnsi="宋体" w:cs="宋体"/>
          <w:color w:val="auto"/>
          <w:sz w:val="24"/>
        </w:rPr>
        <w:t>投标人名称（电子签名）：</w:t>
      </w:r>
    </w:p>
    <w:p w14:paraId="4E0366B8">
      <w:pPr>
        <w:spacing w:line="360" w:lineRule="auto"/>
        <w:ind w:right="1120" w:firstLine="4680" w:firstLineChars="1950"/>
        <w:outlineLvl w:val="9"/>
        <w:rPr>
          <w:rFonts w:ascii="宋体" w:hAnsi="宋体" w:cs="宋体"/>
          <w:color w:val="auto"/>
          <w:sz w:val="24"/>
        </w:rPr>
      </w:pPr>
      <w:r>
        <w:rPr>
          <w:rFonts w:hint="eastAsia" w:ascii="宋体" w:hAnsi="宋体" w:cs="宋体"/>
          <w:color w:val="auto"/>
          <w:sz w:val="24"/>
        </w:rPr>
        <w:t>日 期：</w:t>
      </w:r>
    </w:p>
    <w:p w14:paraId="506001D2">
      <w:pPr>
        <w:spacing w:line="360" w:lineRule="auto"/>
        <w:ind w:firstLine="310" w:firstLineChars="147"/>
        <w:jc w:val="left"/>
        <w:outlineLvl w:val="9"/>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7F41CDB7">
      <w:pPr>
        <w:spacing w:line="360" w:lineRule="auto"/>
        <w:ind w:right="420"/>
        <w:outlineLvl w:val="9"/>
        <w:rPr>
          <w:rFonts w:ascii="宋体" w:hAnsi="宋体" w:cs="宋体"/>
          <w:color w:val="auto"/>
          <w:sz w:val="24"/>
        </w:rPr>
      </w:pPr>
    </w:p>
    <w:p w14:paraId="6F3059A7">
      <w:pPr>
        <w:spacing w:line="360" w:lineRule="auto"/>
        <w:ind w:right="420"/>
        <w:outlineLvl w:val="9"/>
        <w:rPr>
          <w:rFonts w:ascii="宋体" w:hAnsi="宋体" w:cs="宋体"/>
          <w:color w:val="auto"/>
          <w:sz w:val="24"/>
        </w:rPr>
      </w:pPr>
      <w:r>
        <w:rPr>
          <w:rFonts w:hint="eastAsia" w:ascii="宋体" w:hAnsi="宋体" w:cs="宋体"/>
          <w:color w:val="auto"/>
          <w:sz w:val="24"/>
        </w:rPr>
        <w:t xml:space="preserve">   注：</w:t>
      </w:r>
    </w:p>
    <w:p w14:paraId="593E83E4">
      <w:pPr>
        <w:spacing w:line="360" w:lineRule="auto"/>
        <w:ind w:right="420" w:firstLine="480" w:firstLineChars="200"/>
        <w:outlineLvl w:val="9"/>
        <w:rPr>
          <w:rFonts w:ascii="宋体" w:hAnsi="宋体" w:cs="宋体"/>
          <w:color w:val="auto"/>
          <w:sz w:val="24"/>
        </w:rPr>
      </w:pPr>
      <w:r>
        <w:rPr>
          <w:rFonts w:hint="eastAsia" w:ascii="宋体" w:hAnsi="宋体" w:cs="宋体"/>
          <w:color w:val="auto"/>
          <w:sz w:val="24"/>
        </w:rPr>
        <w:t>1、填写要求：①“标的名称</w:t>
      </w:r>
      <w:r>
        <w:rPr>
          <w:rFonts w:hint="eastAsia" w:ascii="宋体" w:hAnsi="宋体" w:cs="宋体"/>
          <w:color w:val="auto"/>
          <w:sz w:val="24"/>
          <w:lang w:eastAsia="zh-CN"/>
        </w:rPr>
        <w:t>”“</w:t>
      </w:r>
      <w:r>
        <w:rPr>
          <w:rFonts w:hint="eastAsia" w:ascii="宋体" w:hAnsi="宋体" w:cs="宋体"/>
          <w:color w:val="auto"/>
          <w:sz w:val="24"/>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E00CBAB">
      <w:pPr>
        <w:spacing w:line="360" w:lineRule="auto"/>
        <w:ind w:right="420" w:firstLine="720" w:firstLineChars="300"/>
        <w:outlineLvl w:val="9"/>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EBEC45F">
      <w:pPr>
        <w:tabs>
          <w:tab w:val="left" w:pos="432"/>
        </w:tabs>
        <w:outlineLvl w:val="9"/>
        <w:rPr>
          <w:rFonts w:ascii="宋体" w:hAnsi="宋体" w:eastAsia="宋体" w:cs="宋体"/>
          <w:color w:val="auto"/>
          <w:lang w:val="en-US"/>
        </w:rPr>
      </w:pPr>
    </w:p>
    <w:p w14:paraId="6539EE1E">
      <w:pPr>
        <w:spacing w:line="360" w:lineRule="auto"/>
        <w:ind w:right="420"/>
        <w:outlineLvl w:val="9"/>
        <w:rPr>
          <w:rFonts w:ascii="宋体" w:hAnsi="宋体" w:cs="宋体"/>
          <w:color w:val="auto"/>
        </w:rPr>
      </w:pPr>
    </w:p>
    <w:p w14:paraId="6A290B11">
      <w:pPr>
        <w:spacing w:line="360" w:lineRule="auto"/>
        <w:outlineLvl w:val="9"/>
        <w:rPr>
          <w:rFonts w:ascii="宋体" w:hAnsi="宋体" w:cs="宋体"/>
          <w:bCs/>
          <w:color w:val="auto"/>
          <w:sz w:val="24"/>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04C000" w:usb3="00000000" w:csb0="00000001" w:csb1="40000000"/>
  </w:font>
  <w:font w:name="inherit">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05DA7">
    <w:pPr>
      <w:pStyle w:val="40"/>
      <w:framePr w:wrap="around" w:vAnchor="text" w:hAnchor="margin" w:xAlign="right" w:y="1"/>
      <w:rPr>
        <w:rStyle w:val="73"/>
      </w:rPr>
    </w:pPr>
    <w:r>
      <w:fldChar w:fldCharType="begin"/>
    </w:r>
    <w:r>
      <w:rPr>
        <w:rStyle w:val="73"/>
      </w:rPr>
      <w:instrText xml:space="preserve">PAGE  </w:instrText>
    </w:r>
    <w:r>
      <w:fldChar w:fldCharType="end"/>
    </w:r>
  </w:p>
  <w:p w14:paraId="44EBEA5B">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C7643">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3ACCE4">
                          <w:pPr>
                            <w:pStyle w:val="4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E3ACCE4">
                    <w:pPr>
                      <w:pStyle w:val="4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51D03">
    <w:pPr>
      <w:pStyle w:val="40"/>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90285">
                          <w:pPr>
                            <w:pStyle w:val="4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C290285">
                    <w:pPr>
                      <w:pStyle w:val="4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146F3">
    <w:pPr>
      <w:pStyle w:val="40"/>
      <w:framePr w:wrap="around" w:vAnchor="text" w:hAnchor="margin" w:xAlign="right" w:y="1"/>
      <w:rPr>
        <w:rStyle w:val="73"/>
      </w:rPr>
    </w:pPr>
    <w:r>
      <w:fldChar w:fldCharType="begin"/>
    </w:r>
    <w:r>
      <w:rPr>
        <w:rStyle w:val="73"/>
      </w:rPr>
      <w:instrText xml:space="preserve">PAGE  </w:instrText>
    </w:r>
    <w:r>
      <w:fldChar w:fldCharType="end"/>
    </w:r>
  </w:p>
  <w:p w14:paraId="7DB71002">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84F8F">
    <w:pPr>
      <w:pStyle w:val="40"/>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E6B6F">
                          <w:pPr>
                            <w:pStyle w:val="4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1DE6B6F">
                    <w:pPr>
                      <w:pStyle w:val="4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D2E5E">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F9E4D9">
                          <w:pPr>
                            <w:pStyle w:val="4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7F9E4D9">
                    <w:pPr>
                      <w:pStyle w:val="4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DC331">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C08A8">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49C08A8">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5F99F">
    <w:pPr>
      <w:pStyle w:val="40"/>
      <w:framePr w:wrap="around" w:vAnchor="text" w:hAnchor="margin" w:xAlign="center" w:y="1"/>
      <w:rPr>
        <w:rStyle w:val="73"/>
      </w:rPr>
    </w:pPr>
    <w:r>
      <w:fldChar w:fldCharType="begin"/>
    </w:r>
    <w:r>
      <w:rPr>
        <w:rStyle w:val="73"/>
      </w:rPr>
      <w:instrText xml:space="preserve">PAGE  </w:instrText>
    </w:r>
    <w:r>
      <w:fldChar w:fldCharType="end"/>
    </w:r>
  </w:p>
  <w:p w14:paraId="21843454">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D0AF0">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7778D">
                          <w:pPr>
                            <w:pStyle w:val="4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197778D">
                    <w:pPr>
                      <w:pStyle w:val="4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3748E">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D31D74">
                          <w:pPr>
                            <w:pStyle w:val="4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BD31D74">
                    <w:pPr>
                      <w:pStyle w:val="4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1A56B">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200440">
                          <w:pPr>
                            <w:pStyle w:val="4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7200440">
                    <w:pPr>
                      <w:pStyle w:val="4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2825D">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1A178">
                          <w:pPr>
                            <w:pStyle w:val="4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C21A178">
                    <w:pPr>
                      <w:pStyle w:val="4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35388">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4DADED">
                          <w:pPr>
                            <w:pStyle w:val="4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64DADED">
                    <w:pPr>
                      <w:pStyle w:val="4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F7498">
    <w:pPr>
      <w:pStyle w:val="41"/>
      <w:pBdr>
        <w:bottom w:val="single" w:color="auto" w:sz="6" w:space="4"/>
      </w:pBdr>
      <w:jc w:val="right"/>
    </w:pPr>
    <w:r>
      <w:t></w:t>
    </w:r>
    <w:r>
      <w:rPr>
        <w:rFonts w:hint="eastAsia"/>
      </w:rPr>
      <w:t xml:space="preserve">             </w:t>
    </w:r>
    <w:r>
      <w:t>政府采购公开招标文件</w:t>
    </w:r>
  </w:p>
  <w:p w14:paraId="73E80F3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1A9C4">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5C27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B96AA">
    <w:pPr>
      <w:pStyle w:val="41"/>
      <w:rPr>
        <w:rFonts w:ascii="仿宋_GB2312" w:eastAsia="仿宋_GB2312"/>
        <w:b/>
        <w:i/>
        <w:u w:val="single"/>
      </w:rPr>
    </w:pPr>
    <w:r>
      <w:t></w:t>
    </w:r>
    <w:r>
      <w:rPr>
        <w:rFonts w:hint="eastAsia"/>
      </w:rPr>
      <w:t xml:space="preserve">                                                  </w:t>
    </w:r>
    <w:r>
      <w:t xml:space="preserve">             政府采购公开招标文件</w:t>
    </w:r>
  </w:p>
  <w:p w14:paraId="4CBD6E3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837B6">
    <w:pPr>
      <w:pStyle w:val="41"/>
    </w:pPr>
    <w:r>
      <w:t></w:t>
    </w:r>
    <w:r>
      <w:rPr>
        <w:rFonts w:hint="eastAsia"/>
      </w:rPr>
      <w:t xml:space="preserve">         </w:t>
    </w:r>
  </w:p>
  <w:p w14:paraId="0655B525">
    <w:pPr>
      <w:pStyle w:val="41"/>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9B281">
    <w:pPr>
      <w:pStyle w:val="41"/>
      <w:rPr>
        <w:rFonts w:ascii="仿宋_GB2312" w:eastAsia="仿宋_GB2312"/>
        <w:b/>
        <w:i/>
        <w:u w:val="single"/>
      </w:rPr>
    </w:pPr>
    <w:r>
      <w:t></w:t>
    </w:r>
    <w:r>
      <w:rPr>
        <w:rFonts w:hint="eastAsia"/>
      </w:rPr>
      <w:t xml:space="preserve">                                                  </w:t>
    </w:r>
    <w:r>
      <w:t>政府采购公开招标文件</w:t>
    </w:r>
  </w:p>
  <w:p w14:paraId="654624F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5C9A">
    <w:pPr>
      <w:pStyle w:val="41"/>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A143F">
    <w:pPr>
      <w:pStyle w:val="41"/>
      <w:jc w:val="right"/>
      <w:rPr>
        <w:rFonts w:ascii="仿宋_GB2312" w:eastAsia="仿宋_GB2312"/>
        <w:b/>
        <w:i/>
        <w:u w:val="single"/>
      </w:rPr>
    </w:pPr>
    <w:r>
      <w:rPr>
        <w:rFonts w:hint="eastAsia"/>
      </w:rPr>
      <w:t xml:space="preserve">                                  </w:t>
    </w:r>
    <w:r>
      <w:t>政府采购公开招标文件</w:t>
    </w:r>
  </w:p>
  <w:p w14:paraId="4C64AB0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B55B0">
    <w:pPr>
      <w:pStyle w:val="41"/>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3429A">
    <w:pPr>
      <w:pStyle w:val="41"/>
      <w:jc w:val="right"/>
      <w:rPr>
        <w:rFonts w:ascii="仿宋_GB2312" w:eastAsia="仿宋_GB2312"/>
        <w:b/>
        <w:i/>
        <w:iCs/>
        <w:u w:val="single"/>
      </w:rPr>
    </w:pPr>
    <w: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M2RiOGMzOWEyMTIxMjQ0M2E1MjQyNzYzZmJjNW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DB"/>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140"/>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D28C9"/>
    <w:rsid w:val="016672F0"/>
    <w:rsid w:val="019F7441"/>
    <w:rsid w:val="01B37585"/>
    <w:rsid w:val="01D55165"/>
    <w:rsid w:val="01DF6BF8"/>
    <w:rsid w:val="01EC2C57"/>
    <w:rsid w:val="025F0711"/>
    <w:rsid w:val="0264611C"/>
    <w:rsid w:val="026B2E25"/>
    <w:rsid w:val="02824D4D"/>
    <w:rsid w:val="02C866AB"/>
    <w:rsid w:val="02DC4B10"/>
    <w:rsid w:val="02DD76CE"/>
    <w:rsid w:val="02F36323"/>
    <w:rsid w:val="02F5619C"/>
    <w:rsid w:val="0326446A"/>
    <w:rsid w:val="032D5555"/>
    <w:rsid w:val="034A70C0"/>
    <w:rsid w:val="03501AE0"/>
    <w:rsid w:val="036634D2"/>
    <w:rsid w:val="036D17EF"/>
    <w:rsid w:val="037B7BAD"/>
    <w:rsid w:val="03DD35E4"/>
    <w:rsid w:val="04076900"/>
    <w:rsid w:val="041476CE"/>
    <w:rsid w:val="041A5A3B"/>
    <w:rsid w:val="042311BA"/>
    <w:rsid w:val="042B157A"/>
    <w:rsid w:val="04827052"/>
    <w:rsid w:val="048F763B"/>
    <w:rsid w:val="049F330E"/>
    <w:rsid w:val="04AA775C"/>
    <w:rsid w:val="04AF1889"/>
    <w:rsid w:val="04DB4C5A"/>
    <w:rsid w:val="04DC0CC3"/>
    <w:rsid w:val="04F66F48"/>
    <w:rsid w:val="05242564"/>
    <w:rsid w:val="05251E14"/>
    <w:rsid w:val="05412745"/>
    <w:rsid w:val="05A16594"/>
    <w:rsid w:val="05A36F5B"/>
    <w:rsid w:val="05A7762D"/>
    <w:rsid w:val="060E5941"/>
    <w:rsid w:val="06110FAF"/>
    <w:rsid w:val="06493CA7"/>
    <w:rsid w:val="065A6178"/>
    <w:rsid w:val="066F1CF3"/>
    <w:rsid w:val="06930BB8"/>
    <w:rsid w:val="07245D42"/>
    <w:rsid w:val="07264C62"/>
    <w:rsid w:val="07571DAC"/>
    <w:rsid w:val="0779354C"/>
    <w:rsid w:val="07B42921"/>
    <w:rsid w:val="07E02B26"/>
    <w:rsid w:val="08061376"/>
    <w:rsid w:val="08452D77"/>
    <w:rsid w:val="085F360E"/>
    <w:rsid w:val="086401F8"/>
    <w:rsid w:val="08751CAA"/>
    <w:rsid w:val="087E4C40"/>
    <w:rsid w:val="08A871D0"/>
    <w:rsid w:val="08D66AD6"/>
    <w:rsid w:val="08DA33A3"/>
    <w:rsid w:val="08E80F13"/>
    <w:rsid w:val="091E46FF"/>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E0732E"/>
    <w:rsid w:val="0B30404E"/>
    <w:rsid w:val="0B4C6C14"/>
    <w:rsid w:val="0B547599"/>
    <w:rsid w:val="0B631A88"/>
    <w:rsid w:val="0B683D45"/>
    <w:rsid w:val="0B7F3F11"/>
    <w:rsid w:val="0B884417"/>
    <w:rsid w:val="0BC252C0"/>
    <w:rsid w:val="0BF13C6B"/>
    <w:rsid w:val="0BF6188C"/>
    <w:rsid w:val="0BF73C91"/>
    <w:rsid w:val="0BFA6062"/>
    <w:rsid w:val="0C170175"/>
    <w:rsid w:val="0C571A41"/>
    <w:rsid w:val="0C5C1171"/>
    <w:rsid w:val="0C5E1CBC"/>
    <w:rsid w:val="0C615B50"/>
    <w:rsid w:val="0C8445DA"/>
    <w:rsid w:val="0C87121B"/>
    <w:rsid w:val="0CAB5919"/>
    <w:rsid w:val="0CC007F7"/>
    <w:rsid w:val="0CC617AC"/>
    <w:rsid w:val="0CE618DF"/>
    <w:rsid w:val="0CFE707A"/>
    <w:rsid w:val="0D063BDA"/>
    <w:rsid w:val="0D08375F"/>
    <w:rsid w:val="0D184CFB"/>
    <w:rsid w:val="0D3D4248"/>
    <w:rsid w:val="0D4728C2"/>
    <w:rsid w:val="0D4A7419"/>
    <w:rsid w:val="0D827401"/>
    <w:rsid w:val="0D84094E"/>
    <w:rsid w:val="0D8A00E9"/>
    <w:rsid w:val="0D8D589E"/>
    <w:rsid w:val="0DA01C73"/>
    <w:rsid w:val="0DD63300"/>
    <w:rsid w:val="0DF50604"/>
    <w:rsid w:val="0DF702FE"/>
    <w:rsid w:val="0E060E51"/>
    <w:rsid w:val="0E5604B2"/>
    <w:rsid w:val="0E6D5D79"/>
    <w:rsid w:val="0E8813E4"/>
    <w:rsid w:val="0E8D2557"/>
    <w:rsid w:val="0E9D0089"/>
    <w:rsid w:val="0EB803EE"/>
    <w:rsid w:val="0EF94D4B"/>
    <w:rsid w:val="0F2A1ED5"/>
    <w:rsid w:val="0F394ECE"/>
    <w:rsid w:val="0F4958DC"/>
    <w:rsid w:val="0F4D63F5"/>
    <w:rsid w:val="0F515DF7"/>
    <w:rsid w:val="0F596BA8"/>
    <w:rsid w:val="0F6248D2"/>
    <w:rsid w:val="0F693536"/>
    <w:rsid w:val="0F7B0511"/>
    <w:rsid w:val="0F7B76D9"/>
    <w:rsid w:val="0F816ACD"/>
    <w:rsid w:val="0F9832DB"/>
    <w:rsid w:val="0F9D2C6D"/>
    <w:rsid w:val="0FBF3FD2"/>
    <w:rsid w:val="0FBF7FF3"/>
    <w:rsid w:val="10646583"/>
    <w:rsid w:val="107D4B15"/>
    <w:rsid w:val="108A3C80"/>
    <w:rsid w:val="10C26171"/>
    <w:rsid w:val="10F33360"/>
    <w:rsid w:val="10F73937"/>
    <w:rsid w:val="10FC16EA"/>
    <w:rsid w:val="110F1D40"/>
    <w:rsid w:val="11266F33"/>
    <w:rsid w:val="115A1712"/>
    <w:rsid w:val="118963A1"/>
    <w:rsid w:val="11C6522A"/>
    <w:rsid w:val="11E104CC"/>
    <w:rsid w:val="11E20309"/>
    <w:rsid w:val="12255233"/>
    <w:rsid w:val="12530213"/>
    <w:rsid w:val="127723A9"/>
    <w:rsid w:val="12862074"/>
    <w:rsid w:val="12883966"/>
    <w:rsid w:val="129E45B4"/>
    <w:rsid w:val="12D22C2E"/>
    <w:rsid w:val="12D81596"/>
    <w:rsid w:val="13072A44"/>
    <w:rsid w:val="13453400"/>
    <w:rsid w:val="135F4BE2"/>
    <w:rsid w:val="136E1A97"/>
    <w:rsid w:val="139B1A0A"/>
    <w:rsid w:val="139D25C7"/>
    <w:rsid w:val="13BF3CE4"/>
    <w:rsid w:val="141008D8"/>
    <w:rsid w:val="14125FE6"/>
    <w:rsid w:val="141A663B"/>
    <w:rsid w:val="146D271E"/>
    <w:rsid w:val="14982588"/>
    <w:rsid w:val="149A5AD9"/>
    <w:rsid w:val="14A7619D"/>
    <w:rsid w:val="14AD5701"/>
    <w:rsid w:val="150536C3"/>
    <w:rsid w:val="150C1963"/>
    <w:rsid w:val="151447A0"/>
    <w:rsid w:val="154A6454"/>
    <w:rsid w:val="15762120"/>
    <w:rsid w:val="15CC30E8"/>
    <w:rsid w:val="15CF1266"/>
    <w:rsid w:val="165174A0"/>
    <w:rsid w:val="169C77DB"/>
    <w:rsid w:val="16A8729C"/>
    <w:rsid w:val="16B33777"/>
    <w:rsid w:val="16BC70A7"/>
    <w:rsid w:val="16C6339E"/>
    <w:rsid w:val="172F2D79"/>
    <w:rsid w:val="17557BEF"/>
    <w:rsid w:val="17BF5822"/>
    <w:rsid w:val="17D349C1"/>
    <w:rsid w:val="17E56F60"/>
    <w:rsid w:val="18117D55"/>
    <w:rsid w:val="1830729E"/>
    <w:rsid w:val="18617867"/>
    <w:rsid w:val="1870062C"/>
    <w:rsid w:val="18817102"/>
    <w:rsid w:val="18830A15"/>
    <w:rsid w:val="18852B28"/>
    <w:rsid w:val="188B5321"/>
    <w:rsid w:val="189270E7"/>
    <w:rsid w:val="194D3EB3"/>
    <w:rsid w:val="195B5909"/>
    <w:rsid w:val="19932372"/>
    <w:rsid w:val="19A20DD5"/>
    <w:rsid w:val="19AE03F1"/>
    <w:rsid w:val="1A071A03"/>
    <w:rsid w:val="1A1B135F"/>
    <w:rsid w:val="1A1F16AE"/>
    <w:rsid w:val="1A3B5C77"/>
    <w:rsid w:val="1A984BAD"/>
    <w:rsid w:val="1AAE21D3"/>
    <w:rsid w:val="1AB8220E"/>
    <w:rsid w:val="1AE4166C"/>
    <w:rsid w:val="1AF06CFB"/>
    <w:rsid w:val="1AF11B8D"/>
    <w:rsid w:val="1B11359C"/>
    <w:rsid w:val="1B2A271F"/>
    <w:rsid w:val="1B530544"/>
    <w:rsid w:val="1B713184"/>
    <w:rsid w:val="1BA209CF"/>
    <w:rsid w:val="1BB4777D"/>
    <w:rsid w:val="1BD75AB8"/>
    <w:rsid w:val="1C0459C2"/>
    <w:rsid w:val="1C1B3B4A"/>
    <w:rsid w:val="1C1E6EE4"/>
    <w:rsid w:val="1C7F7983"/>
    <w:rsid w:val="1C847670"/>
    <w:rsid w:val="1C88086E"/>
    <w:rsid w:val="1CB5609A"/>
    <w:rsid w:val="1D132287"/>
    <w:rsid w:val="1D266CE1"/>
    <w:rsid w:val="1D3963AF"/>
    <w:rsid w:val="1D3E762F"/>
    <w:rsid w:val="1D40425C"/>
    <w:rsid w:val="1D6A673C"/>
    <w:rsid w:val="1D9247AE"/>
    <w:rsid w:val="1DB567EC"/>
    <w:rsid w:val="1DD67A76"/>
    <w:rsid w:val="1DF51A98"/>
    <w:rsid w:val="1DFC3255"/>
    <w:rsid w:val="1DFF7D07"/>
    <w:rsid w:val="1E05210A"/>
    <w:rsid w:val="1E3D060F"/>
    <w:rsid w:val="1E3F7D2E"/>
    <w:rsid w:val="1E4134E4"/>
    <w:rsid w:val="1E5062B3"/>
    <w:rsid w:val="1E523514"/>
    <w:rsid w:val="1E714A66"/>
    <w:rsid w:val="1E802593"/>
    <w:rsid w:val="1E8B6156"/>
    <w:rsid w:val="1EA703CC"/>
    <w:rsid w:val="1EAB14E3"/>
    <w:rsid w:val="1EB7330C"/>
    <w:rsid w:val="1F0A0FF3"/>
    <w:rsid w:val="1F5771FF"/>
    <w:rsid w:val="1F6B32B7"/>
    <w:rsid w:val="1FD52DD5"/>
    <w:rsid w:val="1FE868A9"/>
    <w:rsid w:val="20034907"/>
    <w:rsid w:val="20173E4B"/>
    <w:rsid w:val="204E48BC"/>
    <w:rsid w:val="205E1FA5"/>
    <w:rsid w:val="208921B3"/>
    <w:rsid w:val="20973DEB"/>
    <w:rsid w:val="20B26522"/>
    <w:rsid w:val="20B44310"/>
    <w:rsid w:val="211116EB"/>
    <w:rsid w:val="213A039E"/>
    <w:rsid w:val="216133FC"/>
    <w:rsid w:val="21D56769"/>
    <w:rsid w:val="21E52EF3"/>
    <w:rsid w:val="21FB5D7B"/>
    <w:rsid w:val="22015E94"/>
    <w:rsid w:val="220B1C3D"/>
    <w:rsid w:val="221D1D20"/>
    <w:rsid w:val="22334A87"/>
    <w:rsid w:val="22BE6801"/>
    <w:rsid w:val="231736BE"/>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A19B7"/>
    <w:rsid w:val="24CF5825"/>
    <w:rsid w:val="24D663E6"/>
    <w:rsid w:val="24D77F2B"/>
    <w:rsid w:val="24F120C2"/>
    <w:rsid w:val="258B00E2"/>
    <w:rsid w:val="25A917A6"/>
    <w:rsid w:val="25BE27CC"/>
    <w:rsid w:val="25F74A5C"/>
    <w:rsid w:val="2628662C"/>
    <w:rsid w:val="262D45DE"/>
    <w:rsid w:val="26711A0D"/>
    <w:rsid w:val="26871DC8"/>
    <w:rsid w:val="26A53EF9"/>
    <w:rsid w:val="26A94201"/>
    <w:rsid w:val="26AC274F"/>
    <w:rsid w:val="26E50EB8"/>
    <w:rsid w:val="27044A29"/>
    <w:rsid w:val="271D34C8"/>
    <w:rsid w:val="2760372C"/>
    <w:rsid w:val="276142BF"/>
    <w:rsid w:val="27783712"/>
    <w:rsid w:val="27907362"/>
    <w:rsid w:val="27914EFB"/>
    <w:rsid w:val="27960276"/>
    <w:rsid w:val="27B02193"/>
    <w:rsid w:val="28295DDD"/>
    <w:rsid w:val="28333E1D"/>
    <w:rsid w:val="28451F6A"/>
    <w:rsid w:val="28454BD6"/>
    <w:rsid w:val="28455253"/>
    <w:rsid w:val="28551971"/>
    <w:rsid w:val="285B1C53"/>
    <w:rsid w:val="287B7B98"/>
    <w:rsid w:val="289F7086"/>
    <w:rsid w:val="28C32028"/>
    <w:rsid w:val="28CC490F"/>
    <w:rsid w:val="28DE40AA"/>
    <w:rsid w:val="28EC3187"/>
    <w:rsid w:val="29345E77"/>
    <w:rsid w:val="294C65AD"/>
    <w:rsid w:val="29806583"/>
    <w:rsid w:val="298B3C4C"/>
    <w:rsid w:val="29E854E9"/>
    <w:rsid w:val="29F26D24"/>
    <w:rsid w:val="2A15033F"/>
    <w:rsid w:val="2A1662C1"/>
    <w:rsid w:val="2A1C7367"/>
    <w:rsid w:val="2A2815FA"/>
    <w:rsid w:val="2A381545"/>
    <w:rsid w:val="2A6D6092"/>
    <w:rsid w:val="2A7D76B4"/>
    <w:rsid w:val="2AEF73C9"/>
    <w:rsid w:val="2B395AE8"/>
    <w:rsid w:val="2B437463"/>
    <w:rsid w:val="2B6632B6"/>
    <w:rsid w:val="2B7807EE"/>
    <w:rsid w:val="2BA50BF7"/>
    <w:rsid w:val="2BBF00EC"/>
    <w:rsid w:val="2BC37CFD"/>
    <w:rsid w:val="2BD5237F"/>
    <w:rsid w:val="2BE536CE"/>
    <w:rsid w:val="2BE758D9"/>
    <w:rsid w:val="2C09049E"/>
    <w:rsid w:val="2C0A653C"/>
    <w:rsid w:val="2C191F85"/>
    <w:rsid w:val="2C733C86"/>
    <w:rsid w:val="2CCD64E8"/>
    <w:rsid w:val="2CE82D6F"/>
    <w:rsid w:val="2D343236"/>
    <w:rsid w:val="2DA97B97"/>
    <w:rsid w:val="2DD15014"/>
    <w:rsid w:val="2DF72DE4"/>
    <w:rsid w:val="2E0220AF"/>
    <w:rsid w:val="2E2903F9"/>
    <w:rsid w:val="2E4B082A"/>
    <w:rsid w:val="2E564138"/>
    <w:rsid w:val="2E5D4E86"/>
    <w:rsid w:val="2E5D790B"/>
    <w:rsid w:val="2E8A01DB"/>
    <w:rsid w:val="2E9A3C18"/>
    <w:rsid w:val="2EBB0FEE"/>
    <w:rsid w:val="2EC63002"/>
    <w:rsid w:val="2F0A6B38"/>
    <w:rsid w:val="2F176E6D"/>
    <w:rsid w:val="2F946CCB"/>
    <w:rsid w:val="2FCE2CA3"/>
    <w:rsid w:val="2FD25781"/>
    <w:rsid w:val="2FDC745C"/>
    <w:rsid w:val="2FFD7934"/>
    <w:rsid w:val="304A079B"/>
    <w:rsid w:val="30733ACD"/>
    <w:rsid w:val="308C3862"/>
    <w:rsid w:val="309379D8"/>
    <w:rsid w:val="309C22F1"/>
    <w:rsid w:val="30A270F7"/>
    <w:rsid w:val="30DF1478"/>
    <w:rsid w:val="30EC586F"/>
    <w:rsid w:val="30F6129C"/>
    <w:rsid w:val="30F960DF"/>
    <w:rsid w:val="314550B7"/>
    <w:rsid w:val="319C6071"/>
    <w:rsid w:val="31AC537E"/>
    <w:rsid w:val="31E3679B"/>
    <w:rsid w:val="31E732FD"/>
    <w:rsid w:val="32517576"/>
    <w:rsid w:val="32BE5C2C"/>
    <w:rsid w:val="32D7220B"/>
    <w:rsid w:val="32FB6478"/>
    <w:rsid w:val="33263B3F"/>
    <w:rsid w:val="336963EB"/>
    <w:rsid w:val="33816EEB"/>
    <w:rsid w:val="33927682"/>
    <w:rsid w:val="33EB55CD"/>
    <w:rsid w:val="33EC4C02"/>
    <w:rsid w:val="340D2360"/>
    <w:rsid w:val="3410665D"/>
    <w:rsid w:val="34211214"/>
    <w:rsid w:val="342E63AB"/>
    <w:rsid w:val="34950E68"/>
    <w:rsid w:val="34986E94"/>
    <w:rsid w:val="34AF62C9"/>
    <w:rsid w:val="34CB4388"/>
    <w:rsid w:val="34FA6E12"/>
    <w:rsid w:val="354D7158"/>
    <w:rsid w:val="358D5588"/>
    <w:rsid w:val="35FE5964"/>
    <w:rsid w:val="3619279E"/>
    <w:rsid w:val="363A3B40"/>
    <w:rsid w:val="364C4922"/>
    <w:rsid w:val="365302AE"/>
    <w:rsid w:val="36607A0A"/>
    <w:rsid w:val="366E227C"/>
    <w:rsid w:val="366F2E0D"/>
    <w:rsid w:val="367B6A5C"/>
    <w:rsid w:val="36A74ADA"/>
    <w:rsid w:val="36AD60D5"/>
    <w:rsid w:val="36B224F9"/>
    <w:rsid w:val="36EC0CC9"/>
    <w:rsid w:val="373D331B"/>
    <w:rsid w:val="373F410B"/>
    <w:rsid w:val="37EE7094"/>
    <w:rsid w:val="38296C89"/>
    <w:rsid w:val="383002EB"/>
    <w:rsid w:val="38586797"/>
    <w:rsid w:val="38A81BB8"/>
    <w:rsid w:val="38BC0149"/>
    <w:rsid w:val="38D87D1C"/>
    <w:rsid w:val="39194863"/>
    <w:rsid w:val="39636459"/>
    <w:rsid w:val="396B7F6C"/>
    <w:rsid w:val="39B417A9"/>
    <w:rsid w:val="39FC5695"/>
    <w:rsid w:val="3A006D8E"/>
    <w:rsid w:val="3A3651E5"/>
    <w:rsid w:val="3A65474E"/>
    <w:rsid w:val="3A744481"/>
    <w:rsid w:val="3A8C7BEF"/>
    <w:rsid w:val="3A8F6C8B"/>
    <w:rsid w:val="3A906246"/>
    <w:rsid w:val="3AA26711"/>
    <w:rsid w:val="3AC16F61"/>
    <w:rsid w:val="3B033861"/>
    <w:rsid w:val="3B2349B7"/>
    <w:rsid w:val="3B616CFF"/>
    <w:rsid w:val="3B6259F6"/>
    <w:rsid w:val="3B976654"/>
    <w:rsid w:val="3BC01EFC"/>
    <w:rsid w:val="3BC46D08"/>
    <w:rsid w:val="3BCA786A"/>
    <w:rsid w:val="3BD31E2F"/>
    <w:rsid w:val="3BF15831"/>
    <w:rsid w:val="3C105946"/>
    <w:rsid w:val="3C1A437D"/>
    <w:rsid w:val="3C30439E"/>
    <w:rsid w:val="3C471448"/>
    <w:rsid w:val="3C5F759A"/>
    <w:rsid w:val="3C6C525A"/>
    <w:rsid w:val="3C7E5011"/>
    <w:rsid w:val="3C8C573F"/>
    <w:rsid w:val="3CCE23CB"/>
    <w:rsid w:val="3CD17D17"/>
    <w:rsid w:val="3D3C7F39"/>
    <w:rsid w:val="3D440F09"/>
    <w:rsid w:val="3D4504A0"/>
    <w:rsid w:val="3D4B2926"/>
    <w:rsid w:val="3D8734BB"/>
    <w:rsid w:val="3D9A11D4"/>
    <w:rsid w:val="3DA16D89"/>
    <w:rsid w:val="3DA364BE"/>
    <w:rsid w:val="3DE041CB"/>
    <w:rsid w:val="3DE95668"/>
    <w:rsid w:val="3E0D48F6"/>
    <w:rsid w:val="3E1868B4"/>
    <w:rsid w:val="3E377251"/>
    <w:rsid w:val="3E42664B"/>
    <w:rsid w:val="3E5A7334"/>
    <w:rsid w:val="3E7B5D6B"/>
    <w:rsid w:val="3E8409D1"/>
    <w:rsid w:val="3E843E66"/>
    <w:rsid w:val="3E8F51FE"/>
    <w:rsid w:val="3E926F87"/>
    <w:rsid w:val="3E9527F6"/>
    <w:rsid w:val="3E9A59DE"/>
    <w:rsid w:val="3EAF4836"/>
    <w:rsid w:val="3EC33DFA"/>
    <w:rsid w:val="3EDF07C3"/>
    <w:rsid w:val="3EE213FA"/>
    <w:rsid w:val="3EF66C36"/>
    <w:rsid w:val="3EFD6683"/>
    <w:rsid w:val="3F060E16"/>
    <w:rsid w:val="3F1D1096"/>
    <w:rsid w:val="3F2F0234"/>
    <w:rsid w:val="3F6363FE"/>
    <w:rsid w:val="3F756B8F"/>
    <w:rsid w:val="3F95482B"/>
    <w:rsid w:val="401144E6"/>
    <w:rsid w:val="4019356B"/>
    <w:rsid w:val="40267F92"/>
    <w:rsid w:val="404623E2"/>
    <w:rsid w:val="40582115"/>
    <w:rsid w:val="40592157"/>
    <w:rsid w:val="406E1CAE"/>
    <w:rsid w:val="40A0133A"/>
    <w:rsid w:val="40C31A53"/>
    <w:rsid w:val="40FF545D"/>
    <w:rsid w:val="410067C8"/>
    <w:rsid w:val="41173D7E"/>
    <w:rsid w:val="418F0D2A"/>
    <w:rsid w:val="41D01505"/>
    <w:rsid w:val="42042555"/>
    <w:rsid w:val="42474939"/>
    <w:rsid w:val="424C3C57"/>
    <w:rsid w:val="42613FF3"/>
    <w:rsid w:val="42660D96"/>
    <w:rsid w:val="428667D2"/>
    <w:rsid w:val="428D4E32"/>
    <w:rsid w:val="42A67B0A"/>
    <w:rsid w:val="42CD1CE0"/>
    <w:rsid w:val="42E1381E"/>
    <w:rsid w:val="42ED6459"/>
    <w:rsid w:val="42FE58DD"/>
    <w:rsid w:val="430805CF"/>
    <w:rsid w:val="43174B3D"/>
    <w:rsid w:val="434B790E"/>
    <w:rsid w:val="4360274F"/>
    <w:rsid w:val="43977AB6"/>
    <w:rsid w:val="43A3342B"/>
    <w:rsid w:val="43C77C27"/>
    <w:rsid w:val="43DE09EE"/>
    <w:rsid w:val="43F839F3"/>
    <w:rsid w:val="44002FAD"/>
    <w:rsid w:val="44103433"/>
    <w:rsid w:val="449101DD"/>
    <w:rsid w:val="44DE1391"/>
    <w:rsid w:val="44EB3558"/>
    <w:rsid w:val="451B225C"/>
    <w:rsid w:val="452410C9"/>
    <w:rsid w:val="45281D5C"/>
    <w:rsid w:val="45317DFB"/>
    <w:rsid w:val="456D3CE4"/>
    <w:rsid w:val="4579042C"/>
    <w:rsid w:val="457F0571"/>
    <w:rsid w:val="45851176"/>
    <w:rsid w:val="45C63B94"/>
    <w:rsid w:val="460E7DA5"/>
    <w:rsid w:val="463D7DE3"/>
    <w:rsid w:val="46422483"/>
    <w:rsid w:val="4659254A"/>
    <w:rsid w:val="465B0637"/>
    <w:rsid w:val="465E3F0D"/>
    <w:rsid w:val="466A16E6"/>
    <w:rsid w:val="46893F2B"/>
    <w:rsid w:val="46C4686E"/>
    <w:rsid w:val="46F25071"/>
    <w:rsid w:val="477B778F"/>
    <w:rsid w:val="478203EC"/>
    <w:rsid w:val="47B025FA"/>
    <w:rsid w:val="4809698F"/>
    <w:rsid w:val="4811697D"/>
    <w:rsid w:val="483313C5"/>
    <w:rsid w:val="487A3E25"/>
    <w:rsid w:val="488B5503"/>
    <w:rsid w:val="48937E21"/>
    <w:rsid w:val="489A0361"/>
    <w:rsid w:val="48B94FF3"/>
    <w:rsid w:val="48E37AAB"/>
    <w:rsid w:val="48FD4B4C"/>
    <w:rsid w:val="490A68E0"/>
    <w:rsid w:val="491055FE"/>
    <w:rsid w:val="494B6CBB"/>
    <w:rsid w:val="495F5B3E"/>
    <w:rsid w:val="496F77D7"/>
    <w:rsid w:val="497654FD"/>
    <w:rsid w:val="49B64211"/>
    <w:rsid w:val="49E56AF9"/>
    <w:rsid w:val="49EC224C"/>
    <w:rsid w:val="49F6167F"/>
    <w:rsid w:val="4A064FA0"/>
    <w:rsid w:val="4A16615C"/>
    <w:rsid w:val="4A38192C"/>
    <w:rsid w:val="4A404346"/>
    <w:rsid w:val="4A4424D7"/>
    <w:rsid w:val="4AA861D0"/>
    <w:rsid w:val="4AB21733"/>
    <w:rsid w:val="4AB82D0F"/>
    <w:rsid w:val="4AEB7664"/>
    <w:rsid w:val="4AFD7C19"/>
    <w:rsid w:val="4B0567D1"/>
    <w:rsid w:val="4B236AAE"/>
    <w:rsid w:val="4B707271"/>
    <w:rsid w:val="4B7F49FA"/>
    <w:rsid w:val="4B9739F7"/>
    <w:rsid w:val="4B9B2E50"/>
    <w:rsid w:val="4BAE5DD7"/>
    <w:rsid w:val="4BBF25D0"/>
    <w:rsid w:val="4BEE2503"/>
    <w:rsid w:val="4C245A30"/>
    <w:rsid w:val="4C862133"/>
    <w:rsid w:val="4CB6685F"/>
    <w:rsid w:val="4CC367FE"/>
    <w:rsid w:val="4CD7788D"/>
    <w:rsid w:val="4CED34CC"/>
    <w:rsid w:val="4D077F3C"/>
    <w:rsid w:val="4D123355"/>
    <w:rsid w:val="4D2A3B31"/>
    <w:rsid w:val="4D312C52"/>
    <w:rsid w:val="4D4C2D04"/>
    <w:rsid w:val="4D905305"/>
    <w:rsid w:val="4D964A72"/>
    <w:rsid w:val="4D9C1254"/>
    <w:rsid w:val="4DDC453C"/>
    <w:rsid w:val="4E023BB8"/>
    <w:rsid w:val="4E793892"/>
    <w:rsid w:val="4E800872"/>
    <w:rsid w:val="4EAD157E"/>
    <w:rsid w:val="4EC569ED"/>
    <w:rsid w:val="4ED50EA1"/>
    <w:rsid w:val="4ED84B4D"/>
    <w:rsid w:val="4EEC050C"/>
    <w:rsid w:val="4F104EC3"/>
    <w:rsid w:val="4F47354A"/>
    <w:rsid w:val="4F911C54"/>
    <w:rsid w:val="4FBD797A"/>
    <w:rsid w:val="4FE625E0"/>
    <w:rsid w:val="5021480F"/>
    <w:rsid w:val="50962ECB"/>
    <w:rsid w:val="50A42E38"/>
    <w:rsid w:val="50A4577F"/>
    <w:rsid w:val="50B62B52"/>
    <w:rsid w:val="50B73D1F"/>
    <w:rsid w:val="50BD5BC9"/>
    <w:rsid w:val="50C11EEE"/>
    <w:rsid w:val="50E97CFC"/>
    <w:rsid w:val="50FA4028"/>
    <w:rsid w:val="50FD4D3F"/>
    <w:rsid w:val="510D65B7"/>
    <w:rsid w:val="511157AB"/>
    <w:rsid w:val="5142540C"/>
    <w:rsid w:val="517E5BBB"/>
    <w:rsid w:val="518832C8"/>
    <w:rsid w:val="519D3C50"/>
    <w:rsid w:val="51A0432A"/>
    <w:rsid w:val="51A86090"/>
    <w:rsid w:val="51B7396D"/>
    <w:rsid w:val="51B80C66"/>
    <w:rsid w:val="522E4CC3"/>
    <w:rsid w:val="5244713B"/>
    <w:rsid w:val="52615633"/>
    <w:rsid w:val="526F4DE4"/>
    <w:rsid w:val="52977FD4"/>
    <w:rsid w:val="52A25790"/>
    <w:rsid w:val="52A96B6F"/>
    <w:rsid w:val="52B45975"/>
    <w:rsid w:val="52CA31D2"/>
    <w:rsid w:val="52D94AA4"/>
    <w:rsid w:val="52E02222"/>
    <w:rsid w:val="52EA3A62"/>
    <w:rsid w:val="52F11AC8"/>
    <w:rsid w:val="52F50BB8"/>
    <w:rsid w:val="530530C9"/>
    <w:rsid w:val="53097272"/>
    <w:rsid w:val="5331340C"/>
    <w:rsid w:val="53544462"/>
    <w:rsid w:val="535B3F9E"/>
    <w:rsid w:val="5397158E"/>
    <w:rsid w:val="54013861"/>
    <w:rsid w:val="54096145"/>
    <w:rsid w:val="54487265"/>
    <w:rsid w:val="544D6070"/>
    <w:rsid w:val="54605E1E"/>
    <w:rsid w:val="54B3506A"/>
    <w:rsid w:val="54CA0D16"/>
    <w:rsid w:val="54DD4057"/>
    <w:rsid w:val="54E7490F"/>
    <w:rsid w:val="550764A4"/>
    <w:rsid w:val="550B2BF6"/>
    <w:rsid w:val="55214EB5"/>
    <w:rsid w:val="55364EFD"/>
    <w:rsid w:val="554B4D08"/>
    <w:rsid w:val="555D4828"/>
    <w:rsid w:val="557A4C8B"/>
    <w:rsid w:val="558931E1"/>
    <w:rsid w:val="55923347"/>
    <w:rsid w:val="55925180"/>
    <w:rsid w:val="55983B1B"/>
    <w:rsid w:val="55A8376B"/>
    <w:rsid w:val="55AF05D2"/>
    <w:rsid w:val="55DC29B6"/>
    <w:rsid w:val="55DD4241"/>
    <w:rsid w:val="55E4027B"/>
    <w:rsid w:val="561D553B"/>
    <w:rsid w:val="566B6D1E"/>
    <w:rsid w:val="567951CD"/>
    <w:rsid w:val="56890E23"/>
    <w:rsid w:val="56C20A54"/>
    <w:rsid w:val="570034B8"/>
    <w:rsid w:val="57032A2C"/>
    <w:rsid w:val="570F5219"/>
    <w:rsid w:val="575D12B5"/>
    <w:rsid w:val="57610A87"/>
    <w:rsid w:val="57711FE2"/>
    <w:rsid w:val="577B1140"/>
    <w:rsid w:val="577B7F21"/>
    <w:rsid w:val="577F181B"/>
    <w:rsid w:val="57921984"/>
    <w:rsid w:val="579737F0"/>
    <w:rsid w:val="57AB7B30"/>
    <w:rsid w:val="57AF5251"/>
    <w:rsid w:val="57B26373"/>
    <w:rsid w:val="57B63F04"/>
    <w:rsid w:val="57CD20C2"/>
    <w:rsid w:val="57D675AB"/>
    <w:rsid w:val="57D95FDD"/>
    <w:rsid w:val="57DD525F"/>
    <w:rsid w:val="58917D2F"/>
    <w:rsid w:val="5894085C"/>
    <w:rsid w:val="58AE4F0C"/>
    <w:rsid w:val="58B85899"/>
    <w:rsid w:val="58E363A9"/>
    <w:rsid w:val="592C1E27"/>
    <w:rsid w:val="59445FFB"/>
    <w:rsid w:val="595E1678"/>
    <w:rsid w:val="596D5BD4"/>
    <w:rsid w:val="597E3DD8"/>
    <w:rsid w:val="59C77C9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75E04"/>
    <w:rsid w:val="5C8A680C"/>
    <w:rsid w:val="5D0C4701"/>
    <w:rsid w:val="5D0F0395"/>
    <w:rsid w:val="5D221076"/>
    <w:rsid w:val="5D397964"/>
    <w:rsid w:val="5D5A391C"/>
    <w:rsid w:val="5D5F10C0"/>
    <w:rsid w:val="5D6677C8"/>
    <w:rsid w:val="5D891B7B"/>
    <w:rsid w:val="5DAD38EE"/>
    <w:rsid w:val="5E006862"/>
    <w:rsid w:val="5E0207B9"/>
    <w:rsid w:val="5E1834A1"/>
    <w:rsid w:val="5E261785"/>
    <w:rsid w:val="5E4A7017"/>
    <w:rsid w:val="5E552BBA"/>
    <w:rsid w:val="5E611C10"/>
    <w:rsid w:val="5E7A0F3F"/>
    <w:rsid w:val="5ECC545D"/>
    <w:rsid w:val="5EFC7377"/>
    <w:rsid w:val="5F06174D"/>
    <w:rsid w:val="5F3A3602"/>
    <w:rsid w:val="5F45733B"/>
    <w:rsid w:val="5F4C4F42"/>
    <w:rsid w:val="5F4E4B4F"/>
    <w:rsid w:val="5F5F1A77"/>
    <w:rsid w:val="5F6277C6"/>
    <w:rsid w:val="5F6D0B1D"/>
    <w:rsid w:val="5F8D0B82"/>
    <w:rsid w:val="5FCC5339"/>
    <w:rsid w:val="5FE34A5B"/>
    <w:rsid w:val="5FFE1E36"/>
    <w:rsid w:val="60232584"/>
    <w:rsid w:val="60367925"/>
    <w:rsid w:val="607330CE"/>
    <w:rsid w:val="60825176"/>
    <w:rsid w:val="609F2AC4"/>
    <w:rsid w:val="60BF604F"/>
    <w:rsid w:val="60FA2EE8"/>
    <w:rsid w:val="61054A27"/>
    <w:rsid w:val="610A52BC"/>
    <w:rsid w:val="611D2366"/>
    <w:rsid w:val="61251748"/>
    <w:rsid w:val="61421856"/>
    <w:rsid w:val="615227C4"/>
    <w:rsid w:val="61654E3F"/>
    <w:rsid w:val="6182292A"/>
    <w:rsid w:val="619F7F92"/>
    <w:rsid w:val="61BF1B9C"/>
    <w:rsid w:val="61C944CE"/>
    <w:rsid w:val="61F94C26"/>
    <w:rsid w:val="62000E56"/>
    <w:rsid w:val="624F3E49"/>
    <w:rsid w:val="62632286"/>
    <w:rsid w:val="62885958"/>
    <w:rsid w:val="62F40B65"/>
    <w:rsid w:val="62FC2CFE"/>
    <w:rsid w:val="63024505"/>
    <w:rsid w:val="635600A5"/>
    <w:rsid w:val="635B1DB5"/>
    <w:rsid w:val="63711FED"/>
    <w:rsid w:val="63880DDC"/>
    <w:rsid w:val="638D750D"/>
    <w:rsid w:val="63985F92"/>
    <w:rsid w:val="63AC6CC0"/>
    <w:rsid w:val="63BB1E7D"/>
    <w:rsid w:val="63D41FBE"/>
    <w:rsid w:val="64055776"/>
    <w:rsid w:val="64240056"/>
    <w:rsid w:val="643E143A"/>
    <w:rsid w:val="64491666"/>
    <w:rsid w:val="648B6EEF"/>
    <w:rsid w:val="64C158BF"/>
    <w:rsid w:val="64CE2EAA"/>
    <w:rsid w:val="64E35BA2"/>
    <w:rsid w:val="653C3090"/>
    <w:rsid w:val="65842EE1"/>
    <w:rsid w:val="65854376"/>
    <w:rsid w:val="658767BE"/>
    <w:rsid w:val="65892531"/>
    <w:rsid w:val="659D2770"/>
    <w:rsid w:val="66195831"/>
    <w:rsid w:val="662E75B1"/>
    <w:rsid w:val="66342C2E"/>
    <w:rsid w:val="663E784C"/>
    <w:rsid w:val="668B6A45"/>
    <w:rsid w:val="66F26570"/>
    <w:rsid w:val="67011F07"/>
    <w:rsid w:val="672F3F24"/>
    <w:rsid w:val="673E055F"/>
    <w:rsid w:val="67551CE3"/>
    <w:rsid w:val="6772447A"/>
    <w:rsid w:val="67A22552"/>
    <w:rsid w:val="67B22DCC"/>
    <w:rsid w:val="67BE71AA"/>
    <w:rsid w:val="67BF314A"/>
    <w:rsid w:val="67D90273"/>
    <w:rsid w:val="67DE5875"/>
    <w:rsid w:val="67E55852"/>
    <w:rsid w:val="67EB1AB4"/>
    <w:rsid w:val="67FA1285"/>
    <w:rsid w:val="682E5386"/>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EA5294"/>
    <w:rsid w:val="69FD55B8"/>
    <w:rsid w:val="6A070584"/>
    <w:rsid w:val="6A0942FC"/>
    <w:rsid w:val="6A0B1C62"/>
    <w:rsid w:val="6A0E50AF"/>
    <w:rsid w:val="6A2406C8"/>
    <w:rsid w:val="6A5C267E"/>
    <w:rsid w:val="6ABB660F"/>
    <w:rsid w:val="6ADE0BD1"/>
    <w:rsid w:val="6AE96859"/>
    <w:rsid w:val="6B147746"/>
    <w:rsid w:val="6B24787C"/>
    <w:rsid w:val="6B573233"/>
    <w:rsid w:val="6B5B6274"/>
    <w:rsid w:val="6B935D53"/>
    <w:rsid w:val="6BB77A32"/>
    <w:rsid w:val="6C196F71"/>
    <w:rsid w:val="6C226FCB"/>
    <w:rsid w:val="6C31226F"/>
    <w:rsid w:val="6C552F0B"/>
    <w:rsid w:val="6C814811"/>
    <w:rsid w:val="6C8C67B7"/>
    <w:rsid w:val="6C9D744C"/>
    <w:rsid w:val="6D123D53"/>
    <w:rsid w:val="6D167928"/>
    <w:rsid w:val="6D26299B"/>
    <w:rsid w:val="6D262AD0"/>
    <w:rsid w:val="6D4772EC"/>
    <w:rsid w:val="6D617E12"/>
    <w:rsid w:val="6D6901D2"/>
    <w:rsid w:val="6D9078AF"/>
    <w:rsid w:val="6DAA3FEF"/>
    <w:rsid w:val="6DC0172B"/>
    <w:rsid w:val="6DCB690C"/>
    <w:rsid w:val="6DD41A5B"/>
    <w:rsid w:val="6DF43C2E"/>
    <w:rsid w:val="6DF51CA3"/>
    <w:rsid w:val="6E1214F4"/>
    <w:rsid w:val="6E3A0E77"/>
    <w:rsid w:val="6E8335BD"/>
    <w:rsid w:val="6E8E12EF"/>
    <w:rsid w:val="6E972936"/>
    <w:rsid w:val="6ED446C5"/>
    <w:rsid w:val="6EDF5C4C"/>
    <w:rsid w:val="6F0137F4"/>
    <w:rsid w:val="6F0A66BA"/>
    <w:rsid w:val="6F2A7D94"/>
    <w:rsid w:val="6F3D391D"/>
    <w:rsid w:val="6F8331F1"/>
    <w:rsid w:val="6FAE1A09"/>
    <w:rsid w:val="6FD75BF8"/>
    <w:rsid w:val="6FEB6958"/>
    <w:rsid w:val="70212096"/>
    <w:rsid w:val="7049733F"/>
    <w:rsid w:val="707723D0"/>
    <w:rsid w:val="70B43F86"/>
    <w:rsid w:val="70F5661B"/>
    <w:rsid w:val="71045F2C"/>
    <w:rsid w:val="71360107"/>
    <w:rsid w:val="713B688E"/>
    <w:rsid w:val="716770DC"/>
    <w:rsid w:val="71A558AC"/>
    <w:rsid w:val="71D43752"/>
    <w:rsid w:val="71F1796A"/>
    <w:rsid w:val="72154626"/>
    <w:rsid w:val="72262B5D"/>
    <w:rsid w:val="72283FF7"/>
    <w:rsid w:val="722E7212"/>
    <w:rsid w:val="723A0474"/>
    <w:rsid w:val="725923E4"/>
    <w:rsid w:val="72864BF7"/>
    <w:rsid w:val="729023FC"/>
    <w:rsid w:val="732768E5"/>
    <w:rsid w:val="73683DDF"/>
    <w:rsid w:val="73C0646E"/>
    <w:rsid w:val="73FC19D6"/>
    <w:rsid w:val="742222F5"/>
    <w:rsid w:val="7431624A"/>
    <w:rsid w:val="743F7ABB"/>
    <w:rsid w:val="74476126"/>
    <w:rsid w:val="744A301A"/>
    <w:rsid w:val="74706664"/>
    <w:rsid w:val="747F3682"/>
    <w:rsid w:val="749C4185"/>
    <w:rsid w:val="74D1719F"/>
    <w:rsid w:val="75067759"/>
    <w:rsid w:val="752E6DCD"/>
    <w:rsid w:val="7551380D"/>
    <w:rsid w:val="75600BE5"/>
    <w:rsid w:val="7564475C"/>
    <w:rsid w:val="7583797F"/>
    <w:rsid w:val="75D20F1D"/>
    <w:rsid w:val="75DA2C18"/>
    <w:rsid w:val="75F54412"/>
    <w:rsid w:val="761D08E0"/>
    <w:rsid w:val="765B7C8E"/>
    <w:rsid w:val="765D347C"/>
    <w:rsid w:val="76826699"/>
    <w:rsid w:val="768E1E11"/>
    <w:rsid w:val="76C87133"/>
    <w:rsid w:val="76CD08D5"/>
    <w:rsid w:val="76DB4B92"/>
    <w:rsid w:val="76FD013A"/>
    <w:rsid w:val="77052AA4"/>
    <w:rsid w:val="771340C5"/>
    <w:rsid w:val="77136511"/>
    <w:rsid w:val="77340A39"/>
    <w:rsid w:val="77351FD0"/>
    <w:rsid w:val="77472422"/>
    <w:rsid w:val="777F31F2"/>
    <w:rsid w:val="778C2D76"/>
    <w:rsid w:val="77A13DC6"/>
    <w:rsid w:val="77D1700D"/>
    <w:rsid w:val="77E53691"/>
    <w:rsid w:val="77EC04CC"/>
    <w:rsid w:val="78515A11"/>
    <w:rsid w:val="78775729"/>
    <w:rsid w:val="78A42DB0"/>
    <w:rsid w:val="78A656AB"/>
    <w:rsid w:val="78B2245C"/>
    <w:rsid w:val="78B611AB"/>
    <w:rsid w:val="78C935D5"/>
    <w:rsid w:val="78E172CC"/>
    <w:rsid w:val="78EA1D1F"/>
    <w:rsid w:val="7904172F"/>
    <w:rsid w:val="790A7749"/>
    <w:rsid w:val="790F7E27"/>
    <w:rsid w:val="791F1D70"/>
    <w:rsid w:val="792A231A"/>
    <w:rsid w:val="79313734"/>
    <w:rsid w:val="79316829"/>
    <w:rsid w:val="797E66A9"/>
    <w:rsid w:val="798518A4"/>
    <w:rsid w:val="79A97383"/>
    <w:rsid w:val="79E27E8B"/>
    <w:rsid w:val="79F00B9B"/>
    <w:rsid w:val="79F850CE"/>
    <w:rsid w:val="79FD443C"/>
    <w:rsid w:val="7A1D1975"/>
    <w:rsid w:val="7A3E5150"/>
    <w:rsid w:val="7A4670D6"/>
    <w:rsid w:val="7A4A160C"/>
    <w:rsid w:val="7A534B63"/>
    <w:rsid w:val="7A615382"/>
    <w:rsid w:val="7A67303B"/>
    <w:rsid w:val="7AAB1D04"/>
    <w:rsid w:val="7ABA4368"/>
    <w:rsid w:val="7AD05746"/>
    <w:rsid w:val="7B257FFD"/>
    <w:rsid w:val="7B273D20"/>
    <w:rsid w:val="7B343476"/>
    <w:rsid w:val="7B5A2978"/>
    <w:rsid w:val="7B5A4A98"/>
    <w:rsid w:val="7B5A7E4C"/>
    <w:rsid w:val="7B667AF9"/>
    <w:rsid w:val="7B7468F8"/>
    <w:rsid w:val="7B750B59"/>
    <w:rsid w:val="7BEE0103"/>
    <w:rsid w:val="7C0A0FE4"/>
    <w:rsid w:val="7C254906"/>
    <w:rsid w:val="7C590818"/>
    <w:rsid w:val="7C653614"/>
    <w:rsid w:val="7C7C10F6"/>
    <w:rsid w:val="7C853BEA"/>
    <w:rsid w:val="7C881368"/>
    <w:rsid w:val="7CE27788"/>
    <w:rsid w:val="7D0C32F1"/>
    <w:rsid w:val="7D0F408D"/>
    <w:rsid w:val="7D4274B2"/>
    <w:rsid w:val="7D491C6C"/>
    <w:rsid w:val="7D5429C0"/>
    <w:rsid w:val="7D6E6D43"/>
    <w:rsid w:val="7D807FDA"/>
    <w:rsid w:val="7D8A6458"/>
    <w:rsid w:val="7DB57A34"/>
    <w:rsid w:val="7DE60973"/>
    <w:rsid w:val="7DEF0916"/>
    <w:rsid w:val="7E1E5218"/>
    <w:rsid w:val="7E5D3635"/>
    <w:rsid w:val="7E773341"/>
    <w:rsid w:val="7E9A4E1F"/>
    <w:rsid w:val="7EA7723A"/>
    <w:rsid w:val="7EB90871"/>
    <w:rsid w:val="7EF30C38"/>
    <w:rsid w:val="7EF56FBB"/>
    <w:rsid w:val="7F0768EB"/>
    <w:rsid w:val="7F143BEC"/>
    <w:rsid w:val="7F5A1376"/>
    <w:rsid w:val="7F715AF2"/>
    <w:rsid w:val="7F886E69"/>
    <w:rsid w:val="7FA206DC"/>
    <w:rsid w:val="7FCC34C6"/>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4"/>
    <w:qFormat/>
    <w:uiPriority w:val="0"/>
    <w:pPr>
      <w:spacing w:line="480" w:lineRule="exact"/>
      <w:ind w:firstLine="480" w:firstLineChars="200"/>
    </w:pPr>
    <w:rPr>
      <w:rFonts w:ascii="宋体" w:hAnsi="宋体"/>
      <w:sz w:val="24"/>
    </w:rPr>
  </w:style>
  <w:style w:type="paragraph" w:styleId="25">
    <w:name w:val="envelope return"/>
    <w:basedOn w:val="1"/>
    <w:qFormat/>
    <w:uiPriority w:val="0"/>
    <w:pPr>
      <w:snapToGrid w:val="0"/>
    </w:pPr>
    <w:rPr>
      <w:rFonts w:ascii="Arial" w:hAnsi="Arial"/>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keepNext w:val="0"/>
      <w:keepLines w:val="0"/>
      <w:widowControl w:val="0"/>
      <w:suppressLineNumbers w:val="0"/>
      <w:ind w:left="420" w:leftChars="200"/>
      <w:jc w:val="both"/>
    </w:pPr>
    <w:rPr>
      <w:rFonts w:hint="default" w:ascii="Times New Roman" w:hAnsi="Times New Roman" w:cs="Times New Roman"/>
      <w:kern w:val="2"/>
      <w:sz w:val="21"/>
      <w:szCs w:val="21"/>
      <w:lang w:val="en-US" w:eastAsia="zh-CN" w:bidi="ar"/>
    </w:r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w:basedOn w:val="23"/>
    <w:link w:val="320"/>
    <w:qFormat/>
    <w:uiPriority w:val="0"/>
    <w:pPr>
      <w:ind w:firstLine="420"/>
    </w:pPr>
    <w:rPr>
      <w:rFonts w:hAnsi="Calibri" w:cs="Times New Roman"/>
      <w:snapToGrid/>
      <w:szCs w:val="20"/>
    </w:rPr>
  </w:style>
  <w:style w:type="paragraph" w:styleId="62">
    <w:name w:val="Body Text First Indent 2"/>
    <w:basedOn w:val="24"/>
    <w:next w:val="1"/>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_Style 3"/>
    <w:basedOn w:val="1"/>
    <w:qFormat/>
    <w:uiPriority w:val="0"/>
    <w:pPr>
      <w:adjustRightInd/>
      <w:ind w:firstLine="420" w:firstLineChars="200"/>
    </w:pPr>
    <w:rPr>
      <w:rFonts w:eastAsia="仿宋_GB2312"/>
      <w:sz w:val="28"/>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Body Text First Indent 21"/>
    <w:basedOn w:val="964"/>
    <w:qFormat/>
    <w:uiPriority w:val="0"/>
    <w:pPr>
      <w:ind w:firstLine="420"/>
    </w:pPr>
    <w:rPr>
      <w:rFonts w:cs="宋体"/>
    </w:rPr>
  </w:style>
  <w:style w:type="paragraph" w:customStyle="1" w:styleId="964">
    <w:name w:val="Body Text Indent1"/>
    <w:basedOn w:val="1"/>
    <w:next w:val="1"/>
    <w:qFormat/>
    <w:uiPriority w:val="0"/>
    <w:pPr>
      <w:spacing w:after="120"/>
      <w:ind w:left="420" w:leftChars="200"/>
    </w:pPr>
  </w:style>
  <w:style w:type="paragraph" w:customStyle="1" w:styleId="96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66</Pages>
  <Words>32433</Words>
  <Characters>34172</Characters>
  <Lines>1</Lines>
  <Paragraphs>1</Paragraphs>
  <TotalTime>100</TotalTime>
  <ScaleCrop>false</ScaleCrop>
  <LinksUpToDate>false</LinksUpToDate>
  <CharactersWithSpaces>37195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木南楠</cp:lastModifiedBy>
  <cp:lastPrinted>2021-12-27T11:06:00Z</cp:lastPrinted>
  <dcterms:modified xsi:type="dcterms:W3CDTF">2024-08-29T07:40:07Z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