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74202">
      <w:pPr>
        <w:adjustRightInd/>
        <w:spacing w:line="360" w:lineRule="auto"/>
        <w:jc w:val="center"/>
        <w:rPr>
          <w:rFonts w:ascii="宋体" w:hAnsi="宋体" w:cs="宋体"/>
          <w:b/>
          <w:color w:val="000000" w:themeColor="text1"/>
          <w:sz w:val="48"/>
          <w:szCs w:val="48"/>
          <w14:textFill>
            <w14:solidFill>
              <w14:schemeClr w14:val="tx1"/>
            </w14:solidFill>
          </w14:textFill>
        </w:rPr>
      </w:pPr>
    </w:p>
    <w:p w14:paraId="1086EC6A">
      <w:pPr>
        <w:adjustRightInd/>
        <w:spacing w:line="360" w:lineRule="auto"/>
        <w:jc w:val="center"/>
        <w:rPr>
          <w:rFonts w:ascii="宋体" w:hAnsi="宋体" w:cs="宋体"/>
          <w:color w:val="000000" w:themeColor="text1"/>
          <w:sz w:val="48"/>
          <w:szCs w:val="48"/>
          <w14:textFill>
            <w14:solidFill>
              <w14:schemeClr w14:val="tx1"/>
            </w14:solidFill>
          </w14:textFill>
        </w:rPr>
      </w:pPr>
      <w:bookmarkStart w:id="0" w:name="_Toc4543"/>
      <w:bookmarkStart w:id="1" w:name="_Toc19896"/>
      <w:bookmarkStart w:id="2" w:name="_Toc164416483"/>
      <w:bookmarkStart w:id="3" w:name="第三部分"/>
    </w:p>
    <w:bookmarkEnd w:id="0"/>
    <w:p w14:paraId="28EAEB20">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auto"/>
          <w:sz w:val="48"/>
          <w:szCs w:val="48"/>
        </w:rPr>
        <w:t>宁波大学附属妇女儿童医院采购中央空调节能改造设备及</w:t>
      </w:r>
      <w:r>
        <w:rPr>
          <w:rFonts w:hint="eastAsia" w:ascii="宋体" w:hAnsi="宋体" w:cs="宋体"/>
          <w:strike w:val="0"/>
          <w:dstrike w:val="0"/>
          <w:color w:val="auto"/>
          <w:sz w:val="48"/>
          <w:szCs w:val="48"/>
          <w:highlight w:val="none"/>
          <w:lang w:val="en-US" w:eastAsia="zh-CN"/>
        </w:rPr>
        <w:t>安装</w:t>
      </w:r>
      <w:r>
        <w:rPr>
          <w:rFonts w:hint="eastAsia" w:ascii="宋体" w:hAnsi="宋体" w:cs="宋体"/>
          <w:color w:val="auto"/>
          <w:sz w:val="48"/>
          <w:szCs w:val="48"/>
        </w:rPr>
        <w:t>项目</w:t>
      </w:r>
    </w:p>
    <w:p w14:paraId="0EB22059">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 xml:space="preserve">招标文件 </w:t>
      </w:r>
    </w:p>
    <w:p w14:paraId="69F7452F">
      <w:pPr>
        <w:adjustRightInd/>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（电子招投标）</w:t>
      </w:r>
    </w:p>
    <w:p w14:paraId="71139021">
      <w:pPr>
        <w:snapToGrid w:val="0"/>
        <w:spacing w:line="360" w:lineRule="auto"/>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编号:CBNB-20251056G</w:t>
      </w:r>
    </w:p>
    <w:p w14:paraId="0FCBC371">
      <w:pPr>
        <w:adjustRightInd/>
        <w:spacing w:line="360" w:lineRule="auto"/>
        <w:rPr>
          <w:rFonts w:ascii="宋体" w:hAnsi="宋体" w:cs="宋体"/>
          <w:color w:val="000000" w:themeColor="text1"/>
          <w:sz w:val="28"/>
          <w:szCs w:val="20"/>
          <w14:textFill>
            <w14:solidFill>
              <w14:schemeClr w14:val="tx1"/>
            </w14:solidFill>
          </w14:textFill>
        </w:rPr>
      </w:pPr>
    </w:p>
    <w:p w14:paraId="6490EB35">
      <w:pPr>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w:t>
      </w:r>
    </w:p>
    <w:p w14:paraId="730DC355">
      <w:pPr>
        <w:spacing w:line="360" w:lineRule="auto"/>
        <w:jc w:val="center"/>
        <w:rPr>
          <w:rFonts w:ascii="宋体" w:hAnsi="宋体" w:cs="宋体"/>
          <w:b/>
          <w:color w:val="000000" w:themeColor="text1"/>
          <w:sz w:val="44"/>
          <w:szCs w:val="44"/>
          <w14:textFill>
            <w14:solidFill>
              <w14:schemeClr w14:val="tx1"/>
            </w14:solidFill>
          </w14:textFill>
        </w:rPr>
      </w:pPr>
    </w:p>
    <w:p w14:paraId="2058723E">
      <w:pPr>
        <w:spacing w:line="360" w:lineRule="auto"/>
        <w:jc w:val="center"/>
        <w:rPr>
          <w:rFonts w:ascii="宋体" w:hAnsi="宋体" w:cs="宋体"/>
          <w:color w:val="000000" w:themeColor="text1"/>
          <w:sz w:val="24"/>
          <w14:textFill>
            <w14:solidFill>
              <w14:schemeClr w14:val="tx1"/>
            </w14:solidFill>
          </w14:textFill>
        </w:rPr>
      </w:pPr>
    </w:p>
    <w:p w14:paraId="5F8D13C3">
      <w:pPr>
        <w:spacing w:line="360" w:lineRule="auto"/>
        <w:jc w:val="center"/>
        <w:rPr>
          <w:rFonts w:ascii="宋体" w:hAnsi="宋体" w:cs="宋体"/>
          <w:color w:val="000000" w:themeColor="text1"/>
          <w:sz w:val="24"/>
          <w14:textFill>
            <w14:solidFill>
              <w14:schemeClr w14:val="tx1"/>
            </w14:solidFill>
          </w14:textFill>
        </w:rPr>
      </w:pPr>
    </w:p>
    <w:p w14:paraId="0EF37F01">
      <w:pPr>
        <w:spacing w:line="360" w:lineRule="auto"/>
        <w:rPr>
          <w:rFonts w:ascii="宋体" w:hAnsi="宋体" w:cs="宋体"/>
          <w:color w:val="000000" w:themeColor="text1"/>
          <w:sz w:val="32"/>
          <w:szCs w:val="32"/>
          <w14:textFill>
            <w14:solidFill>
              <w14:schemeClr w14:val="tx1"/>
            </w14:solidFill>
          </w14:textFill>
        </w:rPr>
      </w:pPr>
    </w:p>
    <w:p w14:paraId="5BA160B1">
      <w:pPr>
        <w:pStyle w:val="64"/>
        <w:ind w:firstLine="640"/>
        <w:rPr>
          <w:rFonts w:cs="宋体"/>
          <w:color w:val="000000" w:themeColor="text1"/>
          <w:sz w:val="32"/>
          <w:szCs w:val="32"/>
          <w14:textFill>
            <w14:solidFill>
              <w14:schemeClr w14:val="tx1"/>
            </w14:solidFill>
          </w14:textFill>
        </w:rPr>
      </w:pPr>
    </w:p>
    <w:p w14:paraId="485E66C7">
      <w:pPr>
        <w:rPr>
          <w:color w:val="000000" w:themeColor="text1"/>
          <w14:textFill>
            <w14:solidFill>
              <w14:schemeClr w14:val="tx1"/>
            </w14:solidFill>
          </w14:textFill>
        </w:rPr>
      </w:pPr>
    </w:p>
    <w:p w14:paraId="40DDDF2E">
      <w:pPr>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采购人：宁波</w:t>
      </w:r>
      <w:r>
        <w:rPr>
          <w:rFonts w:hint="eastAsia" w:ascii="宋体" w:hAnsi="宋体" w:cs="宋体"/>
          <w:bCs/>
          <w:color w:val="000000" w:themeColor="text1"/>
          <w:sz w:val="32"/>
          <w:szCs w:val="32"/>
          <w:lang w:val="en-US" w:eastAsia="zh-CN"/>
          <w14:textFill>
            <w14:solidFill>
              <w14:schemeClr w14:val="tx1"/>
            </w14:solidFill>
          </w14:textFill>
        </w:rPr>
        <w:t>大学附属</w:t>
      </w:r>
      <w:r>
        <w:rPr>
          <w:rFonts w:hint="eastAsia" w:ascii="宋体" w:hAnsi="宋体" w:cs="宋体"/>
          <w:bCs/>
          <w:color w:val="000000" w:themeColor="text1"/>
          <w:sz w:val="32"/>
          <w:szCs w:val="32"/>
          <w14:textFill>
            <w14:solidFill>
              <w14:schemeClr w14:val="tx1"/>
            </w14:solidFill>
          </w14:textFill>
        </w:rPr>
        <w:t>妇女儿童医院</w:t>
      </w:r>
    </w:p>
    <w:p w14:paraId="28D94BC3">
      <w:pPr>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 xml:space="preserve">    </w:t>
      </w:r>
      <w:bookmarkStart w:id="4" w:name="_Toc2466"/>
      <w:r>
        <w:rPr>
          <w:rFonts w:hint="eastAsia" w:ascii="宋体" w:hAnsi="宋体" w:cs="宋体"/>
          <w:bCs/>
          <w:color w:val="000000" w:themeColor="text1"/>
          <w:sz w:val="32"/>
          <w:szCs w:val="32"/>
          <w14:textFill>
            <w14:solidFill>
              <w14:schemeClr w14:val="tx1"/>
            </w14:solidFill>
          </w14:textFill>
        </w:rPr>
        <w:t>采购代理机构：宁波中基国际招标有限公司</w:t>
      </w:r>
      <w:bookmarkEnd w:id="4"/>
    </w:p>
    <w:p w14:paraId="30754DDE">
      <w:pPr>
        <w:snapToGrid w:val="0"/>
        <w:spacing w:line="360" w:lineRule="auto"/>
        <w:jc w:val="center"/>
        <w:rPr>
          <w:rFonts w:hint="eastAsia" w:ascii="宋体" w:hAnsi="宋体" w:cs="宋体"/>
          <w:bCs/>
          <w:color w:val="000000" w:themeColor="text1"/>
          <w:sz w:val="32"/>
          <w:szCs w:val="32"/>
          <w14:textFill>
            <w14:solidFill>
              <w14:schemeClr w14:val="tx1"/>
            </w14:solidFill>
          </w14:textFill>
        </w:rPr>
      </w:pPr>
    </w:p>
    <w:p w14:paraId="49DEF8EE">
      <w:pPr>
        <w:snapToGrid w:val="0"/>
        <w:spacing w:line="360" w:lineRule="auto"/>
        <w:jc w:val="center"/>
        <w:rPr>
          <w:rFonts w:hint="eastAsia" w:ascii="宋体" w:hAnsi="宋体" w:cs="宋体"/>
          <w:bCs/>
          <w:color w:val="000000" w:themeColor="text1"/>
          <w:sz w:val="32"/>
          <w:szCs w:val="32"/>
          <w14:textFill>
            <w14:solidFill>
              <w14:schemeClr w14:val="tx1"/>
            </w14:solidFill>
          </w14:textFill>
        </w:rPr>
      </w:pPr>
    </w:p>
    <w:p w14:paraId="36C10CA7">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202</w:t>
      </w:r>
      <w:r>
        <w:rPr>
          <w:rFonts w:hint="default" w:ascii="宋体" w:hAnsi="宋体" w:cs="宋体"/>
          <w:bCs/>
          <w:color w:val="000000" w:themeColor="text1"/>
          <w:sz w:val="32"/>
          <w:szCs w:val="32"/>
          <w14:textFill>
            <w14:solidFill>
              <w14:schemeClr w14:val="tx1"/>
            </w14:solidFill>
          </w14:textFill>
        </w:rPr>
        <w:t>5</w:t>
      </w:r>
      <w:r>
        <w:rPr>
          <w:rFonts w:hint="eastAsia" w:ascii="宋体" w:hAnsi="宋体" w:cs="宋体"/>
          <w:bCs/>
          <w:color w:val="000000" w:themeColor="text1"/>
          <w:sz w:val="32"/>
          <w:szCs w:val="32"/>
          <w14:textFill>
            <w14:solidFill>
              <w14:schemeClr w14:val="tx1"/>
            </w14:solidFill>
          </w14:textFill>
        </w:rPr>
        <w:t>年</w:t>
      </w:r>
      <w:r>
        <w:rPr>
          <w:rFonts w:hint="default" w:ascii="宋体" w:hAnsi="宋体" w:cs="宋体"/>
          <w:bCs/>
          <w:color w:val="000000" w:themeColor="text1"/>
          <w:sz w:val="32"/>
          <w:szCs w:val="32"/>
          <w14:textFill>
            <w14:solidFill>
              <w14:schemeClr w14:val="tx1"/>
            </w14:solidFill>
          </w14:textFill>
        </w:rPr>
        <w:t>2</w:t>
      </w:r>
      <w:r>
        <w:rPr>
          <w:rFonts w:hint="eastAsia" w:ascii="宋体" w:hAnsi="宋体" w:cs="宋体"/>
          <w:bCs/>
          <w:color w:val="000000" w:themeColor="text1"/>
          <w:sz w:val="32"/>
          <w:szCs w:val="32"/>
          <w14:textFill>
            <w14:solidFill>
              <w14:schemeClr w14:val="tx1"/>
            </w14:solidFill>
          </w14:textFill>
        </w:rPr>
        <w:t>月</w:t>
      </w:r>
    </w:p>
    <w:p w14:paraId="235AC4C4">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5" w:name="_Hlt67893495"/>
      <w:bookmarkEnd w:id="5"/>
    </w:p>
    <w:p w14:paraId="42B6212F">
      <w:pPr>
        <w:spacing w:line="360" w:lineRule="auto"/>
        <w:jc w:val="center"/>
        <w:rPr>
          <w:rFonts w:ascii="宋体" w:hAnsi="宋体" w:cs="宋体"/>
          <w:color w:val="000000" w:themeColor="text1"/>
          <w:sz w:val="24"/>
          <w14:textFill>
            <w14:solidFill>
              <w14:schemeClr w14:val="tx1"/>
            </w14:solidFill>
          </w14:textFill>
        </w:rPr>
      </w:pPr>
    </w:p>
    <w:p w14:paraId="732D614F">
      <w:pPr>
        <w:spacing w:line="360" w:lineRule="auto"/>
        <w:rPr>
          <w:rFonts w:ascii="宋体" w:hAnsi="宋体" w:cs="宋体"/>
          <w:color w:val="000000" w:themeColor="text1"/>
          <w:sz w:val="32"/>
          <w:szCs w:val="32"/>
          <w14:textFill>
            <w14:solidFill>
              <w14:schemeClr w14:val="tx1"/>
            </w14:solidFill>
          </w14:textFill>
        </w:rPr>
      </w:pPr>
    </w:p>
    <w:sdt>
      <w:sdtPr>
        <w:rPr>
          <w:rFonts w:ascii="宋体" w:hAnsi="宋体"/>
          <w:color w:val="000000" w:themeColor="text1"/>
          <w:sz w:val="48"/>
          <w:szCs w:val="48"/>
          <w14:textFill>
            <w14:solidFill>
              <w14:schemeClr w14:val="tx1"/>
            </w14:solidFill>
          </w14:textFill>
        </w:rPr>
        <w:id w:val="147476114"/>
        <w:docPartObj>
          <w:docPartGallery w:val="Table of Contents"/>
          <w:docPartUnique/>
        </w:docPartObj>
      </w:sdtPr>
      <w:sdtEndPr>
        <w:rPr>
          <w:rFonts w:ascii="宋体" w:hAnsi="宋体"/>
          <w:color w:val="000000" w:themeColor="text1"/>
          <w:sz w:val="48"/>
          <w:szCs w:val="48"/>
          <w14:textFill>
            <w14:solidFill>
              <w14:schemeClr w14:val="tx1"/>
            </w14:solidFill>
          </w14:textFill>
        </w:rPr>
      </w:sdtEndPr>
      <w:sdtContent>
        <w:p w14:paraId="5DF49BBE">
          <w:pPr>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14:textFill>
                <w14:solidFill>
                  <w14:schemeClr w14:val="tx1"/>
                </w14:solidFill>
              </w14:textFill>
            </w:rPr>
            <w:t>目</w:t>
          </w:r>
          <w:r>
            <w:rPr>
              <w:rFonts w:hint="eastAsia" w:ascii="宋体" w:hAnsi="宋体"/>
              <w:color w:val="000000" w:themeColor="text1"/>
              <w:sz w:val="48"/>
              <w:szCs w:val="48"/>
              <w14:textFill>
                <w14:solidFill>
                  <w14:schemeClr w14:val="tx1"/>
                </w14:solidFill>
              </w14:textFill>
            </w:rPr>
            <w:t xml:space="preserve">  </w:t>
          </w:r>
          <w:r>
            <w:rPr>
              <w:rFonts w:ascii="宋体" w:hAnsi="宋体"/>
              <w:color w:val="000000" w:themeColor="text1"/>
              <w:sz w:val="48"/>
              <w:szCs w:val="48"/>
              <w14:textFill>
                <w14:solidFill>
                  <w14:schemeClr w14:val="tx1"/>
                </w14:solidFill>
              </w14:textFill>
            </w:rPr>
            <w:t>录</w:t>
          </w:r>
        </w:p>
        <w:p w14:paraId="48A16B78">
          <w:pPr>
            <w:pStyle w:val="64"/>
            <w:ind w:firstLine="960"/>
            <w:rPr>
              <w:color w:val="000000" w:themeColor="text1"/>
              <w:sz w:val="48"/>
              <w:szCs w:val="48"/>
              <w14:textFill>
                <w14:solidFill>
                  <w14:schemeClr w14:val="tx1"/>
                </w14:solidFill>
              </w14:textFill>
            </w:rPr>
          </w:pPr>
        </w:p>
        <w:p w14:paraId="7B49FD34">
          <w:pPr>
            <w:rPr>
              <w:color w:val="000000" w:themeColor="text1"/>
              <w14:textFill>
                <w14:solidFill>
                  <w14:schemeClr w14:val="tx1"/>
                </w14:solidFill>
              </w14:textFill>
            </w:rPr>
          </w:pPr>
        </w:p>
        <w:p w14:paraId="46867748">
          <w:pPr>
            <w:pStyle w:val="47"/>
            <w:tabs>
              <w:tab w:val="right" w:leader="dot" w:pos="9070"/>
            </w:tabs>
            <w:spacing w:line="60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TOC \o "1-1" \h \u </w:instrText>
          </w:r>
          <w:r>
            <w:rPr>
              <w:rFonts w:hint="eastAsia" w:ascii="宋体" w:hAnsi="宋体" w:cs="宋体"/>
              <w:color w:val="000000" w:themeColor="text1"/>
              <w:sz w:val="28"/>
              <w:szCs w:val="2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"_Toc32263"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第一部分 招标公告</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_Toc32263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023CB482">
          <w:pPr>
            <w:pStyle w:val="47"/>
            <w:tabs>
              <w:tab w:val="right" w:leader="dot" w:pos="9070"/>
            </w:tabs>
            <w:spacing w:line="600" w:lineRule="exact"/>
            <w:rPr>
              <w:rFonts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"_Toc1745"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第二部分 投标人须知</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_Toc1745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7</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4BD65065">
          <w:pPr>
            <w:pStyle w:val="47"/>
            <w:tabs>
              <w:tab w:val="right" w:leader="dot" w:pos="9070"/>
            </w:tabs>
            <w:spacing w:line="600" w:lineRule="exact"/>
            <w:rPr>
              <w:rFonts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"_Toc9424"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第三部分 采购需求</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_Toc9424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24</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1CA35BCF">
          <w:pPr>
            <w:pStyle w:val="47"/>
            <w:tabs>
              <w:tab w:val="right" w:leader="dot" w:pos="9070"/>
            </w:tabs>
            <w:spacing w:line="600" w:lineRule="exact"/>
            <w:rPr>
              <w:rFonts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"_Toc22578"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第四部分 评标办法</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_Toc22578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36</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501673B9">
          <w:pPr>
            <w:pStyle w:val="47"/>
            <w:tabs>
              <w:tab w:val="right" w:leader="dot" w:pos="9070"/>
            </w:tabs>
            <w:spacing w:line="600" w:lineRule="exact"/>
            <w:rPr>
              <w:rFonts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"_Toc12957"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第五部分 拟签订的合同文本</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_Toc12957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45</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7420F67F">
          <w:pPr>
            <w:pStyle w:val="47"/>
            <w:tabs>
              <w:tab w:val="right" w:leader="dot" w:pos="9070"/>
            </w:tabs>
            <w:spacing w:line="600" w:lineRule="exact"/>
            <w:rPr>
              <w:rFonts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"_Toc12182"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第六部分 应提交的有关格式范例</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_Toc12182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49</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75E66B11">
          <w:pPr>
            <w:spacing w:line="600" w:lineRule="exact"/>
            <w:rPr>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fldChar w:fldCharType="end"/>
          </w:r>
        </w:p>
      </w:sdtContent>
    </w:sdt>
    <w:p w14:paraId="58927327">
      <w:pPr>
        <w:spacing w:line="360" w:lineRule="auto"/>
        <w:ind w:firstLine="549" w:firstLineChars="229"/>
        <w:rPr>
          <w:rFonts w:ascii="宋体" w:hAnsi="宋体" w:cs="宋体"/>
          <w:color w:val="000000" w:themeColor="text1"/>
          <w:sz w:val="24"/>
          <w14:textFill>
            <w14:solidFill>
              <w14:schemeClr w14:val="tx1"/>
            </w14:solidFill>
          </w14:textFill>
        </w:rPr>
      </w:pPr>
      <w:bookmarkStart w:id="6" w:name="_Hlt91233176"/>
      <w:bookmarkEnd w:id="6"/>
      <w:bookmarkStart w:id="7" w:name="_Toc91899869"/>
    </w:p>
    <w:p w14:paraId="736B4F11">
      <w:pPr>
        <w:spacing w:line="360" w:lineRule="auto"/>
        <w:ind w:firstLine="549" w:firstLineChars="229"/>
        <w:rPr>
          <w:rFonts w:ascii="宋体" w:hAnsi="宋体" w:cs="宋体"/>
          <w:color w:val="000000" w:themeColor="text1"/>
          <w:sz w:val="24"/>
          <w14:textFill>
            <w14:solidFill>
              <w14:schemeClr w14:val="tx1"/>
            </w14:solidFill>
          </w14:textFill>
        </w:rPr>
      </w:pPr>
    </w:p>
    <w:p w14:paraId="6E0F58F3">
      <w:pPr>
        <w:spacing w:line="360" w:lineRule="auto"/>
        <w:ind w:firstLine="549" w:firstLineChars="229"/>
        <w:rPr>
          <w:rFonts w:ascii="宋体" w:hAnsi="宋体" w:cs="宋体"/>
          <w:color w:val="000000" w:themeColor="text1"/>
          <w:sz w:val="24"/>
          <w14:textFill>
            <w14:solidFill>
              <w14:schemeClr w14:val="tx1"/>
            </w14:solidFill>
          </w14:textFill>
        </w:rPr>
      </w:pPr>
    </w:p>
    <w:p w14:paraId="4E36AF71">
      <w:pPr>
        <w:spacing w:line="360" w:lineRule="auto"/>
        <w:ind w:firstLine="549" w:firstLineChars="229"/>
        <w:rPr>
          <w:rFonts w:ascii="宋体" w:hAnsi="宋体" w:cs="宋体"/>
          <w:color w:val="000000" w:themeColor="text1"/>
          <w:sz w:val="24"/>
          <w14:textFill>
            <w14:solidFill>
              <w14:schemeClr w14:val="tx1"/>
            </w14:solidFill>
          </w14:textFill>
        </w:rPr>
      </w:pPr>
    </w:p>
    <w:p w14:paraId="4E76B831">
      <w:pPr>
        <w:spacing w:line="360" w:lineRule="auto"/>
        <w:ind w:firstLine="549" w:firstLineChars="229"/>
        <w:rPr>
          <w:rFonts w:ascii="宋体" w:hAnsi="宋体" w:cs="宋体"/>
          <w:color w:val="000000" w:themeColor="text1"/>
          <w:sz w:val="24"/>
          <w14:textFill>
            <w14:solidFill>
              <w14:schemeClr w14:val="tx1"/>
            </w14:solidFill>
          </w14:textFill>
        </w:rPr>
      </w:pPr>
    </w:p>
    <w:p w14:paraId="1325BCC6">
      <w:pPr>
        <w:spacing w:line="360" w:lineRule="auto"/>
        <w:ind w:firstLine="549" w:firstLineChars="229"/>
        <w:rPr>
          <w:rFonts w:ascii="宋体" w:hAnsi="宋体" w:cs="宋体"/>
          <w:color w:val="000000" w:themeColor="text1"/>
          <w:sz w:val="24"/>
          <w14:textFill>
            <w14:solidFill>
              <w14:schemeClr w14:val="tx1"/>
            </w14:solidFill>
          </w14:textFill>
        </w:rPr>
      </w:pPr>
    </w:p>
    <w:p w14:paraId="670D308D">
      <w:pPr>
        <w:spacing w:line="360" w:lineRule="auto"/>
        <w:ind w:firstLine="549" w:firstLineChars="229"/>
        <w:rPr>
          <w:rFonts w:ascii="宋体" w:hAnsi="宋体" w:cs="宋体"/>
          <w:color w:val="000000" w:themeColor="text1"/>
          <w:sz w:val="24"/>
          <w14:textFill>
            <w14:solidFill>
              <w14:schemeClr w14:val="tx1"/>
            </w14:solidFill>
          </w14:textFill>
        </w:rPr>
      </w:pPr>
    </w:p>
    <w:p w14:paraId="3F620825">
      <w:pPr>
        <w:spacing w:line="360" w:lineRule="auto"/>
        <w:ind w:firstLine="549" w:firstLineChars="229"/>
        <w:rPr>
          <w:rFonts w:ascii="宋体" w:hAnsi="宋体" w:cs="宋体"/>
          <w:color w:val="000000" w:themeColor="text1"/>
          <w:sz w:val="24"/>
          <w14:textFill>
            <w14:solidFill>
              <w14:schemeClr w14:val="tx1"/>
            </w14:solidFill>
          </w14:textFill>
        </w:rPr>
      </w:pPr>
    </w:p>
    <w:p w14:paraId="04953F54">
      <w:pPr>
        <w:spacing w:line="360" w:lineRule="auto"/>
        <w:ind w:firstLine="549" w:firstLineChars="229"/>
        <w:rPr>
          <w:rFonts w:ascii="宋体" w:hAnsi="宋体" w:cs="宋体"/>
          <w:color w:val="000000" w:themeColor="text1"/>
          <w:sz w:val="24"/>
          <w14:textFill>
            <w14:solidFill>
              <w14:schemeClr w14:val="tx1"/>
            </w14:solidFill>
          </w14:textFill>
        </w:rPr>
      </w:pPr>
    </w:p>
    <w:p w14:paraId="4B28BA8E">
      <w:pPr>
        <w:spacing w:line="360" w:lineRule="auto"/>
        <w:ind w:firstLine="549" w:firstLineChars="229"/>
        <w:rPr>
          <w:rFonts w:ascii="宋体" w:hAnsi="宋体" w:cs="宋体"/>
          <w:color w:val="000000" w:themeColor="text1"/>
          <w:sz w:val="24"/>
          <w14:textFill>
            <w14:solidFill>
              <w14:schemeClr w14:val="tx1"/>
            </w14:solidFill>
          </w14:textFill>
        </w:rPr>
      </w:pPr>
    </w:p>
    <w:p w14:paraId="3D3B0B88">
      <w:pPr>
        <w:spacing w:line="360" w:lineRule="auto"/>
        <w:ind w:firstLine="549" w:firstLineChars="229"/>
        <w:rPr>
          <w:rFonts w:ascii="宋体" w:hAnsi="宋体" w:cs="宋体"/>
          <w:color w:val="000000" w:themeColor="text1"/>
          <w:sz w:val="24"/>
          <w14:textFill>
            <w14:solidFill>
              <w14:schemeClr w14:val="tx1"/>
            </w14:solidFill>
          </w14:textFill>
        </w:rPr>
      </w:pPr>
    </w:p>
    <w:p w14:paraId="35FD00A4">
      <w:pPr>
        <w:spacing w:line="360" w:lineRule="auto"/>
        <w:ind w:firstLine="549" w:firstLineChars="229"/>
        <w:rPr>
          <w:rFonts w:ascii="宋体" w:hAnsi="宋体" w:cs="宋体"/>
          <w:color w:val="000000" w:themeColor="text1"/>
          <w:sz w:val="24"/>
          <w14:textFill>
            <w14:solidFill>
              <w14:schemeClr w14:val="tx1"/>
            </w14:solidFill>
          </w14:textFill>
        </w:rPr>
      </w:pPr>
    </w:p>
    <w:p w14:paraId="1E84AD35">
      <w:pPr>
        <w:spacing w:line="360" w:lineRule="auto"/>
        <w:ind w:firstLine="549" w:firstLineChars="229"/>
        <w:rPr>
          <w:rFonts w:ascii="宋体" w:hAnsi="宋体" w:cs="宋体"/>
          <w:color w:val="000000" w:themeColor="text1"/>
          <w:sz w:val="24"/>
          <w14:textFill>
            <w14:solidFill>
              <w14:schemeClr w14:val="tx1"/>
            </w14:solidFill>
          </w14:textFill>
        </w:rPr>
      </w:pPr>
    </w:p>
    <w:p w14:paraId="0DF64750">
      <w:pPr>
        <w:spacing w:line="360" w:lineRule="auto"/>
        <w:rPr>
          <w:rFonts w:ascii="宋体" w:hAnsi="宋体" w:cs="宋体"/>
          <w:color w:val="000000" w:themeColor="text1"/>
          <w:sz w:val="24"/>
          <w14:textFill>
            <w14:solidFill>
              <w14:schemeClr w14:val="tx1"/>
            </w14:solidFill>
          </w14:textFill>
        </w:rPr>
      </w:pPr>
    </w:p>
    <w:p w14:paraId="5F22A0C3">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bookmarkStart w:id="8" w:name="第一部分"/>
      <w:r>
        <w:rPr>
          <w:rFonts w:hint="eastAsia" w:ascii="宋体" w:hAnsi="宋体" w:cs="宋体"/>
          <w:b/>
          <w:color w:val="000000" w:themeColor="text1"/>
          <w:sz w:val="36"/>
          <w:szCs w:val="36"/>
          <w14:textFill>
            <w14:solidFill>
              <w14:schemeClr w14:val="tx1"/>
            </w14:solidFill>
          </w14:textFill>
        </w:rPr>
        <w:br w:type="page"/>
      </w:r>
      <w:bookmarkEnd w:id="7"/>
      <w:bookmarkEnd w:id="8"/>
      <w:bookmarkStart w:id="9" w:name="_Hlt74729822"/>
      <w:bookmarkEnd w:id="9"/>
      <w:bookmarkStart w:id="10" w:name="_Hlt74728647"/>
      <w:bookmarkEnd w:id="10"/>
      <w:bookmarkStart w:id="11" w:name="_Hlt74707423"/>
      <w:bookmarkEnd w:id="11"/>
      <w:bookmarkStart w:id="12" w:name="_Hlt74649545"/>
      <w:bookmarkEnd w:id="12"/>
      <w:bookmarkStart w:id="13" w:name="_Toc32263"/>
      <w:bookmarkStart w:id="14" w:name="_Toc15656"/>
      <w:bookmarkStart w:id="15" w:name="第二部分"/>
      <w:bookmarkStart w:id="16" w:name="_Toc91899870"/>
      <w:bookmarkStart w:id="17" w:name="_Toc91899871"/>
      <w:r>
        <w:rPr>
          <w:rStyle w:val="285"/>
          <w:rFonts w:hint="eastAsia"/>
          <w:color w:val="000000" w:themeColor="text1"/>
          <w14:textFill>
            <w14:solidFill>
              <w14:schemeClr w14:val="tx1"/>
            </w14:solidFill>
          </w14:textFill>
        </w:rPr>
        <w:t>第一部分 招标公告</w:t>
      </w:r>
      <w:bookmarkEnd w:id="13"/>
      <w:bookmarkEnd w:id="14"/>
    </w:p>
    <w:p w14:paraId="1E4C150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项目概况</w:t>
      </w:r>
    </w:p>
    <w:p w14:paraId="561CDD4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宋体" w:hAnsi="宋体" w:cs="宋体"/>
          <w:bCs/>
          <w:color w:val="auto"/>
          <w:sz w:val="24"/>
          <w:u w:val="single"/>
        </w:rPr>
        <w:t>宁波大学附属妇女儿童医院采购中央空调节能改</w:t>
      </w:r>
      <w:r>
        <w:rPr>
          <w:rFonts w:hint="eastAsia" w:ascii="宋体" w:hAnsi="宋体" w:cs="宋体"/>
          <w:bCs/>
          <w:color w:val="auto"/>
          <w:sz w:val="24"/>
          <w:highlight w:val="none"/>
          <w:u w:val="single"/>
        </w:rPr>
        <w:t>造设备及</w:t>
      </w:r>
      <w:r>
        <w:rPr>
          <w:rFonts w:hint="eastAsia" w:ascii="宋体" w:hAnsi="宋体" w:cs="宋体"/>
          <w:bCs/>
          <w:color w:val="auto"/>
          <w:sz w:val="24"/>
          <w:highlight w:val="none"/>
          <w:u w:val="single"/>
          <w:lang w:val="en-US" w:eastAsia="zh-CN"/>
        </w:rPr>
        <w:t>安装</w:t>
      </w:r>
      <w:r>
        <w:rPr>
          <w:rFonts w:hint="eastAsia" w:ascii="宋体" w:hAnsi="宋体" w:cs="宋体"/>
          <w:bCs/>
          <w:color w:val="auto"/>
          <w:sz w:val="24"/>
          <w:highlight w:val="none"/>
          <w:u w:val="single"/>
        </w:rPr>
        <w:t>项目</w:t>
      </w:r>
      <w:r>
        <w:rPr>
          <w:rFonts w:hint="eastAsia" w:asciiTheme="minorEastAsia" w:hAnsiTheme="minorEastAsia" w:eastAsiaTheme="minorEastAsia"/>
          <w:color w:val="auto"/>
          <w:sz w:val="24"/>
        </w:rPr>
        <w:t>招</w:t>
      </w:r>
      <w:r>
        <w:rPr>
          <w:rFonts w:hint="eastAsia" w:asciiTheme="minorEastAsia" w:hAnsiTheme="minorEastAsia" w:eastAsiaTheme="minorEastAsia"/>
          <w:color w:val="000000" w:themeColor="text1"/>
          <w:sz w:val="24"/>
          <w14:textFill>
            <w14:solidFill>
              <w14:schemeClr w14:val="tx1"/>
            </w14:solidFill>
          </w14:textFill>
        </w:rPr>
        <w:t>标项目的潜在投标人应在政采云平台（</w:t>
      </w:r>
      <w:r>
        <w:rPr>
          <w:rFonts w:asciiTheme="minorEastAsia" w:hAnsiTheme="minorEastAsia" w:eastAsiaTheme="minorEastAsia"/>
          <w:color w:val="000000" w:themeColor="text1"/>
          <w:sz w:val="24"/>
          <w14:textFill>
            <w14:solidFill>
              <w14:schemeClr w14:val="tx1"/>
            </w14:solidFill>
          </w14:textFill>
        </w:rPr>
        <w:t>https://www.zcygov.cn/）获取（下载）招标文件，</w:t>
      </w:r>
      <w:r>
        <w:rPr>
          <w:rFonts w:asciiTheme="minorEastAsia" w:hAnsiTheme="minorEastAsia" w:eastAsiaTheme="minorEastAsia"/>
          <w:color w:val="auto"/>
          <w:sz w:val="24"/>
        </w:rPr>
        <w:t>并于</w:t>
      </w:r>
      <w:r>
        <w:rPr>
          <w:rFonts w:hint="eastAsia" w:asciiTheme="minorEastAsia" w:hAnsiTheme="minorEastAsia" w:eastAsiaTheme="minorEastAsia"/>
          <w:color w:val="auto"/>
          <w:sz w:val="24"/>
        </w:rPr>
        <w:t>202</w:t>
      </w:r>
      <w:r>
        <w:rPr>
          <w:rFonts w:hint="default" w:asciiTheme="minorEastAsia" w:hAnsiTheme="minorEastAsia" w:eastAsiaTheme="minorEastAsia"/>
          <w:color w:val="auto"/>
          <w:sz w:val="24"/>
        </w:rPr>
        <w:t>5</w:t>
      </w:r>
      <w:r>
        <w:rPr>
          <w:rFonts w:asciiTheme="minorEastAsia" w:hAnsiTheme="minorEastAsia" w:eastAsiaTheme="minorEastAsia"/>
          <w:color w:val="auto"/>
          <w:sz w:val="24"/>
        </w:rPr>
        <w:t>年</w:t>
      </w:r>
      <w:r>
        <w:rPr>
          <w:rFonts w:hint="eastAsia" w:asciiTheme="minorEastAsia" w:hAnsiTheme="minorEastAsia" w:eastAsiaTheme="minorEastAsia"/>
          <w:color w:val="auto"/>
          <w:sz w:val="24"/>
          <w:lang w:val="en-US" w:eastAsia="zh-CN"/>
        </w:rPr>
        <w:t>3</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日</w:t>
      </w:r>
      <w:r>
        <w:rPr>
          <w:rFonts w:hint="eastAsia" w:asciiTheme="minorEastAsia" w:hAnsiTheme="minorEastAsia" w:eastAsiaTheme="minorEastAsia"/>
          <w:color w:val="auto"/>
          <w:sz w:val="24"/>
          <w:lang w:val="en-US" w:eastAsia="zh-CN"/>
        </w:rPr>
        <w:t>14</w:t>
      </w:r>
      <w:r>
        <w:rPr>
          <w:rFonts w:hint="eastAsia" w:asciiTheme="minorEastAsia" w:hAnsiTheme="minorEastAsia" w:eastAsiaTheme="minorEastAsia"/>
          <w:color w:val="auto"/>
          <w:sz w:val="24"/>
        </w:rPr>
        <w:t>点</w:t>
      </w:r>
      <w:r>
        <w:rPr>
          <w:rFonts w:hint="eastAsia" w:asciiTheme="minorEastAsia" w:hAnsiTheme="minorEastAsia" w:eastAsiaTheme="minorEastAsia"/>
          <w:color w:val="auto"/>
          <w:sz w:val="24"/>
          <w:lang w:val="en-US" w:eastAsia="zh-CN"/>
        </w:rPr>
        <w:t>00</w:t>
      </w:r>
      <w:r>
        <w:rPr>
          <w:rFonts w:hint="eastAsia" w:asciiTheme="minorEastAsia" w:hAnsiTheme="minorEastAsia" w:eastAsiaTheme="minorEastAsia"/>
          <w:color w:val="auto"/>
          <w:sz w:val="24"/>
        </w:rPr>
        <w:t>分</w:t>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1FD29F3F">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14:paraId="47F83110">
      <w:pPr>
        <w:spacing w:line="360" w:lineRule="auto"/>
        <w:outlineLvl w:val="1"/>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bookmarkStart w:id="18" w:name="_Toc23734"/>
      <w:r>
        <w:rPr>
          <w:rFonts w:hint="eastAsia" w:ascii="宋体" w:hAnsi="宋体" w:cs="宋体"/>
          <w:b/>
          <w:color w:val="000000" w:themeColor="text1"/>
          <w:sz w:val="24"/>
          <w14:textFill>
            <w14:solidFill>
              <w14:schemeClr w14:val="tx1"/>
            </w14:solidFill>
          </w14:textFill>
        </w:rPr>
        <w:t>项目编号：</w:t>
      </w:r>
      <w:bookmarkEnd w:id="18"/>
      <w:r>
        <w:rPr>
          <w:rFonts w:hint="eastAsia" w:ascii="宋体" w:hAnsi="宋体" w:cs="宋体"/>
          <w:bCs/>
          <w:color w:val="000000" w:themeColor="text1"/>
          <w:sz w:val="24"/>
          <w14:textFill>
            <w14:solidFill>
              <w14:schemeClr w14:val="tx1"/>
            </w14:solidFill>
          </w14:textFill>
        </w:rPr>
        <w:t>CBNB-20251056G</w:t>
      </w:r>
    </w:p>
    <w:p w14:paraId="0B3480BD">
      <w:pPr>
        <w:spacing w:line="360" w:lineRule="auto"/>
        <w:ind w:firstLine="480"/>
        <w:rPr>
          <w:rFonts w:hint="eastAsia" w:ascii="宋体" w:hAnsi="宋体" w:cs="宋体"/>
          <w:bCs/>
          <w:color w:val="auto"/>
          <w:sz w:val="24"/>
          <w:u w:val="none"/>
        </w:rPr>
      </w:pPr>
      <w:r>
        <w:rPr>
          <w:rFonts w:hint="eastAsia" w:ascii="宋体" w:hAnsi="宋体" w:cs="宋体"/>
          <w:b/>
          <w:color w:val="000000" w:themeColor="text1"/>
          <w:sz w:val="24"/>
          <w14:textFill>
            <w14:solidFill>
              <w14:schemeClr w14:val="tx1"/>
            </w14:solidFill>
          </w14:textFill>
        </w:rPr>
        <w:t>项目名</w:t>
      </w:r>
      <w:r>
        <w:rPr>
          <w:rFonts w:hint="eastAsia" w:ascii="宋体" w:hAnsi="宋体" w:cs="宋体"/>
          <w:b/>
          <w:color w:val="auto"/>
          <w:sz w:val="24"/>
        </w:rPr>
        <w:t>称：</w:t>
      </w:r>
      <w:r>
        <w:rPr>
          <w:rFonts w:hint="eastAsia" w:ascii="宋体" w:hAnsi="宋体" w:cs="宋体"/>
          <w:bCs/>
          <w:color w:val="auto"/>
          <w:sz w:val="24"/>
          <w:u w:val="none"/>
        </w:rPr>
        <w:t>宁波大学附属妇女儿童医院采购中央空调节</w:t>
      </w:r>
      <w:r>
        <w:rPr>
          <w:rFonts w:hint="eastAsia" w:ascii="宋体" w:hAnsi="宋体" w:cs="宋体"/>
          <w:bCs/>
          <w:color w:val="auto"/>
          <w:sz w:val="24"/>
          <w:highlight w:val="none"/>
          <w:u w:val="none"/>
        </w:rPr>
        <w:t>能改造设备及</w:t>
      </w:r>
      <w:r>
        <w:rPr>
          <w:rFonts w:hint="eastAsia" w:ascii="宋体" w:hAnsi="宋体" w:cs="宋体"/>
          <w:bCs/>
          <w:color w:val="auto"/>
          <w:sz w:val="24"/>
          <w:highlight w:val="none"/>
          <w:u w:val="none"/>
          <w:lang w:val="en-US" w:eastAsia="zh-CN"/>
        </w:rPr>
        <w:t>安装</w:t>
      </w:r>
      <w:r>
        <w:rPr>
          <w:rFonts w:hint="eastAsia" w:ascii="宋体" w:hAnsi="宋体" w:cs="宋体"/>
          <w:bCs/>
          <w:color w:val="auto"/>
          <w:sz w:val="24"/>
          <w:highlight w:val="none"/>
          <w:u w:val="none"/>
        </w:rPr>
        <w:t>项目</w:t>
      </w:r>
    </w:p>
    <w:p w14:paraId="0D661462">
      <w:pPr>
        <w:spacing w:line="360" w:lineRule="auto"/>
        <w:ind w:firstLine="48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预算金额（元）：</w:t>
      </w:r>
      <w:r>
        <w:rPr>
          <w:rFonts w:hint="default" w:ascii="宋体" w:hAnsi="宋体" w:eastAsia="宋体" w:cs="宋体"/>
          <w:color w:val="000000" w:themeColor="text1"/>
          <w:sz w:val="24"/>
          <w:lang w:eastAsia="zh-CN"/>
          <w14:textFill>
            <w14:solidFill>
              <w14:schemeClr w14:val="tx1"/>
            </w14:solidFill>
          </w14:textFill>
        </w:rPr>
        <w:t>6</w:t>
      </w:r>
      <w:r>
        <w:rPr>
          <w:rFonts w:hint="eastAsia" w:ascii="宋体" w:hAnsi="宋体" w:eastAsia="宋体" w:cs="宋体"/>
          <w:color w:val="000000" w:themeColor="text1"/>
          <w:sz w:val="24"/>
          <w:lang w:val="en-US" w:eastAsia="zh-CN"/>
          <w14:textFill>
            <w14:solidFill>
              <w14:schemeClr w14:val="tx1"/>
            </w14:solidFill>
          </w14:textFill>
        </w:rPr>
        <w:t>,</w:t>
      </w:r>
      <w:r>
        <w:rPr>
          <w:rFonts w:hint="default" w:ascii="宋体" w:hAnsi="宋体" w:eastAsia="宋体" w:cs="宋体"/>
          <w:color w:val="000000" w:themeColor="text1"/>
          <w:sz w:val="24"/>
          <w:lang w:eastAsia="zh-CN"/>
          <w14:textFill>
            <w14:solidFill>
              <w14:schemeClr w14:val="tx1"/>
            </w14:solidFill>
          </w14:textFill>
        </w:rPr>
        <w:t>8</w:t>
      </w:r>
      <w:r>
        <w:rPr>
          <w:rFonts w:hint="eastAsia" w:ascii="宋体" w:hAnsi="宋体" w:eastAsia="宋体" w:cs="宋体"/>
          <w:color w:val="000000" w:themeColor="text1"/>
          <w:sz w:val="24"/>
          <w:lang w:val="en-US" w:eastAsia="zh-CN"/>
          <w14:textFill>
            <w14:solidFill>
              <w14:schemeClr w14:val="tx1"/>
            </w14:solidFill>
          </w14:textFill>
        </w:rPr>
        <w:t>00,000.00</w:t>
      </w:r>
    </w:p>
    <w:p w14:paraId="144C20A8">
      <w:pPr>
        <w:spacing w:line="360" w:lineRule="auto"/>
        <w:ind w:firstLine="480"/>
        <w:rPr>
          <w:rFonts w:ascii="宋体" w:hAnsi="宋体" w:cs="宋体"/>
          <w:color w:val="auto"/>
          <w:sz w:val="24"/>
        </w:rPr>
      </w:pPr>
      <w:r>
        <w:rPr>
          <w:rFonts w:hint="eastAsia" w:ascii="宋体" w:hAnsi="宋体" w:cs="宋体"/>
          <w:b/>
          <w:bCs/>
          <w:color w:val="auto"/>
          <w:sz w:val="24"/>
        </w:rPr>
        <w:t>最高限价（元）：</w:t>
      </w:r>
      <w:r>
        <w:rPr>
          <w:rFonts w:hint="default" w:ascii="宋体" w:hAnsi="宋体" w:cs="宋体"/>
          <w:b w:val="0"/>
          <w:bCs w:val="0"/>
          <w:color w:val="auto"/>
          <w:sz w:val="24"/>
        </w:rPr>
        <w:t>6</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eastAsia="zh-CN"/>
        </w:rPr>
        <w:t>8</w:t>
      </w:r>
      <w:r>
        <w:rPr>
          <w:rFonts w:hint="eastAsia" w:ascii="宋体" w:hAnsi="宋体" w:cs="宋体"/>
          <w:b w:val="0"/>
          <w:bCs w:val="0"/>
          <w:color w:val="auto"/>
          <w:sz w:val="24"/>
          <w:lang w:val="en-US" w:eastAsia="zh-CN"/>
        </w:rPr>
        <w:t>00,000.00</w:t>
      </w:r>
    </w:p>
    <w:p w14:paraId="4479B59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000000" w:themeColor="text1"/>
          <w:sz w:val="24"/>
          <w14:textFill>
            <w14:solidFill>
              <w14:schemeClr w14:val="tx1"/>
            </w14:solidFill>
          </w14:textFill>
        </w:rPr>
        <w:t>标</w:t>
      </w:r>
      <w:r>
        <w:rPr>
          <w:rFonts w:hint="eastAsia" w:asciiTheme="minorEastAsia" w:hAnsiTheme="minorEastAsia" w:eastAsiaTheme="minorEastAsia"/>
          <w:color w:val="auto"/>
          <w:sz w:val="24"/>
        </w:rPr>
        <w:t>项一：</w:t>
      </w:r>
    </w:p>
    <w:p w14:paraId="02A6E0F2">
      <w:pPr>
        <w:spacing w:line="360" w:lineRule="auto"/>
        <w:ind w:firstLine="480" w:firstLineChars="200"/>
        <w:rPr>
          <w:rFonts w:hint="eastAsia" w:ascii="宋体" w:hAnsi="宋体" w:eastAsia="宋体" w:cs="宋体"/>
          <w:bCs/>
          <w:color w:val="auto"/>
          <w:sz w:val="24"/>
          <w:lang w:eastAsia="zh-CN"/>
        </w:rPr>
      </w:pPr>
      <w:r>
        <w:rPr>
          <w:rFonts w:hint="eastAsia" w:asciiTheme="minorEastAsia" w:hAnsiTheme="minorEastAsia" w:eastAsiaTheme="minorEastAsia"/>
          <w:color w:val="auto"/>
          <w:sz w:val="24"/>
        </w:rPr>
        <w:t>标项名称:</w:t>
      </w:r>
      <w:r>
        <w:rPr>
          <w:rFonts w:hint="eastAsia" w:ascii="宋体" w:hAnsi="宋体" w:cs="宋体"/>
          <w:bCs/>
          <w:color w:val="auto"/>
          <w:sz w:val="24"/>
          <w:u w:val="none"/>
        </w:rPr>
        <w:t>中央空调节能改</w:t>
      </w:r>
      <w:r>
        <w:rPr>
          <w:rFonts w:hint="eastAsia" w:ascii="宋体" w:hAnsi="宋体" w:cs="宋体"/>
          <w:bCs/>
          <w:color w:val="auto"/>
          <w:sz w:val="24"/>
          <w:highlight w:val="none"/>
          <w:u w:val="none"/>
        </w:rPr>
        <w:t>造设备及</w:t>
      </w:r>
      <w:r>
        <w:rPr>
          <w:rFonts w:hint="eastAsia" w:ascii="宋体" w:hAnsi="宋体" w:cs="宋体"/>
          <w:bCs/>
          <w:color w:val="auto"/>
          <w:sz w:val="24"/>
          <w:highlight w:val="none"/>
          <w:u w:val="none"/>
          <w:lang w:val="en-US" w:eastAsia="zh-CN"/>
        </w:rPr>
        <w:t>安装</w:t>
      </w:r>
    </w:p>
    <w:p w14:paraId="6E295AC0">
      <w:pPr>
        <w:spacing w:line="360" w:lineRule="auto"/>
        <w:ind w:firstLine="480" w:firstLineChars="200"/>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数量:1</w:t>
      </w:r>
    </w:p>
    <w:p w14:paraId="236122C7">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预算金额（元）:</w:t>
      </w:r>
      <w:r>
        <w:rPr>
          <w:rFonts w:hint="default" w:ascii="宋体" w:hAnsi="宋体" w:cs="宋体"/>
          <w:b w:val="0"/>
          <w:bCs w:val="0"/>
          <w:color w:val="000000" w:themeColor="text1"/>
          <w:sz w:val="24"/>
          <w14:textFill>
            <w14:solidFill>
              <w14:schemeClr w14:val="tx1"/>
            </w14:solidFill>
          </w14:textFill>
        </w:rPr>
        <w:t>6</w:t>
      </w:r>
      <w:r>
        <w:rPr>
          <w:rFonts w:hint="eastAsia" w:ascii="宋体" w:hAnsi="宋体" w:cs="宋体"/>
          <w:b w:val="0"/>
          <w:bCs w:val="0"/>
          <w:color w:val="000000" w:themeColor="text1"/>
          <w:sz w:val="24"/>
          <w:lang w:val="en-US" w:eastAsia="zh-CN"/>
          <w14:textFill>
            <w14:solidFill>
              <w14:schemeClr w14:val="tx1"/>
            </w14:solidFill>
          </w14:textFill>
        </w:rPr>
        <w:t>,</w:t>
      </w:r>
      <w:r>
        <w:rPr>
          <w:rFonts w:hint="default" w:ascii="宋体" w:hAnsi="宋体" w:cs="宋体"/>
          <w:b w:val="0"/>
          <w:bCs w:val="0"/>
          <w:color w:val="000000" w:themeColor="text1"/>
          <w:sz w:val="24"/>
          <w:lang w:eastAsia="zh-CN"/>
          <w14:textFill>
            <w14:solidFill>
              <w14:schemeClr w14:val="tx1"/>
            </w14:solidFill>
          </w14:textFill>
        </w:rPr>
        <w:t>8</w:t>
      </w:r>
      <w:r>
        <w:rPr>
          <w:rFonts w:hint="eastAsia" w:ascii="宋体" w:hAnsi="宋体" w:cs="宋体"/>
          <w:b w:val="0"/>
          <w:bCs w:val="0"/>
          <w:color w:val="000000" w:themeColor="text1"/>
          <w:sz w:val="24"/>
          <w:lang w:val="en-US" w:eastAsia="zh-CN"/>
          <w14:textFill>
            <w14:solidFill>
              <w14:schemeClr w14:val="tx1"/>
            </w14:solidFill>
          </w14:textFill>
        </w:rPr>
        <w:t>00,000.00</w:t>
      </w:r>
    </w:p>
    <w:p w14:paraId="66BA1276">
      <w:pPr>
        <w:snapToGrid w:val="0"/>
        <w:spacing w:line="360" w:lineRule="auto"/>
        <w:ind w:firstLine="480" w:firstLineChars="200"/>
        <w:rPr>
          <w:rFonts w:hint="eastAsia" w:ascii="方正悠宋体" w:hAnsi="方正悠宋体" w:eastAsia="方正悠宋体" w:cs="方正悠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简要规格描述或项目基本概况介绍、用途：采购</w:t>
      </w:r>
      <w:r>
        <w:rPr>
          <w:rFonts w:hint="eastAsia" w:ascii="宋体" w:hAnsi="宋体" w:cs="宋体"/>
          <w:bCs/>
          <w:color w:val="000000" w:themeColor="text1"/>
          <w:sz w:val="24"/>
          <w14:textFill>
            <w14:solidFill>
              <w14:schemeClr w14:val="tx1"/>
            </w14:solidFill>
          </w14:textFill>
        </w:rPr>
        <w:t>中央空调及安装服务</w:t>
      </w:r>
      <w:r>
        <w:rPr>
          <w:rFonts w:hint="eastAsia" w:asciiTheme="minorEastAsia" w:hAnsiTheme="minorEastAsia" w:eastAsiaTheme="minorEastAsia"/>
          <w:color w:val="000000" w:themeColor="text1"/>
          <w:sz w:val="24"/>
          <w14:textFill>
            <w14:solidFill>
              <w14:schemeClr w14:val="tx1"/>
            </w14:solidFill>
          </w14:textFill>
        </w:rPr>
        <w:t>，具体以招标文件第三部分采购需求为准，供应商可点击本公告下方“浏览采购文件”查看采购需求。</w:t>
      </w:r>
    </w:p>
    <w:p w14:paraId="318CFCF1">
      <w:pPr>
        <w:pStyle w:val="6"/>
        <w:spacing w:line="360" w:lineRule="auto"/>
        <w:ind w:firstLine="480"/>
        <w:rPr>
          <w:rFonts w:hint="eastAsia" w:hAnsi="宋体" w:eastAsia="宋体" w:cs="宋体"/>
          <w:bCs/>
          <w:snapToGrid/>
          <w:color w:val="000000" w:themeColor="text1"/>
          <w:kern w:val="2"/>
          <w:sz w:val="24"/>
          <w:szCs w:val="21"/>
          <w:lang w:val="en-US" w:eastAsia="zh-CN"/>
          <w14:textFill>
            <w14:solidFill>
              <w14:schemeClr w14:val="tx1"/>
            </w14:solidFill>
          </w14:textFill>
        </w:rPr>
      </w:pPr>
      <w:r>
        <w:rPr>
          <w:rFonts w:hint="eastAsia" w:hAnsi="宋体" w:cs="宋体"/>
          <w:bCs/>
          <w:snapToGrid/>
          <w:color w:val="000000" w:themeColor="text1"/>
          <w:kern w:val="2"/>
          <w:sz w:val="24"/>
          <w:szCs w:val="21"/>
          <w14:textFill>
            <w14:solidFill>
              <w14:schemeClr w14:val="tx1"/>
            </w14:solidFill>
          </w14:textFill>
        </w:rPr>
        <w:t>备注：</w:t>
      </w:r>
      <w:r>
        <w:rPr>
          <w:rFonts w:hint="eastAsia" w:hAnsi="宋体" w:cs="宋体"/>
          <w:bCs/>
          <w:snapToGrid/>
          <w:color w:val="000000" w:themeColor="text1"/>
          <w:kern w:val="2"/>
          <w:sz w:val="24"/>
          <w:szCs w:val="21"/>
          <w:lang w:val="en-US" w:eastAsia="zh-CN"/>
          <w14:textFill>
            <w14:solidFill>
              <w14:schemeClr w14:val="tx1"/>
            </w14:solidFill>
          </w14:textFill>
        </w:rPr>
        <w:t>/</w:t>
      </w:r>
    </w:p>
    <w:p w14:paraId="65EC09BC">
      <w:pPr>
        <w:pStyle w:val="133"/>
        <w:snapToGrid w:val="0"/>
        <w:spacing w:before="0"/>
        <w:ind w:firstLine="480"/>
        <w:outlineLvl w:val="2"/>
        <w:rPr>
          <w:rFonts w:ascii="宋体" w:hAnsi="宋体" w:cs="宋体"/>
          <w:color w:val="000000" w:themeColor="text1"/>
          <w14:textFill>
            <w14:solidFill>
              <w14:schemeClr w14:val="tx1"/>
            </w14:solidFill>
          </w14:textFill>
        </w:rPr>
      </w:pPr>
      <w:bookmarkStart w:id="19" w:name="_Toc27797"/>
      <w:r>
        <w:rPr>
          <w:rFonts w:hint="eastAsia" w:ascii="宋体" w:hAnsi="宋体" w:cs="宋体"/>
          <w:bCs/>
          <w:color w:val="000000" w:themeColor="text1"/>
          <w:szCs w:val="21"/>
          <w14:textFill>
            <w14:solidFill>
              <w14:schemeClr w14:val="tx1"/>
            </w14:solidFill>
          </w14:textFill>
        </w:rPr>
        <w:t>合同履约期限：</w:t>
      </w:r>
      <w:bookmarkEnd w:id="19"/>
      <w:r>
        <w:rPr>
          <w:rFonts w:hint="eastAsia" w:ascii="宋体" w:hAnsi="宋体" w:cs="宋体"/>
          <w:bCs/>
          <w:color w:val="000000" w:themeColor="text1"/>
          <w:szCs w:val="21"/>
          <w14:textFill>
            <w14:solidFill>
              <w14:schemeClr w14:val="tx1"/>
            </w14:solidFill>
          </w14:textFill>
        </w:rPr>
        <w:t>自合同签订生效后开始至双方合同义务完全履行后截止。</w:t>
      </w:r>
    </w:p>
    <w:p w14:paraId="34211422">
      <w:pPr>
        <w:pStyle w:val="6"/>
        <w:spacing w:line="360" w:lineRule="auto"/>
        <w:ind w:firstLine="480"/>
        <w:rPr>
          <w:rFonts w:hAnsi="宋体" w:cs="宋体"/>
          <w:b w:val="0"/>
          <w:bCs/>
          <w:color w:val="000000" w:themeColor="text1"/>
          <w:kern w:val="0"/>
          <w:sz w:val="24"/>
          <w14:textFill>
            <w14:solidFill>
              <w14:schemeClr w14:val="tx1"/>
            </w14:solidFill>
          </w14:textFill>
        </w:rPr>
      </w:pPr>
      <w:r>
        <w:rPr>
          <w:rFonts w:hint="eastAsia" w:hAnsi="宋体" w:cs="宋体"/>
          <w:b w:val="0"/>
          <w:bCs/>
          <w:color w:val="000000" w:themeColor="text1"/>
          <w:sz w:val="24"/>
          <w14:textFill>
            <w14:solidFill>
              <w14:schemeClr w14:val="tx1"/>
            </w14:solidFill>
          </w14:textFill>
        </w:rPr>
        <w:t>本项目接受联合体投标。</w:t>
      </w:r>
    </w:p>
    <w:p w14:paraId="2D31A6C8">
      <w:pPr>
        <w:spacing w:line="360" w:lineRule="auto"/>
        <w:outlineLvl w:val="1"/>
        <w:rPr>
          <w:rFonts w:ascii="宋体" w:hAnsi="宋体" w:cs="宋体"/>
          <w:b/>
          <w:color w:val="000000" w:themeColor="text1"/>
          <w:sz w:val="24"/>
          <w14:textFill>
            <w14:solidFill>
              <w14:schemeClr w14:val="tx1"/>
            </w14:solidFill>
          </w14:textFill>
        </w:rPr>
      </w:pPr>
      <w:bookmarkStart w:id="20" w:name="_Toc23184"/>
      <w:r>
        <w:rPr>
          <w:rFonts w:hint="eastAsia" w:ascii="宋体" w:hAnsi="宋体" w:cs="宋体"/>
          <w:b/>
          <w:color w:val="000000" w:themeColor="text1"/>
          <w:sz w:val="24"/>
          <w14:textFill>
            <w14:solidFill>
              <w14:schemeClr w14:val="tx1"/>
            </w14:solidFill>
          </w14:textFill>
        </w:rPr>
        <w:t>二、</w:t>
      </w:r>
      <w:bookmarkStart w:id="21" w:name="_Hlk101132948"/>
      <w:r>
        <w:rPr>
          <w:rFonts w:hint="eastAsia" w:ascii="宋体" w:hAnsi="宋体" w:cs="宋体"/>
          <w:b/>
          <w:color w:val="000000" w:themeColor="text1"/>
          <w:sz w:val="24"/>
          <w14:textFill>
            <w14:solidFill>
              <w14:schemeClr w14:val="tx1"/>
            </w14:solidFill>
          </w14:textFill>
        </w:rPr>
        <w:t>申请人的资格要求</w:t>
      </w:r>
      <w:bookmarkEnd w:id="21"/>
      <w:r>
        <w:rPr>
          <w:rFonts w:hint="eastAsia" w:ascii="宋体" w:hAnsi="宋体" w:cs="宋体"/>
          <w:b/>
          <w:color w:val="000000" w:themeColor="text1"/>
          <w:sz w:val="24"/>
          <w14:textFill>
            <w14:solidFill>
              <w14:schemeClr w14:val="tx1"/>
            </w14:solidFill>
          </w14:textFill>
        </w:rPr>
        <w:t>：</w:t>
      </w:r>
      <w:bookmarkEnd w:id="20"/>
    </w:p>
    <w:p w14:paraId="66913A59">
      <w:pPr>
        <w:spacing w:line="360" w:lineRule="auto"/>
        <w:ind w:firstLine="48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w:t>
      </w:r>
      <w:r>
        <w:rPr>
          <w:rFonts w:hint="eastAsia" w:ascii="宋体" w:hAnsi="宋体" w:cs="宋体"/>
          <w:color w:val="000000" w:themeColor="text1"/>
          <w:sz w:val="24"/>
          <w14:textFill>
            <w14:solidFill>
              <w14:schemeClr w14:val="tx1"/>
            </w14:solidFill>
          </w14:textFill>
        </w:rPr>
        <w:t>重大税收违法失信主体</w:t>
      </w:r>
      <w:r>
        <w:rPr>
          <w:rFonts w:hint="eastAsia" w:ascii="宋体" w:hAnsi="宋体" w:cs="宋体"/>
          <w:snapToGrid w:val="0"/>
          <w:color w:val="000000" w:themeColor="text1"/>
          <w:kern w:val="28"/>
          <w:sz w:val="24"/>
          <w:szCs w:val="20"/>
          <w14:textFill>
            <w14:solidFill>
              <w14:schemeClr w14:val="tx1"/>
            </w14:solidFill>
          </w14:textFill>
        </w:rPr>
        <w:t>、政府采购严重违法失信行为记录名单；</w:t>
      </w:r>
    </w:p>
    <w:p w14:paraId="74D4AA56">
      <w:pPr>
        <w:spacing w:line="360" w:lineRule="auto"/>
        <w:ind w:firstLine="480" w:firstLineChars="200"/>
        <w:rPr>
          <w:rFonts w:hint="eastAsia" w:ascii="宋体" w:hAnsi="宋体" w:eastAsia="宋体" w:cs="宋体"/>
          <w:snapToGrid w:val="0"/>
          <w:color w:val="000000" w:themeColor="text1"/>
          <w:kern w:val="28"/>
          <w:sz w:val="24"/>
          <w:szCs w:val="20"/>
          <w:lang w:eastAsia="zh-CN"/>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2.落实政府采购政策需满足的资格要求：无</w:t>
      </w:r>
      <w:r>
        <w:rPr>
          <w:rFonts w:hint="eastAsia" w:ascii="宋体" w:hAnsi="宋体" w:cs="宋体"/>
          <w:snapToGrid w:val="0"/>
          <w:color w:val="000000" w:themeColor="text1"/>
          <w:kern w:val="28"/>
          <w:sz w:val="24"/>
          <w:szCs w:val="20"/>
          <w:lang w:eastAsia="zh-CN"/>
          <w14:textFill>
            <w14:solidFill>
              <w14:schemeClr w14:val="tx1"/>
            </w14:solidFill>
          </w14:textFill>
        </w:rPr>
        <w:t>；</w:t>
      </w:r>
    </w:p>
    <w:p w14:paraId="6962F8E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3.本项目的特定资格要求：无；</w:t>
      </w:r>
    </w:p>
    <w:p w14:paraId="7BCA47B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D37FC92">
      <w:pPr>
        <w:rPr>
          <w:rFonts w:ascii="宋体" w:hAnsi="宋体" w:cs="宋体"/>
          <w:b/>
          <w:color w:val="000000" w:themeColor="text1"/>
          <w:sz w:val="24"/>
          <w14:textFill>
            <w14:solidFill>
              <w14:schemeClr w14:val="tx1"/>
            </w14:solidFill>
          </w14:textFill>
        </w:rPr>
      </w:pPr>
      <w:bookmarkStart w:id="22" w:name="_Toc15435"/>
      <w:r>
        <w:rPr>
          <w:rFonts w:hint="eastAsia" w:ascii="宋体" w:hAnsi="宋体" w:cs="宋体"/>
          <w:b/>
          <w:color w:val="000000" w:themeColor="text1"/>
          <w:sz w:val="24"/>
          <w14:textFill>
            <w14:solidFill>
              <w14:schemeClr w14:val="tx1"/>
            </w14:solidFill>
          </w14:textFill>
        </w:rPr>
        <w:br w:type="page"/>
      </w:r>
    </w:p>
    <w:p w14:paraId="670F43C8">
      <w:pPr>
        <w:spacing w:line="360" w:lineRule="auto"/>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三、获取招标文件</w:t>
      </w:r>
      <w:bookmarkEnd w:id="22"/>
      <w:r>
        <w:rPr>
          <w:rFonts w:hint="eastAsia" w:ascii="宋体" w:hAnsi="宋体" w:cs="宋体"/>
          <w:b/>
          <w:color w:val="000000" w:themeColor="text1"/>
          <w:sz w:val="24"/>
          <w14:textFill>
            <w14:solidFill>
              <w14:schemeClr w14:val="tx1"/>
            </w14:solidFill>
          </w14:textFill>
        </w:rPr>
        <w:t xml:space="preserve"> </w:t>
      </w:r>
    </w:p>
    <w:p w14:paraId="7ECAEFB6">
      <w:pPr>
        <w:spacing w:line="360" w:lineRule="auto"/>
        <w:ind w:firstLine="480" w:firstLineChars="200"/>
        <w:rPr>
          <w:rFonts w:ascii="宋体" w:hAnsi="宋体" w:cs="宋体"/>
          <w:bCs/>
          <w:color w:val="auto"/>
          <w:sz w:val="24"/>
        </w:rPr>
      </w:pPr>
      <w:r>
        <w:rPr>
          <w:rFonts w:hint="eastAsia" w:ascii="宋体" w:hAnsi="宋体" w:cs="宋体"/>
          <w:bCs/>
          <w:color w:val="auto"/>
          <w:sz w:val="24"/>
        </w:rPr>
        <w:t>时间：</w:t>
      </w:r>
      <w:r>
        <w:rPr>
          <w:rFonts w:hint="eastAsia" w:ascii="宋体" w:hAnsi="宋体" w:cs="宋体"/>
          <w:bCs/>
          <w:color w:val="auto"/>
          <w:sz w:val="24"/>
          <w:u w:val="single"/>
        </w:rPr>
        <w:t>202</w:t>
      </w:r>
      <w:r>
        <w:rPr>
          <w:rFonts w:hint="default" w:ascii="宋体" w:hAnsi="宋体" w:cs="宋体"/>
          <w:bCs/>
          <w:color w:val="auto"/>
          <w:sz w:val="24"/>
          <w:u w:val="single"/>
        </w:rPr>
        <w:t>5</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2</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14</w:t>
      </w:r>
      <w:r>
        <w:rPr>
          <w:rFonts w:hint="eastAsia" w:ascii="宋体" w:hAnsi="宋体" w:cs="宋体"/>
          <w:bCs/>
          <w:color w:val="auto"/>
          <w:sz w:val="24"/>
          <w:u w:val="single"/>
        </w:rPr>
        <w:t>日</w:t>
      </w:r>
      <w:r>
        <w:rPr>
          <w:rFonts w:hint="eastAsia" w:ascii="宋体" w:hAnsi="宋体" w:cs="宋体"/>
          <w:bCs/>
          <w:color w:val="auto"/>
          <w:sz w:val="24"/>
        </w:rPr>
        <w:t>至</w:t>
      </w:r>
      <w:r>
        <w:rPr>
          <w:rFonts w:hint="eastAsia" w:ascii="宋体" w:hAnsi="宋体" w:cs="宋体"/>
          <w:bCs/>
          <w:color w:val="auto"/>
          <w:sz w:val="24"/>
          <w:u w:val="single"/>
        </w:rPr>
        <w:t>202</w:t>
      </w:r>
      <w:r>
        <w:rPr>
          <w:rFonts w:hint="default" w:ascii="宋体" w:hAnsi="宋体" w:cs="宋体"/>
          <w:bCs/>
          <w:color w:val="auto"/>
          <w:sz w:val="24"/>
          <w:u w:val="single"/>
        </w:rPr>
        <w:t>5</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2</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21</w:t>
      </w:r>
      <w:r>
        <w:rPr>
          <w:rFonts w:hint="eastAsia" w:ascii="宋体" w:hAnsi="宋体" w:cs="宋体"/>
          <w:bCs/>
          <w:color w:val="auto"/>
          <w:sz w:val="24"/>
          <w:u w:val="single"/>
        </w:rPr>
        <w:t>日</w:t>
      </w:r>
      <w:r>
        <w:rPr>
          <w:rFonts w:hint="eastAsia" w:ascii="宋体" w:hAnsi="宋体" w:cs="宋体"/>
          <w:bCs/>
          <w:color w:val="auto"/>
          <w:sz w:val="24"/>
        </w:rPr>
        <w:t>，每天上午00:00至12:00 ，下午12:00至23:59（北京时间，线上获取法定节假日均可，线下获取文件法定节假日除外）</w:t>
      </w:r>
    </w:p>
    <w:p w14:paraId="59AC3A12">
      <w:pPr>
        <w:spacing w:line="360" w:lineRule="auto"/>
        <w:ind w:firstLine="480" w:firstLineChars="200"/>
        <w:rPr>
          <w:rFonts w:ascii="宋体" w:hAnsi="宋体" w:cs="宋体"/>
          <w:bCs/>
          <w:color w:val="auto"/>
          <w:sz w:val="24"/>
        </w:rPr>
      </w:pPr>
      <w:r>
        <w:rPr>
          <w:rFonts w:hint="eastAsia" w:ascii="宋体" w:hAnsi="宋体" w:cs="宋体"/>
          <w:bCs/>
          <w:color w:val="auto"/>
          <w:sz w:val="24"/>
        </w:rPr>
        <w:t xml:space="preserve">地点（网址）：政采云平台（https://www.zcygov.cn/） </w:t>
      </w:r>
    </w:p>
    <w:p w14:paraId="5C7ADD6B">
      <w:pPr>
        <w:spacing w:line="360" w:lineRule="auto"/>
        <w:ind w:firstLine="480" w:firstLineChars="200"/>
        <w:rPr>
          <w:rFonts w:ascii="宋体" w:hAnsi="宋体" w:cs="宋体"/>
          <w:bCs/>
          <w:color w:val="auto"/>
          <w:sz w:val="24"/>
        </w:rPr>
      </w:pPr>
      <w:r>
        <w:rPr>
          <w:rFonts w:hint="eastAsia" w:ascii="宋体" w:hAnsi="宋体" w:cs="宋体"/>
          <w:bCs/>
          <w:color w:val="auto"/>
          <w:sz w:val="24"/>
        </w:rPr>
        <w:t xml:space="preserve">方式：供应商登录政采云平台https://www.zcygov.cn/在线申请获取采购文件（进入“项目采购”应用，在获取采购文件菜单中选择项目，申请获取采购文件）。 </w:t>
      </w:r>
    </w:p>
    <w:p w14:paraId="04445617">
      <w:pPr>
        <w:spacing w:line="360" w:lineRule="auto"/>
        <w:ind w:firstLine="480" w:firstLineChars="200"/>
        <w:rPr>
          <w:rFonts w:ascii="宋体" w:hAnsi="宋体" w:cs="宋体"/>
          <w:bCs/>
          <w:color w:val="auto"/>
          <w:sz w:val="24"/>
        </w:rPr>
      </w:pPr>
      <w:r>
        <w:rPr>
          <w:rFonts w:hint="eastAsia" w:ascii="宋体" w:hAnsi="宋体" w:cs="宋体"/>
          <w:bCs/>
          <w:color w:val="auto"/>
          <w:sz w:val="24"/>
        </w:rPr>
        <w:t xml:space="preserve">售价（元）：0 </w:t>
      </w:r>
      <w:r>
        <w:rPr>
          <w:rFonts w:hint="eastAsia" w:ascii="宋体" w:hAnsi="宋体" w:cs="宋体"/>
          <w:bCs/>
          <w:color w:val="auto"/>
          <w:sz w:val="24"/>
        </w:rPr>
        <w:tab/>
      </w:r>
    </w:p>
    <w:p w14:paraId="4C69FB50">
      <w:pPr>
        <w:spacing w:line="360" w:lineRule="auto"/>
        <w:outlineLvl w:val="1"/>
        <w:rPr>
          <w:rFonts w:ascii="宋体" w:hAnsi="宋体" w:cs="宋体"/>
          <w:b/>
          <w:color w:val="auto"/>
          <w:sz w:val="24"/>
        </w:rPr>
      </w:pPr>
      <w:bookmarkStart w:id="23" w:name="_Toc18115"/>
      <w:r>
        <w:rPr>
          <w:rFonts w:hint="eastAsia" w:ascii="宋体" w:hAnsi="宋体" w:cs="宋体"/>
          <w:b/>
          <w:color w:val="auto"/>
          <w:sz w:val="24"/>
        </w:rPr>
        <w:t>四、提交投标文件截止时间、开标时间和地点</w:t>
      </w:r>
      <w:bookmarkEnd w:id="23"/>
    </w:p>
    <w:p w14:paraId="7E996338">
      <w:pPr>
        <w:spacing w:line="360" w:lineRule="auto"/>
        <w:ind w:firstLine="480" w:firstLineChars="200"/>
        <w:rPr>
          <w:rFonts w:ascii="宋体" w:hAnsi="宋体" w:cs="宋体"/>
          <w:bCs/>
          <w:color w:val="auto"/>
          <w:sz w:val="24"/>
        </w:rPr>
      </w:pPr>
      <w:r>
        <w:rPr>
          <w:rFonts w:hint="eastAsia" w:ascii="宋体" w:hAnsi="宋体" w:cs="宋体"/>
          <w:bCs/>
          <w:color w:val="auto"/>
          <w:sz w:val="24"/>
        </w:rPr>
        <w:t>提交投标文件截止时间：</w:t>
      </w:r>
      <w:r>
        <w:rPr>
          <w:rFonts w:hint="eastAsia" w:ascii="宋体" w:hAnsi="宋体" w:cs="宋体"/>
          <w:bCs/>
          <w:color w:val="auto"/>
          <w:sz w:val="24"/>
          <w:u w:val="single"/>
        </w:rPr>
        <w:t>202</w:t>
      </w:r>
      <w:r>
        <w:rPr>
          <w:rFonts w:hint="default" w:ascii="宋体" w:hAnsi="宋体" w:cs="宋体"/>
          <w:bCs/>
          <w:color w:val="auto"/>
          <w:sz w:val="24"/>
          <w:u w:val="single"/>
        </w:rPr>
        <w:t>5</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3</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6</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14</w:t>
      </w:r>
      <w:r>
        <w:rPr>
          <w:rFonts w:hint="eastAsia" w:ascii="宋体" w:hAnsi="宋体" w:cs="宋体"/>
          <w:bCs/>
          <w:color w:val="auto"/>
          <w:sz w:val="24"/>
          <w:u w:val="single"/>
        </w:rPr>
        <w:t>点</w:t>
      </w:r>
      <w:r>
        <w:rPr>
          <w:rFonts w:hint="eastAsia" w:ascii="宋体" w:hAnsi="宋体" w:cs="宋体"/>
          <w:bCs/>
          <w:color w:val="auto"/>
          <w:sz w:val="24"/>
          <w:u w:val="single"/>
          <w:lang w:val="en-US" w:eastAsia="zh-CN"/>
        </w:rPr>
        <w:t>0</w:t>
      </w:r>
      <w:r>
        <w:rPr>
          <w:rFonts w:hint="eastAsia" w:ascii="宋体" w:hAnsi="宋体" w:cs="宋体"/>
          <w:bCs/>
          <w:color w:val="auto"/>
          <w:sz w:val="24"/>
          <w:u w:val="single"/>
        </w:rPr>
        <w:t>0分</w:t>
      </w:r>
      <w:r>
        <w:rPr>
          <w:rFonts w:hint="eastAsia" w:ascii="宋体" w:hAnsi="宋体" w:cs="宋体"/>
          <w:bCs/>
          <w:color w:val="auto"/>
          <w:sz w:val="24"/>
        </w:rPr>
        <w:t>（北京时间）</w:t>
      </w:r>
    </w:p>
    <w:p w14:paraId="032DA2CC">
      <w:pPr>
        <w:spacing w:line="360" w:lineRule="auto"/>
        <w:ind w:firstLine="480" w:firstLineChars="200"/>
        <w:rPr>
          <w:rFonts w:ascii="宋体" w:hAnsi="宋体" w:cs="宋体"/>
          <w:bCs/>
          <w:color w:val="auto"/>
          <w:sz w:val="24"/>
        </w:rPr>
      </w:pPr>
      <w:r>
        <w:rPr>
          <w:rFonts w:hint="eastAsia" w:ascii="宋体" w:hAnsi="宋体" w:cs="宋体"/>
          <w:bCs/>
          <w:color w:val="auto"/>
          <w:sz w:val="24"/>
        </w:rPr>
        <w:t xml:space="preserve">投标地点（网址）：政采云平台（https://www.zcygov.cn/） </w:t>
      </w:r>
    </w:p>
    <w:p w14:paraId="6469CA53">
      <w:pPr>
        <w:spacing w:line="360" w:lineRule="auto"/>
        <w:ind w:firstLine="480" w:firstLineChars="200"/>
        <w:rPr>
          <w:rFonts w:ascii="宋体" w:hAnsi="宋体" w:cs="宋体"/>
          <w:bCs/>
          <w:color w:val="auto"/>
          <w:sz w:val="24"/>
          <w:u w:val="single"/>
        </w:rPr>
      </w:pPr>
      <w:r>
        <w:rPr>
          <w:rFonts w:hint="eastAsia" w:ascii="宋体" w:hAnsi="宋体" w:cs="宋体"/>
          <w:bCs/>
          <w:color w:val="auto"/>
          <w:sz w:val="24"/>
        </w:rPr>
        <w:t>开标时间：</w:t>
      </w:r>
      <w:r>
        <w:rPr>
          <w:rFonts w:hint="eastAsia" w:ascii="宋体" w:hAnsi="宋体" w:cs="宋体"/>
          <w:bCs/>
          <w:color w:val="auto"/>
          <w:sz w:val="24"/>
          <w:u w:val="single"/>
        </w:rPr>
        <w:t>202</w:t>
      </w:r>
      <w:r>
        <w:rPr>
          <w:rFonts w:hint="default" w:ascii="宋体" w:hAnsi="宋体" w:cs="宋体"/>
          <w:bCs/>
          <w:color w:val="auto"/>
          <w:sz w:val="24"/>
          <w:u w:val="single"/>
        </w:rPr>
        <w:t>5</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3</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6</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14</w:t>
      </w:r>
      <w:r>
        <w:rPr>
          <w:rFonts w:hint="eastAsia" w:ascii="宋体" w:hAnsi="宋体" w:cs="宋体"/>
          <w:bCs/>
          <w:color w:val="auto"/>
          <w:sz w:val="24"/>
          <w:u w:val="single"/>
        </w:rPr>
        <w:t>点</w:t>
      </w:r>
      <w:r>
        <w:rPr>
          <w:rFonts w:hint="eastAsia" w:ascii="宋体" w:hAnsi="宋体" w:cs="宋体"/>
          <w:bCs/>
          <w:color w:val="auto"/>
          <w:sz w:val="24"/>
          <w:u w:val="single"/>
          <w:lang w:val="en-US" w:eastAsia="zh-CN"/>
        </w:rPr>
        <w:t>0</w:t>
      </w:r>
      <w:r>
        <w:rPr>
          <w:rFonts w:hint="eastAsia" w:ascii="宋体" w:hAnsi="宋体" w:cs="宋体"/>
          <w:bCs/>
          <w:color w:val="auto"/>
          <w:sz w:val="24"/>
          <w:u w:val="single"/>
        </w:rPr>
        <w:t>0分</w:t>
      </w:r>
      <w:r>
        <w:rPr>
          <w:rFonts w:hint="eastAsia" w:ascii="宋体" w:hAnsi="宋体" w:cs="宋体"/>
          <w:bCs/>
          <w:color w:val="auto"/>
          <w:sz w:val="24"/>
        </w:rPr>
        <w:t>（北京时间）</w:t>
      </w:r>
    </w:p>
    <w:p w14:paraId="53164D73">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auto"/>
          <w:sz w:val="24"/>
        </w:rPr>
        <w:t>开标地点（网址）：政采云平台（https://www</w:t>
      </w:r>
      <w:r>
        <w:rPr>
          <w:rFonts w:hint="eastAsia" w:ascii="宋体" w:hAnsi="宋体" w:cs="宋体"/>
          <w:bCs/>
          <w:color w:val="000000" w:themeColor="text1"/>
          <w:sz w:val="24"/>
          <w14:textFill>
            <w14:solidFill>
              <w14:schemeClr w14:val="tx1"/>
            </w14:solidFill>
          </w14:textFill>
        </w:rPr>
        <w:t>.zcygov.cn/）</w:t>
      </w:r>
    </w:p>
    <w:p w14:paraId="1AAC6A48">
      <w:pPr>
        <w:spacing w:line="360" w:lineRule="auto"/>
        <w:outlineLvl w:val="1"/>
        <w:rPr>
          <w:rFonts w:ascii="宋体" w:hAnsi="宋体" w:cs="宋体"/>
          <w:color w:val="000000" w:themeColor="text1"/>
          <w:sz w:val="24"/>
          <w14:textFill>
            <w14:solidFill>
              <w14:schemeClr w14:val="tx1"/>
            </w14:solidFill>
          </w14:textFill>
        </w:rPr>
      </w:pPr>
      <w:bookmarkStart w:id="24" w:name="_Toc16463"/>
      <w:r>
        <w:rPr>
          <w:rFonts w:hint="eastAsia" w:ascii="宋体" w:hAnsi="宋体" w:cs="宋体"/>
          <w:b/>
          <w:color w:val="000000" w:themeColor="text1"/>
          <w:sz w:val="24"/>
          <w14:textFill>
            <w14:solidFill>
              <w14:schemeClr w14:val="tx1"/>
            </w14:solidFill>
          </w14:textFill>
        </w:rPr>
        <w:t>五、公告期限</w:t>
      </w:r>
      <w:bookmarkEnd w:id="24"/>
      <w:r>
        <w:rPr>
          <w:rFonts w:hint="eastAsia" w:ascii="宋体" w:hAnsi="宋体" w:cs="宋体"/>
          <w:b/>
          <w:color w:val="000000" w:themeColor="text1"/>
          <w:sz w:val="24"/>
          <w14:textFill>
            <w14:solidFill>
              <w14:schemeClr w14:val="tx1"/>
            </w14:solidFill>
          </w14:textFill>
        </w:rPr>
        <w:t xml:space="preserve"> </w:t>
      </w:r>
    </w:p>
    <w:p w14:paraId="1278A66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自本公告发布之日起5个工作日。</w:t>
      </w:r>
    </w:p>
    <w:p w14:paraId="3D00322D">
      <w:pPr>
        <w:spacing w:line="360" w:lineRule="auto"/>
        <w:outlineLvl w:val="1"/>
        <w:rPr>
          <w:rFonts w:ascii="宋体" w:hAnsi="宋体" w:cs="宋体"/>
          <w:b/>
          <w:color w:val="000000" w:themeColor="text1"/>
          <w:sz w:val="24"/>
          <w14:textFill>
            <w14:solidFill>
              <w14:schemeClr w14:val="tx1"/>
            </w14:solidFill>
          </w14:textFill>
        </w:rPr>
      </w:pPr>
      <w:bookmarkStart w:id="25" w:name="_Toc20735"/>
      <w:r>
        <w:rPr>
          <w:rFonts w:hint="eastAsia" w:ascii="宋体" w:hAnsi="宋体" w:cs="宋体"/>
          <w:b/>
          <w:color w:val="000000" w:themeColor="text1"/>
          <w:sz w:val="24"/>
          <w14:textFill>
            <w14:solidFill>
              <w14:schemeClr w14:val="tx1"/>
            </w14:solidFill>
          </w14:textFill>
        </w:rPr>
        <w:t>六、其他补充事宜</w:t>
      </w:r>
      <w:bookmarkEnd w:id="25"/>
    </w:p>
    <w:p w14:paraId="42C0022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24C4AC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2.其他事项：</w:t>
      </w:r>
    </w:p>
    <w:p w14:paraId="49DF55B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（1）需要落实的政府采购政策：包括节约资源、保护环境、支持创新、促进中小企业发展等。详见招标文件的第二部分总则。</w:t>
      </w:r>
    </w:p>
    <w:p w14:paraId="3A769EB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章”、“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寄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60C0E21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（3）招标文件公告期限与招标公告的公告期限一致。</w:t>
      </w:r>
    </w:p>
    <w:p w14:paraId="5B02B3C3">
      <w:pPr>
        <w:spacing w:line="360" w:lineRule="auto"/>
        <w:outlineLvl w:val="1"/>
        <w:rPr>
          <w:rFonts w:ascii="宋体" w:hAnsi="宋体" w:cs="宋体"/>
          <w:b/>
          <w:color w:val="000000" w:themeColor="text1"/>
          <w:sz w:val="24"/>
          <w14:textFill>
            <w14:solidFill>
              <w14:schemeClr w14:val="tx1"/>
            </w14:solidFill>
          </w14:textFill>
        </w:rPr>
      </w:pPr>
      <w:bookmarkStart w:id="26" w:name="_Toc3685"/>
      <w:r>
        <w:rPr>
          <w:rFonts w:hint="eastAsia" w:ascii="宋体" w:hAnsi="宋体" w:cs="宋体"/>
          <w:b/>
          <w:color w:val="000000" w:themeColor="text1"/>
          <w:sz w:val="24"/>
          <w14:textFill>
            <w14:solidFill>
              <w14:schemeClr w14:val="tx1"/>
            </w14:solidFill>
          </w14:textFill>
        </w:rPr>
        <w:t>七、对本次采购提出询问、质疑、投诉，请按以下方式联系</w:t>
      </w:r>
      <w:bookmarkEnd w:id="26"/>
    </w:p>
    <w:p w14:paraId="244442AE">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1.采购人信息</w:t>
      </w:r>
    </w:p>
    <w:p w14:paraId="76D6D64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名称：宁波</w:t>
      </w:r>
      <w:r>
        <w:rPr>
          <w:rFonts w:hint="eastAsia" w:ascii="宋体" w:hAnsi="宋体" w:cs="宋体"/>
          <w:color w:val="000000" w:themeColor="text1"/>
          <w:sz w:val="24"/>
          <w:lang w:val="en-US" w:eastAsia="zh-CN"/>
          <w14:textFill>
            <w14:solidFill>
              <w14:schemeClr w14:val="tx1"/>
            </w14:solidFill>
          </w14:textFill>
        </w:rPr>
        <w:t>大学附属</w:t>
      </w:r>
      <w:r>
        <w:rPr>
          <w:rFonts w:hint="eastAsia" w:ascii="宋体" w:hAnsi="宋体" w:cs="宋体"/>
          <w:color w:val="000000" w:themeColor="text1"/>
          <w:sz w:val="24"/>
          <w14:textFill>
            <w14:solidFill>
              <w14:schemeClr w14:val="tx1"/>
            </w14:solidFill>
          </w14:textFill>
        </w:rPr>
        <w:t xml:space="preserve">妇女儿童医院 </w:t>
      </w:r>
    </w:p>
    <w:p w14:paraId="68B15F9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地址：宁波市海曙区柳汀街339号</w:t>
      </w:r>
    </w:p>
    <w:p w14:paraId="5230820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  </w:t>
      </w:r>
    </w:p>
    <w:p w14:paraId="618B3F8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项目联系人（询问）：王老师</w:t>
      </w:r>
    </w:p>
    <w:p w14:paraId="4FD03A52">
      <w:pPr>
        <w:spacing w:line="360" w:lineRule="auto"/>
        <w:ind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项目联系方式（询问）：0574-87083380</w:t>
      </w:r>
    </w:p>
    <w:p w14:paraId="28C2D89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质疑联系人：张老师    </w:t>
      </w:r>
    </w:p>
    <w:p w14:paraId="252FC25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质疑联系方式：0574-87083380</w:t>
      </w:r>
    </w:p>
    <w:p w14:paraId="57A651FE">
      <w:pPr>
        <w:spacing w:line="360" w:lineRule="auto"/>
        <w:ind w:firstLine="480" w:firstLineChars="200"/>
        <w:rPr>
          <w:rFonts w:ascii="宋体" w:hAnsi="宋体" w:cs="宋体"/>
          <w:color w:val="000000" w:themeColor="text1"/>
          <w:sz w:val="24"/>
          <w14:textFill>
            <w14:solidFill>
              <w14:schemeClr w14:val="tx1"/>
            </w14:solidFill>
          </w14:textFill>
        </w:rPr>
      </w:pPr>
    </w:p>
    <w:p w14:paraId="6CEA5C5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2.采购代理机构信息            </w:t>
      </w:r>
    </w:p>
    <w:p w14:paraId="0765705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名称：宁波中基国际招标有限公司             </w:t>
      </w:r>
    </w:p>
    <w:p w14:paraId="599CE2E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地址：宁波市鄞州区天童南路666号中基大厦19楼             </w:t>
      </w:r>
    </w:p>
    <w:p w14:paraId="7B714D4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传真：0574-87425386             </w:t>
      </w:r>
    </w:p>
    <w:p w14:paraId="28FD281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项目联系人（询问）：印莹</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吴桐、</w:t>
      </w:r>
      <w:r>
        <w:rPr>
          <w:rFonts w:hint="eastAsia" w:ascii="宋体" w:hAnsi="宋体" w:cs="宋体"/>
          <w:color w:val="000000" w:themeColor="text1"/>
          <w:sz w:val="24"/>
          <w14:textFill>
            <w14:solidFill>
              <w14:schemeClr w14:val="tx1"/>
            </w14:solidFill>
          </w14:textFill>
        </w:rPr>
        <w:t>徐承            </w:t>
      </w:r>
    </w:p>
    <w:p w14:paraId="65B0A6D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项目联系方式（询问）：0574-87420768</w:t>
      </w:r>
    </w:p>
    <w:p w14:paraId="2AD52B1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质疑联系人：</w:t>
      </w:r>
      <w:r>
        <w:rPr>
          <w:rFonts w:hint="eastAsia" w:ascii="宋体" w:hAnsi="宋体" w:cs="宋体"/>
          <w:color w:val="000000" w:themeColor="text1"/>
          <w:sz w:val="24"/>
          <w:lang w:val="en-US" w:eastAsia="zh-CN"/>
          <w14:textFill>
            <w14:solidFill>
              <w14:schemeClr w14:val="tx1"/>
            </w14:solidFill>
          </w14:textFill>
        </w:rPr>
        <w:t>张亮</w:t>
      </w:r>
      <w:r>
        <w:rPr>
          <w:rFonts w:hint="eastAsia" w:ascii="宋体" w:hAnsi="宋体" w:cs="宋体"/>
          <w:color w:val="000000" w:themeColor="text1"/>
          <w:sz w:val="24"/>
          <w14:textFill>
            <w14:solidFill>
              <w14:schemeClr w14:val="tx1"/>
            </w14:solidFill>
          </w14:textFill>
        </w:rPr>
        <w:t>            </w:t>
      </w:r>
    </w:p>
    <w:p w14:paraId="4392B3D3">
      <w:pPr>
        <w:spacing w:line="360" w:lineRule="auto"/>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质疑联系方式：0574-</w:t>
      </w:r>
      <w:r>
        <w:rPr>
          <w:rFonts w:hint="eastAsia" w:ascii="宋体" w:hAnsi="宋体" w:cs="宋体"/>
          <w:color w:val="000000" w:themeColor="text1"/>
          <w:sz w:val="24"/>
          <w:lang w:val="en-US" w:eastAsia="zh-CN"/>
          <w14:textFill>
            <w14:solidFill>
              <w14:schemeClr w14:val="tx1"/>
            </w14:solidFill>
          </w14:textFill>
        </w:rPr>
        <w:t>88090213</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　　　     </w:t>
      </w:r>
    </w:p>
    <w:p w14:paraId="668B6A31">
      <w:pPr>
        <w:spacing w:line="360" w:lineRule="auto"/>
        <w:ind w:left="630" w:leftChars="200" w:hanging="210" w:hanging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12E7AE6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3.同级政府采购监督管理部门            </w:t>
      </w:r>
    </w:p>
    <w:p w14:paraId="574D350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w:t>
      </w:r>
      <w:r>
        <w:rPr>
          <w:rFonts w:hint="eastAsia" w:ascii="宋体" w:hAnsi="宋体" w:eastAsia="宋体" w:cs="宋体"/>
          <w:color w:val="000000" w:themeColor="text1"/>
          <w:sz w:val="24"/>
          <w:lang w:val="en-US" w:eastAsia="zh-CN"/>
          <w14:textFill>
            <w14:solidFill>
              <w14:schemeClr w14:val="tx1"/>
            </w14:solidFill>
          </w14:textFill>
        </w:rPr>
        <w:t>宁波市财政局政府采购监管处</w:t>
      </w:r>
      <w:r>
        <w:rPr>
          <w:rFonts w:hint="eastAsia" w:ascii="宋体" w:hAnsi="宋体" w:eastAsia="宋体" w:cs="宋体"/>
          <w:color w:val="000000" w:themeColor="text1"/>
          <w:sz w:val="24"/>
          <w14:textFill>
            <w14:solidFill>
              <w14:schemeClr w14:val="tx1"/>
            </w14:solidFill>
          </w14:textFill>
        </w:rPr>
        <w:t> </w:t>
      </w:r>
      <w:r>
        <w:rPr>
          <w:rFonts w:hint="eastAsia" w:ascii="宋体" w:hAnsi="宋体" w:cs="宋体"/>
          <w:color w:val="000000" w:themeColor="text1"/>
          <w:sz w:val="24"/>
          <w14:textFill>
            <w14:solidFill>
              <w14:schemeClr w14:val="tx1"/>
            </w14:solidFill>
          </w14:textFill>
        </w:rPr>
        <w:t>            </w:t>
      </w:r>
    </w:p>
    <w:p w14:paraId="0D76A5C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地址：宁波市海曙区中山西路19号             </w:t>
      </w:r>
    </w:p>
    <w:p w14:paraId="5670132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             </w:t>
      </w:r>
    </w:p>
    <w:p w14:paraId="3E9B6AA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联系人：李老师             </w:t>
      </w:r>
    </w:p>
    <w:p w14:paraId="2CCF0077">
      <w:pPr>
        <w:spacing w:line="360" w:lineRule="auto"/>
        <w:ind w:firstLine="480" w:firstLineChars="200"/>
        <w:rPr>
          <w:rFonts w:ascii="宋体" w:hAnsi="宋体" w:cs="宋体"/>
          <w:color w:val="000000" w:themeColor="text1"/>
          <w:sz w:val="24"/>
          <w14:textFill>
            <w14:solidFill>
              <w14:schemeClr w14:val="tx1"/>
            </w14:solidFill>
          </w14:textFill>
        </w:rPr>
      </w:pPr>
      <w:bookmarkStart w:id="27" w:name="_Toc4479"/>
      <w:r>
        <w:rPr>
          <w:rFonts w:hint="eastAsia" w:ascii="宋体" w:hAnsi="宋体" w:cs="宋体"/>
          <w:color w:val="000000" w:themeColor="text1"/>
          <w:sz w:val="24"/>
          <w14:textFill>
            <w14:solidFill>
              <w14:schemeClr w14:val="tx1"/>
            </w14:solidFill>
          </w14:textFill>
        </w:rPr>
        <w:t>监督投诉电话：0574-89388042</w:t>
      </w:r>
      <w:bookmarkEnd w:id="27"/>
    </w:p>
    <w:p w14:paraId="4127B5CB">
      <w:pPr>
        <w:pStyle w:val="20"/>
        <w:rPr>
          <w:color w:val="000000" w:themeColor="text1"/>
          <w14:textFill>
            <w14:solidFill>
              <w14:schemeClr w14:val="tx1"/>
            </w14:solidFill>
          </w14:textFill>
        </w:rPr>
      </w:pPr>
    </w:p>
    <w:p w14:paraId="43C2B07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62216AEC">
      <w:pPr>
        <w:spacing w:line="360" w:lineRule="auto"/>
        <w:ind w:firstLine="420" w:firstLineChars="200"/>
        <w:rPr>
          <w:rFonts w:hAnsi="宋体" w:cs="宋体"/>
          <w:b/>
          <w:color w:val="000000" w:themeColor="text1"/>
          <w:sz w:val="36"/>
          <w:szCs w:val="20"/>
          <w14:textFill>
            <w14:solidFill>
              <w14:schemeClr w14:val="tx1"/>
            </w14:solidFill>
          </w14:textFill>
        </w:rPr>
      </w:pPr>
      <w:r>
        <w:rPr>
          <w:rFonts w:hint="eastAsia" w:ascii="宋体" w:hAnsi="宋体" w:cs="宋体"/>
          <w:color w:val="000000" w:themeColor="text1"/>
          <w:szCs w:val="21"/>
          <w14:textFill>
            <w14:solidFill>
              <w14:schemeClr w14:val="tx1"/>
            </w14:solidFill>
          </w14:textFill>
        </w:rPr>
        <w:t>CA问题联系电话（人工）：汇信CA 400-888-4636；天谷CA 400-087-8198。</w:t>
      </w:r>
      <w:r>
        <w:rPr>
          <w:rFonts w:hint="eastAsia" w:hAnsi="宋体" w:cs="宋体"/>
          <w:color w:val="000000" w:themeColor="text1"/>
          <w:szCs w:val="21"/>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w:t>
      </w:r>
      <w:r>
        <w:rPr>
          <w:rFonts w:hAnsi="宋体" w:cs="宋体"/>
          <w:b/>
          <w:color w:val="000000" w:themeColor="text1"/>
          <w:sz w:val="36"/>
          <w:szCs w:val="20"/>
          <w14:textFill>
            <w14:solidFill>
              <w14:schemeClr w14:val="tx1"/>
            </w14:solidFill>
          </w14:textFill>
        </w:rPr>
        <w:t xml:space="preserve"> </w:t>
      </w:r>
    </w:p>
    <w:p w14:paraId="2B2FB715">
      <w:pPr>
        <w:pStyle w:val="4"/>
        <w:rPr>
          <w:rFonts w:ascii="宋体"/>
          <w:snapToGrid w:val="0"/>
          <w:color w:val="000000" w:themeColor="text1"/>
          <w14:textFill>
            <w14:solidFill>
              <w14:schemeClr w14:val="tx1"/>
            </w14:solidFill>
          </w14:textFill>
        </w:rPr>
      </w:pPr>
      <w:r>
        <w:rPr>
          <w:color w:val="000000" w:themeColor="text1"/>
          <w14:textFill>
            <w14:solidFill>
              <w14:schemeClr w14:val="tx1"/>
            </w14:solidFill>
          </w14:textFill>
        </w:rPr>
        <w:br w:type="page"/>
      </w:r>
    </w:p>
    <w:p w14:paraId="598D9CB6">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bookmarkStart w:id="28" w:name="_Toc1745"/>
      <w:bookmarkStart w:id="29" w:name="_Toc31038"/>
      <w:r>
        <w:rPr>
          <w:rFonts w:hint="eastAsia" w:ascii="宋体" w:hAnsi="宋体" w:cs="宋体"/>
          <w:b/>
          <w:color w:val="000000" w:themeColor="text1"/>
          <w:sz w:val="36"/>
          <w:szCs w:val="20"/>
          <w14:textFill>
            <w14:solidFill>
              <w14:schemeClr w14:val="tx1"/>
            </w14:solidFill>
          </w14:textFill>
        </w:rPr>
        <w:t>第二部分</w:t>
      </w:r>
      <w:bookmarkEnd w:id="15"/>
      <w:r>
        <w:rPr>
          <w:rFonts w:hint="eastAsia" w:ascii="宋体" w:hAnsi="宋体" w:cs="宋体"/>
          <w:b/>
          <w:color w:val="000000" w:themeColor="text1"/>
          <w:sz w:val="36"/>
          <w:szCs w:val="20"/>
          <w14:textFill>
            <w14:solidFill>
              <w14:schemeClr w14:val="tx1"/>
            </w14:solidFill>
          </w14:textFill>
        </w:rPr>
        <w:t xml:space="preserve"> 投标人须知</w:t>
      </w:r>
      <w:bookmarkEnd w:id="16"/>
      <w:bookmarkEnd w:id="28"/>
      <w:bookmarkEnd w:id="29"/>
    </w:p>
    <w:p w14:paraId="7944DCEE">
      <w:pPr>
        <w:adjustRightInd/>
        <w:spacing w:line="360" w:lineRule="auto"/>
        <w:ind w:firstLine="3845" w:firstLineChars="1197"/>
        <w:outlineLvl w:val="1"/>
        <w:rPr>
          <w:rFonts w:ascii="宋体" w:hAnsi="宋体" w:cs="宋体"/>
          <w:b/>
          <w:color w:val="000000" w:themeColor="text1"/>
          <w:sz w:val="32"/>
          <w:szCs w:val="20"/>
          <w14:textFill>
            <w14:solidFill>
              <w14:schemeClr w14:val="tx1"/>
            </w14:solidFill>
          </w14:textFill>
        </w:rPr>
      </w:pPr>
      <w:bookmarkStart w:id="30" w:name="_Toc17934"/>
      <w:r>
        <w:rPr>
          <w:rFonts w:hint="eastAsia" w:ascii="宋体" w:hAnsi="宋体" w:cs="宋体"/>
          <w:b/>
          <w:color w:val="000000" w:themeColor="text1"/>
          <w:sz w:val="32"/>
          <w:szCs w:val="20"/>
          <w14:textFill>
            <w14:solidFill>
              <w14:schemeClr w14:val="tx1"/>
            </w14:solidFill>
          </w14:textFill>
        </w:rPr>
        <w:t>前附表</w:t>
      </w:r>
      <w:bookmarkEnd w:id="30"/>
    </w:p>
    <w:tbl>
      <w:tblPr>
        <w:tblStyle w:val="65"/>
        <w:tblW w:w="101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80"/>
        <w:gridCol w:w="2380"/>
        <w:gridCol w:w="6762"/>
      </w:tblGrid>
      <w:tr w14:paraId="32B03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980" w:type="dxa"/>
            <w:tcBorders>
              <w:top w:val="single" w:color="auto" w:sz="4" w:space="0"/>
              <w:left w:val="single" w:color="auto" w:sz="4" w:space="0"/>
              <w:bottom w:val="single" w:color="auto" w:sz="4" w:space="0"/>
              <w:right w:val="single" w:color="auto" w:sz="4" w:space="0"/>
            </w:tcBorders>
          </w:tcPr>
          <w:p w14:paraId="143C5663">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380" w:type="dxa"/>
            <w:tcBorders>
              <w:top w:val="single" w:color="000000" w:sz="8" w:space="0"/>
              <w:left w:val="single" w:color="auto" w:sz="4" w:space="0"/>
              <w:bottom w:val="single" w:color="000000" w:sz="8" w:space="0"/>
              <w:right w:val="single" w:color="000000" w:sz="8" w:space="0"/>
            </w:tcBorders>
            <w:vAlign w:val="center"/>
          </w:tcPr>
          <w:p w14:paraId="5845B96A">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6762" w:type="dxa"/>
            <w:tcBorders>
              <w:top w:val="single" w:color="000000" w:sz="8" w:space="0"/>
              <w:left w:val="single" w:color="000000" w:sz="2" w:space="0"/>
              <w:bottom w:val="single" w:color="000000" w:sz="8" w:space="0"/>
              <w:right w:val="single" w:color="000000" w:sz="8" w:space="0"/>
            </w:tcBorders>
            <w:vAlign w:val="center"/>
          </w:tcPr>
          <w:p w14:paraId="140976F5">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14:paraId="3B280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3FB57C79">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w:t>
            </w:r>
          </w:p>
        </w:tc>
        <w:tc>
          <w:tcPr>
            <w:tcW w:w="2380" w:type="dxa"/>
            <w:tcBorders>
              <w:top w:val="single" w:color="000000" w:sz="8" w:space="0"/>
              <w:left w:val="single" w:color="auto" w:sz="4" w:space="0"/>
              <w:bottom w:val="single" w:color="000000" w:sz="8" w:space="0"/>
              <w:right w:val="single" w:color="000000" w:sz="8" w:space="0"/>
            </w:tcBorders>
            <w:vAlign w:val="center"/>
          </w:tcPr>
          <w:p w14:paraId="0357421F">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项目属性与核心产品</w:t>
            </w:r>
          </w:p>
        </w:tc>
        <w:tc>
          <w:tcPr>
            <w:tcW w:w="6762" w:type="dxa"/>
            <w:tcBorders>
              <w:top w:val="single" w:color="000000" w:sz="8" w:space="0"/>
              <w:left w:val="single" w:color="000000" w:sz="2" w:space="0"/>
              <w:bottom w:val="single" w:color="000000" w:sz="8" w:space="0"/>
              <w:right w:val="single" w:color="000000" w:sz="8" w:space="0"/>
            </w:tcBorders>
            <w:vAlign w:val="center"/>
          </w:tcPr>
          <w:p w14:paraId="43CA2773">
            <w:pPr>
              <w:spacing w:line="360" w:lineRule="auto"/>
              <w:jc w:val="left"/>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Hans"/>
                <w14:textFill>
                  <w14:solidFill>
                    <w14:schemeClr w14:val="tx1"/>
                  </w14:solidFill>
                </w14:textFill>
              </w:rPr>
              <w:t>货物</w:t>
            </w:r>
            <w:r>
              <w:rPr>
                <w:rFonts w:hint="eastAsia" w:ascii="宋体" w:hAnsi="宋体" w:cs="宋体"/>
                <w:color w:val="000000" w:themeColor="text1"/>
                <w:sz w:val="24"/>
                <w14:textFill>
                  <w14:solidFill>
                    <w14:schemeClr w14:val="tx1"/>
                  </w14:solidFill>
                </w14:textFill>
              </w:rPr>
              <w:t>类</w:t>
            </w:r>
            <w:r>
              <w:rPr>
                <w:rFonts w:hint="default" w:ascii="宋体" w:hAnsi="宋体" w:cs="宋体"/>
                <w:color w:val="000000" w:themeColor="text1"/>
                <w:sz w:val="24"/>
                <w14:textFill>
                  <w14:solidFill>
                    <w14:schemeClr w14:val="tx1"/>
                  </w14:solidFill>
                </w14:textFill>
              </w:rPr>
              <w:t xml:space="preserve"> </w:t>
            </w:r>
          </w:p>
          <w:p w14:paraId="65142600">
            <w:pPr>
              <w:spacing w:line="360" w:lineRule="auto"/>
              <w:jc w:val="left"/>
              <w:rPr>
                <w:rFonts w:hint="default" w:ascii="宋体" w:hAnsi="宋体" w:cs="宋体"/>
                <w:color w:val="000000" w:themeColor="text1"/>
                <w:sz w:val="24"/>
                <w14:textFill>
                  <w14:solidFill>
                    <w14:schemeClr w14:val="tx1"/>
                  </w14:solidFill>
                </w14:textFill>
              </w:rPr>
            </w:pPr>
            <w:r>
              <w:rPr>
                <w:rFonts w:hint="eastAsia" w:ascii="宋体" w:hAnsi="宋体" w:cs="宋体"/>
                <w:color w:val="auto"/>
                <w:kern w:val="28"/>
                <w:sz w:val="24"/>
              </w:rPr>
              <w:t>单一</w:t>
            </w:r>
            <w:r>
              <w:rPr>
                <w:rFonts w:hint="eastAsia" w:ascii="宋体" w:hAnsi="宋体" w:eastAsia="宋体" w:cs="宋体"/>
                <w:color w:val="auto"/>
                <w:kern w:val="28"/>
                <w:sz w:val="24"/>
              </w:rPr>
              <w:t>产品或核心产品为：燃气热水机组</w:t>
            </w:r>
          </w:p>
        </w:tc>
      </w:tr>
      <w:tr w14:paraId="49C63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46857DAB">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w:t>
            </w:r>
          </w:p>
        </w:tc>
        <w:tc>
          <w:tcPr>
            <w:tcW w:w="2380" w:type="dxa"/>
            <w:tcBorders>
              <w:top w:val="single" w:color="000000" w:sz="8" w:space="0"/>
              <w:left w:val="single" w:color="auto" w:sz="4" w:space="0"/>
              <w:bottom w:val="single" w:color="000000" w:sz="8" w:space="0"/>
              <w:right w:val="single" w:color="000000" w:sz="8" w:space="0"/>
            </w:tcBorders>
            <w:vAlign w:val="center"/>
          </w:tcPr>
          <w:p w14:paraId="12C9FB4E">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6762" w:type="dxa"/>
            <w:tcBorders>
              <w:top w:val="single" w:color="000000" w:sz="8" w:space="0"/>
              <w:left w:val="single" w:color="000000" w:sz="2" w:space="0"/>
              <w:bottom w:val="single" w:color="000000" w:sz="8" w:space="0"/>
              <w:right w:val="single" w:color="000000" w:sz="8" w:space="0"/>
            </w:tcBorders>
            <w:vAlign w:val="center"/>
          </w:tcPr>
          <w:p w14:paraId="6B3A5922">
            <w:pPr>
              <w:pStyle w:val="21"/>
              <w:spacing w:line="360" w:lineRule="auto"/>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t>本项目为非专门面向中小企业项目。</w:t>
            </w:r>
          </w:p>
          <w:p w14:paraId="45546127">
            <w:pPr>
              <w:numPr>
                <w:ilvl w:val="0"/>
                <w:numId w:val="1"/>
              </w:num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cs="宋体"/>
                <w:bCs/>
                <w:color w:val="000000" w:themeColor="text1"/>
                <w:sz w:val="24"/>
                <w:u w:val="single"/>
                <w14:textFill>
                  <w14:solidFill>
                    <w14:schemeClr w14:val="tx1"/>
                  </w14:solidFill>
                </w14:textFill>
              </w:rPr>
              <w:t>燃气热水机组</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lang w:val="en-US" w:eastAsia="zh-Hans"/>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w:t>
            </w:r>
          </w:p>
          <w:p w14:paraId="214A371E">
            <w:pPr>
              <w:numPr>
                <w:ilvl w:val="0"/>
                <w:numId w:val="1"/>
              </w:num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cs="宋体"/>
                <w:bCs/>
                <w:color w:val="000000" w:themeColor="text1"/>
                <w:sz w:val="24"/>
                <w:u w:val="single"/>
                <w14:textFill>
                  <w14:solidFill>
                    <w14:schemeClr w14:val="tx1"/>
                  </w14:solidFill>
                </w14:textFill>
              </w:rPr>
              <w:t>空气源热泵机组</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lang w:val="en-US" w:eastAsia="zh-Hans"/>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w:t>
            </w:r>
          </w:p>
          <w:p w14:paraId="480DF9B3">
            <w:pPr>
              <w:numPr>
                <w:ilvl w:val="0"/>
                <w:numId w:val="1"/>
              </w:num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cs="宋体"/>
                <w:bCs/>
                <w:color w:val="000000" w:themeColor="text1"/>
                <w:sz w:val="24"/>
                <w:u w:val="single"/>
                <w14:textFill>
                  <w14:solidFill>
                    <w14:schemeClr w14:val="tx1"/>
                  </w14:solidFill>
                </w14:textFill>
              </w:rPr>
              <w:t>热水循环泵变频控制柜</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lang w:val="en-US" w:eastAsia="zh-Hans"/>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w:t>
            </w:r>
          </w:p>
          <w:p w14:paraId="26B13365">
            <w:pPr>
              <w:numPr>
                <w:ilvl w:val="0"/>
                <w:numId w:val="1"/>
              </w:numPr>
              <w:snapToGrid w:val="0"/>
              <w:spacing w:line="360" w:lineRule="auto"/>
              <w:rPr>
                <w:rFonts w:hint="eastAsia"/>
              </w:rPr>
            </w:pPr>
            <w:r>
              <w:rPr>
                <w:rFonts w:hint="default"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标的：</w:t>
            </w:r>
            <w:r>
              <w:rPr>
                <w:rFonts w:hint="eastAsia" w:ascii="宋体" w:hAnsi="宋体" w:cs="宋体"/>
                <w:bCs/>
                <w:color w:val="000000" w:themeColor="text1"/>
                <w:sz w:val="24"/>
                <w:u w:val="single"/>
                <w14:textFill>
                  <w14:solidFill>
                    <w14:schemeClr w14:val="tx1"/>
                  </w14:solidFill>
                </w14:textFill>
              </w:rPr>
              <w:t>变频控制柜</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lang w:val="en-US" w:eastAsia="zh-Hans"/>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w:t>
            </w:r>
          </w:p>
          <w:p w14:paraId="4A0B54FC">
            <w:pPr>
              <w:numPr>
                <w:ilvl w:val="0"/>
                <w:numId w:val="1"/>
              </w:num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cs="宋体"/>
                <w:bCs/>
                <w:color w:val="000000" w:themeColor="text1"/>
                <w:sz w:val="24"/>
                <w:u w:val="single"/>
                <w14:textFill>
                  <w14:solidFill>
                    <w14:schemeClr w14:val="tx1"/>
                  </w14:solidFill>
                </w14:textFill>
              </w:rPr>
              <w:t>热水变频供水机组</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lang w:val="en-US" w:eastAsia="zh-Hans"/>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w:t>
            </w:r>
          </w:p>
          <w:p w14:paraId="27E644A7">
            <w:pPr>
              <w:numPr>
                <w:ilvl w:val="0"/>
                <w:numId w:val="1"/>
              </w:num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cs="宋体"/>
                <w:bCs/>
                <w:color w:val="000000" w:themeColor="text1"/>
                <w:sz w:val="24"/>
                <w:u w:val="single"/>
                <w14:textFill>
                  <w14:solidFill>
                    <w14:schemeClr w14:val="tx1"/>
                  </w14:solidFill>
                </w14:textFill>
              </w:rPr>
              <w:t>热水板式换热机组（2泵1板换）</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lang w:val="en-US" w:eastAsia="zh-Hans"/>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w:t>
            </w:r>
          </w:p>
          <w:p w14:paraId="0E82CB59">
            <w:pPr>
              <w:numPr>
                <w:ilvl w:val="0"/>
                <w:numId w:val="1"/>
              </w:numPr>
              <w:snapToGrid w:val="0"/>
              <w:spacing w:line="360" w:lineRule="auto"/>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cs="宋体"/>
                <w:bCs/>
                <w:color w:val="000000" w:themeColor="text1"/>
                <w:sz w:val="24"/>
                <w:u w:val="single"/>
                <w14:textFill>
                  <w14:solidFill>
                    <w14:schemeClr w14:val="tx1"/>
                  </w14:solidFill>
                </w14:textFill>
              </w:rPr>
              <w:t>不锈钢蓄热水箱</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lang w:val="en-US" w:eastAsia="zh-Hans"/>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w:t>
            </w:r>
          </w:p>
          <w:p w14:paraId="55C8686A">
            <w:pPr>
              <w:numPr>
                <w:ilvl w:val="0"/>
                <w:numId w:val="1"/>
              </w:numPr>
              <w:snapToGrid w:val="0"/>
              <w:spacing w:line="360" w:lineRule="auto"/>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中央空调制热控制系统控制柜</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64770A52">
            <w:pPr>
              <w:numPr>
                <w:ilvl w:val="0"/>
                <w:numId w:val="1"/>
              </w:numPr>
              <w:snapToGrid w:val="0"/>
              <w:spacing w:line="360" w:lineRule="auto"/>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生活热水控制系统控制柜</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50D40805">
            <w:pPr>
              <w:numPr>
                <w:ilvl w:val="0"/>
                <w:numId w:val="1"/>
              </w:numPr>
              <w:snapToGrid w:val="0"/>
              <w:spacing w:line="360" w:lineRule="auto"/>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开关型电动蝶阀</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73CA56B2">
            <w:pPr>
              <w:numPr>
                <w:ilvl w:val="0"/>
                <w:numId w:val="1"/>
              </w:numPr>
              <w:snapToGrid w:val="0"/>
              <w:spacing w:line="360" w:lineRule="auto"/>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电动压差旁通阀</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0EED90A8">
            <w:pPr>
              <w:numPr>
                <w:ilvl w:val="0"/>
                <w:numId w:val="1"/>
              </w:numPr>
              <w:snapToGrid w:val="0"/>
              <w:spacing w:line="360" w:lineRule="auto"/>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电磁能量计</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62EA2681">
            <w:pPr>
              <w:numPr>
                <w:ilvl w:val="0"/>
                <w:numId w:val="1"/>
              </w:numPr>
              <w:snapToGrid w:val="0"/>
              <w:spacing w:line="360" w:lineRule="auto"/>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温度传感器</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7381FF71">
            <w:pPr>
              <w:numPr>
                <w:ilvl w:val="0"/>
                <w:numId w:val="1"/>
              </w:numPr>
              <w:snapToGrid w:val="0"/>
              <w:spacing w:line="360" w:lineRule="auto"/>
              <w:rPr>
                <w:rFonts w:hint="eastAsia"/>
                <w:lang w:val="en-US" w:eastAsia="zh-CN"/>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压力传感器</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4BD3CDBA">
            <w:pPr>
              <w:numPr>
                <w:ilvl w:val="0"/>
                <w:numId w:val="1"/>
              </w:numPr>
              <w:snapToGrid w:val="0"/>
              <w:spacing w:line="360" w:lineRule="auto"/>
              <w:rPr>
                <w:rFonts w:hint="eastAsia"/>
                <w:lang w:val="en-US" w:eastAsia="zh-CN"/>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投入式液位传感器</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37625F0E">
            <w:pPr>
              <w:numPr>
                <w:ilvl w:val="0"/>
                <w:numId w:val="1"/>
              </w:numPr>
              <w:snapToGrid w:val="0"/>
              <w:spacing w:line="360" w:lineRule="auto"/>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温湿度一体型传感器</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740FC3B3">
            <w:pPr>
              <w:numPr>
                <w:ilvl w:val="0"/>
                <w:numId w:val="1"/>
              </w:numPr>
              <w:snapToGrid w:val="0"/>
              <w:spacing w:line="360" w:lineRule="auto"/>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远传补水表</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40EF1755">
            <w:pPr>
              <w:numPr>
                <w:ilvl w:val="0"/>
                <w:numId w:val="1"/>
              </w:numPr>
              <w:snapToGrid w:val="0"/>
              <w:spacing w:line="360" w:lineRule="auto"/>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远传燃气计量表</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29DC89E0">
            <w:pPr>
              <w:numPr>
                <w:ilvl w:val="0"/>
                <w:numId w:val="1"/>
              </w:numPr>
              <w:snapToGrid w:val="0"/>
              <w:spacing w:line="360" w:lineRule="auto"/>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工作站</w:t>
            </w:r>
            <w:r>
              <w:rPr>
                <w:rFonts w:hint="eastAsia" w:ascii="宋体" w:hAnsi="宋体" w:eastAsia="宋体" w:cs="宋体"/>
                <w:color w:val="000000" w:themeColor="text1"/>
                <w:kern w:val="0"/>
                <w:sz w:val="24"/>
                <w14:textFill>
                  <w14:solidFill>
                    <w14:schemeClr w14:val="tx1"/>
                  </w14:solidFill>
                </w14:textFill>
              </w:rPr>
              <w:t>，属于</w:t>
            </w:r>
            <w:r>
              <w:rPr>
                <w:rFonts w:hint="eastAsia" w:ascii="宋体" w:hAnsi="宋体" w:eastAsia="宋体" w:cs="宋体"/>
                <w:color w:val="000000" w:themeColor="text1"/>
                <w:kern w:val="0"/>
                <w:sz w:val="24"/>
                <w:u w:val="single"/>
                <w14:textFill>
                  <w14:solidFill>
                    <w14:schemeClr w14:val="tx1"/>
                  </w14:solidFill>
                </w14:textFill>
              </w:rPr>
              <w:t>工业</w:t>
            </w:r>
            <w:r>
              <w:rPr>
                <w:rFonts w:hint="eastAsia" w:ascii="宋体" w:hAnsi="宋体" w:eastAsia="宋体" w:cs="宋体"/>
                <w:color w:val="000000" w:themeColor="text1"/>
                <w:kern w:val="0"/>
                <w:sz w:val="24"/>
                <w14:textFill>
                  <w14:solidFill>
                    <w14:schemeClr w14:val="tx1"/>
                  </w14:solidFill>
                </w14:textFill>
              </w:rPr>
              <w:t>行业；</w:t>
            </w:r>
          </w:p>
          <w:p w14:paraId="355867AD">
            <w:pPr>
              <w:numPr>
                <w:ilvl w:val="0"/>
                <w:numId w:val="0"/>
              </w:numPr>
              <w:snapToGrid w:val="0"/>
              <w:spacing w:line="360" w:lineRule="auto"/>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t>备注：《关于印发中小企业划型标准规定的通知》（工信</w:t>
            </w:r>
            <w:bookmarkStart w:id="31" w:name="_Toc11782"/>
            <w: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t>部联企业〔2011〕300）：</w:t>
            </w:r>
            <w:bookmarkEnd w:id="31"/>
          </w:p>
          <w:p w14:paraId="1FCA1C36">
            <w:pPr>
              <w:numPr>
                <w:ilvl w:val="0"/>
                <w:numId w:val="0"/>
              </w:numPr>
              <w:snapToGrid w:val="0"/>
              <w:spacing w:line="360" w:lineRule="auto"/>
              <w:rPr>
                <w:rFonts w:ascii="宋体" w:hAnsi="宋体" w:eastAsia="宋体" w:cs="宋体"/>
                <w:color w:val="000000" w:themeColor="text1"/>
                <w:lang w:val="en-US"/>
                <w14:textFill>
                  <w14:solidFill>
                    <w14:schemeClr w14:val="tx1"/>
                  </w14:solidFill>
                </w14:textFill>
              </w:rPr>
            </w:pPr>
            <w:bookmarkStart w:id="32" w:name="_Toc30940"/>
            <w: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t>工业：从业人员1000人以下或营业收入40000万元以</w:t>
            </w:r>
            <w:bookmarkEnd w:id="32"/>
            <w:bookmarkStart w:id="33" w:name="_Toc13384"/>
            <w: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t>下的为中小微型企业。其中，从业人员300人及以上，且</w:t>
            </w:r>
            <w:bookmarkEnd w:id="33"/>
            <w:bookmarkStart w:id="34" w:name="_Toc30185"/>
            <w: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t>营业收入2000万元及以上的为中型企业；从业人员20人</w:t>
            </w:r>
            <w:bookmarkEnd w:id="34"/>
            <w:bookmarkStart w:id="35" w:name="_Toc15943"/>
            <w: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t>及以上，且营业收入300万元及以上的为小型企业；从业</w:t>
            </w:r>
            <w:bookmarkEnd w:id="35"/>
            <w:bookmarkStart w:id="36" w:name="_Toc17053"/>
            <w: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t>人员20人以下或营业收入300万元以下的为微型企业。</w:t>
            </w:r>
            <w:bookmarkEnd w:id="36"/>
          </w:p>
        </w:tc>
      </w:tr>
      <w:tr w14:paraId="6C540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643C68A8">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w:t>
            </w:r>
          </w:p>
        </w:tc>
        <w:tc>
          <w:tcPr>
            <w:tcW w:w="2380" w:type="dxa"/>
            <w:tcBorders>
              <w:top w:val="single" w:color="000000" w:sz="8" w:space="0"/>
              <w:left w:val="single" w:color="auto" w:sz="4" w:space="0"/>
              <w:bottom w:val="single" w:color="000000" w:sz="8" w:space="0"/>
              <w:right w:val="single" w:color="000000" w:sz="8" w:space="0"/>
            </w:tcBorders>
            <w:vAlign w:val="center"/>
          </w:tcPr>
          <w:p w14:paraId="7458D9A4">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w:t>
            </w:r>
          </w:p>
          <w:p w14:paraId="555EA9B1">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采购进口产品</w:t>
            </w:r>
          </w:p>
        </w:tc>
        <w:tc>
          <w:tcPr>
            <w:tcW w:w="6762" w:type="dxa"/>
            <w:tcBorders>
              <w:top w:val="single" w:color="000000" w:sz="8" w:space="0"/>
              <w:left w:val="single" w:color="000000" w:sz="2" w:space="0"/>
              <w:bottom w:val="single" w:color="000000" w:sz="8" w:space="0"/>
              <w:right w:val="single" w:color="000000" w:sz="8" w:space="0"/>
            </w:tcBorders>
            <w:vAlign w:val="center"/>
          </w:tcPr>
          <w:p w14:paraId="6CAC8FD5">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28425707"/>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本项目不允许采购进口产品。</w:t>
            </w:r>
          </w:p>
          <w:p w14:paraId="2EA7555B">
            <w:pPr>
              <w:spacing w:line="360" w:lineRule="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2852824"/>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14:paraId="590CF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45A4860E">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w:t>
            </w:r>
          </w:p>
        </w:tc>
        <w:tc>
          <w:tcPr>
            <w:tcW w:w="2380" w:type="dxa"/>
            <w:tcBorders>
              <w:top w:val="single" w:color="000000" w:sz="8" w:space="0"/>
              <w:left w:val="single" w:color="auto" w:sz="4" w:space="0"/>
              <w:bottom w:val="single" w:color="000000" w:sz="8" w:space="0"/>
              <w:right w:val="single" w:color="000000" w:sz="8" w:space="0"/>
            </w:tcBorders>
            <w:vAlign w:val="center"/>
          </w:tcPr>
          <w:p w14:paraId="66AC5267">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762" w:type="dxa"/>
            <w:tcBorders>
              <w:top w:val="single" w:color="000000" w:sz="8" w:space="0"/>
              <w:left w:val="single" w:color="000000" w:sz="2" w:space="0"/>
              <w:bottom w:val="single" w:color="000000" w:sz="8" w:space="0"/>
              <w:right w:val="single" w:color="000000" w:sz="8" w:space="0"/>
            </w:tcBorders>
            <w:vAlign w:val="center"/>
          </w:tcPr>
          <w:p w14:paraId="7D95E879">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7286927"/>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同意将非主体、非关键性的工作分包。</w:t>
            </w:r>
          </w:p>
          <w:p w14:paraId="74B7E213">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276331357"/>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B</w:t>
            </w:r>
            <w:r>
              <w:rPr>
                <w:rFonts w:hint="eastAsia" w:ascii="宋体" w:hAnsi="宋体" w:cs="宋体"/>
                <w:color w:val="000000" w:themeColor="text1"/>
                <w:sz w:val="24"/>
                <w14:textFill>
                  <w14:solidFill>
                    <w14:schemeClr w14:val="tx1"/>
                  </w14:solidFill>
                </w14:textFill>
              </w:rPr>
              <w:t>不同意分包。</w:t>
            </w:r>
          </w:p>
        </w:tc>
      </w:tr>
      <w:tr w14:paraId="6CFFF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5" w:hRule="atLeast"/>
          <w:jc w:val="center"/>
        </w:trPr>
        <w:tc>
          <w:tcPr>
            <w:tcW w:w="980" w:type="dxa"/>
            <w:tcBorders>
              <w:top w:val="single" w:color="auto" w:sz="4" w:space="0"/>
              <w:left w:val="single" w:color="auto" w:sz="4" w:space="0"/>
              <w:bottom w:val="single" w:color="auto" w:sz="4" w:space="0"/>
              <w:right w:val="single" w:color="auto" w:sz="4" w:space="0"/>
            </w:tcBorders>
          </w:tcPr>
          <w:p w14:paraId="652D98AF">
            <w:pPr>
              <w:snapToGrid w:val="0"/>
              <w:spacing w:line="360" w:lineRule="auto"/>
              <w:jc w:val="center"/>
              <w:rPr>
                <w:rFonts w:ascii="宋体" w:hAnsi="宋体" w:cs="宋体"/>
                <w:b/>
                <w:bCs/>
                <w:color w:val="000000" w:themeColor="text1"/>
                <w:sz w:val="24"/>
                <w14:textFill>
                  <w14:solidFill>
                    <w14:schemeClr w14:val="tx1"/>
                  </w14:solidFill>
                </w14:textFill>
              </w:rPr>
            </w:pPr>
          </w:p>
          <w:p w14:paraId="25893A24">
            <w:pPr>
              <w:snapToGrid w:val="0"/>
              <w:spacing w:line="360" w:lineRule="auto"/>
              <w:jc w:val="center"/>
              <w:rPr>
                <w:rFonts w:ascii="宋体" w:hAnsi="宋体" w:cs="宋体"/>
                <w:b/>
                <w:bCs/>
                <w:color w:val="000000" w:themeColor="text1"/>
                <w:sz w:val="24"/>
                <w14:textFill>
                  <w14:solidFill>
                    <w14:schemeClr w14:val="tx1"/>
                  </w14:solidFill>
                </w14:textFill>
              </w:rPr>
            </w:pPr>
          </w:p>
          <w:p w14:paraId="6D5E7991">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w:t>
            </w:r>
          </w:p>
        </w:tc>
        <w:tc>
          <w:tcPr>
            <w:tcW w:w="2380" w:type="dxa"/>
            <w:tcBorders>
              <w:top w:val="single" w:color="000000" w:sz="8" w:space="0"/>
              <w:left w:val="single" w:color="auto" w:sz="4" w:space="0"/>
              <w:bottom w:val="single" w:color="000000" w:sz="8" w:space="0"/>
              <w:right w:val="single" w:color="000000" w:sz="8" w:space="0"/>
            </w:tcBorders>
            <w:vAlign w:val="center"/>
          </w:tcPr>
          <w:p w14:paraId="2D1B5457">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开标前答疑会</w:t>
            </w:r>
          </w:p>
          <w:p w14:paraId="043EBC86">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或现场考察</w:t>
            </w:r>
          </w:p>
        </w:tc>
        <w:tc>
          <w:tcPr>
            <w:tcW w:w="6762" w:type="dxa"/>
            <w:tcBorders>
              <w:top w:val="single" w:color="000000" w:sz="8" w:space="0"/>
              <w:left w:val="single" w:color="000000" w:sz="2" w:space="0"/>
              <w:bottom w:val="single" w:color="000000" w:sz="8" w:space="0"/>
              <w:right w:val="single" w:color="000000" w:sz="8" w:space="0"/>
            </w:tcBorders>
            <w:vAlign w:val="center"/>
          </w:tcPr>
          <w:p w14:paraId="62652FBC">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2966419"/>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0FF717C7">
            <w:pPr>
              <w:spacing w:line="360" w:lineRule="auto"/>
              <w:rPr>
                <w:rFonts w:ascii="宋体" w:hAnsi="宋体" w:cs="宋体"/>
                <w:color w:val="000000" w:themeColor="text1"/>
                <w:sz w:val="24"/>
                <w:szCs w:val="20"/>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99802974"/>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r>
              <w:rPr>
                <w:rFonts w:hint="eastAsia" w:ascii="宋体" w:hAnsi="宋体" w:cs="宋体"/>
                <w:color w:val="000000" w:themeColor="text1"/>
                <w:sz w:val="24"/>
                <w14:textFill>
                  <w14:solidFill>
                    <w14:schemeClr w14:val="tx1"/>
                  </w14:solidFill>
                </w14:textFill>
              </w:rPr>
              <w:t>时间：</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szCs w:val="20"/>
                <w14:textFill>
                  <w14:solidFill>
                    <w14:schemeClr w14:val="tx1"/>
                  </w14:solidFill>
                </w14:textFill>
              </w:rPr>
              <w:t>。</w:t>
            </w:r>
          </w:p>
        </w:tc>
      </w:tr>
      <w:tr w14:paraId="36DE5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26BE5E7F">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w:t>
            </w:r>
          </w:p>
        </w:tc>
        <w:tc>
          <w:tcPr>
            <w:tcW w:w="2380" w:type="dxa"/>
            <w:tcBorders>
              <w:top w:val="single" w:color="000000" w:sz="8" w:space="0"/>
              <w:left w:val="single" w:color="auto" w:sz="4" w:space="0"/>
              <w:bottom w:val="single" w:color="000000" w:sz="8" w:space="0"/>
              <w:right w:val="single" w:color="000000" w:sz="8" w:space="0"/>
            </w:tcBorders>
            <w:vAlign w:val="center"/>
          </w:tcPr>
          <w:p w14:paraId="68B4E554">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762" w:type="dxa"/>
            <w:tcBorders>
              <w:top w:val="single" w:color="000000" w:sz="8" w:space="0"/>
              <w:left w:val="single" w:color="000000" w:sz="2" w:space="0"/>
              <w:bottom w:val="single" w:color="000000" w:sz="8" w:space="0"/>
              <w:right w:val="single" w:color="000000" w:sz="8" w:space="0"/>
            </w:tcBorders>
            <w:vAlign w:val="center"/>
          </w:tcPr>
          <w:p w14:paraId="55AF5FAB">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639946486"/>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14:paraId="0CDE54CB">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6831988"/>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B要求提供，</w:t>
            </w:r>
          </w:p>
          <w:p w14:paraId="6EE71489">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snapToGrid w:val="0"/>
                <w:color w:val="000000" w:themeColor="text1"/>
                <w:kern w:val="28"/>
                <w:sz w:val="24"/>
                <w14:textFill>
                  <w14:solidFill>
                    <w14:schemeClr w14:val="tx1"/>
                  </w14:solidFill>
                </w14:textFill>
              </w:rPr>
              <w:t>样品：</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kern w:val="0"/>
                <w:sz w:val="24"/>
                <w14:textFill>
                  <w14:solidFill>
                    <w14:schemeClr w14:val="tx1"/>
                  </w14:solidFill>
                </w14:textFill>
              </w:rPr>
              <w:t>；</w:t>
            </w:r>
          </w:p>
          <w:p w14:paraId="2ACB889F">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snapToGrid w:val="0"/>
                <w:color w:val="000000" w:themeColor="text1"/>
                <w:kern w:val="28"/>
                <w:sz w:val="24"/>
                <w14:textFill>
                  <w14:solidFill>
                    <w14:schemeClr w14:val="tx1"/>
                  </w14:solidFill>
                </w14:textFill>
              </w:rPr>
              <w:t>样品制作的标准和要求：</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kern w:val="0"/>
                <w:sz w:val="24"/>
                <w14:textFill>
                  <w14:solidFill>
                    <w14:schemeClr w14:val="tx1"/>
                  </w14:solidFill>
                </w14:textFill>
              </w:rPr>
              <w:t>；</w:t>
            </w:r>
          </w:p>
          <w:p w14:paraId="2E33701E">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（3）样品的评审方法以及评审标准</w:t>
            </w:r>
            <w:r>
              <w:rPr>
                <w:rFonts w:hint="eastAsia" w:ascii="宋体" w:hAnsi="宋体" w:cs="宋体"/>
                <w:snapToGrid w:val="0"/>
                <w:color w:val="000000" w:themeColor="text1"/>
                <w:kern w:val="28"/>
                <w:sz w:val="24"/>
                <w14:textFill>
                  <w14:solidFill>
                    <w14:schemeClr w14:val="tx1"/>
                  </w14:solidFill>
                </w14:textFill>
              </w:rPr>
              <w:t>：详见</w:t>
            </w:r>
            <w:r>
              <w:rPr>
                <w:rFonts w:hint="eastAsia" w:ascii="宋体" w:hAnsi="宋体" w:cs="宋体"/>
                <w:color w:val="000000" w:themeColor="text1"/>
                <w:sz w:val="24"/>
                <w:u w:val="single"/>
                <w14:textFill>
                  <w14:solidFill>
                    <w14:schemeClr w14:val="tx1"/>
                  </w14:solidFill>
                </w14:textFill>
              </w:rPr>
              <w:t>评标办法</w:t>
            </w:r>
            <w:r>
              <w:rPr>
                <w:rFonts w:hint="eastAsia" w:ascii="宋体" w:hAnsi="宋体" w:cs="宋体"/>
                <w:color w:val="000000" w:themeColor="text1"/>
                <w:kern w:val="0"/>
                <w:sz w:val="24"/>
                <w14:textFill>
                  <w14:solidFill>
                    <w14:schemeClr w14:val="tx1"/>
                  </w14:solidFill>
                </w14:textFill>
              </w:rPr>
              <w:t>；</w:t>
            </w:r>
          </w:p>
          <w:p w14:paraId="50AD957A">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（4）是否需要随样品提交检测报告：</w:t>
            </w:r>
            <w:sdt>
              <w:sdtPr>
                <w:rPr>
                  <w:rFonts w:hint="eastAsia" w:ascii="宋体" w:hAnsi="宋体" w:cs="宋体"/>
                  <w:color w:val="000000" w:themeColor="text1"/>
                  <w:kern w:val="0"/>
                  <w:sz w:val="24"/>
                  <w14:textFill>
                    <w14:solidFill>
                      <w14:schemeClr w14:val="tx1"/>
                    </w14:solidFill>
                  </w14:textFill>
                </w:rPr>
                <w:id w:val="1303421454"/>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否；</w:t>
            </w:r>
            <w:sdt>
              <w:sdtPr>
                <w:rPr>
                  <w:rFonts w:hint="eastAsia" w:ascii="宋体" w:hAnsi="宋体" w:cs="宋体"/>
                  <w:color w:val="000000" w:themeColor="text1"/>
                  <w:kern w:val="0"/>
                  <w:sz w:val="24"/>
                  <w14:textFill>
                    <w14:solidFill>
                      <w14:schemeClr w14:val="tx1"/>
                    </w14:solidFill>
                  </w14:textFill>
                </w:rPr>
                <w:id w:val="1621728433"/>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是，检测机构的要求</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kern w:val="0"/>
                <w:sz w:val="24"/>
                <w14:textFill>
                  <w14:solidFill>
                    <w14:schemeClr w14:val="tx1"/>
                  </w14:solidFill>
                </w14:textFill>
              </w:rPr>
              <w:t>；检测内容</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kern w:val="0"/>
                <w:sz w:val="24"/>
                <w14:textFill>
                  <w14:solidFill>
                    <w14:schemeClr w14:val="tx1"/>
                  </w14:solidFill>
                </w14:textFill>
              </w:rPr>
              <w:t>。</w:t>
            </w:r>
          </w:p>
          <w:p w14:paraId="49A1AB1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（5）提供样品的时间：</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kern w:val="0"/>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kern w:val="0"/>
                <w:sz w:val="24"/>
                <w14:textFill>
                  <w14:solidFill>
                    <w14:schemeClr w14:val="tx1"/>
                  </w14:solidFill>
                </w14:textFill>
              </w:rPr>
              <w:t>；联系人</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28"/>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。请投标人在上述时间内提供样品并按规定位置安装完毕。超过截止时间的，采购人或采购代理机构将不予接收，并将清场并封闭样品现场。</w:t>
            </w:r>
          </w:p>
          <w:p w14:paraId="236B769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F419135">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（7）制作、运输、安装和保管样品所发生的一切费用由投标人自理。</w:t>
            </w:r>
          </w:p>
        </w:tc>
      </w:tr>
      <w:tr w14:paraId="2AF17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3526456F">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w:t>
            </w:r>
          </w:p>
        </w:tc>
        <w:tc>
          <w:tcPr>
            <w:tcW w:w="2380" w:type="dxa"/>
            <w:tcBorders>
              <w:top w:val="single" w:color="000000" w:sz="8" w:space="0"/>
              <w:left w:val="single" w:color="auto" w:sz="4" w:space="0"/>
              <w:bottom w:val="single" w:color="000000" w:sz="8" w:space="0"/>
              <w:right w:val="single" w:color="000000" w:sz="8" w:space="0"/>
            </w:tcBorders>
            <w:vAlign w:val="center"/>
          </w:tcPr>
          <w:p w14:paraId="4693FD52">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方案讲解演示</w:t>
            </w:r>
          </w:p>
        </w:tc>
        <w:tc>
          <w:tcPr>
            <w:tcW w:w="6762" w:type="dxa"/>
            <w:tcBorders>
              <w:top w:val="single" w:color="000000" w:sz="8" w:space="0"/>
              <w:left w:val="single" w:color="000000" w:sz="2" w:space="0"/>
              <w:bottom w:val="single" w:color="000000" w:sz="8" w:space="0"/>
              <w:right w:val="single" w:color="000000" w:sz="8" w:space="0"/>
            </w:tcBorders>
            <w:vAlign w:val="center"/>
          </w:tcPr>
          <w:p w14:paraId="6ACD4661">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59348549"/>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6C17F2EE">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174071719"/>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p>
          <w:p w14:paraId="0D908528">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u w:val="single"/>
                <w:lang w:val="en-US"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u w:val="single"/>
                <w:lang w:val="en-US"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人。讲解演示结束后按要求解答评标委员会提问。</w:t>
            </w:r>
          </w:p>
          <w:p w14:paraId="712FF225">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（2）方案讲解演示可选择以下其中一种方式：</w:t>
            </w:r>
          </w:p>
          <w:p w14:paraId="7A410BEB">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方式一：政采云平台在线讲解演示。政采云平台在线讲解需投标人根据政采云平台操作要求做好准备工作，提前完善软硬件配置环境。</w:t>
            </w:r>
          </w:p>
          <w:p w14:paraId="3C554784">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方式二：评标现场讲解演示。现场讲解地点为</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kern w:val="0"/>
                <w:sz w:val="24"/>
                <w14:textFill>
                  <w14:solidFill>
                    <w14:schemeClr w14:val="tx1"/>
                  </w14:solidFill>
                </w14:textFill>
              </w:rPr>
              <w:t>，讲解演示所用电脑等设备由投标人自备。现场讲解演示人员进场时提供讲解人员名单（加盖公章或授权代表签名）及身份证明，否则不得讲解演示。</w:t>
            </w:r>
          </w:p>
          <w:p w14:paraId="4EAB7ACE">
            <w:pPr>
              <w:snapToGrid w:val="0"/>
              <w:spacing w:line="360" w:lineRule="auto"/>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547ED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jc w:val="center"/>
        </w:trPr>
        <w:tc>
          <w:tcPr>
            <w:tcW w:w="980" w:type="dxa"/>
            <w:vMerge w:val="restart"/>
            <w:tcBorders>
              <w:top w:val="single" w:color="auto" w:sz="4" w:space="0"/>
              <w:left w:val="single" w:color="auto" w:sz="4" w:space="0"/>
              <w:right w:val="single" w:color="auto" w:sz="4" w:space="0"/>
            </w:tcBorders>
          </w:tcPr>
          <w:p w14:paraId="61E68550">
            <w:pPr>
              <w:snapToGrid w:val="0"/>
              <w:spacing w:line="360" w:lineRule="auto"/>
              <w:jc w:val="center"/>
              <w:rPr>
                <w:rFonts w:ascii="宋体" w:hAnsi="宋体" w:cs="宋体"/>
                <w:color w:val="000000" w:themeColor="text1"/>
                <w:sz w:val="24"/>
                <w14:textFill>
                  <w14:solidFill>
                    <w14:schemeClr w14:val="tx1"/>
                  </w14:solidFill>
                </w14:textFill>
              </w:rPr>
            </w:pPr>
          </w:p>
          <w:p w14:paraId="7176CE75">
            <w:pPr>
              <w:snapToGrid w:val="0"/>
              <w:spacing w:line="360" w:lineRule="auto"/>
              <w:jc w:val="center"/>
              <w:rPr>
                <w:rFonts w:ascii="宋体" w:hAnsi="宋体" w:cs="宋体"/>
                <w:color w:val="000000" w:themeColor="text1"/>
                <w:sz w:val="24"/>
                <w14:textFill>
                  <w14:solidFill>
                    <w14:schemeClr w14:val="tx1"/>
                  </w14:solidFill>
                </w14:textFill>
              </w:rPr>
            </w:pPr>
          </w:p>
          <w:p w14:paraId="74B35812">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8</w:t>
            </w:r>
          </w:p>
        </w:tc>
        <w:tc>
          <w:tcPr>
            <w:tcW w:w="2380" w:type="dxa"/>
            <w:vMerge w:val="restart"/>
            <w:tcBorders>
              <w:top w:val="single" w:color="000000" w:sz="8" w:space="0"/>
              <w:left w:val="single" w:color="auto" w:sz="4" w:space="0"/>
              <w:right w:val="single" w:color="000000" w:sz="8" w:space="0"/>
            </w:tcBorders>
            <w:vAlign w:val="center"/>
          </w:tcPr>
          <w:p w14:paraId="2853A8FE">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投标人应当提供的资格、资信证明文件</w:t>
            </w:r>
          </w:p>
        </w:tc>
        <w:tc>
          <w:tcPr>
            <w:tcW w:w="6762" w:type="dxa"/>
            <w:tcBorders>
              <w:top w:val="single" w:color="000000" w:sz="8" w:space="0"/>
              <w:left w:val="single" w:color="000000" w:sz="2" w:space="0"/>
              <w:bottom w:val="single" w:color="auto" w:sz="4" w:space="0"/>
              <w:right w:val="single" w:color="000000" w:sz="8" w:space="0"/>
            </w:tcBorders>
            <w:vAlign w:val="center"/>
          </w:tcPr>
          <w:p w14:paraId="163173D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（1）资格证明文件：见招标文件第二部分11.1。</w:t>
            </w:r>
          </w:p>
          <w:p w14:paraId="26448DA5">
            <w:pPr>
              <w:spacing w:line="360" w:lineRule="auto"/>
              <w:rPr>
                <w:rFonts w:ascii="宋体" w:hAnsi="宋体" w:cs="宋体"/>
                <w:snapToGrid w:val="0"/>
                <w:color w:val="000000" w:themeColor="text1"/>
                <w:kern w:val="0"/>
                <w:szCs w:val="2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投标人未提供有效的资格证明文件的，视为投标人不具备招标文件中规定的资格要求，投标无效。</w:t>
            </w:r>
          </w:p>
        </w:tc>
      </w:tr>
      <w:tr w14:paraId="563A3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1" w:hRule="atLeast"/>
          <w:jc w:val="center"/>
        </w:trPr>
        <w:tc>
          <w:tcPr>
            <w:tcW w:w="980" w:type="dxa"/>
            <w:vMerge w:val="continue"/>
            <w:tcBorders>
              <w:left w:val="single" w:color="auto" w:sz="4" w:space="0"/>
              <w:bottom w:val="single" w:color="auto" w:sz="4" w:space="0"/>
              <w:right w:val="single" w:color="auto" w:sz="4" w:space="0"/>
            </w:tcBorders>
          </w:tcPr>
          <w:p w14:paraId="61A8085A">
            <w:pPr>
              <w:snapToGrid w:val="0"/>
              <w:spacing w:line="360" w:lineRule="auto"/>
              <w:jc w:val="center"/>
              <w:rPr>
                <w:rFonts w:ascii="宋体" w:hAnsi="宋体" w:cs="宋体"/>
                <w:color w:val="000000" w:themeColor="text1"/>
                <w:sz w:val="24"/>
                <w14:textFill>
                  <w14:solidFill>
                    <w14:schemeClr w14:val="tx1"/>
                  </w14:solidFill>
                </w14:textFill>
              </w:rPr>
            </w:pPr>
          </w:p>
        </w:tc>
        <w:tc>
          <w:tcPr>
            <w:tcW w:w="2380" w:type="dxa"/>
            <w:vMerge w:val="continue"/>
            <w:tcBorders>
              <w:left w:val="single" w:color="auto" w:sz="4" w:space="0"/>
              <w:bottom w:val="single" w:color="000000" w:sz="8" w:space="0"/>
              <w:right w:val="single" w:color="000000" w:sz="8" w:space="0"/>
            </w:tcBorders>
            <w:vAlign w:val="center"/>
          </w:tcPr>
          <w:p w14:paraId="795E8820">
            <w:pPr>
              <w:snapToGrid w:val="0"/>
              <w:spacing w:line="360" w:lineRule="auto"/>
              <w:jc w:val="center"/>
              <w:rPr>
                <w:rFonts w:ascii="宋体" w:hAnsi="宋体" w:cs="宋体"/>
                <w:b/>
                <w:color w:val="000000" w:themeColor="text1"/>
                <w:sz w:val="24"/>
                <w14:textFill>
                  <w14:solidFill>
                    <w14:schemeClr w14:val="tx1"/>
                  </w14:solidFill>
                </w14:textFill>
              </w:rPr>
            </w:pPr>
          </w:p>
        </w:tc>
        <w:tc>
          <w:tcPr>
            <w:tcW w:w="6762" w:type="dxa"/>
            <w:tcBorders>
              <w:top w:val="single" w:color="auto" w:sz="4" w:space="0"/>
              <w:left w:val="single" w:color="000000" w:sz="2" w:space="0"/>
              <w:bottom w:val="single" w:color="000000" w:sz="8" w:space="0"/>
              <w:right w:val="single" w:color="000000" w:sz="8" w:space="0"/>
            </w:tcBorders>
            <w:vAlign w:val="center"/>
          </w:tcPr>
          <w:p w14:paraId="631EFBE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（2）资信证明文件：根据招标文件第四部分评标标准提供。</w:t>
            </w:r>
          </w:p>
        </w:tc>
      </w:tr>
      <w:tr w14:paraId="06B3C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980" w:type="dxa"/>
            <w:tcBorders>
              <w:top w:val="single" w:color="auto" w:sz="4" w:space="0"/>
              <w:left w:val="single" w:color="000000" w:sz="8" w:space="0"/>
              <w:bottom w:val="single" w:color="auto" w:sz="4" w:space="0"/>
              <w:right w:val="single" w:color="000000" w:sz="2" w:space="0"/>
            </w:tcBorders>
          </w:tcPr>
          <w:p w14:paraId="54B370B0">
            <w:pPr>
              <w:snapToGrid w:val="0"/>
              <w:spacing w:line="360" w:lineRule="auto"/>
              <w:jc w:val="center"/>
              <w:rPr>
                <w:rFonts w:ascii="宋体" w:hAnsi="宋体" w:cs="宋体"/>
                <w:color w:val="000000" w:themeColor="text1"/>
                <w:sz w:val="24"/>
                <w14:textFill>
                  <w14:solidFill>
                    <w14:schemeClr w14:val="tx1"/>
                  </w14:solidFill>
                </w14:textFill>
              </w:rPr>
            </w:pPr>
          </w:p>
          <w:p w14:paraId="29DB42B3">
            <w:pPr>
              <w:snapToGrid w:val="0"/>
              <w:spacing w:line="360" w:lineRule="auto"/>
              <w:jc w:val="center"/>
              <w:rPr>
                <w:rFonts w:ascii="宋体" w:hAnsi="宋体" w:cs="宋体"/>
                <w:color w:val="000000" w:themeColor="text1"/>
                <w:sz w:val="24"/>
                <w14:textFill>
                  <w14:solidFill>
                    <w14:schemeClr w14:val="tx1"/>
                  </w14:solidFill>
                </w14:textFill>
              </w:rPr>
            </w:pPr>
          </w:p>
          <w:p w14:paraId="4D024246">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9</w:t>
            </w:r>
          </w:p>
        </w:tc>
        <w:tc>
          <w:tcPr>
            <w:tcW w:w="2380" w:type="dxa"/>
            <w:tcBorders>
              <w:top w:val="single" w:color="000000" w:sz="8" w:space="0"/>
              <w:left w:val="single" w:color="000000" w:sz="2" w:space="0"/>
              <w:bottom w:val="single" w:color="000000" w:sz="8" w:space="0"/>
              <w:right w:val="single" w:color="000000" w:sz="8" w:space="0"/>
            </w:tcBorders>
            <w:vAlign w:val="center"/>
          </w:tcPr>
          <w:p w14:paraId="0D8073B5">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节能产品、</w:t>
            </w:r>
          </w:p>
          <w:p w14:paraId="77F4ABFB">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环境标志产品</w:t>
            </w:r>
          </w:p>
        </w:tc>
        <w:tc>
          <w:tcPr>
            <w:tcW w:w="6762" w:type="dxa"/>
            <w:tcBorders>
              <w:top w:val="single" w:color="000000" w:sz="8" w:space="0"/>
              <w:left w:val="single" w:color="000000" w:sz="2" w:space="0"/>
              <w:bottom w:val="single" w:color="000000" w:sz="8" w:space="0"/>
              <w:right w:val="single" w:color="000000" w:sz="8" w:space="0"/>
            </w:tcBorders>
            <w:vAlign w:val="center"/>
          </w:tcPr>
          <w:p w14:paraId="280B9AD4">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B8D1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980" w:type="dxa"/>
            <w:tcBorders>
              <w:top w:val="single" w:color="auto" w:sz="4" w:space="0"/>
              <w:left w:val="single" w:color="000000" w:sz="8" w:space="0"/>
              <w:bottom w:val="single" w:color="auto" w:sz="4" w:space="0"/>
              <w:right w:val="single" w:color="000000" w:sz="2" w:space="0"/>
            </w:tcBorders>
            <w:vAlign w:val="center"/>
          </w:tcPr>
          <w:p w14:paraId="16A5265C">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10</w:t>
            </w:r>
          </w:p>
        </w:tc>
        <w:tc>
          <w:tcPr>
            <w:tcW w:w="2380" w:type="dxa"/>
            <w:tcBorders>
              <w:top w:val="single" w:color="000000" w:sz="8" w:space="0"/>
              <w:left w:val="single" w:color="000000" w:sz="2" w:space="0"/>
              <w:bottom w:val="single" w:color="000000" w:sz="8" w:space="0"/>
              <w:right w:val="single" w:color="000000" w:sz="8" w:space="0"/>
            </w:tcBorders>
            <w:vAlign w:val="center"/>
          </w:tcPr>
          <w:p w14:paraId="2C2BB354">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p>
        </w:tc>
        <w:tc>
          <w:tcPr>
            <w:tcW w:w="6762" w:type="dxa"/>
            <w:tcBorders>
              <w:top w:val="single" w:color="000000" w:sz="8" w:space="0"/>
              <w:left w:val="single" w:color="000000" w:sz="2" w:space="0"/>
              <w:bottom w:val="single" w:color="000000" w:sz="8" w:space="0"/>
              <w:right w:val="single" w:color="000000" w:sz="8" w:space="0"/>
            </w:tcBorders>
            <w:vAlign w:val="center"/>
          </w:tcPr>
          <w:p w14:paraId="1B10394D">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lang w:val="zh-CN"/>
                <w14:textFill>
                  <w14:solidFill>
                    <w14:schemeClr w14:val="tx1"/>
                  </w14:solidFill>
                </w14:textFill>
              </w:rPr>
              <w:t>投标文件</w:t>
            </w:r>
            <w:r>
              <w:rPr>
                <w:rFonts w:hint="eastAsia" w:ascii="宋体" w:hAnsi="宋体" w:cs="宋体"/>
                <w:b/>
                <w:bCs/>
                <w:color w:val="000000" w:themeColor="text1"/>
                <w:sz w:val="24"/>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lang w:val="zh-CN"/>
                <w14:textFill>
                  <w14:solidFill>
                    <w14:schemeClr w14:val="tx1"/>
                  </w14:solidFill>
                </w14:textFill>
              </w:rPr>
              <w:t>投标文件中价格全部采用人民币报价。招标文件未列明，而投标人认为必需的费用也需列入报价。</w:t>
            </w:r>
          </w:p>
          <w:p w14:paraId="532B3733">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投标报价出现下列情形的，投标无效：</w:t>
            </w:r>
          </w:p>
          <w:p w14:paraId="05667E38">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投标文件出现不是唯一的、有选择性投标报价的；</w:t>
            </w:r>
          </w:p>
          <w:p w14:paraId="11305BF1">
            <w:pPr>
              <w:snapToGrid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投标报价超过招标文件中规定的预算金额或者最高限价的；</w:t>
            </w:r>
          </w:p>
          <w:p w14:paraId="65EA673B">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14:textFill>
                  <w14:solidFill>
                    <w14:schemeClr w14:val="tx1"/>
                  </w14:solidFill>
                </w14:textFill>
              </w:rPr>
              <w:t>；</w:t>
            </w:r>
          </w:p>
          <w:p w14:paraId="38A017C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投标人对根据修正原则修正后的报价不确认的</w:t>
            </w:r>
            <w:r>
              <w:rPr>
                <w:rFonts w:hint="eastAsia" w:ascii="宋体" w:hAnsi="宋体" w:cs="宋体"/>
                <w:b/>
                <w:color w:val="000000" w:themeColor="text1"/>
                <w:sz w:val="24"/>
                <w14:textFill>
                  <w14:solidFill>
                    <w14:schemeClr w14:val="tx1"/>
                  </w14:solidFill>
                </w14:textFill>
              </w:rPr>
              <w:t>。</w:t>
            </w:r>
          </w:p>
        </w:tc>
      </w:tr>
      <w:tr w14:paraId="3C6DB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18" w:hRule="atLeast"/>
          <w:jc w:val="center"/>
        </w:trPr>
        <w:tc>
          <w:tcPr>
            <w:tcW w:w="980" w:type="dxa"/>
            <w:tcBorders>
              <w:top w:val="single" w:color="auto" w:sz="4" w:space="0"/>
              <w:left w:val="single" w:color="000000" w:sz="8" w:space="0"/>
              <w:right w:val="single" w:color="000000" w:sz="2" w:space="0"/>
            </w:tcBorders>
            <w:vAlign w:val="center"/>
          </w:tcPr>
          <w:p w14:paraId="3F34A02A">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11</w:t>
            </w:r>
          </w:p>
        </w:tc>
        <w:tc>
          <w:tcPr>
            <w:tcW w:w="2380" w:type="dxa"/>
            <w:tcBorders>
              <w:top w:val="single" w:color="000000" w:sz="8" w:space="0"/>
              <w:left w:val="single" w:color="000000" w:sz="2" w:space="0"/>
              <w:right w:val="single" w:color="000000" w:sz="8" w:space="0"/>
            </w:tcBorders>
            <w:vAlign w:val="center"/>
          </w:tcPr>
          <w:p w14:paraId="7894DC55">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中小企业信用融资</w:t>
            </w:r>
          </w:p>
        </w:tc>
        <w:tc>
          <w:tcPr>
            <w:tcW w:w="6762" w:type="dxa"/>
            <w:tcBorders>
              <w:top w:val="single" w:color="000000" w:sz="8" w:space="0"/>
              <w:left w:val="single" w:color="000000" w:sz="2" w:space="0"/>
              <w:right w:val="single" w:color="000000" w:sz="8" w:space="0"/>
            </w:tcBorders>
            <w:vAlign w:val="center"/>
          </w:tcPr>
          <w:p w14:paraId="2704D34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2B60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980" w:type="dxa"/>
            <w:tcBorders>
              <w:top w:val="single" w:color="auto" w:sz="4" w:space="0"/>
              <w:left w:val="single" w:color="000000" w:sz="8" w:space="0"/>
              <w:bottom w:val="single" w:color="auto" w:sz="4" w:space="0"/>
              <w:right w:val="single" w:color="000000" w:sz="2" w:space="0"/>
            </w:tcBorders>
            <w:vAlign w:val="center"/>
          </w:tcPr>
          <w:p w14:paraId="7A2ACC35">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12</w:t>
            </w:r>
          </w:p>
        </w:tc>
        <w:tc>
          <w:tcPr>
            <w:tcW w:w="2380" w:type="dxa"/>
            <w:tcBorders>
              <w:top w:val="single" w:color="000000" w:sz="8" w:space="0"/>
              <w:left w:val="single" w:color="000000" w:sz="2" w:space="0"/>
              <w:bottom w:val="single" w:color="000000" w:sz="8" w:space="0"/>
              <w:right w:val="single" w:color="000000" w:sz="8" w:space="0"/>
            </w:tcBorders>
            <w:vAlign w:val="center"/>
          </w:tcPr>
          <w:p w14:paraId="475E5800">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备份投标文件送达地点和签收人员 </w:t>
            </w:r>
          </w:p>
        </w:tc>
        <w:tc>
          <w:tcPr>
            <w:tcW w:w="6762" w:type="dxa"/>
            <w:tcBorders>
              <w:top w:val="single" w:color="000000" w:sz="8" w:space="0"/>
              <w:left w:val="single" w:color="000000" w:sz="2" w:space="0"/>
              <w:bottom w:val="single" w:color="000000" w:sz="8" w:space="0"/>
              <w:right w:val="single" w:color="000000" w:sz="8" w:space="0"/>
            </w:tcBorders>
            <w:vAlign w:val="center"/>
          </w:tcPr>
          <w:p w14:paraId="184CC4BC">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（1）供应商如提供备份投标文件的，可采用邮寄方式或直接提交方式递交备份投标文件，供应商需将以U盘存储的备份投标文件密封递交，逾期送达或未密封将予以拒收。</w:t>
            </w:r>
          </w:p>
          <w:p w14:paraId="268CC2A3">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（2）采用邮寄方式递交备份投标文件，需按以下要求递交：</w:t>
            </w:r>
          </w:p>
          <w:p w14:paraId="707088FD">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供应商应在开标前一日17：00（含）前将备份投标文件邮寄至规定地点，邮寄地址为：宁波市鄞州区天童南路666号中基大厦19楼业务一部，收件人：</w:t>
            </w:r>
            <w:r>
              <w:rPr>
                <w:rFonts w:hint="eastAsia" w:ascii="宋体" w:hAnsi="宋体" w:cs="宋体"/>
                <w:snapToGrid w:val="0"/>
                <w:color w:val="000000" w:themeColor="text1"/>
                <w:kern w:val="28"/>
                <w:sz w:val="24"/>
                <w:lang w:val="en-US" w:eastAsia="zh-Hans"/>
                <w14:textFill>
                  <w14:solidFill>
                    <w14:schemeClr w14:val="tx1"/>
                  </w14:solidFill>
                </w14:textFill>
              </w:rPr>
              <w:t>吴桐</w:t>
            </w:r>
            <w:r>
              <w:rPr>
                <w:rFonts w:hint="eastAsia" w:ascii="宋体" w:hAnsi="宋体" w:cs="宋体"/>
                <w:snapToGrid w:val="0"/>
                <w:color w:val="000000" w:themeColor="text1"/>
                <w:kern w:val="28"/>
                <w:sz w:val="24"/>
                <w14:textFill>
                  <w14:solidFill>
                    <w14:schemeClr w14:val="tx1"/>
                  </w14:solidFill>
                </w14:textFill>
              </w:rPr>
              <w:t>，联系方式：0574-</w:t>
            </w:r>
            <w:r>
              <w:rPr>
                <w:rFonts w:hint="default" w:ascii="宋体" w:hAnsi="宋体" w:cs="宋体"/>
                <w:snapToGrid w:val="0"/>
                <w:color w:val="000000" w:themeColor="text1"/>
                <w:kern w:val="28"/>
                <w:sz w:val="24"/>
                <w14:textFill>
                  <w14:solidFill>
                    <w14:schemeClr w14:val="tx1"/>
                  </w14:solidFill>
                </w14:textFill>
              </w:rPr>
              <w:t>88090213</w:t>
            </w:r>
            <w:r>
              <w:rPr>
                <w:rFonts w:hint="eastAsia" w:ascii="宋体" w:hAnsi="宋体" w:cs="宋体"/>
                <w:snapToGrid w:val="0"/>
                <w:color w:val="000000" w:themeColor="text1"/>
                <w:kern w:val="28"/>
                <w:sz w:val="24"/>
                <w14:textFill>
                  <w14:solidFill>
                    <w14:schemeClr w14:val="tx1"/>
                  </w14:solidFill>
                </w14:textFill>
              </w:rPr>
              <w:t>。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245723DA">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（3）采用直接提交方式递交备份投标文件，需按以下要求递交：</w:t>
            </w:r>
            <w:r>
              <w:rPr>
                <w:rFonts w:hint="eastAsia" w:ascii="宋体" w:hAnsi="宋体" w:cs="宋体"/>
                <w:snapToGrid w:val="0"/>
                <w:color w:val="000000" w:themeColor="text1"/>
                <w:kern w:val="28"/>
                <w:sz w:val="24"/>
                <w:u w:val="single"/>
                <w14:textFill>
                  <w14:solidFill>
                    <w14:schemeClr w14:val="tx1"/>
                  </w14:solidFill>
                </w14:textFill>
              </w:rPr>
              <w:t>在开标当天投标截止时间前将备份投标文件送至中基招标会议中心开标室（宁波市鄞州区天童南路666号中基大厦一楼）</w:t>
            </w:r>
            <w:r>
              <w:rPr>
                <w:rFonts w:hint="eastAsia" w:ascii="宋体" w:hAnsi="宋体" w:cs="宋体"/>
                <w:snapToGrid w:val="0"/>
                <w:color w:val="000000" w:themeColor="text1"/>
                <w:kern w:val="28"/>
                <w:sz w:val="24"/>
                <w14:textFill>
                  <w14:solidFill>
                    <w14:schemeClr w14:val="tx1"/>
                  </w14:solidFill>
                </w14:textFill>
              </w:rPr>
              <w:t xml:space="preserve">。       </w:t>
            </w:r>
          </w:p>
          <w:p w14:paraId="124BF6B2">
            <w:pPr>
              <w:spacing w:line="360" w:lineRule="auto"/>
              <w:rPr>
                <w:color w:val="000000" w:themeColor="text1"/>
                <w14:textFill>
                  <w14:solidFill>
                    <w14:schemeClr w14:val="tx1"/>
                  </w14:solidFill>
                </w14:textFill>
              </w:rPr>
            </w:pPr>
            <w:r>
              <w:rPr>
                <w:rFonts w:hint="eastAsia" w:ascii="宋体" w:hAnsi="宋体" w:cs="宋体"/>
                <w:b/>
                <w:bCs/>
                <w:snapToGrid w:val="0"/>
                <w:color w:val="000000" w:themeColor="text1"/>
                <w:kern w:val="28"/>
                <w:sz w:val="24"/>
                <w14:textFill>
                  <w14:solidFill>
                    <w14:schemeClr w14:val="tx1"/>
                  </w14:solidFill>
                </w14:textFill>
              </w:rPr>
              <w:t>采购人、采购代理机构不强制投标人提交备份投标文件。</w:t>
            </w:r>
          </w:p>
        </w:tc>
      </w:tr>
      <w:tr w14:paraId="08F3C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9" w:hRule="atLeast"/>
          <w:jc w:val="center"/>
        </w:trPr>
        <w:tc>
          <w:tcPr>
            <w:tcW w:w="980" w:type="dxa"/>
            <w:vMerge w:val="restart"/>
            <w:tcBorders>
              <w:top w:val="single" w:color="auto" w:sz="4" w:space="0"/>
              <w:left w:val="single" w:color="000000" w:sz="8" w:space="0"/>
              <w:right w:val="single" w:color="000000" w:sz="2" w:space="0"/>
            </w:tcBorders>
            <w:vAlign w:val="center"/>
          </w:tcPr>
          <w:p w14:paraId="35A9AAF9">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13</w:t>
            </w:r>
          </w:p>
        </w:tc>
        <w:tc>
          <w:tcPr>
            <w:tcW w:w="2380" w:type="dxa"/>
            <w:vMerge w:val="restart"/>
            <w:tcBorders>
              <w:top w:val="single" w:color="000000" w:sz="8" w:space="0"/>
              <w:left w:val="single" w:color="000000" w:sz="2" w:space="0"/>
              <w:right w:val="single" w:color="000000" w:sz="8" w:space="0"/>
            </w:tcBorders>
            <w:vAlign w:val="center"/>
          </w:tcPr>
          <w:p w14:paraId="2A09A09E">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cs="方正仿宋_GB2312" w:asciiTheme="minorEastAsia" w:hAnsiTheme="minorEastAsia" w:eastAsiaTheme="minorEastAsia"/>
                <w:b/>
                <w:color w:val="000000" w:themeColor="text1"/>
                <w:sz w:val="24"/>
                <w14:textFill>
                  <w14:solidFill>
                    <w14:schemeClr w14:val="tx1"/>
                  </w14:solidFill>
                </w14:textFill>
              </w:rPr>
              <w:t>特别说明</w:t>
            </w:r>
          </w:p>
        </w:tc>
        <w:tc>
          <w:tcPr>
            <w:tcW w:w="6762" w:type="dxa"/>
            <w:tcBorders>
              <w:top w:val="single" w:color="000000" w:sz="8" w:space="0"/>
              <w:left w:val="single" w:color="000000" w:sz="2" w:space="0"/>
              <w:bottom w:val="single" w:color="000000" w:sz="8" w:space="0"/>
              <w:right w:val="single" w:color="000000" w:sz="8" w:space="0"/>
            </w:tcBorders>
            <w:vAlign w:val="center"/>
          </w:tcPr>
          <w:p w14:paraId="131381CD">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本项目接受联合体投标。</w:t>
            </w:r>
          </w:p>
        </w:tc>
      </w:tr>
      <w:tr w14:paraId="23611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980" w:type="dxa"/>
            <w:vMerge w:val="continue"/>
            <w:tcBorders>
              <w:left w:val="single" w:color="000000" w:sz="8" w:space="0"/>
              <w:bottom w:val="single" w:color="auto" w:sz="4" w:space="0"/>
              <w:right w:val="single" w:color="000000" w:sz="2" w:space="0"/>
            </w:tcBorders>
          </w:tcPr>
          <w:p w14:paraId="2A2251EF">
            <w:pPr>
              <w:snapToGrid w:val="0"/>
              <w:spacing w:line="360" w:lineRule="auto"/>
              <w:jc w:val="center"/>
              <w:rPr>
                <w:rFonts w:ascii="宋体" w:hAnsi="宋体" w:cs="宋体"/>
                <w:color w:val="000000" w:themeColor="text1"/>
                <w:sz w:val="24"/>
                <w14:textFill>
                  <w14:solidFill>
                    <w14:schemeClr w14:val="tx1"/>
                  </w14:solidFill>
                </w14:textFill>
              </w:rPr>
            </w:pPr>
          </w:p>
        </w:tc>
        <w:tc>
          <w:tcPr>
            <w:tcW w:w="2380" w:type="dxa"/>
            <w:vMerge w:val="continue"/>
            <w:tcBorders>
              <w:left w:val="single" w:color="000000" w:sz="2" w:space="0"/>
              <w:bottom w:val="single" w:color="000000" w:sz="8" w:space="0"/>
              <w:right w:val="single" w:color="000000" w:sz="8" w:space="0"/>
            </w:tcBorders>
            <w:vAlign w:val="center"/>
          </w:tcPr>
          <w:p w14:paraId="338297D5">
            <w:pPr>
              <w:snapToGrid w:val="0"/>
              <w:spacing w:line="360" w:lineRule="auto"/>
              <w:jc w:val="center"/>
              <w:rPr>
                <w:rFonts w:ascii="宋体" w:hAnsi="宋体" w:cs="宋体"/>
                <w:b/>
                <w:color w:val="000000" w:themeColor="text1"/>
                <w:sz w:val="24"/>
                <w14:textFill>
                  <w14:solidFill>
                    <w14:schemeClr w14:val="tx1"/>
                  </w14:solidFill>
                </w14:textFill>
              </w:rPr>
            </w:pPr>
          </w:p>
        </w:tc>
        <w:tc>
          <w:tcPr>
            <w:tcW w:w="6762" w:type="dxa"/>
            <w:tcBorders>
              <w:top w:val="single" w:color="000000" w:sz="8" w:space="0"/>
              <w:left w:val="single" w:color="000000" w:sz="2" w:space="0"/>
              <w:bottom w:val="single" w:color="000000" w:sz="8" w:space="0"/>
              <w:right w:val="single" w:color="000000" w:sz="8" w:space="0"/>
            </w:tcBorders>
            <w:vAlign w:val="center"/>
          </w:tcPr>
          <w:p w14:paraId="093B872F">
            <w:pPr>
              <w:snapToGrid w:val="0"/>
              <w:spacing w:line="360" w:lineRule="auto"/>
              <w:rPr>
                <w:rFonts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369766551"/>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hint="eastAsia" w:ascii="MS PGothic" w:hAnsi="MS PGothic" w:eastAsia="MS PGothic" w:cs="MS PGothic"/>
                    <w:color w:val="000000" w:themeColor="text1"/>
                    <w:kern w:val="0"/>
                    <w:sz w:val="24"/>
                    <w14:textFill>
                      <w14:solidFill>
                        <w14:schemeClr w14:val="tx1"/>
                      </w14:solidFill>
                    </w14:textFill>
                  </w:rPr>
                  <w:t>☐</w:t>
                </w:r>
              </w:sdtContent>
            </w:sdt>
            <w:r>
              <w:rPr>
                <w:rFonts w:hint="eastAsia" w:ascii="宋体" w:hAnsi="宋体" w:cs="宋体"/>
                <w:snapToGrid w:val="0"/>
                <w:color w:val="000000" w:themeColor="text1"/>
                <w:kern w:val="28"/>
                <w:sz w:val="24"/>
                <w14:textFill>
                  <w14:solidFill>
                    <w14:schemeClr w14:val="tx1"/>
                  </w14:solidFill>
                </w14:textFill>
              </w:rPr>
              <w:t>联合体投标的，联合体各方均需按招标文件第四部分评标标准要求提供资信证明文件，否则视为不符合相关要求。</w:t>
            </w:r>
          </w:p>
          <w:p w14:paraId="41CE697B">
            <w:pPr>
              <w:snapToGrid w:val="0"/>
              <w:spacing w:line="360" w:lineRule="auto"/>
              <w:rPr>
                <w:rFonts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1052570136"/>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ascii="Wingdings" w:hAnsi="Wingdings" w:cs="Arial" w:eastAsiaTheme="minorEastAsia"/>
                    <w:color w:val="000000" w:themeColor="text1"/>
                    <w:kern w:val="0"/>
                    <w:sz w:val="24"/>
                    <w14:textFill>
                      <w14:solidFill>
                        <w14:schemeClr w14:val="tx1"/>
                      </w14:solidFill>
                    </w14:textFill>
                  </w:rPr>
                  <w:t></w:t>
                </w:r>
              </w:sdtContent>
            </w:sdt>
            <w:r>
              <w:rPr>
                <w:rFonts w:hint="eastAsia" w:ascii="宋体" w:hAnsi="宋体" w:cs="宋体"/>
                <w:snapToGrid w:val="0"/>
                <w:color w:val="000000" w:themeColor="text1"/>
                <w:kern w:val="28"/>
                <w:sz w:val="24"/>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665C73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980" w:type="dxa"/>
            <w:tcBorders>
              <w:top w:val="single" w:color="auto" w:sz="4" w:space="0"/>
              <w:left w:val="single" w:color="000000" w:sz="8" w:space="0"/>
              <w:right w:val="single" w:color="000000" w:sz="2" w:space="0"/>
            </w:tcBorders>
            <w:vAlign w:val="center"/>
          </w:tcPr>
          <w:p w14:paraId="50064E27">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14</w:t>
            </w:r>
          </w:p>
        </w:tc>
        <w:tc>
          <w:tcPr>
            <w:tcW w:w="2380" w:type="dxa"/>
            <w:tcBorders>
              <w:top w:val="single" w:color="000000" w:sz="8" w:space="0"/>
              <w:left w:val="single" w:color="000000" w:sz="2" w:space="0"/>
              <w:right w:val="single" w:color="000000" w:sz="8" w:space="0"/>
            </w:tcBorders>
            <w:vAlign w:val="center"/>
          </w:tcPr>
          <w:p w14:paraId="328D7C0C">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采购代理服务费</w:t>
            </w:r>
          </w:p>
        </w:tc>
        <w:tc>
          <w:tcPr>
            <w:tcW w:w="6762" w:type="dxa"/>
            <w:tcBorders>
              <w:top w:val="single" w:color="000000" w:sz="8" w:space="0"/>
              <w:left w:val="single" w:color="000000" w:sz="2" w:space="0"/>
              <w:bottom w:val="single" w:color="000000" w:sz="8" w:space="0"/>
              <w:right w:val="single" w:color="000000" w:sz="8" w:space="0"/>
            </w:tcBorders>
            <w:vAlign w:val="center"/>
          </w:tcPr>
          <w:p w14:paraId="24C7DFA8">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（1）收取方式：供应商应当自中标结果公告发布之日起5个工作日内一次性向采购代理机构支付代理服务费。</w:t>
            </w:r>
          </w:p>
          <w:p w14:paraId="063EC6AA">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（2）采购代理服务费用收取标准：本项目采购代理服务费用参照《招标代理服务收费管理暂行办法》(计价格【2002】1980号)的规定下浮10%，以中标金额为计费基数，按货物费率差额定律累进计取。</w:t>
            </w:r>
          </w:p>
          <w:p w14:paraId="78B098BC">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（3）支付形式及账号：</w:t>
            </w:r>
          </w:p>
          <w:p w14:paraId="0DBE2AB2">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①代理服务费缴纳形式：汇票/电汇/现金</w:t>
            </w:r>
          </w:p>
          <w:p w14:paraId="4BC79901">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②代理服务费汇入以下账户 ：</w:t>
            </w:r>
          </w:p>
          <w:p w14:paraId="6026B351">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收款单位（户名）：宁波中基国际招标有限公司</w:t>
            </w:r>
          </w:p>
          <w:p w14:paraId="123578EC">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开户：宁波银行科技支行</w:t>
            </w:r>
          </w:p>
          <w:p w14:paraId="386DA7CD">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账号：31010122000005488</w:t>
            </w:r>
          </w:p>
          <w:p w14:paraId="69C95129">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（4）支付流程：中标供应商按照中标结果公告确定金额支付至采购代理机构账户后将汇款底单、开票信息和发票邮寄地址发送至</w:t>
            </w:r>
            <w:r>
              <w:rPr>
                <w:rFonts w:hint="eastAsia" w:ascii="宋体" w:hAnsi="宋体" w:cs="宋体"/>
                <w:snapToGrid w:val="0"/>
                <w:color w:val="000000" w:themeColor="text1"/>
                <w:kern w:val="28"/>
                <w:sz w:val="24"/>
                <w:u w:val="single"/>
                <w14:textFill>
                  <w14:solidFill>
                    <w14:schemeClr w14:val="tx1"/>
                  </w14:solidFill>
                </w14:textFill>
              </w:rPr>
              <w:t>719126619@qq.com</w:t>
            </w:r>
            <w:r>
              <w:rPr>
                <w:rFonts w:hint="eastAsia" w:ascii="宋体" w:hAnsi="宋体" w:cs="宋体"/>
                <w:snapToGrid w:val="0"/>
                <w:color w:val="000000" w:themeColor="text1"/>
                <w:kern w:val="28"/>
                <w:sz w:val="24"/>
                <w14:textFill>
                  <w14:solidFill>
                    <w14:schemeClr w14:val="tx1"/>
                  </w14:solidFill>
                </w14:textFill>
              </w:rPr>
              <w:t>，采购代理机构在收到邮件后开具发票。</w:t>
            </w:r>
          </w:p>
        </w:tc>
      </w:tr>
    </w:tbl>
    <w:p w14:paraId="0E6ED3F9">
      <w:pPr>
        <w:snapToGrid w:val="0"/>
        <w:spacing w:line="360" w:lineRule="auto"/>
        <w:jc w:val="center"/>
        <w:outlineLvl w:val="9"/>
        <w:rPr>
          <w:rFonts w:ascii="宋体" w:hAnsi="宋体" w:cs="宋体"/>
          <w:b/>
          <w:color w:val="000000" w:themeColor="text1"/>
          <w:sz w:val="32"/>
          <w:szCs w:val="20"/>
          <w14:textFill>
            <w14:solidFill>
              <w14:schemeClr w14:val="tx1"/>
            </w14:solidFill>
          </w14:textFill>
        </w:rPr>
      </w:pPr>
    </w:p>
    <w:bookmarkEnd w:id="17"/>
    <w:p w14:paraId="2068B424">
      <w:pPr>
        <w:adjustRightInd/>
        <w:spacing w:line="360" w:lineRule="auto"/>
        <w:ind w:firstLine="3845" w:firstLineChars="1197"/>
        <w:outlineLvl w:val="9"/>
        <w:rPr>
          <w:rFonts w:hint="eastAsia" w:ascii="宋体" w:hAnsi="宋体" w:cs="宋体"/>
          <w:b/>
          <w:color w:val="000000" w:themeColor="text1"/>
          <w:sz w:val="32"/>
          <w:szCs w:val="20"/>
          <w14:textFill>
            <w14:solidFill>
              <w14:schemeClr w14:val="tx1"/>
            </w14:solidFill>
          </w14:textFill>
        </w:rPr>
      </w:pPr>
    </w:p>
    <w:p w14:paraId="04C15467">
      <w:pPr>
        <w:adjustRightInd/>
        <w:spacing w:line="360" w:lineRule="auto"/>
        <w:ind w:firstLine="3845" w:firstLineChars="1197"/>
        <w:outlineLvl w:val="9"/>
        <w:rPr>
          <w:rFonts w:hint="eastAsia" w:ascii="宋体" w:hAnsi="宋体" w:cs="宋体"/>
          <w:b/>
          <w:color w:val="000000" w:themeColor="text1"/>
          <w:sz w:val="32"/>
          <w:szCs w:val="20"/>
          <w14:textFill>
            <w14:solidFill>
              <w14:schemeClr w14:val="tx1"/>
            </w14:solidFill>
          </w14:textFill>
        </w:rPr>
      </w:pPr>
    </w:p>
    <w:p w14:paraId="260DFD78">
      <w:pPr>
        <w:adjustRightInd/>
        <w:spacing w:line="360" w:lineRule="auto"/>
        <w:ind w:firstLine="3845" w:firstLineChars="1197"/>
        <w:outlineLvl w:val="9"/>
        <w:rPr>
          <w:rFonts w:hint="eastAsia" w:ascii="宋体" w:hAnsi="宋体" w:cs="宋体"/>
          <w:b/>
          <w:color w:val="000000" w:themeColor="text1"/>
          <w:sz w:val="32"/>
          <w:szCs w:val="20"/>
          <w14:textFill>
            <w14:solidFill>
              <w14:schemeClr w14:val="tx1"/>
            </w14:solidFill>
          </w14:textFill>
        </w:rPr>
      </w:pPr>
    </w:p>
    <w:p w14:paraId="2DF48C55">
      <w:pPr>
        <w:adjustRightInd/>
        <w:spacing w:line="360" w:lineRule="auto"/>
        <w:ind w:firstLine="3845" w:firstLineChars="1197"/>
        <w:outlineLvl w:val="9"/>
        <w:rPr>
          <w:rFonts w:hint="eastAsia" w:ascii="宋体" w:hAnsi="宋体" w:cs="宋体"/>
          <w:b/>
          <w:color w:val="000000" w:themeColor="text1"/>
          <w:sz w:val="32"/>
          <w:szCs w:val="20"/>
          <w14:textFill>
            <w14:solidFill>
              <w14:schemeClr w14:val="tx1"/>
            </w14:solidFill>
          </w14:textFill>
        </w:rPr>
      </w:pPr>
    </w:p>
    <w:p w14:paraId="6AB29E1E">
      <w:pPr>
        <w:adjustRightInd/>
        <w:spacing w:line="360" w:lineRule="auto"/>
        <w:ind w:firstLine="3845" w:firstLineChars="1197"/>
        <w:outlineLvl w:val="9"/>
        <w:rPr>
          <w:rFonts w:hint="eastAsia" w:ascii="宋体" w:hAnsi="宋体" w:cs="宋体"/>
          <w:b/>
          <w:color w:val="000000" w:themeColor="text1"/>
          <w:sz w:val="32"/>
          <w:szCs w:val="20"/>
          <w14:textFill>
            <w14:solidFill>
              <w14:schemeClr w14:val="tx1"/>
            </w14:solidFill>
          </w14:textFill>
        </w:rPr>
      </w:pPr>
    </w:p>
    <w:p w14:paraId="19C3E81D">
      <w:pPr>
        <w:adjustRightInd/>
        <w:spacing w:line="360" w:lineRule="auto"/>
        <w:ind w:firstLine="3845" w:firstLineChars="1197"/>
        <w:outlineLvl w:val="9"/>
        <w:rPr>
          <w:rFonts w:hint="eastAsia" w:ascii="宋体" w:hAnsi="宋体" w:cs="宋体"/>
          <w:b/>
          <w:color w:val="000000" w:themeColor="text1"/>
          <w:sz w:val="32"/>
          <w:szCs w:val="20"/>
          <w14:textFill>
            <w14:solidFill>
              <w14:schemeClr w14:val="tx1"/>
            </w14:solidFill>
          </w14:textFill>
        </w:rPr>
      </w:pPr>
    </w:p>
    <w:p w14:paraId="52683EB1">
      <w:pPr>
        <w:adjustRightInd/>
        <w:spacing w:line="360" w:lineRule="auto"/>
        <w:ind w:firstLine="3845" w:firstLineChars="1197"/>
        <w:outlineLvl w:val="9"/>
        <w:rPr>
          <w:rFonts w:hint="eastAsia" w:ascii="宋体" w:hAnsi="宋体" w:cs="宋体"/>
          <w:b/>
          <w:color w:val="000000" w:themeColor="text1"/>
          <w:sz w:val="32"/>
          <w:szCs w:val="20"/>
          <w14:textFill>
            <w14:solidFill>
              <w14:schemeClr w14:val="tx1"/>
            </w14:solidFill>
          </w14:textFill>
        </w:rPr>
      </w:pPr>
    </w:p>
    <w:p w14:paraId="5A18E08E">
      <w:pPr>
        <w:adjustRightInd/>
        <w:spacing w:line="360" w:lineRule="auto"/>
        <w:jc w:val="center"/>
        <w:outlineLvl w:val="1"/>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一、总则</w:t>
      </w:r>
      <w:bookmarkEnd w:id="1"/>
    </w:p>
    <w:p w14:paraId="1F455E3D">
      <w:pPr>
        <w:snapToGrid w:val="0"/>
        <w:spacing w:line="360" w:lineRule="auto"/>
        <w:ind w:firstLine="361" w:firstLineChars="150"/>
        <w:jc w:val="left"/>
        <w:outlineLvl w:val="1"/>
        <w:rPr>
          <w:rFonts w:ascii="宋体" w:hAnsi="宋体" w:cs="宋体"/>
          <w:b/>
          <w:color w:val="000000" w:themeColor="text1"/>
          <w:sz w:val="24"/>
          <w14:textFill>
            <w14:solidFill>
              <w14:schemeClr w14:val="tx1"/>
            </w14:solidFill>
          </w14:textFill>
        </w:rPr>
      </w:pPr>
      <w:bookmarkStart w:id="37" w:name="_Toc4803"/>
      <w:r>
        <w:rPr>
          <w:rFonts w:hint="eastAsia" w:ascii="宋体" w:hAnsi="宋体" w:cs="宋体"/>
          <w:b/>
          <w:color w:val="000000" w:themeColor="text1"/>
          <w:sz w:val="24"/>
          <w14:textFill>
            <w14:solidFill>
              <w14:schemeClr w14:val="tx1"/>
            </w14:solidFill>
          </w14:textFill>
        </w:rPr>
        <w:t>1. 适用范围</w:t>
      </w:r>
      <w:bookmarkEnd w:id="37"/>
    </w:p>
    <w:p w14:paraId="2A48CB19">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164E345A">
      <w:pPr>
        <w:snapToGrid w:val="0"/>
        <w:spacing w:line="360" w:lineRule="auto"/>
        <w:ind w:firstLine="361" w:firstLineChars="150"/>
        <w:jc w:val="left"/>
        <w:outlineLvl w:val="1"/>
        <w:rPr>
          <w:rFonts w:ascii="宋体" w:hAnsi="宋体" w:cs="宋体"/>
          <w:b/>
          <w:color w:val="000000" w:themeColor="text1"/>
          <w:sz w:val="24"/>
          <w14:textFill>
            <w14:solidFill>
              <w14:schemeClr w14:val="tx1"/>
            </w14:solidFill>
          </w14:textFill>
        </w:rPr>
      </w:pPr>
      <w:bookmarkStart w:id="38" w:name="_Toc17533"/>
      <w:r>
        <w:rPr>
          <w:rFonts w:hint="eastAsia" w:ascii="宋体" w:hAnsi="宋体" w:cs="宋体"/>
          <w:b/>
          <w:color w:val="000000" w:themeColor="text1"/>
          <w:sz w:val="24"/>
          <w14:textFill>
            <w14:solidFill>
              <w14:schemeClr w14:val="tx1"/>
            </w14:solidFill>
          </w14:textFill>
        </w:rPr>
        <w:t>2.定义</w:t>
      </w:r>
      <w:bookmarkEnd w:id="38"/>
    </w:p>
    <w:p w14:paraId="13EB905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“采购人”系指招标公告中载明的本项目的采购人。</w:t>
      </w:r>
    </w:p>
    <w:p w14:paraId="04EEA8A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“采购代理机构”系指招标公告中载明的本项目的采购代理机构。</w:t>
      </w:r>
    </w:p>
    <w:p w14:paraId="32FDC13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“投标人”系指是指响应招标、参加投标竞争的法人、其他组织或者自然人。</w:t>
      </w:r>
    </w:p>
    <w:p w14:paraId="20F7924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1C0EC05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章”系指数据电文中以电子形式所含、所附用于识别签名人身份并表明签名人认可其中内容的数据；“公章”系指单位法定名称章。因特殊原因需要使用冠以法定名称的业务专用章的，投标时须提供《业务专用章使用说明函》（附件2）。</w:t>
      </w:r>
    </w:p>
    <w:p w14:paraId="1DE4DA8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2.6“电子交易平台”系指本项目政府采购活动所依托的政府采购云平台（https://www.zcygov.cn/）。</w:t>
      </w:r>
    </w:p>
    <w:p w14:paraId="5BBFE26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w:t>
      </w:r>
      <w:r>
        <w:rPr>
          <w:rFonts w:hint="eastAsia" w:ascii="宋体" w:hAnsi="宋体" w:cs="宋体"/>
          <w:bCs/>
          <w:color w:val="000000" w:themeColor="text1"/>
          <w:szCs w:val="2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系指实质性要求条款，“</w:t>
      </w:r>
      <w:sdt>
        <w:sdtPr>
          <w:rPr>
            <w:rFonts w:hint="eastAsia" w:ascii="宋体" w:hAnsi="宋体" w:cs="宋体"/>
            <w:color w:val="000000" w:themeColor="text1"/>
            <w:kern w:val="0"/>
            <w:sz w:val="24"/>
            <w14:textFill>
              <w14:solidFill>
                <w14:schemeClr w14:val="tx1"/>
              </w14:solidFill>
            </w14:textFill>
          </w:rPr>
          <w:id w:val="512970236"/>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系指适用本项目的要求，“</w:t>
      </w:r>
      <w:sdt>
        <w:sdtPr>
          <w:rPr>
            <w:rFonts w:hint="eastAsia" w:ascii="宋体" w:hAnsi="宋体" w:cs="宋体"/>
            <w:color w:val="000000" w:themeColor="text1"/>
            <w:kern w:val="0"/>
            <w:sz w:val="24"/>
            <w14:textFill>
              <w14:solidFill>
                <w14:schemeClr w14:val="tx1"/>
              </w14:solidFill>
            </w14:textFill>
          </w:rPr>
          <w:id w:val="404888855"/>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系指不适用本项目的要求。</w:t>
      </w:r>
    </w:p>
    <w:p w14:paraId="35976741">
      <w:pPr>
        <w:spacing w:line="360" w:lineRule="auto"/>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3.采购项目需要落实的政府采购政策</w:t>
      </w:r>
    </w:p>
    <w:p w14:paraId="2574CBF4">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481BBE7">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支持绿色发展</w:t>
      </w:r>
    </w:p>
    <w:p w14:paraId="5863A1DC">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75A527D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9" w:name="_Hlk107568539"/>
    </w:p>
    <w:p w14:paraId="73131F5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 鼓励供应商在参加政府采购过程中开展绿色设计、选择绿色材料、打造绿色制造工艺、开展绿色运输、做好废弃产品回收处理，实现产品全周期的绿色环保。</w:t>
      </w:r>
      <w:bookmarkEnd w:id="39"/>
    </w:p>
    <w:p w14:paraId="4037D408">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3.3支持中小企业发展</w:t>
      </w:r>
    </w:p>
    <w:p w14:paraId="15CE6F2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716362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14:paraId="4B99BBE5">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bCs/>
          <w:color w:val="000000" w:themeColor="text1"/>
          <w:sz w:val="24"/>
          <w14:textFill>
            <w14:solidFill>
              <w14:schemeClr w14:val="tx1"/>
            </w14:solidFill>
          </w14:textFill>
        </w:rPr>
        <w:t>3.3.2</w:t>
      </w:r>
      <w:r>
        <w:rPr>
          <w:rFonts w:hint="eastAsia" w:ascii="宋体" w:hAnsi="宋体" w:cs="宋体"/>
          <w:color w:val="000000" w:themeColor="text1"/>
          <w:kern w:val="0"/>
          <w:sz w:val="24"/>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94794CD">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177A3A8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40" w:name="_Hlk101132181"/>
      <w:r>
        <w:rPr>
          <w:rFonts w:hint="eastAsia" w:ascii="宋体" w:hAnsi="宋体" w:cs="宋体"/>
          <w:color w:val="000000" w:themeColor="text1"/>
          <w:sz w:val="24"/>
          <w14:textFill>
            <w14:solidFill>
              <w14:schemeClr w14:val="tx1"/>
            </w14:solidFill>
          </w14:textFill>
        </w:rPr>
        <w:t>联合协议或者分包意向协议约定小微企业的合同份额占到合同总金额30%以上的</w:t>
      </w:r>
      <w:bookmarkEnd w:id="40"/>
      <w:r>
        <w:rPr>
          <w:rFonts w:hint="eastAsia" w:ascii="宋体" w:hAnsi="宋体" w:cs="宋体"/>
          <w:color w:val="000000" w:themeColor="text1"/>
          <w:sz w:val="24"/>
          <w14:textFill>
            <w14:solidFill>
              <w14:schemeClr w14:val="tx1"/>
            </w14:solidFill>
          </w14:textFill>
        </w:rPr>
        <w:t>，对联合体或者大中型企业的报价给予4%的扣除，用扣除后的价格参加评审。组成联合体或者接受分包的小微企业与联合体内其他企业、分包企业之间存在直接控股、管理关系的，不享受价格扣除优惠政策。</w:t>
      </w:r>
    </w:p>
    <w:p w14:paraId="74EF895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589A54D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A3C667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2F0E1B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14:paraId="15D59276">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w:t>
      </w:r>
      <w:r>
        <w:rPr>
          <w:rFonts w:hint="eastAsia" w:ascii="宋体" w:hAnsi="宋体" w:cs="宋体"/>
          <w:bCs/>
          <w:color w:val="000000" w:themeColor="text1"/>
          <w:sz w:val="24"/>
          <w14:textFill>
            <w14:solidFill>
              <w14:schemeClr w14:val="tx1"/>
            </w14:solidFill>
          </w14:textFill>
        </w:rPr>
        <w:t>支持创新发展</w:t>
      </w:r>
    </w:p>
    <w:p w14:paraId="727C450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 采购人优先采购被认定为首台套产品的自主创新产品。</w:t>
      </w:r>
    </w:p>
    <w:p w14:paraId="1BED007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3.4.2首台套产品被纳入《首台套产品推广应用指导目录》之日起</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年内，自认定之日起2年内视同已具备相应销售业绩，参加政府采购活动时业绩分值为满分。</w:t>
      </w:r>
    </w:p>
    <w:p w14:paraId="74C61DD1">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3.5平等对待内外资企业和符合条件的破产重整企业</w:t>
      </w:r>
    </w:p>
    <w:p w14:paraId="125402CA">
      <w:pPr>
        <w:spacing w:line="360" w:lineRule="auto"/>
        <w:ind w:firstLine="480" w:firstLineChars="200"/>
        <w:rPr>
          <w:b/>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14:textFill>
            <w14:solidFill>
              <w14:schemeClr w14:val="tx1"/>
            </w14:solidFill>
          </w14:textFill>
        </w:rPr>
        <w:cr/>
      </w:r>
      <w:r>
        <w:rPr>
          <w:rFonts w:hint="eastAsia" w:ascii="宋体" w:hAnsi="宋体" w:cs="宋体"/>
          <w:b/>
          <w:color w:val="000000" w:themeColor="text1"/>
          <w:sz w:val="24"/>
          <w14:textFill>
            <w14:solidFill>
              <w14:schemeClr w14:val="tx1"/>
            </w14:solidFill>
          </w14:textFill>
        </w:rPr>
        <w:t>4. 询问、质疑、投诉</w:t>
      </w:r>
    </w:p>
    <w:p w14:paraId="339CFF37">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lang w:val="zh-CN"/>
          <w14:textFill>
            <w14:solidFill>
              <w14:schemeClr w14:val="tx1"/>
            </w14:solidFill>
          </w14:textFill>
        </w:rPr>
        <w:t>供应商询问</w:t>
      </w:r>
    </w:p>
    <w:p w14:paraId="5D4C2A56">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38E4899">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lang w:val="zh-CN"/>
          <w14:textFill>
            <w14:solidFill>
              <w14:schemeClr w14:val="tx1"/>
            </w14:solidFill>
          </w14:textFill>
        </w:rPr>
        <w:t>供应商质疑</w:t>
      </w:r>
    </w:p>
    <w:p w14:paraId="3D1E191B">
      <w:pPr>
        <w:pStyle w:val="35"/>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14:paraId="61EAEC48">
      <w:pPr>
        <w:pStyle w:val="35"/>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C64E625">
      <w:pPr>
        <w:pStyle w:val="6"/>
        <w:spacing w:line="360" w:lineRule="auto"/>
        <w:ind w:firstLine="480" w:firstLineChars="200"/>
        <w:rPr>
          <w:rFonts w:hAnsi="宋体" w:cs="宋体"/>
          <w:snapToGrid/>
          <w:color w:val="000000" w:themeColor="text1"/>
          <w:kern w:val="2"/>
          <w:sz w:val="24"/>
          <w14:textFill>
            <w14:solidFill>
              <w14:schemeClr w14:val="tx1"/>
            </w14:solidFill>
          </w14:textFill>
        </w:rPr>
      </w:pPr>
      <w:r>
        <w:rPr>
          <w:rFonts w:hint="eastAsia" w:hAnsi="宋体" w:cs="宋体"/>
          <w:snapToGrid/>
          <w:color w:val="000000" w:themeColor="text1"/>
          <w:kern w:val="2"/>
          <w:sz w:val="24"/>
          <w14:textFill>
            <w14:solidFill>
              <w14:schemeClr w14:val="tx1"/>
            </w14:solidFill>
          </w14:textFill>
        </w:rPr>
        <w:t>4.2.2.1对招标文件提出质疑的，质疑期限为供应商获得招标文件之日或者招标文件公告期限届满之日起</w:t>
      </w:r>
      <w:r>
        <w:rPr>
          <w:rFonts w:hint="eastAsia" w:ascii="宋体" w:hAnsi="宋体" w:cs="宋体"/>
          <w:color w:val="000000" w:themeColor="text1"/>
          <w:sz w:val="24"/>
          <w14:textFill>
            <w14:solidFill>
              <w14:schemeClr w14:val="tx1"/>
            </w14:solidFill>
          </w14:textFill>
        </w:rPr>
        <w:t>（公告期限届满后获取招标文件的，以公告期限届满之日为准）</w:t>
      </w:r>
      <w:r>
        <w:rPr>
          <w:rFonts w:hint="eastAsia" w:hAnsi="宋体" w:cs="宋体"/>
          <w:snapToGrid/>
          <w:color w:val="000000" w:themeColor="text1"/>
          <w:kern w:val="2"/>
          <w:sz w:val="24"/>
          <w14:textFill>
            <w14:solidFill>
              <w14:schemeClr w14:val="tx1"/>
            </w14:solidFill>
          </w14:textFill>
        </w:rPr>
        <w:t>计算。</w:t>
      </w:r>
    </w:p>
    <w:p w14:paraId="19E1E001">
      <w:pPr>
        <w:pStyle w:val="35"/>
        <w:spacing w:line="360" w:lineRule="auto"/>
        <w:ind w:left="479" w:leftChars="228"/>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4.2.2.2对采购过程提出质疑的，质疑期限为各采购程序环节结束之日起计算。4.2.2.3对采购结果提出质疑的，质疑期限自采购结果公告期限届满之日起计算。</w:t>
      </w:r>
    </w:p>
    <w:p w14:paraId="10F23D7C">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w:t>
      </w:r>
      <w:r>
        <w:rPr>
          <w:rFonts w:hint="eastAsia" w:hAnsi="宋体" w:cs="宋体"/>
          <w:color w:val="000000" w:themeColor="text1"/>
          <w:sz w:val="24"/>
          <w14:textFill>
            <w14:solidFill>
              <w14:schemeClr w14:val="tx1"/>
            </w14:solidFill>
          </w14:textFill>
        </w:rPr>
        <w:t>供应商提出质疑应当提交质疑函和必要的证明材料。质疑函应当包括下列内容：</w:t>
      </w:r>
    </w:p>
    <w:p w14:paraId="76CC6B56">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.3.1供应商的姓名或者名称、地址、邮编、联系人及联系电话；</w:t>
      </w:r>
    </w:p>
    <w:p w14:paraId="5B80F22C">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.3.2质疑项目的名称、编号；</w:t>
      </w:r>
    </w:p>
    <w:p w14:paraId="6EF9EE51">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.3.3具体、明确的质疑事项和与质疑事项相关的请求；</w:t>
      </w:r>
    </w:p>
    <w:p w14:paraId="5236D847">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.3.4事实依据；</w:t>
      </w:r>
    </w:p>
    <w:p w14:paraId="5A0F28D3">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.3.5必要的法律依据；</w:t>
      </w:r>
    </w:p>
    <w:p w14:paraId="7AE440B9">
      <w:pPr>
        <w:pStyle w:val="35"/>
        <w:spacing w:line="360" w:lineRule="auto"/>
        <w:ind w:firstLine="960" w:firstLineChars="4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.3.6提出质疑的日期。</w:t>
      </w:r>
    </w:p>
    <w:p w14:paraId="79ACCC67">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651E4BEC">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质疑函范本请到浙江政府采购网下载专区下载。</w:t>
      </w:r>
    </w:p>
    <w:p w14:paraId="46890AFE">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4.2.4</w:t>
      </w:r>
      <w:r>
        <w:rPr>
          <w:rFonts w:hint="eastAsia" w:hAnsi="宋体" w:cs="宋体"/>
          <w:color w:val="000000" w:themeColor="text1"/>
          <w:kern w:val="0"/>
          <w:sz w:val="24"/>
          <w:lang w:val="zh-CN"/>
          <w14:textFill>
            <w14:solidFill>
              <w14:schemeClr w14:val="tx1"/>
            </w14:solidFill>
          </w14:textFill>
        </w:rPr>
        <w:t>对同一采购程序环节的质疑，供应商须在法定质疑期内一次性提出。</w:t>
      </w:r>
    </w:p>
    <w:p w14:paraId="7CE42325">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4.2.5</w:t>
      </w:r>
      <w:r>
        <w:rPr>
          <w:rFonts w:hint="eastAsia" w:hAnsi="宋体" w:cs="宋体"/>
          <w:color w:val="000000" w:themeColor="text1"/>
          <w:kern w:val="0"/>
          <w:sz w:val="24"/>
          <w:lang w:val="zh-CN"/>
          <w14:textFill>
            <w14:solidFill>
              <w14:schemeClr w14:val="tx1"/>
            </w14:solidFill>
          </w14:textFill>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hAnsi="宋体" w:cs="宋体"/>
          <w:color w:val="000000" w:themeColor="text1"/>
          <w:kern w:val="0"/>
          <w:sz w:val="24"/>
          <w14:textFill>
            <w14:solidFill>
              <w14:schemeClr w14:val="tx1"/>
            </w14:solidFill>
          </w14:textFill>
        </w:rPr>
        <w:t>浙江省财政厅关于进一步加强政府采购公平竞争打造最优营商环境的通知</w:t>
      </w:r>
      <w:r>
        <w:rPr>
          <w:rFonts w:hint="eastAsia" w:hAnsi="宋体" w:cs="宋体"/>
          <w:color w:val="000000" w:themeColor="text1"/>
          <w:kern w:val="0"/>
          <w:sz w:val="24"/>
          <w:lang w:val="zh-CN"/>
          <w14:textFill>
            <w14:solidFill>
              <w14:schemeClr w14:val="tx1"/>
            </w14:solidFill>
          </w14:textFill>
        </w:rPr>
        <w:t>》（</w:t>
      </w:r>
      <w:r>
        <w:rPr>
          <w:rFonts w:hint="eastAsia" w:hAnsi="宋体" w:cs="宋体"/>
          <w:color w:val="000000" w:themeColor="text1"/>
          <w:kern w:val="0"/>
          <w:sz w:val="24"/>
          <w14:textFill>
            <w14:solidFill>
              <w14:schemeClr w14:val="tx1"/>
            </w14:solidFill>
          </w14:textFill>
        </w:rPr>
        <w:t>浙财</w:t>
      </w:r>
      <w:r>
        <w:rPr>
          <w:rFonts w:hint="eastAsia" w:hAnsi="宋体" w:cs="宋体"/>
          <w:color w:val="000000" w:themeColor="text1"/>
          <w:kern w:val="0"/>
          <w:sz w:val="24"/>
          <w:lang w:val="zh-CN"/>
          <w14:textFill>
            <w14:solidFill>
              <w14:schemeClr w14:val="tx1"/>
            </w14:solidFill>
          </w14:textFill>
        </w:rPr>
        <w:t>采监〔2021〕</w:t>
      </w:r>
      <w:r>
        <w:rPr>
          <w:rFonts w:hint="eastAsia" w:hAnsi="宋体" w:cs="宋体"/>
          <w:color w:val="000000" w:themeColor="text1"/>
          <w:kern w:val="0"/>
          <w:sz w:val="24"/>
          <w14:textFill>
            <w14:solidFill>
              <w14:schemeClr w14:val="tx1"/>
            </w14:solidFill>
          </w14:textFill>
        </w:rPr>
        <w:t>22</w:t>
      </w:r>
      <w:r>
        <w:rPr>
          <w:rFonts w:hint="eastAsia" w:hAnsi="宋体" w:cs="宋体"/>
          <w:color w:val="000000" w:themeColor="text1"/>
          <w:kern w:val="0"/>
          <w:sz w:val="24"/>
          <w:lang w:val="zh-CN"/>
          <w14:textFill>
            <w14:solidFill>
              <w14:schemeClr w14:val="tx1"/>
            </w14:solidFill>
          </w14:textFill>
        </w:rPr>
        <w:t>号）,采购人或者采购代理机构在质疑回复后5个工作日内，在浙江政府采购网的“其他公告”栏目公开质疑答复，答复内容应当完整。质疑函作为附件上传。</w:t>
      </w:r>
    </w:p>
    <w:p w14:paraId="1EF99C13">
      <w:pPr>
        <w:pStyle w:val="35"/>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w:t>
      </w:r>
      <w:r>
        <w:rPr>
          <w:rFonts w:hint="eastAsia" w:hAnsi="宋体" w:cs="宋体"/>
          <w:color w:val="000000" w:themeColor="text1"/>
          <w:kern w:val="0"/>
          <w:sz w:val="24"/>
          <w:lang w:val="zh-CN"/>
          <w14:textFill>
            <w14:solidFill>
              <w14:schemeClr w14:val="tx1"/>
            </w14:solidFill>
          </w14:textFill>
        </w:rPr>
        <w:t>.2</w:t>
      </w:r>
      <w:r>
        <w:rPr>
          <w:rFonts w:hint="eastAsia" w:hAnsi="宋体" w:cs="宋体"/>
          <w:color w:val="000000" w:themeColor="text1"/>
          <w:kern w:val="0"/>
          <w:sz w:val="24"/>
          <w14:textFill>
            <w14:solidFill>
              <w14:schemeClr w14:val="tx1"/>
            </w14:solidFill>
          </w14:textFill>
        </w:rPr>
        <w:t>.6询问或者质疑事项可能影响采购结果的，采购人应当暂停签订合同，已经签订合同的，应当中止履行合同。</w:t>
      </w:r>
    </w:p>
    <w:p w14:paraId="6E415968">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4</w:t>
      </w:r>
      <w:r>
        <w:rPr>
          <w:rFonts w:hint="eastAsia" w:hAnsi="宋体" w:cs="宋体"/>
          <w:color w:val="000000" w:themeColor="text1"/>
          <w:kern w:val="0"/>
          <w:sz w:val="24"/>
          <w:lang w:val="zh-CN"/>
          <w14:textFill>
            <w14:solidFill>
              <w14:schemeClr w14:val="tx1"/>
            </w14:solidFill>
          </w14:textFill>
        </w:rPr>
        <w:t>.3供应商投诉</w:t>
      </w:r>
    </w:p>
    <w:p w14:paraId="149A21CA">
      <w:pPr>
        <w:pStyle w:val="35"/>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4.3.1质疑供应商对采购人、采购代理机构的答复不满意或者采购人、采购代理机构未在规定的时间内作出答复的，可以在答复期满后十五个工作日内向同级政府采购监督管理部门提出投诉。</w:t>
      </w:r>
    </w:p>
    <w:p w14:paraId="7F329A65">
      <w:pPr>
        <w:pStyle w:val="35"/>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4.3.</w:t>
      </w:r>
      <w:r>
        <w:rPr>
          <w:rFonts w:hint="eastAsia" w:hAnsi="宋体" w:cs="宋体"/>
          <w:color w:val="000000" w:themeColor="text1"/>
          <w:kern w:val="0"/>
          <w:sz w:val="24"/>
          <w:lang w:val="zh-CN"/>
          <w14:textFill>
            <w14:solidFill>
              <w14:schemeClr w14:val="tx1"/>
            </w14:solidFill>
          </w14:textFill>
        </w:rPr>
        <w:t>2</w:t>
      </w:r>
      <w:r>
        <w:rPr>
          <w:rFonts w:hint="eastAsia" w:hAnsi="宋体" w:cs="宋体"/>
          <w:color w:val="000000" w:themeColor="text1"/>
          <w:kern w:val="0"/>
          <w:sz w:val="24"/>
          <w14:textFill>
            <w14:solidFill>
              <w14:schemeClr w14:val="tx1"/>
            </w14:solidFill>
          </w14:textFill>
        </w:rPr>
        <w:t>供应商投诉的事项不得超出已质疑事项的范围，基于质疑答复内容提出的投诉事项除外。</w:t>
      </w:r>
    </w:p>
    <w:p w14:paraId="5592955F">
      <w:pPr>
        <w:pStyle w:val="35"/>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4.3.3供应商投诉应当有明确的请求和必要的证明材料。</w:t>
      </w:r>
    </w:p>
    <w:p w14:paraId="76CFDDB7">
      <w:pPr>
        <w:pStyle w:val="35"/>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4.3.5 以联合体形式参加政府采购活动的，其投诉应当由组成联合体的所有供应商共同提出。</w:t>
      </w:r>
    </w:p>
    <w:p w14:paraId="585DE0BB">
      <w:pPr>
        <w:pStyle w:val="35"/>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投诉书范本请到浙江政府采购网下载专区下载。</w:t>
      </w:r>
    </w:p>
    <w:p w14:paraId="4D0BA972">
      <w:pPr>
        <w:pStyle w:val="133"/>
        <w:snapToGrid w:val="0"/>
        <w:spacing w:before="0"/>
        <w:ind w:firstLine="360"/>
        <w:rPr>
          <w:rFonts w:ascii="宋体" w:hAnsi="宋体" w:cs="宋体"/>
          <w:color w:val="000000" w:themeColor="text1"/>
          <w:sz w:val="18"/>
          <w:szCs w:val="18"/>
          <w14:textFill>
            <w14:solidFill>
              <w14:schemeClr w14:val="tx1"/>
            </w14:solidFill>
          </w14:textFill>
        </w:rPr>
      </w:pPr>
    </w:p>
    <w:p w14:paraId="127A0EEE">
      <w:pPr>
        <w:adjustRightInd/>
        <w:spacing w:line="360" w:lineRule="auto"/>
        <w:jc w:val="center"/>
        <w:outlineLvl w:val="1"/>
        <w:rPr>
          <w:rFonts w:ascii="宋体" w:hAnsi="宋体" w:cs="宋体"/>
          <w:b/>
          <w:color w:val="000000" w:themeColor="text1"/>
          <w:sz w:val="32"/>
          <w:szCs w:val="20"/>
          <w14:textFill>
            <w14:solidFill>
              <w14:schemeClr w14:val="tx1"/>
            </w14:solidFill>
          </w14:textFill>
        </w:rPr>
      </w:pPr>
      <w:bookmarkStart w:id="41" w:name="_Toc20717"/>
      <w:r>
        <w:rPr>
          <w:rFonts w:hint="eastAsia" w:ascii="宋体" w:hAnsi="宋体" w:cs="宋体"/>
          <w:b/>
          <w:color w:val="000000" w:themeColor="text1"/>
          <w:sz w:val="32"/>
          <w:szCs w:val="20"/>
          <w14:textFill>
            <w14:solidFill>
              <w14:schemeClr w14:val="tx1"/>
            </w14:solidFill>
          </w14:textFill>
        </w:rPr>
        <w:t>二、招标文件的构成、澄清、修改</w:t>
      </w:r>
      <w:bookmarkEnd w:id="41"/>
    </w:p>
    <w:p w14:paraId="37476508">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5．招标文件的构成</w:t>
      </w:r>
    </w:p>
    <w:p w14:paraId="65D9CFEA">
      <w:pPr>
        <w:pStyle w:val="35"/>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招标文件包括下列文件及附件：</w:t>
      </w:r>
    </w:p>
    <w:p w14:paraId="7686C16E">
      <w:pPr>
        <w:pStyle w:val="35"/>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5.1.1招标公告；</w:t>
      </w:r>
    </w:p>
    <w:p w14:paraId="0C1A3555">
      <w:pPr>
        <w:pStyle w:val="35"/>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5.1.2投标人须知；</w:t>
      </w:r>
    </w:p>
    <w:p w14:paraId="7B6CFE86">
      <w:pPr>
        <w:pStyle w:val="35"/>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5.1.3采购需求；</w:t>
      </w:r>
    </w:p>
    <w:p w14:paraId="445D1276">
      <w:pPr>
        <w:pStyle w:val="35"/>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5.1.4评标办法；</w:t>
      </w:r>
    </w:p>
    <w:p w14:paraId="6953F221">
      <w:pPr>
        <w:pStyle w:val="35"/>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5.1.5拟签订的合同文本；</w:t>
      </w:r>
    </w:p>
    <w:p w14:paraId="04B205B6">
      <w:pPr>
        <w:pStyle w:val="35"/>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5.1.6</w:t>
      </w:r>
      <w:r>
        <w:rPr>
          <w:rFonts w:hint="eastAsia" w:hAnsi="宋体" w:cs="宋体"/>
          <w:color w:val="000000" w:themeColor="text1"/>
          <w:sz w:val="24"/>
          <w:szCs w:val="24"/>
          <w14:textFill>
            <w14:solidFill>
              <w14:schemeClr w14:val="tx1"/>
            </w14:solidFill>
          </w14:textFill>
        </w:rPr>
        <w:t>应提交的有关格式范例。</w:t>
      </w:r>
    </w:p>
    <w:p w14:paraId="245E295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5.2与本项目有关的</w:t>
      </w:r>
      <w:r>
        <w:rPr>
          <w:rFonts w:hint="eastAsia" w:ascii="宋体" w:hAnsi="宋体" w:cs="宋体"/>
          <w:bCs/>
          <w:color w:val="000000" w:themeColor="text1"/>
          <w:sz w:val="24"/>
          <w14:textFill>
            <w14:solidFill>
              <w14:schemeClr w14:val="tx1"/>
            </w14:solidFill>
          </w14:textFill>
        </w:rPr>
        <w:t>澄清或者修改的内容为招标文件的组成部分</w:t>
      </w:r>
      <w:r>
        <w:rPr>
          <w:rFonts w:hint="eastAsia" w:ascii="宋体" w:hAnsi="宋体" w:cs="宋体"/>
          <w:color w:val="000000" w:themeColor="text1"/>
          <w:sz w:val="24"/>
          <w14:textFill>
            <w14:solidFill>
              <w14:schemeClr w14:val="tx1"/>
            </w14:solidFill>
          </w14:textFill>
        </w:rPr>
        <w:t>。</w:t>
      </w:r>
    </w:p>
    <w:p w14:paraId="627741BE">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 招标文件的澄清、修改</w:t>
      </w:r>
    </w:p>
    <w:p w14:paraId="7300E25E">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6.1已获取招标文件的潜在投标人，若有问题需要澄清，应于投标截止时间前，以书面形式向采购代理机构提出。</w:t>
      </w:r>
    </w:p>
    <w:p w14:paraId="29EFE68E">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31A6FDC">
      <w:pPr>
        <w:pStyle w:val="25"/>
        <w:rPr>
          <w:rFonts w:hAnsi="宋体" w:cs="宋体"/>
          <w:color w:val="000000" w:themeColor="text1"/>
          <w:sz w:val="18"/>
          <w:szCs w:val="18"/>
          <w:lang w:val="en-US"/>
          <w14:textFill>
            <w14:solidFill>
              <w14:schemeClr w14:val="tx1"/>
            </w14:solidFill>
          </w14:textFill>
        </w:rPr>
      </w:pPr>
    </w:p>
    <w:p w14:paraId="1220EE3A">
      <w:pPr>
        <w:adjustRightInd/>
        <w:spacing w:line="360" w:lineRule="auto"/>
        <w:jc w:val="center"/>
        <w:outlineLvl w:val="1"/>
        <w:rPr>
          <w:rFonts w:ascii="宋体" w:hAnsi="宋体" w:cs="宋体"/>
          <w:b/>
          <w:color w:val="000000" w:themeColor="text1"/>
          <w:sz w:val="30"/>
          <w:szCs w:val="20"/>
          <w14:textFill>
            <w14:solidFill>
              <w14:schemeClr w14:val="tx1"/>
            </w14:solidFill>
          </w14:textFill>
        </w:rPr>
      </w:pPr>
      <w:bookmarkStart w:id="42" w:name="_Toc6708"/>
      <w:r>
        <w:rPr>
          <w:rFonts w:hint="eastAsia" w:ascii="宋体" w:hAnsi="宋体" w:cs="宋体"/>
          <w:b/>
          <w:color w:val="000000" w:themeColor="text1"/>
          <w:sz w:val="30"/>
          <w:szCs w:val="20"/>
          <w14:textFill>
            <w14:solidFill>
              <w14:schemeClr w14:val="tx1"/>
            </w14:solidFill>
          </w14:textFill>
        </w:rPr>
        <w:t>三、投标</w:t>
      </w:r>
      <w:bookmarkEnd w:id="42"/>
    </w:p>
    <w:p w14:paraId="7B58E115">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 招标文件的获取</w:t>
      </w:r>
    </w:p>
    <w:p w14:paraId="0502C0F0">
      <w:pPr>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详见招标公告中获取招标文件的时间期限、地点、方式及招标文件售价。</w:t>
      </w:r>
    </w:p>
    <w:p w14:paraId="59D9BBC6">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8.开标前答疑会或现场考察</w:t>
      </w:r>
    </w:p>
    <w:p w14:paraId="57D3D482">
      <w:pPr>
        <w:pStyle w:val="35"/>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59BF2312">
      <w:pPr>
        <w:pStyle w:val="35"/>
        <w:spacing w:line="360" w:lineRule="auto"/>
        <w:rPr>
          <w:rFonts w:hAnsi="宋体" w:cs="宋体"/>
          <w:b/>
          <w:color w:val="000000" w:themeColor="text1"/>
          <w:szCs w:val="24"/>
          <w14:textFill>
            <w14:solidFill>
              <w14:schemeClr w14:val="tx1"/>
            </w14:solidFill>
          </w14:textFill>
        </w:rPr>
      </w:pPr>
      <w:r>
        <w:rPr>
          <w:rFonts w:hint="eastAsia" w:hAnsi="宋体" w:cs="宋体"/>
          <w:b/>
          <w:color w:val="000000" w:themeColor="text1"/>
          <w:kern w:val="28"/>
          <w:sz w:val="24"/>
          <w:szCs w:val="24"/>
          <w14:textFill>
            <w14:solidFill>
              <w14:schemeClr w14:val="tx1"/>
            </w14:solidFill>
          </w14:textFill>
        </w:rPr>
        <w:t>9.投标保证金</w:t>
      </w:r>
    </w:p>
    <w:p w14:paraId="04EF61AE">
      <w:pPr>
        <w:pStyle w:val="6"/>
        <w:spacing w:line="360" w:lineRule="auto"/>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本项目不需缴纳投标保证金。</w:t>
      </w:r>
    </w:p>
    <w:p w14:paraId="0F827197">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 投标文件的语言</w:t>
      </w:r>
    </w:p>
    <w:p w14:paraId="222A5298">
      <w:pPr>
        <w:autoSpaceDE w:val="0"/>
        <w:autoSpaceDN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投标文件及投标人与采购有关的来往通知、函件和文件均应使用中文。</w:t>
      </w:r>
    </w:p>
    <w:p w14:paraId="6A693828">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11. 投标文件的组成</w:t>
      </w:r>
    </w:p>
    <w:p w14:paraId="7BA601B9">
      <w:pPr>
        <w:snapToGrid w:val="0"/>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11.1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14:paraId="6C9E45B3">
      <w:pPr>
        <w:snapToGrid w:val="0"/>
        <w:spacing w:line="360" w:lineRule="auto"/>
        <w:ind w:left="479" w:leftChars="228"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11.1.1有效的企业法人营业执照（或事业法人登记证）、其他组织（个体工商户）的营业执照或者民办非企业单位登记证书；</w:t>
      </w:r>
    </w:p>
    <w:p w14:paraId="49A3343D">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11.1.2符合参加政府采购活动应当具备的一般条件的承诺函；</w:t>
      </w:r>
    </w:p>
    <w:p w14:paraId="2065ABE5">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1.1.</w:t>
      </w:r>
      <w:bookmarkStart w:id="43" w:name="_Hlk101259339"/>
      <w:r>
        <w:rPr>
          <w:rFonts w:hint="eastAsia" w:ascii="宋体" w:hAnsi="宋体" w:cs="宋体"/>
          <w:color w:val="000000" w:themeColor="text1"/>
          <w:sz w:val="24"/>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联合协议</w:t>
      </w:r>
      <w:bookmarkEnd w:id="43"/>
      <w:r>
        <w:rPr>
          <w:rFonts w:hint="eastAsia" w:ascii="宋体" w:hAnsi="宋体" w:cs="宋体"/>
          <w:snapToGrid w:val="0"/>
          <w:color w:val="000000" w:themeColor="text1"/>
          <w:kern w:val="28"/>
          <w:sz w:val="24"/>
          <w:szCs w:val="20"/>
          <w14:textFill>
            <w14:solidFill>
              <w14:schemeClr w14:val="tx1"/>
            </w14:solidFill>
          </w14:textFill>
        </w:rPr>
        <w:t>（如适用)；</w:t>
      </w:r>
    </w:p>
    <w:p w14:paraId="1E2A8B4B">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11.1.4落实政府采购政策需满足的资格要求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（不适用)</w:t>
      </w:r>
      <w:r>
        <w:rPr>
          <w:rFonts w:hint="eastAsia" w:ascii="宋体" w:hAnsi="宋体" w:cs="宋体"/>
          <w:color w:val="000000" w:themeColor="text1"/>
          <w:sz w:val="24"/>
          <w14:textFill>
            <w14:solidFill>
              <w14:schemeClr w14:val="tx1"/>
            </w14:solidFill>
          </w14:textFill>
        </w:rPr>
        <w:t>；</w:t>
      </w:r>
    </w:p>
    <w:p w14:paraId="32FD603B">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11.1.5本项目的特定资格要求</w:t>
      </w:r>
      <w:r>
        <w:rPr>
          <w:rFonts w:hint="eastAsia" w:ascii="宋体" w:hAnsi="宋体" w:cs="宋体"/>
          <w:snapToGrid w:val="0"/>
          <w:color w:val="000000" w:themeColor="text1"/>
          <w:kern w:val="28"/>
          <w:sz w:val="24"/>
          <w:szCs w:val="20"/>
          <w14:textFill>
            <w14:solidFill>
              <w14:schemeClr w14:val="tx1"/>
            </w14:solidFill>
          </w14:textFill>
        </w:rPr>
        <w:t>（不适用)</w:t>
      </w:r>
      <w:r>
        <w:rPr>
          <w:rFonts w:hint="eastAsia" w:ascii="宋体" w:hAnsi="宋体" w:cs="宋体"/>
          <w:color w:val="000000" w:themeColor="text1"/>
          <w:sz w:val="24"/>
          <w14:textFill>
            <w14:solidFill>
              <w14:schemeClr w14:val="tx1"/>
            </w14:solidFill>
          </w14:textFill>
        </w:rPr>
        <w:t>；</w:t>
      </w:r>
    </w:p>
    <w:p w14:paraId="04DF9512">
      <w:pPr>
        <w:pStyle w:val="25"/>
        <w:rPr>
          <w:rFonts w:hAnsi="宋体"/>
          <w:color w:val="000000" w:themeColor="text1"/>
          <w:kern w:val="0"/>
          <w14:textFill>
            <w14:solidFill>
              <w14:schemeClr w14:val="tx1"/>
            </w14:solidFill>
          </w14:textFill>
        </w:rPr>
      </w:pPr>
      <w:r>
        <w:rPr>
          <w:rFonts w:hint="eastAsia" w:hAnsi="宋体" w:cs="宋体"/>
          <w:color w:val="000000" w:themeColor="text1"/>
          <w:lang w:val="en-US"/>
          <w14:textFill>
            <w14:solidFill>
              <w14:schemeClr w14:val="tx1"/>
            </w14:solidFill>
          </w14:textFill>
        </w:rPr>
        <w:t xml:space="preserve">        11.1.6</w:t>
      </w:r>
      <w:r>
        <w:rPr>
          <w:rFonts w:hint="eastAsia" w:hAnsi="宋体"/>
          <w:color w:val="000000" w:themeColor="text1"/>
          <w:kern w:val="0"/>
          <w14:textFill>
            <w14:solidFill>
              <w14:schemeClr w14:val="tx1"/>
            </w14:solidFill>
          </w14:textFill>
        </w:rPr>
        <w:t>业务专用章使用说明函（如适用）。</w:t>
      </w:r>
    </w:p>
    <w:p w14:paraId="7A49FFBB">
      <w:pPr>
        <w:rPr>
          <w:color w:val="000000" w:themeColor="text1"/>
          <w14:textFill>
            <w14:solidFill>
              <w14:schemeClr w14:val="tx1"/>
            </w14:solidFill>
          </w14:textFill>
        </w:rPr>
      </w:pPr>
    </w:p>
    <w:p w14:paraId="287370E3">
      <w:pPr>
        <w:rPr>
          <w:rFonts w:hint="eastAsia"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br w:type="page"/>
      </w:r>
    </w:p>
    <w:p w14:paraId="13DE7312">
      <w:pPr>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11.</w:t>
      </w:r>
      <w:r>
        <w:rPr>
          <w:rFonts w:hint="eastAsia" w:ascii="宋体" w:hAnsi="宋体" w:cs="宋体"/>
          <w:b/>
          <w:bCs/>
          <w:color w:val="000000" w:themeColor="text1"/>
          <w:sz w:val="24"/>
          <w14:textFill>
            <w14:solidFill>
              <w14:schemeClr w14:val="tx1"/>
            </w14:solidFill>
          </w14:textFill>
        </w:rPr>
        <w:t>2商务技术</w:t>
      </w:r>
      <w:r>
        <w:rPr>
          <w:rFonts w:hint="eastAsia" w:ascii="宋体" w:hAnsi="宋体" w:cs="宋体"/>
          <w:b/>
          <w:bCs/>
          <w:color w:val="000000" w:themeColor="text1"/>
          <w:sz w:val="24"/>
          <w:lang w:val="zh-CN"/>
          <w14:textFill>
            <w14:solidFill>
              <w14:schemeClr w14:val="tx1"/>
            </w14:solidFill>
          </w14:textFill>
        </w:rPr>
        <w:t>文件：</w:t>
      </w:r>
    </w:p>
    <w:p w14:paraId="73ACE2B8">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11.2.1投标函；</w:t>
      </w:r>
    </w:p>
    <w:p w14:paraId="31667E06">
      <w:pPr>
        <w:snapToGrid w:val="0"/>
        <w:spacing w:line="360" w:lineRule="auto"/>
        <w:ind w:left="958" w:leftChars="456"/>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w:t>
      </w:r>
      <w:r>
        <w:rPr>
          <w:rFonts w:hint="eastAsia" w:ascii="宋体" w:hAnsi="宋体" w:cs="宋体"/>
          <w:color w:val="000000" w:themeColor="text1"/>
          <w:sz w:val="24"/>
          <w:lang w:val="en-US" w:eastAsia="zh-CN"/>
          <w14:textFill>
            <w14:solidFill>
              <w14:schemeClr w14:val="tx1"/>
            </w14:solidFill>
          </w14:textFill>
        </w:rPr>
        <w:t>权委托书或法定代表人（单位负责人、自然人本人）身份证明（如为授权代表的附上开标前六个月任意三个月在本单位缴纳社保的证明资料；如投标人距开标时成立时限不足三个月，则附上授权代表在本单位成立时间起开始任意一月的社保缴纳证明资料）</w:t>
      </w:r>
      <w:r>
        <w:rPr>
          <w:rFonts w:hint="eastAsia" w:ascii="宋体" w:hAnsi="宋体" w:cs="宋体"/>
          <w:color w:val="000000" w:themeColor="text1"/>
          <w14:textFill>
            <w14:solidFill>
              <w14:schemeClr w14:val="tx1"/>
            </w14:solidFill>
          </w14:textFill>
        </w:rPr>
        <w:t>；</w:t>
      </w:r>
    </w:p>
    <w:p w14:paraId="2616D90D">
      <w:pPr>
        <w:snapToGrid w:val="0"/>
        <w:spacing w:line="360" w:lineRule="auto"/>
        <w:ind w:left="958" w:leftChars="45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11.2.3分包意向协议</w:t>
      </w:r>
      <w:r>
        <w:rPr>
          <w:rFonts w:hint="eastAsia" w:ascii="宋体" w:hAnsi="宋体" w:cs="宋体"/>
          <w:snapToGrid w:val="0"/>
          <w:color w:val="000000" w:themeColor="text1"/>
          <w:kern w:val="28"/>
          <w:sz w:val="24"/>
          <w:szCs w:val="20"/>
          <w14:textFill>
            <w14:solidFill>
              <w14:schemeClr w14:val="tx1"/>
            </w14:solidFill>
          </w14:textFill>
        </w:rPr>
        <w:t>（如有)；</w:t>
      </w:r>
    </w:p>
    <w:p w14:paraId="4BE5C2FE">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11.2.4符合性审查资料；</w:t>
      </w:r>
    </w:p>
    <w:p w14:paraId="7F1EE6B0">
      <w:pPr>
        <w:snapToGrid w:val="0"/>
        <w:spacing w:line="360" w:lineRule="auto"/>
        <w:ind w:firstLine="960" w:firstLineChars="4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11.2.5</w:t>
      </w:r>
      <w:r>
        <w:rPr>
          <w:rFonts w:hint="eastAsia" w:ascii="宋体" w:hAnsi="宋体" w:cs="宋体"/>
          <w:color w:val="000000" w:themeColor="text1"/>
          <w:sz w:val="24"/>
          <w:lang w:val="zh-CN"/>
          <w14:textFill>
            <w14:solidFill>
              <w14:schemeClr w14:val="tx1"/>
            </w14:solidFill>
          </w14:textFill>
        </w:rPr>
        <w:t>政府采购供应商廉洁自律承诺书</w:t>
      </w:r>
      <w:r>
        <w:rPr>
          <w:rFonts w:hint="eastAsia" w:ascii="宋体" w:hAnsi="宋体" w:cs="宋体"/>
          <w:color w:val="000000" w:themeColor="text1"/>
          <w:sz w:val="24"/>
          <w14:textFill>
            <w14:solidFill>
              <w14:schemeClr w14:val="tx1"/>
            </w14:solidFill>
          </w14:textFill>
        </w:rPr>
        <w:t>；</w:t>
      </w:r>
    </w:p>
    <w:p w14:paraId="154303F4">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11.2.6投标标的清单</w:t>
      </w:r>
      <w:r>
        <w:rPr>
          <w:rFonts w:hint="eastAsia" w:ascii="宋体" w:hAnsi="宋体" w:cs="宋体"/>
          <w:color w:val="000000" w:themeColor="text1"/>
          <w14:textFill>
            <w14:solidFill>
              <w14:schemeClr w14:val="tx1"/>
            </w14:solidFill>
          </w14:textFill>
        </w:rPr>
        <w:t>；</w:t>
      </w:r>
    </w:p>
    <w:p w14:paraId="11503922">
      <w:pPr>
        <w:snapToGrid w:val="0"/>
        <w:spacing w:line="360" w:lineRule="auto"/>
        <w:ind w:firstLine="960" w:firstLineChars="4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11.2.7商务技术偏离表</w:t>
      </w:r>
      <w:r>
        <w:rPr>
          <w:rFonts w:hint="eastAsia" w:ascii="宋体" w:hAnsi="宋体" w:cs="宋体"/>
          <w:color w:val="000000" w:themeColor="text1"/>
          <w14:textFill>
            <w14:solidFill>
              <w14:schemeClr w14:val="tx1"/>
            </w14:solidFill>
          </w14:textFill>
        </w:rPr>
        <w:t>；</w:t>
      </w:r>
    </w:p>
    <w:p w14:paraId="34D4AE63">
      <w:pPr>
        <w:pStyle w:val="25"/>
        <w:ind w:firstLine="960" w:firstLineChars="400"/>
        <w:rPr>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11.2.</w:t>
      </w:r>
      <w:r>
        <w:rPr>
          <w:rFonts w:hint="eastAsia" w:hAnsi="宋体" w:cs="宋体"/>
          <w:color w:val="000000" w:themeColor="text1"/>
          <w:lang w:val="en-US"/>
          <w14:textFill>
            <w14:solidFill>
              <w14:schemeClr w14:val="tx1"/>
            </w14:solidFill>
          </w14:textFill>
        </w:rPr>
        <w:t>8</w:t>
      </w:r>
      <w:r>
        <w:rPr>
          <w:rFonts w:hint="eastAsia" w:hAnsi="宋体" w:cs="宋体"/>
          <w:color w:val="000000" w:themeColor="text1"/>
          <w14:textFill>
            <w14:solidFill>
              <w14:schemeClr w14:val="tx1"/>
            </w14:solidFill>
          </w14:textFill>
        </w:rPr>
        <w:t>评</w:t>
      </w:r>
      <w:r>
        <w:rPr>
          <w:rFonts w:hint="eastAsia" w:hAnsi="宋体" w:cs="宋体"/>
          <w:color w:val="000000" w:themeColor="text1"/>
          <w:lang w:val="en-US"/>
          <w14:textFill>
            <w14:solidFill>
              <w14:schemeClr w14:val="tx1"/>
            </w14:solidFill>
          </w14:textFill>
        </w:rPr>
        <w:t>标标准相应的商务技术资料；</w:t>
      </w:r>
    </w:p>
    <w:p w14:paraId="5FEF6647">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（11.2.8-1）</w:t>
      </w:r>
      <w:r>
        <w:rPr>
          <w:rFonts w:hint="eastAsia" w:ascii="宋体" w:hAnsi="宋体" w:cs="宋体"/>
          <w:color w:val="000000" w:themeColor="text1"/>
          <w:sz w:val="24"/>
          <w:lang w:val="en-US" w:eastAsia="zh-Hans"/>
          <w14:textFill>
            <w14:solidFill>
              <w14:schemeClr w14:val="tx1"/>
            </w14:solidFill>
          </w14:textFill>
        </w:rPr>
        <w:t>供货方案</w:t>
      </w:r>
      <w:r>
        <w:rPr>
          <w:rFonts w:hint="eastAsia" w:ascii="宋体" w:hAnsi="宋体" w:cs="宋体"/>
          <w:color w:val="000000" w:themeColor="text1"/>
          <w:sz w:val="24"/>
          <w14:textFill>
            <w14:solidFill>
              <w14:schemeClr w14:val="tx1"/>
            </w14:solidFill>
          </w14:textFill>
        </w:rPr>
        <w:t>；</w:t>
      </w:r>
    </w:p>
    <w:p w14:paraId="5F67148B">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（11.2.8-2）设计安装方案；</w:t>
      </w:r>
    </w:p>
    <w:p w14:paraId="31EBC386">
      <w:pPr>
        <w:snapToGrid w:val="0"/>
        <w:spacing w:line="360" w:lineRule="auto"/>
        <w:ind w:firstLine="960" w:firstLineChars="400"/>
      </w:pPr>
      <w:r>
        <w:rPr>
          <w:rFonts w:hint="eastAsia" w:ascii="宋体" w:hAnsi="宋体" w:cs="宋体"/>
          <w:color w:val="000000" w:themeColor="text1"/>
          <w:sz w:val="24"/>
          <w14:textFill>
            <w14:solidFill>
              <w14:schemeClr w14:val="tx1"/>
            </w14:solidFill>
          </w14:textFill>
        </w:rPr>
        <w:t>（11.2.8-</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）系统设计图纸；</w:t>
      </w:r>
    </w:p>
    <w:p w14:paraId="77C77F25">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）售后服务方案；</w:t>
      </w:r>
    </w:p>
    <w:p w14:paraId="74B13295">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）培训方案；</w:t>
      </w:r>
    </w:p>
    <w:p w14:paraId="5725DF78">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）维修成本方案；</w:t>
      </w:r>
    </w:p>
    <w:p w14:paraId="5EF49362">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）业绩一览表(附合同复印件加盖公章）</w:t>
      </w:r>
      <w:r>
        <w:rPr>
          <w:rFonts w:hint="eastAsia" w:ascii="宋体" w:hAnsi="宋体" w:cs="宋体"/>
          <w:color w:val="000000" w:themeColor="text1"/>
          <w14:textFill>
            <w14:solidFill>
              <w14:schemeClr w14:val="tx1"/>
            </w14:solidFill>
          </w14:textFill>
        </w:rPr>
        <w:t>；</w:t>
      </w:r>
    </w:p>
    <w:p w14:paraId="72F2BC47">
      <w:pPr>
        <w:snapToGrid w:val="0"/>
        <w:spacing w:line="360" w:lineRule="auto"/>
        <w:ind w:firstLine="960" w:firstLineChars="4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）节能环保产品证明材料（如有，请按评分标准要求提供）</w:t>
      </w:r>
      <w:r>
        <w:rPr>
          <w:rFonts w:hint="eastAsia" w:ascii="宋体" w:hAnsi="宋体" w:cs="宋体"/>
          <w:color w:val="000000" w:themeColor="text1"/>
          <w14:textFill>
            <w14:solidFill>
              <w14:schemeClr w14:val="tx1"/>
            </w14:solidFill>
          </w14:textFill>
        </w:rPr>
        <w:t>；</w:t>
      </w:r>
    </w:p>
    <w:p w14:paraId="0FB888DA">
      <w:pPr>
        <w:snapToGrid w:val="0"/>
        <w:spacing w:line="360" w:lineRule="auto"/>
        <w:ind w:firstLine="482" w:firstLineChars="200"/>
        <w:rPr>
          <w:rFonts w:ascii="宋体" w:hAnsi="宋体" w:cs="宋体"/>
          <w:color w:val="000000" w:themeColor="text1"/>
          <w:sz w:val="24"/>
          <w:u w:val="single"/>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11.</w:t>
      </w:r>
      <w:r>
        <w:rPr>
          <w:rFonts w:hint="eastAsia" w:ascii="宋体" w:hAnsi="宋体" w:cs="宋体"/>
          <w:b/>
          <w:bCs/>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报价文件：</w:t>
      </w:r>
    </w:p>
    <w:p w14:paraId="1113E13E">
      <w:pPr>
        <w:snapToGrid w:val="0"/>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11.3.1开标一览表；</w:t>
      </w:r>
    </w:p>
    <w:p w14:paraId="2CE8E497">
      <w:pPr>
        <w:snapToGrid w:val="0"/>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11.3.2投标报价明细表；</w:t>
      </w:r>
    </w:p>
    <w:p w14:paraId="583CF5D1">
      <w:pPr>
        <w:snapToGrid w:val="0"/>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11.3.3中小企业声明函（如有）；</w:t>
      </w:r>
    </w:p>
    <w:p w14:paraId="1219F8B5">
      <w:pPr>
        <w:snapToGrid w:val="0"/>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11.3.4残疾人福利性单位声明函(如有）；</w:t>
      </w:r>
    </w:p>
    <w:p w14:paraId="27CA82F7">
      <w:pPr>
        <w:snapToGrid w:val="0"/>
        <w:spacing w:line="360" w:lineRule="auto"/>
        <w:ind w:firstLine="720" w:firstLineChars="3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11.3.5由省级以上监狱管理局、戒毒管理局（含新疆生产建设兵团）出具的属于监狱企业的证明文件（如有）。</w:t>
      </w:r>
    </w:p>
    <w:p w14:paraId="1EFBAA12">
      <w:pPr>
        <w:snapToGrid w:val="0"/>
        <w:spacing w:line="360" w:lineRule="auto"/>
        <w:ind w:firstLine="720" w:firstLineChars="3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质保期后备品备件清单；</w:t>
      </w:r>
    </w:p>
    <w:p w14:paraId="7D9A813B">
      <w:pPr>
        <w:adjustRightInd/>
        <w:spacing w:line="360" w:lineRule="auto"/>
        <w:ind w:firstLine="720" w:firstLineChars="300"/>
        <w:rPr>
          <w:rFonts w:hint="eastAsia" w:ascii="宋体" w:hAnsi="宋体" w:cs="宋体"/>
          <w:sz w:val="24"/>
        </w:rPr>
      </w:pPr>
      <w:r>
        <w:rPr>
          <w:rFonts w:hint="eastAsia" w:ascii="宋体" w:hAnsi="宋体" w:cs="宋体"/>
          <w:bCs/>
          <w:sz w:val="24"/>
        </w:rPr>
        <w:t>11.3.</w:t>
      </w:r>
      <w:r>
        <w:rPr>
          <w:rFonts w:hint="eastAsia" w:ascii="宋体" w:hAnsi="宋体" w:cs="宋体"/>
          <w:bCs/>
          <w:sz w:val="24"/>
          <w:lang w:val="en-US" w:eastAsia="zh-CN"/>
        </w:rPr>
        <w:t>7</w:t>
      </w:r>
      <w:r>
        <w:rPr>
          <w:rFonts w:hint="eastAsia" w:ascii="宋体" w:hAnsi="宋体" w:cs="宋体"/>
          <w:bCs/>
          <w:sz w:val="24"/>
        </w:rPr>
        <w:t>报价情况说明（如供应商报价低于项目预算 50%的，应当提交本文档，详细阐述不影响产品质量或者诚信履约的具体原因）。</w:t>
      </w:r>
    </w:p>
    <w:p w14:paraId="3D91E0CC">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投标文件含有采购人不能接受的附加条件的，投标无效；</w:t>
      </w:r>
    </w:p>
    <w:p w14:paraId="1CBE9AB0">
      <w:pPr>
        <w:spacing w:line="360" w:lineRule="auto"/>
        <w:ind w:firstLine="723" w:firstLineChars="3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投标人提供虚假材料投标的，投标无效。</w:t>
      </w:r>
    </w:p>
    <w:p w14:paraId="27A43BA9">
      <w:pPr>
        <w:snapToGrid w:val="0"/>
        <w:spacing w:line="360" w:lineRule="auto"/>
        <w:rPr>
          <w:rFonts w:ascii="宋体" w:hAnsi="宋体" w:cs="宋体"/>
          <w:b/>
          <w:color w:val="000000" w:themeColor="text1"/>
          <w:sz w:val="24"/>
          <w14:textFill>
            <w14:solidFill>
              <w14:schemeClr w14:val="tx1"/>
            </w14:solidFill>
          </w14:textFill>
        </w:rPr>
      </w:pPr>
      <w:bookmarkStart w:id="44" w:name="_Toc14413"/>
      <w:r>
        <w:rPr>
          <w:rFonts w:hint="eastAsia" w:ascii="宋体" w:hAnsi="宋体" w:cs="宋体"/>
          <w:b/>
          <w:color w:val="000000" w:themeColor="text1"/>
          <w:sz w:val="24"/>
          <w14:textFill>
            <w14:solidFill>
              <w14:schemeClr w14:val="tx1"/>
            </w14:solidFill>
          </w14:textFill>
        </w:rPr>
        <w:t>12</w:t>
      </w:r>
      <w:r>
        <w:rPr>
          <w:rFonts w:hint="eastAsia" w:ascii="宋体" w:hAnsi="宋体" w:cs="宋体"/>
          <w:b/>
          <w:color w:val="000000" w:themeColor="text1"/>
          <w:sz w:val="24"/>
          <w:lang w:val="zh-CN"/>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投标文件的编制</w:t>
      </w:r>
      <w:bookmarkEnd w:id="44"/>
    </w:p>
    <w:p w14:paraId="270DF367">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C627063">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3FB6BEEA">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6BB3AE53">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13.投标文件的签署、盖章</w:t>
      </w:r>
    </w:p>
    <w:p w14:paraId="0104D781">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13.1投标文件按照招标文件第六部分格式要</w:t>
      </w:r>
      <w:r>
        <w:rPr>
          <w:rFonts w:hint="eastAsia" w:ascii="宋体" w:hAnsi="宋体" w:cs="宋体"/>
          <w:color w:val="000000" w:themeColor="text1"/>
          <w14:textFill>
            <w14:solidFill>
              <w14:schemeClr w14:val="tx1"/>
            </w14:solidFill>
          </w14:textFill>
        </w:rPr>
        <w:t>求进行签署、盖章。</w:t>
      </w:r>
    </w:p>
    <w:p w14:paraId="48E7A2F4">
      <w:pPr>
        <w:pStyle w:val="133"/>
        <w:snapToGrid w:val="0"/>
        <w:spacing w:before="0"/>
        <w:ind w:firstLine="480"/>
        <w:rPr>
          <w:rFonts w:ascii="宋体" w:hAnsi="宋体" w:cs="宋体"/>
          <w:b/>
          <w:color w:val="000000" w:themeColor="text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
          <w:color w:val="000000" w:themeColor="text1"/>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14:textFill>
            <w14:solidFill>
              <w14:schemeClr w14:val="tx1"/>
            </w14:solidFill>
          </w14:textFill>
        </w:rPr>
        <w:t>。</w:t>
      </w:r>
    </w:p>
    <w:p w14:paraId="5B1BE00D">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13.2为确保网上操作合法、有效和安全，投标人应当在投标截止时间前完成在“政府采购云平台”的身份认证，确保在电子投标过程中能够对相关数据电文进行加密和使用电子签章。</w:t>
      </w:r>
    </w:p>
    <w:p w14:paraId="01311A04">
      <w:pPr>
        <w:pStyle w:val="133"/>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13.3招标文件对投标文件签署、盖章的要求适用于电子签章。</w:t>
      </w:r>
    </w:p>
    <w:p w14:paraId="187D14C4">
      <w:pPr>
        <w:pStyle w:val="133"/>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14. 投标文件的提交、补充、修改、撤回</w:t>
      </w:r>
    </w:p>
    <w:p w14:paraId="65371DBE">
      <w:pPr>
        <w:pStyle w:val="133"/>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0F7F6D6">
      <w:pPr>
        <w:pStyle w:val="133"/>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7348558C">
      <w:pPr>
        <w:pStyle w:val="133"/>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198E2D94">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15.备份投标文件</w:t>
      </w:r>
    </w:p>
    <w:p w14:paraId="5F6A0A11">
      <w:pPr>
        <w:pStyle w:val="35"/>
        <w:spacing w:line="360" w:lineRule="auto"/>
        <w:ind w:firstLine="360" w:firstLineChars="15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15.1投标人在电子交易平台传输递交投标文件后，还可以在投标截止时间前直接提交或者以邮寄方式递交备份投标文件1份，</w:t>
      </w:r>
      <w:r>
        <w:rPr>
          <w:rFonts w:hint="eastAsia" w:hAnsi="宋体" w:cs="宋体"/>
          <w:b/>
          <w:color w:val="000000" w:themeColor="text1"/>
          <w:sz w:val="24"/>
          <w:szCs w:val="24"/>
          <w14:textFill>
            <w14:solidFill>
              <w14:schemeClr w14:val="tx1"/>
            </w14:solidFill>
          </w14:textFill>
        </w:rPr>
        <w:t>但采购人、采购代理机构不强制投标人提交备份投标文件。</w:t>
      </w:r>
    </w:p>
    <w:p w14:paraId="6DCF3C7B">
      <w:pPr>
        <w:pStyle w:val="35"/>
        <w:spacing w:line="360" w:lineRule="auto"/>
        <w:ind w:firstLine="480" w:firstLineChars="20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15.2备份投标文件须在“政采云投标客户端”制作生成，并储存在</w:t>
      </w:r>
      <w:r>
        <w:rPr>
          <w:rFonts w:hint="eastAsia" w:hAnsi="宋体" w:cs="宋体"/>
          <w:color w:val="000000" w:themeColor="text1"/>
          <w:kern w:val="28"/>
          <w:sz w:val="24"/>
          <w14:textFill>
            <w14:solidFill>
              <w14:schemeClr w14:val="tx1"/>
            </w14:solidFill>
          </w14:textFill>
        </w:rPr>
        <w:t>U盘存储</w:t>
      </w:r>
      <w:r>
        <w:rPr>
          <w:rFonts w:hint="eastAsia" w:hAnsi="宋体" w:cs="宋体"/>
          <w:color w:val="000000" w:themeColor="text1"/>
          <w:sz w:val="24"/>
          <w14:textFill>
            <w14:solidFill>
              <w14:schemeClr w14:val="tx1"/>
            </w14:solidFill>
          </w14:textFill>
        </w:rPr>
        <w:t>介质</w:t>
      </w:r>
      <w:r>
        <w:rPr>
          <w:rFonts w:hint="eastAsia" w:hAnsi="宋体" w:cs="宋体"/>
          <w:color w:val="000000" w:themeColor="text1"/>
          <w:sz w:val="24"/>
          <w:szCs w:val="24"/>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14:textFill>
            <w14:solidFill>
              <w14:schemeClr w14:val="tx1"/>
            </w14:solidFill>
          </w14:textFill>
        </w:rPr>
        <w:t>不符合上述制作、</w:t>
      </w:r>
      <w:r>
        <w:rPr>
          <w:rFonts w:hint="eastAsia" w:hAnsi="宋体" w:cs="宋体"/>
          <w:b/>
          <w:color w:val="000000" w:themeColor="text1"/>
          <w:sz w:val="24"/>
          <w:szCs w:val="24"/>
          <w14:textFill>
            <w14:solidFill>
              <w14:schemeClr w14:val="tx1"/>
            </w14:solidFill>
          </w14:textFill>
        </w:rPr>
        <w:t>存储、密封规定的备份投标文件将被视为无效或者被拒绝接收。</w:t>
      </w:r>
    </w:p>
    <w:p w14:paraId="7DC5E097">
      <w:pPr>
        <w:pStyle w:val="35"/>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15.3直接提交备份投标文件的，投标人应于投标截止时间前在招标文件第二部分投标人须知前附表载明地点将备份投标文件提交给采购代理机构，采购代理机构将拒绝接受逾期送达的备份投标文件。</w:t>
      </w:r>
    </w:p>
    <w:p w14:paraId="0115B2C9">
      <w:pPr>
        <w:pStyle w:val="35"/>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15.4以邮寄方式递交备份投标文件的，投标人应先将备份投标文件按要求密封和标记，再进行邮件外包装后邮寄。备份投标文件须在招标文件第二部分投标人须知前附表规定截止时间之前送达到规定的地点</w:t>
      </w:r>
      <w:r>
        <w:rPr>
          <w:rFonts w:hint="eastAsia" w:hAnsi="宋体" w:cs="宋体"/>
          <w:snapToGrid/>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510C9DA3">
      <w:pPr>
        <w:pStyle w:val="35"/>
        <w:spacing w:line="360" w:lineRule="auto"/>
        <w:ind w:firstLine="479" w:firstLineChars="199"/>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15.5投标人仅提交备份投标文件，未在电子交易平台传输递交投标文件的，投标无效。</w:t>
      </w:r>
    </w:p>
    <w:p w14:paraId="48FE5E67">
      <w:pPr>
        <w:pStyle w:val="133"/>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16.投标文件的无效处理</w:t>
      </w:r>
    </w:p>
    <w:p w14:paraId="197ABE81">
      <w:pPr>
        <w:pStyle w:val="2"/>
        <w:spacing w:line="360" w:lineRule="auto"/>
        <w:ind w:firstLine="360" w:firstLineChars="15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有招标文件第四部分</w:t>
      </w:r>
      <w:r>
        <w:rPr>
          <w:rFonts w:cs="宋体"/>
          <w:color w:val="000000" w:themeColor="text1"/>
          <w14:textFill>
            <w14:solidFill>
              <w14:schemeClr w14:val="tx1"/>
            </w14:solidFill>
          </w14:textFill>
        </w:rPr>
        <w:t>4.2规定</w:t>
      </w:r>
      <w:r>
        <w:rPr>
          <w:rFonts w:hint="eastAsia" w:cs="宋体"/>
          <w:color w:val="000000" w:themeColor="text1"/>
          <w:szCs w:val="21"/>
          <w14:textFill>
            <w14:solidFill>
              <w14:schemeClr w14:val="tx1"/>
            </w14:solidFill>
          </w14:textFill>
        </w:rPr>
        <w:t>的情形之一的，投标无效：</w:t>
      </w:r>
    </w:p>
    <w:p w14:paraId="09373F52">
      <w:pPr>
        <w:pStyle w:val="133"/>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17.投标有效期</w:t>
      </w:r>
    </w:p>
    <w:p w14:paraId="6AC800A2">
      <w:pPr>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17.1投标有效期为从提交投标文件的截止之日起90天。</w:t>
      </w:r>
    </w:p>
    <w:p w14:paraId="17389624">
      <w:pPr>
        <w:spacing w:line="360" w:lineRule="auto"/>
        <w:ind w:firstLine="420"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
          <w:color w:val="000000" w:themeColor="text1"/>
          <w:sz w:val="24"/>
          <w:szCs w:val="20"/>
          <w14:textFill>
            <w14:solidFill>
              <w14:schemeClr w14:val="tx1"/>
            </w14:solidFill>
          </w14:textFill>
        </w:rPr>
        <w:t>投标人的投标文件中承</w:t>
      </w:r>
      <w:r>
        <w:rPr>
          <w:rFonts w:hint="eastAsia" w:ascii="宋体" w:hAnsi="宋体" w:cs="宋体"/>
          <w:b/>
          <w:color w:val="000000" w:themeColor="text1"/>
          <w:sz w:val="24"/>
          <w:szCs w:val="21"/>
          <w14:textFill>
            <w14:solidFill>
              <w14:schemeClr w14:val="tx1"/>
            </w14:solidFill>
          </w14:textFill>
        </w:rPr>
        <w:t>诺的投标有效期少于招标文件中载明的投标有效期的，投标无效。</w:t>
      </w:r>
    </w:p>
    <w:p w14:paraId="2D36A4BD">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17.2投标文件合格投递后，自投标截止日期起，在投标有效期内有效。</w:t>
      </w:r>
    </w:p>
    <w:p w14:paraId="5F837581">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3A7C87D5">
      <w:pPr>
        <w:pStyle w:val="133"/>
        <w:spacing w:before="0"/>
        <w:ind w:firstLine="643"/>
        <w:rPr>
          <w:rFonts w:ascii="宋体" w:hAnsi="宋体" w:cs="宋体"/>
          <w:b/>
          <w:color w:val="000000" w:themeColor="text1"/>
          <w:sz w:val="32"/>
          <w14:textFill>
            <w14:solidFill>
              <w14:schemeClr w14:val="tx1"/>
            </w14:solidFill>
          </w14:textFill>
        </w:rPr>
      </w:pPr>
    </w:p>
    <w:p w14:paraId="109949EB">
      <w:pPr>
        <w:pStyle w:val="133"/>
        <w:spacing w:before="0"/>
        <w:ind w:firstLine="1928" w:firstLineChars="600"/>
        <w:outlineLvl w:val="1"/>
        <w:rPr>
          <w:rFonts w:ascii="宋体" w:hAnsi="宋体" w:cs="宋体"/>
          <w:b/>
          <w:color w:val="000000" w:themeColor="text1"/>
          <w:sz w:val="32"/>
          <w14:textFill>
            <w14:solidFill>
              <w14:schemeClr w14:val="tx1"/>
            </w14:solidFill>
          </w14:textFill>
        </w:rPr>
      </w:pPr>
      <w:bookmarkStart w:id="45" w:name="_Toc24357"/>
      <w:r>
        <w:rPr>
          <w:rFonts w:hint="eastAsia" w:ascii="宋体" w:hAnsi="宋体" w:cs="宋体"/>
          <w:b/>
          <w:color w:val="000000" w:themeColor="text1"/>
          <w:sz w:val="32"/>
          <w14:textFill>
            <w14:solidFill>
              <w14:schemeClr w14:val="tx1"/>
            </w14:solidFill>
          </w14:textFill>
        </w:rPr>
        <w:t>四、开标、资格审查与信用信息查询</w:t>
      </w:r>
      <w:bookmarkEnd w:id="45"/>
    </w:p>
    <w:p w14:paraId="7C4C64D7">
      <w:pPr>
        <w:pStyle w:val="557"/>
        <w:spacing w:before="0" w:line="360" w:lineRule="auto"/>
        <w:ind w:left="0" w:firstLine="241"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18.开标</w:t>
      </w:r>
    </w:p>
    <w:p w14:paraId="418900AA">
      <w:pPr>
        <w:pStyle w:val="557"/>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18.1采购代理机构按照招标文件规定的时间通过电子交易平台组织开标，所有投标人均应当准时在线参加。投标人不足3家的，不得开标。</w:t>
      </w:r>
    </w:p>
    <w:p w14:paraId="5AF515D9">
      <w:pPr>
        <w:pStyle w:val="557"/>
        <w:spacing w:before="0" w:line="360" w:lineRule="auto"/>
        <w:ind w:left="0" w:firstLine="240"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6DA1BA08">
      <w:pPr>
        <w:pStyle w:val="557"/>
        <w:spacing w:before="0" w:line="360" w:lineRule="auto"/>
        <w:ind w:left="0" w:firstLine="241" w:firstLineChars="100"/>
        <w:contextualSpacing/>
        <w:rPr>
          <w:rFonts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18.3投标</w:t>
      </w:r>
      <w:r>
        <w:rPr>
          <w:rFonts w:hint="eastAsia" w:ascii="宋体" w:hAnsi="宋体" w:cs="宋体"/>
          <w:b/>
          <w:color w:val="000000" w:themeColor="text1"/>
          <w:sz w:val="24"/>
          <w14:textFill>
            <w14:solidFill>
              <w14:schemeClr w14:val="tx1"/>
            </w14:solidFill>
          </w14:textFill>
        </w:rPr>
        <w:t>文件未按时解密，投标人提供了备份投标文件的，以备份投标文件作为依据，否则视为投标文件撤回。投标文件已按时解密的，备份投标文件自动失效。</w:t>
      </w:r>
    </w:p>
    <w:p w14:paraId="145CB1D6">
      <w:pPr>
        <w:widowControl/>
        <w:snapToGrid w:val="0"/>
        <w:spacing w:line="360" w:lineRule="auto"/>
        <w:jc w:val="left"/>
        <w:rPr>
          <w:rFonts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　19.资格审查</w:t>
      </w:r>
    </w:p>
    <w:p w14:paraId="7B38520A">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19.1</w:t>
      </w:r>
      <w:r>
        <w:rPr>
          <w:rFonts w:hint="eastAsia" w:ascii="宋体" w:hAnsi="宋体" w:cs="宋体"/>
          <w:color w:val="000000" w:themeColor="text1"/>
          <w:sz w:val="24"/>
          <w14:textFill>
            <w14:solidFill>
              <w14:schemeClr w14:val="tx1"/>
            </w14:solidFill>
          </w14:textFill>
        </w:rPr>
        <w:t>采购人或采购代理机构依据法律法规和招标文件的规定，对投标人的资格进行审查。</w:t>
      </w:r>
    </w:p>
    <w:p w14:paraId="3DDD773D">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19.2投标人未按照招标文件要求提供与</w:t>
      </w:r>
      <w:r>
        <w:rPr>
          <w:rFonts w:hint="eastAsia" w:ascii="宋体" w:hAnsi="宋体" w:cs="宋体"/>
          <w:color w:val="000000" w:themeColor="text1"/>
          <w14:textFill>
            <w14:solidFill>
              <w14:schemeClr w14:val="tx1"/>
            </w14:solidFill>
          </w14:textFill>
        </w:rPr>
        <w:t>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投标人不具备招标文件中规定的资格要求，其投标无效。</w:t>
      </w:r>
    </w:p>
    <w:p w14:paraId="5652F5C6">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3对未通过资格审查的投标人，采购人或采购代理机构告知其未通过的原因。</w:t>
      </w:r>
    </w:p>
    <w:p w14:paraId="7E8030B8">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4合格投标人不足3家的，不再评标。</w:t>
      </w:r>
    </w:p>
    <w:p w14:paraId="45E37FDB">
      <w:pPr>
        <w:pStyle w:val="133"/>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20.信用信息查询</w:t>
      </w:r>
    </w:p>
    <w:p w14:paraId="54085835">
      <w:pPr>
        <w:pStyle w:val="133"/>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20.1信用信息查询渠道及截止时间：采购代理机构将在资格审查时通过“信用中国”网站(www.creditchina.gov.cn)、中国政府采购网(www.ccgp.gov.cn)渠道查询投标人接受资格审查时的信用记录。</w:t>
      </w:r>
    </w:p>
    <w:p w14:paraId="104A46BB">
      <w:pPr>
        <w:pStyle w:val="133"/>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14:paraId="68A82BC6">
      <w:pPr>
        <w:pStyle w:val="133"/>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2904F02D">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14:textFill>
            <w14:solidFill>
              <w14:schemeClr w14:val="tx1"/>
            </w14:solidFill>
          </w14:textFill>
        </w:rPr>
        <w:t>。</w:t>
      </w:r>
    </w:p>
    <w:p w14:paraId="3101AED1">
      <w:pPr>
        <w:pStyle w:val="133"/>
        <w:spacing w:before="0"/>
        <w:ind w:firstLine="0" w:firstLineChars="0"/>
        <w:rPr>
          <w:rFonts w:ascii="宋体" w:hAnsi="宋体" w:cs="宋体"/>
          <w:color w:val="000000" w:themeColor="text1"/>
          <w:kern w:val="0"/>
          <w:szCs w:val="24"/>
          <w14:textFill>
            <w14:solidFill>
              <w14:schemeClr w14:val="tx1"/>
            </w14:solidFill>
          </w14:textFill>
        </w:rPr>
      </w:pPr>
    </w:p>
    <w:p w14:paraId="5549413C">
      <w:pPr>
        <w:snapToGrid w:val="0"/>
        <w:spacing w:line="360" w:lineRule="auto"/>
        <w:jc w:val="center"/>
        <w:outlineLvl w:val="1"/>
        <w:rPr>
          <w:rFonts w:ascii="宋体" w:hAnsi="宋体" w:cs="宋体"/>
          <w:b/>
          <w:color w:val="000000" w:themeColor="text1"/>
          <w:sz w:val="36"/>
          <w:szCs w:val="36"/>
          <w14:textFill>
            <w14:solidFill>
              <w14:schemeClr w14:val="tx1"/>
            </w14:solidFill>
          </w14:textFill>
        </w:rPr>
      </w:pPr>
      <w:bookmarkStart w:id="46" w:name="_Toc23139"/>
      <w:r>
        <w:rPr>
          <w:rFonts w:hint="eastAsia" w:ascii="宋体" w:hAnsi="宋体" w:cs="宋体"/>
          <w:b/>
          <w:color w:val="000000" w:themeColor="text1"/>
          <w:sz w:val="36"/>
          <w:szCs w:val="36"/>
          <w14:textFill>
            <w14:solidFill>
              <w14:schemeClr w14:val="tx1"/>
            </w14:solidFill>
          </w14:textFill>
        </w:rPr>
        <w:t>五、评标</w:t>
      </w:r>
      <w:bookmarkEnd w:id="46"/>
    </w:p>
    <w:p w14:paraId="12C322C5">
      <w:pPr>
        <w:spacing w:line="360" w:lineRule="auto"/>
        <w:rPr>
          <w:rFonts w:ascii="宋体" w:hAnsi="宋体" w:cs="宋体"/>
          <w:color w:val="000000" w:themeColor="text1"/>
          <w:sz w:val="24"/>
          <w14:textFill>
            <w14:solidFill>
              <w14:schemeClr w14:val="tx1"/>
            </w14:solidFill>
          </w14:textFill>
        </w:rPr>
      </w:pPr>
      <w:bookmarkStart w:id="47" w:name="_Toc91899903"/>
      <w:r>
        <w:rPr>
          <w:rFonts w:hint="eastAsia" w:ascii="宋体" w:hAnsi="宋体" w:cs="宋体"/>
          <w:bCs/>
          <w:color w:val="000000" w:themeColor="text1"/>
          <w:sz w:val="24"/>
          <w14:textFill>
            <w14:solidFill>
              <w14:schemeClr w14:val="tx1"/>
            </w14:solidFill>
          </w14:textFill>
        </w:rPr>
        <w:t>21.评</w:t>
      </w:r>
      <w:r>
        <w:rPr>
          <w:rFonts w:hint="eastAsia" w:ascii="宋体" w:hAnsi="宋体" w:cs="宋体"/>
          <w:color w:val="000000" w:themeColor="text1"/>
          <w:sz w:val="24"/>
          <w14:textFill>
            <w14:solidFill>
              <w14:schemeClr w14:val="tx1"/>
            </w14:solidFill>
          </w14:textFill>
        </w:rPr>
        <w:t>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4DBCA209">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详见招标文件第四部分评标办法。</w:t>
      </w:r>
    </w:p>
    <w:p w14:paraId="02003B6E">
      <w:pPr>
        <w:spacing w:line="360" w:lineRule="auto"/>
        <w:rPr>
          <w:rFonts w:ascii="宋体" w:hAnsi="宋体" w:cs="宋体"/>
          <w:b/>
          <w:color w:val="000000" w:themeColor="text1"/>
          <w:sz w:val="24"/>
          <w14:textFill>
            <w14:solidFill>
              <w14:schemeClr w14:val="tx1"/>
            </w14:solidFill>
          </w14:textFill>
        </w:rPr>
      </w:pPr>
    </w:p>
    <w:p w14:paraId="253A5B07">
      <w:pPr>
        <w:snapToGrid w:val="0"/>
        <w:spacing w:line="360" w:lineRule="auto"/>
        <w:jc w:val="center"/>
        <w:outlineLvl w:val="1"/>
        <w:rPr>
          <w:rFonts w:ascii="宋体" w:hAnsi="宋体" w:cs="宋体"/>
          <w:b/>
          <w:color w:val="000000" w:themeColor="text1"/>
          <w:sz w:val="36"/>
          <w:szCs w:val="36"/>
          <w14:textFill>
            <w14:solidFill>
              <w14:schemeClr w14:val="tx1"/>
            </w14:solidFill>
          </w14:textFill>
        </w:rPr>
      </w:pPr>
      <w:bookmarkStart w:id="48" w:name="_Toc32708"/>
      <w:r>
        <w:rPr>
          <w:rFonts w:hint="eastAsia" w:ascii="宋体" w:hAnsi="宋体" w:cs="宋体"/>
          <w:b/>
          <w:color w:val="000000" w:themeColor="text1"/>
          <w:sz w:val="36"/>
          <w:szCs w:val="36"/>
          <w14:textFill>
            <w14:solidFill>
              <w14:schemeClr w14:val="tx1"/>
            </w14:solidFill>
          </w14:textFill>
        </w:rPr>
        <w:t>六、定 标</w:t>
      </w:r>
      <w:bookmarkEnd w:id="48"/>
    </w:p>
    <w:p w14:paraId="52166E6C">
      <w:pPr>
        <w:pStyle w:val="2"/>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 确定中标供应商</w:t>
      </w:r>
    </w:p>
    <w:p w14:paraId="27713D43">
      <w:pPr>
        <w:pStyle w:val="133"/>
        <w:snapToGrid w:val="0"/>
        <w:spacing w:before="0"/>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default" w:ascii="宋体" w:hAnsi="宋体" w:cs="宋体"/>
          <w:color w:val="000000" w:themeColor="text1"/>
          <w:szCs w:val="24"/>
          <w14:textFill>
            <w14:solidFill>
              <w14:schemeClr w14:val="tx1"/>
            </w14:solidFill>
          </w14:textFill>
        </w:rPr>
        <w:t>5</w:t>
      </w:r>
      <w:r>
        <w:rPr>
          <w:rFonts w:hint="eastAsia" w:ascii="宋体" w:hAnsi="宋体" w:cs="宋体"/>
          <w:color w:val="000000" w:themeColor="text1"/>
          <w:szCs w:val="24"/>
          <w14:textFill>
            <w14:solidFill>
              <w14:schemeClr w14:val="tx1"/>
            </w14:solidFill>
          </w14:textFill>
        </w:rPr>
        <w:t>个工作日内在线确定中标或者成交供应商。中标、成交通知书和中标、成交结果公告应当在规定时间内同时发出。</w:t>
      </w:r>
    </w:p>
    <w:p w14:paraId="7837ECB2">
      <w:pPr>
        <w:pStyle w:val="133"/>
        <w:numPr>
          <w:ilvl w:val="0"/>
          <w:numId w:val="2"/>
        </w:numPr>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中标通知与中标结果公告</w:t>
      </w:r>
    </w:p>
    <w:p w14:paraId="391F8E90">
      <w:pPr>
        <w:pStyle w:val="133"/>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6E90FE1D">
      <w:pPr>
        <w:pStyle w:val="133"/>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或者标的基本概况等、中标公告期限以及评审专家名单、评分汇总及明细。</w:t>
      </w:r>
    </w:p>
    <w:p w14:paraId="37A47A71">
      <w:pPr>
        <w:pStyle w:val="133"/>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23.3公告期限为1个工作日。</w:t>
      </w:r>
    </w:p>
    <w:p w14:paraId="1B693577">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p>
    <w:p w14:paraId="4287C35F">
      <w:pPr>
        <w:snapToGrid w:val="0"/>
        <w:spacing w:line="360" w:lineRule="auto"/>
        <w:ind w:left="120" w:leftChars="57" w:firstLine="482" w:firstLineChars="150"/>
        <w:jc w:val="center"/>
        <w:outlineLvl w:val="1"/>
        <w:rPr>
          <w:rFonts w:ascii="宋体" w:hAnsi="宋体" w:cs="宋体"/>
          <w:b/>
          <w:color w:val="000000" w:themeColor="text1"/>
          <w:sz w:val="32"/>
          <w14:textFill>
            <w14:solidFill>
              <w14:schemeClr w14:val="tx1"/>
            </w14:solidFill>
          </w14:textFill>
        </w:rPr>
      </w:pPr>
      <w:bookmarkStart w:id="49" w:name="_Toc22272"/>
      <w:r>
        <w:rPr>
          <w:rFonts w:hint="eastAsia" w:ascii="宋体" w:hAnsi="宋体" w:cs="宋体"/>
          <w:b/>
          <w:color w:val="000000" w:themeColor="text1"/>
          <w:sz w:val="32"/>
          <w14:textFill>
            <w14:solidFill>
              <w14:schemeClr w14:val="tx1"/>
            </w14:solidFill>
          </w14:textFill>
        </w:rPr>
        <w:t>七、合同授予</w:t>
      </w:r>
      <w:bookmarkEnd w:id="49"/>
    </w:p>
    <w:p w14:paraId="7266739C">
      <w:pPr>
        <w:pStyle w:val="2"/>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24. 合同主要条款详见第五部分拟签订的合同文本。</w:t>
      </w:r>
    </w:p>
    <w:p w14:paraId="0233AA0D">
      <w:pPr>
        <w:pStyle w:val="2"/>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25. 合同的签订</w:t>
      </w:r>
    </w:p>
    <w:p w14:paraId="423C4F6B">
      <w:pPr>
        <w:pStyle w:val="133"/>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25.1 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01B16B59">
      <w:pPr>
        <w:pStyle w:val="133"/>
        <w:snapToGrid w:val="0"/>
        <w:spacing w:before="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1B30FD44">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25.3如签订合同并生效后，供应商无故拒绝或延期，除按照合同条款处理外，列入不良行为记录一次，并给予通报。</w:t>
      </w:r>
    </w:p>
    <w:p w14:paraId="14311E79">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108B6258">
      <w:pPr>
        <w:pStyle w:val="133"/>
        <w:snapToGrid w:val="0"/>
        <w:spacing w:before="0" w:after="12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25.5采购合同由采购人与中标供应商根据招标文件、投标文件等内容通过政府采购电子交易平台在线签订，自动备案。</w:t>
      </w:r>
    </w:p>
    <w:p w14:paraId="4523782A">
      <w:pPr>
        <w:pStyle w:val="2"/>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26. 履约保证金（如有）</w:t>
      </w:r>
    </w:p>
    <w:p w14:paraId="6C9FC7A0">
      <w:pPr>
        <w:tabs>
          <w:tab w:val="left" w:pos="0"/>
        </w:tabs>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拟签订的合同文本如要求中标供应商提交履约保证金的，供应商应当以支票、汇票、本票或者金融机构、担保机构出具的保函等非现金形式提交</w:t>
      </w:r>
      <w:r>
        <w:rPr>
          <w:rFonts w:hint="eastAsia" w:ascii="宋体" w:hAnsi="宋体" w:cs="宋体"/>
          <w:color w:val="000000" w:themeColor="text1"/>
          <w:sz w:val="24"/>
          <w14:textFill>
            <w14:solidFill>
              <w14:schemeClr w14:val="tx1"/>
            </w14:solidFill>
          </w14:textFill>
        </w:rPr>
        <w:t>。履约保证金的数额不得超过政府采购合同金额的</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p>
    <w:p w14:paraId="052C1716">
      <w:pPr>
        <w:pStyle w:val="4"/>
        <w:ind w:left="0" w:firstLine="480" w:firstLineChars="200"/>
        <w:rPr>
          <w:rFonts w:ascii="宋体" w:hAnsi="宋体" w:eastAsia="宋体" w:cs="宋体"/>
          <w:b w:val="0"/>
          <w:bCs w:val="0"/>
          <w:snapToGrid w:val="0"/>
          <w:color w:val="000000" w:themeColor="text1"/>
          <w:kern w:val="28"/>
          <w:sz w:val="24"/>
          <w14:textFill>
            <w14:solidFill>
              <w14:schemeClr w14:val="tx1"/>
            </w14:solidFill>
          </w14:textFill>
        </w:rPr>
      </w:pPr>
      <w:bookmarkStart w:id="50" w:name="_Toc5410"/>
      <w:r>
        <w:rPr>
          <w:rFonts w:hint="eastAsia" w:ascii="宋体" w:hAnsi="宋体" w:eastAsia="宋体" w:cs="宋体"/>
          <w:b w:val="0"/>
          <w:bCs w:val="0"/>
          <w:snapToGrid w:val="0"/>
          <w:color w:val="000000" w:themeColor="text1"/>
          <w:kern w:val="28"/>
          <w:sz w:val="24"/>
          <w14:textFill>
            <w14:solidFill>
              <w14:schemeClr w14:val="tx1"/>
            </w14:solidFill>
          </w14:textFill>
        </w:rPr>
        <w:t>供应商</w:t>
      </w:r>
      <w:r>
        <w:rPr>
          <w:rFonts w:hint="eastAsia" w:ascii="宋体" w:hAnsi="宋体" w:eastAsia="宋体" w:cs="宋体"/>
          <w:b w:val="0"/>
          <w:bCs w:val="0"/>
          <w:snapToGrid w:val="0"/>
          <w:color w:val="000000" w:themeColor="text1"/>
          <w:kern w:val="28"/>
          <w:sz w:val="24"/>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50"/>
    </w:p>
    <w:p w14:paraId="137AB989">
      <w:pPr>
        <w:rPr>
          <w:color w:val="000000" w:themeColor="text1"/>
          <w14:textFill>
            <w14:solidFill>
              <w14:schemeClr w14:val="tx1"/>
            </w14:solidFill>
          </w14:textFill>
        </w:rPr>
      </w:pPr>
    </w:p>
    <w:p w14:paraId="69FED7BB">
      <w:pPr>
        <w:rPr>
          <w:rFonts w:ascii="宋体" w:hAnsi="宋体" w:cs="宋体"/>
          <w:b/>
          <w:color w:val="000000" w:themeColor="text1"/>
          <w:sz w:val="32"/>
          <w14:textFill>
            <w14:solidFill>
              <w14:schemeClr w14:val="tx1"/>
            </w14:solidFill>
          </w14:textFill>
        </w:rPr>
      </w:pPr>
      <w:bookmarkStart w:id="51" w:name="_Toc362"/>
    </w:p>
    <w:p w14:paraId="7C376BEF">
      <w:pPr>
        <w:snapToGrid w:val="0"/>
        <w:spacing w:line="360" w:lineRule="auto"/>
        <w:jc w:val="center"/>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八、电子交易活动的中止</w:t>
      </w:r>
      <w:bookmarkEnd w:id="51"/>
    </w:p>
    <w:p w14:paraId="75B95594">
      <w:pPr>
        <w:pStyle w:val="133"/>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27</w:t>
      </w:r>
      <w:r>
        <w:rPr>
          <w:rFonts w:hint="eastAsia" w:ascii="宋体" w:hAnsi="宋体" w:cs="宋体"/>
          <w:b/>
          <w:color w:val="000000" w:themeColor="text1"/>
          <w:szCs w:val="24"/>
          <w14:textFill>
            <w14:solidFill>
              <w14:schemeClr w14:val="tx1"/>
            </w14:solidFill>
          </w14:textFill>
        </w:rPr>
        <w:t>. 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14:paraId="77D8EC87">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27.1电子交易平台发生故障而无法登录访问的； </w:t>
      </w:r>
    </w:p>
    <w:p w14:paraId="73C7E5B1">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27.2电子交易平台应用或数据库出现错误，不能进行正常操作的；</w:t>
      </w:r>
    </w:p>
    <w:p w14:paraId="1E685A48">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27.3电子交易平台发现严重安全漏洞，有潜在泄密危险的；</w:t>
      </w:r>
    </w:p>
    <w:p w14:paraId="4C2AE757">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27.4病毒发作导致不能进行正常操作的； </w:t>
      </w:r>
    </w:p>
    <w:p w14:paraId="37894B3F">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27.5其他无法保证电子交易的公平、公正和安全的情况。</w:t>
      </w:r>
    </w:p>
    <w:p w14:paraId="364C24F9">
      <w:pPr>
        <w:pStyle w:val="133"/>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6184D9CC">
      <w:pPr>
        <w:tabs>
          <w:tab w:val="left" w:pos="0"/>
        </w:tabs>
        <w:spacing w:line="360" w:lineRule="auto"/>
        <w:ind w:firstLine="480"/>
        <w:rPr>
          <w:rFonts w:ascii="宋体" w:hAnsi="宋体" w:cs="宋体"/>
          <w:color w:val="000000" w:themeColor="text1"/>
          <w:sz w:val="24"/>
          <w14:textFill>
            <w14:solidFill>
              <w14:schemeClr w14:val="tx1"/>
            </w14:solidFill>
          </w14:textFill>
        </w:rPr>
      </w:pPr>
    </w:p>
    <w:p w14:paraId="53020FCF">
      <w:pPr>
        <w:snapToGrid w:val="0"/>
        <w:spacing w:line="360" w:lineRule="auto"/>
        <w:ind w:left="120" w:leftChars="57" w:firstLine="482" w:firstLineChars="150"/>
        <w:jc w:val="center"/>
        <w:outlineLvl w:val="1"/>
        <w:rPr>
          <w:rFonts w:ascii="宋体" w:hAnsi="宋体" w:cs="宋体"/>
          <w:b/>
          <w:color w:val="000000" w:themeColor="text1"/>
          <w:sz w:val="32"/>
          <w14:textFill>
            <w14:solidFill>
              <w14:schemeClr w14:val="tx1"/>
            </w14:solidFill>
          </w14:textFill>
        </w:rPr>
      </w:pPr>
      <w:bookmarkStart w:id="52" w:name="_Toc12798"/>
      <w:r>
        <w:rPr>
          <w:rFonts w:hint="eastAsia" w:ascii="宋体" w:hAnsi="宋体" w:cs="宋体"/>
          <w:b/>
          <w:color w:val="000000" w:themeColor="text1"/>
          <w:sz w:val="32"/>
          <w14:textFill>
            <w14:solidFill>
              <w14:schemeClr w14:val="tx1"/>
            </w14:solidFill>
          </w14:textFill>
        </w:rPr>
        <w:t>九、验收</w:t>
      </w:r>
      <w:bookmarkEnd w:id="52"/>
    </w:p>
    <w:p w14:paraId="13EC92C7">
      <w:pPr>
        <w:pStyle w:val="2"/>
        <w:spacing w:line="360" w:lineRule="auto"/>
        <w:ind w:firstLine="0" w:firstLineChars="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29.验收</w:t>
      </w:r>
    </w:p>
    <w:p w14:paraId="172CB902">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3A6BECD">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14:paraId="056448BD">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F092E04">
      <w:pPr>
        <w:tabs>
          <w:tab w:val="left" w:pos="0"/>
        </w:tabs>
        <w:spacing w:line="360" w:lineRule="auto"/>
        <w:ind w:firstLine="480"/>
        <w:rPr>
          <w:rFonts w:ascii="宋体" w:hAnsi="宋体" w:cs="宋体"/>
          <w:color w:val="000000" w:themeColor="text1"/>
          <w:kern w:val="0"/>
          <w:sz w:val="24"/>
          <w14:textFill>
            <w14:solidFill>
              <w14:schemeClr w14:val="tx1"/>
            </w14:solidFill>
          </w14:textFill>
        </w:rPr>
        <w:sectPr>
          <w:headerReference r:id="rId4" w:type="first"/>
          <w:footerReference r:id="rId6" w:type="first"/>
          <w:headerReference r:id="rId3" w:type="default"/>
          <w:footerReference r:id="rId5" w:type="default"/>
          <w:pgSz w:w="11905" w:h="16838"/>
          <w:pgMar w:top="1134" w:right="1417" w:bottom="1134" w:left="1417" w:header="851" w:footer="992" w:gutter="0"/>
          <w:pgBorders>
            <w:top w:val="none" w:sz="0" w:space="0"/>
            <w:left w:val="none" w:sz="0" w:space="0"/>
            <w:bottom w:val="none" w:sz="0" w:space="0"/>
            <w:right w:val="none" w:sz="0" w:space="0"/>
          </w:pgBorders>
          <w:cols w:space="0" w:num="1"/>
          <w:titlePg/>
          <w:docGrid w:linePitch="312" w:charSpace="0"/>
        </w:sectPr>
      </w:pPr>
      <w:r>
        <w:rPr>
          <w:rFonts w:hint="eastAsia" w:ascii="宋体" w:hAnsi="宋体" w:cs="宋体"/>
          <w:color w:val="000000" w:themeColor="text1"/>
          <w:kern w:val="0"/>
          <w:sz w:val="24"/>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47"/>
      <w:bookmarkStart w:id="53" w:name="_Hlt74729768"/>
      <w:bookmarkEnd w:id="53"/>
      <w:bookmarkStart w:id="54" w:name="_Hlt68072990"/>
      <w:bookmarkEnd w:id="54"/>
      <w:bookmarkStart w:id="55" w:name="_Hlt74714665"/>
      <w:bookmarkEnd w:id="55"/>
      <w:bookmarkStart w:id="56" w:name="_Hlt74707468"/>
      <w:bookmarkEnd w:id="56"/>
      <w:bookmarkStart w:id="57" w:name="_Hlt68073093"/>
      <w:bookmarkEnd w:id="57"/>
      <w:bookmarkStart w:id="58" w:name="_Hlt68072998"/>
      <w:bookmarkEnd w:id="58"/>
      <w:bookmarkStart w:id="59" w:name="_Hlt74730295"/>
      <w:bookmarkEnd w:id="59"/>
      <w:bookmarkStart w:id="60" w:name="_Hlt75236101"/>
      <w:bookmarkEnd w:id="60"/>
      <w:bookmarkStart w:id="61" w:name="_Hlt75236290"/>
      <w:bookmarkEnd w:id="61"/>
      <w:bookmarkStart w:id="62" w:name="_Hlt75236011"/>
      <w:bookmarkEnd w:id="62"/>
      <w:bookmarkStart w:id="63" w:name="_Hlt68057669"/>
      <w:bookmarkEnd w:id="63"/>
      <w:bookmarkStart w:id="64" w:name="_Hlt68403820"/>
      <w:bookmarkEnd w:id="64"/>
    </w:p>
    <w:bookmarkEnd w:id="2"/>
    <w:bookmarkEnd w:id="3"/>
    <w:p w14:paraId="2D97E2F4">
      <w:pPr>
        <w:spacing w:line="360" w:lineRule="auto"/>
        <w:jc w:val="center"/>
        <w:outlineLvl w:val="0"/>
        <w:rPr>
          <w:rFonts w:ascii="宋体" w:hAnsi="宋体" w:cs="宋体"/>
          <w:b/>
          <w:color w:val="000000" w:themeColor="text1"/>
          <w:sz w:val="36"/>
          <w:szCs w:val="36"/>
          <w14:textFill>
            <w14:solidFill>
              <w14:schemeClr w14:val="tx1"/>
            </w14:solidFill>
          </w14:textFill>
        </w:rPr>
      </w:pPr>
      <w:bookmarkStart w:id="65" w:name="_Toc17321"/>
      <w:bookmarkStart w:id="66" w:name="_Toc9424"/>
      <w:bookmarkStart w:id="67" w:name="第四部分"/>
      <w:r>
        <w:rPr>
          <w:rFonts w:hint="eastAsia" w:ascii="宋体" w:hAnsi="宋体" w:cs="宋体"/>
          <w:b/>
          <w:color w:val="000000" w:themeColor="text1"/>
          <w:sz w:val="36"/>
          <w:szCs w:val="36"/>
          <w14:textFill>
            <w14:solidFill>
              <w14:schemeClr w14:val="tx1"/>
            </w14:solidFill>
          </w14:textFill>
        </w:rPr>
        <w:t>第三部分   采购需求</w:t>
      </w:r>
      <w:bookmarkEnd w:id="65"/>
      <w:bookmarkEnd w:id="66"/>
    </w:p>
    <w:p w14:paraId="0058ED42">
      <w:pPr>
        <w:spacing w:line="360" w:lineRule="auto"/>
        <w:ind w:firstLine="120" w:firstLineChars="5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一、技术需求</w:t>
      </w:r>
    </w:p>
    <w:p w14:paraId="53FD01A4">
      <w:pPr>
        <w:numPr>
          <w:ilvl w:val="0"/>
          <w:numId w:val="3"/>
        </w:numPr>
        <w:spacing w:line="360" w:lineRule="auto"/>
        <w:ind w:left="0"/>
        <w:outlineLvl w:val="1"/>
        <w:rPr>
          <w:rFonts w:hint="eastAsia" w:ascii="宋体" w:hAnsi="宋体" w:cs="宋体"/>
          <w:b/>
          <w:bCs/>
          <w:color w:val="auto"/>
          <w:szCs w:val="21"/>
          <w:highlight w:val="none"/>
        </w:rPr>
      </w:pPr>
      <w:r>
        <w:rPr>
          <w:rFonts w:hint="eastAsia" w:ascii="宋体" w:hAnsi="宋体" w:cs="宋体"/>
          <w:b/>
          <w:bCs/>
          <w:color w:val="auto"/>
          <w:szCs w:val="21"/>
          <w:highlight w:val="none"/>
        </w:rPr>
        <w:t>采购货物</w:t>
      </w:r>
      <w:r>
        <w:rPr>
          <w:rFonts w:hint="eastAsia" w:ascii="宋体" w:hAnsi="宋体" w:cs="宋体"/>
          <w:b/>
          <w:bCs/>
          <w:color w:val="auto"/>
          <w:szCs w:val="21"/>
          <w:highlight w:val="none"/>
          <w:lang w:val="en-US" w:eastAsia="zh-CN"/>
        </w:rPr>
        <w:t>及相关服务</w:t>
      </w:r>
      <w:r>
        <w:rPr>
          <w:rFonts w:hint="eastAsia" w:ascii="宋体" w:hAnsi="宋体" w:cs="宋体"/>
          <w:b/>
          <w:bCs/>
          <w:color w:val="auto"/>
          <w:szCs w:val="21"/>
          <w:highlight w:val="none"/>
        </w:rPr>
        <w:t>清单</w:t>
      </w:r>
    </w:p>
    <w:tbl>
      <w:tblPr>
        <w:tblStyle w:val="65"/>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5796"/>
        <w:gridCol w:w="1140"/>
        <w:gridCol w:w="1131"/>
      </w:tblGrid>
      <w:tr w14:paraId="38CD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331" w:type="dxa"/>
            <w:noWrap w:val="0"/>
            <w:vAlign w:val="center"/>
          </w:tcPr>
          <w:p w14:paraId="12871508">
            <w:pPr>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5796" w:type="dxa"/>
            <w:noWrap w:val="0"/>
            <w:vAlign w:val="center"/>
          </w:tcPr>
          <w:p w14:paraId="4BBBAB80">
            <w:pPr>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采购内容</w:t>
            </w:r>
          </w:p>
        </w:tc>
        <w:tc>
          <w:tcPr>
            <w:tcW w:w="1140" w:type="dxa"/>
            <w:noWrap w:val="0"/>
            <w:vAlign w:val="center"/>
          </w:tcPr>
          <w:p w14:paraId="3B75516F">
            <w:pPr>
              <w:spacing w:line="240" w:lineRule="auto"/>
              <w:ind w:firstLine="211" w:firstLineChars="100"/>
              <w:jc w:val="both"/>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c>
          <w:tcPr>
            <w:tcW w:w="1131" w:type="dxa"/>
            <w:noWrap w:val="0"/>
            <w:vAlign w:val="center"/>
          </w:tcPr>
          <w:p w14:paraId="574A95F0">
            <w:pPr>
              <w:spacing w:line="240" w:lineRule="auto"/>
              <w:ind w:firstLine="211" w:firstLineChars="100"/>
              <w:jc w:val="both"/>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r>
      <w:tr w14:paraId="5E60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331" w:type="dxa"/>
            <w:noWrap w:val="0"/>
            <w:vAlign w:val="center"/>
          </w:tcPr>
          <w:p w14:paraId="5EAADA7F">
            <w:pPr>
              <w:tabs>
                <w:tab w:val="left" w:pos="851"/>
                <w:tab w:val="center" w:pos="5812"/>
                <w:tab w:val="decimal" w:pos="7229"/>
                <w:tab w:val="decimal" w:pos="8789"/>
              </w:tabs>
              <w:spacing w:line="240" w:lineRule="auto"/>
              <w:ind w:right="-6"/>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p>
        </w:tc>
        <w:tc>
          <w:tcPr>
            <w:tcW w:w="5796" w:type="dxa"/>
            <w:noWrap w:val="0"/>
            <w:vAlign w:val="center"/>
          </w:tcPr>
          <w:p w14:paraId="1BC5ADCE">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燃气</w:t>
            </w:r>
            <w:r>
              <w:rPr>
                <w:rFonts w:hint="eastAsia" w:ascii="宋体" w:hAnsi="宋体" w:eastAsia="宋体" w:cs="宋体"/>
                <w:color w:val="auto"/>
                <w:sz w:val="21"/>
                <w:szCs w:val="21"/>
                <w:highlight w:val="none"/>
              </w:rPr>
              <w:t>热水机组</w:t>
            </w:r>
          </w:p>
        </w:tc>
        <w:tc>
          <w:tcPr>
            <w:tcW w:w="1140" w:type="dxa"/>
            <w:noWrap w:val="0"/>
            <w:vAlign w:val="center"/>
          </w:tcPr>
          <w:p w14:paraId="37E6CBFD">
            <w:pPr>
              <w:tabs>
                <w:tab w:val="left" w:pos="851"/>
                <w:tab w:val="center" w:pos="5812"/>
                <w:tab w:val="decimal" w:pos="7229"/>
                <w:tab w:val="decimal" w:pos="8789"/>
              </w:tabs>
              <w:spacing w:line="240" w:lineRule="auto"/>
              <w:ind w:right="-6"/>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131" w:type="dxa"/>
            <w:noWrap w:val="0"/>
            <w:vAlign w:val="center"/>
          </w:tcPr>
          <w:p w14:paraId="2F6B0F47">
            <w:pPr>
              <w:tabs>
                <w:tab w:val="left" w:pos="851"/>
                <w:tab w:val="center" w:pos="5812"/>
                <w:tab w:val="decimal" w:pos="7229"/>
                <w:tab w:val="decimal" w:pos="8789"/>
              </w:tabs>
              <w:spacing w:line="240" w:lineRule="auto"/>
              <w:ind w:right="-4"/>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台</w:t>
            </w:r>
          </w:p>
        </w:tc>
      </w:tr>
      <w:tr w14:paraId="0D75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331" w:type="dxa"/>
            <w:noWrap w:val="0"/>
            <w:vAlign w:val="center"/>
          </w:tcPr>
          <w:p w14:paraId="0A65EC56">
            <w:pPr>
              <w:tabs>
                <w:tab w:val="left" w:pos="851"/>
                <w:tab w:val="center" w:pos="5812"/>
                <w:tab w:val="decimal" w:pos="7229"/>
                <w:tab w:val="decimal" w:pos="8789"/>
              </w:tabs>
              <w:spacing w:line="240" w:lineRule="auto"/>
              <w:ind w:right="-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796" w:type="dxa"/>
            <w:noWrap w:val="0"/>
            <w:vAlign w:val="center"/>
          </w:tcPr>
          <w:p w14:paraId="6B213F2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空气源</w:t>
            </w:r>
            <w:r>
              <w:rPr>
                <w:rFonts w:hint="eastAsia" w:ascii="宋体" w:hAnsi="宋体" w:eastAsia="宋体" w:cs="宋体"/>
                <w:color w:val="auto"/>
                <w:sz w:val="21"/>
                <w:szCs w:val="21"/>
                <w:highlight w:val="none"/>
                <w:lang w:val="en-US" w:eastAsia="zh-CN"/>
              </w:rPr>
              <w:t>热泵</w:t>
            </w:r>
            <w:r>
              <w:rPr>
                <w:rFonts w:hint="eastAsia" w:ascii="宋体" w:hAnsi="宋体" w:eastAsia="宋体" w:cs="宋体"/>
                <w:color w:val="auto"/>
                <w:sz w:val="21"/>
                <w:szCs w:val="21"/>
                <w:highlight w:val="none"/>
              </w:rPr>
              <w:t>机组</w:t>
            </w:r>
          </w:p>
        </w:tc>
        <w:tc>
          <w:tcPr>
            <w:tcW w:w="1140" w:type="dxa"/>
            <w:noWrap w:val="0"/>
            <w:vAlign w:val="center"/>
          </w:tcPr>
          <w:p w14:paraId="7002A4B5">
            <w:pPr>
              <w:tabs>
                <w:tab w:val="left" w:pos="851"/>
                <w:tab w:val="center" w:pos="5812"/>
                <w:tab w:val="decimal" w:pos="7229"/>
                <w:tab w:val="decimal" w:pos="8789"/>
              </w:tabs>
              <w:spacing w:line="240" w:lineRule="auto"/>
              <w:ind w:right="-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31" w:type="dxa"/>
            <w:noWrap w:val="0"/>
            <w:vAlign w:val="center"/>
          </w:tcPr>
          <w:p w14:paraId="37AD01A0">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批</w:t>
            </w:r>
          </w:p>
        </w:tc>
      </w:tr>
      <w:tr w14:paraId="183D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331" w:type="dxa"/>
            <w:shd w:val="clear" w:color="auto" w:fill="auto"/>
            <w:noWrap w:val="0"/>
            <w:vAlign w:val="center"/>
          </w:tcPr>
          <w:p w14:paraId="66A771E9">
            <w:pPr>
              <w:tabs>
                <w:tab w:val="left" w:pos="851"/>
                <w:tab w:val="center" w:pos="5812"/>
                <w:tab w:val="decimal" w:pos="7229"/>
                <w:tab w:val="decimal" w:pos="8789"/>
              </w:tabs>
              <w:spacing w:line="240" w:lineRule="auto"/>
              <w:ind w:right="-6"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5796" w:type="dxa"/>
            <w:shd w:val="clear" w:color="auto" w:fill="auto"/>
            <w:noWrap w:val="0"/>
            <w:vAlign w:val="center"/>
          </w:tcPr>
          <w:p w14:paraId="7FA03EF1">
            <w:pPr>
              <w:spacing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热水</w:t>
            </w:r>
            <w:r>
              <w:rPr>
                <w:rFonts w:hint="eastAsia" w:ascii="宋体" w:hAnsi="宋体" w:eastAsia="宋体" w:cs="宋体"/>
                <w:color w:val="auto"/>
                <w:sz w:val="21"/>
                <w:szCs w:val="21"/>
                <w:highlight w:val="none"/>
              </w:rPr>
              <w:t>循环泵</w:t>
            </w:r>
            <w:r>
              <w:rPr>
                <w:rFonts w:hint="eastAsia" w:ascii="宋体" w:hAnsi="宋体" w:eastAsia="宋体" w:cs="宋体"/>
                <w:color w:val="auto"/>
                <w:sz w:val="21"/>
                <w:szCs w:val="21"/>
                <w:highlight w:val="none"/>
                <w:lang w:val="en-US" w:eastAsia="zh-CN"/>
              </w:rPr>
              <w:t>及变频控制柜、热水变频供水机组</w:t>
            </w:r>
          </w:p>
        </w:tc>
        <w:tc>
          <w:tcPr>
            <w:tcW w:w="1140" w:type="dxa"/>
            <w:shd w:val="clear" w:color="auto" w:fill="auto"/>
            <w:noWrap w:val="0"/>
            <w:vAlign w:val="center"/>
          </w:tcPr>
          <w:p w14:paraId="2E03C54E">
            <w:pPr>
              <w:tabs>
                <w:tab w:val="left" w:pos="851"/>
                <w:tab w:val="center" w:pos="5812"/>
                <w:tab w:val="decimal" w:pos="7229"/>
                <w:tab w:val="decimal" w:pos="8789"/>
              </w:tabs>
              <w:spacing w:line="240" w:lineRule="auto"/>
              <w:ind w:right="-6"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1131" w:type="dxa"/>
            <w:shd w:val="clear" w:color="auto" w:fill="auto"/>
            <w:noWrap w:val="0"/>
            <w:vAlign w:val="center"/>
          </w:tcPr>
          <w:p w14:paraId="3CB62B30">
            <w:pPr>
              <w:tabs>
                <w:tab w:val="left" w:pos="851"/>
                <w:tab w:val="center" w:pos="5812"/>
                <w:tab w:val="decimal" w:pos="7229"/>
                <w:tab w:val="decimal" w:pos="8789"/>
              </w:tabs>
              <w:spacing w:line="240" w:lineRule="auto"/>
              <w:ind w:right="-4"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批</w:t>
            </w:r>
          </w:p>
        </w:tc>
      </w:tr>
      <w:tr w14:paraId="0E26F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331" w:type="dxa"/>
            <w:shd w:val="clear" w:color="auto" w:fill="auto"/>
            <w:noWrap w:val="0"/>
            <w:vAlign w:val="center"/>
          </w:tcPr>
          <w:p w14:paraId="62680B47">
            <w:pPr>
              <w:tabs>
                <w:tab w:val="left" w:pos="851"/>
                <w:tab w:val="center" w:pos="5812"/>
                <w:tab w:val="decimal" w:pos="7229"/>
                <w:tab w:val="decimal" w:pos="8789"/>
              </w:tabs>
              <w:spacing w:line="240" w:lineRule="auto"/>
              <w:ind w:right="-6"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5796" w:type="dxa"/>
            <w:shd w:val="clear" w:color="auto" w:fill="auto"/>
            <w:noWrap w:val="0"/>
            <w:vAlign w:val="center"/>
          </w:tcPr>
          <w:p w14:paraId="1E9F77AC">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热水板式换热机组（2泵1板换） </w:t>
            </w:r>
          </w:p>
        </w:tc>
        <w:tc>
          <w:tcPr>
            <w:tcW w:w="1140" w:type="dxa"/>
            <w:shd w:val="clear" w:color="auto" w:fill="auto"/>
            <w:noWrap w:val="0"/>
            <w:vAlign w:val="center"/>
          </w:tcPr>
          <w:p w14:paraId="51889CEF">
            <w:pPr>
              <w:tabs>
                <w:tab w:val="left" w:pos="851"/>
                <w:tab w:val="center" w:pos="5812"/>
                <w:tab w:val="decimal" w:pos="7229"/>
                <w:tab w:val="decimal" w:pos="8789"/>
              </w:tabs>
              <w:spacing w:line="240" w:lineRule="auto"/>
              <w:ind w:right="-6"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1131" w:type="dxa"/>
            <w:shd w:val="clear" w:color="auto" w:fill="auto"/>
            <w:noWrap w:val="0"/>
            <w:vAlign w:val="center"/>
          </w:tcPr>
          <w:p w14:paraId="2581135E">
            <w:pPr>
              <w:tabs>
                <w:tab w:val="left" w:pos="851"/>
                <w:tab w:val="center" w:pos="5812"/>
                <w:tab w:val="decimal" w:pos="7229"/>
                <w:tab w:val="decimal" w:pos="8789"/>
              </w:tabs>
              <w:spacing w:line="240" w:lineRule="auto"/>
              <w:ind w:right="-4"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套</w:t>
            </w:r>
          </w:p>
        </w:tc>
      </w:tr>
      <w:tr w14:paraId="3C324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331" w:type="dxa"/>
            <w:shd w:val="clear" w:color="auto" w:fill="auto"/>
            <w:noWrap w:val="0"/>
            <w:vAlign w:val="center"/>
          </w:tcPr>
          <w:p w14:paraId="716A7725">
            <w:pPr>
              <w:tabs>
                <w:tab w:val="left" w:pos="851"/>
                <w:tab w:val="center" w:pos="5812"/>
                <w:tab w:val="decimal" w:pos="7229"/>
                <w:tab w:val="decimal" w:pos="8789"/>
              </w:tabs>
              <w:spacing w:line="240" w:lineRule="auto"/>
              <w:ind w:right="-6"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5796" w:type="dxa"/>
            <w:shd w:val="clear" w:color="auto" w:fill="auto"/>
            <w:noWrap w:val="0"/>
            <w:vAlign w:val="center"/>
          </w:tcPr>
          <w:p w14:paraId="52674313">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不锈钢蓄热水箱</w:t>
            </w:r>
          </w:p>
        </w:tc>
        <w:tc>
          <w:tcPr>
            <w:tcW w:w="1140" w:type="dxa"/>
            <w:shd w:val="clear" w:color="auto" w:fill="auto"/>
            <w:noWrap w:val="0"/>
            <w:vAlign w:val="center"/>
          </w:tcPr>
          <w:p w14:paraId="5319DEEE">
            <w:pPr>
              <w:tabs>
                <w:tab w:val="left" w:pos="851"/>
                <w:tab w:val="center" w:pos="5812"/>
                <w:tab w:val="decimal" w:pos="7229"/>
                <w:tab w:val="decimal" w:pos="8789"/>
              </w:tabs>
              <w:spacing w:line="240" w:lineRule="auto"/>
              <w:ind w:right="-6"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1131" w:type="dxa"/>
            <w:shd w:val="clear" w:color="auto" w:fill="auto"/>
            <w:noWrap w:val="0"/>
            <w:vAlign w:val="center"/>
          </w:tcPr>
          <w:p w14:paraId="7971F025">
            <w:pPr>
              <w:tabs>
                <w:tab w:val="left" w:pos="851"/>
                <w:tab w:val="center" w:pos="5812"/>
                <w:tab w:val="decimal" w:pos="7229"/>
                <w:tab w:val="decimal" w:pos="8789"/>
              </w:tabs>
              <w:spacing w:line="240" w:lineRule="auto"/>
              <w:ind w:right="-4"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组</w:t>
            </w:r>
          </w:p>
        </w:tc>
      </w:tr>
      <w:tr w14:paraId="58087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331" w:type="dxa"/>
            <w:shd w:val="clear" w:color="auto" w:fill="auto"/>
            <w:noWrap w:val="0"/>
            <w:vAlign w:val="center"/>
          </w:tcPr>
          <w:p w14:paraId="60E029B1">
            <w:pPr>
              <w:tabs>
                <w:tab w:val="left" w:pos="851"/>
                <w:tab w:val="center" w:pos="5812"/>
                <w:tab w:val="decimal" w:pos="7229"/>
                <w:tab w:val="decimal" w:pos="8789"/>
              </w:tabs>
              <w:spacing w:line="240" w:lineRule="auto"/>
              <w:ind w:right="-6"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6</w:t>
            </w:r>
          </w:p>
        </w:tc>
        <w:tc>
          <w:tcPr>
            <w:tcW w:w="5796" w:type="dxa"/>
            <w:shd w:val="clear" w:color="auto" w:fill="auto"/>
            <w:noWrap w:val="0"/>
            <w:vAlign w:val="center"/>
          </w:tcPr>
          <w:p w14:paraId="52F2D311">
            <w:pPr>
              <w:spacing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智慧能源管控平台</w:t>
            </w:r>
          </w:p>
        </w:tc>
        <w:tc>
          <w:tcPr>
            <w:tcW w:w="1140" w:type="dxa"/>
            <w:shd w:val="clear" w:color="auto" w:fill="auto"/>
            <w:noWrap w:val="0"/>
            <w:vAlign w:val="center"/>
          </w:tcPr>
          <w:p w14:paraId="513F7DBC">
            <w:pPr>
              <w:tabs>
                <w:tab w:val="left" w:pos="851"/>
                <w:tab w:val="center" w:pos="5812"/>
                <w:tab w:val="decimal" w:pos="7229"/>
                <w:tab w:val="decimal" w:pos="8789"/>
              </w:tabs>
              <w:spacing w:line="240" w:lineRule="auto"/>
              <w:ind w:right="-6"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1131" w:type="dxa"/>
            <w:shd w:val="clear" w:color="auto" w:fill="auto"/>
            <w:noWrap w:val="0"/>
            <w:vAlign w:val="center"/>
          </w:tcPr>
          <w:p w14:paraId="5C717DF1">
            <w:pPr>
              <w:tabs>
                <w:tab w:val="left" w:pos="851"/>
                <w:tab w:val="center" w:pos="5812"/>
                <w:tab w:val="decimal" w:pos="7229"/>
                <w:tab w:val="decimal" w:pos="8789"/>
              </w:tabs>
              <w:spacing w:line="240" w:lineRule="auto"/>
              <w:ind w:right="-4"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套</w:t>
            </w:r>
          </w:p>
        </w:tc>
      </w:tr>
      <w:tr w14:paraId="0E02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331" w:type="dxa"/>
            <w:shd w:val="clear" w:color="auto" w:fill="auto"/>
            <w:noWrap w:val="0"/>
            <w:vAlign w:val="center"/>
          </w:tcPr>
          <w:p w14:paraId="1969FC5A">
            <w:pPr>
              <w:tabs>
                <w:tab w:val="left" w:pos="851"/>
                <w:tab w:val="center" w:pos="5812"/>
                <w:tab w:val="decimal" w:pos="7229"/>
                <w:tab w:val="decimal" w:pos="8789"/>
              </w:tabs>
              <w:spacing w:line="240" w:lineRule="auto"/>
              <w:ind w:right="-6"/>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5796" w:type="dxa"/>
            <w:shd w:val="clear" w:color="auto" w:fill="auto"/>
            <w:noWrap w:val="0"/>
            <w:vAlign w:val="center"/>
          </w:tcPr>
          <w:p w14:paraId="2C594244">
            <w:pPr>
              <w:spacing w:line="24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施工安装</w:t>
            </w:r>
            <w:r>
              <w:rPr>
                <w:rFonts w:hint="eastAsia" w:ascii="宋体" w:hAnsi="宋体" w:cs="宋体"/>
                <w:color w:val="auto"/>
                <w:sz w:val="21"/>
                <w:szCs w:val="21"/>
                <w:highlight w:val="none"/>
                <w:lang w:val="en-US" w:eastAsia="zh-CN"/>
              </w:rPr>
              <w:t>工程</w:t>
            </w:r>
          </w:p>
        </w:tc>
        <w:tc>
          <w:tcPr>
            <w:tcW w:w="1140" w:type="dxa"/>
            <w:shd w:val="clear" w:color="auto" w:fill="auto"/>
            <w:noWrap w:val="0"/>
            <w:vAlign w:val="center"/>
          </w:tcPr>
          <w:p w14:paraId="0D774C95">
            <w:pPr>
              <w:tabs>
                <w:tab w:val="left" w:pos="851"/>
                <w:tab w:val="center" w:pos="5812"/>
                <w:tab w:val="decimal" w:pos="7229"/>
                <w:tab w:val="decimal" w:pos="8789"/>
              </w:tabs>
              <w:spacing w:line="240" w:lineRule="auto"/>
              <w:ind w:right="-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31" w:type="dxa"/>
            <w:shd w:val="clear" w:color="auto" w:fill="auto"/>
            <w:noWrap w:val="0"/>
            <w:vAlign w:val="center"/>
          </w:tcPr>
          <w:p w14:paraId="0AF46D45">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r>
    </w:tbl>
    <w:p w14:paraId="78D196BE">
      <w:pPr>
        <w:pStyle w:val="27"/>
        <w:rPr>
          <w:color w:val="000000" w:themeColor="text1"/>
          <w14:textFill>
            <w14:solidFill>
              <w14:schemeClr w14:val="tx1"/>
            </w14:solidFill>
          </w14:textFill>
        </w:rPr>
      </w:pPr>
    </w:p>
    <w:p w14:paraId="1761DD52">
      <w:pPr>
        <w:rPr>
          <w:rFonts w:hint="eastAsia"/>
          <w:highlight w:val="none"/>
        </w:rPr>
      </w:pPr>
    </w:p>
    <w:p w14:paraId="1B6F9DF6">
      <w:pPr>
        <w:numPr>
          <w:ilvl w:val="0"/>
          <w:numId w:val="3"/>
        </w:numPr>
        <w:spacing w:line="360" w:lineRule="auto"/>
        <w:ind w:left="0"/>
        <w:outlineLvl w:val="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技术性能要求：</w:t>
      </w:r>
    </w:p>
    <w:tbl>
      <w:tblPr>
        <w:tblStyle w:val="65"/>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55"/>
        <w:gridCol w:w="6543"/>
        <w:gridCol w:w="1573"/>
        <w:gridCol w:w="7"/>
      </w:tblGrid>
      <w:tr w14:paraId="0EB6F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Height w:val="517" w:hRule="atLeast"/>
          <w:jc w:val="center"/>
        </w:trPr>
        <w:tc>
          <w:tcPr>
            <w:tcW w:w="1455" w:type="dxa"/>
            <w:shd w:val="clear" w:color="auto" w:fill="auto"/>
            <w:noWrap w:val="0"/>
            <w:vAlign w:val="center"/>
          </w:tcPr>
          <w:p w14:paraId="327F9C6D">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6543" w:type="dxa"/>
            <w:shd w:val="clear" w:color="auto" w:fill="auto"/>
            <w:noWrap w:val="0"/>
            <w:vAlign w:val="center"/>
          </w:tcPr>
          <w:p w14:paraId="32C05E67">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技术参数</w:t>
            </w:r>
          </w:p>
        </w:tc>
        <w:tc>
          <w:tcPr>
            <w:tcW w:w="1573" w:type="dxa"/>
            <w:shd w:val="clear" w:color="auto" w:fill="auto"/>
            <w:noWrap w:val="0"/>
            <w:vAlign w:val="center"/>
          </w:tcPr>
          <w:p w14:paraId="7F6252EE">
            <w:pPr>
              <w:pStyle w:val="2"/>
              <w:spacing w:line="240" w:lineRule="auto"/>
              <w:ind w:left="0" w:leftChars="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投标响应</w:t>
            </w:r>
          </w:p>
        </w:tc>
      </w:tr>
      <w:tr w14:paraId="4C2A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Height w:val="422" w:hRule="atLeast"/>
          <w:jc w:val="center"/>
        </w:trPr>
        <w:tc>
          <w:tcPr>
            <w:tcW w:w="7998" w:type="dxa"/>
            <w:gridSpan w:val="2"/>
            <w:shd w:val="clear" w:color="auto" w:fill="auto"/>
            <w:noWrap w:val="0"/>
            <w:vAlign w:val="center"/>
          </w:tcPr>
          <w:p w14:paraId="2B4DA75F">
            <w:pPr>
              <w:spacing w:line="240" w:lineRule="auto"/>
              <w:rPr>
                <w:rFonts w:hint="eastAsia" w:ascii="宋体" w:hAnsi="宋体" w:eastAsia="宋体" w:cs="宋体"/>
                <w:b w:val="0"/>
                <w:bCs/>
                <w:color w:val="auto"/>
                <w:szCs w:val="21"/>
                <w:highlight w:val="none"/>
                <w:lang w:val="en-US" w:eastAsia="zh-CN"/>
              </w:rPr>
            </w:pPr>
            <w:r>
              <w:rPr>
                <w:rFonts w:hint="eastAsia" w:ascii="宋体" w:hAnsi="宋体" w:eastAsia="宋体" w:cs="宋体"/>
                <w:b/>
                <w:bCs/>
                <w:lang w:val="en-US" w:eastAsia="zh-CN"/>
              </w:rPr>
              <w:t>一、燃气</w:t>
            </w:r>
            <w:r>
              <w:rPr>
                <w:rFonts w:hint="eastAsia" w:ascii="宋体" w:hAnsi="宋体" w:eastAsia="宋体" w:cs="宋体"/>
                <w:b/>
                <w:bCs/>
              </w:rPr>
              <w:t>热水机组：</w:t>
            </w:r>
            <w:r>
              <w:rPr>
                <w:rFonts w:hint="eastAsia" w:ascii="宋体" w:hAnsi="宋体" w:eastAsia="宋体" w:cs="宋体"/>
                <w:b/>
                <w:bCs/>
                <w:lang w:val="en-US" w:eastAsia="zh-CN"/>
              </w:rPr>
              <w:t>2</w:t>
            </w:r>
            <w:r>
              <w:rPr>
                <w:rFonts w:hint="eastAsia" w:ascii="宋体" w:hAnsi="宋体" w:eastAsia="宋体" w:cs="宋体"/>
                <w:b/>
                <w:bCs/>
              </w:rPr>
              <w:t>台</w:t>
            </w:r>
          </w:p>
        </w:tc>
        <w:tc>
          <w:tcPr>
            <w:tcW w:w="1573" w:type="dxa"/>
            <w:shd w:val="clear" w:color="auto" w:fill="auto"/>
            <w:noWrap w:val="0"/>
            <w:vAlign w:val="center"/>
          </w:tcPr>
          <w:p w14:paraId="653B8EF2">
            <w:pPr>
              <w:pStyle w:val="2"/>
              <w:spacing w:line="240" w:lineRule="auto"/>
              <w:ind w:firstLine="301" w:firstLineChars="0"/>
              <w:rPr>
                <w:rFonts w:hint="eastAsia" w:ascii="宋体" w:hAnsi="宋体" w:eastAsia="宋体" w:cs="宋体"/>
                <w:color w:val="auto"/>
                <w:sz w:val="21"/>
                <w:szCs w:val="21"/>
                <w:highlight w:val="none"/>
              </w:rPr>
            </w:pPr>
          </w:p>
        </w:tc>
      </w:tr>
      <w:tr w14:paraId="23BA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Height w:val="397" w:hRule="atLeast"/>
          <w:jc w:val="center"/>
        </w:trPr>
        <w:tc>
          <w:tcPr>
            <w:tcW w:w="1455" w:type="dxa"/>
            <w:shd w:val="clear" w:color="auto" w:fill="auto"/>
            <w:noWrap w:val="0"/>
            <w:vAlign w:val="center"/>
          </w:tcPr>
          <w:p w14:paraId="3EC163A9">
            <w:pPr>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1.1</w:t>
            </w:r>
          </w:p>
        </w:tc>
        <w:tc>
          <w:tcPr>
            <w:tcW w:w="6543" w:type="dxa"/>
            <w:shd w:val="clear" w:color="auto" w:fill="auto"/>
            <w:noWrap w:val="0"/>
            <w:vAlign w:val="center"/>
          </w:tcPr>
          <w:p w14:paraId="0BBD3EA4">
            <w:pPr>
              <w:spacing w:line="24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Cs w:val="21"/>
                <w:highlight w:val="none"/>
                <w:lang w:val="en-US" w:eastAsia="zh-CN"/>
              </w:rPr>
              <w:t>运行环境及总体要求</w:t>
            </w:r>
          </w:p>
        </w:tc>
        <w:tc>
          <w:tcPr>
            <w:tcW w:w="1573" w:type="dxa"/>
            <w:shd w:val="clear" w:color="auto" w:fill="auto"/>
            <w:noWrap w:val="0"/>
            <w:vAlign w:val="center"/>
          </w:tcPr>
          <w:p w14:paraId="39ED00B1">
            <w:pPr>
              <w:pStyle w:val="2"/>
              <w:spacing w:line="240" w:lineRule="auto"/>
              <w:ind w:firstLine="301" w:firstLineChars="0"/>
              <w:rPr>
                <w:rFonts w:hint="eastAsia" w:ascii="宋体" w:hAnsi="宋体" w:eastAsia="宋体" w:cs="宋体"/>
                <w:color w:val="auto"/>
                <w:sz w:val="21"/>
                <w:szCs w:val="21"/>
                <w:highlight w:val="none"/>
              </w:rPr>
            </w:pPr>
          </w:p>
        </w:tc>
      </w:tr>
      <w:tr w14:paraId="21DB9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97" w:hRule="atLeast"/>
          <w:jc w:val="center"/>
        </w:trPr>
        <w:tc>
          <w:tcPr>
            <w:tcW w:w="1455" w:type="dxa"/>
            <w:shd w:val="clear" w:color="auto" w:fill="auto"/>
            <w:noWrap w:val="0"/>
            <w:vAlign w:val="center"/>
          </w:tcPr>
          <w:p w14:paraId="4DB8D729">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1.1.1</w:t>
            </w:r>
          </w:p>
        </w:tc>
        <w:tc>
          <w:tcPr>
            <w:tcW w:w="6543" w:type="dxa"/>
            <w:shd w:val="clear" w:color="auto" w:fill="auto"/>
            <w:noWrap w:val="0"/>
            <w:vAlign w:val="center"/>
          </w:tcPr>
          <w:p w14:paraId="05F511D0">
            <w:pPr>
              <w:spacing w:line="240" w:lineRule="auto"/>
              <w:jc w:val="both"/>
              <w:rPr>
                <w:rFonts w:hint="eastAsia" w:ascii="宋体" w:hAnsi="宋体" w:eastAsia="宋体" w:cs="宋体"/>
                <w:b w:val="0"/>
                <w:bCs/>
                <w:color w:val="auto"/>
                <w:kern w:val="2"/>
                <w:sz w:val="21"/>
                <w:szCs w:val="21"/>
                <w:highlight w:val="none"/>
                <w:lang w:eastAsia="zh-CN" w:bidi="ar-SA"/>
              </w:rPr>
            </w:pPr>
            <w:r>
              <w:rPr>
                <w:rFonts w:hint="eastAsia" w:ascii="宋体" w:hAnsi="宋体" w:eastAsia="宋体" w:cs="宋体"/>
                <w:bCs/>
                <w:color w:val="auto"/>
                <w:szCs w:val="21"/>
                <w:highlight w:val="none"/>
              </w:rPr>
              <w:t>使用</w:t>
            </w:r>
            <w:r>
              <w:rPr>
                <w:rFonts w:hint="eastAsia" w:ascii="宋体" w:hAnsi="宋体" w:eastAsia="宋体" w:cs="宋体"/>
                <w:color w:val="auto"/>
                <w:szCs w:val="21"/>
                <w:highlight w:val="none"/>
              </w:rPr>
              <w:t>电源：380V/50Hz。</w:t>
            </w:r>
          </w:p>
        </w:tc>
        <w:tc>
          <w:tcPr>
            <w:tcW w:w="1573" w:type="dxa"/>
            <w:shd w:val="clear" w:color="auto" w:fill="auto"/>
            <w:noWrap w:val="0"/>
            <w:vAlign w:val="center"/>
          </w:tcPr>
          <w:p w14:paraId="583B6FF7">
            <w:pPr>
              <w:pStyle w:val="2"/>
              <w:spacing w:line="240" w:lineRule="auto"/>
              <w:ind w:left="0" w:leftChars="0" w:firstLine="0" w:firstLineChars="0"/>
              <w:rPr>
                <w:rFonts w:hint="eastAsia" w:ascii="宋体" w:hAnsi="宋体" w:eastAsia="宋体" w:cs="宋体"/>
                <w:color w:val="auto"/>
                <w:sz w:val="21"/>
                <w:szCs w:val="21"/>
                <w:highlight w:val="none"/>
                <w:lang w:val="en-US" w:eastAsia="zh-CN"/>
              </w:rPr>
            </w:pPr>
          </w:p>
        </w:tc>
      </w:tr>
      <w:tr w14:paraId="1484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Height w:val="397" w:hRule="atLeast"/>
          <w:jc w:val="center"/>
        </w:trPr>
        <w:tc>
          <w:tcPr>
            <w:tcW w:w="1455" w:type="dxa"/>
            <w:shd w:val="clear" w:color="auto" w:fill="auto"/>
            <w:noWrap w:val="0"/>
            <w:vAlign w:val="center"/>
          </w:tcPr>
          <w:p w14:paraId="735AB855">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1.1.2</w:t>
            </w:r>
          </w:p>
        </w:tc>
        <w:tc>
          <w:tcPr>
            <w:tcW w:w="6543" w:type="dxa"/>
            <w:shd w:val="clear" w:color="auto" w:fill="auto"/>
            <w:noWrap w:val="0"/>
            <w:vAlign w:val="center"/>
          </w:tcPr>
          <w:p w14:paraId="0BB014FE">
            <w:pPr>
              <w:spacing w:line="240" w:lineRule="auto"/>
              <w:jc w:val="both"/>
              <w:rPr>
                <w:rFonts w:hint="eastAsia" w:ascii="宋体" w:hAnsi="宋体" w:eastAsia="宋体" w:cs="宋体"/>
                <w:b w:val="0"/>
                <w:bCs/>
                <w:color w:val="auto"/>
                <w:kern w:val="2"/>
                <w:sz w:val="21"/>
                <w:szCs w:val="21"/>
                <w:highlight w:val="none"/>
                <w:lang w:eastAsia="zh-CN" w:bidi="ar-SA"/>
              </w:rPr>
            </w:pPr>
            <w:r>
              <w:rPr>
                <w:rFonts w:hint="eastAsia" w:ascii="宋体" w:hAnsi="宋体" w:eastAsia="宋体" w:cs="宋体"/>
                <w:b w:val="0"/>
                <w:bCs/>
                <w:color w:val="auto"/>
                <w:kern w:val="2"/>
                <w:sz w:val="21"/>
                <w:szCs w:val="21"/>
                <w:highlight w:val="none"/>
                <w:lang w:val="en-US" w:eastAsia="zh-CN" w:bidi="ar-SA"/>
              </w:rPr>
              <w:t>使用天然气，供气压力</w:t>
            </w:r>
            <w:r>
              <w:rPr>
                <w:rFonts w:hint="eastAsia" w:ascii="宋体" w:hAnsi="宋体" w:eastAsia="宋体" w:cs="宋体"/>
                <w:kern w:val="2"/>
                <w:sz w:val="21"/>
                <w:szCs w:val="21"/>
                <w:lang w:val="en-US" w:eastAsia="zh-CN"/>
              </w:rPr>
              <w:t>范围≥15～20KPa</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06663C78">
            <w:pPr>
              <w:pStyle w:val="2"/>
              <w:spacing w:line="240" w:lineRule="auto"/>
              <w:ind w:left="0" w:leftChars="0" w:firstLine="0" w:firstLineChars="0"/>
              <w:rPr>
                <w:rFonts w:hint="eastAsia" w:ascii="宋体" w:hAnsi="宋体" w:eastAsia="宋体" w:cs="宋体"/>
                <w:color w:val="auto"/>
                <w:sz w:val="21"/>
                <w:szCs w:val="21"/>
                <w:highlight w:val="none"/>
              </w:rPr>
            </w:pPr>
          </w:p>
        </w:tc>
      </w:tr>
      <w:tr w14:paraId="127D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Height w:val="397" w:hRule="atLeast"/>
          <w:jc w:val="center"/>
        </w:trPr>
        <w:tc>
          <w:tcPr>
            <w:tcW w:w="1455" w:type="dxa"/>
            <w:shd w:val="clear" w:color="auto" w:fill="auto"/>
            <w:noWrap w:val="0"/>
            <w:vAlign w:val="center"/>
          </w:tcPr>
          <w:p w14:paraId="18EAB078">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1.1.3</w:t>
            </w:r>
          </w:p>
        </w:tc>
        <w:tc>
          <w:tcPr>
            <w:tcW w:w="6543" w:type="dxa"/>
            <w:shd w:val="clear" w:color="auto" w:fill="auto"/>
            <w:noWrap w:val="0"/>
            <w:vAlign w:val="center"/>
          </w:tcPr>
          <w:p w14:paraId="4D229146">
            <w:pPr>
              <w:spacing w:line="240" w:lineRule="auto"/>
              <w:jc w:val="both"/>
              <w:rPr>
                <w:rFonts w:hint="eastAsia" w:ascii="宋体" w:hAnsi="宋体" w:eastAsia="宋体" w:cs="宋体"/>
                <w:b w:val="0"/>
                <w:bCs/>
                <w:color w:val="auto"/>
                <w:kern w:val="2"/>
                <w:sz w:val="21"/>
                <w:szCs w:val="21"/>
                <w:highlight w:val="none"/>
                <w:lang w:eastAsia="zh-CN" w:bidi="ar-SA"/>
              </w:rPr>
            </w:pPr>
            <w:r>
              <w:rPr>
                <w:rFonts w:hint="eastAsia" w:ascii="宋体" w:hAnsi="宋体" w:eastAsia="宋体" w:cs="宋体"/>
                <w:b w:val="0"/>
                <w:bCs/>
                <w:color w:val="auto"/>
                <w:szCs w:val="21"/>
                <w:highlight w:val="none"/>
              </w:rPr>
              <w:t>符合招标/设计工况：进水温度：</w:t>
            </w:r>
            <w:r>
              <w:rPr>
                <w:rFonts w:hint="eastAsia" w:ascii="宋体" w:hAnsi="宋体" w:eastAsia="宋体" w:cs="宋体"/>
                <w:b w:val="0"/>
                <w:bCs/>
                <w:color w:val="auto"/>
                <w:szCs w:val="21"/>
                <w:highlight w:val="none"/>
                <w:lang w:val="en-US" w:eastAsia="zh-CN"/>
              </w:rPr>
              <w:t>45</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出水温度：</w:t>
            </w:r>
            <w:r>
              <w:rPr>
                <w:rFonts w:hint="eastAsia" w:ascii="宋体" w:hAnsi="宋体" w:eastAsia="宋体" w:cs="宋体"/>
                <w:b w:val="0"/>
                <w:bCs/>
                <w:color w:val="auto"/>
                <w:szCs w:val="21"/>
                <w:highlight w:val="none"/>
                <w:lang w:val="en-US" w:eastAsia="zh-CN"/>
              </w:rPr>
              <w:t>55</w:t>
            </w:r>
            <w:r>
              <w:rPr>
                <w:rFonts w:hint="eastAsia" w:ascii="宋体" w:hAnsi="宋体" w:eastAsia="宋体" w:cs="宋体"/>
                <w:b w:val="0"/>
                <w:bCs/>
                <w:color w:val="auto"/>
                <w:szCs w:val="21"/>
                <w:highlight w:val="none"/>
              </w:rPr>
              <w:t>℃。</w:t>
            </w:r>
          </w:p>
        </w:tc>
        <w:tc>
          <w:tcPr>
            <w:tcW w:w="1573" w:type="dxa"/>
            <w:shd w:val="clear" w:color="auto" w:fill="auto"/>
            <w:noWrap w:val="0"/>
            <w:vAlign w:val="center"/>
          </w:tcPr>
          <w:p w14:paraId="1FDFB9AA">
            <w:pPr>
              <w:pStyle w:val="2"/>
              <w:spacing w:line="240" w:lineRule="auto"/>
              <w:ind w:left="0" w:leftChars="0" w:firstLine="0" w:firstLineChars="0"/>
              <w:rPr>
                <w:rFonts w:hint="eastAsia" w:ascii="宋体" w:hAnsi="宋体" w:eastAsia="宋体" w:cs="宋体"/>
                <w:color w:val="auto"/>
                <w:sz w:val="21"/>
                <w:szCs w:val="21"/>
                <w:highlight w:val="none"/>
              </w:rPr>
            </w:pPr>
          </w:p>
        </w:tc>
      </w:tr>
      <w:tr w14:paraId="5E6E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Height w:val="397" w:hRule="atLeast"/>
          <w:jc w:val="center"/>
        </w:trPr>
        <w:tc>
          <w:tcPr>
            <w:tcW w:w="1455" w:type="dxa"/>
            <w:shd w:val="clear" w:color="auto" w:fill="auto"/>
            <w:noWrap w:val="0"/>
            <w:vAlign w:val="center"/>
          </w:tcPr>
          <w:p w14:paraId="610D77BA">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1.1.4</w:t>
            </w:r>
          </w:p>
        </w:tc>
        <w:tc>
          <w:tcPr>
            <w:tcW w:w="6543" w:type="dxa"/>
            <w:shd w:val="clear" w:color="auto" w:fill="auto"/>
            <w:noWrap w:val="0"/>
            <w:vAlign w:val="center"/>
          </w:tcPr>
          <w:p w14:paraId="375EBF10">
            <w:pPr>
              <w:snapToGrid w:val="0"/>
              <w:spacing w:line="240" w:lineRule="auto"/>
              <w:jc w:val="both"/>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0"/>
                <w:szCs w:val="21"/>
                <w:highlight w:val="none"/>
              </w:rPr>
              <w:t>机组外形尺寸在机房适用</w:t>
            </w:r>
            <w:r>
              <w:rPr>
                <w:rFonts w:hint="eastAsia" w:ascii="宋体" w:hAnsi="宋体" w:cs="宋体"/>
                <w:b w:val="0"/>
                <w:bCs/>
                <w:color w:val="auto"/>
                <w:kern w:val="0"/>
                <w:szCs w:val="21"/>
                <w:highlight w:val="none"/>
                <w:lang w:eastAsia="zh-CN"/>
              </w:rPr>
              <w:t>，</w:t>
            </w:r>
            <w:r>
              <w:rPr>
                <w:rFonts w:hint="eastAsia" w:ascii="宋体" w:hAnsi="宋体" w:cs="宋体"/>
                <w:b w:val="0"/>
                <w:bCs/>
                <w:color w:val="auto"/>
                <w:kern w:val="0"/>
                <w:szCs w:val="21"/>
                <w:highlight w:val="none"/>
                <w:lang w:val="en-US" w:eastAsia="zh-CN"/>
              </w:rPr>
              <w:t>提供布置平面图并标注尺寸。</w:t>
            </w:r>
          </w:p>
        </w:tc>
        <w:tc>
          <w:tcPr>
            <w:tcW w:w="1573" w:type="dxa"/>
            <w:shd w:val="clear" w:color="auto" w:fill="auto"/>
            <w:noWrap w:val="0"/>
            <w:vAlign w:val="center"/>
          </w:tcPr>
          <w:p w14:paraId="07EFFD1E">
            <w:pPr>
              <w:pStyle w:val="2"/>
              <w:spacing w:line="240" w:lineRule="auto"/>
              <w:ind w:left="0" w:leftChars="0" w:firstLine="0" w:firstLineChars="0"/>
              <w:rPr>
                <w:rFonts w:hint="eastAsia" w:ascii="宋体" w:hAnsi="宋体" w:eastAsia="宋体" w:cs="宋体"/>
                <w:color w:val="auto"/>
                <w:sz w:val="21"/>
                <w:szCs w:val="21"/>
                <w:highlight w:val="none"/>
              </w:rPr>
            </w:pPr>
          </w:p>
        </w:tc>
      </w:tr>
      <w:tr w14:paraId="7FFB3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97" w:hRule="atLeast"/>
          <w:jc w:val="center"/>
        </w:trPr>
        <w:tc>
          <w:tcPr>
            <w:tcW w:w="1455" w:type="dxa"/>
            <w:shd w:val="clear" w:color="auto" w:fill="auto"/>
            <w:noWrap w:val="0"/>
            <w:vAlign w:val="center"/>
          </w:tcPr>
          <w:p w14:paraId="351B4350">
            <w:pPr>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1.2</w:t>
            </w:r>
          </w:p>
        </w:tc>
        <w:tc>
          <w:tcPr>
            <w:tcW w:w="6543" w:type="dxa"/>
            <w:shd w:val="clear" w:color="auto" w:fill="auto"/>
            <w:noWrap w:val="0"/>
            <w:vAlign w:val="center"/>
          </w:tcPr>
          <w:p w14:paraId="45BC65D0">
            <w:pPr>
              <w:spacing w:line="240" w:lineRule="auto"/>
              <w:jc w:val="both"/>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Cs w:val="21"/>
                <w:highlight w:val="none"/>
                <w:lang w:val="en-US" w:eastAsia="zh-CN"/>
              </w:rPr>
              <w:t>性能要求</w:t>
            </w:r>
          </w:p>
        </w:tc>
        <w:tc>
          <w:tcPr>
            <w:tcW w:w="1573" w:type="dxa"/>
            <w:shd w:val="clear" w:color="auto" w:fill="auto"/>
            <w:noWrap w:val="0"/>
            <w:vAlign w:val="center"/>
          </w:tcPr>
          <w:p w14:paraId="4F4A45B0">
            <w:pPr>
              <w:pStyle w:val="2"/>
              <w:spacing w:line="240" w:lineRule="auto"/>
              <w:ind w:firstLine="301" w:firstLineChars="0"/>
              <w:rPr>
                <w:rFonts w:hint="eastAsia" w:ascii="宋体" w:hAnsi="宋体" w:eastAsia="宋体" w:cs="宋体"/>
                <w:color w:val="auto"/>
                <w:sz w:val="21"/>
                <w:szCs w:val="21"/>
                <w:highlight w:val="none"/>
              </w:rPr>
            </w:pPr>
          </w:p>
        </w:tc>
      </w:tr>
      <w:tr w14:paraId="1160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97" w:hRule="atLeast"/>
          <w:jc w:val="center"/>
        </w:trPr>
        <w:tc>
          <w:tcPr>
            <w:tcW w:w="1455" w:type="dxa"/>
            <w:shd w:val="clear" w:color="auto" w:fill="auto"/>
            <w:noWrap w:val="0"/>
            <w:vAlign w:val="center"/>
          </w:tcPr>
          <w:p w14:paraId="1DA7A1E2">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★1.2.1</w:t>
            </w:r>
          </w:p>
        </w:tc>
        <w:tc>
          <w:tcPr>
            <w:tcW w:w="6543" w:type="dxa"/>
            <w:shd w:val="clear" w:color="auto" w:fill="auto"/>
            <w:noWrap w:val="0"/>
            <w:vAlign w:val="center"/>
          </w:tcPr>
          <w:p w14:paraId="1781EE56">
            <w:pPr>
              <w:spacing w:line="240" w:lineRule="auto"/>
              <w:jc w:val="both"/>
              <w:rPr>
                <w:rFonts w:hint="eastAsia" w:ascii="宋体" w:hAnsi="宋体" w:eastAsia="宋体" w:cs="宋体"/>
                <w:b w:val="0"/>
                <w:bCs/>
                <w:color w:val="auto"/>
                <w:kern w:val="2"/>
                <w:sz w:val="21"/>
                <w:szCs w:val="21"/>
                <w:highlight w:val="none"/>
                <w:lang w:eastAsia="zh-CN" w:bidi="ar-SA"/>
              </w:rPr>
            </w:pPr>
            <w:r>
              <w:rPr>
                <w:rFonts w:hint="eastAsia" w:ascii="宋体" w:hAnsi="宋体" w:eastAsia="宋体" w:cs="宋体"/>
                <w:b w:val="0"/>
                <w:bCs/>
                <w:color w:val="auto"/>
                <w:szCs w:val="21"/>
                <w:highlight w:val="none"/>
              </w:rPr>
              <w:t>单台</w:t>
            </w:r>
            <w:r>
              <w:rPr>
                <w:rFonts w:hint="eastAsia" w:ascii="宋体" w:hAnsi="宋体" w:eastAsia="宋体" w:cs="宋体"/>
                <w:b w:val="0"/>
                <w:bCs/>
                <w:color w:val="auto"/>
                <w:szCs w:val="21"/>
                <w:highlight w:val="none"/>
                <w:lang w:val="en-US" w:eastAsia="zh-CN"/>
              </w:rPr>
              <w:t>额定产热</w:t>
            </w:r>
            <w:r>
              <w:rPr>
                <w:rFonts w:hint="eastAsia" w:ascii="宋体" w:hAnsi="宋体" w:eastAsia="宋体" w:cs="宋体"/>
                <w:b w:val="0"/>
                <w:bCs/>
                <w:color w:val="auto"/>
                <w:szCs w:val="21"/>
                <w:highlight w:val="none"/>
              </w:rPr>
              <w:t>量：≥</w:t>
            </w:r>
            <w:r>
              <w:rPr>
                <w:rFonts w:hint="eastAsia" w:ascii="宋体" w:hAnsi="宋体" w:eastAsia="宋体" w:cs="宋体"/>
                <w:b w:val="0"/>
                <w:bCs/>
                <w:color w:val="auto"/>
                <w:szCs w:val="21"/>
                <w:highlight w:val="none"/>
                <w:lang w:val="en-US" w:eastAsia="zh-CN"/>
              </w:rPr>
              <w:t>2100</w:t>
            </w:r>
            <w:r>
              <w:rPr>
                <w:rFonts w:hint="eastAsia" w:ascii="宋体" w:hAnsi="宋体" w:eastAsia="宋体" w:cs="宋体"/>
                <w:b w:val="0"/>
                <w:bCs/>
                <w:color w:val="auto"/>
                <w:szCs w:val="21"/>
                <w:highlight w:val="none"/>
              </w:rPr>
              <w:t>k</w:t>
            </w:r>
            <w:r>
              <w:rPr>
                <w:rFonts w:hint="eastAsia" w:ascii="宋体" w:hAnsi="宋体" w:eastAsia="宋体" w:cs="宋体"/>
                <w:b w:val="0"/>
                <w:bCs/>
                <w:color w:val="auto"/>
                <w:szCs w:val="21"/>
                <w:highlight w:val="none"/>
                <w:lang w:val="en-US" w:eastAsia="zh-CN"/>
              </w:rPr>
              <w:t>W</w:t>
            </w:r>
            <w:r>
              <w:rPr>
                <w:rFonts w:hint="eastAsia" w:ascii="宋体" w:hAnsi="宋体" w:eastAsia="宋体" w:cs="宋体"/>
                <w:b w:val="0"/>
                <w:bCs/>
                <w:color w:val="auto"/>
                <w:szCs w:val="21"/>
                <w:highlight w:val="none"/>
                <w:lang w:eastAsia="zh-CN"/>
              </w:rPr>
              <w:t>。</w:t>
            </w:r>
          </w:p>
        </w:tc>
        <w:tc>
          <w:tcPr>
            <w:tcW w:w="1573" w:type="dxa"/>
            <w:shd w:val="clear" w:color="auto" w:fill="auto"/>
            <w:noWrap w:val="0"/>
            <w:vAlign w:val="center"/>
          </w:tcPr>
          <w:p w14:paraId="2E41B972">
            <w:pPr>
              <w:pStyle w:val="2"/>
              <w:spacing w:line="240" w:lineRule="auto"/>
              <w:ind w:left="0" w:leftChars="0" w:firstLine="0" w:firstLineChars="0"/>
              <w:rPr>
                <w:rFonts w:hint="eastAsia" w:ascii="宋体" w:hAnsi="宋体" w:eastAsia="宋体" w:cs="宋体"/>
                <w:color w:val="auto"/>
                <w:sz w:val="21"/>
                <w:szCs w:val="21"/>
                <w:highlight w:val="none"/>
              </w:rPr>
            </w:pPr>
          </w:p>
        </w:tc>
      </w:tr>
      <w:tr w14:paraId="1C6F6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80" w:hRule="exact"/>
          <w:jc w:val="center"/>
        </w:trPr>
        <w:tc>
          <w:tcPr>
            <w:tcW w:w="1455" w:type="dxa"/>
            <w:shd w:val="clear" w:color="auto" w:fill="auto"/>
            <w:noWrap w:val="0"/>
            <w:vAlign w:val="center"/>
          </w:tcPr>
          <w:p w14:paraId="76D5E069">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1.2.</w:t>
            </w:r>
            <w:r>
              <w:rPr>
                <w:rFonts w:hint="eastAsia" w:ascii="宋体" w:hAnsi="宋体" w:eastAsia="宋体" w:cs="宋体"/>
                <w:b w:val="0"/>
                <w:bCs/>
                <w:color w:val="auto"/>
                <w:sz w:val="21"/>
                <w:szCs w:val="21"/>
                <w:highlight w:val="none"/>
              </w:rPr>
              <w:t>2</w:t>
            </w:r>
          </w:p>
        </w:tc>
        <w:tc>
          <w:tcPr>
            <w:tcW w:w="6543" w:type="dxa"/>
            <w:shd w:val="clear" w:color="auto" w:fill="auto"/>
            <w:noWrap w:val="0"/>
            <w:vAlign w:val="center"/>
          </w:tcPr>
          <w:p w14:paraId="73C9BCEC">
            <w:pPr>
              <w:spacing w:line="240" w:lineRule="auto"/>
              <w:jc w:val="both"/>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val="en-US" w:eastAsia="zh-CN"/>
              </w:rPr>
              <w:t>热水</w:t>
            </w:r>
            <w:r>
              <w:rPr>
                <w:rFonts w:hint="eastAsia" w:ascii="宋体" w:hAnsi="宋体" w:eastAsia="宋体" w:cs="宋体"/>
                <w:b w:val="0"/>
                <w:bCs/>
                <w:color w:val="auto"/>
                <w:szCs w:val="21"/>
                <w:highlight w:val="none"/>
              </w:rPr>
              <w:t>机组为高效节能产品，</w:t>
            </w:r>
            <w:r>
              <w:rPr>
                <w:rFonts w:hint="eastAsia" w:ascii="宋体" w:hAnsi="宋体" w:eastAsia="宋体" w:cs="宋体"/>
                <w:kern w:val="2"/>
                <w:sz w:val="21"/>
                <w:szCs w:val="21"/>
                <w:lang w:val="en-US" w:eastAsia="zh-CN"/>
              </w:rPr>
              <w:t>额定负荷热效率≥103%</w:t>
            </w:r>
            <w:r>
              <w:rPr>
                <w:rFonts w:hint="eastAsia" w:ascii="宋体" w:hAnsi="宋体" w:eastAsia="宋体" w:cs="宋体"/>
                <w:kern w:val="2"/>
                <w:sz w:val="21"/>
                <w:szCs w:val="21"/>
                <w:lang w:eastAsia="zh-CN"/>
              </w:rPr>
              <w:t>。</w:t>
            </w:r>
          </w:p>
          <w:p w14:paraId="7B499BBB">
            <w:pPr>
              <w:spacing w:line="240" w:lineRule="auto"/>
              <w:jc w:val="both"/>
              <w:rPr>
                <w:rFonts w:hint="eastAsia" w:ascii="宋体" w:hAnsi="宋体" w:eastAsia="宋体" w:cs="宋体"/>
                <w:b w:val="0"/>
                <w:bCs/>
                <w:color w:val="auto"/>
                <w:kern w:val="2"/>
                <w:sz w:val="21"/>
                <w:szCs w:val="21"/>
                <w:highlight w:val="none"/>
                <w:lang w:eastAsia="zh-Hans" w:bidi="ar-SA"/>
              </w:rPr>
            </w:pPr>
            <w:r>
              <w:rPr>
                <w:rFonts w:hint="eastAsia" w:ascii="宋体" w:hAnsi="宋体" w:eastAsia="宋体" w:cs="宋体"/>
                <w:b w:val="0"/>
                <w:bCs/>
                <w:color w:val="auto"/>
                <w:szCs w:val="21"/>
                <w:highlight w:val="none"/>
                <w:lang w:val="en-US" w:eastAsia="zh-Hans"/>
              </w:rPr>
              <w:t>注</w:t>
            </w:r>
            <w:r>
              <w:rPr>
                <w:rFonts w:hint="eastAsia" w:ascii="宋体" w:hAnsi="宋体" w:eastAsia="宋体" w:cs="宋体"/>
                <w:b w:val="0"/>
                <w:bCs/>
                <w:color w:val="auto"/>
                <w:szCs w:val="21"/>
                <w:highlight w:val="none"/>
                <w:lang w:eastAsia="zh-Hans"/>
              </w:rPr>
              <w:t>：</w:t>
            </w:r>
            <w:r>
              <w:rPr>
                <w:rFonts w:hint="eastAsia" w:ascii="宋体" w:hAnsi="宋体" w:eastAsia="宋体" w:cs="宋体"/>
                <w:b w:val="0"/>
                <w:bCs/>
                <w:color w:val="auto"/>
                <w:szCs w:val="21"/>
                <w:highlight w:val="none"/>
                <w:lang w:val="en-US" w:eastAsia="zh-Hans"/>
              </w:rPr>
              <w:t>投标文件中</w:t>
            </w:r>
            <w:r>
              <w:rPr>
                <w:rFonts w:hint="eastAsia" w:ascii="宋体" w:hAnsi="宋体" w:eastAsia="宋体" w:cs="宋体"/>
                <w:b w:val="0"/>
                <w:bCs/>
                <w:color w:val="auto"/>
                <w:szCs w:val="21"/>
                <w:highlight w:val="none"/>
                <w:lang w:val="en-US" w:eastAsia="zh-CN"/>
              </w:rPr>
              <w:t>提供</w:t>
            </w:r>
            <w:r>
              <w:rPr>
                <w:rFonts w:hint="eastAsia" w:ascii="宋体" w:hAnsi="宋体" w:cs="宋体"/>
                <w:b w:val="0"/>
                <w:bCs/>
                <w:color w:val="auto"/>
                <w:szCs w:val="21"/>
                <w:highlight w:val="none"/>
                <w:lang w:val="en-US" w:eastAsia="zh-CN"/>
              </w:rPr>
              <w:t>第三方检测机构出具的</w:t>
            </w:r>
            <w:r>
              <w:rPr>
                <w:rFonts w:hint="eastAsia" w:ascii="宋体" w:hAnsi="宋体" w:eastAsia="宋体" w:cs="宋体"/>
                <w:b w:val="0"/>
                <w:bCs/>
                <w:color w:val="auto"/>
                <w:szCs w:val="21"/>
                <w:highlight w:val="none"/>
                <w:lang w:val="en-US" w:eastAsia="zh-CN"/>
              </w:rPr>
              <w:t>相关证明文件</w:t>
            </w:r>
            <w:r>
              <w:rPr>
                <w:rFonts w:hint="eastAsia" w:ascii="宋体" w:hAnsi="宋体" w:eastAsia="宋体" w:cs="宋体"/>
                <w:b w:val="0"/>
                <w:bCs/>
                <w:color w:val="auto"/>
                <w:szCs w:val="21"/>
                <w:highlight w:val="none"/>
                <w:lang w:eastAsia="zh-Hans"/>
              </w:rPr>
              <w:t>。</w:t>
            </w:r>
          </w:p>
        </w:tc>
        <w:tc>
          <w:tcPr>
            <w:tcW w:w="1573" w:type="dxa"/>
            <w:shd w:val="clear" w:color="auto" w:fill="auto"/>
            <w:noWrap w:val="0"/>
            <w:vAlign w:val="center"/>
          </w:tcPr>
          <w:p w14:paraId="2FE63E1E">
            <w:pPr>
              <w:pStyle w:val="2"/>
              <w:spacing w:line="240" w:lineRule="auto"/>
              <w:ind w:left="0" w:leftChars="0" w:firstLine="0" w:firstLineChars="0"/>
              <w:rPr>
                <w:rFonts w:hint="eastAsia" w:ascii="宋体" w:hAnsi="宋体" w:eastAsia="宋体" w:cs="宋体"/>
                <w:color w:val="auto"/>
                <w:sz w:val="21"/>
                <w:szCs w:val="21"/>
                <w:highlight w:val="none"/>
              </w:rPr>
            </w:pPr>
          </w:p>
        </w:tc>
      </w:tr>
      <w:tr w14:paraId="1950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80" w:hRule="exact"/>
          <w:jc w:val="center"/>
        </w:trPr>
        <w:tc>
          <w:tcPr>
            <w:tcW w:w="1455" w:type="dxa"/>
            <w:shd w:val="clear" w:color="auto" w:fill="auto"/>
            <w:noWrap w:val="0"/>
            <w:vAlign w:val="center"/>
          </w:tcPr>
          <w:p w14:paraId="31D1456C">
            <w:pPr>
              <w:tabs>
                <w:tab w:val="left" w:pos="228"/>
                <w:tab w:val="center" w:pos="369"/>
              </w:tabs>
              <w:snapToGrid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1.2.3</w:t>
            </w:r>
          </w:p>
        </w:tc>
        <w:tc>
          <w:tcPr>
            <w:tcW w:w="6543" w:type="dxa"/>
            <w:shd w:val="clear" w:color="auto" w:fill="auto"/>
            <w:noWrap w:val="0"/>
            <w:vAlign w:val="center"/>
          </w:tcPr>
          <w:p w14:paraId="09564B3A">
            <w:pPr>
              <w:spacing w:line="240" w:lineRule="auto"/>
              <w:jc w:val="both"/>
              <w:rPr>
                <w:rFonts w:hint="eastAsia" w:ascii="宋体" w:hAnsi="宋体" w:eastAsia="宋体" w:cs="宋体"/>
                <w:kern w:val="2"/>
                <w:sz w:val="21"/>
                <w:szCs w:val="21"/>
                <w:lang w:eastAsia="zh-CN"/>
              </w:rPr>
            </w:pPr>
            <w:r>
              <w:rPr>
                <w:rFonts w:hint="eastAsia" w:ascii="宋体" w:hAnsi="宋体" w:eastAsia="宋体" w:cs="宋体"/>
                <w:b w:val="0"/>
                <w:bCs/>
                <w:color w:val="auto"/>
                <w:szCs w:val="21"/>
                <w:highlight w:val="none"/>
                <w:lang w:val="en-US" w:eastAsia="zh-CN"/>
              </w:rPr>
              <w:t>热水</w:t>
            </w:r>
            <w:r>
              <w:rPr>
                <w:rFonts w:hint="eastAsia" w:ascii="宋体" w:hAnsi="宋体" w:eastAsia="宋体" w:cs="宋体"/>
                <w:b w:val="0"/>
                <w:bCs/>
                <w:color w:val="auto"/>
                <w:szCs w:val="21"/>
                <w:highlight w:val="none"/>
              </w:rPr>
              <w:t>机组为</w:t>
            </w:r>
            <w:r>
              <w:rPr>
                <w:rFonts w:hint="eastAsia" w:ascii="宋体" w:hAnsi="宋体" w:eastAsia="宋体" w:cs="宋体"/>
                <w:b w:val="0"/>
                <w:bCs/>
                <w:color w:val="auto"/>
                <w:szCs w:val="21"/>
                <w:highlight w:val="none"/>
                <w:lang w:val="en-US" w:eastAsia="zh-CN"/>
              </w:rPr>
              <w:t>环保</w:t>
            </w:r>
            <w:r>
              <w:rPr>
                <w:rFonts w:hint="eastAsia" w:ascii="宋体" w:hAnsi="宋体" w:eastAsia="宋体" w:cs="宋体"/>
                <w:b w:val="0"/>
                <w:bCs/>
                <w:color w:val="auto"/>
                <w:szCs w:val="21"/>
                <w:highlight w:val="none"/>
              </w:rPr>
              <w:t>产品，</w:t>
            </w:r>
            <w:r>
              <w:rPr>
                <w:rFonts w:hint="eastAsia" w:ascii="宋体" w:hAnsi="宋体" w:eastAsia="宋体" w:cs="宋体"/>
                <w:kern w:val="2"/>
                <w:sz w:val="21"/>
                <w:szCs w:val="21"/>
                <w:lang w:val="en-US" w:eastAsia="zh-CN"/>
              </w:rPr>
              <w:t>氮氧化物含量≤30mg/m3</w:t>
            </w:r>
            <w:r>
              <w:rPr>
                <w:rFonts w:hint="eastAsia" w:ascii="宋体" w:hAnsi="宋体" w:eastAsia="宋体" w:cs="宋体"/>
                <w:kern w:val="2"/>
                <w:sz w:val="21"/>
                <w:szCs w:val="21"/>
                <w:lang w:eastAsia="zh-CN"/>
              </w:rPr>
              <w:t>。</w:t>
            </w:r>
          </w:p>
          <w:p w14:paraId="5508B46F">
            <w:pPr>
              <w:spacing w:line="240" w:lineRule="auto"/>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Cs w:val="21"/>
                <w:highlight w:val="none"/>
                <w:lang w:val="en-US" w:eastAsia="zh-Hans"/>
              </w:rPr>
              <w:t>注</w:t>
            </w:r>
            <w:r>
              <w:rPr>
                <w:rFonts w:hint="eastAsia" w:ascii="宋体" w:hAnsi="宋体" w:eastAsia="宋体" w:cs="宋体"/>
                <w:b w:val="0"/>
                <w:bCs/>
                <w:color w:val="auto"/>
                <w:szCs w:val="21"/>
                <w:highlight w:val="none"/>
                <w:lang w:eastAsia="zh-Hans"/>
              </w:rPr>
              <w:t>：</w:t>
            </w:r>
            <w:r>
              <w:rPr>
                <w:rFonts w:hint="eastAsia" w:ascii="宋体" w:hAnsi="宋体" w:eastAsia="宋体" w:cs="宋体"/>
                <w:b w:val="0"/>
                <w:bCs/>
                <w:color w:val="auto"/>
                <w:szCs w:val="21"/>
                <w:highlight w:val="none"/>
                <w:lang w:val="en-US" w:eastAsia="zh-Hans"/>
              </w:rPr>
              <w:t>投标文件中</w:t>
            </w:r>
            <w:r>
              <w:rPr>
                <w:rFonts w:hint="eastAsia" w:ascii="宋体" w:hAnsi="宋体" w:eastAsia="宋体" w:cs="宋体"/>
                <w:b w:val="0"/>
                <w:bCs/>
                <w:color w:val="auto"/>
                <w:szCs w:val="21"/>
                <w:highlight w:val="none"/>
                <w:lang w:val="en-US" w:eastAsia="zh-CN"/>
              </w:rPr>
              <w:t>提供</w:t>
            </w:r>
            <w:r>
              <w:rPr>
                <w:rFonts w:hint="eastAsia" w:ascii="宋体" w:hAnsi="宋体" w:cs="宋体"/>
                <w:b w:val="0"/>
                <w:bCs/>
                <w:color w:val="auto"/>
                <w:szCs w:val="21"/>
                <w:highlight w:val="none"/>
                <w:lang w:val="en-US" w:eastAsia="zh-CN"/>
              </w:rPr>
              <w:t>第三方检测机构出具的</w:t>
            </w:r>
            <w:r>
              <w:rPr>
                <w:rFonts w:hint="eastAsia" w:ascii="宋体" w:hAnsi="宋体" w:eastAsia="宋体" w:cs="宋体"/>
                <w:b w:val="0"/>
                <w:bCs/>
                <w:color w:val="auto"/>
                <w:szCs w:val="21"/>
                <w:highlight w:val="none"/>
                <w:lang w:val="en-US" w:eastAsia="zh-CN"/>
              </w:rPr>
              <w:t>相关证明文件</w:t>
            </w:r>
            <w:r>
              <w:rPr>
                <w:rFonts w:hint="eastAsia" w:ascii="宋体" w:hAnsi="宋体" w:eastAsia="宋体" w:cs="宋体"/>
                <w:b w:val="0"/>
                <w:bCs/>
                <w:color w:val="auto"/>
                <w:szCs w:val="21"/>
                <w:highlight w:val="none"/>
                <w:lang w:eastAsia="zh-Hans"/>
              </w:rPr>
              <w:t>。</w:t>
            </w:r>
          </w:p>
        </w:tc>
        <w:tc>
          <w:tcPr>
            <w:tcW w:w="1573" w:type="dxa"/>
            <w:shd w:val="clear" w:color="auto" w:fill="auto"/>
            <w:noWrap w:val="0"/>
            <w:vAlign w:val="center"/>
          </w:tcPr>
          <w:p w14:paraId="0CA48C5E">
            <w:pPr>
              <w:pStyle w:val="2"/>
              <w:spacing w:line="240" w:lineRule="auto"/>
              <w:ind w:left="0" w:leftChars="0" w:firstLine="0" w:firstLineChars="0"/>
              <w:rPr>
                <w:rFonts w:hint="eastAsia" w:ascii="宋体" w:hAnsi="宋体" w:eastAsia="宋体" w:cs="宋体"/>
                <w:color w:val="auto"/>
                <w:sz w:val="21"/>
                <w:szCs w:val="21"/>
                <w:highlight w:val="none"/>
              </w:rPr>
            </w:pPr>
          </w:p>
        </w:tc>
      </w:tr>
      <w:tr w14:paraId="3918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97" w:hRule="exact"/>
          <w:jc w:val="center"/>
        </w:trPr>
        <w:tc>
          <w:tcPr>
            <w:tcW w:w="1455" w:type="dxa"/>
            <w:shd w:val="clear" w:color="auto" w:fill="auto"/>
            <w:noWrap w:val="0"/>
            <w:vAlign w:val="center"/>
          </w:tcPr>
          <w:p w14:paraId="0FDB2893">
            <w:pPr>
              <w:snapToGrid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1.2.4</w:t>
            </w:r>
          </w:p>
        </w:tc>
        <w:tc>
          <w:tcPr>
            <w:tcW w:w="6543" w:type="dxa"/>
            <w:shd w:val="clear" w:color="auto" w:fill="auto"/>
            <w:noWrap w:val="0"/>
            <w:vAlign w:val="center"/>
          </w:tcPr>
          <w:p w14:paraId="7877B04E">
            <w:pPr>
              <w:spacing w:line="240" w:lineRule="auto"/>
              <w:jc w:val="both"/>
              <w:rPr>
                <w:rFonts w:hint="default" w:ascii="宋体" w:hAnsi="宋体" w:eastAsia="宋体" w:cs="宋体"/>
                <w:bCs/>
                <w:color w:val="auto"/>
                <w:kern w:val="2"/>
                <w:sz w:val="21"/>
                <w:szCs w:val="21"/>
                <w:highlight w:val="none"/>
                <w:lang w:eastAsia="zh-CN" w:bidi="ar-SA"/>
              </w:rPr>
            </w:pPr>
            <w:r>
              <w:rPr>
                <w:rFonts w:hint="eastAsia" w:ascii="宋体" w:hAnsi="宋体" w:eastAsia="宋体" w:cs="宋体"/>
                <w:bCs/>
                <w:color w:val="auto"/>
                <w:szCs w:val="21"/>
                <w:highlight w:val="none"/>
              </w:rPr>
              <w:t>负荷调节能力：</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0%-100%</w:t>
            </w:r>
            <w:r>
              <w:rPr>
                <w:rFonts w:hint="default" w:ascii="宋体" w:hAnsi="宋体" w:eastAsia="宋体" w:cs="宋体"/>
                <w:bCs/>
                <w:color w:val="auto"/>
                <w:szCs w:val="21"/>
                <w:highlight w:val="none"/>
              </w:rPr>
              <w:t>。</w:t>
            </w:r>
          </w:p>
        </w:tc>
        <w:tc>
          <w:tcPr>
            <w:tcW w:w="1573" w:type="dxa"/>
            <w:shd w:val="clear" w:color="auto" w:fill="auto"/>
            <w:noWrap w:val="0"/>
            <w:vAlign w:val="center"/>
          </w:tcPr>
          <w:p w14:paraId="246D0EE4">
            <w:pPr>
              <w:pStyle w:val="2"/>
              <w:spacing w:line="240" w:lineRule="auto"/>
              <w:ind w:left="0" w:leftChars="0" w:firstLine="0" w:firstLineChars="0"/>
              <w:rPr>
                <w:rFonts w:hint="eastAsia" w:ascii="宋体" w:hAnsi="宋体" w:eastAsia="宋体" w:cs="宋体"/>
                <w:color w:val="auto"/>
                <w:sz w:val="21"/>
                <w:szCs w:val="21"/>
                <w:highlight w:val="none"/>
              </w:rPr>
            </w:pPr>
          </w:p>
        </w:tc>
      </w:tr>
      <w:tr w14:paraId="0584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Height w:val="402" w:hRule="atLeast"/>
          <w:jc w:val="center"/>
        </w:trPr>
        <w:tc>
          <w:tcPr>
            <w:tcW w:w="1455" w:type="dxa"/>
            <w:shd w:val="clear" w:color="auto" w:fill="auto"/>
            <w:noWrap w:val="0"/>
            <w:vAlign w:val="center"/>
          </w:tcPr>
          <w:p w14:paraId="391C192E">
            <w:pPr>
              <w:pStyle w:val="2"/>
              <w:keepNext w:val="0"/>
              <w:keepLines w:val="0"/>
              <w:pageBreakBefore w:val="0"/>
              <w:widowControl w:val="0"/>
              <w:kinsoku/>
              <w:wordWrap/>
              <w:overflowPunct/>
              <w:topLinePunct w:val="0"/>
              <w:autoSpaceDE/>
              <w:autoSpaceDN/>
              <w:bidi w:val="0"/>
              <w:adjustRightInd/>
              <w:snapToGrid/>
              <w:spacing w:after="0" w:line="240" w:lineRule="auto"/>
              <w:ind w:left="1" w:leftChars="-103" w:hanging="217" w:hangingChars="103"/>
              <w:jc w:val="center"/>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color w:val="auto"/>
                <w:sz w:val="21"/>
                <w:szCs w:val="21"/>
                <w:highlight w:val="none"/>
                <w:lang w:val="en-US" w:eastAsia="zh-CN"/>
              </w:rPr>
              <w:t xml:space="preserve">  1.3</w:t>
            </w:r>
          </w:p>
        </w:tc>
        <w:tc>
          <w:tcPr>
            <w:tcW w:w="6543" w:type="dxa"/>
            <w:shd w:val="clear" w:color="auto" w:fill="auto"/>
            <w:noWrap w:val="0"/>
            <w:vAlign w:val="center"/>
          </w:tcPr>
          <w:p w14:paraId="3362F286">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left"/>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锅炉本体</w:t>
            </w:r>
          </w:p>
        </w:tc>
        <w:tc>
          <w:tcPr>
            <w:tcW w:w="1573" w:type="dxa"/>
            <w:shd w:val="clear" w:color="auto" w:fill="auto"/>
            <w:noWrap w:val="0"/>
            <w:vAlign w:val="center"/>
          </w:tcPr>
          <w:p w14:paraId="586A32F6">
            <w:pPr>
              <w:pStyle w:val="2"/>
              <w:spacing w:line="240" w:lineRule="auto"/>
              <w:ind w:left="0" w:leftChars="0" w:firstLine="0" w:firstLineChars="0"/>
              <w:rPr>
                <w:rFonts w:hint="eastAsia" w:ascii="宋体" w:hAnsi="宋体" w:eastAsia="宋体" w:cs="宋体"/>
                <w:color w:val="auto"/>
                <w:sz w:val="21"/>
                <w:szCs w:val="21"/>
                <w:highlight w:val="none"/>
              </w:rPr>
            </w:pPr>
          </w:p>
        </w:tc>
      </w:tr>
      <w:tr w14:paraId="35E0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Height w:val="397" w:hRule="exact"/>
          <w:jc w:val="center"/>
        </w:trPr>
        <w:tc>
          <w:tcPr>
            <w:tcW w:w="1455" w:type="dxa"/>
            <w:shd w:val="clear" w:color="auto" w:fill="auto"/>
            <w:noWrap w:val="0"/>
            <w:vAlign w:val="center"/>
          </w:tcPr>
          <w:p w14:paraId="168064D9">
            <w:pPr>
              <w:snapToGrid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1.3.1</w:t>
            </w:r>
          </w:p>
        </w:tc>
        <w:tc>
          <w:tcPr>
            <w:tcW w:w="6543" w:type="dxa"/>
            <w:shd w:val="clear" w:color="auto" w:fill="auto"/>
            <w:noWrap w:val="0"/>
            <w:vAlign w:val="center"/>
          </w:tcPr>
          <w:p w14:paraId="3AD60959">
            <w:pPr>
              <w:snapToGrid w:val="0"/>
              <w:spacing w:line="240" w:lineRule="auto"/>
              <w:rPr>
                <w:rFonts w:hint="eastAsia" w:ascii="宋体" w:hAnsi="宋体" w:eastAsia="宋体" w:cs="宋体"/>
                <w:bCs/>
                <w:color w:val="auto"/>
                <w:szCs w:val="21"/>
                <w:highlight w:val="none"/>
                <w:lang w:eastAsia="zh-CN"/>
              </w:rPr>
            </w:pPr>
            <w:r>
              <w:rPr>
                <w:rFonts w:hint="eastAsia" w:ascii="宋体" w:hAnsi="宋体" w:eastAsia="宋体" w:cs="宋体"/>
                <w:kern w:val="2"/>
                <w:sz w:val="21"/>
                <w:szCs w:val="21"/>
                <w:lang w:val="en-US" w:eastAsia="zh-CN"/>
              </w:rPr>
              <w:t>炉膛结构：水管式锅炉，无炉膛设计</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213F7A84">
            <w:pPr>
              <w:pStyle w:val="2"/>
              <w:spacing w:line="240" w:lineRule="auto"/>
              <w:ind w:left="0" w:leftChars="0" w:firstLine="0" w:firstLineChars="0"/>
              <w:rPr>
                <w:rFonts w:hint="eastAsia" w:ascii="宋体" w:hAnsi="宋体" w:eastAsia="宋体" w:cs="宋体"/>
                <w:color w:val="auto"/>
                <w:sz w:val="18"/>
                <w:szCs w:val="18"/>
                <w:highlight w:val="none"/>
                <w:lang w:val="en-US" w:eastAsia="zh-CN"/>
              </w:rPr>
            </w:pPr>
          </w:p>
        </w:tc>
      </w:tr>
      <w:tr w14:paraId="67A5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Height w:val="397" w:hRule="exact"/>
          <w:jc w:val="center"/>
        </w:trPr>
        <w:tc>
          <w:tcPr>
            <w:tcW w:w="1455" w:type="dxa"/>
            <w:shd w:val="clear" w:color="auto" w:fill="auto"/>
            <w:noWrap w:val="0"/>
            <w:vAlign w:val="center"/>
          </w:tcPr>
          <w:p w14:paraId="5BDA49D5">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bCs/>
                <w:color w:val="auto"/>
                <w:sz w:val="21"/>
                <w:szCs w:val="21"/>
                <w:highlight w:val="none"/>
                <w:lang w:val="en-US" w:eastAsia="zh-CN"/>
              </w:rPr>
              <w:t>1.3.2</w:t>
            </w:r>
          </w:p>
        </w:tc>
        <w:tc>
          <w:tcPr>
            <w:tcW w:w="6543" w:type="dxa"/>
            <w:shd w:val="clear" w:color="auto" w:fill="auto"/>
            <w:noWrap w:val="0"/>
            <w:vAlign w:val="center"/>
          </w:tcPr>
          <w:p w14:paraId="1D435C5A">
            <w:pPr>
              <w:snapToGrid w:val="0"/>
              <w:spacing w:line="240" w:lineRule="auto"/>
              <w:rPr>
                <w:rFonts w:hint="eastAsia" w:ascii="宋体" w:hAnsi="宋体" w:eastAsia="宋体" w:cs="宋体"/>
                <w:bCs/>
                <w:color w:val="auto"/>
                <w:szCs w:val="21"/>
                <w:highlight w:val="none"/>
              </w:rPr>
            </w:pPr>
            <w:r>
              <w:rPr>
                <w:rFonts w:hint="eastAsia" w:ascii="宋体" w:hAnsi="宋体" w:eastAsia="宋体" w:cs="宋体"/>
                <w:kern w:val="2"/>
                <w:sz w:val="21"/>
                <w:szCs w:val="21"/>
                <w:lang w:val="en-US" w:eastAsia="zh-CN"/>
              </w:rPr>
              <w:t>换热形式：汽水凝结换热</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485C95AC">
            <w:pPr>
              <w:bidi w:val="0"/>
              <w:spacing w:line="240" w:lineRule="auto"/>
              <w:rPr>
                <w:rFonts w:hint="eastAsia" w:ascii="宋体" w:hAnsi="宋体" w:eastAsia="宋体" w:cs="宋体"/>
              </w:rPr>
            </w:pPr>
          </w:p>
        </w:tc>
      </w:tr>
      <w:tr w14:paraId="65D1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97" w:hRule="exact"/>
          <w:jc w:val="center"/>
        </w:trPr>
        <w:tc>
          <w:tcPr>
            <w:tcW w:w="1455" w:type="dxa"/>
            <w:shd w:val="clear" w:color="auto" w:fill="auto"/>
            <w:noWrap w:val="0"/>
            <w:vAlign w:val="center"/>
          </w:tcPr>
          <w:p w14:paraId="2B0DC914">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1.3.3</w:t>
            </w:r>
          </w:p>
        </w:tc>
        <w:tc>
          <w:tcPr>
            <w:tcW w:w="6543" w:type="dxa"/>
            <w:shd w:val="clear" w:color="auto" w:fill="auto"/>
            <w:noWrap w:val="0"/>
            <w:vAlign w:val="center"/>
          </w:tcPr>
          <w:p w14:paraId="533DA8B5">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left"/>
              <w:textAlignment w:val="auto"/>
              <w:rPr>
                <w:rFonts w:hint="eastAsia" w:ascii="宋体" w:hAnsi="宋体" w:eastAsia="宋体" w:cs="宋体"/>
                <w:kern w:val="2"/>
                <w:sz w:val="21"/>
                <w:szCs w:val="21"/>
                <w:lang w:eastAsia="zh-CN" w:bidi="ar-SA"/>
              </w:rPr>
            </w:pPr>
            <w:r>
              <w:rPr>
                <w:rFonts w:hint="eastAsia" w:ascii="宋体" w:hAnsi="宋体" w:eastAsia="宋体" w:cs="宋体"/>
                <w:kern w:val="2"/>
                <w:sz w:val="21"/>
                <w:szCs w:val="21"/>
                <w:lang w:val="en-US" w:eastAsia="zh-CN"/>
              </w:rPr>
              <w:t>换热器额定工作压力≥1.0Mpa</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57707BAC">
            <w:pPr>
              <w:bidi w:val="0"/>
              <w:spacing w:line="240" w:lineRule="auto"/>
              <w:rPr>
                <w:rFonts w:hint="eastAsia" w:ascii="宋体" w:hAnsi="宋体" w:eastAsia="宋体" w:cs="宋体"/>
                <w:lang w:val="en-US" w:eastAsia="zh-CN"/>
              </w:rPr>
            </w:pPr>
          </w:p>
        </w:tc>
      </w:tr>
      <w:tr w14:paraId="3782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14" w:hRule="atLeast"/>
          <w:jc w:val="center"/>
        </w:trPr>
        <w:tc>
          <w:tcPr>
            <w:tcW w:w="1455" w:type="dxa"/>
            <w:shd w:val="clear" w:color="auto" w:fill="auto"/>
            <w:noWrap w:val="0"/>
            <w:vAlign w:val="center"/>
          </w:tcPr>
          <w:p w14:paraId="5D1FC40A">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1.3.4</w:t>
            </w:r>
          </w:p>
        </w:tc>
        <w:tc>
          <w:tcPr>
            <w:tcW w:w="6543" w:type="dxa"/>
            <w:shd w:val="clear" w:color="auto" w:fill="auto"/>
            <w:noWrap w:val="0"/>
            <w:vAlign w:val="center"/>
          </w:tcPr>
          <w:p w14:paraId="1DE769E0">
            <w:pPr>
              <w:snapToGrid w:val="0"/>
              <w:spacing w:line="240" w:lineRule="auto"/>
              <w:rPr>
                <w:rFonts w:hint="eastAsia" w:ascii="宋体" w:hAnsi="宋体" w:eastAsia="宋体" w:cs="宋体"/>
                <w:b/>
                <w:color w:val="auto"/>
                <w:szCs w:val="21"/>
                <w:highlight w:val="none"/>
                <w:lang w:eastAsia="zh-CN"/>
              </w:rPr>
            </w:pPr>
            <w:r>
              <w:rPr>
                <w:rFonts w:hint="eastAsia" w:ascii="宋体" w:hAnsi="宋体" w:eastAsia="宋体" w:cs="宋体"/>
                <w:kern w:val="2"/>
                <w:sz w:val="21"/>
                <w:szCs w:val="21"/>
                <w:lang w:val="en-US" w:eastAsia="zh-CN"/>
              </w:rPr>
              <w:t>真空要求：采用焊接与胀接技术，配置自动抽气装置，保证机组真空度；真空维持最短时间</w:t>
            </w:r>
            <w:r>
              <w:rPr>
                <w:rFonts w:hint="eastAsia" w:ascii="宋体" w:hAnsi="宋体" w:cs="宋体"/>
                <w:kern w:val="2"/>
                <w:sz w:val="21"/>
                <w:szCs w:val="21"/>
                <w:lang w:val="en-US" w:eastAsia="zh-CN"/>
              </w:rPr>
              <w:t>≥</w:t>
            </w:r>
            <w:r>
              <w:rPr>
                <w:rFonts w:hint="eastAsia" w:ascii="宋体" w:hAnsi="宋体" w:eastAsia="宋体" w:cs="宋体"/>
                <w:kern w:val="2"/>
                <w:sz w:val="21"/>
                <w:szCs w:val="21"/>
                <w:lang w:val="en-US" w:eastAsia="zh-CN"/>
              </w:rPr>
              <w:t>5年</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66802B53">
            <w:pPr>
              <w:bidi w:val="0"/>
              <w:spacing w:line="240" w:lineRule="auto"/>
              <w:rPr>
                <w:rFonts w:hint="eastAsia" w:ascii="宋体" w:hAnsi="宋体" w:eastAsia="宋体" w:cs="宋体"/>
              </w:rPr>
            </w:pPr>
          </w:p>
        </w:tc>
      </w:tr>
      <w:tr w14:paraId="5C2BD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Height w:val="373" w:hRule="atLeast"/>
          <w:jc w:val="center"/>
        </w:trPr>
        <w:tc>
          <w:tcPr>
            <w:tcW w:w="1455" w:type="dxa"/>
            <w:shd w:val="clear" w:color="auto" w:fill="auto"/>
            <w:noWrap w:val="0"/>
            <w:vAlign w:val="center"/>
          </w:tcPr>
          <w:p w14:paraId="675934CE">
            <w:pPr>
              <w:pStyle w:val="2"/>
              <w:keepNext w:val="0"/>
              <w:keepLines w:val="0"/>
              <w:pageBreakBefore w:val="0"/>
              <w:widowControl w:val="0"/>
              <w:kinsoku/>
              <w:wordWrap/>
              <w:overflowPunct/>
              <w:topLinePunct w:val="0"/>
              <w:autoSpaceDE/>
              <w:autoSpaceDN/>
              <w:bidi w:val="0"/>
              <w:adjustRightInd/>
              <w:snapToGrid/>
              <w:spacing w:after="0" w:line="240" w:lineRule="auto"/>
              <w:ind w:left="1" w:leftChars="-103" w:hanging="217" w:hangingChars="103"/>
              <w:jc w:val="center"/>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color w:val="auto"/>
                <w:sz w:val="21"/>
                <w:szCs w:val="21"/>
                <w:highlight w:val="none"/>
                <w:lang w:val="en-US" w:eastAsia="zh-CN"/>
              </w:rPr>
              <w:t xml:space="preserve">  1.4</w:t>
            </w:r>
          </w:p>
        </w:tc>
        <w:tc>
          <w:tcPr>
            <w:tcW w:w="6543" w:type="dxa"/>
            <w:shd w:val="clear" w:color="auto" w:fill="auto"/>
            <w:noWrap w:val="0"/>
            <w:vAlign w:val="center"/>
          </w:tcPr>
          <w:p w14:paraId="26BA37C6">
            <w:pPr>
              <w:pStyle w:val="2"/>
              <w:spacing w:line="240" w:lineRule="auto"/>
              <w:ind w:left="0" w:leftChars="0" w:firstLine="0" w:firstLineChars="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燃烧器</w:t>
            </w:r>
          </w:p>
        </w:tc>
        <w:tc>
          <w:tcPr>
            <w:tcW w:w="1573" w:type="dxa"/>
            <w:shd w:val="clear" w:color="auto" w:fill="auto"/>
            <w:noWrap w:val="0"/>
            <w:vAlign w:val="center"/>
          </w:tcPr>
          <w:p w14:paraId="60745C74">
            <w:pPr>
              <w:bidi w:val="0"/>
              <w:spacing w:line="240" w:lineRule="auto"/>
              <w:rPr>
                <w:rFonts w:hint="eastAsia" w:ascii="宋体" w:hAnsi="宋体" w:eastAsia="宋体" w:cs="宋体"/>
              </w:rPr>
            </w:pPr>
          </w:p>
        </w:tc>
      </w:tr>
      <w:tr w14:paraId="68754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Height w:val="413" w:hRule="atLeast"/>
          <w:jc w:val="center"/>
        </w:trPr>
        <w:tc>
          <w:tcPr>
            <w:tcW w:w="1455" w:type="dxa"/>
            <w:shd w:val="clear" w:color="auto" w:fill="auto"/>
            <w:noWrap w:val="0"/>
            <w:vAlign w:val="center"/>
          </w:tcPr>
          <w:p w14:paraId="63916C3D">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1.4.1</w:t>
            </w:r>
          </w:p>
        </w:tc>
        <w:tc>
          <w:tcPr>
            <w:tcW w:w="6543" w:type="dxa"/>
            <w:shd w:val="clear" w:color="auto" w:fill="auto"/>
            <w:noWrap w:val="0"/>
            <w:vAlign w:val="center"/>
          </w:tcPr>
          <w:p w14:paraId="24DAA9D6">
            <w:pPr>
              <w:spacing w:line="240" w:lineRule="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kern w:val="2"/>
                <w:sz w:val="21"/>
                <w:szCs w:val="21"/>
                <w:lang w:val="en-US" w:eastAsia="zh-CN"/>
              </w:rPr>
              <w:t>燃烧控制方式：电子比例调节</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6F2BD859">
            <w:pPr>
              <w:bidi w:val="0"/>
              <w:spacing w:line="240" w:lineRule="auto"/>
              <w:rPr>
                <w:rFonts w:hint="eastAsia" w:ascii="宋体" w:hAnsi="宋体" w:eastAsia="宋体" w:cs="宋体"/>
              </w:rPr>
            </w:pPr>
          </w:p>
        </w:tc>
      </w:tr>
      <w:tr w14:paraId="18B8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Height w:val="357" w:hRule="atLeast"/>
          <w:jc w:val="center"/>
        </w:trPr>
        <w:tc>
          <w:tcPr>
            <w:tcW w:w="1455" w:type="dxa"/>
            <w:shd w:val="clear" w:color="auto" w:fill="auto"/>
            <w:noWrap w:val="0"/>
            <w:vAlign w:val="center"/>
          </w:tcPr>
          <w:p w14:paraId="313D5D53">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1.4.2</w:t>
            </w:r>
          </w:p>
        </w:tc>
        <w:tc>
          <w:tcPr>
            <w:tcW w:w="6543" w:type="dxa"/>
            <w:shd w:val="clear" w:color="auto" w:fill="auto"/>
            <w:noWrap w:val="0"/>
            <w:vAlign w:val="center"/>
          </w:tcPr>
          <w:p w14:paraId="179D5BF6">
            <w:pPr>
              <w:pStyle w:val="2"/>
              <w:keepNext w:val="0"/>
              <w:keepLines w:val="0"/>
              <w:pageBreakBefore w:val="0"/>
              <w:widowControl w:val="0"/>
              <w:kinsoku/>
              <w:wordWrap/>
              <w:overflowPunct/>
              <w:topLinePunct w:val="0"/>
              <w:autoSpaceDE/>
              <w:autoSpaceDN/>
              <w:bidi w:val="0"/>
              <w:adjustRightInd/>
              <w:snapToGrid/>
              <w:spacing w:after="0" w:line="240" w:lineRule="auto"/>
              <w:ind w:left="0" w:leftChars="-2" w:hanging="4" w:hangingChars="2"/>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rPr>
              <w:t>燃烧器效率：≥99%</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5CB55143">
            <w:pPr>
              <w:bidi w:val="0"/>
              <w:spacing w:line="240" w:lineRule="auto"/>
              <w:rPr>
                <w:rFonts w:hint="eastAsia" w:ascii="宋体" w:hAnsi="宋体" w:eastAsia="宋体" w:cs="宋体"/>
              </w:rPr>
            </w:pPr>
          </w:p>
        </w:tc>
      </w:tr>
      <w:tr w14:paraId="3E18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80" w:hRule="exact"/>
          <w:jc w:val="center"/>
        </w:trPr>
        <w:tc>
          <w:tcPr>
            <w:tcW w:w="1455" w:type="dxa"/>
            <w:shd w:val="clear" w:color="auto" w:fill="auto"/>
            <w:noWrap w:val="0"/>
            <w:vAlign w:val="center"/>
          </w:tcPr>
          <w:p w14:paraId="74CF14B5">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1.4.3</w:t>
            </w:r>
          </w:p>
        </w:tc>
        <w:tc>
          <w:tcPr>
            <w:tcW w:w="6543" w:type="dxa"/>
            <w:shd w:val="clear" w:color="auto" w:fill="auto"/>
            <w:noWrap w:val="0"/>
            <w:vAlign w:val="center"/>
          </w:tcPr>
          <w:p w14:paraId="4308B57B">
            <w:pPr>
              <w:spacing w:line="240" w:lineRule="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rPr>
              <w:t>燃烧器：包括燃气燃烧器主机、阀组（稳压阀、双电磁阀，气体过滤器等）设备，以及天然气泄露检测和控制装置。</w:t>
            </w:r>
          </w:p>
        </w:tc>
        <w:tc>
          <w:tcPr>
            <w:tcW w:w="1573" w:type="dxa"/>
            <w:shd w:val="clear" w:color="auto" w:fill="auto"/>
            <w:noWrap w:val="0"/>
            <w:vAlign w:val="center"/>
          </w:tcPr>
          <w:p w14:paraId="7DF8D2AB">
            <w:pPr>
              <w:bidi w:val="0"/>
              <w:spacing w:line="240" w:lineRule="auto"/>
              <w:rPr>
                <w:rFonts w:hint="eastAsia" w:ascii="宋体" w:hAnsi="宋体" w:eastAsia="宋体" w:cs="宋体"/>
                <w:lang w:val="en-US" w:eastAsia="zh-CN"/>
              </w:rPr>
            </w:pPr>
          </w:p>
        </w:tc>
      </w:tr>
      <w:tr w14:paraId="116D7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20" w:hRule="atLeast"/>
          <w:jc w:val="center"/>
        </w:trPr>
        <w:tc>
          <w:tcPr>
            <w:tcW w:w="1455" w:type="dxa"/>
            <w:shd w:val="clear" w:color="auto" w:fill="auto"/>
            <w:noWrap w:val="0"/>
            <w:vAlign w:val="center"/>
          </w:tcPr>
          <w:p w14:paraId="4F2E8F6C">
            <w:pPr>
              <w:pStyle w:val="2"/>
              <w:keepNext w:val="0"/>
              <w:keepLines w:val="0"/>
              <w:pageBreakBefore w:val="0"/>
              <w:widowControl w:val="0"/>
              <w:kinsoku/>
              <w:wordWrap/>
              <w:overflowPunct/>
              <w:topLinePunct w:val="0"/>
              <w:autoSpaceDE/>
              <w:autoSpaceDN/>
              <w:bidi w:val="0"/>
              <w:adjustRightInd/>
              <w:snapToGrid/>
              <w:spacing w:after="0" w:line="240" w:lineRule="auto"/>
              <w:ind w:left="1" w:leftChars="-103" w:hanging="217" w:hangingChars="103"/>
              <w:jc w:val="center"/>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color w:val="auto"/>
                <w:sz w:val="21"/>
                <w:szCs w:val="21"/>
                <w:highlight w:val="none"/>
                <w:lang w:val="en-US" w:eastAsia="zh-CN"/>
              </w:rPr>
              <w:t xml:space="preserve">  1.5</w:t>
            </w:r>
          </w:p>
        </w:tc>
        <w:tc>
          <w:tcPr>
            <w:tcW w:w="6543" w:type="dxa"/>
            <w:shd w:val="clear" w:color="auto" w:fill="auto"/>
            <w:noWrap w:val="0"/>
            <w:vAlign w:val="center"/>
          </w:tcPr>
          <w:p w14:paraId="6413A951">
            <w:pPr>
              <w:numPr>
                <w:ilvl w:val="0"/>
                <w:numId w:val="0"/>
              </w:numPr>
              <w:spacing w:line="240" w:lineRule="auto"/>
              <w:ind w:leftChars="0"/>
              <w:jc w:val="left"/>
              <w:rPr>
                <w:rFonts w:hint="default" w:ascii="宋体" w:hAnsi="宋体" w:eastAsia="宋体" w:cs="宋体"/>
                <w:b/>
                <w:bCs w:val="0"/>
                <w:color w:val="auto"/>
                <w:szCs w:val="21"/>
                <w:highlight w:val="none"/>
                <w:lang w:eastAsia="zh-CN"/>
              </w:rPr>
            </w:pPr>
            <w:r>
              <w:rPr>
                <w:rFonts w:hint="eastAsia" w:ascii="宋体" w:hAnsi="宋体" w:eastAsia="宋体" w:cs="宋体"/>
                <w:b/>
                <w:bCs w:val="0"/>
                <w:color w:val="auto"/>
                <w:kern w:val="2"/>
                <w:sz w:val="21"/>
                <w:szCs w:val="21"/>
                <w:highlight w:val="none"/>
                <w:lang w:val="en-US" w:eastAsia="zh-CN" w:bidi="ar-SA"/>
              </w:rPr>
              <w:t>控制系统</w:t>
            </w:r>
          </w:p>
        </w:tc>
        <w:tc>
          <w:tcPr>
            <w:tcW w:w="1573" w:type="dxa"/>
            <w:shd w:val="clear" w:color="auto" w:fill="auto"/>
            <w:noWrap w:val="0"/>
            <w:vAlign w:val="center"/>
          </w:tcPr>
          <w:p w14:paraId="7276EC3B">
            <w:pPr>
              <w:bidi w:val="0"/>
              <w:spacing w:line="240" w:lineRule="auto"/>
              <w:rPr>
                <w:rFonts w:hint="eastAsia" w:ascii="宋体" w:hAnsi="宋体" w:eastAsia="宋体" w:cs="宋体"/>
              </w:rPr>
            </w:pPr>
          </w:p>
        </w:tc>
      </w:tr>
      <w:tr w14:paraId="6728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80" w:hRule="exact"/>
          <w:jc w:val="center"/>
        </w:trPr>
        <w:tc>
          <w:tcPr>
            <w:tcW w:w="1455" w:type="dxa"/>
            <w:shd w:val="clear" w:color="auto" w:fill="auto"/>
            <w:noWrap w:val="0"/>
            <w:vAlign w:val="center"/>
          </w:tcPr>
          <w:p w14:paraId="1C06E76A">
            <w:pPr>
              <w:snapToGrid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1.5.1</w:t>
            </w:r>
          </w:p>
        </w:tc>
        <w:tc>
          <w:tcPr>
            <w:tcW w:w="6543" w:type="dxa"/>
            <w:shd w:val="clear" w:color="auto" w:fill="auto"/>
            <w:noWrap w:val="0"/>
            <w:vAlign w:val="center"/>
          </w:tcPr>
          <w:p w14:paraId="54D7CDDE">
            <w:pPr>
              <w:pStyle w:val="2"/>
              <w:keepNext w:val="0"/>
              <w:keepLines w:val="0"/>
              <w:pageBreakBefore w:val="0"/>
              <w:widowControl w:val="0"/>
              <w:kinsoku/>
              <w:wordWrap/>
              <w:overflowPunct/>
              <w:topLinePunct w:val="0"/>
              <w:autoSpaceDE/>
              <w:autoSpaceDN/>
              <w:bidi w:val="0"/>
              <w:adjustRightInd/>
              <w:snapToGrid/>
              <w:spacing w:after="0" w:line="240" w:lineRule="auto"/>
              <w:ind w:left="0" w:leftChars="-2" w:hanging="4" w:hangingChars="2"/>
              <w:jc w:val="both"/>
              <w:textAlignment w:val="auto"/>
              <w:rPr>
                <w:rFonts w:hint="eastAsia" w:ascii="宋体" w:hAnsi="宋体" w:eastAsia="宋体" w:cs="宋体"/>
                <w:kern w:val="2"/>
                <w:sz w:val="21"/>
                <w:szCs w:val="21"/>
                <w:lang w:eastAsia="zh-CN" w:bidi="ar-SA"/>
              </w:rPr>
            </w:pPr>
            <w:r>
              <w:rPr>
                <w:rFonts w:hint="eastAsia" w:ascii="宋体" w:hAnsi="宋体" w:eastAsia="宋体" w:cs="宋体"/>
                <w:kern w:val="2"/>
                <w:sz w:val="21"/>
                <w:szCs w:val="21"/>
                <w:lang w:val="en-US" w:eastAsia="zh-CN" w:bidi="ar-SA"/>
              </w:rPr>
              <w:t>控制系统：</w:t>
            </w:r>
            <w:r>
              <w:rPr>
                <w:rFonts w:hint="eastAsia" w:ascii="宋体" w:hAnsi="宋体" w:eastAsia="宋体" w:cs="宋体"/>
                <w:kern w:val="2"/>
                <w:sz w:val="21"/>
                <w:szCs w:val="21"/>
                <w:lang w:val="en-US" w:eastAsia="zh-CN"/>
              </w:rPr>
              <w:t>PLC全自动控制和显示，自动记录并能和楼宇自控联网，具备群控功能</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2DB7E87B">
            <w:pPr>
              <w:bidi w:val="0"/>
              <w:spacing w:line="240" w:lineRule="auto"/>
              <w:rPr>
                <w:rFonts w:hint="eastAsia" w:ascii="宋体" w:hAnsi="宋体" w:eastAsia="宋体" w:cs="宋体"/>
                <w:lang w:val="en-US" w:eastAsia="zh-CN"/>
              </w:rPr>
            </w:pPr>
          </w:p>
        </w:tc>
      </w:tr>
      <w:tr w14:paraId="7C0B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95" w:hRule="atLeast"/>
          <w:jc w:val="center"/>
        </w:trPr>
        <w:tc>
          <w:tcPr>
            <w:tcW w:w="1455" w:type="dxa"/>
            <w:shd w:val="clear" w:color="auto" w:fill="auto"/>
            <w:noWrap w:val="0"/>
            <w:vAlign w:val="center"/>
          </w:tcPr>
          <w:p w14:paraId="026D3EB0">
            <w:pPr>
              <w:pStyle w:val="2"/>
              <w:keepNext w:val="0"/>
              <w:keepLines w:val="0"/>
              <w:pageBreakBefore w:val="0"/>
              <w:widowControl w:val="0"/>
              <w:kinsoku/>
              <w:wordWrap/>
              <w:overflowPunct/>
              <w:topLinePunct w:val="0"/>
              <w:autoSpaceDE/>
              <w:autoSpaceDN/>
              <w:bidi w:val="0"/>
              <w:adjustRightInd/>
              <w:snapToGrid/>
              <w:spacing w:after="0" w:line="240" w:lineRule="auto"/>
              <w:ind w:left="0" w:leftChars="-103" w:hanging="216" w:hangingChars="103"/>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bCs/>
                <w:color w:val="auto"/>
                <w:sz w:val="21"/>
                <w:szCs w:val="21"/>
                <w:highlight w:val="none"/>
                <w:lang w:val="en-US" w:eastAsia="zh-CN"/>
              </w:rPr>
              <w:t xml:space="preserve">  1.5.2</w:t>
            </w:r>
          </w:p>
        </w:tc>
        <w:tc>
          <w:tcPr>
            <w:tcW w:w="6543" w:type="dxa"/>
            <w:shd w:val="clear" w:color="auto" w:fill="auto"/>
            <w:noWrap w:val="0"/>
            <w:vAlign w:val="center"/>
          </w:tcPr>
          <w:p w14:paraId="223CA2C5">
            <w:pPr>
              <w:pStyle w:val="2"/>
              <w:keepNext w:val="0"/>
              <w:keepLines w:val="0"/>
              <w:pageBreakBefore w:val="0"/>
              <w:widowControl w:val="0"/>
              <w:kinsoku/>
              <w:wordWrap/>
              <w:overflowPunct/>
              <w:topLinePunct w:val="0"/>
              <w:autoSpaceDE/>
              <w:autoSpaceDN/>
              <w:bidi w:val="0"/>
              <w:adjustRightInd/>
              <w:snapToGrid/>
              <w:spacing w:after="0" w:line="240" w:lineRule="auto"/>
              <w:ind w:left="0" w:leftChars="-2" w:hanging="4" w:hangingChars="2"/>
              <w:jc w:val="both"/>
              <w:textAlignment w:val="auto"/>
              <w:rPr>
                <w:rFonts w:hint="eastAsia" w:ascii="宋体" w:hAnsi="宋体" w:eastAsia="宋体" w:cs="宋体"/>
                <w:kern w:val="2"/>
                <w:sz w:val="21"/>
                <w:szCs w:val="21"/>
                <w:lang w:eastAsia="zh-CN" w:bidi="ar-SA"/>
              </w:rPr>
            </w:pPr>
            <w:r>
              <w:rPr>
                <w:rFonts w:hint="eastAsia" w:ascii="宋体" w:hAnsi="宋体" w:eastAsia="宋体" w:cs="宋体"/>
                <w:kern w:val="2"/>
                <w:sz w:val="21"/>
                <w:szCs w:val="21"/>
                <w:lang w:val="en-US" w:eastAsia="zh-CN"/>
              </w:rPr>
              <w:t>控制界面：彩色中文界面触摸屏≥10英寸</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003B7B5C">
            <w:pPr>
              <w:bidi w:val="0"/>
              <w:spacing w:line="240" w:lineRule="auto"/>
              <w:rPr>
                <w:rFonts w:hint="eastAsia" w:ascii="宋体" w:hAnsi="宋体" w:eastAsia="宋体" w:cs="宋体"/>
                <w:lang w:val="en-US" w:eastAsia="zh-CN"/>
              </w:rPr>
            </w:pPr>
          </w:p>
        </w:tc>
      </w:tr>
      <w:tr w14:paraId="33C1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Height w:val="439" w:hRule="atLeast"/>
          <w:jc w:val="center"/>
        </w:trPr>
        <w:tc>
          <w:tcPr>
            <w:tcW w:w="1455" w:type="dxa"/>
            <w:shd w:val="clear" w:color="auto" w:fill="auto"/>
            <w:noWrap w:val="0"/>
            <w:vAlign w:val="center"/>
          </w:tcPr>
          <w:p w14:paraId="6851C685">
            <w:pPr>
              <w:pStyle w:val="2"/>
              <w:spacing w:line="240" w:lineRule="auto"/>
              <w:ind w:left="0" w:leftChars="0" w:firstLine="210" w:firstLineChars="100"/>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1.5.3</w:t>
            </w:r>
          </w:p>
        </w:tc>
        <w:tc>
          <w:tcPr>
            <w:tcW w:w="6543" w:type="dxa"/>
            <w:shd w:val="clear" w:color="auto" w:fill="auto"/>
            <w:noWrap w:val="0"/>
            <w:vAlign w:val="center"/>
          </w:tcPr>
          <w:p w14:paraId="5A637F19">
            <w:pPr>
              <w:spacing w:line="240" w:lineRule="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机组自带控制箱，控制系统具有标准通讯接口，机组控制器需提供标准MODBUS协议，可与</w:t>
            </w:r>
            <w:r>
              <w:rPr>
                <w:rFonts w:hint="eastAsia" w:ascii="宋体" w:hAnsi="宋体" w:eastAsia="宋体" w:cs="宋体"/>
                <w:color w:val="auto"/>
                <w:szCs w:val="21"/>
                <w:highlight w:val="none"/>
                <w:lang w:val="en-US" w:eastAsia="zh-CN"/>
              </w:rPr>
              <w:t>节能控制系统</w:t>
            </w:r>
            <w:r>
              <w:rPr>
                <w:rFonts w:hint="eastAsia" w:ascii="宋体" w:hAnsi="宋体" w:eastAsia="宋体" w:cs="宋体"/>
                <w:color w:val="auto"/>
                <w:szCs w:val="21"/>
                <w:highlight w:val="none"/>
              </w:rPr>
              <w:t>系统接驳</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开发协议及通信协议对用户免费开放</w:t>
            </w:r>
            <w:r>
              <w:rPr>
                <w:rFonts w:hint="eastAsia" w:ascii="宋体" w:hAnsi="宋体" w:eastAsia="宋体" w:cs="宋体"/>
                <w:color w:val="auto"/>
                <w:szCs w:val="21"/>
                <w:highlight w:val="none"/>
                <w:lang w:eastAsia="zh-CN"/>
              </w:rPr>
              <w:t>。</w:t>
            </w:r>
          </w:p>
        </w:tc>
        <w:tc>
          <w:tcPr>
            <w:tcW w:w="1573" w:type="dxa"/>
            <w:shd w:val="clear" w:color="auto" w:fill="auto"/>
            <w:noWrap w:val="0"/>
            <w:vAlign w:val="center"/>
          </w:tcPr>
          <w:p w14:paraId="06C85E39">
            <w:pPr>
              <w:bidi w:val="0"/>
              <w:spacing w:line="240" w:lineRule="auto"/>
              <w:rPr>
                <w:rFonts w:hint="eastAsia" w:ascii="宋体" w:hAnsi="宋体" w:eastAsia="宋体" w:cs="宋体"/>
              </w:rPr>
            </w:pPr>
          </w:p>
        </w:tc>
      </w:tr>
      <w:tr w14:paraId="0B95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Height w:val="439" w:hRule="atLeast"/>
          <w:jc w:val="center"/>
        </w:trPr>
        <w:tc>
          <w:tcPr>
            <w:tcW w:w="1455" w:type="dxa"/>
            <w:shd w:val="clear" w:color="auto" w:fill="auto"/>
            <w:noWrap w:val="0"/>
            <w:vAlign w:val="center"/>
          </w:tcPr>
          <w:p w14:paraId="5EF924CD">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1.5.4</w:t>
            </w:r>
          </w:p>
        </w:tc>
        <w:tc>
          <w:tcPr>
            <w:tcW w:w="6543" w:type="dxa"/>
            <w:shd w:val="clear" w:color="auto" w:fill="auto"/>
            <w:noWrap w:val="0"/>
            <w:vAlign w:val="center"/>
          </w:tcPr>
          <w:p w14:paraId="118C864F">
            <w:pPr>
              <w:spacing w:line="24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燃烧系统控制：配置点火程序控制系统、火焰检测及熄火保护系统；具备自动高压点火，自动送风，具有火焰监视功能；点火失败信号及报警、燃烧器故障报警、燃烧器马达过载及故障保护等功能；具有燃气测漏装置及燃气泄漏安全报警、天燃气超高压及超低压保护装置等安全控制</w:t>
            </w:r>
            <w:r>
              <w:rPr>
                <w:rFonts w:hint="eastAsia" w:ascii="宋体" w:hAnsi="宋体" w:eastAsia="宋体" w:cs="宋体"/>
                <w:color w:val="auto"/>
                <w:szCs w:val="21"/>
                <w:highlight w:val="none"/>
                <w:lang w:eastAsia="zh-CN"/>
              </w:rPr>
              <w:t>。</w:t>
            </w:r>
          </w:p>
        </w:tc>
        <w:tc>
          <w:tcPr>
            <w:tcW w:w="1573" w:type="dxa"/>
            <w:shd w:val="clear" w:color="auto" w:fill="auto"/>
            <w:noWrap w:val="0"/>
            <w:vAlign w:val="center"/>
          </w:tcPr>
          <w:p w14:paraId="034B6FA4">
            <w:pPr>
              <w:bidi w:val="0"/>
              <w:spacing w:line="240" w:lineRule="auto"/>
              <w:rPr>
                <w:rFonts w:hint="eastAsia" w:ascii="宋体" w:hAnsi="宋体" w:eastAsia="宋体" w:cs="宋体"/>
              </w:rPr>
            </w:pPr>
          </w:p>
        </w:tc>
      </w:tr>
      <w:tr w14:paraId="03F4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Height w:val="680" w:hRule="exact"/>
          <w:jc w:val="center"/>
        </w:trPr>
        <w:tc>
          <w:tcPr>
            <w:tcW w:w="1455" w:type="dxa"/>
            <w:shd w:val="clear" w:color="auto" w:fill="auto"/>
            <w:noWrap w:val="0"/>
            <w:vAlign w:val="center"/>
          </w:tcPr>
          <w:p w14:paraId="205689AB">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1.5.5</w:t>
            </w:r>
          </w:p>
        </w:tc>
        <w:tc>
          <w:tcPr>
            <w:tcW w:w="6543" w:type="dxa"/>
            <w:shd w:val="clear" w:color="auto" w:fill="auto"/>
            <w:noWrap w:val="0"/>
            <w:vAlign w:val="center"/>
          </w:tcPr>
          <w:p w14:paraId="64059054">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color w:val="auto"/>
                <w:szCs w:val="21"/>
                <w:highlight w:val="none"/>
                <w:lang w:eastAsia="zh-CN"/>
              </w:rPr>
            </w:pPr>
            <w:r>
              <w:rPr>
                <w:rFonts w:hint="eastAsia" w:ascii="宋体" w:hAnsi="宋体" w:eastAsia="宋体" w:cs="宋体"/>
                <w:kern w:val="2"/>
                <w:sz w:val="21"/>
                <w:szCs w:val="21"/>
                <w:lang w:val="en-US" w:eastAsia="zh-CN"/>
              </w:rPr>
              <w:t>安全保护：全自动温度控制装置、燃烧异常保护装置、热媒水位异常报警装置、温度/压力异常报警装置、机械防爆装置</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7169BAA1">
            <w:pPr>
              <w:bidi w:val="0"/>
              <w:spacing w:line="240" w:lineRule="auto"/>
              <w:rPr>
                <w:rFonts w:hint="eastAsia" w:ascii="宋体" w:hAnsi="宋体" w:eastAsia="宋体" w:cs="宋体"/>
              </w:rPr>
            </w:pPr>
          </w:p>
        </w:tc>
      </w:tr>
      <w:tr w14:paraId="1B4B3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80" w:hRule="exact"/>
          <w:jc w:val="center"/>
        </w:trPr>
        <w:tc>
          <w:tcPr>
            <w:tcW w:w="1455" w:type="dxa"/>
            <w:shd w:val="clear" w:color="auto" w:fill="auto"/>
            <w:noWrap w:val="0"/>
            <w:vAlign w:val="center"/>
          </w:tcPr>
          <w:p w14:paraId="35FB35CB">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1.5.6</w:t>
            </w:r>
          </w:p>
        </w:tc>
        <w:tc>
          <w:tcPr>
            <w:tcW w:w="6543" w:type="dxa"/>
            <w:shd w:val="clear" w:color="auto" w:fill="auto"/>
            <w:noWrap w:val="0"/>
            <w:vAlign w:val="center"/>
          </w:tcPr>
          <w:p w14:paraId="265B2CEF">
            <w:pPr>
              <w:spacing w:line="24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锅炉控制采用全自动控制，压力或温度等控制均纳入锅炉主机控制系统及界面；</w:t>
            </w:r>
            <w:r>
              <w:rPr>
                <w:rFonts w:hint="eastAsia" w:ascii="宋体" w:hAnsi="宋体" w:eastAsia="宋体" w:cs="宋体"/>
                <w:bCs/>
                <w:color w:val="auto"/>
                <w:szCs w:val="21"/>
                <w:highlight w:val="none"/>
              </w:rPr>
              <w:t>防护等级不低于IP</w:t>
            </w:r>
            <w:r>
              <w:rPr>
                <w:rFonts w:hint="eastAsia" w:ascii="宋体" w:hAnsi="宋体" w:eastAsia="宋体" w:cs="宋体"/>
                <w:bCs/>
                <w:color w:val="auto"/>
                <w:szCs w:val="21"/>
                <w:highlight w:val="none"/>
                <w:lang w:val="en-US" w:eastAsia="zh-CN"/>
              </w:rPr>
              <w:t>54</w:t>
            </w:r>
            <w:r>
              <w:rPr>
                <w:rFonts w:hint="eastAsia" w:ascii="宋体" w:hAnsi="宋体" w:eastAsia="宋体" w:cs="宋体"/>
                <w:bCs/>
                <w:color w:val="auto"/>
                <w:szCs w:val="21"/>
                <w:highlight w:val="none"/>
                <w:lang w:eastAsia="zh-CN"/>
              </w:rPr>
              <w:t>。</w:t>
            </w:r>
          </w:p>
        </w:tc>
        <w:tc>
          <w:tcPr>
            <w:tcW w:w="1573" w:type="dxa"/>
            <w:shd w:val="clear" w:color="auto" w:fill="auto"/>
            <w:noWrap w:val="0"/>
            <w:vAlign w:val="center"/>
          </w:tcPr>
          <w:p w14:paraId="1E1E0391">
            <w:pPr>
              <w:bidi w:val="0"/>
              <w:spacing w:line="240" w:lineRule="auto"/>
              <w:rPr>
                <w:rFonts w:hint="eastAsia" w:ascii="宋体" w:hAnsi="宋体" w:eastAsia="宋体" w:cs="宋体"/>
              </w:rPr>
            </w:pPr>
          </w:p>
        </w:tc>
      </w:tr>
      <w:tr w14:paraId="14DA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Height w:val="439" w:hRule="atLeast"/>
          <w:jc w:val="center"/>
        </w:trPr>
        <w:tc>
          <w:tcPr>
            <w:tcW w:w="1455" w:type="dxa"/>
            <w:shd w:val="clear" w:color="auto" w:fill="auto"/>
            <w:noWrap w:val="0"/>
            <w:vAlign w:val="center"/>
          </w:tcPr>
          <w:p w14:paraId="7BE7AD5F">
            <w:pPr>
              <w:spacing w:line="240" w:lineRule="auto"/>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1.6</w:t>
            </w:r>
          </w:p>
        </w:tc>
        <w:tc>
          <w:tcPr>
            <w:tcW w:w="6543" w:type="dxa"/>
            <w:shd w:val="clear" w:color="auto" w:fill="auto"/>
            <w:noWrap w:val="0"/>
            <w:vAlign w:val="center"/>
          </w:tcPr>
          <w:p w14:paraId="1C5C66B6">
            <w:pPr>
              <w:spacing w:line="24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排烟</w:t>
            </w:r>
          </w:p>
        </w:tc>
        <w:tc>
          <w:tcPr>
            <w:tcW w:w="1573" w:type="dxa"/>
            <w:shd w:val="clear" w:color="auto" w:fill="auto"/>
            <w:noWrap w:val="0"/>
            <w:vAlign w:val="center"/>
          </w:tcPr>
          <w:p w14:paraId="64BEC082">
            <w:pPr>
              <w:bidi w:val="0"/>
              <w:spacing w:line="240" w:lineRule="auto"/>
              <w:rPr>
                <w:rFonts w:hint="eastAsia" w:ascii="宋体" w:hAnsi="宋体" w:eastAsia="宋体" w:cs="宋体"/>
              </w:rPr>
            </w:pPr>
          </w:p>
        </w:tc>
      </w:tr>
      <w:tr w14:paraId="4C57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Height w:val="439" w:hRule="atLeast"/>
          <w:jc w:val="center"/>
        </w:trPr>
        <w:tc>
          <w:tcPr>
            <w:tcW w:w="1455" w:type="dxa"/>
            <w:shd w:val="clear" w:color="auto" w:fill="auto"/>
            <w:noWrap w:val="0"/>
            <w:vAlign w:val="center"/>
          </w:tcPr>
          <w:p w14:paraId="07F01BAA">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1.6.1</w:t>
            </w:r>
          </w:p>
        </w:tc>
        <w:tc>
          <w:tcPr>
            <w:tcW w:w="6543" w:type="dxa"/>
            <w:shd w:val="clear" w:color="auto" w:fill="auto"/>
            <w:noWrap w:val="0"/>
            <w:vAlign w:val="center"/>
          </w:tcPr>
          <w:p w14:paraId="200EA975">
            <w:pPr>
              <w:pStyle w:val="2"/>
              <w:keepNext w:val="0"/>
              <w:keepLines w:val="0"/>
              <w:pageBreakBefore w:val="0"/>
              <w:widowControl w:val="0"/>
              <w:kinsoku/>
              <w:wordWrap/>
              <w:overflowPunct/>
              <w:topLinePunct w:val="0"/>
              <w:autoSpaceDE/>
              <w:autoSpaceDN/>
              <w:bidi w:val="0"/>
              <w:adjustRightInd/>
              <w:snapToGrid/>
              <w:spacing w:after="0" w:line="240" w:lineRule="auto"/>
              <w:ind w:left="0" w:leftChars="-2" w:hanging="4" w:hangingChars="2"/>
              <w:jc w:val="both"/>
              <w:textAlignment w:val="auto"/>
              <w:rPr>
                <w:rFonts w:hint="eastAsia" w:ascii="宋体" w:hAnsi="宋体" w:eastAsia="宋体" w:cs="宋体"/>
                <w:kern w:val="2"/>
                <w:sz w:val="21"/>
                <w:szCs w:val="21"/>
                <w:lang w:eastAsia="zh-CN" w:bidi="ar-SA"/>
              </w:rPr>
            </w:pPr>
            <w:r>
              <w:rPr>
                <w:rFonts w:hint="eastAsia" w:ascii="宋体" w:hAnsi="宋体" w:eastAsia="宋体" w:cs="宋体"/>
                <w:kern w:val="2"/>
                <w:sz w:val="21"/>
                <w:szCs w:val="21"/>
                <w:lang w:val="en-US" w:eastAsia="zh-CN"/>
              </w:rPr>
              <w:t>烟气出口温度≤70℃；烟气出口压力≤30Pa</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5EEBFB53">
            <w:pPr>
              <w:bidi w:val="0"/>
              <w:spacing w:line="240" w:lineRule="auto"/>
              <w:rPr>
                <w:rFonts w:hint="eastAsia" w:ascii="宋体" w:hAnsi="宋体" w:eastAsia="宋体" w:cs="宋体"/>
              </w:rPr>
            </w:pPr>
          </w:p>
        </w:tc>
      </w:tr>
      <w:tr w14:paraId="50BE2C79">
        <w:tblPrEx>
          <w:tblCellMar>
            <w:top w:w="0" w:type="dxa"/>
            <w:left w:w="108" w:type="dxa"/>
            <w:bottom w:w="0" w:type="dxa"/>
            <w:right w:w="108" w:type="dxa"/>
          </w:tblCellMar>
        </w:tblPrEx>
        <w:trPr>
          <w:gridAfter w:val="1"/>
          <w:wAfter w:w="7" w:type="dxa"/>
          <w:trHeight w:val="439" w:hRule="atLeast"/>
          <w:jc w:val="center"/>
        </w:trPr>
        <w:tc>
          <w:tcPr>
            <w:tcW w:w="1455" w:type="dxa"/>
            <w:shd w:val="clear" w:color="auto" w:fill="auto"/>
            <w:noWrap w:val="0"/>
            <w:vAlign w:val="center"/>
          </w:tcPr>
          <w:p w14:paraId="14E7E36A">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1.6.2</w:t>
            </w:r>
          </w:p>
        </w:tc>
        <w:tc>
          <w:tcPr>
            <w:tcW w:w="6543" w:type="dxa"/>
            <w:shd w:val="clear" w:color="auto" w:fill="auto"/>
            <w:noWrap w:val="0"/>
            <w:vAlign w:val="center"/>
          </w:tcPr>
          <w:p w14:paraId="38F5551E">
            <w:pPr>
              <w:pStyle w:val="2"/>
              <w:keepNext w:val="0"/>
              <w:keepLines w:val="0"/>
              <w:pageBreakBefore w:val="0"/>
              <w:widowControl w:val="0"/>
              <w:kinsoku/>
              <w:wordWrap/>
              <w:overflowPunct/>
              <w:topLinePunct w:val="0"/>
              <w:autoSpaceDE/>
              <w:autoSpaceDN/>
              <w:bidi w:val="0"/>
              <w:adjustRightInd/>
              <w:snapToGrid/>
              <w:spacing w:after="0" w:line="240" w:lineRule="auto"/>
              <w:ind w:left="0" w:leftChars="-2" w:hanging="4" w:hangingChars="2"/>
              <w:jc w:val="both"/>
              <w:textAlignment w:val="auto"/>
              <w:rPr>
                <w:rFonts w:hint="eastAsia" w:ascii="宋体" w:hAnsi="宋体" w:eastAsia="宋体" w:cs="宋体"/>
                <w:kern w:val="2"/>
                <w:sz w:val="21"/>
                <w:szCs w:val="21"/>
                <w:lang w:eastAsia="zh-CN" w:bidi="ar-SA"/>
              </w:rPr>
            </w:pPr>
            <w:r>
              <w:rPr>
                <w:rFonts w:hint="eastAsia" w:ascii="宋体" w:hAnsi="宋体" w:eastAsia="宋体" w:cs="宋体"/>
                <w:kern w:val="2"/>
                <w:sz w:val="21"/>
                <w:szCs w:val="21"/>
                <w:lang w:val="en-US" w:eastAsia="zh-CN" w:bidi="ar-SA"/>
              </w:rPr>
              <w:t>排烟烟道：采用成品隔热304不锈钢排烟烟道</w:t>
            </w:r>
            <w:r>
              <w:rPr>
                <w:rFonts w:hint="eastAsia" w:ascii="宋体" w:hAnsi="宋体" w:eastAsia="宋体" w:cs="宋体"/>
                <w:kern w:val="2"/>
                <w:sz w:val="21"/>
                <w:szCs w:val="21"/>
                <w:lang w:eastAsia="zh-CN" w:bidi="ar-SA"/>
              </w:rPr>
              <w:t>。</w:t>
            </w:r>
          </w:p>
        </w:tc>
        <w:tc>
          <w:tcPr>
            <w:tcW w:w="1573" w:type="dxa"/>
            <w:shd w:val="clear" w:color="auto" w:fill="auto"/>
            <w:noWrap w:val="0"/>
            <w:vAlign w:val="center"/>
          </w:tcPr>
          <w:p w14:paraId="74D62F16">
            <w:pPr>
              <w:bidi w:val="0"/>
              <w:spacing w:line="240" w:lineRule="auto"/>
              <w:rPr>
                <w:rFonts w:hint="eastAsia" w:ascii="宋体" w:hAnsi="宋体" w:eastAsia="宋体" w:cs="宋体"/>
                <w:lang w:val="en-US" w:eastAsia="zh-CN"/>
              </w:rPr>
            </w:pPr>
          </w:p>
        </w:tc>
      </w:tr>
      <w:tr w14:paraId="0807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79" w:hRule="atLeast"/>
          <w:jc w:val="center"/>
        </w:trPr>
        <w:tc>
          <w:tcPr>
            <w:tcW w:w="1455" w:type="dxa"/>
            <w:shd w:val="clear" w:color="auto" w:fill="auto"/>
            <w:noWrap w:val="0"/>
            <w:vAlign w:val="center"/>
          </w:tcPr>
          <w:p w14:paraId="71A64AC5">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1.7</w:t>
            </w:r>
          </w:p>
        </w:tc>
        <w:tc>
          <w:tcPr>
            <w:tcW w:w="6543" w:type="dxa"/>
            <w:shd w:val="clear" w:color="auto" w:fill="auto"/>
            <w:noWrap w:val="0"/>
            <w:vAlign w:val="center"/>
          </w:tcPr>
          <w:p w14:paraId="0F433B61">
            <w:pPr>
              <w:pStyle w:val="260"/>
              <w:autoSpaceDE w:val="0"/>
              <w:autoSpaceDN w:val="0"/>
              <w:adjustRightInd w:val="0"/>
              <w:spacing w:line="240" w:lineRule="auto"/>
              <w:ind w:left="0" w:leftChars="0" w:firstLine="0" w:firstLineChars="0"/>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其他要求</w:t>
            </w:r>
          </w:p>
        </w:tc>
        <w:tc>
          <w:tcPr>
            <w:tcW w:w="1573" w:type="dxa"/>
            <w:shd w:val="clear" w:color="auto" w:fill="auto"/>
            <w:noWrap w:val="0"/>
            <w:vAlign w:val="center"/>
          </w:tcPr>
          <w:p w14:paraId="6CBB912D">
            <w:pPr>
              <w:bidi w:val="0"/>
              <w:spacing w:line="240" w:lineRule="auto"/>
              <w:rPr>
                <w:rFonts w:hint="eastAsia" w:ascii="宋体" w:hAnsi="宋体" w:eastAsia="宋体" w:cs="宋体"/>
                <w:lang w:val="en-US" w:eastAsia="zh-CN"/>
              </w:rPr>
            </w:pPr>
          </w:p>
        </w:tc>
      </w:tr>
      <w:tr w14:paraId="215C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24" w:hRule="atLeast"/>
          <w:jc w:val="center"/>
        </w:trPr>
        <w:tc>
          <w:tcPr>
            <w:tcW w:w="1455" w:type="dxa"/>
            <w:shd w:val="clear" w:color="auto" w:fill="auto"/>
            <w:noWrap w:val="0"/>
            <w:vAlign w:val="center"/>
          </w:tcPr>
          <w:p w14:paraId="11FB094D">
            <w:pPr>
              <w:pStyle w:val="260"/>
              <w:autoSpaceDE w:val="0"/>
              <w:autoSpaceDN w:val="0"/>
              <w:adjustRightInd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Cs/>
                <w:color w:val="auto"/>
                <w:sz w:val="21"/>
                <w:szCs w:val="21"/>
                <w:highlight w:val="none"/>
                <w:lang w:val="en-US" w:eastAsia="zh-CN"/>
              </w:rPr>
              <w:t>1.7.1</w:t>
            </w:r>
          </w:p>
        </w:tc>
        <w:tc>
          <w:tcPr>
            <w:tcW w:w="6543" w:type="dxa"/>
            <w:shd w:val="clear" w:color="auto" w:fill="auto"/>
            <w:noWrap w:val="0"/>
            <w:vAlign w:val="center"/>
          </w:tcPr>
          <w:p w14:paraId="6BD4572F">
            <w:pPr>
              <w:pStyle w:val="2"/>
              <w:keepNext w:val="0"/>
              <w:keepLines w:val="0"/>
              <w:pageBreakBefore w:val="0"/>
              <w:widowControl w:val="0"/>
              <w:kinsoku/>
              <w:wordWrap/>
              <w:overflowPunct/>
              <w:topLinePunct w:val="0"/>
              <w:autoSpaceDE/>
              <w:autoSpaceDN/>
              <w:bidi w:val="0"/>
              <w:adjustRightInd/>
              <w:snapToGrid/>
              <w:spacing w:after="0" w:line="240" w:lineRule="auto"/>
              <w:ind w:left="0" w:leftChars="-2" w:hanging="4" w:hangingChars="2"/>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运行噪音≤75db(A)</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一米处且不带消音罩</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73D36628">
            <w:pPr>
              <w:bidi w:val="0"/>
              <w:spacing w:line="240" w:lineRule="auto"/>
              <w:rPr>
                <w:rFonts w:hint="eastAsia" w:ascii="宋体" w:hAnsi="宋体" w:eastAsia="宋体" w:cs="宋体"/>
                <w:lang w:val="en-US" w:eastAsia="zh-CN"/>
              </w:rPr>
            </w:pPr>
          </w:p>
        </w:tc>
      </w:tr>
      <w:tr w14:paraId="2D26A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80" w:hRule="exact"/>
          <w:jc w:val="center"/>
        </w:trPr>
        <w:tc>
          <w:tcPr>
            <w:tcW w:w="1455" w:type="dxa"/>
            <w:shd w:val="clear" w:color="auto" w:fill="auto"/>
            <w:noWrap w:val="0"/>
            <w:vAlign w:val="center"/>
          </w:tcPr>
          <w:p w14:paraId="5D0F596D">
            <w:pPr>
              <w:spacing w:line="240" w:lineRule="auto"/>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1.7.</w:t>
            </w:r>
            <w:r>
              <w:rPr>
                <w:rFonts w:hint="eastAsia" w:ascii="宋体" w:hAnsi="宋体" w:eastAsia="宋体" w:cs="宋体"/>
                <w:b w:val="0"/>
                <w:bCs/>
                <w:color w:val="auto"/>
                <w:sz w:val="21"/>
                <w:szCs w:val="21"/>
                <w:highlight w:val="none"/>
                <w:lang w:eastAsia="zh-CN"/>
              </w:rPr>
              <w:t>2</w:t>
            </w:r>
          </w:p>
        </w:tc>
        <w:tc>
          <w:tcPr>
            <w:tcW w:w="6543" w:type="dxa"/>
            <w:shd w:val="clear" w:color="auto" w:fill="auto"/>
            <w:noWrap w:val="0"/>
            <w:vAlign w:val="center"/>
          </w:tcPr>
          <w:p w14:paraId="73B6BD87">
            <w:pPr>
              <w:spacing w:line="240" w:lineRule="auto"/>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锅炉质保≥2年，</w:t>
            </w:r>
          </w:p>
          <w:p w14:paraId="00D73040">
            <w:pPr>
              <w:spacing w:line="240" w:lineRule="auto"/>
              <w:jc w:val="both"/>
              <w:rPr>
                <w:rFonts w:hint="default"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Hans"/>
              </w:rPr>
              <w:t>注</w:t>
            </w:r>
            <w:r>
              <w:rPr>
                <w:rFonts w:hint="eastAsia" w:ascii="宋体" w:hAnsi="宋体" w:eastAsia="宋体" w:cs="宋体"/>
                <w:b w:val="0"/>
                <w:bCs/>
                <w:color w:val="auto"/>
                <w:sz w:val="21"/>
                <w:szCs w:val="21"/>
                <w:highlight w:val="none"/>
                <w:lang w:eastAsia="zh-Hans"/>
              </w:rPr>
              <w:t>：</w:t>
            </w:r>
            <w:r>
              <w:rPr>
                <w:rFonts w:hint="eastAsia" w:ascii="宋体" w:hAnsi="宋体" w:eastAsia="宋体" w:cs="宋体"/>
                <w:b w:val="0"/>
                <w:bCs/>
                <w:color w:val="auto"/>
                <w:sz w:val="21"/>
                <w:szCs w:val="21"/>
                <w:highlight w:val="none"/>
                <w:lang w:val="en-US" w:eastAsia="zh-Hans"/>
              </w:rPr>
              <w:t>投标文件中</w:t>
            </w:r>
            <w:r>
              <w:rPr>
                <w:rFonts w:hint="eastAsia" w:ascii="宋体" w:hAnsi="宋体" w:eastAsia="宋体" w:cs="宋体"/>
                <w:b w:val="0"/>
                <w:bCs/>
                <w:color w:val="auto"/>
                <w:sz w:val="21"/>
                <w:szCs w:val="21"/>
                <w:highlight w:val="none"/>
                <w:lang w:val="en-US" w:eastAsia="zh-CN"/>
              </w:rPr>
              <w:t>提供售后</w:t>
            </w:r>
            <w:r>
              <w:rPr>
                <w:rFonts w:hint="eastAsia" w:ascii="宋体" w:hAnsi="宋体" w:eastAsia="宋体" w:cs="宋体"/>
                <w:b w:val="0"/>
                <w:bCs/>
                <w:color w:val="auto"/>
                <w:sz w:val="21"/>
                <w:szCs w:val="21"/>
                <w:highlight w:val="none"/>
                <w:lang w:val="en-US" w:eastAsia="zh-Hans"/>
              </w:rPr>
              <w:t>声明</w:t>
            </w:r>
            <w:r>
              <w:rPr>
                <w:rFonts w:hint="eastAsia" w:ascii="宋体" w:hAnsi="宋体" w:eastAsia="宋体" w:cs="宋体"/>
                <w:b w:val="0"/>
                <w:bCs/>
                <w:color w:val="auto"/>
                <w:sz w:val="21"/>
                <w:szCs w:val="21"/>
                <w:highlight w:val="none"/>
                <w:lang w:val="en-US" w:eastAsia="zh-CN"/>
              </w:rPr>
              <w:t>函</w:t>
            </w:r>
            <w:r>
              <w:rPr>
                <w:rFonts w:hint="eastAsia" w:ascii="宋体" w:hAnsi="宋体" w:eastAsia="宋体" w:cs="宋体"/>
                <w:b w:val="0"/>
                <w:bCs/>
                <w:color w:val="auto"/>
                <w:sz w:val="21"/>
                <w:szCs w:val="21"/>
                <w:highlight w:val="none"/>
                <w:lang w:val="en-US" w:eastAsia="zh-Hans"/>
              </w:rPr>
              <w:t>并加盖公章</w:t>
            </w:r>
            <w:r>
              <w:rPr>
                <w:rFonts w:hint="default" w:ascii="宋体" w:hAnsi="宋体" w:cs="宋体"/>
                <w:b w:val="0"/>
                <w:bCs/>
                <w:color w:val="auto"/>
                <w:sz w:val="21"/>
                <w:szCs w:val="21"/>
                <w:highlight w:val="none"/>
                <w:lang w:eastAsia="zh-Hans"/>
              </w:rPr>
              <w:t>。</w:t>
            </w:r>
          </w:p>
        </w:tc>
        <w:tc>
          <w:tcPr>
            <w:tcW w:w="1573" w:type="dxa"/>
            <w:shd w:val="clear" w:color="auto" w:fill="auto"/>
            <w:noWrap w:val="0"/>
            <w:vAlign w:val="center"/>
          </w:tcPr>
          <w:p w14:paraId="7AB4AA6E">
            <w:pPr>
              <w:bidi w:val="0"/>
              <w:spacing w:line="240" w:lineRule="auto"/>
              <w:rPr>
                <w:rFonts w:hint="eastAsia" w:ascii="宋体" w:hAnsi="宋体" w:eastAsia="宋体" w:cs="宋体"/>
              </w:rPr>
            </w:pPr>
          </w:p>
        </w:tc>
      </w:tr>
      <w:tr w14:paraId="28B1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9578" w:type="dxa"/>
            <w:gridSpan w:val="4"/>
            <w:shd w:val="clear" w:color="auto" w:fill="auto"/>
            <w:noWrap w:val="0"/>
            <w:vAlign w:val="center"/>
          </w:tcPr>
          <w:p w14:paraId="510BBE2D">
            <w:pPr>
              <w:spacing w:line="240" w:lineRule="auto"/>
              <w:rPr>
                <w:rFonts w:hint="eastAsia" w:ascii="宋体" w:hAnsi="宋体" w:eastAsia="宋体" w:cs="宋体"/>
                <w:color w:val="auto"/>
                <w:szCs w:val="21"/>
                <w:highlight w:val="none"/>
              </w:rPr>
            </w:pPr>
            <w:r>
              <w:rPr>
                <w:rFonts w:hint="eastAsia" w:ascii="宋体" w:hAnsi="宋体" w:eastAsia="宋体" w:cs="宋体"/>
                <w:b/>
                <w:bCs/>
                <w:highlight w:val="none"/>
                <w:lang w:val="en-US" w:eastAsia="zh-CN"/>
              </w:rPr>
              <w:t>二、低温型空气源热泵</w:t>
            </w:r>
            <w:r>
              <w:rPr>
                <w:rFonts w:hint="eastAsia" w:ascii="宋体" w:hAnsi="宋体" w:eastAsia="宋体" w:cs="宋体"/>
                <w:b/>
                <w:bCs/>
                <w:highlight w:val="none"/>
              </w:rPr>
              <w:t>机组：</w:t>
            </w:r>
            <w:r>
              <w:rPr>
                <w:rFonts w:hint="eastAsia" w:ascii="宋体" w:hAnsi="宋体" w:eastAsia="宋体" w:cs="宋体"/>
                <w:b/>
                <w:bCs/>
                <w:highlight w:val="none"/>
                <w:lang w:val="en-US" w:eastAsia="zh-CN"/>
              </w:rPr>
              <w:t>一批</w:t>
            </w:r>
          </w:p>
        </w:tc>
      </w:tr>
      <w:tr w14:paraId="7C8CD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396D7E28">
            <w:pPr>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2.1</w:t>
            </w:r>
          </w:p>
        </w:tc>
        <w:tc>
          <w:tcPr>
            <w:tcW w:w="6543" w:type="dxa"/>
            <w:shd w:val="clear" w:color="auto" w:fill="auto"/>
            <w:noWrap w:val="0"/>
            <w:vAlign w:val="center"/>
          </w:tcPr>
          <w:p w14:paraId="6C7EC3DB">
            <w:pPr>
              <w:spacing w:line="24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Cs w:val="21"/>
                <w:highlight w:val="none"/>
                <w:lang w:val="en-US" w:eastAsia="zh-CN"/>
              </w:rPr>
              <w:t>运行环境及总体要求</w:t>
            </w:r>
          </w:p>
        </w:tc>
        <w:tc>
          <w:tcPr>
            <w:tcW w:w="1580" w:type="dxa"/>
            <w:gridSpan w:val="2"/>
            <w:shd w:val="clear" w:color="auto" w:fill="auto"/>
            <w:noWrap w:val="0"/>
            <w:vAlign w:val="center"/>
          </w:tcPr>
          <w:p w14:paraId="4CC25B9F">
            <w:pPr>
              <w:pStyle w:val="2"/>
              <w:spacing w:line="240" w:lineRule="auto"/>
              <w:ind w:firstLine="301" w:firstLineChars="0"/>
              <w:rPr>
                <w:rFonts w:hint="default" w:ascii="宋体" w:hAnsi="宋体" w:eastAsia="宋体" w:cs="宋体"/>
                <w:color w:val="auto"/>
                <w:kern w:val="2"/>
                <w:sz w:val="21"/>
                <w:szCs w:val="21"/>
                <w:highlight w:val="none"/>
                <w:lang w:val="en-US" w:eastAsia="zh-CN" w:bidi="ar-SA"/>
              </w:rPr>
            </w:pPr>
          </w:p>
        </w:tc>
      </w:tr>
      <w:tr w14:paraId="78AD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5" w:type="dxa"/>
            <w:shd w:val="clear" w:color="auto" w:fill="auto"/>
            <w:noWrap w:val="0"/>
            <w:vAlign w:val="center"/>
          </w:tcPr>
          <w:p w14:paraId="518C5E15">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★2.1.1</w:t>
            </w:r>
          </w:p>
        </w:tc>
        <w:tc>
          <w:tcPr>
            <w:tcW w:w="6543" w:type="dxa"/>
            <w:shd w:val="clear" w:color="auto" w:fill="auto"/>
            <w:noWrap w:val="0"/>
            <w:vAlign w:val="center"/>
          </w:tcPr>
          <w:p w14:paraId="6515C241">
            <w:pPr>
              <w:spacing w:line="240" w:lineRule="auto"/>
              <w:rPr>
                <w:rFonts w:hint="eastAsia" w:ascii="宋体" w:hAnsi="宋体" w:eastAsia="宋体" w:cs="宋体"/>
                <w:b w:val="0"/>
                <w:bCs w:val="0"/>
                <w:color w:val="auto"/>
                <w:spacing w:val="0"/>
                <w:kern w:val="0"/>
                <w:sz w:val="21"/>
                <w:szCs w:val="21"/>
                <w:highlight w:val="none"/>
                <w:lang w:val="en-US" w:eastAsia="zh-CN"/>
              </w:rPr>
            </w:pPr>
            <w:r>
              <w:rPr>
                <w:rFonts w:hint="eastAsia" w:ascii="宋体" w:hAnsi="宋体" w:eastAsia="宋体" w:cs="宋体"/>
                <w:b w:val="0"/>
                <w:bCs w:val="0"/>
                <w:color w:val="auto"/>
                <w:spacing w:val="0"/>
                <w:kern w:val="0"/>
                <w:sz w:val="21"/>
                <w:szCs w:val="21"/>
                <w:highlight w:val="none"/>
                <w:lang w:val="en-US" w:eastAsia="zh-CN"/>
              </w:rPr>
              <w:t>低温型空气源热泵机组一批</w:t>
            </w:r>
            <w:r>
              <w:rPr>
                <w:rFonts w:hint="eastAsia" w:ascii="宋体" w:hAnsi="宋体" w:eastAsia="宋体" w:cs="宋体"/>
                <w:b w:val="0"/>
                <w:bCs w:val="0"/>
                <w:color w:val="auto"/>
                <w:spacing w:val="0"/>
                <w:kern w:val="0"/>
                <w:sz w:val="21"/>
                <w:szCs w:val="21"/>
                <w:highlight w:val="none"/>
                <w:lang w:eastAsia="zh-CN"/>
              </w:rPr>
              <w:t>，</w:t>
            </w:r>
            <w:r>
              <w:rPr>
                <w:rFonts w:hint="eastAsia" w:ascii="宋体" w:hAnsi="宋体" w:eastAsia="宋体" w:cs="宋体"/>
                <w:b w:val="0"/>
                <w:bCs w:val="0"/>
                <w:color w:val="auto"/>
                <w:spacing w:val="0"/>
                <w:kern w:val="0"/>
                <w:sz w:val="21"/>
                <w:szCs w:val="21"/>
                <w:highlight w:val="none"/>
                <w:lang w:val="en-US" w:eastAsia="zh-CN"/>
              </w:rPr>
              <w:t>总制热量≥2100kW，单台制热量≥1</w:t>
            </w:r>
            <w:r>
              <w:rPr>
                <w:rFonts w:hint="eastAsia" w:ascii="宋体" w:hAnsi="宋体" w:cs="宋体"/>
                <w:b w:val="0"/>
                <w:bCs w:val="0"/>
                <w:color w:val="auto"/>
                <w:spacing w:val="0"/>
                <w:kern w:val="0"/>
                <w:sz w:val="21"/>
                <w:szCs w:val="21"/>
                <w:highlight w:val="none"/>
                <w:lang w:val="en-US" w:eastAsia="zh-CN"/>
              </w:rPr>
              <w:t>8</w:t>
            </w:r>
            <w:r>
              <w:rPr>
                <w:rFonts w:hint="eastAsia" w:ascii="宋体" w:hAnsi="宋体" w:eastAsia="宋体" w:cs="宋体"/>
                <w:b w:val="0"/>
                <w:bCs w:val="0"/>
                <w:color w:val="auto"/>
                <w:spacing w:val="0"/>
                <w:kern w:val="0"/>
                <w:sz w:val="21"/>
                <w:szCs w:val="21"/>
                <w:highlight w:val="none"/>
                <w:lang w:val="en-US" w:eastAsia="zh-CN"/>
              </w:rPr>
              <w:t>0kW</w:t>
            </w:r>
          </w:p>
          <w:p w14:paraId="60B560EA">
            <w:pPr>
              <w:spacing w:line="240" w:lineRule="auto"/>
              <w:rPr>
                <w:rFonts w:hint="eastAsia" w:ascii="宋体" w:hAnsi="宋体" w:eastAsia="宋体" w:cs="宋体"/>
                <w:b w:val="0"/>
                <w:bCs/>
                <w:color w:val="auto"/>
                <w:kern w:val="2"/>
                <w:sz w:val="21"/>
                <w:szCs w:val="21"/>
                <w:highlight w:val="none"/>
                <w:lang w:eastAsia="zh-CN" w:bidi="ar-SA"/>
              </w:rPr>
            </w:pPr>
            <w:r>
              <w:rPr>
                <w:rFonts w:hint="eastAsia" w:ascii="宋体" w:hAnsi="宋体" w:eastAsia="宋体" w:cs="宋体"/>
                <w:b w:val="0"/>
                <w:bCs w:val="0"/>
                <w:color w:val="auto"/>
                <w:spacing w:val="0"/>
                <w:kern w:val="0"/>
                <w:sz w:val="21"/>
                <w:szCs w:val="21"/>
                <w:highlight w:val="none"/>
                <w:lang w:val="en-US" w:eastAsia="zh-Hans"/>
              </w:rPr>
              <w:t>注</w:t>
            </w:r>
            <w:r>
              <w:rPr>
                <w:rFonts w:hint="eastAsia" w:ascii="宋体" w:hAnsi="宋体" w:eastAsia="宋体" w:cs="宋体"/>
                <w:b w:val="0"/>
                <w:bCs w:val="0"/>
                <w:color w:val="auto"/>
                <w:spacing w:val="0"/>
                <w:kern w:val="0"/>
                <w:sz w:val="21"/>
                <w:szCs w:val="21"/>
                <w:highlight w:val="none"/>
                <w:lang w:eastAsia="zh-Hans"/>
              </w:rPr>
              <w:t>：</w:t>
            </w:r>
            <w:r>
              <w:rPr>
                <w:rFonts w:hint="eastAsia" w:ascii="宋体" w:hAnsi="宋体" w:eastAsia="宋体" w:cs="宋体"/>
                <w:b w:val="0"/>
                <w:bCs w:val="0"/>
                <w:color w:val="auto"/>
                <w:spacing w:val="0"/>
                <w:kern w:val="0"/>
                <w:sz w:val="21"/>
                <w:szCs w:val="21"/>
                <w:highlight w:val="none"/>
                <w:lang w:val="en-US" w:eastAsia="zh-Hans"/>
              </w:rPr>
              <w:t>投标人按所投</w:t>
            </w:r>
            <w:r>
              <w:rPr>
                <w:rFonts w:hint="eastAsia" w:ascii="宋体" w:hAnsi="宋体" w:eastAsia="宋体" w:cs="宋体"/>
                <w:b w:val="0"/>
                <w:bCs w:val="0"/>
                <w:color w:val="auto"/>
                <w:spacing w:val="0"/>
                <w:kern w:val="0"/>
                <w:sz w:val="21"/>
                <w:szCs w:val="21"/>
                <w:highlight w:val="none"/>
                <w:lang w:val="en-US" w:eastAsia="zh-CN"/>
              </w:rPr>
              <w:t>品牌自有规格组合响应台数和单台制热量，并在图纸上标示</w:t>
            </w:r>
            <w:r>
              <w:rPr>
                <w:rFonts w:hint="eastAsia" w:ascii="宋体" w:hAnsi="宋体" w:eastAsia="宋体" w:cs="宋体"/>
                <w:b w:val="0"/>
                <w:bCs w:val="0"/>
                <w:color w:val="auto"/>
                <w:spacing w:val="0"/>
                <w:kern w:val="0"/>
                <w:sz w:val="21"/>
                <w:szCs w:val="21"/>
                <w:highlight w:val="none"/>
                <w:lang w:eastAsia="zh-CN"/>
              </w:rPr>
              <w:t>。</w:t>
            </w:r>
          </w:p>
        </w:tc>
        <w:tc>
          <w:tcPr>
            <w:tcW w:w="1580" w:type="dxa"/>
            <w:gridSpan w:val="2"/>
            <w:shd w:val="clear" w:color="auto" w:fill="auto"/>
            <w:noWrap w:val="0"/>
            <w:vAlign w:val="center"/>
          </w:tcPr>
          <w:p w14:paraId="2A9043AA">
            <w:pPr>
              <w:bidi w:val="0"/>
              <w:spacing w:line="240" w:lineRule="auto"/>
              <w:rPr>
                <w:rFonts w:hint="eastAsia" w:ascii="宋体" w:hAnsi="宋体" w:eastAsia="宋体" w:cs="宋体"/>
                <w:lang w:val="en-US" w:eastAsia="zh-CN"/>
              </w:rPr>
            </w:pPr>
          </w:p>
        </w:tc>
      </w:tr>
      <w:tr w14:paraId="26B2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453A3852">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2.1.2</w:t>
            </w:r>
          </w:p>
        </w:tc>
        <w:tc>
          <w:tcPr>
            <w:tcW w:w="6543" w:type="dxa"/>
            <w:shd w:val="clear" w:color="auto" w:fill="auto"/>
            <w:noWrap w:val="0"/>
            <w:vAlign w:val="center"/>
          </w:tcPr>
          <w:p w14:paraId="4211D245">
            <w:pPr>
              <w:spacing w:line="240" w:lineRule="auto"/>
              <w:rPr>
                <w:rFonts w:hint="eastAsia" w:ascii="宋体" w:hAnsi="宋体" w:eastAsia="宋体" w:cs="宋体"/>
                <w:bCs/>
                <w:color w:val="auto"/>
                <w:kern w:val="2"/>
                <w:sz w:val="21"/>
                <w:szCs w:val="21"/>
                <w:highlight w:val="none"/>
                <w:lang w:eastAsia="zh-CN" w:bidi="ar-SA"/>
              </w:rPr>
            </w:pPr>
            <w:r>
              <w:rPr>
                <w:rFonts w:hint="eastAsia" w:ascii="宋体" w:hAnsi="宋体" w:eastAsia="宋体" w:cs="宋体"/>
                <w:bCs/>
                <w:color w:val="auto"/>
                <w:szCs w:val="21"/>
                <w:highlight w:val="none"/>
              </w:rPr>
              <w:t>使用</w:t>
            </w:r>
            <w:r>
              <w:rPr>
                <w:rFonts w:hint="eastAsia" w:ascii="宋体" w:hAnsi="宋体" w:eastAsia="宋体" w:cs="宋体"/>
                <w:color w:val="auto"/>
                <w:szCs w:val="21"/>
                <w:highlight w:val="none"/>
              </w:rPr>
              <w:t>电源：380V/50Hz</w:t>
            </w:r>
            <w:r>
              <w:rPr>
                <w:rFonts w:hint="eastAsia" w:ascii="宋体" w:hAnsi="宋体" w:eastAsia="宋体" w:cs="宋体"/>
                <w:color w:val="auto"/>
                <w:szCs w:val="21"/>
                <w:highlight w:val="none"/>
                <w:lang w:eastAsia="zh-CN"/>
              </w:rPr>
              <w:t>；</w:t>
            </w:r>
            <w:r>
              <w:rPr>
                <w:rFonts w:hint="eastAsia" w:ascii="宋体" w:hAnsi="宋体" w:eastAsia="宋体" w:cs="宋体"/>
                <w:bCs/>
                <w:color w:val="auto"/>
                <w:szCs w:val="21"/>
                <w:highlight w:val="none"/>
              </w:rPr>
              <w:t>制冷剂：环保冷媒R</w:t>
            </w:r>
            <w:r>
              <w:rPr>
                <w:rFonts w:hint="eastAsia" w:ascii="宋体" w:hAnsi="宋体" w:eastAsia="宋体" w:cs="宋体"/>
                <w:bCs/>
                <w:color w:val="auto"/>
                <w:szCs w:val="21"/>
                <w:highlight w:val="none"/>
                <w:lang w:val="en-US" w:eastAsia="zh-CN"/>
              </w:rPr>
              <w:t>410</w:t>
            </w:r>
            <w:r>
              <w:rPr>
                <w:rFonts w:hint="eastAsia" w:ascii="宋体" w:hAnsi="宋体" w:eastAsia="宋体" w:cs="宋体"/>
                <w:bCs/>
                <w:color w:val="auto"/>
                <w:szCs w:val="21"/>
                <w:highlight w:val="none"/>
              </w:rPr>
              <w:t>a</w:t>
            </w:r>
            <w:r>
              <w:rPr>
                <w:rFonts w:hint="eastAsia" w:ascii="宋体" w:hAnsi="宋体" w:eastAsia="宋体" w:cs="宋体"/>
                <w:bCs/>
                <w:color w:val="auto"/>
                <w:szCs w:val="21"/>
                <w:highlight w:val="none"/>
                <w:lang w:eastAsia="zh-CN"/>
              </w:rPr>
              <w:t>；</w:t>
            </w:r>
            <w:r>
              <w:rPr>
                <w:rFonts w:hint="eastAsia" w:ascii="宋体" w:hAnsi="宋体" w:eastAsia="宋体" w:cs="宋体"/>
                <w:color w:val="auto"/>
                <w:lang w:val="en-US" w:eastAsia="zh-CN"/>
              </w:rPr>
              <w:t>压缩机形式：涡旋式</w:t>
            </w:r>
            <w:r>
              <w:rPr>
                <w:rFonts w:hint="eastAsia" w:ascii="宋体" w:hAnsi="宋体" w:eastAsia="宋体" w:cs="宋体"/>
                <w:color w:val="auto"/>
                <w:lang w:eastAsia="zh-CN"/>
              </w:rPr>
              <w:t>。</w:t>
            </w:r>
          </w:p>
        </w:tc>
        <w:tc>
          <w:tcPr>
            <w:tcW w:w="1580" w:type="dxa"/>
            <w:gridSpan w:val="2"/>
            <w:shd w:val="clear" w:color="auto" w:fill="auto"/>
            <w:noWrap w:val="0"/>
            <w:vAlign w:val="center"/>
          </w:tcPr>
          <w:p w14:paraId="2AB3E5BD">
            <w:pPr>
              <w:bidi w:val="0"/>
              <w:spacing w:line="240" w:lineRule="auto"/>
              <w:rPr>
                <w:rFonts w:hint="eastAsia" w:ascii="宋体" w:hAnsi="宋体" w:eastAsia="宋体" w:cs="宋体"/>
                <w:lang w:val="en-US" w:eastAsia="zh-CN"/>
              </w:rPr>
            </w:pPr>
          </w:p>
        </w:tc>
      </w:tr>
      <w:tr w14:paraId="7687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2773EF4B">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2.1.3</w:t>
            </w:r>
          </w:p>
        </w:tc>
        <w:tc>
          <w:tcPr>
            <w:tcW w:w="6543" w:type="dxa"/>
            <w:shd w:val="clear" w:color="auto" w:fill="auto"/>
            <w:noWrap w:val="0"/>
            <w:vAlign w:val="center"/>
          </w:tcPr>
          <w:p w14:paraId="61425BD3">
            <w:pPr>
              <w:spacing w:line="240" w:lineRule="auto"/>
              <w:rPr>
                <w:rFonts w:hint="eastAsia" w:ascii="宋体" w:hAnsi="宋体" w:eastAsia="宋体" w:cs="宋体"/>
                <w:b w:val="0"/>
                <w:bCs/>
                <w:color w:val="auto"/>
                <w:kern w:val="2"/>
                <w:sz w:val="21"/>
                <w:szCs w:val="21"/>
                <w:highlight w:val="none"/>
                <w:lang w:eastAsia="zh-CN" w:bidi="ar-SA"/>
              </w:rPr>
            </w:pPr>
            <w:r>
              <w:rPr>
                <w:rFonts w:hint="eastAsia" w:ascii="宋体" w:hAnsi="宋体" w:eastAsia="宋体" w:cs="宋体"/>
                <w:b w:val="0"/>
                <w:bCs/>
                <w:color w:val="auto"/>
                <w:szCs w:val="21"/>
                <w:highlight w:val="none"/>
              </w:rPr>
              <w:t>符合</w:t>
            </w:r>
            <w:r>
              <w:rPr>
                <w:rFonts w:hint="eastAsia" w:ascii="宋体" w:hAnsi="宋体" w:eastAsia="宋体" w:cs="宋体"/>
                <w:b w:val="0"/>
                <w:bCs/>
                <w:color w:val="auto"/>
                <w:szCs w:val="21"/>
                <w:highlight w:val="none"/>
                <w:lang w:val="en-US" w:eastAsia="zh-CN"/>
              </w:rPr>
              <w:t>运行环境</w:t>
            </w:r>
            <w:r>
              <w:rPr>
                <w:rFonts w:hint="eastAsia" w:ascii="宋体" w:hAnsi="宋体" w:eastAsia="宋体" w:cs="宋体"/>
                <w:b w:val="0"/>
                <w:bCs/>
                <w:color w:val="auto"/>
                <w:szCs w:val="21"/>
                <w:highlight w:val="none"/>
              </w:rPr>
              <w:t xml:space="preserve">工况： </w:t>
            </w:r>
            <w:r>
              <w:rPr>
                <w:rFonts w:hint="eastAsia" w:ascii="宋体" w:hAnsi="宋体" w:eastAsia="宋体" w:cs="宋体"/>
                <w:b w:val="0"/>
                <w:bCs/>
                <w:color w:val="auto"/>
                <w:szCs w:val="21"/>
                <w:highlight w:val="none"/>
                <w:lang w:val="en-US" w:eastAsia="zh-CN"/>
              </w:rPr>
              <w:t>-</w:t>
            </w:r>
            <w:r>
              <w:rPr>
                <w:rFonts w:hint="eastAsia" w:ascii="宋体" w:hAnsi="宋体" w:cs="宋体"/>
                <w:b w:val="0"/>
                <w:bCs/>
                <w:color w:val="auto"/>
                <w:szCs w:val="21"/>
                <w:highlight w:val="none"/>
                <w:lang w:val="en-US" w:eastAsia="zh-CN"/>
              </w:rPr>
              <w:t>25</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～4</w:t>
            </w:r>
            <w:r>
              <w:rPr>
                <w:rFonts w:hint="eastAsia" w:ascii="宋体" w:hAnsi="宋体" w:cs="宋体"/>
                <w:b w:val="0"/>
                <w:bCs/>
                <w:color w:val="auto"/>
                <w:szCs w:val="21"/>
                <w:highlight w:val="none"/>
                <w:lang w:val="en-US" w:eastAsia="zh-CN"/>
              </w:rPr>
              <w:t>5</w:t>
            </w:r>
            <w:r>
              <w:rPr>
                <w:rFonts w:hint="eastAsia" w:ascii="宋体" w:hAnsi="宋体" w:eastAsia="宋体" w:cs="宋体"/>
                <w:b w:val="0"/>
                <w:bCs/>
                <w:color w:val="auto"/>
                <w:szCs w:val="21"/>
                <w:highlight w:val="none"/>
              </w:rPr>
              <w:t>℃。</w:t>
            </w:r>
          </w:p>
        </w:tc>
        <w:tc>
          <w:tcPr>
            <w:tcW w:w="1580" w:type="dxa"/>
            <w:gridSpan w:val="2"/>
            <w:shd w:val="clear" w:color="auto" w:fill="auto"/>
            <w:noWrap w:val="0"/>
            <w:vAlign w:val="center"/>
          </w:tcPr>
          <w:p w14:paraId="7789D26F">
            <w:pPr>
              <w:bidi w:val="0"/>
              <w:spacing w:line="240" w:lineRule="auto"/>
              <w:rPr>
                <w:rFonts w:hint="default" w:ascii="宋体" w:hAnsi="宋体" w:eastAsia="宋体" w:cs="宋体"/>
                <w:lang w:val="en-US" w:eastAsia="zh-CN"/>
              </w:rPr>
            </w:pPr>
          </w:p>
        </w:tc>
      </w:tr>
      <w:tr w14:paraId="1096E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1430993F">
            <w:pPr>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2.2</w:t>
            </w:r>
          </w:p>
        </w:tc>
        <w:tc>
          <w:tcPr>
            <w:tcW w:w="6543" w:type="dxa"/>
            <w:shd w:val="clear" w:color="auto" w:fill="auto"/>
            <w:noWrap w:val="0"/>
            <w:vAlign w:val="center"/>
          </w:tcPr>
          <w:p w14:paraId="7A331FA1">
            <w:pPr>
              <w:spacing w:line="24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Cs w:val="21"/>
                <w:highlight w:val="none"/>
                <w:lang w:val="en-US" w:eastAsia="zh-CN"/>
              </w:rPr>
              <w:t>性能要求</w:t>
            </w:r>
          </w:p>
        </w:tc>
        <w:tc>
          <w:tcPr>
            <w:tcW w:w="1580" w:type="dxa"/>
            <w:gridSpan w:val="2"/>
            <w:shd w:val="clear" w:color="auto" w:fill="auto"/>
            <w:noWrap w:val="0"/>
            <w:vAlign w:val="center"/>
          </w:tcPr>
          <w:p w14:paraId="6A1F56DA">
            <w:pPr>
              <w:bidi w:val="0"/>
              <w:spacing w:line="240" w:lineRule="auto"/>
              <w:rPr>
                <w:rFonts w:hint="eastAsia" w:ascii="宋体" w:hAnsi="宋体" w:eastAsia="宋体" w:cs="宋体"/>
                <w:lang w:val="en-US" w:eastAsia="zh-CN"/>
              </w:rPr>
            </w:pPr>
          </w:p>
        </w:tc>
      </w:tr>
      <w:tr w14:paraId="2819E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5" w:type="dxa"/>
            <w:shd w:val="clear" w:color="auto" w:fill="auto"/>
            <w:noWrap w:val="0"/>
            <w:vAlign w:val="center"/>
          </w:tcPr>
          <w:p w14:paraId="00428E89">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w:t>
            </w:r>
            <w:r>
              <w:rPr>
                <w:rFonts w:hint="eastAsia" w:ascii="宋体" w:hAnsi="宋体" w:cs="宋体"/>
                <w:b w:val="0"/>
                <w:bCs/>
                <w:color w:val="auto"/>
                <w:sz w:val="21"/>
                <w:szCs w:val="21"/>
                <w:highlight w:val="none"/>
                <w:lang w:val="en-US" w:eastAsia="zh-CN"/>
              </w:rPr>
              <w:t>1</w:t>
            </w:r>
          </w:p>
        </w:tc>
        <w:tc>
          <w:tcPr>
            <w:tcW w:w="6543" w:type="dxa"/>
            <w:shd w:val="clear" w:color="auto" w:fill="auto"/>
            <w:noWrap w:val="0"/>
            <w:vAlign w:val="center"/>
          </w:tcPr>
          <w:p w14:paraId="10A45A94">
            <w:pPr>
              <w:spacing w:line="240" w:lineRule="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rPr>
              <w:t>机组为高效节能产品，</w:t>
            </w:r>
            <w:r>
              <w:rPr>
                <w:rFonts w:hint="eastAsia" w:ascii="宋体" w:hAnsi="宋体" w:cs="宋体"/>
                <w:b w:val="0"/>
                <w:bCs/>
                <w:color w:val="auto"/>
                <w:szCs w:val="21"/>
                <w:highlight w:val="none"/>
                <w:lang w:val="en-US" w:eastAsia="zh-CN"/>
              </w:rPr>
              <w:t>依据</w:t>
            </w:r>
            <w:r>
              <w:rPr>
                <w:rFonts w:hint="eastAsia" w:ascii="宋体" w:hAnsi="宋体" w:eastAsia="宋体" w:cs="宋体"/>
                <w:bCs/>
                <w:color w:val="000000"/>
                <w:sz w:val="21"/>
                <w:szCs w:val="21"/>
                <w:highlight w:val="none"/>
                <w:lang w:val="en-US" w:eastAsia="zh-CN"/>
              </w:rPr>
              <w:t>GB 37480-2019标准</w:t>
            </w:r>
            <w:r>
              <w:rPr>
                <w:rFonts w:hint="eastAsia" w:ascii="宋体" w:hAnsi="宋体" w:cs="宋体"/>
                <w:bCs/>
                <w:color w:val="000000"/>
                <w:sz w:val="21"/>
                <w:szCs w:val="21"/>
                <w:highlight w:val="none"/>
                <w:lang w:val="en-US" w:eastAsia="zh-CN"/>
              </w:rPr>
              <w:t>或GB 29541-2013</w:t>
            </w:r>
            <w:r>
              <w:rPr>
                <w:rFonts w:hint="eastAsia" w:ascii="宋体" w:hAnsi="宋体" w:eastAsia="宋体" w:cs="宋体"/>
                <w:bCs/>
                <w:color w:val="000000"/>
                <w:sz w:val="21"/>
                <w:szCs w:val="21"/>
                <w:highlight w:val="none"/>
                <w:lang w:val="en-US" w:eastAsia="zh-CN"/>
              </w:rPr>
              <w:t>标准</w:t>
            </w:r>
            <w:r>
              <w:rPr>
                <w:rFonts w:hint="eastAsia" w:ascii="宋体" w:hAnsi="宋体" w:cs="宋体"/>
                <w:bCs/>
                <w:color w:val="000000"/>
                <w:sz w:val="21"/>
                <w:szCs w:val="21"/>
                <w:highlight w:val="none"/>
                <w:lang w:val="en-US" w:eastAsia="zh-CN"/>
              </w:rPr>
              <w:t>，</w:t>
            </w:r>
            <w:r>
              <w:rPr>
                <w:rFonts w:hint="eastAsia" w:ascii="宋体" w:hAnsi="宋体" w:eastAsia="宋体" w:cs="宋体"/>
                <w:b w:val="0"/>
                <w:bCs/>
                <w:color w:val="auto"/>
                <w:szCs w:val="21"/>
                <w:highlight w:val="none"/>
              </w:rPr>
              <w:t>产品</w:t>
            </w:r>
            <w:r>
              <w:rPr>
                <w:rFonts w:hint="eastAsia" w:ascii="宋体" w:hAnsi="宋体" w:eastAsia="宋体" w:cs="宋体"/>
                <w:b w:val="0"/>
                <w:bCs/>
                <w:color w:val="auto"/>
                <w:szCs w:val="21"/>
                <w:highlight w:val="none"/>
                <w:lang w:val="en-US" w:eastAsia="zh-CN"/>
              </w:rPr>
              <w:t>符合一</w:t>
            </w:r>
            <w:r>
              <w:rPr>
                <w:rFonts w:hint="eastAsia" w:ascii="宋体" w:hAnsi="宋体" w:eastAsia="宋体" w:cs="宋体"/>
                <w:b w:val="0"/>
                <w:bCs/>
                <w:color w:val="auto"/>
                <w:szCs w:val="21"/>
                <w:highlight w:val="none"/>
              </w:rPr>
              <w:t>级能效等级</w:t>
            </w:r>
            <w:r>
              <w:rPr>
                <w:rFonts w:hint="eastAsia" w:ascii="宋体" w:hAnsi="宋体" w:cs="宋体"/>
                <w:b w:val="0"/>
                <w:bCs/>
                <w:color w:val="auto"/>
                <w:szCs w:val="21"/>
                <w:highlight w:val="none"/>
                <w:lang w:val="en-US" w:eastAsia="zh-CN"/>
              </w:rPr>
              <w:t>标准。</w:t>
            </w:r>
          </w:p>
          <w:p w14:paraId="1F1A6D36">
            <w:pPr>
              <w:spacing w:line="240" w:lineRule="auto"/>
              <w:rPr>
                <w:rFonts w:hint="default" w:ascii="宋体" w:hAnsi="宋体" w:eastAsia="宋体" w:cs="宋体"/>
                <w:b w:val="0"/>
                <w:bCs/>
                <w:color w:val="auto"/>
                <w:kern w:val="2"/>
                <w:sz w:val="21"/>
                <w:szCs w:val="21"/>
                <w:highlight w:val="none"/>
                <w:lang w:eastAsia="zh-Hans" w:bidi="ar-SA"/>
              </w:rPr>
            </w:pPr>
            <w:r>
              <w:rPr>
                <w:rFonts w:hint="eastAsia" w:ascii="宋体" w:hAnsi="宋体" w:eastAsia="宋体" w:cs="宋体"/>
                <w:b w:val="0"/>
                <w:bCs/>
                <w:color w:val="auto"/>
                <w:szCs w:val="21"/>
                <w:highlight w:val="none"/>
                <w:lang w:val="en-US" w:eastAsia="zh-Hans"/>
              </w:rPr>
              <w:t>注</w:t>
            </w:r>
            <w:r>
              <w:rPr>
                <w:rFonts w:hint="eastAsia" w:ascii="宋体" w:hAnsi="宋体" w:eastAsia="宋体" w:cs="宋体"/>
                <w:b w:val="0"/>
                <w:bCs/>
                <w:color w:val="auto"/>
                <w:szCs w:val="21"/>
                <w:highlight w:val="none"/>
                <w:lang w:eastAsia="zh-Hans"/>
              </w:rPr>
              <w:t>：</w:t>
            </w:r>
            <w:r>
              <w:rPr>
                <w:rFonts w:hint="eastAsia" w:ascii="宋体" w:hAnsi="宋体" w:eastAsia="宋体" w:cs="宋体"/>
                <w:b w:val="0"/>
                <w:bCs/>
                <w:color w:val="auto"/>
                <w:szCs w:val="21"/>
                <w:highlight w:val="none"/>
                <w:lang w:val="en-US" w:eastAsia="zh-Hans"/>
              </w:rPr>
              <w:t>投标文件中</w:t>
            </w:r>
            <w:r>
              <w:rPr>
                <w:rFonts w:hint="eastAsia" w:ascii="宋体" w:hAnsi="宋体" w:eastAsia="宋体" w:cs="宋体"/>
                <w:b w:val="0"/>
                <w:bCs/>
                <w:color w:val="auto"/>
                <w:szCs w:val="21"/>
                <w:highlight w:val="none"/>
                <w:lang w:val="en-US" w:eastAsia="zh-CN"/>
              </w:rPr>
              <w:t>提供</w:t>
            </w:r>
            <w:r>
              <w:rPr>
                <w:rFonts w:hint="eastAsia" w:ascii="宋体" w:hAnsi="宋体" w:eastAsia="宋体" w:cs="宋体"/>
                <w:bCs/>
                <w:color w:val="000000"/>
                <w:sz w:val="21"/>
                <w:szCs w:val="21"/>
                <w:lang w:val="en-US" w:eastAsia="zh-CN"/>
              </w:rPr>
              <w:t>中国能效标识网上的数据截图</w:t>
            </w:r>
            <w:r>
              <w:rPr>
                <w:rFonts w:hint="eastAsia" w:ascii="宋体" w:hAnsi="宋体" w:eastAsia="宋体" w:cs="宋体"/>
                <w:bCs/>
                <w:color w:val="000000"/>
                <w:sz w:val="21"/>
                <w:szCs w:val="21"/>
                <w:lang w:val="en-US" w:eastAsia="zh-Hans"/>
              </w:rPr>
              <w:t>并加盖公章</w:t>
            </w:r>
            <w:r>
              <w:rPr>
                <w:rFonts w:hint="default" w:ascii="宋体" w:hAnsi="宋体" w:cs="宋体"/>
                <w:bCs/>
                <w:color w:val="000000"/>
                <w:sz w:val="21"/>
                <w:szCs w:val="21"/>
                <w:lang w:eastAsia="zh-Hans"/>
              </w:rPr>
              <w:t>。</w:t>
            </w:r>
          </w:p>
        </w:tc>
        <w:tc>
          <w:tcPr>
            <w:tcW w:w="1580" w:type="dxa"/>
            <w:gridSpan w:val="2"/>
            <w:shd w:val="clear" w:color="auto" w:fill="auto"/>
            <w:noWrap w:val="0"/>
            <w:vAlign w:val="center"/>
          </w:tcPr>
          <w:p w14:paraId="0B1B6879">
            <w:pPr>
              <w:bidi w:val="0"/>
              <w:spacing w:line="240" w:lineRule="auto"/>
              <w:rPr>
                <w:rFonts w:hint="eastAsia" w:ascii="宋体" w:hAnsi="宋体" w:eastAsia="宋体" w:cs="宋体"/>
                <w:lang w:val="en-US" w:eastAsia="zh-CN"/>
              </w:rPr>
            </w:pPr>
          </w:p>
        </w:tc>
      </w:tr>
      <w:tr w14:paraId="5FA0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2195D1C1">
            <w:pPr>
              <w:tabs>
                <w:tab w:val="left" w:pos="228"/>
                <w:tab w:val="center" w:pos="369"/>
              </w:tabs>
              <w:snapToGrid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ab/>
            </w:r>
            <w:r>
              <w:rPr>
                <w:rFonts w:hint="eastAsia" w:ascii="宋体" w:hAnsi="宋体" w:eastAsia="宋体" w:cs="宋体"/>
                <w:b w:val="0"/>
                <w:bCs/>
                <w:color w:val="auto"/>
                <w:sz w:val="21"/>
                <w:szCs w:val="21"/>
                <w:highlight w:val="none"/>
                <w:lang w:val="en-US" w:eastAsia="zh-CN"/>
              </w:rPr>
              <w:t>2.</w:t>
            </w:r>
            <w:r>
              <w:rPr>
                <w:rFonts w:hint="eastAsia" w:ascii="宋体" w:hAnsi="宋体" w:cs="宋体"/>
                <w:b w:val="0"/>
                <w:bCs/>
                <w:color w:val="auto"/>
                <w:sz w:val="21"/>
                <w:szCs w:val="21"/>
                <w:highlight w:val="none"/>
                <w:lang w:val="en-US" w:eastAsia="zh-CN"/>
              </w:rPr>
              <w:t>2</w:t>
            </w:r>
          </w:p>
        </w:tc>
        <w:tc>
          <w:tcPr>
            <w:tcW w:w="6543" w:type="dxa"/>
            <w:shd w:val="clear" w:color="auto" w:fill="auto"/>
            <w:noWrap w:val="0"/>
            <w:vAlign w:val="center"/>
          </w:tcPr>
          <w:p w14:paraId="25908EB3">
            <w:pPr>
              <w:keepNext w:val="0"/>
              <w:keepLines w:val="0"/>
              <w:widowControl/>
              <w:suppressLineNumbers w:val="0"/>
              <w:spacing w:line="240" w:lineRule="auto"/>
              <w:jc w:val="left"/>
              <w:rPr>
                <w:rFonts w:hint="eastAsia" w:ascii="宋体" w:hAnsi="宋体" w:eastAsia="宋体" w:cs="宋体"/>
                <w:bCs/>
                <w:color w:val="auto"/>
                <w:kern w:val="2"/>
                <w:sz w:val="21"/>
                <w:szCs w:val="21"/>
                <w:highlight w:val="none"/>
                <w:lang w:eastAsia="zh-CN" w:bidi="ar-SA"/>
              </w:rPr>
            </w:pPr>
            <w:r>
              <w:rPr>
                <w:rFonts w:hint="eastAsia" w:ascii="宋体" w:hAnsi="宋体" w:eastAsia="宋体" w:cs="宋体"/>
                <w:bCs/>
                <w:color w:val="000000"/>
                <w:sz w:val="21"/>
                <w:szCs w:val="21"/>
                <w:highlight w:val="none"/>
                <w:lang w:val="en-GB" w:eastAsia="zh-CN"/>
              </w:rPr>
              <w:t>室外空气干球温度≥-15℃时，制热最高出水温度应能达到55℃（含）以上</w:t>
            </w:r>
            <w:r>
              <w:rPr>
                <w:rFonts w:hint="eastAsia" w:ascii="宋体" w:hAnsi="宋体" w:eastAsia="宋体" w:cs="宋体"/>
                <w:bCs/>
                <w:color w:val="000000"/>
                <w:sz w:val="21"/>
                <w:szCs w:val="21"/>
                <w:lang w:val="en-GB" w:eastAsia="zh-CN"/>
              </w:rPr>
              <w:t>；在空气干球温度≥-30℃时应能正常无电辅启动</w:t>
            </w:r>
            <w:r>
              <w:rPr>
                <w:rFonts w:hint="eastAsia" w:ascii="宋体" w:hAnsi="宋体" w:eastAsia="宋体" w:cs="宋体"/>
                <w:bCs/>
                <w:color w:val="000000"/>
                <w:sz w:val="21"/>
                <w:szCs w:val="21"/>
                <w:lang w:eastAsia="zh-CN"/>
              </w:rPr>
              <w:t>。</w:t>
            </w:r>
          </w:p>
        </w:tc>
        <w:tc>
          <w:tcPr>
            <w:tcW w:w="1580" w:type="dxa"/>
            <w:gridSpan w:val="2"/>
            <w:shd w:val="clear" w:color="auto" w:fill="auto"/>
            <w:noWrap w:val="0"/>
            <w:vAlign w:val="center"/>
          </w:tcPr>
          <w:p w14:paraId="36E92C5F">
            <w:pPr>
              <w:bidi w:val="0"/>
              <w:spacing w:line="240" w:lineRule="auto"/>
              <w:rPr>
                <w:rFonts w:hint="eastAsia" w:ascii="宋体" w:hAnsi="宋体" w:eastAsia="宋体" w:cs="宋体"/>
                <w:lang w:val="en-US" w:eastAsia="zh-CN"/>
              </w:rPr>
            </w:pPr>
          </w:p>
        </w:tc>
      </w:tr>
      <w:tr w14:paraId="2B2E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36DC9C0D">
            <w:pPr>
              <w:tabs>
                <w:tab w:val="left" w:pos="228"/>
                <w:tab w:val="center" w:pos="369"/>
              </w:tabs>
              <w:snapToGrid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2.2.</w:t>
            </w:r>
            <w:r>
              <w:rPr>
                <w:rFonts w:hint="eastAsia" w:ascii="宋体" w:hAnsi="宋体" w:cs="宋体"/>
                <w:b w:val="0"/>
                <w:bCs/>
                <w:color w:val="auto"/>
                <w:sz w:val="21"/>
                <w:szCs w:val="21"/>
                <w:highlight w:val="none"/>
                <w:lang w:val="en-US" w:eastAsia="zh-CN"/>
              </w:rPr>
              <w:t>3</w:t>
            </w:r>
          </w:p>
        </w:tc>
        <w:tc>
          <w:tcPr>
            <w:tcW w:w="6543" w:type="dxa"/>
            <w:shd w:val="clear" w:color="auto" w:fill="auto"/>
            <w:noWrap w:val="0"/>
            <w:vAlign w:val="center"/>
          </w:tcPr>
          <w:p w14:paraId="32517484">
            <w:pPr>
              <w:keepNext w:val="0"/>
              <w:keepLines w:val="0"/>
              <w:widowControl/>
              <w:suppressLineNumbers w:val="0"/>
              <w:spacing w:line="240" w:lineRule="auto"/>
              <w:jc w:val="left"/>
              <w:rPr>
                <w:rFonts w:hint="default"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所投型号热泵机组依据</w:t>
            </w:r>
            <w:r>
              <w:rPr>
                <w:rFonts w:hint="eastAsia" w:ascii="宋体" w:hAnsi="宋体" w:eastAsia="宋体" w:cs="宋体"/>
                <w:bCs/>
                <w:color w:val="000000"/>
                <w:sz w:val="21"/>
                <w:szCs w:val="21"/>
                <w:highlight w:val="none"/>
                <w:lang w:val="en-US" w:eastAsia="zh-CN"/>
              </w:rPr>
              <w:t>GB/T 25127.1-2020</w:t>
            </w:r>
            <w:r>
              <w:rPr>
                <w:rFonts w:hint="eastAsia" w:ascii="宋体" w:hAnsi="宋体" w:eastAsia="宋体" w:cs="宋体"/>
                <w:bCs/>
                <w:color w:val="000000"/>
                <w:sz w:val="21"/>
                <w:szCs w:val="21"/>
                <w:lang w:val="en-US" w:eastAsia="zh-CN"/>
              </w:rPr>
              <w:t>标准进行测试</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lang w:val="en-US" w:eastAsia="zh-CN"/>
              </w:rPr>
              <w:t>实测综合部分负荷性能系数IPLV</w:t>
            </w:r>
            <w:r>
              <w:rPr>
                <w:rFonts w:hint="eastAsia" w:ascii="宋体" w:hAnsi="宋体" w:eastAsia="宋体" w:cs="宋体"/>
                <w:bCs/>
                <w:color w:val="000000"/>
                <w:sz w:val="21"/>
                <w:szCs w:val="21"/>
                <w:lang w:val="en-GB" w:eastAsia="zh-CN"/>
              </w:rPr>
              <w:t>≥</w:t>
            </w:r>
            <w:r>
              <w:rPr>
                <w:rFonts w:hint="eastAsia" w:ascii="宋体" w:hAnsi="宋体" w:eastAsia="宋体" w:cs="宋体"/>
                <w:bCs/>
                <w:color w:val="000000"/>
                <w:sz w:val="21"/>
                <w:szCs w:val="21"/>
                <w:lang w:val="en-US" w:eastAsia="zh-CN"/>
              </w:rPr>
              <w:t>2.1W/W或所投型号热泵机组</w:t>
            </w:r>
            <w:r>
              <w:rPr>
                <w:rFonts w:hint="eastAsia" w:ascii="宋体" w:hAnsi="宋体" w:cs="宋体"/>
                <w:bCs/>
                <w:color w:val="000000"/>
                <w:sz w:val="21"/>
                <w:szCs w:val="21"/>
                <w:lang w:val="en-US" w:eastAsia="zh-CN"/>
              </w:rPr>
              <w:t>常温</w:t>
            </w:r>
            <w:r>
              <w:rPr>
                <w:rFonts w:hint="eastAsia" w:ascii="宋体" w:hAnsi="宋体" w:eastAsia="宋体" w:cs="宋体"/>
                <w:bCs/>
                <w:color w:val="000000"/>
                <w:sz w:val="21"/>
                <w:szCs w:val="21"/>
                <w:lang w:val="en-US" w:eastAsia="zh-CN"/>
              </w:rPr>
              <w:t>工况依据 GB/T 21362-2023 标准进行测试，实测性能系数COP</w:t>
            </w:r>
            <w:r>
              <w:rPr>
                <w:rFonts w:hint="eastAsia" w:ascii="宋体" w:hAnsi="宋体" w:eastAsia="宋体" w:cs="宋体"/>
                <w:bCs/>
                <w:color w:val="000000"/>
                <w:sz w:val="21"/>
                <w:szCs w:val="21"/>
                <w:lang w:val="en-GB" w:eastAsia="zh-CN"/>
              </w:rPr>
              <w:t>≥</w:t>
            </w:r>
            <w:r>
              <w:rPr>
                <w:rFonts w:hint="eastAsia" w:ascii="宋体" w:hAnsi="宋体" w:eastAsia="宋体" w:cs="宋体"/>
                <w:bCs/>
                <w:color w:val="000000"/>
                <w:sz w:val="21"/>
                <w:szCs w:val="21"/>
                <w:lang w:val="en-US" w:eastAsia="zh-CN"/>
              </w:rPr>
              <w:t>4.</w:t>
            </w:r>
            <w:r>
              <w:rPr>
                <w:rFonts w:hint="eastAsia" w:ascii="宋体" w:hAnsi="宋体" w:cs="宋体"/>
                <w:bCs/>
                <w:color w:val="000000"/>
                <w:sz w:val="21"/>
                <w:szCs w:val="21"/>
                <w:lang w:val="en-US" w:eastAsia="zh-CN"/>
              </w:rPr>
              <w:t>7</w:t>
            </w:r>
            <w:r>
              <w:rPr>
                <w:rFonts w:hint="eastAsia" w:ascii="宋体" w:hAnsi="宋体" w:eastAsia="宋体" w:cs="宋体"/>
                <w:bCs/>
                <w:color w:val="000000"/>
                <w:sz w:val="21"/>
                <w:szCs w:val="21"/>
                <w:lang w:val="en-US" w:eastAsia="zh-CN"/>
              </w:rPr>
              <w:t>W/W</w:t>
            </w:r>
            <w:r>
              <w:rPr>
                <w:rFonts w:hint="eastAsia" w:ascii="宋体" w:hAnsi="宋体" w:eastAsia="宋体" w:cs="宋体"/>
                <w:bCs/>
                <w:color w:val="000000"/>
                <w:sz w:val="21"/>
                <w:szCs w:val="21"/>
                <w:lang w:eastAsia="zh-CN"/>
              </w:rPr>
              <w:t>。</w:t>
            </w:r>
          </w:p>
          <w:p w14:paraId="78FF6917">
            <w:pPr>
              <w:keepNext w:val="0"/>
              <w:keepLines w:val="0"/>
              <w:widowControl/>
              <w:suppressLineNumbers w:val="0"/>
              <w:spacing w:line="240" w:lineRule="auto"/>
              <w:jc w:val="left"/>
              <w:rPr>
                <w:rFonts w:hint="default" w:ascii="宋体" w:hAnsi="宋体" w:eastAsia="宋体" w:cs="宋体"/>
                <w:lang w:eastAsia="zh-Hans"/>
              </w:rPr>
            </w:pPr>
            <w:r>
              <w:rPr>
                <w:rFonts w:hint="eastAsia" w:ascii="宋体" w:hAnsi="宋体" w:eastAsia="宋体" w:cs="宋体"/>
                <w:bCs/>
                <w:color w:val="000000"/>
                <w:sz w:val="21"/>
                <w:szCs w:val="21"/>
                <w:lang w:val="en-US" w:eastAsia="zh-Hans"/>
              </w:rPr>
              <w:t>注</w:t>
            </w:r>
            <w:r>
              <w:rPr>
                <w:rFonts w:hint="eastAsia" w:ascii="宋体" w:hAnsi="宋体" w:eastAsia="宋体" w:cs="宋体"/>
                <w:bCs/>
                <w:color w:val="000000"/>
                <w:sz w:val="21"/>
                <w:szCs w:val="21"/>
                <w:lang w:eastAsia="zh-Hans"/>
              </w:rPr>
              <w:t>：</w:t>
            </w:r>
            <w:r>
              <w:rPr>
                <w:rFonts w:hint="eastAsia" w:ascii="宋体" w:hAnsi="宋体" w:eastAsia="宋体" w:cs="宋体"/>
                <w:bCs/>
                <w:color w:val="000000"/>
                <w:sz w:val="21"/>
                <w:szCs w:val="21"/>
                <w:lang w:val="en-US" w:eastAsia="zh-Hans"/>
              </w:rPr>
              <w:t>投标文件中</w:t>
            </w:r>
            <w:r>
              <w:rPr>
                <w:rFonts w:hint="eastAsia" w:ascii="宋体" w:hAnsi="宋体" w:eastAsia="宋体" w:cs="宋体"/>
                <w:bCs/>
                <w:color w:val="000000"/>
                <w:sz w:val="21"/>
                <w:szCs w:val="21"/>
                <w:lang w:val="en-US" w:eastAsia="zh-CN"/>
              </w:rPr>
              <w:t>提供</w:t>
            </w:r>
            <w:r>
              <w:rPr>
                <w:rFonts w:hint="eastAsia" w:ascii="宋体" w:hAnsi="宋体" w:eastAsia="宋体" w:cs="宋体"/>
                <w:bCs/>
                <w:color w:val="000000"/>
                <w:sz w:val="21"/>
                <w:szCs w:val="21"/>
                <w:lang w:val="en-US" w:eastAsia="zh-Hans"/>
              </w:rPr>
              <w:t>所投型号设备</w:t>
            </w:r>
            <w:r>
              <w:rPr>
                <w:rFonts w:hint="eastAsia" w:ascii="宋体" w:hAnsi="宋体" w:eastAsia="宋体" w:cs="宋体"/>
                <w:bCs/>
                <w:color w:val="000000"/>
                <w:sz w:val="21"/>
                <w:szCs w:val="21"/>
                <w:lang w:val="en-US" w:eastAsia="zh-CN"/>
              </w:rPr>
              <w:t>第三方检测报告</w:t>
            </w:r>
            <w:r>
              <w:rPr>
                <w:rFonts w:hint="eastAsia" w:ascii="宋体" w:hAnsi="宋体" w:eastAsia="宋体" w:cs="宋体"/>
                <w:bCs/>
                <w:color w:val="000000"/>
                <w:sz w:val="21"/>
                <w:szCs w:val="21"/>
                <w:lang w:val="en-US" w:eastAsia="zh-Hans"/>
              </w:rPr>
              <w:t>并加盖公章</w:t>
            </w:r>
            <w:r>
              <w:rPr>
                <w:rFonts w:hint="default" w:ascii="宋体" w:hAnsi="宋体" w:cs="宋体"/>
                <w:bCs/>
                <w:color w:val="000000"/>
                <w:sz w:val="21"/>
                <w:szCs w:val="21"/>
                <w:lang w:eastAsia="zh-CN"/>
              </w:rPr>
              <w:t>。</w:t>
            </w:r>
          </w:p>
        </w:tc>
        <w:tc>
          <w:tcPr>
            <w:tcW w:w="1580" w:type="dxa"/>
            <w:gridSpan w:val="2"/>
            <w:shd w:val="clear" w:color="auto" w:fill="auto"/>
            <w:noWrap w:val="0"/>
            <w:vAlign w:val="center"/>
          </w:tcPr>
          <w:p w14:paraId="44C59CD8">
            <w:pPr>
              <w:bidi w:val="0"/>
              <w:spacing w:line="240" w:lineRule="auto"/>
              <w:rPr>
                <w:rFonts w:hint="default" w:ascii="宋体" w:hAnsi="宋体" w:eastAsia="宋体" w:cs="宋体"/>
                <w:b w:val="0"/>
                <w:bCs/>
                <w:color w:val="auto"/>
                <w:szCs w:val="21"/>
                <w:highlight w:val="yellow"/>
                <w:lang w:val="en-US" w:eastAsia="zh-CN"/>
              </w:rPr>
            </w:pPr>
          </w:p>
        </w:tc>
      </w:tr>
      <w:tr w14:paraId="4544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455" w:type="dxa"/>
            <w:shd w:val="clear" w:color="auto" w:fill="auto"/>
            <w:noWrap w:val="0"/>
            <w:vAlign w:val="center"/>
          </w:tcPr>
          <w:p w14:paraId="1F289DEF">
            <w:pPr>
              <w:tabs>
                <w:tab w:val="left" w:pos="228"/>
                <w:tab w:val="center" w:pos="369"/>
              </w:tabs>
              <w:snapToGrid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2.2.5</w:t>
            </w:r>
          </w:p>
        </w:tc>
        <w:tc>
          <w:tcPr>
            <w:tcW w:w="6543" w:type="dxa"/>
            <w:shd w:val="clear" w:color="auto" w:fill="auto"/>
            <w:noWrap w:val="0"/>
            <w:vAlign w:val="center"/>
          </w:tcPr>
          <w:p w14:paraId="7830A81C">
            <w:pPr>
              <w:spacing w:line="240" w:lineRule="auto"/>
              <w:rPr>
                <w:rFonts w:hint="eastAsia" w:ascii="宋体" w:hAnsi="宋体" w:cs="宋体"/>
                <w:lang w:eastAsia="zh-CN"/>
              </w:rPr>
            </w:pPr>
            <w:r>
              <w:rPr>
                <w:rFonts w:hint="eastAsia" w:ascii="宋体" w:hAnsi="宋体" w:eastAsia="宋体" w:cs="宋体"/>
                <w:lang w:val="en-US" w:eastAsia="zh-CN"/>
              </w:rPr>
              <w:t>低温工况（室外环温-7℃，初始/终止水度9/55℃）</w:t>
            </w:r>
            <w:r>
              <w:rPr>
                <w:rFonts w:hint="eastAsia" w:ascii="宋体" w:hAnsi="宋体" w:eastAsia="宋体" w:cs="宋体"/>
                <w:highlight w:val="none"/>
                <w:lang w:val="en-US" w:eastAsia="zh-CN"/>
              </w:rPr>
              <w:t>依据</w:t>
            </w:r>
            <w:r>
              <w:rPr>
                <w:rFonts w:hint="eastAsia" w:ascii="宋体" w:hAnsi="宋体" w:eastAsia="宋体" w:cs="宋体"/>
                <w:bCs/>
                <w:color w:val="000000"/>
                <w:sz w:val="21"/>
                <w:szCs w:val="21"/>
                <w:highlight w:val="none"/>
                <w:lang w:val="en-US" w:eastAsia="zh-CN"/>
              </w:rPr>
              <w:t>GB/T 25127.1-2020</w:t>
            </w:r>
            <w:r>
              <w:rPr>
                <w:rFonts w:hint="eastAsia" w:ascii="宋体" w:hAnsi="宋体" w:eastAsia="宋体" w:cs="宋体"/>
                <w:highlight w:val="none"/>
                <w:lang w:val="en-US" w:eastAsia="zh-CN"/>
              </w:rPr>
              <w:t xml:space="preserve"> 标准</w:t>
            </w:r>
            <w:r>
              <w:rPr>
                <w:rFonts w:hint="eastAsia" w:ascii="宋体" w:hAnsi="宋体" w:cs="宋体"/>
                <w:highlight w:val="none"/>
                <w:lang w:val="en-US" w:eastAsia="zh-CN"/>
              </w:rPr>
              <w:t>或</w:t>
            </w:r>
            <w:r>
              <w:rPr>
                <w:rFonts w:hint="eastAsia" w:ascii="宋体" w:hAnsi="宋体" w:eastAsia="宋体" w:cs="宋体"/>
                <w:highlight w:val="none"/>
                <w:lang w:val="en-US" w:eastAsia="zh-CN"/>
              </w:rPr>
              <w:t xml:space="preserve"> GB/T 21362-2023 </w:t>
            </w:r>
            <w:r>
              <w:rPr>
                <w:rFonts w:hint="eastAsia" w:ascii="宋体" w:hAnsi="宋体" w:eastAsia="宋体" w:cs="宋体"/>
                <w:lang w:val="en-US" w:eastAsia="zh-CN"/>
              </w:rPr>
              <w:t>标准进行测试，实测热水机的性能系数</w:t>
            </w:r>
            <w:r>
              <w:rPr>
                <w:rFonts w:hint="eastAsia" w:ascii="宋体" w:hAnsi="宋体" w:eastAsia="宋体" w:cs="宋体"/>
              </w:rPr>
              <w:t>≥</w:t>
            </w:r>
            <w:r>
              <w:rPr>
                <w:rFonts w:hint="eastAsia" w:ascii="宋体" w:hAnsi="宋体" w:eastAsia="宋体" w:cs="宋体"/>
                <w:lang w:val="en-US" w:eastAsia="zh-CN"/>
              </w:rPr>
              <w:t>2.3W/W</w:t>
            </w:r>
            <w:r>
              <w:rPr>
                <w:rFonts w:hint="eastAsia" w:ascii="宋体" w:hAnsi="宋体" w:cs="宋体"/>
                <w:lang w:eastAsia="zh-CN"/>
              </w:rPr>
              <w:t>；</w:t>
            </w:r>
            <w:r>
              <w:rPr>
                <w:rFonts w:hint="eastAsia" w:ascii="宋体" w:hAnsi="宋体" w:eastAsia="宋体" w:cs="宋体"/>
                <w:color w:val="auto"/>
                <w:kern w:val="2"/>
                <w:sz w:val="21"/>
                <w:szCs w:val="21"/>
                <w:highlight w:val="none"/>
                <w:lang w:val="en-US" w:eastAsia="zh-CN" w:bidi="ar-SA"/>
              </w:rPr>
              <w:t>提供</w:t>
            </w:r>
            <w:r>
              <w:rPr>
                <w:rFonts w:hint="eastAsia" w:ascii="宋体" w:hAnsi="宋体" w:cs="宋体"/>
                <w:color w:val="auto"/>
                <w:kern w:val="2"/>
                <w:sz w:val="21"/>
                <w:szCs w:val="21"/>
                <w:highlight w:val="none"/>
                <w:lang w:val="en-US" w:eastAsia="zh-CN" w:bidi="ar-SA"/>
              </w:rPr>
              <w:t>制造商</w:t>
            </w:r>
            <w:r>
              <w:rPr>
                <w:rFonts w:hint="eastAsia" w:ascii="宋体" w:hAnsi="宋体" w:eastAsia="宋体" w:cs="宋体"/>
                <w:color w:val="auto"/>
                <w:kern w:val="2"/>
                <w:sz w:val="21"/>
                <w:szCs w:val="21"/>
                <w:highlight w:val="none"/>
                <w:lang w:val="en-US" w:eastAsia="zh-CN" w:bidi="ar-SA"/>
              </w:rPr>
              <w:t>变工况曲线图。</w:t>
            </w:r>
          </w:p>
          <w:p w14:paraId="428C7755">
            <w:pPr>
              <w:pStyle w:val="3"/>
              <w:spacing w:before="0" w:after="0" w:line="240" w:lineRule="auto"/>
              <w:ind w:left="0" w:leftChars="0" w:firstLine="0" w:firstLineChars="0"/>
              <w:rPr>
                <w:rFonts w:hint="eastAsia"/>
                <w:lang w:val="en-US" w:eastAsia="zh-CN"/>
              </w:rPr>
            </w:pPr>
            <w:r>
              <w:rPr>
                <w:rFonts w:hint="eastAsia" w:ascii="宋体" w:hAnsi="宋体" w:eastAsia="宋体" w:cs="宋体"/>
                <w:b w:val="0"/>
                <w:bCs/>
                <w:color w:val="auto"/>
                <w:sz w:val="21"/>
                <w:szCs w:val="21"/>
                <w:highlight w:val="none"/>
                <w:lang w:val="en-US" w:eastAsia="zh-Hans"/>
              </w:rPr>
              <w:t>注</w:t>
            </w:r>
            <w:r>
              <w:rPr>
                <w:rFonts w:hint="eastAsia" w:ascii="宋体" w:hAnsi="宋体" w:eastAsia="宋体" w:cs="宋体"/>
                <w:b w:val="0"/>
                <w:bCs/>
                <w:color w:val="auto"/>
                <w:sz w:val="21"/>
                <w:szCs w:val="21"/>
                <w:highlight w:val="none"/>
                <w:lang w:eastAsia="zh-Hans"/>
              </w:rPr>
              <w:t>：</w:t>
            </w:r>
            <w:r>
              <w:rPr>
                <w:rFonts w:hint="eastAsia" w:ascii="宋体" w:hAnsi="宋体" w:eastAsia="宋体" w:cs="宋体"/>
                <w:b w:val="0"/>
                <w:bCs/>
                <w:color w:val="auto"/>
                <w:sz w:val="21"/>
                <w:szCs w:val="21"/>
                <w:highlight w:val="none"/>
                <w:lang w:val="en-US" w:eastAsia="zh-Hans"/>
              </w:rPr>
              <w:t>投标文件中</w:t>
            </w:r>
            <w:r>
              <w:rPr>
                <w:rFonts w:hint="eastAsia" w:ascii="宋体" w:hAnsi="宋体" w:eastAsia="宋体" w:cs="宋体"/>
                <w:b w:val="0"/>
                <w:bCs/>
                <w:color w:val="auto"/>
                <w:sz w:val="21"/>
                <w:szCs w:val="21"/>
                <w:highlight w:val="none"/>
                <w:lang w:val="en-US" w:eastAsia="zh-CN"/>
              </w:rPr>
              <w:t>提供制造</w:t>
            </w:r>
            <w:r>
              <w:rPr>
                <w:rFonts w:hint="eastAsia" w:ascii="宋体" w:hAnsi="宋体" w:cs="宋体"/>
                <w:b w:val="0"/>
                <w:bCs/>
                <w:color w:val="auto"/>
                <w:sz w:val="21"/>
                <w:szCs w:val="21"/>
                <w:highlight w:val="none"/>
                <w:lang w:val="en-US" w:eastAsia="zh-CN"/>
              </w:rPr>
              <w:t>商资料</w:t>
            </w:r>
            <w:r>
              <w:rPr>
                <w:rFonts w:hint="eastAsia" w:ascii="宋体" w:hAnsi="宋体" w:eastAsia="宋体" w:cs="宋体"/>
                <w:b w:val="0"/>
                <w:bCs/>
                <w:color w:val="auto"/>
                <w:sz w:val="21"/>
                <w:szCs w:val="21"/>
                <w:highlight w:val="none"/>
                <w:lang w:val="en-US" w:eastAsia="zh-Hans"/>
              </w:rPr>
              <w:t>并加盖公章</w:t>
            </w:r>
            <w:r>
              <w:rPr>
                <w:rFonts w:hint="default" w:ascii="宋体" w:hAnsi="宋体" w:cs="宋体"/>
                <w:b w:val="0"/>
                <w:bCs/>
                <w:color w:val="auto"/>
                <w:sz w:val="21"/>
                <w:szCs w:val="21"/>
                <w:highlight w:val="none"/>
                <w:lang w:eastAsia="zh-Hans"/>
              </w:rPr>
              <w:t>。</w:t>
            </w:r>
          </w:p>
        </w:tc>
        <w:tc>
          <w:tcPr>
            <w:tcW w:w="1580" w:type="dxa"/>
            <w:gridSpan w:val="2"/>
            <w:shd w:val="clear" w:color="auto" w:fill="auto"/>
            <w:noWrap w:val="0"/>
            <w:vAlign w:val="center"/>
          </w:tcPr>
          <w:p w14:paraId="52573DF4">
            <w:pPr>
              <w:bidi w:val="0"/>
              <w:spacing w:line="240" w:lineRule="auto"/>
              <w:rPr>
                <w:rFonts w:hint="eastAsia" w:ascii="宋体" w:hAnsi="宋体" w:eastAsia="宋体" w:cs="宋体"/>
                <w:highlight w:val="yellow"/>
                <w:lang w:val="en-US" w:eastAsia="zh-CN"/>
              </w:rPr>
            </w:pPr>
          </w:p>
        </w:tc>
      </w:tr>
      <w:tr w14:paraId="30F3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7" w:hRule="atLeast"/>
          <w:jc w:val="center"/>
        </w:trPr>
        <w:tc>
          <w:tcPr>
            <w:tcW w:w="1455" w:type="dxa"/>
            <w:shd w:val="clear" w:color="auto" w:fill="auto"/>
            <w:noWrap w:val="0"/>
            <w:vAlign w:val="center"/>
          </w:tcPr>
          <w:p w14:paraId="151F96E6">
            <w:pPr>
              <w:snapToGrid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2.2.6</w:t>
            </w:r>
          </w:p>
        </w:tc>
        <w:tc>
          <w:tcPr>
            <w:tcW w:w="6543" w:type="dxa"/>
            <w:shd w:val="clear" w:color="auto" w:fill="auto"/>
            <w:noWrap w:val="0"/>
            <w:vAlign w:val="center"/>
          </w:tcPr>
          <w:p w14:paraId="0F1C2D21">
            <w:pPr>
              <w:spacing w:line="240" w:lineRule="auto"/>
              <w:rPr>
                <w:rFonts w:hint="eastAsia" w:ascii="宋体" w:hAnsi="宋体" w:eastAsia="宋体" w:cs="宋体"/>
                <w:color w:val="auto"/>
                <w:lang w:val="en-US" w:eastAsia="zh-Hans"/>
              </w:rPr>
            </w:pPr>
            <w:r>
              <w:rPr>
                <w:rFonts w:hint="eastAsia" w:ascii="宋体" w:hAnsi="宋体" w:eastAsia="宋体" w:cs="宋体"/>
                <w:color w:val="auto"/>
                <w:lang w:val="en-US" w:eastAsia="zh-Hans"/>
              </w:rPr>
              <w:t>采用</w:t>
            </w:r>
            <w:r>
              <w:rPr>
                <w:rFonts w:hint="eastAsia" w:ascii="宋体" w:hAnsi="宋体" w:eastAsia="宋体" w:cs="宋体"/>
                <w:color w:val="auto"/>
                <w:lang w:val="en-US" w:eastAsia="zh-CN"/>
              </w:rPr>
              <w:t>采暖专用超低温涡旋式压缩机</w:t>
            </w:r>
            <w:r>
              <w:rPr>
                <w:rFonts w:hint="eastAsia" w:ascii="宋体" w:hAnsi="宋体" w:eastAsia="宋体" w:cs="宋体"/>
                <w:color w:val="auto"/>
                <w:lang w:eastAsia="zh-CN"/>
              </w:rPr>
              <w:t>，</w:t>
            </w:r>
            <w:r>
              <w:rPr>
                <w:rFonts w:hint="eastAsia" w:ascii="宋体" w:hAnsi="宋体" w:eastAsia="宋体" w:cs="宋体"/>
                <w:color w:val="auto"/>
                <w:lang w:val="en-US" w:eastAsia="zh-CN"/>
              </w:rPr>
              <w:t>具备喷气增焓功能</w:t>
            </w:r>
            <w:r>
              <w:rPr>
                <w:rFonts w:hint="eastAsia" w:ascii="宋体" w:hAnsi="宋体" w:cs="宋体"/>
                <w:color w:val="auto"/>
                <w:lang w:val="en-US" w:eastAsia="zh-CN"/>
              </w:rPr>
              <w:t>。</w:t>
            </w:r>
          </w:p>
          <w:p w14:paraId="67BB8B8B">
            <w:pPr>
              <w:spacing w:line="240" w:lineRule="auto"/>
              <w:rPr>
                <w:rFonts w:hint="eastAsia" w:ascii="宋体" w:hAnsi="宋体" w:eastAsia="宋体" w:cs="宋体"/>
                <w:color w:val="auto"/>
                <w:lang w:eastAsia="zh-Hans"/>
              </w:rPr>
            </w:pPr>
            <w:r>
              <w:rPr>
                <w:rFonts w:hint="eastAsia" w:ascii="宋体" w:hAnsi="宋体" w:eastAsia="宋体" w:cs="宋体"/>
                <w:color w:val="auto"/>
                <w:lang w:val="en-US" w:eastAsia="zh-Hans"/>
              </w:rPr>
              <w:t>注</w:t>
            </w:r>
            <w:r>
              <w:rPr>
                <w:rFonts w:hint="eastAsia" w:ascii="宋体" w:hAnsi="宋体" w:eastAsia="宋体" w:cs="宋体"/>
                <w:color w:val="auto"/>
                <w:lang w:eastAsia="zh-Hans"/>
              </w:rPr>
              <w:t>：</w:t>
            </w:r>
            <w:r>
              <w:rPr>
                <w:rFonts w:hint="eastAsia" w:ascii="宋体" w:hAnsi="宋体" w:eastAsia="宋体" w:cs="宋体"/>
                <w:color w:val="auto"/>
                <w:lang w:val="en-US" w:eastAsia="zh-Hans"/>
              </w:rPr>
              <w:t>投标文件中提供</w:t>
            </w:r>
            <w:r>
              <w:rPr>
                <w:rFonts w:hint="eastAsia" w:ascii="宋体" w:hAnsi="宋体" w:eastAsia="宋体" w:cs="宋体"/>
                <w:color w:val="auto"/>
                <w:lang w:val="en-US" w:eastAsia="zh-CN"/>
              </w:rPr>
              <w:t>超低温涡旋式压缩机核心零部件清单</w:t>
            </w:r>
            <w:r>
              <w:rPr>
                <w:rFonts w:hint="eastAsia" w:ascii="宋体" w:hAnsi="宋体" w:cs="宋体"/>
                <w:color w:val="auto"/>
                <w:lang w:val="en-US" w:eastAsia="zh-CN"/>
              </w:rPr>
              <w:t>，</w:t>
            </w:r>
            <w:r>
              <w:rPr>
                <w:rFonts w:hint="eastAsia" w:ascii="宋体" w:hAnsi="宋体" w:eastAsia="宋体" w:cs="宋体"/>
                <w:color w:val="auto"/>
                <w:lang w:val="en-US" w:eastAsia="zh-Hans"/>
              </w:rPr>
              <w:t>提供具有</w:t>
            </w:r>
            <w:r>
              <w:rPr>
                <w:rFonts w:hint="eastAsia" w:ascii="宋体" w:hAnsi="宋体" w:eastAsia="宋体" w:cs="宋体"/>
                <w:color w:val="auto"/>
                <w:lang w:val="en-US" w:eastAsia="zh-CN"/>
              </w:rPr>
              <w:t>喷气增焓功能</w:t>
            </w:r>
            <w:r>
              <w:rPr>
                <w:rFonts w:hint="eastAsia" w:ascii="宋体" w:hAnsi="宋体" w:eastAsia="宋体" w:cs="宋体"/>
                <w:color w:val="auto"/>
                <w:lang w:val="en-US" w:eastAsia="zh-Hans"/>
              </w:rPr>
              <w:t>的相关证明材料</w:t>
            </w:r>
            <w:r>
              <w:rPr>
                <w:rFonts w:hint="eastAsia" w:ascii="宋体" w:hAnsi="宋体" w:cs="宋体"/>
                <w:color w:val="auto"/>
                <w:lang w:val="en-US" w:eastAsia="zh-CN"/>
              </w:rPr>
              <w:t>，</w:t>
            </w:r>
            <w:r>
              <w:rPr>
                <w:rFonts w:hint="eastAsia" w:ascii="宋体" w:hAnsi="宋体" w:cs="宋体"/>
                <w:color w:val="auto"/>
                <w:lang w:val="en-US" w:eastAsia="zh-Hans"/>
              </w:rPr>
              <w:t>两项证明材料均</w:t>
            </w:r>
            <w:r>
              <w:rPr>
                <w:rFonts w:hint="eastAsia" w:ascii="宋体" w:hAnsi="宋体" w:eastAsia="宋体" w:cs="宋体"/>
                <w:color w:val="auto"/>
                <w:lang w:val="en-US" w:eastAsia="zh-Hans"/>
              </w:rPr>
              <w:t>加盖</w:t>
            </w:r>
            <w:r>
              <w:rPr>
                <w:rFonts w:hint="eastAsia" w:ascii="宋体" w:hAnsi="宋体" w:cs="宋体"/>
                <w:color w:val="auto"/>
                <w:lang w:val="en-US" w:eastAsia="zh-CN"/>
              </w:rPr>
              <w:t>制造商</w:t>
            </w:r>
            <w:r>
              <w:rPr>
                <w:rFonts w:hint="eastAsia" w:ascii="宋体" w:hAnsi="宋体" w:eastAsia="宋体" w:cs="宋体"/>
                <w:color w:val="auto"/>
                <w:lang w:val="en-US" w:eastAsia="zh-Hans"/>
              </w:rPr>
              <w:t>公章</w:t>
            </w:r>
            <w:r>
              <w:rPr>
                <w:rFonts w:hint="eastAsia" w:ascii="宋体" w:hAnsi="宋体" w:eastAsia="宋体" w:cs="宋体"/>
                <w:color w:val="auto"/>
                <w:lang w:eastAsia="zh-Hans"/>
              </w:rPr>
              <w:t>。</w:t>
            </w:r>
          </w:p>
        </w:tc>
        <w:tc>
          <w:tcPr>
            <w:tcW w:w="1580" w:type="dxa"/>
            <w:gridSpan w:val="2"/>
            <w:shd w:val="clear" w:color="auto" w:fill="auto"/>
            <w:noWrap w:val="0"/>
            <w:vAlign w:val="center"/>
          </w:tcPr>
          <w:p w14:paraId="76B12F8D">
            <w:pPr>
              <w:bidi w:val="0"/>
              <w:spacing w:line="240" w:lineRule="auto"/>
              <w:rPr>
                <w:rFonts w:hint="eastAsia" w:ascii="宋体" w:hAnsi="宋体" w:eastAsia="宋体" w:cs="宋体"/>
                <w:color w:val="auto"/>
                <w:lang w:val="en-US" w:eastAsia="zh-CN"/>
              </w:rPr>
            </w:pPr>
          </w:p>
        </w:tc>
      </w:tr>
      <w:tr w14:paraId="5930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50995CBF">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2.2.7</w:t>
            </w:r>
          </w:p>
        </w:tc>
        <w:tc>
          <w:tcPr>
            <w:tcW w:w="6543" w:type="dxa"/>
            <w:shd w:val="clear" w:color="auto" w:fill="auto"/>
            <w:noWrap w:val="0"/>
            <w:vAlign w:val="center"/>
          </w:tcPr>
          <w:p w14:paraId="70AE968D">
            <w:pPr>
              <w:spacing w:line="240" w:lineRule="auto"/>
              <w:rPr>
                <w:rFonts w:hint="eastAsia" w:ascii="宋体" w:hAnsi="宋体" w:eastAsia="宋体" w:cs="宋体"/>
                <w:bCs/>
                <w:color w:val="auto"/>
                <w:sz w:val="21"/>
                <w:szCs w:val="21"/>
                <w:highlight w:val="none"/>
                <w:lang w:val="en-US" w:eastAsia="zh-Hans"/>
              </w:rPr>
            </w:pPr>
            <w:r>
              <w:rPr>
                <w:rFonts w:hint="eastAsia" w:ascii="宋体" w:hAnsi="宋体" w:eastAsia="宋体" w:cs="宋体"/>
                <w:bCs/>
                <w:color w:val="auto"/>
                <w:sz w:val="21"/>
                <w:szCs w:val="21"/>
                <w:lang w:val="en-US" w:eastAsia="zh-Hans"/>
              </w:rPr>
              <w:t>机</w:t>
            </w:r>
            <w:r>
              <w:rPr>
                <w:rFonts w:hint="eastAsia" w:ascii="宋体" w:hAnsi="宋体" w:eastAsia="宋体" w:cs="宋体"/>
                <w:bCs/>
                <w:color w:val="auto"/>
                <w:sz w:val="21"/>
                <w:szCs w:val="21"/>
                <w:highlight w:val="none"/>
                <w:lang w:val="en-US" w:eastAsia="zh-Hans"/>
              </w:rPr>
              <w:t>组热水</w:t>
            </w:r>
            <w:r>
              <w:rPr>
                <w:rFonts w:hint="eastAsia" w:ascii="宋体" w:hAnsi="宋体" w:eastAsia="宋体" w:cs="宋体"/>
                <w:bCs/>
                <w:color w:val="auto"/>
                <w:sz w:val="21"/>
                <w:szCs w:val="21"/>
                <w:highlight w:val="none"/>
                <w:lang w:val="en-US" w:eastAsia="zh-CN"/>
              </w:rPr>
              <w:t>20-60℃可调，</w:t>
            </w:r>
            <w:r>
              <w:rPr>
                <w:rFonts w:hint="eastAsia" w:ascii="宋体" w:hAnsi="宋体" w:eastAsia="宋体" w:cs="宋体"/>
                <w:bCs/>
                <w:color w:val="auto"/>
                <w:sz w:val="21"/>
                <w:szCs w:val="21"/>
                <w:highlight w:val="none"/>
                <w:lang w:val="en-US" w:eastAsia="zh-Hans"/>
              </w:rPr>
              <w:t>同时最高出水温度</w:t>
            </w:r>
            <w:r>
              <w:rPr>
                <w:rFonts w:hint="eastAsia" w:ascii="宋体" w:hAnsi="宋体" w:eastAsia="宋体" w:cs="宋体"/>
                <w:bCs/>
                <w:color w:val="auto"/>
                <w:sz w:val="21"/>
                <w:szCs w:val="21"/>
                <w:highlight w:val="none"/>
                <w:lang w:val="en-US" w:eastAsia="zh-CN"/>
              </w:rPr>
              <w:t>不低于60℃</w:t>
            </w:r>
            <w:r>
              <w:rPr>
                <w:rFonts w:hint="eastAsia" w:ascii="宋体" w:hAnsi="宋体" w:cs="宋体"/>
                <w:bCs/>
                <w:color w:val="auto"/>
                <w:sz w:val="21"/>
                <w:szCs w:val="21"/>
                <w:highlight w:val="none"/>
                <w:lang w:val="en-US" w:eastAsia="zh-CN"/>
              </w:rPr>
              <w:t>。</w:t>
            </w:r>
          </w:p>
          <w:p w14:paraId="31D428D7">
            <w:pPr>
              <w:spacing w:line="240" w:lineRule="auto"/>
              <w:rPr>
                <w:rFonts w:hint="default" w:ascii="宋体" w:hAnsi="宋体" w:eastAsia="宋体" w:cs="宋体"/>
                <w:bCs/>
                <w:color w:val="auto"/>
                <w:szCs w:val="21"/>
                <w:highlight w:val="none"/>
              </w:rPr>
            </w:pPr>
            <w:r>
              <w:rPr>
                <w:rFonts w:hint="eastAsia" w:ascii="宋体" w:hAnsi="宋体" w:eastAsia="宋体" w:cs="宋体"/>
                <w:bCs/>
                <w:color w:val="auto"/>
                <w:sz w:val="21"/>
                <w:szCs w:val="21"/>
                <w:highlight w:val="none"/>
                <w:lang w:val="en-US" w:eastAsia="zh-Hans"/>
              </w:rPr>
              <w:t>注</w:t>
            </w:r>
            <w:r>
              <w:rPr>
                <w:rFonts w:hint="eastAsia" w:ascii="宋体" w:hAnsi="宋体" w:eastAsia="宋体" w:cs="宋体"/>
                <w:bCs/>
                <w:color w:val="auto"/>
                <w:sz w:val="21"/>
                <w:szCs w:val="21"/>
                <w:highlight w:val="none"/>
                <w:lang w:eastAsia="zh-Hans"/>
              </w:rPr>
              <w:t>：</w:t>
            </w:r>
            <w:r>
              <w:rPr>
                <w:rFonts w:hint="eastAsia" w:ascii="宋体" w:hAnsi="宋体" w:eastAsia="宋体" w:cs="宋体"/>
                <w:bCs/>
                <w:color w:val="auto"/>
                <w:sz w:val="21"/>
                <w:szCs w:val="21"/>
                <w:highlight w:val="none"/>
                <w:lang w:val="en-US" w:eastAsia="zh-Hans"/>
              </w:rPr>
              <w:t>投标文件中提供产品样本等相关证明材料并加盖公章</w:t>
            </w:r>
            <w:r>
              <w:rPr>
                <w:rFonts w:hint="default" w:ascii="宋体" w:hAnsi="宋体" w:cs="宋体"/>
                <w:bCs/>
                <w:color w:val="auto"/>
                <w:sz w:val="21"/>
                <w:szCs w:val="21"/>
                <w:highlight w:val="none"/>
                <w:lang w:eastAsia="zh-Hans"/>
              </w:rPr>
              <w:t>。</w:t>
            </w:r>
          </w:p>
        </w:tc>
        <w:tc>
          <w:tcPr>
            <w:tcW w:w="1580" w:type="dxa"/>
            <w:gridSpan w:val="2"/>
            <w:shd w:val="clear" w:color="auto" w:fill="auto"/>
            <w:noWrap w:val="0"/>
            <w:vAlign w:val="center"/>
          </w:tcPr>
          <w:p w14:paraId="74DA8985">
            <w:pPr>
              <w:bidi w:val="0"/>
              <w:spacing w:line="240" w:lineRule="auto"/>
              <w:rPr>
                <w:rFonts w:hint="eastAsia" w:ascii="宋体" w:hAnsi="宋体" w:eastAsia="宋体" w:cs="宋体"/>
                <w:lang w:val="en-US" w:eastAsia="zh-CN"/>
              </w:rPr>
            </w:pPr>
          </w:p>
        </w:tc>
      </w:tr>
      <w:tr w14:paraId="54A9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08D1222F">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2.2.8</w:t>
            </w:r>
          </w:p>
        </w:tc>
        <w:tc>
          <w:tcPr>
            <w:tcW w:w="6543" w:type="dxa"/>
            <w:shd w:val="clear" w:color="auto" w:fill="auto"/>
            <w:noWrap w:val="0"/>
            <w:vAlign w:val="center"/>
          </w:tcPr>
          <w:p w14:paraId="2BCA8202">
            <w:pPr>
              <w:spacing w:line="240" w:lineRule="auto"/>
              <w:rPr>
                <w:rFonts w:hint="eastAsia" w:ascii="宋体" w:hAnsi="宋体" w:eastAsia="宋体" w:cs="宋体"/>
                <w:bCs/>
                <w:color w:val="000000"/>
                <w:sz w:val="21"/>
                <w:szCs w:val="21"/>
                <w:lang w:eastAsia="zh-Hans"/>
              </w:rPr>
            </w:pPr>
            <w:r>
              <w:rPr>
                <w:rFonts w:hint="eastAsia" w:ascii="宋体" w:hAnsi="宋体" w:eastAsia="宋体" w:cs="宋体"/>
                <w:highlight w:val="none"/>
              </w:rPr>
              <w:t>机组具备智能除霜技术，可根据环境温度、湿度等条件自动修正除霜时机，做到有霜快速除霜，无霜正常制热。</w:t>
            </w:r>
          </w:p>
        </w:tc>
        <w:tc>
          <w:tcPr>
            <w:tcW w:w="1580" w:type="dxa"/>
            <w:gridSpan w:val="2"/>
            <w:shd w:val="clear" w:color="auto" w:fill="auto"/>
            <w:noWrap w:val="0"/>
            <w:vAlign w:val="center"/>
          </w:tcPr>
          <w:p w14:paraId="4E497AE4">
            <w:pPr>
              <w:bidi w:val="0"/>
              <w:spacing w:line="240" w:lineRule="auto"/>
              <w:rPr>
                <w:rFonts w:hint="eastAsia" w:ascii="宋体" w:hAnsi="宋体" w:eastAsia="宋体" w:cs="宋体"/>
                <w:lang w:val="en-US" w:eastAsia="zh-CN"/>
              </w:rPr>
            </w:pPr>
          </w:p>
        </w:tc>
      </w:tr>
      <w:tr w14:paraId="1E14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3" w:hRule="atLeast"/>
          <w:jc w:val="center"/>
        </w:trPr>
        <w:tc>
          <w:tcPr>
            <w:tcW w:w="1455" w:type="dxa"/>
            <w:shd w:val="clear" w:color="auto" w:fill="auto"/>
            <w:noWrap w:val="0"/>
            <w:vAlign w:val="center"/>
          </w:tcPr>
          <w:p w14:paraId="4F9F7104">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2.2.9</w:t>
            </w:r>
          </w:p>
        </w:tc>
        <w:tc>
          <w:tcPr>
            <w:tcW w:w="6543" w:type="dxa"/>
            <w:shd w:val="clear" w:color="auto" w:fill="auto"/>
            <w:noWrap w:val="0"/>
            <w:vAlign w:val="center"/>
          </w:tcPr>
          <w:p w14:paraId="52131EC1">
            <w:pPr>
              <w:spacing w:line="240" w:lineRule="auto"/>
              <w:rPr>
                <w:rFonts w:hint="eastAsia" w:ascii="宋体" w:hAnsi="宋体" w:eastAsia="宋体" w:cs="宋体"/>
                <w:highlight w:val="none"/>
              </w:rPr>
            </w:pPr>
            <w:r>
              <w:rPr>
                <w:rFonts w:hint="eastAsia" w:ascii="宋体" w:hAnsi="宋体" w:eastAsia="宋体" w:cs="宋体"/>
                <w:highlight w:val="none"/>
              </w:rPr>
              <w:t>机组具备压缩机高（低）压保护、压缩机过载保护、漏电保护、高（低）温保护、安全接地保护、进水过滤保护、相序保护等多重保护功能，保证系统运行安全。</w:t>
            </w:r>
          </w:p>
        </w:tc>
        <w:tc>
          <w:tcPr>
            <w:tcW w:w="1580" w:type="dxa"/>
            <w:gridSpan w:val="2"/>
            <w:shd w:val="clear" w:color="auto" w:fill="auto"/>
            <w:noWrap w:val="0"/>
            <w:vAlign w:val="center"/>
          </w:tcPr>
          <w:p w14:paraId="413315A1">
            <w:pPr>
              <w:bidi w:val="0"/>
              <w:spacing w:line="240" w:lineRule="auto"/>
              <w:rPr>
                <w:rFonts w:hint="eastAsia" w:ascii="宋体" w:hAnsi="宋体" w:eastAsia="宋体" w:cs="宋体"/>
                <w:lang w:val="en-US" w:eastAsia="zh-CN"/>
              </w:rPr>
            </w:pPr>
          </w:p>
        </w:tc>
      </w:tr>
      <w:tr w14:paraId="5DEE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1F87CA2C">
            <w:pPr>
              <w:snapToGrid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2.2.10</w:t>
            </w:r>
          </w:p>
        </w:tc>
        <w:tc>
          <w:tcPr>
            <w:tcW w:w="6543" w:type="dxa"/>
            <w:shd w:val="clear" w:color="auto" w:fill="auto"/>
            <w:noWrap w:val="0"/>
            <w:vAlign w:val="center"/>
          </w:tcPr>
          <w:p w14:paraId="3ED21651">
            <w:pPr>
              <w:spacing w:line="240" w:lineRule="auto"/>
              <w:rPr>
                <w:rFonts w:hint="eastAsia" w:ascii="宋体" w:hAnsi="宋体" w:eastAsia="宋体" w:cs="宋体"/>
                <w:color w:val="auto"/>
              </w:rPr>
            </w:pPr>
            <w:r>
              <w:rPr>
                <w:rFonts w:hint="eastAsia" w:ascii="宋体" w:hAnsi="宋体" w:eastAsia="宋体" w:cs="宋体"/>
                <w:bCs/>
                <w:color w:val="auto"/>
                <w:sz w:val="21"/>
                <w:szCs w:val="21"/>
                <w:lang w:val="en-US" w:eastAsia="zh-CN"/>
              </w:rPr>
              <w:t>具有模块化设计，多台自由并联成一个系统功能。</w:t>
            </w:r>
            <w:r>
              <w:rPr>
                <w:rFonts w:hint="eastAsia" w:ascii="宋体" w:hAnsi="宋体" w:cs="宋体"/>
                <w:color w:val="auto"/>
                <w:lang w:val="en-US" w:eastAsia="zh-Hans"/>
              </w:rPr>
              <w:t>可</w:t>
            </w:r>
            <w:r>
              <w:rPr>
                <w:rFonts w:hint="eastAsia" w:ascii="宋体" w:hAnsi="宋体" w:eastAsia="宋体" w:cs="宋体"/>
                <w:color w:val="auto"/>
              </w:rPr>
              <w:t>实现</w:t>
            </w:r>
            <w:r>
              <w:rPr>
                <w:rFonts w:hint="eastAsia" w:ascii="宋体" w:hAnsi="宋体" w:cs="宋体"/>
                <w:color w:val="auto"/>
                <w:lang w:val="en-US" w:eastAsia="zh-CN"/>
              </w:rPr>
              <w:t>单个线控器最多</w:t>
            </w:r>
            <w:r>
              <w:rPr>
                <w:rFonts w:hint="eastAsia" w:ascii="宋体" w:hAnsi="宋体" w:eastAsia="宋体" w:cs="宋体"/>
                <w:color w:val="auto"/>
              </w:rPr>
              <w:t>16台并联，扩展性强</w:t>
            </w:r>
            <w:r>
              <w:rPr>
                <w:rFonts w:hint="eastAsia" w:ascii="宋体" w:hAnsi="宋体" w:eastAsia="宋体" w:cs="宋体"/>
                <w:color w:val="auto"/>
                <w:lang w:eastAsia="zh-CN"/>
              </w:rPr>
              <w:t>，</w:t>
            </w:r>
            <w:r>
              <w:rPr>
                <w:rFonts w:hint="eastAsia" w:ascii="宋体" w:hAnsi="宋体" w:eastAsia="宋体" w:cs="宋体"/>
                <w:color w:val="auto"/>
                <w:highlight w:val="none"/>
                <w:lang w:val="en-US" w:eastAsia="zh-CN"/>
              </w:rPr>
              <w:t>且</w:t>
            </w:r>
            <w:r>
              <w:rPr>
                <w:rFonts w:hint="eastAsia" w:ascii="宋体" w:hAnsi="宋体" w:eastAsia="宋体" w:cs="宋体"/>
                <w:color w:val="auto"/>
                <w:highlight w:val="none"/>
              </w:rPr>
              <w:t>系统具备轮换运作技术，可根据</w:t>
            </w:r>
            <w:r>
              <w:rPr>
                <w:rFonts w:hint="eastAsia" w:ascii="宋体" w:hAnsi="宋体" w:eastAsia="宋体" w:cs="宋体"/>
                <w:color w:val="auto"/>
              </w:rPr>
              <w:t>不同机组的使用情况，平衡每台机组的运行时间。</w:t>
            </w:r>
          </w:p>
          <w:p w14:paraId="0645900B">
            <w:pPr>
              <w:spacing w:line="240" w:lineRule="auto"/>
              <w:rPr>
                <w:rFonts w:hint="eastAsia"/>
                <w:color w:val="auto"/>
              </w:rPr>
            </w:pPr>
            <w:r>
              <w:rPr>
                <w:rFonts w:hint="eastAsia" w:ascii="宋体" w:hAnsi="宋体" w:eastAsia="宋体" w:cs="宋体"/>
                <w:b w:val="0"/>
                <w:bCs/>
                <w:color w:val="auto"/>
                <w:sz w:val="21"/>
                <w:szCs w:val="21"/>
                <w:highlight w:val="none"/>
                <w:lang w:val="en-US" w:eastAsia="zh-Hans"/>
              </w:rPr>
              <w:t>注</w:t>
            </w:r>
            <w:r>
              <w:rPr>
                <w:rFonts w:hint="eastAsia" w:ascii="宋体" w:hAnsi="宋体" w:eastAsia="宋体" w:cs="宋体"/>
                <w:b w:val="0"/>
                <w:bCs/>
                <w:color w:val="auto"/>
                <w:sz w:val="21"/>
                <w:szCs w:val="21"/>
                <w:highlight w:val="none"/>
                <w:lang w:eastAsia="zh-Hans"/>
              </w:rPr>
              <w:t>：</w:t>
            </w:r>
            <w:r>
              <w:rPr>
                <w:rFonts w:hint="eastAsia" w:ascii="宋体" w:hAnsi="宋体" w:eastAsia="宋体" w:cs="宋体"/>
                <w:b w:val="0"/>
                <w:bCs/>
                <w:color w:val="auto"/>
                <w:sz w:val="21"/>
                <w:szCs w:val="21"/>
                <w:highlight w:val="none"/>
                <w:lang w:val="en-US" w:eastAsia="zh-Hans"/>
              </w:rPr>
              <w:t>投标文件中</w:t>
            </w:r>
            <w:r>
              <w:rPr>
                <w:rFonts w:hint="eastAsia" w:ascii="宋体" w:hAnsi="宋体" w:eastAsia="宋体" w:cs="宋体"/>
                <w:b w:val="0"/>
                <w:bCs/>
                <w:color w:val="auto"/>
                <w:sz w:val="21"/>
                <w:szCs w:val="21"/>
                <w:highlight w:val="none"/>
                <w:lang w:val="en-US" w:eastAsia="zh-CN"/>
              </w:rPr>
              <w:t>提供</w:t>
            </w:r>
            <w:r>
              <w:rPr>
                <w:rFonts w:hint="eastAsia" w:ascii="宋体" w:hAnsi="宋体" w:cs="宋体"/>
                <w:color w:val="auto"/>
                <w:highlight w:val="none"/>
                <w:lang w:val="en-US" w:eastAsia="zh-CN"/>
              </w:rPr>
              <w:t>样册等证明材料</w:t>
            </w:r>
            <w:r>
              <w:rPr>
                <w:rFonts w:hint="eastAsia" w:ascii="宋体" w:hAnsi="宋体" w:eastAsia="宋体" w:cs="宋体"/>
                <w:b w:val="0"/>
                <w:bCs/>
                <w:color w:val="auto"/>
                <w:sz w:val="21"/>
                <w:szCs w:val="21"/>
                <w:highlight w:val="none"/>
                <w:lang w:val="en-US" w:eastAsia="zh-Hans"/>
              </w:rPr>
              <w:t>并加盖</w:t>
            </w:r>
            <w:r>
              <w:rPr>
                <w:rFonts w:hint="eastAsia" w:ascii="宋体" w:hAnsi="宋体" w:eastAsia="宋体" w:cs="宋体"/>
                <w:b w:val="0"/>
                <w:bCs/>
                <w:color w:val="auto"/>
                <w:sz w:val="21"/>
                <w:szCs w:val="21"/>
                <w:highlight w:val="none"/>
                <w:lang w:val="en-US" w:eastAsia="zh-CN"/>
              </w:rPr>
              <w:t>制造</w:t>
            </w:r>
            <w:r>
              <w:rPr>
                <w:rFonts w:hint="eastAsia" w:ascii="宋体" w:hAnsi="宋体" w:cs="宋体"/>
                <w:b w:val="0"/>
                <w:bCs/>
                <w:color w:val="auto"/>
                <w:sz w:val="21"/>
                <w:szCs w:val="21"/>
                <w:highlight w:val="none"/>
                <w:lang w:val="en-US" w:eastAsia="zh-CN"/>
              </w:rPr>
              <w:t>商</w:t>
            </w:r>
            <w:r>
              <w:rPr>
                <w:rFonts w:hint="eastAsia" w:ascii="宋体" w:hAnsi="宋体" w:eastAsia="宋体" w:cs="宋体"/>
                <w:b w:val="0"/>
                <w:bCs/>
                <w:color w:val="auto"/>
                <w:sz w:val="21"/>
                <w:szCs w:val="21"/>
                <w:highlight w:val="none"/>
                <w:lang w:val="en-US" w:eastAsia="zh-Hans"/>
              </w:rPr>
              <w:t>公章</w:t>
            </w:r>
            <w:r>
              <w:rPr>
                <w:rFonts w:hint="default" w:ascii="宋体" w:hAnsi="宋体" w:cs="宋体"/>
                <w:b w:val="0"/>
                <w:bCs/>
                <w:color w:val="auto"/>
                <w:sz w:val="21"/>
                <w:szCs w:val="21"/>
                <w:highlight w:val="none"/>
                <w:lang w:eastAsia="zh-Hans"/>
              </w:rPr>
              <w:t>。</w:t>
            </w:r>
          </w:p>
        </w:tc>
        <w:tc>
          <w:tcPr>
            <w:tcW w:w="1580" w:type="dxa"/>
            <w:gridSpan w:val="2"/>
            <w:shd w:val="clear" w:color="auto" w:fill="auto"/>
            <w:noWrap w:val="0"/>
            <w:vAlign w:val="center"/>
          </w:tcPr>
          <w:p w14:paraId="254ECD23">
            <w:pPr>
              <w:bidi w:val="0"/>
              <w:spacing w:line="240" w:lineRule="auto"/>
              <w:rPr>
                <w:rFonts w:hint="eastAsia" w:ascii="宋体" w:hAnsi="宋体" w:eastAsia="宋体" w:cs="宋体"/>
                <w:lang w:val="en-US" w:eastAsia="zh-CN"/>
              </w:rPr>
            </w:pPr>
          </w:p>
        </w:tc>
      </w:tr>
      <w:tr w14:paraId="4151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2F5097D9">
            <w:pPr>
              <w:snapToGrid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2.2.11</w:t>
            </w:r>
          </w:p>
        </w:tc>
        <w:tc>
          <w:tcPr>
            <w:tcW w:w="6543" w:type="dxa"/>
            <w:shd w:val="clear" w:color="auto" w:fill="auto"/>
            <w:noWrap w:val="0"/>
            <w:vAlign w:val="center"/>
          </w:tcPr>
          <w:p w14:paraId="448B66FB">
            <w:pPr>
              <w:spacing w:line="240" w:lineRule="auto"/>
              <w:rPr>
                <w:rFonts w:hint="eastAsia" w:ascii="宋体" w:hAnsi="宋体" w:eastAsia="宋体" w:cs="宋体"/>
                <w:bCs/>
                <w:color w:val="000000"/>
                <w:sz w:val="21"/>
                <w:szCs w:val="21"/>
                <w:lang w:eastAsia="zh-CN"/>
              </w:rPr>
            </w:pPr>
            <w:r>
              <w:rPr>
                <w:rFonts w:hint="eastAsia" w:ascii="宋体" w:hAnsi="宋体" w:eastAsia="宋体" w:cs="宋体"/>
                <w:highlight w:val="none"/>
                <w:lang w:val="en-US" w:eastAsia="zh-CN"/>
              </w:rPr>
              <w:t>热泵系统需具备485接口，可接入第三方能源控制系统</w:t>
            </w:r>
            <w:r>
              <w:rPr>
                <w:rFonts w:hint="eastAsia" w:ascii="宋体" w:hAnsi="宋体" w:eastAsia="宋体" w:cs="宋体"/>
                <w:highlight w:val="none"/>
                <w:lang w:eastAsia="zh-CN"/>
              </w:rPr>
              <w:t>。</w:t>
            </w:r>
          </w:p>
        </w:tc>
        <w:tc>
          <w:tcPr>
            <w:tcW w:w="1580" w:type="dxa"/>
            <w:gridSpan w:val="2"/>
            <w:shd w:val="clear" w:color="auto" w:fill="auto"/>
            <w:noWrap w:val="0"/>
            <w:vAlign w:val="center"/>
          </w:tcPr>
          <w:p w14:paraId="1306408C">
            <w:pPr>
              <w:bidi w:val="0"/>
              <w:spacing w:line="240" w:lineRule="auto"/>
              <w:rPr>
                <w:rFonts w:hint="eastAsia" w:ascii="宋体" w:hAnsi="宋体" w:eastAsia="宋体" w:cs="宋体"/>
                <w:lang w:val="en-US" w:eastAsia="zh-CN"/>
              </w:rPr>
            </w:pPr>
          </w:p>
        </w:tc>
      </w:tr>
      <w:tr w14:paraId="6EA05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4E32B0EF">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2.2.12</w:t>
            </w:r>
          </w:p>
        </w:tc>
        <w:tc>
          <w:tcPr>
            <w:tcW w:w="6543" w:type="dxa"/>
            <w:shd w:val="clear" w:color="auto" w:fill="auto"/>
            <w:noWrap w:val="0"/>
            <w:vAlign w:val="center"/>
          </w:tcPr>
          <w:p w14:paraId="4D051542">
            <w:pPr>
              <w:spacing w:line="240" w:lineRule="auto"/>
              <w:rPr>
                <w:rFonts w:hint="eastAsia" w:ascii="宋体" w:hAnsi="宋体" w:eastAsia="宋体" w:cs="宋体"/>
                <w:bCs/>
                <w:color w:val="auto"/>
                <w:kern w:val="2"/>
                <w:sz w:val="21"/>
                <w:szCs w:val="21"/>
                <w:highlight w:val="none"/>
                <w:lang w:eastAsia="zh-CN" w:bidi="ar-SA"/>
              </w:rPr>
            </w:pPr>
            <w:r>
              <w:rPr>
                <w:rFonts w:hint="eastAsia" w:ascii="宋体" w:hAnsi="宋体" w:eastAsia="宋体" w:cs="宋体"/>
                <w:bCs/>
                <w:color w:val="auto"/>
                <w:szCs w:val="21"/>
                <w:highlight w:val="none"/>
              </w:rPr>
              <w:t>节流装置</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电子膨胀阀</w:t>
            </w:r>
            <w:r>
              <w:rPr>
                <w:rFonts w:hint="eastAsia" w:ascii="宋体" w:hAnsi="宋体" w:eastAsia="宋体" w:cs="宋体"/>
                <w:bCs/>
                <w:color w:val="auto"/>
                <w:szCs w:val="21"/>
                <w:highlight w:val="none"/>
                <w:lang w:eastAsia="zh-CN"/>
              </w:rPr>
              <w:t>。</w:t>
            </w:r>
          </w:p>
        </w:tc>
        <w:tc>
          <w:tcPr>
            <w:tcW w:w="1580" w:type="dxa"/>
            <w:gridSpan w:val="2"/>
            <w:shd w:val="clear" w:color="auto" w:fill="auto"/>
            <w:noWrap w:val="0"/>
            <w:vAlign w:val="center"/>
          </w:tcPr>
          <w:p w14:paraId="5CF0C23A">
            <w:pPr>
              <w:bidi w:val="0"/>
              <w:spacing w:line="240" w:lineRule="auto"/>
              <w:rPr>
                <w:rFonts w:hint="eastAsia" w:ascii="宋体" w:hAnsi="宋体" w:eastAsia="宋体" w:cs="宋体"/>
                <w:lang w:val="en-US" w:eastAsia="zh-CN"/>
              </w:rPr>
            </w:pPr>
          </w:p>
        </w:tc>
      </w:tr>
      <w:tr w14:paraId="1511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08A80C3E">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2.2.13</w:t>
            </w:r>
          </w:p>
        </w:tc>
        <w:tc>
          <w:tcPr>
            <w:tcW w:w="6543" w:type="dxa"/>
            <w:shd w:val="clear" w:color="auto" w:fill="auto"/>
            <w:noWrap w:val="0"/>
            <w:vAlign w:val="center"/>
          </w:tcPr>
          <w:p w14:paraId="3C00A6AB">
            <w:pPr>
              <w:snapToGrid w:val="0"/>
              <w:spacing w:line="240" w:lineRule="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水侧换热器</w:t>
            </w:r>
            <w:r>
              <w:rPr>
                <w:rFonts w:hint="eastAsia" w:ascii="宋体" w:hAnsi="宋体" w:eastAsia="宋体" w:cs="宋体"/>
                <w:bCs/>
                <w:color w:val="auto"/>
                <w:sz w:val="21"/>
                <w:szCs w:val="21"/>
                <w:highlight w:val="none"/>
                <w:lang w:val="en-US" w:eastAsia="zh-CN"/>
              </w:rPr>
              <w:t>采用套管式换热器，水</w:t>
            </w:r>
            <w:r>
              <w:rPr>
                <w:rFonts w:hint="eastAsia" w:ascii="宋体" w:hAnsi="宋体" w:eastAsia="宋体" w:cs="宋体"/>
                <w:bCs/>
                <w:color w:val="auto"/>
                <w:sz w:val="21"/>
                <w:szCs w:val="21"/>
                <w:lang w:val="en-US" w:eastAsia="zh-CN"/>
              </w:rPr>
              <w:t>侧压力损失≤65kPa</w:t>
            </w:r>
            <w:r>
              <w:rPr>
                <w:rFonts w:hint="eastAsia" w:ascii="宋体" w:hAnsi="宋体" w:eastAsia="宋体" w:cs="宋体"/>
                <w:bCs/>
                <w:color w:val="auto"/>
                <w:sz w:val="21"/>
                <w:szCs w:val="21"/>
                <w:lang w:eastAsia="zh-CN"/>
              </w:rPr>
              <w:t>。</w:t>
            </w:r>
          </w:p>
          <w:p w14:paraId="581DFD01">
            <w:pPr>
              <w:snapToGrid w:val="0"/>
              <w:spacing w:line="240" w:lineRule="auto"/>
              <w:rPr>
                <w:rFonts w:hint="eastAsia"/>
                <w:color w:val="auto"/>
                <w:lang w:eastAsia="zh-CN"/>
              </w:rPr>
            </w:pPr>
            <w:r>
              <w:rPr>
                <w:rFonts w:hint="eastAsia" w:ascii="宋体" w:hAnsi="宋体" w:eastAsia="宋体" w:cs="宋体"/>
                <w:b w:val="0"/>
                <w:bCs/>
                <w:color w:val="auto"/>
                <w:sz w:val="21"/>
                <w:szCs w:val="21"/>
                <w:highlight w:val="none"/>
                <w:lang w:val="en-US" w:eastAsia="zh-Hans"/>
              </w:rPr>
              <w:t>注</w:t>
            </w:r>
            <w:r>
              <w:rPr>
                <w:rFonts w:hint="eastAsia" w:ascii="宋体" w:hAnsi="宋体" w:eastAsia="宋体" w:cs="宋体"/>
                <w:b w:val="0"/>
                <w:bCs/>
                <w:color w:val="auto"/>
                <w:sz w:val="21"/>
                <w:szCs w:val="21"/>
                <w:highlight w:val="none"/>
                <w:lang w:eastAsia="zh-Hans"/>
              </w:rPr>
              <w:t>：</w:t>
            </w:r>
            <w:r>
              <w:rPr>
                <w:rFonts w:hint="eastAsia" w:ascii="宋体" w:hAnsi="宋体" w:eastAsia="宋体" w:cs="宋体"/>
                <w:b w:val="0"/>
                <w:bCs/>
                <w:color w:val="auto"/>
                <w:sz w:val="21"/>
                <w:szCs w:val="21"/>
                <w:highlight w:val="none"/>
                <w:lang w:val="en-US" w:eastAsia="zh-Hans"/>
              </w:rPr>
              <w:t>投标文件中</w:t>
            </w:r>
            <w:r>
              <w:rPr>
                <w:rFonts w:hint="eastAsia" w:ascii="宋体" w:hAnsi="宋体" w:eastAsia="宋体" w:cs="宋体"/>
                <w:b w:val="0"/>
                <w:bCs/>
                <w:color w:val="auto"/>
                <w:sz w:val="21"/>
                <w:szCs w:val="21"/>
                <w:highlight w:val="none"/>
                <w:lang w:val="en-US" w:eastAsia="zh-CN"/>
              </w:rPr>
              <w:t>提供</w:t>
            </w:r>
            <w:r>
              <w:rPr>
                <w:rFonts w:hint="eastAsia" w:ascii="宋体" w:hAnsi="宋体" w:cs="宋体"/>
                <w:color w:val="auto"/>
                <w:highlight w:val="none"/>
                <w:lang w:val="en-US" w:eastAsia="zh-CN"/>
              </w:rPr>
              <w:t>样册等证明材料</w:t>
            </w:r>
            <w:r>
              <w:rPr>
                <w:rFonts w:hint="eastAsia" w:ascii="宋体" w:hAnsi="宋体" w:eastAsia="宋体" w:cs="宋体"/>
                <w:b w:val="0"/>
                <w:bCs/>
                <w:color w:val="auto"/>
                <w:sz w:val="21"/>
                <w:szCs w:val="21"/>
                <w:highlight w:val="none"/>
                <w:lang w:val="en-US" w:eastAsia="zh-Hans"/>
              </w:rPr>
              <w:t>并加盖</w:t>
            </w:r>
            <w:r>
              <w:rPr>
                <w:rFonts w:hint="eastAsia" w:ascii="宋体" w:hAnsi="宋体" w:eastAsia="宋体" w:cs="宋体"/>
                <w:b w:val="0"/>
                <w:bCs/>
                <w:color w:val="auto"/>
                <w:sz w:val="21"/>
                <w:szCs w:val="21"/>
                <w:highlight w:val="none"/>
                <w:lang w:val="en-US" w:eastAsia="zh-CN"/>
              </w:rPr>
              <w:t>制造</w:t>
            </w:r>
            <w:r>
              <w:rPr>
                <w:rFonts w:hint="eastAsia" w:ascii="宋体" w:hAnsi="宋体" w:cs="宋体"/>
                <w:b w:val="0"/>
                <w:bCs/>
                <w:color w:val="auto"/>
                <w:sz w:val="21"/>
                <w:szCs w:val="21"/>
                <w:highlight w:val="none"/>
                <w:lang w:val="en-US" w:eastAsia="zh-CN"/>
              </w:rPr>
              <w:t>商</w:t>
            </w:r>
            <w:r>
              <w:rPr>
                <w:rFonts w:hint="eastAsia" w:ascii="宋体" w:hAnsi="宋体" w:eastAsia="宋体" w:cs="宋体"/>
                <w:b w:val="0"/>
                <w:bCs/>
                <w:color w:val="auto"/>
                <w:sz w:val="21"/>
                <w:szCs w:val="21"/>
                <w:highlight w:val="none"/>
                <w:lang w:val="en-US" w:eastAsia="zh-Hans"/>
              </w:rPr>
              <w:t>公章</w:t>
            </w:r>
            <w:r>
              <w:rPr>
                <w:rFonts w:hint="default" w:ascii="宋体" w:hAnsi="宋体" w:cs="宋体"/>
                <w:b w:val="0"/>
                <w:bCs/>
                <w:color w:val="auto"/>
                <w:sz w:val="21"/>
                <w:szCs w:val="21"/>
                <w:highlight w:val="none"/>
                <w:lang w:eastAsia="zh-Hans"/>
              </w:rPr>
              <w:t>。</w:t>
            </w:r>
          </w:p>
        </w:tc>
        <w:tc>
          <w:tcPr>
            <w:tcW w:w="1580" w:type="dxa"/>
            <w:gridSpan w:val="2"/>
            <w:shd w:val="clear" w:color="auto" w:fill="auto"/>
            <w:noWrap w:val="0"/>
            <w:vAlign w:val="center"/>
          </w:tcPr>
          <w:p w14:paraId="36364194">
            <w:pPr>
              <w:bidi w:val="0"/>
              <w:spacing w:line="240" w:lineRule="auto"/>
              <w:rPr>
                <w:rFonts w:hint="eastAsia" w:ascii="宋体" w:hAnsi="宋体" w:eastAsia="宋体" w:cs="宋体"/>
                <w:color w:val="auto"/>
                <w:lang w:val="en-US" w:eastAsia="zh-CN"/>
              </w:rPr>
            </w:pPr>
          </w:p>
        </w:tc>
      </w:tr>
      <w:tr w14:paraId="3464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5AD4418C">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2.2.1</w:t>
            </w:r>
            <w:r>
              <w:rPr>
                <w:rFonts w:hint="eastAsia" w:cs="宋体"/>
                <w:b w:val="0"/>
                <w:bCs/>
                <w:color w:val="auto"/>
                <w:sz w:val="21"/>
                <w:szCs w:val="21"/>
                <w:highlight w:val="none"/>
                <w:lang w:val="en-US" w:eastAsia="zh-CN"/>
              </w:rPr>
              <w:t>4</w:t>
            </w:r>
          </w:p>
        </w:tc>
        <w:tc>
          <w:tcPr>
            <w:tcW w:w="6543" w:type="dxa"/>
            <w:shd w:val="clear" w:color="auto" w:fill="auto"/>
            <w:noWrap w:val="0"/>
            <w:vAlign w:val="center"/>
          </w:tcPr>
          <w:p w14:paraId="3D4399D5">
            <w:pPr>
              <w:keepNext w:val="0"/>
              <w:keepLines w:val="0"/>
              <w:widowControl/>
              <w:suppressLineNumbers w:val="0"/>
              <w:spacing w:line="240" w:lineRule="auto"/>
              <w:jc w:val="left"/>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color w:val="auto"/>
                <w:highlight w:val="none"/>
                <w:lang w:val="en-US" w:eastAsia="zh-CN"/>
              </w:rPr>
              <w:t>噪音：</w:t>
            </w:r>
            <w:r>
              <w:rPr>
                <w:rFonts w:hint="eastAsia" w:ascii="宋体" w:hAnsi="宋体" w:eastAsia="宋体" w:cs="宋体"/>
                <w:bCs/>
                <w:color w:val="auto"/>
                <w:sz w:val="21"/>
                <w:szCs w:val="21"/>
                <w:highlight w:val="none"/>
              </w:rPr>
              <w:t>≤</w:t>
            </w:r>
            <w:r>
              <w:rPr>
                <w:rFonts w:hint="eastAsia" w:ascii="宋体" w:hAnsi="宋体" w:eastAsia="宋体" w:cs="宋体"/>
                <w:color w:val="auto"/>
                <w:highlight w:val="none"/>
                <w:lang w:val="en-US" w:eastAsia="zh-CN"/>
              </w:rPr>
              <w:t>7</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dB(A)</w:t>
            </w:r>
            <w:r>
              <w:rPr>
                <w:rFonts w:hint="eastAsia" w:ascii="宋体" w:hAnsi="宋体" w:cs="宋体"/>
                <w:color w:val="auto"/>
                <w:highlight w:val="none"/>
                <w:lang w:val="en-US" w:eastAsia="zh-CN"/>
              </w:rPr>
              <w:t>。</w:t>
            </w:r>
          </w:p>
        </w:tc>
        <w:tc>
          <w:tcPr>
            <w:tcW w:w="1580" w:type="dxa"/>
            <w:gridSpan w:val="2"/>
            <w:shd w:val="clear" w:color="auto" w:fill="auto"/>
            <w:noWrap w:val="0"/>
            <w:vAlign w:val="center"/>
          </w:tcPr>
          <w:p w14:paraId="309F5F76">
            <w:pPr>
              <w:bidi w:val="0"/>
              <w:spacing w:line="240" w:lineRule="auto"/>
              <w:rPr>
                <w:rFonts w:hint="default" w:ascii="宋体" w:hAnsi="宋体" w:eastAsia="宋体" w:cs="宋体"/>
                <w:color w:val="auto"/>
                <w:highlight w:val="yellow"/>
                <w:lang w:val="en-US" w:eastAsia="zh-CN"/>
              </w:rPr>
            </w:pPr>
          </w:p>
        </w:tc>
      </w:tr>
      <w:tr w14:paraId="5CF3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8" w:type="dxa"/>
            <w:gridSpan w:val="4"/>
            <w:shd w:val="clear" w:color="auto" w:fill="auto"/>
            <w:noWrap w:val="0"/>
            <w:vAlign w:val="center"/>
          </w:tcPr>
          <w:p w14:paraId="3ADBD479">
            <w:pPr>
              <w:bidi w:val="0"/>
              <w:spacing w:line="240" w:lineRule="auto"/>
              <w:rPr>
                <w:rFonts w:hint="eastAsia" w:ascii="宋体" w:hAnsi="宋体" w:eastAsia="宋体" w:cs="宋体"/>
              </w:rPr>
            </w:pPr>
            <w:r>
              <w:rPr>
                <w:rFonts w:hint="eastAsia" w:ascii="宋体" w:hAnsi="宋体" w:eastAsia="宋体" w:cs="宋体"/>
                <w:b/>
                <w:bCs/>
                <w:lang w:val="en-US" w:eastAsia="zh-CN"/>
              </w:rPr>
              <w:t>三、热水循环</w:t>
            </w:r>
            <w:r>
              <w:rPr>
                <w:rFonts w:hint="eastAsia" w:ascii="宋体" w:hAnsi="宋体" w:eastAsia="宋体" w:cs="宋体"/>
                <w:b/>
                <w:bCs/>
                <w:highlight w:val="none"/>
                <w:lang w:val="en-US" w:eastAsia="zh-CN"/>
              </w:rPr>
              <w:t>泵</w:t>
            </w:r>
            <w:r>
              <w:rPr>
                <w:rFonts w:hint="eastAsia" w:ascii="宋体" w:hAnsi="宋体" w:cs="宋体"/>
                <w:b/>
                <w:bCs/>
                <w:highlight w:val="none"/>
                <w:lang w:val="en-US" w:eastAsia="zh-CN"/>
              </w:rPr>
              <w:t>6台</w:t>
            </w:r>
            <w:r>
              <w:rPr>
                <w:rFonts w:hint="eastAsia" w:ascii="宋体" w:hAnsi="宋体" w:eastAsia="宋体" w:cs="宋体"/>
                <w:b/>
                <w:bCs/>
                <w:highlight w:val="none"/>
                <w:lang w:val="en-US" w:eastAsia="zh-CN"/>
              </w:rPr>
              <w:t>及其</w:t>
            </w:r>
            <w:r>
              <w:rPr>
                <w:rFonts w:hint="eastAsia" w:ascii="宋体" w:hAnsi="宋体" w:eastAsia="宋体" w:cs="宋体"/>
                <w:b/>
                <w:bCs/>
                <w:color w:val="auto"/>
                <w:highlight w:val="none"/>
                <w:lang w:val="en-US" w:eastAsia="zh-CN"/>
              </w:rPr>
              <w:t>控制柜</w:t>
            </w:r>
            <w:r>
              <w:rPr>
                <w:rFonts w:hint="eastAsia" w:ascii="宋体" w:hAnsi="宋体" w:cs="宋体"/>
                <w:b/>
                <w:bCs/>
                <w:color w:val="auto"/>
                <w:highlight w:val="none"/>
                <w:lang w:val="en-US" w:eastAsia="zh-CN"/>
              </w:rPr>
              <w:t>2套</w:t>
            </w:r>
            <w:r>
              <w:rPr>
                <w:rFonts w:hint="eastAsia" w:ascii="宋体" w:hAnsi="宋体" w:eastAsia="宋体" w:cs="宋体"/>
                <w:b/>
                <w:bCs/>
                <w:color w:val="auto"/>
                <w:highlight w:val="none"/>
                <w:lang w:val="en-US" w:eastAsia="zh-CN"/>
              </w:rPr>
              <w:t>；热水供水机组3套</w:t>
            </w:r>
          </w:p>
        </w:tc>
      </w:tr>
      <w:tr w14:paraId="4640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012B5ACF">
            <w:pPr>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w:t>
            </w:r>
            <w:r>
              <w:rPr>
                <w:rFonts w:hint="eastAsia" w:ascii="宋体" w:hAnsi="宋体" w:eastAsia="宋体" w:cs="宋体"/>
                <w:b/>
                <w:bCs w:val="0"/>
                <w:color w:val="auto"/>
                <w:szCs w:val="21"/>
                <w:highlight w:val="none"/>
                <w:lang w:val="en-US" w:eastAsia="zh-CN"/>
              </w:rPr>
              <w:t>3.1</w:t>
            </w:r>
          </w:p>
        </w:tc>
        <w:tc>
          <w:tcPr>
            <w:tcW w:w="6543" w:type="dxa"/>
            <w:shd w:val="clear" w:color="auto" w:fill="auto"/>
            <w:noWrap w:val="0"/>
            <w:vAlign w:val="center"/>
          </w:tcPr>
          <w:p w14:paraId="3B93EB20">
            <w:pPr>
              <w:bidi w:val="0"/>
              <w:spacing w:line="240" w:lineRule="auto"/>
              <w:rPr>
                <w:rFonts w:hint="eastAsia" w:ascii="宋体" w:hAnsi="宋体" w:eastAsia="宋体" w:cs="宋体"/>
                <w:lang w:eastAsia="zh-CN"/>
              </w:rPr>
            </w:pPr>
            <w:r>
              <w:rPr>
                <w:rFonts w:hint="eastAsia" w:ascii="宋体" w:hAnsi="宋体" w:eastAsia="宋体" w:cs="宋体"/>
                <w:b w:val="0"/>
                <w:bCs w:val="0"/>
                <w:lang w:val="en-US" w:eastAsia="zh-CN"/>
              </w:rPr>
              <w:t>热水循环泵</w:t>
            </w:r>
            <w:r>
              <w:rPr>
                <w:rFonts w:hint="eastAsia" w:ascii="宋体" w:hAnsi="宋体" w:cs="宋体"/>
                <w:b w:val="0"/>
                <w:bCs w:val="0"/>
                <w:lang w:val="en-US" w:eastAsia="zh-CN"/>
              </w:rPr>
              <w:t>6</w:t>
            </w:r>
            <w:r>
              <w:rPr>
                <w:rFonts w:hint="eastAsia" w:ascii="宋体" w:hAnsi="宋体" w:eastAsia="宋体" w:cs="宋体"/>
                <w:b w:val="0"/>
                <w:bCs w:val="0"/>
                <w:lang w:val="en-US" w:eastAsia="zh-CN"/>
              </w:rPr>
              <w:t>台</w:t>
            </w:r>
            <w:r>
              <w:rPr>
                <w:rFonts w:hint="eastAsia" w:ascii="宋体" w:hAnsi="宋体" w:cs="宋体"/>
                <w:b/>
                <w:bCs/>
                <w:lang w:val="en-US" w:eastAsia="zh-CN"/>
              </w:rPr>
              <w:t>：</w:t>
            </w:r>
            <w:r>
              <w:rPr>
                <w:rFonts w:hint="eastAsia" w:ascii="宋体" w:hAnsi="宋体" w:eastAsia="宋体" w:cs="宋体"/>
                <w:b w:val="0"/>
                <w:bCs w:val="0"/>
                <w:color w:val="auto"/>
                <w:szCs w:val="21"/>
                <w:highlight w:val="none"/>
                <w:lang w:val="en-US" w:eastAsia="zh-CN"/>
              </w:rPr>
              <w:t>流量</w:t>
            </w:r>
            <w:r>
              <w:rPr>
                <w:rFonts w:hint="eastAsia" w:ascii="宋体" w:hAnsi="宋体" w:eastAsia="宋体" w:cs="宋体"/>
              </w:rPr>
              <w:t>≥</w:t>
            </w:r>
            <w:r>
              <w:rPr>
                <w:rFonts w:hint="eastAsia" w:ascii="宋体" w:hAnsi="宋体" w:eastAsia="宋体" w:cs="宋体"/>
                <w:b w:val="0"/>
                <w:bCs w:val="0"/>
                <w:color w:val="auto"/>
                <w:szCs w:val="21"/>
                <w:highlight w:val="none"/>
                <w:lang w:val="en-US" w:eastAsia="zh-CN"/>
              </w:rPr>
              <w:t>200m³/h、扬程</w:t>
            </w:r>
            <w:r>
              <w:rPr>
                <w:rFonts w:hint="eastAsia" w:ascii="宋体" w:hAnsi="宋体" w:eastAsia="宋体" w:cs="宋体"/>
              </w:rPr>
              <w:t>≥</w:t>
            </w:r>
            <w:r>
              <w:rPr>
                <w:rFonts w:hint="eastAsia" w:ascii="宋体" w:hAnsi="宋体" w:cs="宋体"/>
                <w:b w:val="0"/>
                <w:bCs w:val="0"/>
                <w:color w:val="auto"/>
                <w:szCs w:val="21"/>
                <w:highlight w:val="none"/>
                <w:lang w:val="en-US" w:eastAsia="zh-CN"/>
              </w:rPr>
              <w:t>42</w:t>
            </w:r>
            <w:r>
              <w:rPr>
                <w:rFonts w:hint="eastAsia" w:ascii="宋体" w:hAnsi="宋体" w:eastAsia="宋体" w:cs="宋体"/>
                <w:b w:val="0"/>
                <w:bCs w:val="0"/>
                <w:color w:val="auto"/>
                <w:szCs w:val="21"/>
                <w:highlight w:val="none"/>
                <w:lang w:val="en-US" w:eastAsia="zh-CN"/>
              </w:rPr>
              <w:t>m、功率</w:t>
            </w:r>
            <w:r>
              <w:rPr>
                <w:rFonts w:hint="eastAsia" w:ascii="宋体" w:hAnsi="宋体" w:eastAsia="宋体" w:cs="宋体"/>
              </w:rPr>
              <w:t>≥</w:t>
            </w:r>
            <w:r>
              <w:rPr>
                <w:rFonts w:hint="eastAsia" w:ascii="宋体" w:hAnsi="宋体" w:cs="宋体"/>
                <w:b w:val="0"/>
                <w:bCs w:val="0"/>
                <w:color w:val="auto"/>
                <w:szCs w:val="21"/>
                <w:highlight w:val="none"/>
                <w:lang w:val="en-US" w:eastAsia="zh-CN"/>
              </w:rPr>
              <w:t>45</w:t>
            </w:r>
            <w:r>
              <w:rPr>
                <w:rFonts w:hint="eastAsia" w:ascii="宋体" w:hAnsi="宋体" w:eastAsia="宋体" w:cs="宋体"/>
                <w:b w:val="0"/>
                <w:bCs w:val="0"/>
                <w:color w:val="auto"/>
                <w:szCs w:val="21"/>
                <w:highlight w:val="none"/>
                <w:lang w:val="en-US" w:eastAsia="zh-CN"/>
              </w:rPr>
              <w:t>kW</w:t>
            </w:r>
            <w:r>
              <w:rPr>
                <w:rFonts w:hint="eastAsia" w:ascii="宋体" w:hAnsi="宋体" w:cs="宋体"/>
                <w:b w:val="0"/>
                <w:bCs w:val="0"/>
                <w:color w:val="auto"/>
                <w:szCs w:val="21"/>
                <w:highlight w:val="none"/>
                <w:lang w:val="en-US" w:eastAsia="zh-CN"/>
              </w:rPr>
              <w:t>。</w:t>
            </w:r>
          </w:p>
        </w:tc>
        <w:tc>
          <w:tcPr>
            <w:tcW w:w="1580" w:type="dxa"/>
            <w:gridSpan w:val="2"/>
            <w:shd w:val="clear" w:color="auto" w:fill="auto"/>
            <w:noWrap w:val="0"/>
            <w:vAlign w:val="center"/>
          </w:tcPr>
          <w:p w14:paraId="13B12258">
            <w:pPr>
              <w:bidi w:val="0"/>
              <w:spacing w:line="240" w:lineRule="auto"/>
              <w:rPr>
                <w:rFonts w:hint="eastAsia" w:ascii="宋体" w:hAnsi="宋体" w:eastAsia="宋体" w:cs="宋体"/>
                <w:color w:val="auto"/>
                <w:sz w:val="21"/>
                <w:szCs w:val="21"/>
                <w:highlight w:val="none"/>
                <w:lang w:val="en-US" w:eastAsia="zh-CN"/>
              </w:rPr>
            </w:pPr>
          </w:p>
        </w:tc>
      </w:tr>
      <w:tr w14:paraId="019F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16DF9625">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3.1.1</w:t>
            </w:r>
          </w:p>
        </w:tc>
        <w:tc>
          <w:tcPr>
            <w:tcW w:w="6543" w:type="dxa"/>
            <w:shd w:val="clear" w:color="auto" w:fill="auto"/>
            <w:noWrap w:val="0"/>
            <w:vAlign w:val="center"/>
          </w:tcPr>
          <w:p w14:paraId="33625E74">
            <w:pPr>
              <w:adjustRightInd w:val="0"/>
              <w:snapToGrid w:val="0"/>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b w:val="0"/>
                <w:bCs w:val="0"/>
                <w:color w:val="auto"/>
                <w:szCs w:val="21"/>
                <w:highlight w:val="none"/>
              </w:rPr>
              <w:t xml:space="preserve">电源条件：电机电压380V±10% </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三相五线制系统。</w:t>
            </w:r>
          </w:p>
        </w:tc>
        <w:tc>
          <w:tcPr>
            <w:tcW w:w="1580" w:type="dxa"/>
            <w:gridSpan w:val="2"/>
            <w:shd w:val="clear" w:color="auto" w:fill="auto"/>
            <w:noWrap w:val="0"/>
            <w:vAlign w:val="center"/>
          </w:tcPr>
          <w:p w14:paraId="734BDC87">
            <w:pPr>
              <w:bidi w:val="0"/>
              <w:spacing w:line="240" w:lineRule="auto"/>
              <w:rPr>
                <w:rFonts w:hint="eastAsia" w:ascii="宋体" w:hAnsi="宋体" w:eastAsia="宋体" w:cs="宋体"/>
                <w:lang w:val="en-US" w:eastAsia="zh-CN"/>
              </w:rPr>
            </w:pPr>
          </w:p>
        </w:tc>
      </w:tr>
      <w:tr w14:paraId="10A2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3173E457">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3.1.2</w:t>
            </w:r>
          </w:p>
        </w:tc>
        <w:tc>
          <w:tcPr>
            <w:tcW w:w="6543" w:type="dxa"/>
            <w:shd w:val="clear" w:color="auto" w:fill="auto"/>
            <w:noWrap w:val="0"/>
            <w:vAlign w:val="center"/>
          </w:tcPr>
          <w:p w14:paraId="11FF74D7">
            <w:pPr>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b w:val="0"/>
                <w:bCs w:val="0"/>
                <w:color w:val="auto"/>
                <w:szCs w:val="21"/>
                <w:highlight w:val="none"/>
                <w:shd w:val="clear"/>
                <w:lang w:eastAsia="zh-CN"/>
              </w:rPr>
              <w:t>在不拆卸泵头及管路的条件下能够对水泵的叶轮，机封或轴承等部件进行检修维护，</w:t>
            </w:r>
            <w:r>
              <w:rPr>
                <w:rFonts w:hint="eastAsia" w:ascii="宋体" w:hAnsi="宋体" w:eastAsia="宋体" w:cs="宋体"/>
                <w:lang w:val="en-US" w:eastAsia="zh-CN"/>
              </w:rPr>
              <w:t>水泵和电机间不得采用同轴或者焊接加长轴结构</w:t>
            </w:r>
            <w:r>
              <w:rPr>
                <w:rFonts w:hint="eastAsia" w:ascii="宋体" w:hAnsi="宋体" w:eastAsia="宋体" w:cs="宋体"/>
                <w:lang w:eastAsia="zh-CN"/>
              </w:rPr>
              <w:t>。</w:t>
            </w:r>
          </w:p>
        </w:tc>
        <w:tc>
          <w:tcPr>
            <w:tcW w:w="1580" w:type="dxa"/>
            <w:gridSpan w:val="2"/>
            <w:shd w:val="clear" w:color="auto" w:fill="auto"/>
            <w:noWrap w:val="0"/>
            <w:vAlign w:val="center"/>
          </w:tcPr>
          <w:p w14:paraId="7982E891">
            <w:pPr>
              <w:bidi w:val="0"/>
              <w:spacing w:line="240" w:lineRule="auto"/>
              <w:rPr>
                <w:rFonts w:hint="eastAsia" w:ascii="宋体" w:hAnsi="宋体" w:eastAsia="宋体" w:cs="宋体"/>
                <w:lang w:val="en-US" w:eastAsia="zh-CN"/>
              </w:rPr>
            </w:pPr>
          </w:p>
        </w:tc>
      </w:tr>
      <w:tr w14:paraId="3D9C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6A546B59">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w:t>
            </w:r>
            <w:r>
              <w:rPr>
                <w:rFonts w:hint="eastAsia" w:ascii="宋体" w:hAnsi="宋体" w:eastAsia="宋体" w:cs="宋体"/>
                <w:bCs/>
                <w:color w:val="auto"/>
                <w:szCs w:val="21"/>
                <w:highlight w:val="none"/>
                <w:lang w:val="en-US" w:eastAsia="zh-CN"/>
              </w:rPr>
              <w:t>3.1.3</w:t>
            </w:r>
          </w:p>
        </w:tc>
        <w:tc>
          <w:tcPr>
            <w:tcW w:w="6543" w:type="dxa"/>
            <w:shd w:val="clear" w:color="auto" w:fill="auto"/>
            <w:noWrap w:val="0"/>
            <w:vAlign w:val="center"/>
          </w:tcPr>
          <w:p w14:paraId="540D734C">
            <w:pPr>
              <w:spacing w:line="24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val="0"/>
                <w:color w:val="auto"/>
                <w:szCs w:val="21"/>
                <w:highlight w:val="none"/>
                <w:shd w:val="clear"/>
                <w:lang w:val="en-US" w:eastAsia="zh-CN"/>
              </w:rPr>
              <w:t>电机</w:t>
            </w:r>
            <w:r>
              <w:rPr>
                <w:rFonts w:hint="eastAsia" w:ascii="宋体" w:hAnsi="宋体" w:eastAsia="宋体" w:cs="宋体"/>
                <w:b w:val="0"/>
                <w:bCs/>
                <w:color w:val="auto"/>
                <w:sz w:val="21"/>
                <w:szCs w:val="21"/>
                <w:highlight w:val="none"/>
                <w:shd w:val="clear"/>
                <w:lang w:val="en-US" w:eastAsia="zh-CN"/>
              </w:rPr>
              <w:t>能效能级IE5</w:t>
            </w:r>
            <w:r>
              <w:rPr>
                <w:rFonts w:hint="eastAsia" w:ascii="宋体" w:hAnsi="宋体" w:eastAsia="宋体" w:cs="宋体"/>
                <w:b w:val="0"/>
                <w:bCs/>
                <w:color w:val="auto"/>
                <w:sz w:val="21"/>
                <w:szCs w:val="21"/>
                <w:highlight w:val="none"/>
                <w:lang w:val="en-US" w:eastAsia="zh-CN"/>
              </w:rPr>
              <w:t>（一级能效）</w:t>
            </w:r>
            <w:r>
              <w:rPr>
                <w:rFonts w:hint="eastAsia" w:ascii="宋体" w:hAnsi="宋体" w:eastAsia="宋体" w:cs="宋体"/>
                <w:b w:val="0"/>
                <w:bCs/>
                <w:color w:val="auto"/>
                <w:sz w:val="21"/>
                <w:szCs w:val="21"/>
                <w:highlight w:val="none"/>
                <w:lang w:eastAsia="zh-CN"/>
              </w:rPr>
              <w:t>。</w:t>
            </w:r>
          </w:p>
          <w:p w14:paraId="0B495087">
            <w:pPr>
              <w:spacing w:line="240" w:lineRule="auto"/>
              <w:rPr>
                <w:rFonts w:hint="eastAsia" w:ascii="宋体" w:hAnsi="宋体" w:eastAsia="宋体" w:cs="宋体"/>
                <w:color w:val="auto"/>
                <w:lang w:eastAsia="zh-Hans"/>
              </w:rPr>
            </w:pPr>
            <w:r>
              <w:rPr>
                <w:rFonts w:hint="eastAsia" w:ascii="宋体" w:hAnsi="宋体" w:eastAsia="宋体" w:cs="宋体"/>
                <w:b w:val="0"/>
                <w:bCs/>
                <w:color w:val="auto"/>
                <w:sz w:val="21"/>
                <w:szCs w:val="21"/>
                <w:highlight w:val="none"/>
                <w:lang w:val="en-US" w:eastAsia="zh-Hans"/>
              </w:rPr>
              <w:t>投标文件中需提供针对本项目所投产品的电机能效</w:t>
            </w:r>
            <w:r>
              <w:rPr>
                <w:rFonts w:hint="eastAsia" w:ascii="宋体" w:hAnsi="宋体" w:cs="宋体"/>
                <w:b w:val="0"/>
                <w:bCs/>
                <w:color w:val="auto"/>
                <w:sz w:val="21"/>
                <w:szCs w:val="21"/>
                <w:highlight w:val="none"/>
                <w:lang w:val="en-US" w:eastAsia="zh-CN"/>
              </w:rPr>
              <w:t>的</w:t>
            </w:r>
            <w:r>
              <w:rPr>
                <w:rFonts w:hint="eastAsia" w:ascii="宋体" w:hAnsi="宋体" w:eastAsia="宋体" w:cs="宋体"/>
                <w:b w:val="0"/>
                <w:bCs/>
                <w:color w:val="auto"/>
                <w:sz w:val="21"/>
                <w:szCs w:val="21"/>
                <w:highlight w:val="none"/>
                <w:lang w:val="en-US" w:eastAsia="zh-Hans"/>
              </w:rPr>
              <w:t>承诺函并加盖公章</w:t>
            </w:r>
            <w:r>
              <w:rPr>
                <w:rFonts w:hint="eastAsia" w:ascii="宋体" w:hAnsi="宋体" w:eastAsia="宋体" w:cs="宋体"/>
                <w:b w:val="0"/>
                <w:bCs/>
                <w:color w:val="auto"/>
                <w:sz w:val="21"/>
                <w:szCs w:val="21"/>
                <w:highlight w:val="none"/>
                <w:lang w:eastAsia="zh-Hans"/>
              </w:rPr>
              <w:t>。</w:t>
            </w:r>
          </w:p>
        </w:tc>
        <w:tc>
          <w:tcPr>
            <w:tcW w:w="1580" w:type="dxa"/>
            <w:gridSpan w:val="2"/>
            <w:shd w:val="clear" w:color="auto" w:fill="auto"/>
            <w:noWrap w:val="0"/>
            <w:vAlign w:val="center"/>
          </w:tcPr>
          <w:p w14:paraId="5AD158A5">
            <w:pPr>
              <w:bidi w:val="0"/>
              <w:spacing w:line="240" w:lineRule="auto"/>
              <w:rPr>
                <w:rFonts w:hint="default" w:ascii="宋体" w:hAnsi="宋体" w:eastAsia="宋体" w:cs="宋体"/>
                <w:lang w:val="en-US" w:eastAsia="zh-CN"/>
              </w:rPr>
            </w:pPr>
          </w:p>
        </w:tc>
      </w:tr>
      <w:tr w14:paraId="27E7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2F71C1E8">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3.1.4</w:t>
            </w:r>
          </w:p>
        </w:tc>
        <w:tc>
          <w:tcPr>
            <w:tcW w:w="6543" w:type="dxa"/>
            <w:shd w:val="clear" w:color="auto" w:fill="auto"/>
            <w:noWrap w:val="0"/>
            <w:vAlign w:val="center"/>
          </w:tcPr>
          <w:p w14:paraId="785AE7CB">
            <w:pPr>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b w:val="0"/>
                <w:bCs w:val="0"/>
                <w:color w:val="auto"/>
                <w:szCs w:val="21"/>
                <w:highlight w:val="none"/>
              </w:rPr>
              <w:t>叶轮：</w:t>
            </w:r>
            <w:r>
              <w:rPr>
                <w:rFonts w:hint="eastAsia" w:ascii="宋体" w:hAnsi="宋体" w:eastAsia="宋体" w:cs="宋体"/>
                <w:b w:val="0"/>
                <w:bCs w:val="0"/>
                <w:color w:val="auto"/>
                <w:szCs w:val="21"/>
                <w:highlight w:val="none"/>
                <w:lang w:val="en-US" w:eastAsia="zh-CN"/>
              </w:rPr>
              <w:t>304不锈钢材质</w:t>
            </w:r>
            <w:r>
              <w:rPr>
                <w:rFonts w:hint="eastAsia" w:ascii="宋体" w:hAnsi="宋体" w:eastAsia="宋体" w:cs="宋体"/>
                <w:b w:val="0"/>
                <w:bCs w:val="0"/>
                <w:color w:val="auto"/>
                <w:szCs w:val="21"/>
                <w:highlight w:val="none"/>
                <w:lang w:eastAsia="zh-CN"/>
              </w:rPr>
              <w:t>。</w:t>
            </w:r>
          </w:p>
        </w:tc>
        <w:tc>
          <w:tcPr>
            <w:tcW w:w="1580" w:type="dxa"/>
            <w:gridSpan w:val="2"/>
            <w:shd w:val="clear" w:color="auto" w:fill="auto"/>
            <w:noWrap w:val="0"/>
            <w:vAlign w:val="center"/>
          </w:tcPr>
          <w:p w14:paraId="00E39D8A">
            <w:pPr>
              <w:bidi w:val="0"/>
              <w:spacing w:line="240" w:lineRule="auto"/>
              <w:rPr>
                <w:rFonts w:hint="eastAsia" w:ascii="宋体" w:hAnsi="宋体" w:eastAsia="宋体" w:cs="宋体"/>
                <w:lang w:val="en-US" w:eastAsia="zh-CN"/>
              </w:rPr>
            </w:pPr>
          </w:p>
        </w:tc>
      </w:tr>
      <w:tr w14:paraId="5C454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4F72A847">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3.1.5</w:t>
            </w:r>
          </w:p>
        </w:tc>
        <w:tc>
          <w:tcPr>
            <w:tcW w:w="6543" w:type="dxa"/>
            <w:shd w:val="clear" w:color="auto" w:fill="auto"/>
            <w:noWrap w:val="0"/>
            <w:vAlign w:val="center"/>
          </w:tcPr>
          <w:p w14:paraId="655DB214">
            <w:pPr>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b w:val="0"/>
                <w:bCs w:val="0"/>
                <w:color w:val="auto"/>
                <w:szCs w:val="21"/>
                <w:highlight w:val="none"/>
              </w:rPr>
              <w:t>泵壳：承压</w:t>
            </w:r>
            <w:r>
              <w:rPr>
                <w:rFonts w:hint="eastAsia" w:ascii="宋体" w:hAnsi="宋体" w:eastAsia="宋体" w:cs="宋体"/>
              </w:rPr>
              <w:t>≥</w:t>
            </w:r>
            <w:r>
              <w:rPr>
                <w:rFonts w:hint="eastAsia" w:ascii="宋体" w:hAnsi="宋体" w:eastAsia="宋体" w:cs="宋体"/>
                <w:b w:val="0"/>
                <w:bCs w:val="0"/>
                <w:color w:val="auto"/>
                <w:szCs w:val="21"/>
                <w:highlight w:val="none"/>
              </w:rPr>
              <w:t>1.6MP，水泵泵壳应设有排水及排气孔。</w:t>
            </w:r>
          </w:p>
        </w:tc>
        <w:tc>
          <w:tcPr>
            <w:tcW w:w="1580" w:type="dxa"/>
            <w:gridSpan w:val="2"/>
            <w:shd w:val="clear" w:color="auto" w:fill="auto"/>
            <w:noWrap w:val="0"/>
            <w:vAlign w:val="center"/>
          </w:tcPr>
          <w:p w14:paraId="7EEFF2EE">
            <w:pPr>
              <w:bidi w:val="0"/>
              <w:spacing w:line="240" w:lineRule="auto"/>
              <w:rPr>
                <w:rFonts w:hint="eastAsia" w:ascii="宋体" w:hAnsi="宋体" w:eastAsia="宋体" w:cs="宋体"/>
                <w:lang w:val="en-US" w:eastAsia="zh-CN"/>
              </w:rPr>
            </w:pPr>
          </w:p>
        </w:tc>
      </w:tr>
      <w:tr w14:paraId="6822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5CF71FE3">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3.1.6</w:t>
            </w:r>
          </w:p>
        </w:tc>
        <w:tc>
          <w:tcPr>
            <w:tcW w:w="6543" w:type="dxa"/>
            <w:shd w:val="clear" w:color="auto" w:fill="auto"/>
            <w:noWrap w:val="0"/>
            <w:vAlign w:val="center"/>
          </w:tcPr>
          <w:p w14:paraId="4FD47BF8">
            <w:pPr>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b w:val="0"/>
                <w:bCs w:val="0"/>
                <w:color w:val="auto"/>
                <w:szCs w:val="21"/>
                <w:highlight w:val="none"/>
                <w:lang w:val="en-US" w:eastAsia="zh-CN"/>
              </w:rPr>
              <w:t>电机</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卧式标准轴伸电机</w:t>
            </w:r>
            <w:r>
              <w:rPr>
                <w:rFonts w:hint="eastAsia" w:ascii="宋体" w:hAnsi="宋体" w:eastAsia="宋体" w:cs="宋体"/>
                <w:b w:val="0"/>
                <w:bCs w:val="0"/>
                <w:color w:val="auto"/>
                <w:szCs w:val="21"/>
                <w:highlight w:val="none"/>
                <w:lang w:eastAsia="zh-CN"/>
              </w:rPr>
              <w:t>。</w:t>
            </w:r>
          </w:p>
        </w:tc>
        <w:tc>
          <w:tcPr>
            <w:tcW w:w="1580" w:type="dxa"/>
            <w:gridSpan w:val="2"/>
            <w:shd w:val="clear" w:color="auto" w:fill="auto"/>
            <w:noWrap w:val="0"/>
            <w:vAlign w:val="center"/>
          </w:tcPr>
          <w:p w14:paraId="063DE134">
            <w:pPr>
              <w:bidi w:val="0"/>
              <w:spacing w:line="240" w:lineRule="auto"/>
              <w:rPr>
                <w:rFonts w:hint="eastAsia" w:ascii="宋体" w:hAnsi="宋体" w:eastAsia="宋体" w:cs="宋体"/>
                <w:lang w:val="en-US" w:eastAsia="zh-CN"/>
              </w:rPr>
            </w:pPr>
          </w:p>
        </w:tc>
      </w:tr>
      <w:tr w14:paraId="74112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10ACEF4E">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3.1.7</w:t>
            </w:r>
          </w:p>
        </w:tc>
        <w:tc>
          <w:tcPr>
            <w:tcW w:w="6543" w:type="dxa"/>
            <w:shd w:val="clear" w:color="auto" w:fill="auto"/>
            <w:noWrap w:val="0"/>
            <w:vAlign w:val="center"/>
          </w:tcPr>
          <w:p w14:paraId="09E863F2">
            <w:pPr>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b w:val="0"/>
                <w:bCs w:val="0"/>
                <w:color w:val="auto"/>
                <w:szCs w:val="21"/>
                <w:highlight w:val="none"/>
              </w:rPr>
              <w:t>轴承：可替换式，由304不锈钢材质制成。</w:t>
            </w:r>
          </w:p>
        </w:tc>
        <w:tc>
          <w:tcPr>
            <w:tcW w:w="1580" w:type="dxa"/>
            <w:gridSpan w:val="2"/>
            <w:shd w:val="clear" w:color="auto" w:fill="auto"/>
            <w:noWrap w:val="0"/>
            <w:vAlign w:val="center"/>
          </w:tcPr>
          <w:p w14:paraId="6E412054">
            <w:pPr>
              <w:bidi w:val="0"/>
              <w:spacing w:line="240" w:lineRule="auto"/>
              <w:rPr>
                <w:rFonts w:hint="eastAsia" w:ascii="宋体" w:hAnsi="宋体" w:eastAsia="宋体" w:cs="宋体"/>
                <w:lang w:val="en-US" w:eastAsia="zh-CN"/>
              </w:rPr>
            </w:pPr>
          </w:p>
        </w:tc>
      </w:tr>
      <w:tr w14:paraId="4B485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6D964078">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3.1.8</w:t>
            </w:r>
          </w:p>
        </w:tc>
        <w:tc>
          <w:tcPr>
            <w:tcW w:w="6543" w:type="dxa"/>
            <w:shd w:val="clear" w:color="auto" w:fill="auto"/>
            <w:noWrap w:val="0"/>
            <w:vAlign w:val="center"/>
          </w:tcPr>
          <w:p w14:paraId="75AC09C8">
            <w:pPr>
              <w:spacing w:line="24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Cs w:val="21"/>
                <w:highlight w:val="none"/>
              </w:rPr>
              <w:t>电机形式为鼠笼式感应电动机，</w:t>
            </w:r>
            <w:r>
              <w:rPr>
                <w:rFonts w:hint="eastAsia" w:ascii="宋体" w:hAnsi="宋体" w:eastAsia="宋体" w:cs="宋体"/>
                <w:color w:val="auto"/>
                <w:szCs w:val="21"/>
                <w:highlight w:val="none"/>
              </w:rPr>
              <w:t>高效低噪声</w:t>
            </w:r>
            <w:r>
              <w:rPr>
                <w:rFonts w:hint="eastAsia" w:ascii="宋体" w:hAnsi="宋体" w:eastAsia="宋体" w:cs="宋体"/>
                <w:color w:val="auto"/>
                <w:szCs w:val="21"/>
                <w:highlight w:val="none"/>
                <w:lang w:eastAsia="zh-CN"/>
              </w:rPr>
              <w:t>，</w:t>
            </w:r>
            <w:r>
              <w:rPr>
                <w:rFonts w:hint="eastAsia" w:ascii="宋体" w:hAnsi="宋体" w:eastAsia="宋体" w:cs="宋体"/>
                <w:b w:val="0"/>
                <w:bCs w:val="0"/>
                <w:color w:val="auto"/>
                <w:szCs w:val="21"/>
                <w:highlight w:val="none"/>
              </w:rPr>
              <w:t>防护等级为IP55，绝缘等级为F。</w:t>
            </w:r>
          </w:p>
        </w:tc>
        <w:tc>
          <w:tcPr>
            <w:tcW w:w="1580" w:type="dxa"/>
            <w:gridSpan w:val="2"/>
            <w:shd w:val="clear" w:color="auto" w:fill="auto"/>
            <w:noWrap w:val="0"/>
            <w:vAlign w:val="center"/>
          </w:tcPr>
          <w:p w14:paraId="4A8B7697">
            <w:pPr>
              <w:bidi w:val="0"/>
              <w:spacing w:line="240" w:lineRule="auto"/>
              <w:rPr>
                <w:rFonts w:hint="eastAsia" w:ascii="宋体" w:hAnsi="宋体" w:eastAsia="宋体" w:cs="宋体"/>
                <w:lang w:val="en-US" w:eastAsia="zh-CN"/>
              </w:rPr>
            </w:pPr>
          </w:p>
        </w:tc>
      </w:tr>
      <w:tr w14:paraId="00868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6" w:hRule="atLeast"/>
          <w:jc w:val="center"/>
        </w:trPr>
        <w:tc>
          <w:tcPr>
            <w:tcW w:w="1455" w:type="dxa"/>
            <w:shd w:val="clear" w:color="auto" w:fill="auto"/>
            <w:noWrap w:val="0"/>
            <w:vAlign w:val="center"/>
          </w:tcPr>
          <w:p w14:paraId="766DBD33">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3.1.9</w:t>
            </w:r>
          </w:p>
        </w:tc>
        <w:tc>
          <w:tcPr>
            <w:tcW w:w="6543" w:type="dxa"/>
            <w:shd w:val="clear" w:color="auto" w:fill="auto"/>
            <w:noWrap w:val="0"/>
            <w:vAlign w:val="center"/>
          </w:tcPr>
          <w:p w14:paraId="17C7B128">
            <w:pPr>
              <w:adjustRightInd w:val="0"/>
              <w:snapToGrid w:val="0"/>
              <w:spacing w:line="24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Cs w:val="21"/>
                <w:highlight w:val="none"/>
              </w:rPr>
              <w:t>水泵应在额定及实际运行电压下能正常启动和运转，提供每台水泵的运行状况曲线图，曲线图上应含水泵的流量-扬程曲线、效率曲线、功率曲线，水泵的运行状况曲线图上，</w:t>
            </w:r>
            <w:r>
              <w:rPr>
                <w:rFonts w:hint="eastAsia" w:ascii="宋体" w:hAnsi="宋体" w:eastAsia="宋体" w:cs="宋体"/>
                <w:b w:val="0"/>
                <w:bCs w:val="0"/>
                <w:color w:val="auto"/>
                <w:szCs w:val="21"/>
                <w:highlight w:val="none"/>
                <w:lang w:val="en-US" w:eastAsia="zh-Hans"/>
              </w:rPr>
              <w:t>需</w:t>
            </w:r>
            <w:r>
              <w:rPr>
                <w:rFonts w:hint="eastAsia" w:ascii="宋体" w:hAnsi="宋体" w:eastAsia="宋体" w:cs="宋体"/>
                <w:b w:val="0"/>
                <w:bCs w:val="0"/>
                <w:color w:val="auto"/>
                <w:szCs w:val="21"/>
                <w:highlight w:val="none"/>
              </w:rPr>
              <w:t>注明所选水泵的工作点位值，同时提供每台水泵尺寸图。</w:t>
            </w:r>
          </w:p>
        </w:tc>
        <w:tc>
          <w:tcPr>
            <w:tcW w:w="1580" w:type="dxa"/>
            <w:gridSpan w:val="2"/>
            <w:shd w:val="clear" w:color="auto" w:fill="auto"/>
            <w:noWrap w:val="0"/>
            <w:vAlign w:val="center"/>
          </w:tcPr>
          <w:p w14:paraId="1AA10ABF">
            <w:pPr>
              <w:bidi w:val="0"/>
              <w:spacing w:line="240" w:lineRule="auto"/>
              <w:rPr>
                <w:rFonts w:hint="eastAsia" w:ascii="宋体" w:hAnsi="宋体" w:eastAsia="宋体" w:cs="宋体"/>
                <w:lang w:val="en-US" w:eastAsia="zh-CN"/>
              </w:rPr>
            </w:pPr>
          </w:p>
        </w:tc>
      </w:tr>
      <w:tr w14:paraId="4D81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34361168">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3.1.10</w:t>
            </w:r>
          </w:p>
        </w:tc>
        <w:tc>
          <w:tcPr>
            <w:tcW w:w="6543" w:type="dxa"/>
            <w:shd w:val="clear" w:color="auto" w:fill="auto"/>
            <w:noWrap w:val="0"/>
            <w:vAlign w:val="center"/>
          </w:tcPr>
          <w:p w14:paraId="041F87C6">
            <w:pPr>
              <w:spacing w:line="24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Cs w:val="21"/>
                <w:highlight w:val="none"/>
              </w:rPr>
              <w:t>整机制造、装配完毕</w:t>
            </w:r>
            <w:r>
              <w:rPr>
                <w:rFonts w:hint="eastAsia" w:ascii="宋体" w:hAnsi="宋体" w:eastAsia="宋体" w:cs="宋体"/>
                <w:b w:val="0"/>
                <w:bCs w:val="0"/>
                <w:color w:val="auto"/>
                <w:szCs w:val="21"/>
                <w:highlight w:val="none"/>
                <w:lang w:val="en-US" w:eastAsia="zh-Hans"/>
              </w:rPr>
              <w:t>需</w:t>
            </w:r>
            <w:r>
              <w:rPr>
                <w:rFonts w:hint="eastAsia" w:ascii="宋体" w:hAnsi="宋体" w:eastAsia="宋体" w:cs="宋体"/>
                <w:b w:val="0"/>
                <w:bCs w:val="0"/>
                <w:color w:val="auto"/>
                <w:szCs w:val="21"/>
                <w:highlight w:val="none"/>
              </w:rPr>
              <w:t>进行试验台试验、包括运转、性能、温升、振动、噪音等试验，并应符合有关标准规定。</w:t>
            </w:r>
          </w:p>
        </w:tc>
        <w:tc>
          <w:tcPr>
            <w:tcW w:w="1580" w:type="dxa"/>
            <w:gridSpan w:val="2"/>
            <w:shd w:val="clear" w:color="auto" w:fill="auto"/>
            <w:noWrap w:val="0"/>
            <w:vAlign w:val="center"/>
          </w:tcPr>
          <w:p w14:paraId="0603B986">
            <w:pPr>
              <w:bidi w:val="0"/>
              <w:spacing w:line="240" w:lineRule="auto"/>
              <w:rPr>
                <w:rFonts w:hint="eastAsia" w:ascii="宋体" w:hAnsi="宋体" w:eastAsia="宋体" w:cs="宋体"/>
                <w:lang w:val="en-US" w:eastAsia="zh-CN"/>
              </w:rPr>
            </w:pPr>
          </w:p>
        </w:tc>
      </w:tr>
      <w:tr w14:paraId="60A9F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1455" w:type="dxa"/>
            <w:shd w:val="clear" w:color="auto" w:fill="auto"/>
            <w:noWrap w:val="0"/>
            <w:vAlign w:val="center"/>
          </w:tcPr>
          <w:p w14:paraId="0F79E8EE">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3.1.11</w:t>
            </w:r>
          </w:p>
        </w:tc>
        <w:tc>
          <w:tcPr>
            <w:tcW w:w="6543" w:type="dxa"/>
            <w:shd w:val="clear" w:color="auto" w:fill="auto"/>
            <w:noWrap w:val="0"/>
            <w:vAlign w:val="center"/>
          </w:tcPr>
          <w:p w14:paraId="1688F2B0">
            <w:pPr>
              <w:bidi w:val="0"/>
              <w:spacing w:line="240" w:lineRule="auto"/>
              <w:rPr>
                <w:rFonts w:hint="eastAsia" w:ascii="宋体" w:hAnsi="宋体" w:eastAsia="宋体" w:cs="宋体"/>
                <w:b w:val="0"/>
                <w:bCs w:val="0"/>
                <w:color w:val="auto"/>
                <w:szCs w:val="21"/>
                <w:highlight w:val="none"/>
                <w:lang w:eastAsia="zh-Hans"/>
              </w:rPr>
            </w:pPr>
            <w:r>
              <w:rPr>
                <w:rFonts w:hint="eastAsia" w:ascii="宋体" w:hAnsi="宋体" w:eastAsia="宋体" w:cs="宋体"/>
                <w:b w:val="0"/>
                <w:bCs w:val="0"/>
                <w:color w:val="auto"/>
                <w:szCs w:val="21"/>
                <w:highlight w:val="none"/>
              </w:rPr>
              <w:t>泵体涂漆：</w:t>
            </w:r>
            <w:r>
              <w:rPr>
                <w:rFonts w:hint="eastAsia" w:ascii="宋体" w:hAnsi="宋体" w:eastAsia="宋体" w:cs="宋体"/>
                <w:b w:val="0"/>
                <w:bCs w:val="0"/>
                <w:color w:val="auto"/>
                <w:szCs w:val="21"/>
                <w:highlight w:val="none"/>
                <w:lang w:val="en-US" w:eastAsia="zh-Hans"/>
              </w:rPr>
              <w:t>符合</w:t>
            </w:r>
            <w:r>
              <w:rPr>
                <w:rFonts w:hint="eastAsia" w:ascii="宋体" w:hAnsi="宋体" w:eastAsia="宋体" w:cs="宋体"/>
                <w:lang w:val="en-US" w:eastAsia="zh-CN"/>
              </w:rPr>
              <w:t xml:space="preserve">GB/T30790.5-2014 </w:t>
            </w:r>
            <w:r>
              <w:rPr>
                <w:rFonts w:hint="eastAsia" w:ascii="宋体" w:hAnsi="宋体" w:eastAsia="宋体" w:cs="宋体"/>
                <w:b w:val="0"/>
                <w:bCs w:val="0"/>
                <w:color w:val="auto"/>
                <w:szCs w:val="21"/>
                <w:highlight w:val="none"/>
              </w:rPr>
              <w:t>色漆和清漆 防护涂料体系对钢结构的防腐蚀保护 第5部分：防护涂料</w:t>
            </w:r>
            <w:r>
              <w:rPr>
                <w:rFonts w:hint="eastAsia" w:ascii="宋体" w:hAnsi="宋体" w:eastAsia="宋体" w:cs="宋体"/>
                <w:b w:val="0"/>
                <w:bCs w:val="0"/>
                <w:color w:val="auto"/>
                <w:szCs w:val="21"/>
                <w:highlight w:val="none"/>
                <w:lang w:eastAsia="zh-Hans"/>
              </w:rPr>
              <w:t>。</w:t>
            </w:r>
          </w:p>
          <w:p w14:paraId="636114CA">
            <w:pPr>
              <w:spacing w:line="240" w:lineRule="auto"/>
              <w:rPr>
                <w:rFonts w:hint="eastAsia" w:ascii="宋体" w:hAnsi="宋体" w:eastAsia="宋体" w:cs="宋体"/>
              </w:rPr>
            </w:pPr>
            <w:r>
              <w:rPr>
                <w:rFonts w:hint="eastAsia" w:ascii="宋体" w:hAnsi="宋体" w:eastAsia="宋体" w:cs="宋体"/>
                <w:b w:val="0"/>
                <w:bCs w:val="0"/>
                <w:color w:val="auto"/>
                <w:szCs w:val="21"/>
                <w:highlight w:val="none"/>
              </w:rPr>
              <w:t>底漆:环氧富锌，厚度0.06-0.1mm。</w:t>
            </w:r>
          </w:p>
          <w:p w14:paraId="6966699D">
            <w:pPr>
              <w:spacing w:line="240" w:lineRule="auto"/>
              <w:rPr>
                <w:rFonts w:hint="eastAsia" w:ascii="宋体" w:hAnsi="宋体" w:eastAsia="宋体" w:cs="宋体"/>
                <w:lang w:eastAsia="zh-CN"/>
              </w:rPr>
            </w:pPr>
            <w:r>
              <w:rPr>
                <w:rFonts w:hint="eastAsia" w:ascii="宋体" w:hAnsi="宋体" w:eastAsia="宋体" w:cs="宋体"/>
                <w:b w:val="0"/>
                <w:bCs w:val="0"/>
                <w:color w:val="auto"/>
                <w:szCs w:val="21"/>
                <w:highlight w:val="none"/>
              </w:rPr>
              <w:t>面漆:</w:t>
            </w:r>
            <w:r>
              <w:rPr>
                <w:rFonts w:hint="eastAsia" w:ascii="宋体" w:hAnsi="宋体" w:eastAsia="宋体" w:cs="宋体"/>
                <w:lang w:val="en-US" w:eastAsia="zh-CN"/>
              </w:rPr>
              <w:t>聚氨酯</w:t>
            </w:r>
            <w:r>
              <w:rPr>
                <w:rFonts w:hint="eastAsia" w:ascii="宋体" w:hAnsi="宋体" w:eastAsia="宋体" w:cs="宋体"/>
                <w:lang w:eastAsia="zh-CN"/>
              </w:rPr>
              <w:t>，</w:t>
            </w:r>
            <w:r>
              <w:rPr>
                <w:rFonts w:hint="eastAsia" w:ascii="宋体" w:hAnsi="宋体" w:eastAsia="宋体" w:cs="宋体"/>
                <w:b w:val="0"/>
                <w:bCs w:val="0"/>
                <w:color w:val="auto"/>
                <w:szCs w:val="21"/>
                <w:highlight w:val="none"/>
              </w:rPr>
              <w:t>厚度0.05-0.1 mm。</w:t>
            </w:r>
          </w:p>
        </w:tc>
        <w:tc>
          <w:tcPr>
            <w:tcW w:w="1580" w:type="dxa"/>
            <w:gridSpan w:val="2"/>
            <w:shd w:val="clear" w:color="auto" w:fill="auto"/>
            <w:noWrap w:val="0"/>
            <w:vAlign w:val="center"/>
          </w:tcPr>
          <w:p w14:paraId="264B7D04">
            <w:pPr>
              <w:bidi w:val="0"/>
              <w:spacing w:line="240" w:lineRule="auto"/>
              <w:rPr>
                <w:rFonts w:hint="eastAsia" w:ascii="宋体" w:hAnsi="宋体" w:eastAsia="宋体" w:cs="宋体"/>
                <w:lang w:val="en-US" w:eastAsia="zh-CN"/>
              </w:rPr>
            </w:pPr>
          </w:p>
        </w:tc>
      </w:tr>
      <w:tr w14:paraId="2470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76CBE2CC">
            <w:pPr>
              <w:snapToGrid w:val="0"/>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Cs w:val="21"/>
                <w:highlight w:val="none"/>
                <w:lang w:val="en-US" w:eastAsia="zh-CN"/>
              </w:rPr>
              <w:t>3.2</w:t>
            </w:r>
          </w:p>
        </w:tc>
        <w:tc>
          <w:tcPr>
            <w:tcW w:w="6543" w:type="dxa"/>
            <w:shd w:val="clear" w:color="auto" w:fill="auto"/>
            <w:noWrap w:val="0"/>
            <w:vAlign w:val="center"/>
          </w:tcPr>
          <w:p w14:paraId="215C5049">
            <w:pPr>
              <w:bidi w:val="0"/>
              <w:spacing w:line="240" w:lineRule="auto"/>
              <w:rPr>
                <w:rFonts w:hint="eastAsia" w:ascii="宋体" w:hAnsi="宋体" w:eastAsia="宋体" w:cs="宋体"/>
                <w:b/>
                <w:bCs w:val="0"/>
                <w:lang w:eastAsia="zh-CN"/>
              </w:rPr>
            </w:pPr>
            <w:r>
              <w:rPr>
                <w:rFonts w:hint="eastAsia" w:ascii="宋体" w:hAnsi="宋体" w:eastAsia="宋体" w:cs="宋体"/>
                <w:b/>
                <w:bCs w:val="0"/>
                <w:i w:val="0"/>
                <w:iCs w:val="0"/>
                <w:color w:val="000000"/>
                <w:kern w:val="0"/>
                <w:sz w:val="21"/>
                <w:szCs w:val="21"/>
                <w:highlight w:val="none"/>
                <w:u w:val="none"/>
                <w:vertAlign w:val="baseline"/>
                <w:lang w:val="en-US" w:eastAsia="zh-CN" w:bidi="ar"/>
              </w:rPr>
              <w:t>水泵控制柜</w:t>
            </w:r>
            <w:r>
              <w:rPr>
                <w:rFonts w:hint="eastAsia" w:ascii="宋体" w:hAnsi="宋体" w:cs="宋体"/>
                <w:b/>
                <w:bCs w:val="0"/>
                <w:i w:val="0"/>
                <w:iCs w:val="0"/>
                <w:color w:val="000000"/>
                <w:kern w:val="0"/>
                <w:sz w:val="21"/>
                <w:szCs w:val="21"/>
                <w:highlight w:val="none"/>
                <w:u w:val="none"/>
                <w:vertAlign w:val="baseline"/>
                <w:lang w:val="en-US" w:eastAsia="zh-CN" w:bidi="ar"/>
              </w:rPr>
              <w:t>2</w:t>
            </w:r>
            <w:r>
              <w:rPr>
                <w:rFonts w:hint="eastAsia" w:ascii="宋体" w:hAnsi="宋体" w:eastAsia="宋体" w:cs="宋体"/>
                <w:b/>
                <w:bCs w:val="0"/>
                <w:i w:val="0"/>
                <w:iCs w:val="0"/>
                <w:color w:val="000000"/>
                <w:kern w:val="0"/>
                <w:sz w:val="21"/>
                <w:szCs w:val="21"/>
                <w:highlight w:val="none"/>
                <w:u w:val="none"/>
                <w:vertAlign w:val="baseline"/>
                <w:lang w:val="en-US" w:eastAsia="zh-CN" w:bidi="ar"/>
              </w:rPr>
              <w:t>套</w:t>
            </w:r>
            <w:r>
              <w:rPr>
                <w:rFonts w:hint="eastAsia" w:ascii="宋体" w:hAnsi="宋体" w:cs="宋体"/>
                <w:b/>
                <w:bCs w:val="0"/>
                <w:i w:val="0"/>
                <w:iCs w:val="0"/>
                <w:color w:val="000000"/>
                <w:kern w:val="0"/>
                <w:sz w:val="21"/>
                <w:szCs w:val="21"/>
                <w:highlight w:val="none"/>
                <w:u w:val="none"/>
                <w:vertAlign w:val="baseline"/>
                <w:lang w:val="en-US" w:eastAsia="zh-CN" w:bidi="ar"/>
              </w:rPr>
              <w:t>，</w:t>
            </w:r>
            <w:r>
              <w:rPr>
                <w:rFonts w:hint="eastAsia" w:ascii="宋体" w:hAnsi="宋体" w:eastAsia="宋体" w:cs="宋体"/>
                <w:b/>
                <w:bCs w:val="0"/>
                <w:i w:val="0"/>
                <w:iCs w:val="0"/>
                <w:color w:val="000000"/>
                <w:kern w:val="0"/>
                <w:sz w:val="21"/>
                <w:szCs w:val="21"/>
                <w:highlight w:val="none"/>
                <w:u w:val="none"/>
                <w:vertAlign w:val="baseline"/>
                <w:lang w:val="en-US" w:eastAsia="zh-CN" w:bidi="ar"/>
              </w:rPr>
              <w:t>1台水泵配置1台变频器</w:t>
            </w:r>
            <w:r>
              <w:rPr>
                <w:rFonts w:hint="eastAsia" w:ascii="宋体" w:hAnsi="宋体" w:eastAsia="宋体" w:cs="宋体"/>
                <w:b/>
                <w:bCs w:val="0"/>
                <w:i w:val="0"/>
                <w:iCs w:val="0"/>
                <w:color w:val="000000"/>
                <w:kern w:val="0"/>
                <w:sz w:val="21"/>
                <w:szCs w:val="21"/>
                <w:highlight w:val="none"/>
                <w:u w:val="none"/>
                <w:vertAlign w:val="baseline"/>
                <w:lang w:eastAsia="zh-CN" w:bidi="ar"/>
              </w:rPr>
              <w:t>。</w:t>
            </w:r>
          </w:p>
        </w:tc>
        <w:tc>
          <w:tcPr>
            <w:tcW w:w="1580" w:type="dxa"/>
            <w:gridSpan w:val="2"/>
            <w:shd w:val="clear" w:color="auto" w:fill="auto"/>
            <w:noWrap w:val="0"/>
            <w:vAlign w:val="center"/>
          </w:tcPr>
          <w:p w14:paraId="1D727F31">
            <w:pPr>
              <w:bidi w:val="0"/>
              <w:spacing w:line="240" w:lineRule="auto"/>
              <w:rPr>
                <w:rFonts w:hint="default" w:ascii="宋体" w:hAnsi="宋体" w:eastAsia="宋体" w:cs="宋体"/>
                <w:lang w:val="en-US" w:eastAsia="zh-CN"/>
              </w:rPr>
            </w:pPr>
          </w:p>
        </w:tc>
      </w:tr>
      <w:tr w14:paraId="39B2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40D3B539">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3.2.1</w:t>
            </w:r>
          </w:p>
        </w:tc>
        <w:tc>
          <w:tcPr>
            <w:tcW w:w="6543" w:type="dxa"/>
            <w:shd w:val="clear" w:color="auto" w:fill="auto"/>
            <w:noWrap w:val="0"/>
            <w:vAlign w:val="center"/>
          </w:tcPr>
          <w:p w14:paraId="6A40E997">
            <w:pPr>
              <w:numPr>
                <w:ilvl w:val="0"/>
                <w:numId w:val="0"/>
              </w:numPr>
              <w:spacing w:line="240" w:lineRule="auto"/>
              <w:ind w:left="0" w:leftChars="0" w:firstLine="0" w:firstLineChars="0"/>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highlight w:val="none"/>
              </w:rPr>
              <w:t>低压柜主回路电压为： 400V±10%。</w:t>
            </w:r>
          </w:p>
        </w:tc>
        <w:tc>
          <w:tcPr>
            <w:tcW w:w="1580" w:type="dxa"/>
            <w:gridSpan w:val="2"/>
            <w:shd w:val="clear" w:color="auto" w:fill="auto"/>
            <w:noWrap w:val="0"/>
            <w:vAlign w:val="center"/>
          </w:tcPr>
          <w:p w14:paraId="7D7C906B">
            <w:pPr>
              <w:bidi w:val="0"/>
              <w:spacing w:line="240" w:lineRule="auto"/>
              <w:rPr>
                <w:rFonts w:hint="eastAsia" w:ascii="宋体" w:hAnsi="宋体" w:eastAsia="宋体" w:cs="宋体"/>
                <w:lang w:val="en-US" w:eastAsia="zh-CN"/>
              </w:rPr>
            </w:pPr>
          </w:p>
        </w:tc>
      </w:tr>
      <w:tr w14:paraId="05F8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070910B3">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3.2.2</w:t>
            </w:r>
          </w:p>
        </w:tc>
        <w:tc>
          <w:tcPr>
            <w:tcW w:w="6543" w:type="dxa"/>
            <w:shd w:val="clear" w:color="auto" w:fill="auto"/>
            <w:noWrap w:val="0"/>
            <w:vAlign w:val="center"/>
          </w:tcPr>
          <w:p w14:paraId="1E871F1D">
            <w:pPr>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highlight w:val="none"/>
              </w:rPr>
              <w:t>工作频率：0-50H</w:t>
            </w:r>
            <w:r>
              <w:rPr>
                <w:rFonts w:hint="eastAsia" w:ascii="宋体" w:hAnsi="宋体" w:eastAsia="宋体" w:cs="宋体"/>
                <w:highlight w:val="none"/>
                <w:lang w:val="en-US" w:eastAsia="zh-CN"/>
              </w:rPr>
              <w:t>z</w:t>
            </w:r>
            <w:r>
              <w:rPr>
                <w:rFonts w:hint="eastAsia" w:ascii="宋体" w:hAnsi="宋体" w:eastAsia="宋体" w:cs="宋体"/>
                <w:highlight w:val="none"/>
              </w:rPr>
              <w:t>可调。</w:t>
            </w:r>
          </w:p>
        </w:tc>
        <w:tc>
          <w:tcPr>
            <w:tcW w:w="1580" w:type="dxa"/>
            <w:gridSpan w:val="2"/>
            <w:shd w:val="clear" w:color="auto" w:fill="auto"/>
            <w:noWrap w:val="0"/>
            <w:vAlign w:val="center"/>
          </w:tcPr>
          <w:p w14:paraId="454CB719">
            <w:pPr>
              <w:bidi w:val="0"/>
              <w:spacing w:line="240" w:lineRule="auto"/>
              <w:rPr>
                <w:rFonts w:hint="eastAsia" w:ascii="宋体" w:hAnsi="宋体" w:eastAsia="宋体" w:cs="宋体"/>
                <w:lang w:val="en-US" w:eastAsia="zh-CN"/>
              </w:rPr>
            </w:pPr>
          </w:p>
        </w:tc>
      </w:tr>
      <w:tr w14:paraId="1D56F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61CB232C">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3.2.3</w:t>
            </w:r>
          </w:p>
        </w:tc>
        <w:tc>
          <w:tcPr>
            <w:tcW w:w="6543" w:type="dxa"/>
            <w:shd w:val="clear" w:color="auto" w:fill="auto"/>
            <w:noWrap w:val="0"/>
            <w:vAlign w:val="center"/>
          </w:tcPr>
          <w:p w14:paraId="7F85C39D">
            <w:pPr>
              <w:spacing w:line="24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highlight w:val="none"/>
              </w:rPr>
              <w:t>相数：三相四线；</w:t>
            </w:r>
            <w:r>
              <w:rPr>
                <w:rFonts w:hint="eastAsia" w:ascii="宋体" w:hAnsi="宋体" w:eastAsia="宋体" w:cs="宋体"/>
                <w:szCs w:val="28"/>
                <w:highlight w:val="none"/>
              </w:rPr>
              <w:t>三相电数</w:t>
            </w:r>
            <w:r>
              <w:rPr>
                <w:rFonts w:hint="eastAsia" w:ascii="宋体" w:hAnsi="宋体" w:eastAsia="宋体" w:cs="宋体"/>
                <w:color w:val="auto"/>
                <w:szCs w:val="28"/>
                <w:highlight w:val="none"/>
              </w:rPr>
              <w:t>据采集采用多功能</w:t>
            </w:r>
            <w:r>
              <w:rPr>
                <w:rFonts w:hint="eastAsia" w:ascii="宋体" w:hAnsi="宋体" w:eastAsia="宋体" w:cs="宋体"/>
                <w:color w:val="auto"/>
                <w:szCs w:val="28"/>
                <w:highlight w:val="none"/>
                <w:lang w:val="en-US" w:eastAsia="zh-CN"/>
              </w:rPr>
              <w:t>电表</w:t>
            </w:r>
            <w:r>
              <w:rPr>
                <w:rFonts w:hint="eastAsia" w:ascii="宋体" w:hAnsi="宋体" w:eastAsia="宋体" w:cs="宋体"/>
                <w:color w:val="auto"/>
                <w:szCs w:val="28"/>
                <w:highlight w:val="none"/>
              </w:rPr>
              <w:t>，柜面显示；</w:t>
            </w:r>
            <w:r>
              <w:rPr>
                <w:rFonts w:hint="eastAsia" w:ascii="宋体" w:hAnsi="宋体" w:eastAsia="宋体" w:cs="宋体"/>
                <w:color w:val="auto"/>
                <w:highlight w:val="none"/>
                <w:lang w:val="en-US" w:eastAsia="zh-CN"/>
              </w:rPr>
              <w:t>电表支持MODBUS-RTU通讯协议。</w:t>
            </w:r>
            <w:r>
              <w:rPr>
                <w:rFonts w:hint="eastAsia" w:ascii="宋体" w:hAnsi="宋体" w:eastAsia="宋体" w:cs="宋体"/>
                <w:color w:val="auto"/>
                <w:szCs w:val="28"/>
                <w:highlight w:val="none"/>
              </w:rPr>
              <w:t xml:space="preserve"> </w:t>
            </w:r>
          </w:p>
        </w:tc>
        <w:tc>
          <w:tcPr>
            <w:tcW w:w="1580" w:type="dxa"/>
            <w:gridSpan w:val="2"/>
            <w:shd w:val="clear" w:color="auto" w:fill="auto"/>
            <w:noWrap w:val="0"/>
            <w:vAlign w:val="center"/>
          </w:tcPr>
          <w:p w14:paraId="6004B13F">
            <w:pPr>
              <w:bidi w:val="0"/>
              <w:spacing w:line="240" w:lineRule="auto"/>
              <w:rPr>
                <w:rFonts w:hint="eastAsia" w:ascii="宋体" w:hAnsi="宋体" w:eastAsia="宋体" w:cs="宋体"/>
                <w:lang w:val="en-US" w:eastAsia="zh-CN"/>
              </w:rPr>
            </w:pPr>
          </w:p>
        </w:tc>
      </w:tr>
      <w:tr w14:paraId="50FE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34DC2D77">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3.2.4</w:t>
            </w:r>
          </w:p>
        </w:tc>
        <w:tc>
          <w:tcPr>
            <w:tcW w:w="6543" w:type="dxa"/>
            <w:shd w:val="clear" w:color="auto" w:fill="auto"/>
            <w:noWrap w:val="0"/>
            <w:vAlign w:val="center"/>
          </w:tcPr>
          <w:p w14:paraId="13B19733">
            <w:pPr>
              <w:numPr>
                <w:ilvl w:val="0"/>
                <w:numId w:val="0"/>
              </w:numPr>
              <w:spacing w:line="240" w:lineRule="auto"/>
              <w:ind w:left="0" w:leftChars="0" w:firstLine="0" w:firstLineChars="0"/>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highlight w:val="none"/>
              </w:rPr>
              <w:t>辅助回路仪表工作电压：AC220V</w:t>
            </w:r>
            <w:r>
              <w:rPr>
                <w:rFonts w:hint="eastAsia" w:ascii="宋体" w:hAnsi="宋体" w:eastAsia="宋体" w:cs="宋体"/>
                <w:highlight w:val="none"/>
                <w:lang w:eastAsia="zh-CN"/>
              </w:rPr>
              <w:t>；</w:t>
            </w:r>
            <w:r>
              <w:rPr>
                <w:rFonts w:hint="eastAsia" w:ascii="宋体" w:hAnsi="宋体" w:eastAsia="宋体" w:cs="宋体"/>
                <w:highlight w:val="none"/>
              </w:rPr>
              <w:t xml:space="preserve"> 电器元件操作回路电压： AC220V</w:t>
            </w:r>
            <w:r>
              <w:rPr>
                <w:rFonts w:hint="eastAsia" w:ascii="宋体" w:hAnsi="宋体" w:eastAsia="宋体" w:cs="宋体"/>
                <w:highlight w:val="none"/>
                <w:lang w:eastAsia="zh-CN"/>
              </w:rPr>
              <w:t>；</w:t>
            </w:r>
            <w:r>
              <w:rPr>
                <w:rFonts w:hint="eastAsia" w:ascii="宋体" w:hAnsi="宋体" w:eastAsia="宋体" w:cs="宋体"/>
                <w:highlight w:val="none"/>
              </w:rPr>
              <w:t xml:space="preserve"> 工作方式：一拖一。</w:t>
            </w:r>
          </w:p>
        </w:tc>
        <w:tc>
          <w:tcPr>
            <w:tcW w:w="1580" w:type="dxa"/>
            <w:gridSpan w:val="2"/>
            <w:shd w:val="clear" w:color="auto" w:fill="auto"/>
            <w:noWrap w:val="0"/>
            <w:vAlign w:val="center"/>
          </w:tcPr>
          <w:p w14:paraId="72E376ED">
            <w:pPr>
              <w:bidi w:val="0"/>
              <w:spacing w:line="240" w:lineRule="auto"/>
              <w:rPr>
                <w:rFonts w:hint="eastAsia" w:ascii="宋体" w:hAnsi="宋体" w:eastAsia="宋体" w:cs="宋体"/>
                <w:lang w:val="en-US" w:eastAsia="zh-CN"/>
              </w:rPr>
            </w:pPr>
          </w:p>
        </w:tc>
      </w:tr>
      <w:tr w14:paraId="0596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600ADD40">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3.2.5</w:t>
            </w:r>
          </w:p>
        </w:tc>
        <w:tc>
          <w:tcPr>
            <w:tcW w:w="6543" w:type="dxa"/>
            <w:shd w:val="clear" w:color="auto" w:fill="auto"/>
            <w:noWrap w:val="0"/>
            <w:vAlign w:val="center"/>
          </w:tcPr>
          <w:p w14:paraId="7809BD3E">
            <w:pPr>
              <w:numPr>
                <w:ilvl w:val="0"/>
                <w:numId w:val="0"/>
              </w:numPr>
              <w:spacing w:line="240" w:lineRule="auto"/>
              <w:ind w:left="0" w:leftChars="0" w:firstLine="0" w:firstLineChars="0"/>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highlight w:val="none"/>
              </w:rPr>
              <w:t>散热方式：强制风冷带温控。</w:t>
            </w:r>
          </w:p>
        </w:tc>
        <w:tc>
          <w:tcPr>
            <w:tcW w:w="1580" w:type="dxa"/>
            <w:gridSpan w:val="2"/>
            <w:shd w:val="clear" w:color="auto" w:fill="auto"/>
            <w:noWrap w:val="0"/>
            <w:vAlign w:val="center"/>
          </w:tcPr>
          <w:p w14:paraId="13213EAA">
            <w:pPr>
              <w:bidi w:val="0"/>
              <w:spacing w:line="240" w:lineRule="auto"/>
              <w:rPr>
                <w:rFonts w:hint="eastAsia" w:ascii="宋体" w:hAnsi="宋体" w:eastAsia="宋体" w:cs="宋体"/>
                <w:lang w:val="en-US" w:eastAsia="zh-CN"/>
              </w:rPr>
            </w:pPr>
          </w:p>
        </w:tc>
      </w:tr>
      <w:tr w14:paraId="1EEB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455" w:type="dxa"/>
            <w:shd w:val="clear" w:color="auto" w:fill="auto"/>
            <w:noWrap w:val="0"/>
            <w:vAlign w:val="center"/>
          </w:tcPr>
          <w:p w14:paraId="71EFCFA7">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3.2.6</w:t>
            </w:r>
          </w:p>
        </w:tc>
        <w:tc>
          <w:tcPr>
            <w:tcW w:w="6543" w:type="dxa"/>
            <w:shd w:val="clear" w:color="auto" w:fill="auto"/>
            <w:noWrap w:val="0"/>
            <w:vAlign w:val="center"/>
          </w:tcPr>
          <w:p w14:paraId="5732AA11">
            <w:pPr>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highlight w:val="none"/>
              </w:rPr>
              <w:t>控制柜面板显示三相电压、电流、设备启/停；实现手动自动切换，具备就地启停及指示。每个端子排都有线号标示，线号电脑打印且清晰、</w:t>
            </w:r>
            <w:r>
              <w:rPr>
                <w:rFonts w:hint="eastAsia" w:ascii="宋体" w:hAnsi="宋体" w:eastAsia="宋体" w:cs="宋体"/>
                <w:highlight w:val="none"/>
                <w:lang w:val="en-US" w:eastAsia="zh-CN"/>
              </w:rPr>
              <w:t>不褪色</w:t>
            </w:r>
            <w:r>
              <w:rPr>
                <w:rFonts w:hint="eastAsia" w:ascii="宋体" w:hAnsi="宋体" w:eastAsia="宋体" w:cs="宋体"/>
                <w:highlight w:val="none"/>
              </w:rPr>
              <w:t>，预留10%。</w:t>
            </w:r>
          </w:p>
        </w:tc>
        <w:tc>
          <w:tcPr>
            <w:tcW w:w="1580" w:type="dxa"/>
            <w:gridSpan w:val="2"/>
            <w:shd w:val="clear" w:color="auto" w:fill="auto"/>
            <w:noWrap w:val="0"/>
            <w:vAlign w:val="center"/>
          </w:tcPr>
          <w:p w14:paraId="7529B3CF">
            <w:pPr>
              <w:bidi w:val="0"/>
              <w:spacing w:line="240" w:lineRule="auto"/>
              <w:rPr>
                <w:rFonts w:hint="eastAsia" w:ascii="宋体" w:hAnsi="宋体" w:eastAsia="宋体" w:cs="宋体"/>
                <w:lang w:val="en-US" w:eastAsia="zh-CN"/>
              </w:rPr>
            </w:pPr>
          </w:p>
        </w:tc>
      </w:tr>
      <w:tr w14:paraId="41D71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455" w:type="dxa"/>
            <w:shd w:val="clear" w:color="auto" w:fill="auto"/>
            <w:noWrap w:val="0"/>
            <w:vAlign w:val="center"/>
          </w:tcPr>
          <w:p w14:paraId="53385E65">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3.2.7</w:t>
            </w:r>
          </w:p>
        </w:tc>
        <w:tc>
          <w:tcPr>
            <w:tcW w:w="6543" w:type="dxa"/>
            <w:shd w:val="clear" w:color="auto" w:fill="auto"/>
            <w:noWrap w:val="0"/>
            <w:vAlign w:val="center"/>
          </w:tcPr>
          <w:p w14:paraId="313FA3A3">
            <w:pPr>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szCs w:val="28"/>
                <w:highlight w:val="none"/>
                <w:lang w:val="en-US" w:eastAsia="zh-CN"/>
              </w:rPr>
              <w:t>变频</w:t>
            </w:r>
            <w:r>
              <w:rPr>
                <w:rFonts w:hint="eastAsia" w:ascii="宋体" w:hAnsi="宋体" w:eastAsia="宋体" w:cs="宋体"/>
                <w:szCs w:val="28"/>
                <w:highlight w:val="none"/>
              </w:rPr>
              <w:t>器能对电动机运行过程中出现的过载、断相、不平衡、欠载、阻塞、过压、欠压等多种情况进行保护，并设有故障事件记录功能，方便现场维护人员查找故障原因。</w:t>
            </w:r>
          </w:p>
        </w:tc>
        <w:tc>
          <w:tcPr>
            <w:tcW w:w="1580" w:type="dxa"/>
            <w:gridSpan w:val="2"/>
            <w:shd w:val="clear" w:color="auto" w:fill="auto"/>
            <w:noWrap w:val="0"/>
            <w:vAlign w:val="center"/>
          </w:tcPr>
          <w:p w14:paraId="1952589C">
            <w:pPr>
              <w:bidi w:val="0"/>
              <w:spacing w:line="240" w:lineRule="auto"/>
              <w:rPr>
                <w:rFonts w:hint="eastAsia" w:ascii="宋体" w:hAnsi="宋体" w:eastAsia="宋体" w:cs="宋体"/>
                <w:lang w:val="en-US" w:eastAsia="zh-CN"/>
              </w:rPr>
            </w:pPr>
          </w:p>
        </w:tc>
      </w:tr>
      <w:tr w14:paraId="049E6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55" w:type="dxa"/>
            <w:shd w:val="clear" w:color="auto" w:fill="auto"/>
            <w:noWrap w:val="0"/>
            <w:vAlign w:val="center"/>
          </w:tcPr>
          <w:p w14:paraId="2D184CBC">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3.2.8</w:t>
            </w:r>
          </w:p>
        </w:tc>
        <w:tc>
          <w:tcPr>
            <w:tcW w:w="6543" w:type="dxa"/>
            <w:shd w:val="clear" w:color="auto" w:fill="auto"/>
            <w:noWrap w:val="0"/>
            <w:vAlign w:val="center"/>
          </w:tcPr>
          <w:p w14:paraId="3AB9A96F">
            <w:pPr>
              <w:spacing w:line="24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highlight w:val="none"/>
                <w:lang w:val="en-US" w:eastAsia="zh-CN"/>
              </w:rPr>
              <w:t>变频</w:t>
            </w:r>
            <w:r>
              <w:rPr>
                <w:rFonts w:hint="eastAsia" w:ascii="宋体" w:hAnsi="宋体" w:eastAsia="宋体" w:cs="宋体"/>
                <w:highlight w:val="none"/>
              </w:rPr>
              <w:t>柜具有专用接地端子，内部</w:t>
            </w:r>
            <w:r>
              <w:rPr>
                <w:rFonts w:hint="eastAsia" w:ascii="宋体" w:hAnsi="宋体" w:eastAsia="宋体" w:cs="宋体"/>
                <w:highlight w:val="none"/>
                <w:lang w:val="en-US" w:eastAsia="zh-CN"/>
              </w:rPr>
              <w:t>变频</w:t>
            </w:r>
            <w:r>
              <w:rPr>
                <w:rFonts w:hint="eastAsia" w:ascii="宋体" w:hAnsi="宋体" w:eastAsia="宋体" w:cs="宋体"/>
                <w:highlight w:val="none"/>
              </w:rPr>
              <w:t>柜外壳各部位及内部元件都能可靠接地，接地线选用黄、</w:t>
            </w:r>
            <w:r>
              <w:rPr>
                <w:rFonts w:hint="eastAsia" w:ascii="宋体" w:hAnsi="宋体" w:eastAsia="宋体" w:cs="宋体"/>
                <w:highlight w:val="none"/>
                <w:lang w:val="en-US" w:eastAsia="zh-CN"/>
              </w:rPr>
              <w:t>绿</w:t>
            </w:r>
            <w:r>
              <w:rPr>
                <w:rFonts w:hint="eastAsia" w:ascii="宋体" w:hAnsi="宋体" w:eastAsia="宋体" w:cs="宋体"/>
                <w:highlight w:val="none"/>
              </w:rPr>
              <w:t>相间专用接地线。</w:t>
            </w:r>
          </w:p>
        </w:tc>
        <w:tc>
          <w:tcPr>
            <w:tcW w:w="1580" w:type="dxa"/>
            <w:gridSpan w:val="2"/>
            <w:shd w:val="clear" w:color="auto" w:fill="auto"/>
            <w:noWrap w:val="0"/>
            <w:vAlign w:val="center"/>
          </w:tcPr>
          <w:p w14:paraId="17BC300B">
            <w:pPr>
              <w:bidi w:val="0"/>
              <w:spacing w:line="240" w:lineRule="auto"/>
              <w:rPr>
                <w:rFonts w:hint="eastAsia" w:ascii="宋体" w:hAnsi="宋体" w:eastAsia="宋体" w:cs="宋体"/>
                <w:lang w:val="en-US" w:eastAsia="zh-CN"/>
              </w:rPr>
            </w:pPr>
          </w:p>
        </w:tc>
      </w:tr>
      <w:tr w14:paraId="5122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455" w:type="dxa"/>
            <w:shd w:val="clear" w:color="auto" w:fill="auto"/>
            <w:noWrap w:val="0"/>
            <w:vAlign w:val="center"/>
          </w:tcPr>
          <w:p w14:paraId="02426B22">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3.2.9</w:t>
            </w:r>
          </w:p>
        </w:tc>
        <w:tc>
          <w:tcPr>
            <w:tcW w:w="6543" w:type="dxa"/>
            <w:shd w:val="clear" w:color="auto" w:fill="auto"/>
            <w:noWrap w:val="0"/>
            <w:vAlign w:val="center"/>
          </w:tcPr>
          <w:p w14:paraId="091878DF">
            <w:pPr>
              <w:spacing w:line="240" w:lineRule="auto"/>
              <w:rPr>
                <w:rFonts w:hint="eastAsia" w:ascii="宋体" w:hAnsi="宋体" w:eastAsia="宋体" w:cs="宋体"/>
                <w:color w:val="auto"/>
                <w:kern w:val="2"/>
                <w:sz w:val="21"/>
                <w:szCs w:val="24"/>
                <w:highlight w:val="none"/>
                <w:lang w:eastAsia="zh-CN" w:bidi="ar-SA"/>
              </w:rPr>
            </w:pPr>
            <w:r>
              <w:rPr>
                <w:rFonts w:hint="eastAsia" w:ascii="宋体" w:hAnsi="宋体" w:eastAsia="宋体" w:cs="宋体"/>
                <w:color w:val="auto"/>
                <w:highlight w:val="none"/>
                <w:lang w:val="en-US" w:eastAsia="zh-CN"/>
              </w:rPr>
              <w:t>将远程启停、运行反馈（无源）、故障反馈（无源）、手自动反馈（无源）、变频器频率反馈（0-10V）、变频器频率给定（0-10V）引入端子排</w:t>
            </w:r>
            <w:r>
              <w:rPr>
                <w:rFonts w:hint="eastAsia" w:ascii="宋体" w:hAnsi="宋体" w:eastAsia="宋体" w:cs="宋体"/>
                <w:color w:val="auto"/>
                <w:highlight w:val="none"/>
                <w:lang w:eastAsia="zh-CN"/>
              </w:rPr>
              <w:t>。</w:t>
            </w:r>
          </w:p>
        </w:tc>
        <w:tc>
          <w:tcPr>
            <w:tcW w:w="1580" w:type="dxa"/>
            <w:gridSpan w:val="2"/>
            <w:shd w:val="clear" w:color="auto" w:fill="auto"/>
            <w:noWrap w:val="0"/>
            <w:vAlign w:val="center"/>
          </w:tcPr>
          <w:p w14:paraId="526AAD8E">
            <w:pPr>
              <w:bidi w:val="0"/>
              <w:spacing w:line="240" w:lineRule="auto"/>
              <w:rPr>
                <w:rFonts w:hint="eastAsia" w:ascii="宋体" w:hAnsi="宋体" w:eastAsia="宋体" w:cs="宋体"/>
                <w:lang w:val="en-US" w:eastAsia="zh-CN"/>
              </w:rPr>
            </w:pPr>
          </w:p>
        </w:tc>
      </w:tr>
      <w:tr w14:paraId="4FB8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75E3A0C5">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3.2.10</w:t>
            </w:r>
          </w:p>
        </w:tc>
        <w:tc>
          <w:tcPr>
            <w:tcW w:w="6543" w:type="dxa"/>
            <w:shd w:val="clear" w:color="auto" w:fill="auto"/>
            <w:noWrap w:val="0"/>
            <w:vAlign w:val="center"/>
          </w:tcPr>
          <w:p w14:paraId="4BC35B10">
            <w:pPr>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color w:val="auto"/>
                <w:highlight w:val="none"/>
              </w:rPr>
              <w:t>所有接线全部引致端子排，满足现场集控系统的控制要求，电机运行的状态、模式、电流、均需接入集控画面显示。</w:t>
            </w:r>
          </w:p>
        </w:tc>
        <w:tc>
          <w:tcPr>
            <w:tcW w:w="1580" w:type="dxa"/>
            <w:gridSpan w:val="2"/>
            <w:shd w:val="clear" w:color="auto" w:fill="auto"/>
            <w:noWrap w:val="0"/>
            <w:vAlign w:val="center"/>
          </w:tcPr>
          <w:p w14:paraId="0EBFFB3C">
            <w:pPr>
              <w:bidi w:val="0"/>
              <w:spacing w:line="240" w:lineRule="auto"/>
              <w:rPr>
                <w:rFonts w:hint="eastAsia" w:ascii="宋体" w:hAnsi="宋体" w:eastAsia="宋体" w:cs="宋体"/>
                <w:lang w:val="en-US" w:eastAsia="zh-CN"/>
              </w:rPr>
            </w:pPr>
          </w:p>
        </w:tc>
      </w:tr>
      <w:tr w14:paraId="24D8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2" w:hRule="atLeast"/>
          <w:jc w:val="center"/>
        </w:trPr>
        <w:tc>
          <w:tcPr>
            <w:tcW w:w="1455" w:type="dxa"/>
            <w:shd w:val="clear" w:color="auto" w:fill="auto"/>
            <w:noWrap w:val="0"/>
            <w:vAlign w:val="center"/>
          </w:tcPr>
          <w:p w14:paraId="4EC3F946">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3.2.11</w:t>
            </w:r>
          </w:p>
        </w:tc>
        <w:tc>
          <w:tcPr>
            <w:tcW w:w="6543" w:type="dxa"/>
            <w:shd w:val="clear" w:color="auto" w:fill="auto"/>
            <w:noWrap w:val="0"/>
            <w:vAlign w:val="center"/>
          </w:tcPr>
          <w:p w14:paraId="36B5537D">
            <w:pPr>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color w:val="auto"/>
                <w:highlight w:val="none"/>
              </w:rPr>
              <w:t>控制回路的导线均选用绝缘电压不小于500V，控制回路导线截面积不小于1平方毫米的多股铜绞线，导线两端均标以线号，导线任何连接部分不焊接</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主电路选用铜芯绝缘导线或热缩绝缘铜排，截面积不得小于国标要求。</w:t>
            </w:r>
          </w:p>
        </w:tc>
        <w:tc>
          <w:tcPr>
            <w:tcW w:w="1580" w:type="dxa"/>
            <w:gridSpan w:val="2"/>
            <w:shd w:val="clear" w:color="auto" w:fill="auto"/>
            <w:noWrap w:val="0"/>
            <w:vAlign w:val="center"/>
          </w:tcPr>
          <w:p w14:paraId="18C751DF">
            <w:pPr>
              <w:bidi w:val="0"/>
              <w:spacing w:line="240" w:lineRule="auto"/>
              <w:rPr>
                <w:rFonts w:hint="eastAsia" w:ascii="宋体" w:hAnsi="宋体" w:eastAsia="宋体" w:cs="宋体"/>
                <w:lang w:val="en-US" w:eastAsia="zh-CN"/>
              </w:rPr>
            </w:pPr>
          </w:p>
        </w:tc>
      </w:tr>
      <w:tr w14:paraId="0A37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42F217A2">
            <w:pPr>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Cs w:val="21"/>
                <w:highlight w:val="none"/>
                <w:lang w:val="en-US" w:eastAsia="zh-CN"/>
              </w:rPr>
              <w:t>3.3</w:t>
            </w:r>
          </w:p>
        </w:tc>
        <w:tc>
          <w:tcPr>
            <w:tcW w:w="6543" w:type="dxa"/>
            <w:shd w:val="clear" w:color="auto" w:fill="auto"/>
            <w:noWrap w:val="0"/>
            <w:vAlign w:val="center"/>
          </w:tcPr>
          <w:p w14:paraId="6E0E498D">
            <w:pPr>
              <w:bidi w:val="0"/>
              <w:spacing w:line="240" w:lineRule="auto"/>
              <w:rPr>
                <w:rFonts w:hint="eastAsia" w:ascii="宋体" w:hAnsi="宋体" w:eastAsia="宋体" w:cs="宋体"/>
                <w:bCs/>
                <w:color w:val="auto"/>
                <w:kern w:val="2"/>
                <w:sz w:val="21"/>
                <w:szCs w:val="21"/>
                <w:highlight w:val="none"/>
                <w:lang w:eastAsia="zh-CN" w:bidi="ar-SA"/>
              </w:rPr>
            </w:pPr>
            <w:r>
              <w:rPr>
                <w:rFonts w:hint="eastAsia" w:ascii="宋体" w:hAnsi="宋体" w:eastAsia="宋体" w:cs="宋体"/>
                <w:b/>
                <w:bCs w:val="0"/>
                <w:color w:val="auto"/>
                <w:kern w:val="2"/>
                <w:sz w:val="21"/>
                <w:szCs w:val="21"/>
                <w:highlight w:val="none"/>
                <w:lang w:val="en-US" w:eastAsia="zh-CN" w:bidi="ar-SA"/>
              </w:rPr>
              <w:t>热水变频供水机组，3套</w:t>
            </w:r>
            <w:r>
              <w:rPr>
                <w:rFonts w:hint="eastAsia" w:ascii="宋体" w:hAnsi="宋体" w:eastAsia="宋体" w:cs="宋体"/>
                <w:b/>
                <w:bCs w:val="0"/>
                <w:color w:val="auto"/>
                <w:kern w:val="2"/>
                <w:sz w:val="21"/>
                <w:szCs w:val="21"/>
                <w:highlight w:val="none"/>
                <w:lang w:eastAsia="zh-CN" w:bidi="ar-SA"/>
              </w:rPr>
              <w:t>：</w:t>
            </w:r>
          </w:p>
          <w:p w14:paraId="1FF71959">
            <w:pPr>
              <w:bidi w:val="0"/>
              <w:spacing w:line="240" w:lineRule="auto"/>
              <w:rPr>
                <w:rFonts w:hint="default" w:ascii="宋体" w:hAnsi="宋体" w:eastAsia="宋体" w:cs="宋体"/>
                <w:bCs/>
                <w:color w:val="auto"/>
                <w:kern w:val="2"/>
                <w:sz w:val="21"/>
                <w:szCs w:val="21"/>
                <w:highlight w:val="none"/>
                <w:lang w:eastAsia="zh-CN" w:bidi="ar-SA"/>
              </w:rPr>
            </w:pPr>
            <w:r>
              <w:rPr>
                <w:rFonts w:hint="eastAsia" w:ascii="宋体" w:hAnsi="宋体" w:eastAsia="宋体" w:cs="宋体"/>
                <w:bCs/>
                <w:color w:val="auto"/>
                <w:kern w:val="2"/>
                <w:sz w:val="21"/>
                <w:szCs w:val="21"/>
                <w:highlight w:val="none"/>
                <w:lang w:val="en-US" w:eastAsia="zh-CN" w:bidi="ar-SA"/>
              </w:rPr>
              <w:t>1、热水变频供水机组</w:t>
            </w:r>
            <w:r>
              <w:rPr>
                <w:rFonts w:hint="eastAsia" w:ascii="宋体" w:hAnsi="宋体" w:eastAsia="宋体" w:cs="宋体"/>
                <w:bCs/>
                <w:color w:val="auto"/>
                <w:kern w:val="2"/>
                <w:sz w:val="21"/>
                <w:szCs w:val="21"/>
                <w:highlight w:val="none"/>
                <w:lang w:eastAsia="zh-CN" w:bidi="ar-SA"/>
              </w:rPr>
              <w:t>1（</w:t>
            </w:r>
            <w:r>
              <w:rPr>
                <w:rFonts w:hint="eastAsia" w:ascii="宋体" w:hAnsi="宋体" w:eastAsia="宋体" w:cs="宋体"/>
                <w:bCs/>
                <w:color w:val="auto"/>
                <w:kern w:val="2"/>
                <w:sz w:val="21"/>
                <w:szCs w:val="21"/>
                <w:highlight w:val="none"/>
                <w:lang w:val="en-US" w:eastAsia="zh-CN" w:bidi="ar-SA"/>
              </w:rPr>
              <w:t>2号楼热水供应</w:t>
            </w:r>
            <w:r>
              <w:rPr>
                <w:rFonts w:hint="eastAsia" w:ascii="宋体" w:hAnsi="宋体" w:eastAsia="宋体" w:cs="宋体"/>
                <w:bCs/>
                <w:color w:val="auto"/>
                <w:kern w:val="2"/>
                <w:sz w:val="21"/>
                <w:szCs w:val="21"/>
                <w:highlight w:val="none"/>
                <w:lang w:eastAsia="zh-CN" w:bidi="ar-SA"/>
              </w:rPr>
              <w:t>）：</w:t>
            </w:r>
            <w:r>
              <w:rPr>
                <w:rFonts w:hint="eastAsia" w:ascii="宋体" w:hAnsi="宋体" w:eastAsia="宋体" w:cs="宋体"/>
                <w:lang w:val="en-US" w:eastAsia="zh-CN"/>
              </w:rPr>
              <w:t>流量</w:t>
            </w:r>
            <w:r>
              <w:rPr>
                <w:rFonts w:hint="eastAsia" w:ascii="宋体" w:hAnsi="宋体" w:eastAsia="宋体" w:cs="宋体"/>
              </w:rPr>
              <w:t>≥</w:t>
            </w:r>
            <w:r>
              <w:rPr>
                <w:rFonts w:hint="eastAsia" w:ascii="宋体" w:hAnsi="宋体" w:cs="宋体"/>
                <w:bCs/>
                <w:color w:val="auto"/>
                <w:kern w:val="2"/>
                <w:sz w:val="21"/>
                <w:szCs w:val="21"/>
                <w:highlight w:val="none"/>
                <w:lang w:val="en-US" w:eastAsia="zh-CN" w:bidi="ar-SA"/>
              </w:rPr>
              <w:t>15</w:t>
            </w:r>
            <w:r>
              <w:rPr>
                <w:rFonts w:hint="eastAsia" w:ascii="宋体" w:hAnsi="宋体" w:eastAsia="宋体" w:cs="宋体"/>
                <w:bCs/>
                <w:color w:val="auto"/>
                <w:kern w:val="2"/>
                <w:sz w:val="21"/>
                <w:szCs w:val="21"/>
                <w:highlight w:val="none"/>
                <w:lang w:val="en-US" w:eastAsia="zh-CN" w:bidi="ar-SA"/>
              </w:rPr>
              <w:t>m</w:t>
            </w:r>
            <w:r>
              <w:rPr>
                <w:rFonts w:hint="eastAsia" w:ascii="宋体" w:hAnsi="宋体" w:eastAsia="宋体" w:cs="宋体"/>
                <w:lang w:val="en-US" w:eastAsia="zh-CN"/>
              </w:rPr>
              <w:t>³/h</w:t>
            </w:r>
            <w:r>
              <w:rPr>
                <w:rFonts w:hint="eastAsia" w:ascii="宋体" w:hAnsi="宋体" w:eastAsia="宋体" w:cs="宋体"/>
                <w:bCs/>
                <w:color w:val="auto"/>
                <w:kern w:val="2"/>
                <w:sz w:val="21"/>
                <w:szCs w:val="21"/>
                <w:highlight w:val="none"/>
                <w:lang w:val="en-US" w:eastAsia="zh-CN" w:bidi="ar-SA"/>
              </w:rPr>
              <w:t>，</w:t>
            </w:r>
            <w:r>
              <w:rPr>
                <w:rFonts w:hint="eastAsia" w:ascii="宋体" w:hAnsi="宋体" w:eastAsia="宋体" w:cs="宋体"/>
                <w:lang w:val="en-US" w:eastAsia="zh-CN"/>
              </w:rPr>
              <w:t>扬程</w:t>
            </w:r>
            <w:r>
              <w:rPr>
                <w:rFonts w:hint="eastAsia" w:ascii="宋体" w:hAnsi="宋体" w:eastAsia="宋体" w:cs="宋体"/>
              </w:rPr>
              <w:t>≥</w:t>
            </w:r>
            <w:r>
              <w:rPr>
                <w:rFonts w:hint="eastAsia" w:ascii="宋体" w:hAnsi="宋体" w:eastAsia="宋体" w:cs="宋体"/>
                <w:bCs/>
                <w:color w:val="auto"/>
                <w:kern w:val="2"/>
                <w:sz w:val="21"/>
                <w:szCs w:val="21"/>
                <w:highlight w:val="none"/>
                <w:lang w:val="en-US" w:eastAsia="zh-CN" w:bidi="ar-SA"/>
              </w:rPr>
              <w:t>8</w:t>
            </w:r>
            <w:r>
              <w:rPr>
                <w:rFonts w:hint="eastAsia" w:ascii="宋体" w:hAnsi="宋体" w:cs="宋体"/>
                <w:bCs/>
                <w:color w:val="auto"/>
                <w:kern w:val="2"/>
                <w:sz w:val="21"/>
                <w:szCs w:val="21"/>
                <w:highlight w:val="none"/>
                <w:lang w:val="en-US" w:eastAsia="zh-CN" w:bidi="ar-SA"/>
              </w:rPr>
              <w:t>5</w:t>
            </w:r>
            <w:r>
              <w:rPr>
                <w:rFonts w:hint="eastAsia" w:ascii="宋体" w:hAnsi="宋体" w:eastAsia="宋体" w:cs="宋体"/>
                <w:bCs/>
                <w:color w:val="auto"/>
                <w:kern w:val="2"/>
                <w:sz w:val="21"/>
                <w:szCs w:val="21"/>
                <w:highlight w:val="none"/>
                <w:lang w:val="en-US" w:eastAsia="zh-CN" w:bidi="ar-SA"/>
              </w:rPr>
              <w:t>m，</w:t>
            </w:r>
            <w:r>
              <w:rPr>
                <w:rFonts w:hint="eastAsia" w:ascii="宋体" w:hAnsi="宋体" w:eastAsia="宋体" w:cs="宋体"/>
                <w:lang w:val="en-US" w:eastAsia="zh-CN"/>
              </w:rPr>
              <w:t>功率</w:t>
            </w:r>
            <w:r>
              <w:rPr>
                <w:rFonts w:hint="eastAsia" w:ascii="宋体" w:hAnsi="宋体" w:eastAsia="宋体" w:cs="宋体"/>
              </w:rPr>
              <w:t>≥</w:t>
            </w:r>
            <w:r>
              <w:rPr>
                <w:rFonts w:hint="eastAsia" w:ascii="宋体" w:hAnsi="宋体" w:eastAsia="宋体" w:cs="宋体"/>
                <w:bCs/>
                <w:color w:val="auto"/>
                <w:kern w:val="2"/>
                <w:sz w:val="21"/>
                <w:szCs w:val="21"/>
                <w:highlight w:val="none"/>
                <w:lang w:val="en-US" w:eastAsia="zh-CN" w:bidi="ar-SA"/>
              </w:rPr>
              <w:t>11KW</w:t>
            </w:r>
            <w:r>
              <w:rPr>
                <w:rFonts w:hint="default" w:ascii="宋体" w:hAnsi="宋体" w:cs="宋体"/>
                <w:bCs/>
                <w:color w:val="auto"/>
                <w:kern w:val="2"/>
                <w:sz w:val="21"/>
                <w:szCs w:val="21"/>
                <w:highlight w:val="none"/>
                <w:lang w:eastAsia="zh-CN" w:bidi="ar-SA"/>
              </w:rPr>
              <w:t>。</w:t>
            </w:r>
          </w:p>
          <w:p w14:paraId="0EA3D038">
            <w:pPr>
              <w:bidi w:val="0"/>
              <w:spacing w:line="240" w:lineRule="auto"/>
              <w:rPr>
                <w:rFonts w:hint="default" w:ascii="宋体" w:hAnsi="宋体" w:eastAsia="宋体" w:cs="宋体"/>
                <w:bCs/>
                <w:color w:val="auto"/>
                <w:kern w:val="2"/>
                <w:sz w:val="21"/>
                <w:szCs w:val="21"/>
                <w:highlight w:val="none"/>
                <w:lang w:eastAsia="zh-CN" w:bidi="ar-SA"/>
              </w:rPr>
            </w:pPr>
            <w:r>
              <w:rPr>
                <w:rFonts w:hint="eastAsia" w:ascii="宋体" w:hAnsi="宋体" w:eastAsia="宋体" w:cs="宋体"/>
                <w:bCs/>
                <w:color w:val="auto"/>
                <w:kern w:val="2"/>
                <w:sz w:val="21"/>
                <w:szCs w:val="21"/>
                <w:highlight w:val="none"/>
                <w:lang w:val="en-US" w:eastAsia="zh-CN" w:bidi="ar-SA"/>
              </w:rPr>
              <w:t>2、热水变频供水机组</w:t>
            </w:r>
            <w:r>
              <w:rPr>
                <w:rFonts w:hint="eastAsia" w:ascii="宋体" w:hAnsi="宋体" w:eastAsia="宋体" w:cs="宋体"/>
                <w:bCs/>
                <w:color w:val="auto"/>
                <w:kern w:val="2"/>
                <w:sz w:val="21"/>
                <w:szCs w:val="21"/>
                <w:highlight w:val="none"/>
                <w:lang w:eastAsia="zh-CN" w:bidi="ar-SA"/>
              </w:rPr>
              <w:t>2（</w:t>
            </w:r>
            <w:r>
              <w:rPr>
                <w:rFonts w:hint="eastAsia" w:ascii="宋体" w:hAnsi="宋体" w:eastAsia="宋体" w:cs="宋体"/>
                <w:bCs/>
                <w:color w:val="auto"/>
                <w:kern w:val="2"/>
                <w:sz w:val="21"/>
                <w:szCs w:val="21"/>
                <w:highlight w:val="none"/>
                <w:lang w:val="en-US" w:eastAsia="zh-CN" w:bidi="ar-SA"/>
              </w:rPr>
              <w:t>3号楼高区热水供应</w:t>
            </w:r>
            <w:r>
              <w:rPr>
                <w:rFonts w:hint="eastAsia" w:ascii="宋体" w:hAnsi="宋体" w:eastAsia="宋体" w:cs="宋体"/>
                <w:bCs/>
                <w:color w:val="auto"/>
                <w:kern w:val="2"/>
                <w:sz w:val="21"/>
                <w:szCs w:val="21"/>
                <w:highlight w:val="none"/>
                <w:lang w:eastAsia="zh-CN" w:bidi="ar-SA"/>
              </w:rPr>
              <w:t>）：</w:t>
            </w:r>
            <w:r>
              <w:rPr>
                <w:rFonts w:hint="eastAsia" w:ascii="宋体" w:hAnsi="宋体" w:eastAsia="宋体" w:cs="宋体"/>
                <w:lang w:val="en-US" w:eastAsia="zh-CN"/>
              </w:rPr>
              <w:t>流量</w:t>
            </w:r>
            <w:r>
              <w:rPr>
                <w:rFonts w:hint="eastAsia" w:ascii="宋体" w:hAnsi="宋体" w:eastAsia="宋体" w:cs="宋体"/>
              </w:rPr>
              <w:t>≥</w:t>
            </w:r>
            <w:r>
              <w:rPr>
                <w:rFonts w:hint="eastAsia" w:ascii="宋体" w:hAnsi="宋体" w:cs="宋体"/>
                <w:bCs/>
                <w:color w:val="auto"/>
                <w:kern w:val="2"/>
                <w:sz w:val="21"/>
                <w:szCs w:val="21"/>
                <w:highlight w:val="none"/>
                <w:lang w:val="en-US" w:eastAsia="zh-CN" w:bidi="ar-SA"/>
              </w:rPr>
              <w:t>14</w:t>
            </w:r>
            <w:r>
              <w:rPr>
                <w:rFonts w:hint="eastAsia" w:ascii="宋体" w:hAnsi="宋体" w:eastAsia="宋体" w:cs="宋体"/>
                <w:bCs/>
                <w:color w:val="auto"/>
                <w:kern w:val="2"/>
                <w:sz w:val="21"/>
                <w:szCs w:val="21"/>
                <w:highlight w:val="none"/>
                <w:lang w:val="en-US" w:eastAsia="zh-CN" w:bidi="ar-SA"/>
              </w:rPr>
              <w:t>m</w:t>
            </w:r>
            <w:r>
              <w:rPr>
                <w:rFonts w:hint="eastAsia" w:ascii="宋体" w:hAnsi="宋体" w:eastAsia="宋体" w:cs="宋体"/>
                <w:lang w:val="en-US" w:eastAsia="zh-CN"/>
              </w:rPr>
              <w:t>³/h</w:t>
            </w:r>
            <w:r>
              <w:rPr>
                <w:rFonts w:hint="eastAsia" w:ascii="宋体" w:hAnsi="宋体" w:eastAsia="宋体" w:cs="宋体"/>
                <w:bCs/>
                <w:color w:val="auto"/>
                <w:kern w:val="2"/>
                <w:sz w:val="21"/>
                <w:szCs w:val="21"/>
                <w:highlight w:val="none"/>
                <w:lang w:val="en-US" w:eastAsia="zh-CN" w:bidi="ar-SA"/>
              </w:rPr>
              <w:t>，</w:t>
            </w:r>
            <w:r>
              <w:rPr>
                <w:rFonts w:hint="eastAsia" w:ascii="宋体" w:hAnsi="宋体" w:eastAsia="宋体" w:cs="宋体"/>
                <w:lang w:val="en-US" w:eastAsia="zh-CN"/>
              </w:rPr>
              <w:t>扬程</w:t>
            </w:r>
            <w:r>
              <w:rPr>
                <w:rFonts w:hint="eastAsia" w:ascii="宋体" w:hAnsi="宋体" w:eastAsia="宋体" w:cs="宋体"/>
              </w:rPr>
              <w:t>≥</w:t>
            </w:r>
            <w:r>
              <w:rPr>
                <w:rFonts w:hint="eastAsia" w:ascii="宋体" w:hAnsi="宋体" w:eastAsia="宋体" w:cs="宋体"/>
                <w:bCs/>
                <w:color w:val="auto"/>
                <w:kern w:val="2"/>
                <w:sz w:val="21"/>
                <w:szCs w:val="21"/>
                <w:highlight w:val="none"/>
                <w:lang w:val="en-US" w:eastAsia="zh-CN" w:bidi="ar-SA"/>
              </w:rPr>
              <w:t>9</w:t>
            </w:r>
            <w:r>
              <w:rPr>
                <w:rFonts w:hint="eastAsia" w:ascii="宋体" w:hAnsi="宋体" w:cs="宋体"/>
                <w:bCs/>
                <w:color w:val="auto"/>
                <w:kern w:val="2"/>
                <w:sz w:val="21"/>
                <w:szCs w:val="21"/>
                <w:highlight w:val="none"/>
                <w:lang w:val="en-US" w:eastAsia="zh-CN" w:bidi="ar-SA"/>
              </w:rPr>
              <w:t>5</w:t>
            </w:r>
            <w:r>
              <w:rPr>
                <w:rFonts w:hint="eastAsia" w:ascii="宋体" w:hAnsi="宋体" w:eastAsia="宋体" w:cs="宋体"/>
                <w:bCs/>
                <w:color w:val="auto"/>
                <w:kern w:val="2"/>
                <w:sz w:val="21"/>
                <w:szCs w:val="21"/>
                <w:highlight w:val="none"/>
                <w:lang w:val="en-US" w:eastAsia="zh-CN" w:bidi="ar-SA"/>
              </w:rPr>
              <w:t>m，</w:t>
            </w:r>
            <w:r>
              <w:rPr>
                <w:rFonts w:hint="eastAsia" w:ascii="宋体" w:hAnsi="宋体" w:eastAsia="宋体" w:cs="宋体"/>
                <w:lang w:val="en-US" w:eastAsia="zh-CN"/>
              </w:rPr>
              <w:t>功率</w:t>
            </w:r>
            <w:r>
              <w:rPr>
                <w:rFonts w:hint="eastAsia" w:ascii="宋体" w:hAnsi="宋体" w:eastAsia="宋体" w:cs="宋体"/>
              </w:rPr>
              <w:t>≥</w:t>
            </w:r>
            <w:r>
              <w:rPr>
                <w:rFonts w:hint="eastAsia" w:ascii="宋体" w:hAnsi="宋体" w:eastAsia="宋体" w:cs="宋体"/>
                <w:bCs/>
                <w:color w:val="auto"/>
                <w:kern w:val="2"/>
                <w:sz w:val="21"/>
                <w:szCs w:val="21"/>
                <w:highlight w:val="none"/>
                <w:lang w:val="en-US" w:eastAsia="zh-CN" w:bidi="ar-SA"/>
              </w:rPr>
              <w:t>11KW</w:t>
            </w:r>
            <w:r>
              <w:rPr>
                <w:rFonts w:hint="default" w:ascii="宋体" w:hAnsi="宋体" w:cs="宋体"/>
                <w:bCs/>
                <w:color w:val="auto"/>
                <w:kern w:val="2"/>
                <w:sz w:val="21"/>
                <w:szCs w:val="21"/>
                <w:highlight w:val="none"/>
                <w:lang w:eastAsia="zh-CN" w:bidi="ar-SA"/>
              </w:rPr>
              <w:t>。</w:t>
            </w:r>
          </w:p>
          <w:p w14:paraId="764B0367">
            <w:pPr>
              <w:spacing w:line="240" w:lineRule="auto"/>
              <w:rPr>
                <w:rFonts w:hint="default" w:ascii="宋体" w:hAnsi="宋体" w:eastAsia="宋体" w:cs="宋体"/>
                <w:lang w:eastAsia="zh-CN"/>
              </w:rPr>
            </w:pPr>
            <w:r>
              <w:rPr>
                <w:rFonts w:hint="eastAsia" w:ascii="宋体" w:hAnsi="宋体" w:eastAsia="宋体" w:cs="宋体"/>
                <w:bCs/>
                <w:color w:val="auto"/>
                <w:kern w:val="2"/>
                <w:sz w:val="21"/>
                <w:szCs w:val="21"/>
                <w:highlight w:val="none"/>
                <w:lang w:val="en-US" w:eastAsia="zh-CN" w:bidi="ar-SA"/>
              </w:rPr>
              <w:t>3、热水变频供水机组</w:t>
            </w:r>
            <w:r>
              <w:rPr>
                <w:rFonts w:hint="eastAsia" w:ascii="宋体" w:hAnsi="宋体" w:eastAsia="宋体" w:cs="宋体"/>
                <w:bCs/>
                <w:color w:val="auto"/>
                <w:kern w:val="2"/>
                <w:sz w:val="21"/>
                <w:szCs w:val="21"/>
                <w:highlight w:val="none"/>
                <w:lang w:eastAsia="zh-CN" w:bidi="ar-SA"/>
              </w:rPr>
              <w:t>3（</w:t>
            </w:r>
            <w:r>
              <w:rPr>
                <w:rFonts w:hint="eastAsia" w:ascii="宋体" w:hAnsi="宋体" w:eastAsia="宋体" w:cs="宋体"/>
                <w:bCs/>
                <w:color w:val="auto"/>
                <w:kern w:val="2"/>
                <w:sz w:val="21"/>
                <w:szCs w:val="21"/>
                <w:highlight w:val="none"/>
                <w:lang w:val="en-US" w:eastAsia="zh-CN" w:bidi="ar-SA"/>
              </w:rPr>
              <w:t>3号楼低区热水供应</w:t>
            </w:r>
            <w:r>
              <w:rPr>
                <w:rFonts w:hint="eastAsia" w:ascii="宋体" w:hAnsi="宋体" w:eastAsia="宋体" w:cs="宋体"/>
                <w:bCs/>
                <w:color w:val="auto"/>
                <w:kern w:val="2"/>
                <w:sz w:val="21"/>
                <w:szCs w:val="21"/>
                <w:highlight w:val="none"/>
                <w:lang w:eastAsia="zh-CN" w:bidi="ar-SA"/>
              </w:rPr>
              <w:t>）：</w:t>
            </w:r>
            <w:r>
              <w:rPr>
                <w:rFonts w:hint="eastAsia" w:ascii="宋体" w:hAnsi="宋体" w:eastAsia="宋体" w:cs="宋体"/>
                <w:lang w:val="en-US" w:eastAsia="zh-CN"/>
              </w:rPr>
              <w:t>流量</w:t>
            </w:r>
            <w:r>
              <w:rPr>
                <w:rFonts w:hint="eastAsia" w:ascii="宋体" w:hAnsi="宋体" w:eastAsia="宋体" w:cs="宋体"/>
              </w:rPr>
              <w:t>≥</w:t>
            </w:r>
            <w:r>
              <w:rPr>
                <w:rFonts w:hint="eastAsia" w:ascii="宋体" w:hAnsi="宋体" w:cs="宋体"/>
                <w:bCs/>
                <w:color w:val="auto"/>
                <w:kern w:val="2"/>
                <w:sz w:val="21"/>
                <w:szCs w:val="21"/>
                <w:highlight w:val="none"/>
                <w:lang w:val="en-US" w:eastAsia="zh-CN" w:bidi="ar-SA"/>
              </w:rPr>
              <w:t>6</w:t>
            </w:r>
            <w:r>
              <w:rPr>
                <w:rFonts w:hint="eastAsia" w:ascii="宋体" w:hAnsi="宋体" w:eastAsia="宋体" w:cs="宋体"/>
                <w:bCs/>
                <w:color w:val="auto"/>
                <w:kern w:val="2"/>
                <w:sz w:val="21"/>
                <w:szCs w:val="21"/>
                <w:highlight w:val="none"/>
                <w:lang w:val="en-US" w:eastAsia="zh-CN" w:bidi="ar-SA"/>
              </w:rPr>
              <w:t>m</w:t>
            </w:r>
            <w:r>
              <w:rPr>
                <w:rFonts w:hint="eastAsia" w:ascii="宋体" w:hAnsi="宋体" w:eastAsia="宋体" w:cs="宋体"/>
                <w:lang w:val="en-US" w:eastAsia="zh-CN"/>
              </w:rPr>
              <w:t>³/h</w:t>
            </w:r>
            <w:r>
              <w:rPr>
                <w:rFonts w:hint="eastAsia" w:ascii="宋体" w:hAnsi="宋体" w:eastAsia="宋体" w:cs="宋体"/>
                <w:bCs/>
                <w:color w:val="auto"/>
                <w:kern w:val="2"/>
                <w:sz w:val="21"/>
                <w:szCs w:val="21"/>
                <w:highlight w:val="none"/>
                <w:lang w:val="en-US" w:eastAsia="zh-CN" w:bidi="ar-SA"/>
              </w:rPr>
              <w:t>，</w:t>
            </w:r>
            <w:r>
              <w:rPr>
                <w:rFonts w:hint="eastAsia" w:ascii="宋体" w:hAnsi="宋体" w:eastAsia="宋体" w:cs="宋体"/>
                <w:lang w:val="en-US" w:eastAsia="zh-CN"/>
              </w:rPr>
              <w:t>扬程</w:t>
            </w:r>
            <w:r>
              <w:rPr>
                <w:rFonts w:hint="eastAsia" w:ascii="宋体" w:hAnsi="宋体" w:eastAsia="宋体" w:cs="宋体"/>
              </w:rPr>
              <w:t>≥</w:t>
            </w:r>
            <w:r>
              <w:rPr>
                <w:rFonts w:hint="eastAsia" w:ascii="宋体" w:hAnsi="宋体" w:cs="宋体"/>
                <w:bCs/>
                <w:color w:val="auto"/>
                <w:kern w:val="2"/>
                <w:sz w:val="21"/>
                <w:szCs w:val="21"/>
                <w:highlight w:val="none"/>
                <w:lang w:val="en-US" w:eastAsia="zh-CN" w:bidi="ar-SA"/>
              </w:rPr>
              <w:t>75</w:t>
            </w:r>
            <w:r>
              <w:rPr>
                <w:rFonts w:hint="eastAsia" w:ascii="宋体" w:hAnsi="宋体" w:eastAsia="宋体" w:cs="宋体"/>
                <w:bCs/>
                <w:color w:val="auto"/>
                <w:kern w:val="2"/>
                <w:sz w:val="21"/>
                <w:szCs w:val="21"/>
                <w:highlight w:val="none"/>
                <w:lang w:val="en-US" w:eastAsia="zh-CN" w:bidi="ar-SA"/>
              </w:rPr>
              <w:t>m，</w:t>
            </w:r>
            <w:r>
              <w:rPr>
                <w:rFonts w:hint="eastAsia" w:ascii="宋体" w:hAnsi="宋体" w:eastAsia="宋体" w:cs="宋体"/>
                <w:lang w:val="en-US" w:eastAsia="zh-CN"/>
              </w:rPr>
              <w:t>功率</w:t>
            </w:r>
            <w:r>
              <w:rPr>
                <w:rFonts w:hint="eastAsia" w:ascii="宋体" w:hAnsi="宋体" w:eastAsia="宋体" w:cs="宋体"/>
              </w:rPr>
              <w:t>≥</w:t>
            </w:r>
            <w:r>
              <w:rPr>
                <w:rFonts w:hint="eastAsia" w:ascii="宋体" w:hAnsi="宋体"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en-US" w:eastAsia="zh-CN" w:bidi="ar-SA"/>
              </w:rPr>
              <w:t>KW</w:t>
            </w:r>
            <w:r>
              <w:rPr>
                <w:rFonts w:hint="default" w:ascii="宋体" w:hAnsi="宋体" w:cs="宋体"/>
                <w:bCs/>
                <w:color w:val="auto"/>
                <w:kern w:val="2"/>
                <w:sz w:val="21"/>
                <w:szCs w:val="21"/>
                <w:highlight w:val="none"/>
                <w:lang w:eastAsia="zh-CN" w:bidi="ar-SA"/>
              </w:rPr>
              <w:t>。</w:t>
            </w:r>
          </w:p>
        </w:tc>
        <w:tc>
          <w:tcPr>
            <w:tcW w:w="1580" w:type="dxa"/>
            <w:gridSpan w:val="2"/>
            <w:shd w:val="clear" w:color="auto" w:fill="auto"/>
            <w:noWrap w:val="0"/>
            <w:vAlign w:val="center"/>
          </w:tcPr>
          <w:p w14:paraId="4D50917C">
            <w:pPr>
              <w:bidi w:val="0"/>
              <w:spacing w:line="240" w:lineRule="auto"/>
              <w:rPr>
                <w:rFonts w:hint="default" w:ascii="宋体" w:hAnsi="宋体" w:eastAsia="宋体" w:cs="宋体"/>
                <w:bCs/>
                <w:color w:val="auto"/>
                <w:kern w:val="2"/>
                <w:sz w:val="21"/>
                <w:szCs w:val="21"/>
                <w:highlight w:val="none"/>
                <w:lang w:val="en-US" w:eastAsia="zh-CN" w:bidi="ar-SA"/>
              </w:rPr>
            </w:pPr>
          </w:p>
        </w:tc>
      </w:tr>
      <w:tr w14:paraId="0970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455" w:type="dxa"/>
            <w:shd w:val="clear" w:color="auto" w:fill="auto"/>
            <w:noWrap w:val="0"/>
            <w:vAlign w:val="center"/>
          </w:tcPr>
          <w:p w14:paraId="41734E3B">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3.3.1</w:t>
            </w:r>
          </w:p>
        </w:tc>
        <w:tc>
          <w:tcPr>
            <w:tcW w:w="6543" w:type="dxa"/>
            <w:shd w:val="clear" w:color="auto" w:fill="auto"/>
            <w:noWrap w:val="0"/>
            <w:vAlign w:val="center"/>
          </w:tcPr>
          <w:p w14:paraId="60DCF0CE">
            <w:pPr>
              <w:spacing w:line="24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变频恒压供水机组应为组合式，由配备变频调速装置的水泵、气压罐、管道阀门和控制柜等组成，并在水泵制造商原厂进行设计生产、预装测试、整套出厂，不接受非制造商的成套产品及贴牌产品。</w:t>
            </w:r>
          </w:p>
          <w:p w14:paraId="6F1E1374">
            <w:pPr>
              <w:spacing w:line="240" w:lineRule="auto"/>
              <w:jc w:val="left"/>
              <w:rPr>
                <w:rFonts w:hint="eastAsia" w:ascii="宋体" w:hAnsi="宋体" w:eastAsia="宋体" w:cs="宋体"/>
                <w:kern w:val="2"/>
                <w:sz w:val="21"/>
                <w:szCs w:val="21"/>
                <w:highlight w:val="none"/>
                <w:lang w:eastAsia="zh-Hans" w:bidi="ar-SA"/>
              </w:rPr>
            </w:pPr>
            <w:r>
              <w:rPr>
                <w:rFonts w:hint="eastAsia" w:ascii="宋体" w:hAnsi="宋体" w:eastAsia="宋体" w:cs="宋体"/>
                <w:color w:val="000000"/>
                <w:szCs w:val="21"/>
                <w:highlight w:val="none"/>
                <w:lang w:val="en-US" w:eastAsia="zh-Hans"/>
              </w:rPr>
              <w:t>注</w:t>
            </w:r>
            <w:r>
              <w:rPr>
                <w:rFonts w:hint="eastAsia" w:ascii="宋体" w:hAnsi="宋体" w:eastAsia="宋体" w:cs="宋体"/>
                <w:color w:val="000000"/>
                <w:szCs w:val="21"/>
                <w:highlight w:val="none"/>
                <w:lang w:eastAsia="zh-Hans"/>
              </w:rPr>
              <w:t>：</w:t>
            </w:r>
            <w:r>
              <w:rPr>
                <w:rFonts w:hint="eastAsia" w:ascii="宋体" w:hAnsi="宋体" w:eastAsia="宋体" w:cs="宋体"/>
                <w:color w:val="000000"/>
                <w:szCs w:val="21"/>
                <w:highlight w:val="none"/>
                <w:lang w:val="en-US" w:eastAsia="zh-Hans"/>
              </w:rPr>
              <w:t>投标文件中</w:t>
            </w:r>
            <w:r>
              <w:rPr>
                <w:rFonts w:hint="eastAsia" w:ascii="宋体" w:hAnsi="宋体" w:eastAsia="宋体" w:cs="宋体"/>
                <w:color w:val="000000"/>
                <w:szCs w:val="21"/>
                <w:highlight w:val="none"/>
              </w:rPr>
              <w:t>注明成套机组的产地，</w:t>
            </w:r>
            <w:r>
              <w:rPr>
                <w:rFonts w:hint="eastAsia" w:ascii="宋体" w:hAnsi="宋体" w:eastAsia="宋体" w:cs="宋体"/>
                <w:highlight w:val="none"/>
                <w:lang w:val="en-US" w:eastAsia="zh-CN"/>
              </w:rPr>
              <w:t>出具原厂承诺函，中标后提供相关出厂检测报告</w:t>
            </w:r>
            <w:r>
              <w:rPr>
                <w:rFonts w:hint="eastAsia" w:ascii="宋体" w:hAnsi="宋体" w:cs="宋体"/>
                <w:highlight w:val="none"/>
                <w:lang w:val="en-US" w:eastAsia="zh-CN"/>
              </w:rPr>
              <w:t>。</w:t>
            </w:r>
          </w:p>
        </w:tc>
        <w:tc>
          <w:tcPr>
            <w:tcW w:w="1580" w:type="dxa"/>
            <w:gridSpan w:val="2"/>
            <w:shd w:val="clear" w:color="auto" w:fill="auto"/>
            <w:noWrap w:val="0"/>
            <w:vAlign w:val="center"/>
          </w:tcPr>
          <w:p w14:paraId="115E2292">
            <w:pPr>
              <w:bidi w:val="0"/>
              <w:spacing w:line="240" w:lineRule="auto"/>
              <w:rPr>
                <w:rFonts w:hint="eastAsia" w:ascii="宋体" w:hAnsi="宋体" w:eastAsia="宋体" w:cs="宋体"/>
                <w:lang w:val="en-US" w:eastAsia="zh-CN"/>
              </w:rPr>
            </w:pPr>
          </w:p>
        </w:tc>
      </w:tr>
      <w:tr w14:paraId="5D59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jc w:val="center"/>
        </w:trPr>
        <w:tc>
          <w:tcPr>
            <w:tcW w:w="1455" w:type="dxa"/>
            <w:shd w:val="clear" w:color="auto" w:fill="auto"/>
            <w:noWrap w:val="0"/>
            <w:vAlign w:val="center"/>
          </w:tcPr>
          <w:p w14:paraId="772B6FF1">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3.3.2</w:t>
            </w:r>
          </w:p>
        </w:tc>
        <w:tc>
          <w:tcPr>
            <w:tcW w:w="6543" w:type="dxa"/>
            <w:shd w:val="clear" w:color="auto" w:fill="auto"/>
            <w:noWrap w:val="0"/>
            <w:vAlign w:val="center"/>
          </w:tcPr>
          <w:p w14:paraId="3DD135DD">
            <w:pPr>
              <w:spacing w:line="24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Cs w:val="21"/>
                <w:highlight w:val="none"/>
              </w:rPr>
              <w:t>管路连接处宜采用先进的冷拔技术连接管路，尽可能的避免由于连接处焊接造成的焊缝腐蚀对水质的二次污染和连接处不平整所造成的对水力特性的影响。</w:t>
            </w:r>
          </w:p>
        </w:tc>
        <w:tc>
          <w:tcPr>
            <w:tcW w:w="1580" w:type="dxa"/>
            <w:gridSpan w:val="2"/>
            <w:shd w:val="clear" w:color="auto" w:fill="auto"/>
            <w:noWrap w:val="0"/>
            <w:vAlign w:val="center"/>
          </w:tcPr>
          <w:p w14:paraId="17E27ADA">
            <w:pPr>
              <w:bidi w:val="0"/>
              <w:spacing w:line="240" w:lineRule="auto"/>
              <w:rPr>
                <w:rFonts w:hint="eastAsia" w:ascii="宋体" w:hAnsi="宋体" w:eastAsia="宋体" w:cs="宋体"/>
                <w:lang w:val="en-US" w:eastAsia="zh-CN"/>
              </w:rPr>
            </w:pPr>
          </w:p>
        </w:tc>
      </w:tr>
      <w:tr w14:paraId="0650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3" w:hRule="atLeast"/>
          <w:jc w:val="center"/>
        </w:trPr>
        <w:tc>
          <w:tcPr>
            <w:tcW w:w="1455" w:type="dxa"/>
            <w:shd w:val="clear" w:color="auto" w:fill="auto"/>
            <w:noWrap w:val="0"/>
            <w:vAlign w:val="center"/>
          </w:tcPr>
          <w:p w14:paraId="51B917C0">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3.3.3</w:t>
            </w:r>
          </w:p>
        </w:tc>
        <w:tc>
          <w:tcPr>
            <w:tcW w:w="6543" w:type="dxa"/>
            <w:shd w:val="clear" w:color="auto" w:fill="auto"/>
            <w:noWrap w:val="0"/>
            <w:vAlign w:val="center"/>
          </w:tcPr>
          <w:p w14:paraId="298517AC">
            <w:pPr>
              <w:spacing w:line="24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Cs w:val="21"/>
                <w:highlight w:val="none"/>
              </w:rPr>
              <w:t>水泵保证安全运行至少10000小时，轴承为轴承钢材质，耐磨性大于80000小时，轴封类型为机械密封，为碳化硅对碳化硅材质，机械密封保证能够正常使用30000小时。</w:t>
            </w:r>
          </w:p>
        </w:tc>
        <w:tc>
          <w:tcPr>
            <w:tcW w:w="1580" w:type="dxa"/>
            <w:gridSpan w:val="2"/>
            <w:shd w:val="clear" w:color="auto" w:fill="auto"/>
            <w:noWrap w:val="0"/>
            <w:vAlign w:val="center"/>
          </w:tcPr>
          <w:p w14:paraId="7C9F236D">
            <w:pPr>
              <w:bidi w:val="0"/>
              <w:spacing w:line="240" w:lineRule="auto"/>
              <w:rPr>
                <w:rFonts w:hint="eastAsia" w:ascii="宋体" w:hAnsi="宋体" w:eastAsia="宋体" w:cs="宋体"/>
              </w:rPr>
            </w:pPr>
          </w:p>
        </w:tc>
      </w:tr>
      <w:tr w14:paraId="6F80E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06796017">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3.3.4</w:t>
            </w:r>
          </w:p>
        </w:tc>
        <w:tc>
          <w:tcPr>
            <w:tcW w:w="6543" w:type="dxa"/>
            <w:shd w:val="clear" w:color="auto" w:fill="auto"/>
            <w:noWrap w:val="0"/>
            <w:vAlign w:val="center"/>
          </w:tcPr>
          <w:p w14:paraId="69A8E511">
            <w:pPr>
              <w:spacing w:line="24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Cs w:val="21"/>
                <w:highlight w:val="none"/>
              </w:rPr>
              <w:t>泵壳采用不锈钢或经电泳处理铸铁材质，叶轮、主轴、腔体等部件均采用不锈钢材质。</w:t>
            </w:r>
            <w:r>
              <w:rPr>
                <w:rFonts w:hint="eastAsia" w:ascii="宋体" w:hAnsi="宋体" w:eastAsia="宋体" w:cs="宋体"/>
                <w:b w:val="0"/>
                <w:bCs w:val="0"/>
                <w:color w:val="auto"/>
                <w:szCs w:val="21"/>
                <w:highlight w:val="none"/>
                <w:lang w:val="en-US" w:eastAsia="zh-CN"/>
              </w:rPr>
              <w:t>不锈钢材质不得低于304。</w:t>
            </w:r>
          </w:p>
        </w:tc>
        <w:tc>
          <w:tcPr>
            <w:tcW w:w="1580" w:type="dxa"/>
            <w:gridSpan w:val="2"/>
            <w:shd w:val="clear" w:color="auto" w:fill="auto"/>
            <w:noWrap w:val="0"/>
            <w:vAlign w:val="center"/>
          </w:tcPr>
          <w:p w14:paraId="2E6727D2">
            <w:pPr>
              <w:bidi w:val="0"/>
              <w:spacing w:line="240" w:lineRule="auto"/>
              <w:rPr>
                <w:rFonts w:hint="eastAsia" w:ascii="宋体" w:hAnsi="宋体" w:eastAsia="宋体" w:cs="宋体"/>
              </w:rPr>
            </w:pPr>
          </w:p>
        </w:tc>
      </w:tr>
      <w:tr w14:paraId="23B8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38920F0F">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3.3.5</w:t>
            </w:r>
          </w:p>
        </w:tc>
        <w:tc>
          <w:tcPr>
            <w:tcW w:w="6543" w:type="dxa"/>
            <w:shd w:val="clear" w:color="auto" w:fill="auto"/>
            <w:noWrap w:val="0"/>
            <w:vAlign w:val="center"/>
          </w:tcPr>
          <w:p w14:paraId="579656F9">
            <w:pPr>
              <w:spacing w:line="24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Cs w:val="21"/>
                <w:highlight w:val="none"/>
              </w:rPr>
              <w:t>水泵机组主要组件如</w:t>
            </w:r>
            <w:r>
              <w:rPr>
                <w:rFonts w:hint="eastAsia" w:ascii="宋体" w:hAnsi="宋体" w:eastAsia="宋体" w:cs="宋体"/>
                <w:color w:val="000000"/>
                <w:szCs w:val="21"/>
                <w:highlight w:val="none"/>
                <w:lang w:val="en-US" w:eastAsia="zh-CN"/>
              </w:rPr>
              <w:t>阀门，</w:t>
            </w:r>
            <w:r>
              <w:rPr>
                <w:rFonts w:hint="eastAsia" w:ascii="宋体" w:hAnsi="宋体" w:eastAsia="宋体" w:cs="宋体"/>
                <w:color w:val="000000"/>
                <w:szCs w:val="21"/>
                <w:highlight w:val="none"/>
              </w:rPr>
              <w:t>管路</w:t>
            </w:r>
            <w:r>
              <w:rPr>
                <w:rFonts w:hint="eastAsia" w:ascii="宋体" w:hAnsi="宋体" w:eastAsia="宋体" w:cs="宋体"/>
                <w:color w:val="000000"/>
                <w:szCs w:val="21"/>
                <w:highlight w:val="none"/>
                <w:lang w:val="en-US" w:eastAsia="zh-Hans"/>
              </w:rPr>
              <w:t>等</w:t>
            </w:r>
            <w:r>
              <w:rPr>
                <w:rFonts w:hint="eastAsia" w:ascii="宋体" w:hAnsi="宋体" w:eastAsia="宋体" w:cs="宋体"/>
                <w:strike w:val="0"/>
                <w:dstrike w:val="0"/>
                <w:color w:val="000000"/>
                <w:szCs w:val="21"/>
                <w:highlight w:val="none"/>
              </w:rPr>
              <w:t>均为不锈钢材质。</w:t>
            </w:r>
            <w:r>
              <w:rPr>
                <w:rFonts w:hint="eastAsia" w:ascii="宋体" w:hAnsi="宋体" w:eastAsia="宋体" w:cs="宋体"/>
                <w:strike w:val="0"/>
                <w:dstrike w:val="0"/>
                <w:color w:val="auto"/>
                <w:szCs w:val="21"/>
                <w:highlight w:val="none"/>
                <w:lang w:val="en-US" w:eastAsia="zh-CN"/>
              </w:rPr>
              <w:t>不锈钢材质不得低于304。</w:t>
            </w:r>
          </w:p>
        </w:tc>
        <w:tc>
          <w:tcPr>
            <w:tcW w:w="1580" w:type="dxa"/>
            <w:gridSpan w:val="2"/>
            <w:shd w:val="clear" w:color="auto" w:fill="auto"/>
            <w:noWrap w:val="0"/>
            <w:vAlign w:val="center"/>
          </w:tcPr>
          <w:p w14:paraId="3099FBE4">
            <w:pPr>
              <w:bidi w:val="0"/>
              <w:spacing w:line="240" w:lineRule="auto"/>
              <w:rPr>
                <w:rFonts w:hint="eastAsia" w:ascii="宋体" w:hAnsi="宋体" w:eastAsia="宋体" w:cs="宋体"/>
                <w:lang w:val="en-US" w:eastAsia="zh-CN"/>
              </w:rPr>
            </w:pPr>
          </w:p>
        </w:tc>
      </w:tr>
      <w:tr w14:paraId="3A180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3" w:hRule="atLeast"/>
          <w:jc w:val="center"/>
        </w:trPr>
        <w:tc>
          <w:tcPr>
            <w:tcW w:w="1455" w:type="dxa"/>
            <w:shd w:val="clear" w:color="auto" w:fill="auto"/>
            <w:noWrap w:val="0"/>
            <w:vAlign w:val="center"/>
          </w:tcPr>
          <w:p w14:paraId="39825BD5">
            <w:pPr>
              <w:snapToGrid w:val="0"/>
              <w:spacing w:line="240" w:lineRule="auto"/>
              <w:jc w:val="center"/>
              <w:rPr>
                <w:rFonts w:hint="default" w:ascii="宋体" w:hAnsi="宋体" w:eastAsia="宋体" w:cs="宋体"/>
                <w:b/>
                <w:bCs w:val="0"/>
                <w:color w:val="auto"/>
                <w:szCs w:val="21"/>
                <w:highlight w:val="none"/>
                <w:lang w:val="en-US" w:eastAsia="zh-CN"/>
              </w:rPr>
            </w:pPr>
            <w:r>
              <w:rPr>
                <w:rFonts w:hint="eastAsia" w:ascii="宋体" w:hAnsi="宋体" w:cs="宋体"/>
                <w:b/>
                <w:bCs w:val="0"/>
                <w:color w:val="auto"/>
                <w:szCs w:val="21"/>
                <w:highlight w:val="none"/>
                <w:lang w:val="en-US" w:eastAsia="zh-CN"/>
              </w:rPr>
              <w:t>3.4</w:t>
            </w:r>
          </w:p>
        </w:tc>
        <w:tc>
          <w:tcPr>
            <w:tcW w:w="6543" w:type="dxa"/>
            <w:shd w:val="clear" w:color="auto" w:fill="auto"/>
            <w:noWrap w:val="0"/>
            <w:vAlign w:val="center"/>
          </w:tcPr>
          <w:p w14:paraId="474FACB6">
            <w:pPr>
              <w:spacing w:line="240" w:lineRule="auto"/>
              <w:jc w:val="left"/>
              <w:rPr>
                <w:rFonts w:hint="default" w:ascii="宋体" w:hAnsi="宋体" w:eastAsia="宋体" w:cs="宋体"/>
                <w:b/>
                <w:bCs w:val="0"/>
                <w:color w:val="000000"/>
                <w:szCs w:val="21"/>
                <w:highlight w:val="none"/>
                <w:lang w:val="en-US" w:eastAsia="zh-CN"/>
              </w:rPr>
            </w:pPr>
            <w:r>
              <w:rPr>
                <w:rFonts w:hint="eastAsia" w:ascii="宋体" w:hAnsi="宋体" w:cs="宋体"/>
                <w:b/>
                <w:bCs w:val="0"/>
                <w:color w:val="000000"/>
                <w:szCs w:val="21"/>
                <w:highlight w:val="none"/>
                <w:lang w:val="en-US" w:eastAsia="zh-CN"/>
              </w:rPr>
              <w:t>电机要求</w:t>
            </w:r>
          </w:p>
        </w:tc>
        <w:tc>
          <w:tcPr>
            <w:tcW w:w="1580" w:type="dxa"/>
            <w:gridSpan w:val="2"/>
            <w:shd w:val="clear" w:color="auto" w:fill="auto"/>
            <w:noWrap w:val="0"/>
            <w:vAlign w:val="center"/>
          </w:tcPr>
          <w:p w14:paraId="49E70545">
            <w:pPr>
              <w:bidi w:val="0"/>
              <w:spacing w:line="240" w:lineRule="auto"/>
              <w:rPr>
                <w:rFonts w:hint="eastAsia" w:ascii="宋体" w:hAnsi="宋体" w:eastAsia="宋体" w:cs="宋体"/>
                <w:lang w:val="en-US" w:eastAsia="zh-CN"/>
              </w:rPr>
            </w:pPr>
          </w:p>
        </w:tc>
      </w:tr>
      <w:tr w14:paraId="0B04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455" w:type="dxa"/>
            <w:shd w:val="clear" w:color="auto" w:fill="auto"/>
            <w:noWrap w:val="0"/>
            <w:vAlign w:val="center"/>
          </w:tcPr>
          <w:p w14:paraId="01287749">
            <w:pPr>
              <w:snapToGrid w:val="0"/>
              <w:spacing w:line="240" w:lineRule="auto"/>
              <w:jc w:val="center"/>
              <w:rPr>
                <w:rFonts w:hint="default" w:ascii="宋体" w:hAnsi="宋体" w:cs="宋体"/>
                <w:b/>
                <w:bCs w:val="0"/>
                <w:color w:val="auto"/>
                <w:szCs w:val="21"/>
                <w:highlight w:val="none"/>
                <w:lang w:val="en-US" w:eastAsia="zh-CN"/>
              </w:rPr>
            </w:pPr>
            <w:r>
              <w:rPr>
                <w:rFonts w:hint="eastAsia" w:ascii="宋体" w:hAnsi="宋体" w:cs="宋体"/>
                <w:b w:val="0"/>
                <w:bCs/>
                <w:color w:val="auto"/>
                <w:szCs w:val="21"/>
                <w:highlight w:val="none"/>
                <w:lang w:val="en-US" w:eastAsia="zh-CN"/>
              </w:rPr>
              <w:t>3.4.1</w:t>
            </w:r>
          </w:p>
        </w:tc>
        <w:tc>
          <w:tcPr>
            <w:tcW w:w="6543" w:type="dxa"/>
            <w:shd w:val="clear" w:color="auto" w:fill="auto"/>
            <w:noWrap w:val="0"/>
            <w:vAlign w:val="center"/>
          </w:tcPr>
          <w:p w14:paraId="0C8ECA41">
            <w:pPr>
              <w:spacing w:line="240" w:lineRule="auto"/>
              <w:jc w:val="left"/>
              <w:rPr>
                <w:rFonts w:hint="default" w:ascii="宋体" w:hAnsi="宋体" w:cs="宋体"/>
                <w:b/>
                <w:bCs w:val="0"/>
                <w:color w:val="000000"/>
                <w:szCs w:val="21"/>
                <w:highlight w:val="none"/>
                <w:lang w:val="en-US" w:eastAsia="zh-CN"/>
              </w:rPr>
            </w:pPr>
            <w:r>
              <w:rPr>
                <w:rFonts w:hint="eastAsia" w:ascii="宋体" w:hAnsi="宋体" w:cs="宋体"/>
                <w:b w:val="0"/>
                <w:bCs/>
                <w:color w:val="000000"/>
                <w:szCs w:val="21"/>
                <w:highlight w:val="none"/>
                <w:lang w:val="en-US" w:eastAsia="zh-CN"/>
              </w:rPr>
              <w:t>变频电机，采用变频器自身保护，无需电机内置热保护。</w:t>
            </w:r>
          </w:p>
        </w:tc>
        <w:tc>
          <w:tcPr>
            <w:tcW w:w="1580" w:type="dxa"/>
            <w:gridSpan w:val="2"/>
            <w:shd w:val="clear" w:color="auto" w:fill="auto"/>
            <w:noWrap w:val="0"/>
            <w:vAlign w:val="center"/>
          </w:tcPr>
          <w:p w14:paraId="5CAB1246">
            <w:pPr>
              <w:bidi w:val="0"/>
              <w:spacing w:line="240" w:lineRule="auto"/>
              <w:rPr>
                <w:rFonts w:hint="eastAsia" w:ascii="宋体" w:hAnsi="宋体" w:eastAsia="宋体" w:cs="宋体"/>
                <w:lang w:val="en-US" w:eastAsia="zh-CN"/>
              </w:rPr>
            </w:pPr>
          </w:p>
        </w:tc>
      </w:tr>
      <w:tr w14:paraId="6A9E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15337CBA">
            <w:pPr>
              <w:snapToGrid w:val="0"/>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Cs w:val="21"/>
                <w:highlight w:val="none"/>
                <w:lang w:val="en-US" w:eastAsia="zh-CN"/>
              </w:rPr>
              <w:t>3.5</w:t>
            </w:r>
          </w:p>
        </w:tc>
        <w:tc>
          <w:tcPr>
            <w:tcW w:w="6543" w:type="dxa"/>
            <w:shd w:val="clear" w:color="auto" w:fill="auto"/>
            <w:noWrap w:val="0"/>
            <w:vAlign w:val="center"/>
          </w:tcPr>
          <w:p w14:paraId="6A66103B">
            <w:pPr>
              <w:spacing w:line="240" w:lineRule="auto"/>
              <w:rPr>
                <w:rFonts w:hint="eastAsia"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控制系统</w:t>
            </w:r>
          </w:p>
        </w:tc>
        <w:tc>
          <w:tcPr>
            <w:tcW w:w="1580" w:type="dxa"/>
            <w:gridSpan w:val="2"/>
            <w:shd w:val="clear" w:color="auto" w:fill="auto"/>
            <w:noWrap w:val="0"/>
            <w:vAlign w:val="center"/>
          </w:tcPr>
          <w:p w14:paraId="4005E148">
            <w:pPr>
              <w:bidi w:val="0"/>
              <w:spacing w:line="240" w:lineRule="auto"/>
              <w:rPr>
                <w:rFonts w:hint="eastAsia" w:ascii="宋体" w:hAnsi="宋体" w:eastAsia="宋体" w:cs="宋体"/>
              </w:rPr>
            </w:pPr>
          </w:p>
        </w:tc>
      </w:tr>
      <w:tr w14:paraId="2EFB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74C0FBA3">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3.5.1</w:t>
            </w:r>
          </w:p>
        </w:tc>
        <w:tc>
          <w:tcPr>
            <w:tcW w:w="6543" w:type="dxa"/>
            <w:shd w:val="clear" w:color="auto" w:fill="auto"/>
            <w:noWrap w:val="0"/>
            <w:vAlign w:val="center"/>
          </w:tcPr>
          <w:p w14:paraId="4B42A38A">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机组自带控制箱，</w:t>
            </w:r>
            <w:r>
              <w:rPr>
                <w:rFonts w:hint="eastAsia" w:ascii="宋体" w:hAnsi="宋体" w:eastAsia="宋体" w:cs="宋体"/>
                <w:szCs w:val="21"/>
                <w:highlight w:val="none"/>
                <w:lang w:val="en-US" w:eastAsia="zh-CN"/>
              </w:rPr>
              <w:t>提供标准RS485</w:t>
            </w:r>
            <w:r>
              <w:rPr>
                <w:rFonts w:hint="eastAsia" w:ascii="宋体" w:hAnsi="宋体" w:eastAsia="宋体" w:cs="宋体"/>
                <w:color w:val="auto"/>
                <w:szCs w:val="21"/>
                <w:highlight w:val="none"/>
              </w:rPr>
              <w:t>通讯</w:t>
            </w:r>
            <w:r>
              <w:rPr>
                <w:rFonts w:hint="eastAsia" w:ascii="宋体" w:hAnsi="宋体" w:eastAsia="宋体" w:cs="宋体"/>
                <w:szCs w:val="21"/>
                <w:highlight w:val="none"/>
                <w:lang w:val="en-US" w:eastAsia="zh-CN"/>
              </w:rPr>
              <w:t>接口，开放Modbus RTU通讯协议，能够将水泵运行状态、系统的故障信息等提供给</w:t>
            </w:r>
            <w:r>
              <w:rPr>
                <w:rFonts w:hint="eastAsia" w:ascii="宋体" w:hAnsi="宋体" w:eastAsia="宋体" w:cs="宋体"/>
                <w:color w:val="auto"/>
                <w:szCs w:val="21"/>
                <w:highlight w:val="none"/>
                <w:lang w:val="en-US" w:eastAsia="zh-CN"/>
              </w:rPr>
              <w:t>节能控制</w:t>
            </w:r>
            <w:r>
              <w:rPr>
                <w:rFonts w:hint="eastAsia" w:ascii="宋体" w:hAnsi="宋体" w:eastAsia="宋体" w:cs="宋体"/>
                <w:szCs w:val="21"/>
                <w:highlight w:val="none"/>
                <w:lang w:val="en-US" w:eastAsia="zh-CN"/>
              </w:rPr>
              <w:t>系统</w:t>
            </w:r>
            <w:r>
              <w:rPr>
                <w:rFonts w:hint="eastAsia" w:ascii="宋体" w:hAnsi="宋体" w:eastAsia="宋体" w:cs="宋体"/>
                <w:szCs w:val="21"/>
                <w:highlight w:val="none"/>
                <w:lang w:eastAsia="zh-CN"/>
              </w:rPr>
              <w:t>。</w:t>
            </w:r>
          </w:p>
        </w:tc>
        <w:tc>
          <w:tcPr>
            <w:tcW w:w="1580" w:type="dxa"/>
            <w:gridSpan w:val="2"/>
            <w:shd w:val="clear" w:color="auto" w:fill="auto"/>
            <w:noWrap w:val="0"/>
            <w:vAlign w:val="center"/>
          </w:tcPr>
          <w:p w14:paraId="2EC2966B">
            <w:pPr>
              <w:bidi w:val="0"/>
              <w:spacing w:line="240" w:lineRule="auto"/>
              <w:rPr>
                <w:rFonts w:hint="eastAsia" w:ascii="宋体" w:hAnsi="宋体" w:eastAsia="宋体" w:cs="宋体"/>
              </w:rPr>
            </w:pPr>
          </w:p>
        </w:tc>
      </w:tr>
      <w:tr w14:paraId="2AE2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4162CA80">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3.5.2</w:t>
            </w:r>
          </w:p>
        </w:tc>
        <w:tc>
          <w:tcPr>
            <w:tcW w:w="6543" w:type="dxa"/>
            <w:shd w:val="clear" w:color="auto" w:fill="auto"/>
            <w:noWrap w:val="0"/>
            <w:vAlign w:val="center"/>
          </w:tcPr>
          <w:p w14:paraId="3CA7BB38">
            <w:pPr>
              <w:spacing w:line="240" w:lineRule="auto"/>
              <w:jc w:val="left"/>
              <w:rPr>
                <w:rFonts w:hint="eastAsia" w:ascii="宋体" w:hAnsi="宋体" w:eastAsia="宋体" w:cs="宋体"/>
                <w:color w:val="auto"/>
                <w:highlight w:val="none"/>
                <w:lang w:val="en-US" w:eastAsia="zh-CN"/>
              </w:rPr>
            </w:pPr>
            <w:r>
              <w:rPr>
                <w:rFonts w:hint="eastAsia" w:ascii="宋体" w:hAnsi="宋体" w:eastAsia="宋体" w:cs="宋体"/>
                <w:szCs w:val="21"/>
                <w:highlight w:val="none"/>
              </w:rPr>
              <w:t>系统启动</w:t>
            </w:r>
            <w:r>
              <w:rPr>
                <w:rFonts w:hint="eastAsia" w:ascii="宋体" w:hAnsi="宋体" w:eastAsia="宋体" w:cs="宋体"/>
                <w:szCs w:val="21"/>
                <w:highlight w:val="none"/>
                <w:lang w:eastAsia="zh-CN"/>
              </w:rPr>
              <w:t>：</w:t>
            </w:r>
            <w:r>
              <w:rPr>
                <w:rFonts w:hint="eastAsia" w:ascii="宋体" w:hAnsi="宋体" w:eastAsia="宋体" w:cs="宋体"/>
                <w:szCs w:val="21"/>
                <w:highlight w:val="none"/>
              </w:rPr>
              <w:t>第一台水泵变频启动，压力未能建立时变频器启动第二台水泵以及类推。当压力稳定后，系统需求降低，全部水泵将降速满足系统需求，压力稳定后自动进行能耗判别选择合适的水泵运行台数。当系统需求降低到最小极限值时及现在供水流量非常小时，系统将激活小流量停机功能，同时向出口气压罐注压，当用户有需求，将由气压罐优先补偿，气压罐不能满足需求时，水泵再次启动。每台水泵采用一台独立的变频器拖动。</w:t>
            </w:r>
          </w:p>
        </w:tc>
        <w:tc>
          <w:tcPr>
            <w:tcW w:w="1580" w:type="dxa"/>
            <w:gridSpan w:val="2"/>
            <w:shd w:val="clear" w:color="auto" w:fill="auto"/>
            <w:noWrap w:val="0"/>
            <w:vAlign w:val="center"/>
          </w:tcPr>
          <w:p w14:paraId="7313A7AC">
            <w:pPr>
              <w:bidi w:val="0"/>
              <w:spacing w:line="240" w:lineRule="auto"/>
              <w:rPr>
                <w:rFonts w:hint="eastAsia" w:ascii="宋体" w:hAnsi="宋体" w:eastAsia="宋体" w:cs="宋体"/>
              </w:rPr>
            </w:pPr>
          </w:p>
        </w:tc>
      </w:tr>
      <w:tr w14:paraId="65F3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0BBC08BF">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3.5.3</w:t>
            </w:r>
          </w:p>
        </w:tc>
        <w:tc>
          <w:tcPr>
            <w:tcW w:w="6543" w:type="dxa"/>
            <w:shd w:val="clear" w:color="auto" w:fill="auto"/>
            <w:noWrap w:val="0"/>
            <w:vAlign w:val="center"/>
          </w:tcPr>
          <w:p w14:paraId="661788F0">
            <w:pPr>
              <w:spacing w:line="240" w:lineRule="auto"/>
              <w:jc w:val="left"/>
              <w:rPr>
                <w:rFonts w:hint="eastAsia" w:ascii="宋体" w:hAnsi="宋体" w:eastAsia="宋体" w:cs="宋体"/>
                <w:color w:val="auto"/>
                <w:highlight w:val="none"/>
                <w:lang w:val="en-US" w:eastAsia="zh-CN"/>
              </w:rPr>
            </w:pPr>
            <w:r>
              <w:rPr>
                <w:rFonts w:hint="eastAsia" w:ascii="宋体" w:hAnsi="宋体" w:eastAsia="宋体" w:cs="宋体"/>
                <w:szCs w:val="21"/>
                <w:highlight w:val="none"/>
              </w:rPr>
              <w:t>手动状态：能够满足手动单独启动每台水泵，并且能够设定各水泵的运行频率。</w:t>
            </w:r>
          </w:p>
        </w:tc>
        <w:tc>
          <w:tcPr>
            <w:tcW w:w="1580" w:type="dxa"/>
            <w:gridSpan w:val="2"/>
            <w:shd w:val="clear" w:color="auto" w:fill="auto"/>
            <w:noWrap w:val="0"/>
            <w:vAlign w:val="center"/>
          </w:tcPr>
          <w:p w14:paraId="27A8CCC5">
            <w:pPr>
              <w:bidi w:val="0"/>
              <w:spacing w:line="240" w:lineRule="auto"/>
              <w:rPr>
                <w:rFonts w:hint="eastAsia" w:ascii="宋体" w:hAnsi="宋体" w:eastAsia="宋体" w:cs="宋体"/>
              </w:rPr>
            </w:pPr>
          </w:p>
        </w:tc>
      </w:tr>
      <w:tr w14:paraId="4751C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3AAA122F">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3.5.4</w:t>
            </w:r>
          </w:p>
        </w:tc>
        <w:tc>
          <w:tcPr>
            <w:tcW w:w="6543" w:type="dxa"/>
            <w:shd w:val="clear" w:color="auto" w:fill="auto"/>
            <w:noWrap w:val="0"/>
            <w:vAlign w:val="center"/>
          </w:tcPr>
          <w:p w14:paraId="22D7F08E">
            <w:pPr>
              <w:spacing w:line="240" w:lineRule="auto"/>
              <w:jc w:val="left"/>
              <w:rPr>
                <w:rFonts w:hint="eastAsia" w:ascii="宋体" w:hAnsi="宋体" w:eastAsia="宋体" w:cs="宋体"/>
                <w:color w:val="auto"/>
                <w:highlight w:val="none"/>
                <w:lang w:val="en-US" w:eastAsia="zh-CN"/>
              </w:rPr>
            </w:pPr>
            <w:r>
              <w:rPr>
                <w:rFonts w:hint="eastAsia" w:ascii="宋体" w:hAnsi="宋体" w:eastAsia="宋体" w:cs="宋体"/>
                <w:szCs w:val="21"/>
                <w:highlight w:val="none"/>
              </w:rPr>
              <w:t>水泵自动切换，根据系统出水压力以及流量的需要，自动启动，停止水泵，加速，减速，满足出口压力恒定。</w:t>
            </w:r>
          </w:p>
        </w:tc>
        <w:tc>
          <w:tcPr>
            <w:tcW w:w="1580" w:type="dxa"/>
            <w:gridSpan w:val="2"/>
            <w:shd w:val="clear" w:color="auto" w:fill="auto"/>
            <w:noWrap w:val="0"/>
            <w:vAlign w:val="center"/>
          </w:tcPr>
          <w:p w14:paraId="0D2D27FE">
            <w:pPr>
              <w:bidi w:val="0"/>
              <w:spacing w:line="240" w:lineRule="auto"/>
              <w:rPr>
                <w:rFonts w:hint="eastAsia" w:ascii="宋体" w:hAnsi="宋体" w:eastAsia="宋体" w:cs="宋体"/>
              </w:rPr>
            </w:pPr>
          </w:p>
        </w:tc>
      </w:tr>
      <w:tr w14:paraId="6E45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57FE0E17">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3.5.5</w:t>
            </w:r>
          </w:p>
        </w:tc>
        <w:tc>
          <w:tcPr>
            <w:tcW w:w="6543" w:type="dxa"/>
            <w:shd w:val="clear" w:color="auto" w:fill="auto"/>
            <w:noWrap w:val="0"/>
            <w:vAlign w:val="center"/>
          </w:tcPr>
          <w:p w14:paraId="1CCA1C8B">
            <w:pPr>
              <w:spacing w:line="240" w:lineRule="auto"/>
              <w:jc w:val="left"/>
              <w:rPr>
                <w:rFonts w:hint="eastAsia" w:ascii="宋体" w:hAnsi="宋体" w:eastAsia="宋体" w:cs="宋体"/>
                <w:color w:val="auto"/>
                <w:highlight w:val="none"/>
                <w:lang w:val="en-US" w:eastAsia="zh-CN"/>
              </w:rPr>
            </w:pPr>
            <w:r>
              <w:rPr>
                <w:rFonts w:hint="eastAsia" w:ascii="宋体" w:hAnsi="宋体" w:eastAsia="宋体" w:cs="宋体"/>
                <w:szCs w:val="21"/>
                <w:highlight w:val="none"/>
              </w:rPr>
              <w:t>系统运行参数显示：水泵运行、故障信息，出口侧压力，入口侧压力，水泵转速，系统流量等。</w:t>
            </w:r>
          </w:p>
        </w:tc>
        <w:tc>
          <w:tcPr>
            <w:tcW w:w="1580" w:type="dxa"/>
            <w:gridSpan w:val="2"/>
            <w:shd w:val="clear" w:color="auto" w:fill="auto"/>
            <w:noWrap w:val="0"/>
            <w:vAlign w:val="center"/>
          </w:tcPr>
          <w:p w14:paraId="60A2DFA8">
            <w:pPr>
              <w:bidi w:val="0"/>
              <w:spacing w:line="240" w:lineRule="auto"/>
              <w:rPr>
                <w:rFonts w:hint="eastAsia" w:ascii="宋体" w:hAnsi="宋体" w:eastAsia="宋体" w:cs="宋体"/>
              </w:rPr>
            </w:pPr>
          </w:p>
        </w:tc>
      </w:tr>
      <w:tr w14:paraId="5B56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2FF24239">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3.5.6</w:t>
            </w:r>
          </w:p>
        </w:tc>
        <w:tc>
          <w:tcPr>
            <w:tcW w:w="6543" w:type="dxa"/>
            <w:shd w:val="clear" w:color="auto" w:fill="auto"/>
            <w:noWrap w:val="0"/>
            <w:vAlign w:val="center"/>
          </w:tcPr>
          <w:p w14:paraId="4FF9D8AE">
            <w:pPr>
              <w:spacing w:line="240" w:lineRule="auto"/>
              <w:jc w:val="left"/>
              <w:rPr>
                <w:rFonts w:hint="eastAsia" w:ascii="宋体" w:hAnsi="宋体" w:eastAsia="宋体" w:cs="宋体"/>
                <w:color w:val="auto"/>
                <w:highlight w:val="none"/>
                <w:lang w:val="en-US" w:eastAsia="zh-CN"/>
              </w:rPr>
            </w:pPr>
            <w:r>
              <w:rPr>
                <w:rFonts w:hint="eastAsia" w:ascii="宋体" w:hAnsi="宋体" w:eastAsia="宋体" w:cs="宋体"/>
                <w:szCs w:val="21"/>
                <w:highlight w:val="none"/>
              </w:rPr>
              <w:t>故障报警与处理：出现过流、过载、缺相、欠压、超压、无水、变频故障等不适合设备工作的情况时，设备能自动切转换到保护状态，以保护设备不受到损坏，同时发出报警信号。</w:t>
            </w:r>
          </w:p>
        </w:tc>
        <w:tc>
          <w:tcPr>
            <w:tcW w:w="1580" w:type="dxa"/>
            <w:gridSpan w:val="2"/>
            <w:shd w:val="clear" w:color="auto" w:fill="auto"/>
            <w:noWrap w:val="0"/>
            <w:vAlign w:val="center"/>
          </w:tcPr>
          <w:p w14:paraId="18D76CC7">
            <w:pPr>
              <w:bidi w:val="0"/>
              <w:spacing w:line="240" w:lineRule="auto"/>
              <w:rPr>
                <w:rFonts w:hint="eastAsia" w:ascii="宋体" w:hAnsi="宋体" w:eastAsia="宋体" w:cs="宋体"/>
              </w:rPr>
            </w:pPr>
          </w:p>
        </w:tc>
      </w:tr>
      <w:tr w14:paraId="04F6B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3B97396B">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3.5.7</w:t>
            </w:r>
          </w:p>
        </w:tc>
        <w:tc>
          <w:tcPr>
            <w:tcW w:w="6543" w:type="dxa"/>
            <w:shd w:val="clear" w:color="auto" w:fill="auto"/>
            <w:noWrap w:val="0"/>
            <w:vAlign w:val="center"/>
          </w:tcPr>
          <w:p w14:paraId="4FA9860F">
            <w:pPr>
              <w:spacing w:line="240" w:lineRule="auto"/>
              <w:rPr>
                <w:rFonts w:hint="eastAsia" w:ascii="宋体" w:hAnsi="宋体" w:eastAsia="宋体" w:cs="宋体"/>
                <w:color w:val="auto"/>
                <w:highlight w:val="none"/>
                <w:lang w:val="en-US" w:eastAsia="zh-CN"/>
              </w:rPr>
            </w:pPr>
            <w:r>
              <w:rPr>
                <w:rFonts w:hint="eastAsia" w:ascii="宋体" w:hAnsi="宋体" w:eastAsia="宋体" w:cs="宋体"/>
                <w:szCs w:val="21"/>
                <w:highlight w:val="none"/>
              </w:rPr>
              <w:t>故障记录与存储：应具有故障报警和报警记忆功能，故障报警应及时准确。自动记录故障发生/恢复时间，故障类别。</w:t>
            </w:r>
          </w:p>
        </w:tc>
        <w:tc>
          <w:tcPr>
            <w:tcW w:w="1580" w:type="dxa"/>
            <w:gridSpan w:val="2"/>
            <w:shd w:val="clear" w:color="auto" w:fill="auto"/>
            <w:noWrap w:val="0"/>
            <w:vAlign w:val="center"/>
          </w:tcPr>
          <w:p w14:paraId="789A6E6B">
            <w:pPr>
              <w:bidi w:val="0"/>
              <w:spacing w:line="240" w:lineRule="auto"/>
              <w:rPr>
                <w:rFonts w:hint="eastAsia" w:ascii="宋体" w:hAnsi="宋体" w:eastAsia="宋体" w:cs="宋体"/>
              </w:rPr>
            </w:pPr>
          </w:p>
        </w:tc>
      </w:tr>
      <w:tr w14:paraId="0FA6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6D833738">
            <w:pPr>
              <w:snapToGrid w:val="0"/>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 w:val="0"/>
                <w:bCs/>
                <w:color w:val="auto"/>
                <w:sz w:val="21"/>
                <w:szCs w:val="21"/>
                <w:highlight w:val="none"/>
              </w:rPr>
              <w:t>▲</w:t>
            </w:r>
            <w:r>
              <w:rPr>
                <w:rFonts w:hint="eastAsia" w:ascii="宋体" w:hAnsi="宋体" w:eastAsia="宋体" w:cs="宋体"/>
                <w:bCs/>
                <w:color w:val="auto"/>
                <w:szCs w:val="21"/>
                <w:highlight w:val="none"/>
                <w:lang w:val="en-US" w:eastAsia="zh-CN"/>
              </w:rPr>
              <w:t>3.</w:t>
            </w:r>
            <w:r>
              <w:rPr>
                <w:rFonts w:hint="eastAsia" w:ascii="宋体" w:hAnsi="宋体" w:cs="宋体"/>
                <w:bCs/>
                <w:color w:val="auto"/>
                <w:szCs w:val="21"/>
                <w:highlight w:val="none"/>
                <w:lang w:val="en-US" w:eastAsia="zh-CN"/>
              </w:rPr>
              <w:t>6</w:t>
            </w:r>
          </w:p>
        </w:tc>
        <w:tc>
          <w:tcPr>
            <w:tcW w:w="6543" w:type="dxa"/>
            <w:shd w:val="clear" w:color="auto" w:fill="auto"/>
            <w:noWrap w:val="0"/>
            <w:vAlign w:val="center"/>
          </w:tcPr>
          <w:p w14:paraId="459E1411">
            <w:pPr>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水泵质保≥2年</w:t>
            </w:r>
          </w:p>
          <w:p w14:paraId="433D981D">
            <w:pPr>
              <w:spacing w:line="240" w:lineRule="auto"/>
              <w:rPr>
                <w:rFonts w:hint="eastAsia" w:ascii="宋体" w:hAnsi="宋体" w:eastAsia="宋体" w:cs="宋体"/>
                <w:color w:val="auto"/>
                <w:highlight w:val="none"/>
                <w:lang w:eastAsia="zh-Hans"/>
              </w:rPr>
            </w:pPr>
            <w:r>
              <w:rPr>
                <w:rFonts w:hint="eastAsia" w:ascii="宋体" w:hAnsi="宋体" w:eastAsia="宋体" w:cs="宋体"/>
                <w:b w:val="0"/>
                <w:bCs/>
                <w:color w:val="auto"/>
                <w:sz w:val="21"/>
                <w:szCs w:val="21"/>
                <w:highlight w:val="none"/>
                <w:lang w:val="en-US" w:eastAsia="zh-Hans"/>
              </w:rPr>
              <w:t>注</w:t>
            </w:r>
            <w:r>
              <w:rPr>
                <w:rFonts w:hint="eastAsia" w:ascii="宋体" w:hAnsi="宋体" w:eastAsia="宋体" w:cs="宋体"/>
                <w:b w:val="0"/>
                <w:bCs/>
                <w:color w:val="auto"/>
                <w:sz w:val="21"/>
                <w:szCs w:val="21"/>
                <w:highlight w:val="none"/>
                <w:lang w:eastAsia="zh-Hans"/>
              </w:rPr>
              <w:t>：</w:t>
            </w:r>
            <w:r>
              <w:rPr>
                <w:rFonts w:hint="eastAsia" w:ascii="宋体" w:hAnsi="宋体" w:eastAsia="宋体" w:cs="宋体"/>
                <w:b w:val="0"/>
                <w:bCs/>
                <w:color w:val="auto"/>
                <w:sz w:val="21"/>
                <w:szCs w:val="21"/>
                <w:highlight w:val="none"/>
                <w:lang w:val="en-US" w:eastAsia="zh-Hans"/>
              </w:rPr>
              <w:t>投标文件中</w:t>
            </w:r>
            <w:r>
              <w:rPr>
                <w:rFonts w:hint="eastAsia" w:ascii="宋体" w:hAnsi="宋体" w:eastAsia="宋体" w:cs="宋体"/>
                <w:b w:val="0"/>
                <w:bCs/>
                <w:color w:val="auto"/>
                <w:sz w:val="21"/>
                <w:szCs w:val="21"/>
                <w:highlight w:val="none"/>
                <w:lang w:val="en-US" w:eastAsia="zh-CN"/>
              </w:rPr>
              <w:t>提供售后</w:t>
            </w:r>
            <w:r>
              <w:rPr>
                <w:rFonts w:hint="eastAsia" w:ascii="宋体" w:hAnsi="宋体" w:eastAsia="宋体" w:cs="宋体"/>
                <w:b w:val="0"/>
                <w:bCs/>
                <w:color w:val="auto"/>
                <w:sz w:val="21"/>
                <w:szCs w:val="21"/>
                <w:highlight w:val="none"/>
                <w:lang w:val="en-US" w:eastAsia="zh-Hans"/>
              </w:rPr>
              <w:t>声明</w:t>
            </w:r>
            <w:r>
              <w:rPr>
                <w:rFonts w:hint="eastAsia" w:ascii="宋体" w:hAnsi="宋体" w:eastAsia="宋体" w:cs="宋体"/>
                <w:b w:val="0"/>
                <w:bCs/>
                <w:color w:val="auto"/>
                <w:sz w:val="21"/>
                <w:szCs w:val="21"/>
                <w:highlight w:val="none"/>
                <w:lang w:val="en-US" w:eastAsia="zh-CN"/>
              </w:rPr>
              <w:t>函</w:t>
            </w:r>
            <w:r>
              <w:rPr>
                <w:rFonts w:hint="eastAsia" w:ascii="宋体" w:hAnsi="宋体" w:eastAsia="宋体" w:cs="宋体"/>
                <w:b w:val="0"/>
                <w:bCs/>
                <w:color w:val="auto"/>
                <w:sz w:val="21"/>
                <w:szCs w:val="21"/>
                <w:highlight w:val="none"/>
                <w:lang w:val="en-US" w:eastAsia="zh-Hans"/>
              </w:rPr>
              <w:t>并加盖公章</w:t>
            </w:r>
            <w:r>
              <w:rPr>
                <w:rFonts w:hint="eastAsia" w:ascii="宋体" w:hAnsi="宋体" w:eastAsia="宋体" w:cs="宋体"/>
                <w:b w:val="0"/>
                <w:bCs/>
                <w:color w:val="auto"/>
                <w:sz w:val="21"/>
                <w:szCs w:val="21"/>
                <w:highlight w:val="none"/>
                <w:lang w:eastAsia="zh-Hans"/>
              </w:rPr>
              <w:t>。</w:t>
            </w:r>
          </w:p>
        </w:tc>
        <w:tc>
          <w:tcPr>
            <w:tcW w:w="1580" w:type="dxa"/>
            <w:gridSpan w:val="2"/>
            <w:shd w:val="clear" w:color="auto" w:fill="auto"/>
            <w:noWrap w:val="0"/>
            <w:vAlign w:val="center"/>
          </w:tcPr>
          <w:p w14:paraId="1097CE9B">
            <w:pPr>
              <w:bidi w:val="0"/>
              <w:spacing w:line="240" w:lineRule="auto"/>
              <w:rPr>
                <w:rFonts w:hint="eastAsia" w:ascii="宋体" w:hAnsi="宋体" w:eastAsia="宋体" w:cs="宋体"/>
              </w:rPr>
            </w:pPr>
          </w:p>
        </w:tc>
      </w:tr>
      <w:tr w14:paraId="4E60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9578" w:type="dxa"/>
            <w:gridSpan w:val="4"/>
            <w:shd w:val="clear" w:color="auto" w:fill="auto"/>
            <w:noWrap w:val="0"/>
            <w:vAlign w:val="center"/>
          </w:tcPr>
          <w:p w14:paraId="0CCD97CE">
            <w:pPr>
              <w:bidi w:val="0"/>
              <w:spacing w:line="240" w:lineRule="auto"/>
              <w:rPr>
                <w:rFonts w:hint="eastAsia" w:ascii="宋体" w:hAnsi="宋体" w:eastAsia="宋体" w:cs="宋体"/>
              </w:rPr>
            </w:pPr>
            <w:r>
              <w:rPr>
                <w:rFonts w:hint="eastAsia" w:ascii="宋体" w:hAnsi="宋体" w:eastAsia="宋体" w:cs="宋体"/>
                <w:b/>
                <w:bCs/>
                <w:lang w:val="en-US" w:eastAsia="zh-CN"/>
              </w:rPr>
              <w:t>四、热水板式换热机组（2泵1板换</w:t>
            </w:r>
            <w:r>
              <w:rPr>
                <w:rFonts w:hint="eastAsia" w:ascii="宋体" w:hAnsi="宋体" w:eastAsia="宋体" w:cs="宋体"/>
                <w:b/>
                <w:bCs/>
                <w:lang w:eastAsia="zh-CN"/>
              </w:rPr>
              <w:t>）</w:t>
            </w:r>
            <w:r>
              <w:rPr>
                <w:rFonts w:hint="eastAsia" w:ascii="宋体" w:hAnsi="宋体" w:eastAsia="宋体" w:cs="宋体"/>
                <w:b/>
                <w:bCs/>
                <w:lang w:val="en-US" w:eastAsia="zh-CN"/>
              </w:rPr>
              <w:t>，2套</w:t>
            </w:r>
          </w:p>
        </w:tc>
      </w:tr>
      <w:tr w14:paraId="3AD0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jc w:val="center"/>
        </w:trPr>
        <w:tc>
          <w:tcPr>
            <w:tcW w:w="1455" w:type="dxa"/>
            <w:shd w:val="clear" w:color="auto" w:fill="auto"/>
            <w:noWrap w:val="0"/>
            <w:vAlign w:val="center"/>
          </w:tcPr>
          <w:p w14:paraId="1B1FEBCA">
            <w:pPr>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4.1</w:t>
            </w:r>
          </w:p>
        </w:tc>
        <w:tc>
          <w:tcPr>
            <w:tcW w:w="6543" w:type="dxa"/>
            <w:shd w:val="clear" w:color="auto" w:fill="auto"/>
            <w:noWrap w:val="0"/>
            <w:vAlign w:val="center"/>
          </w:tcPr>
          <w:p w14:paraId="204BB777">
            <w:pPr>
              <w:spacing w:line="24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Cs w:val="21"/>
                <w:highlight w:val="none"/>
                <w:lang w:val="en-US" w:eastAsia="zh-CN"/>
              </w:rPr>
              <w:t>总体要求</w:t>
            </w:r>
          </w:p>
        </w:tc>
        <w:tc>
          <w:tcPr>
            <w:tcW w:w="1580" w:type="dxa"/>
            <w:gridSpan w:val="2"/>
            <w:shd w:val="clear" w:color="auto" w:fill="auto"/>
            <w:noWrap w:val="0"/>
            <w:vAlign w:val="center"/>
          </w:tcPr>
          <w:p w14:paraId="054206E5">
            <w:pPr>
              <w:bidi w:val="0"/>
              <w:spacing w:line="240" w:lineRule="auto"/>
              <w:rPr>
                <w:rFonts w:hint="eastAsia" w:ascii="宋体" w:hAnsi="宋体" w:eastAsia="宋体" w:cs="宋体"/>
              </w:rPr>
            </w:pPr>
          </w:p>
        </w:tc>
      </w:tr>
      <w:tr w14:paraId="2C86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64C82966">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4.1.1</w:t>
            </w:r>
          </w:p>
        </w:tc>
        <w:tc>
          <w:tcPr>
            <w:tcW w:w="6543" w:type="dxa"/>
            <w:shd w:val="clear" w:color="auto" w:fill="auto"/>
            <w:noWrap w:val="0"/>
            <w:vAlign w:val="center"/>
          </w:tcPr>
          <w:p w14:paraId="7A7C3D80">
            <w:pPr>
              <w:spacing w:line="240" w:lineRule="auto"/>
              <w:rPr>
                <w:rFonts w:hint="eastAsia" w:ascii="宋体" w:hAnsi="宋体" w:eastAsia="宋体" w:cs="宋体"/>
                <w:b w:val="0"/>
                <w:bCs/>
                <w:color w:val="auto"/>
                <w:kern w:val="2"/>
                <w:sz w:val="21"/>
                <w:szCs w:val="21"/>
                <w:highlight w:val="none"/>
                <w:lang w:eastAsia="zh-CN" w:bidi="ar-SA"/>
              </w:rPr>
            </w:pPr>
            <w:r>
              <w:rPr>
                <w:rFonts w:hint="eastAsia" w:ascii="宋体" w:hAnsi="宋体" w:eastAsia="宋体" w:cs="宋体"/>
                <w:bCs/>
                <w:color w:val="auto"/>
                <w:szCs w:val="21"/>
                <w:highlight w:val="none"/>
              </w:rPr>
              <w:t>使用</w:t>
            </w:r>
            <w:r>
              <w:rPr>
                <w:rFonts w:hint="eastAsia" w:ascii="宋体" w:hAnsi="宋体" w:eastAsia="宋体" w:cs="宋体"/>
                <w:color w:val="auto"/>
                <w:szCs w:val="21"/>
                <w:highlight w:val="none"/>
              </w:rPr>
              <w:t>电源：380V/50Hz</w:t>
            </w:r>
            <w:r>
              <w:rPr>
                <w:rFonts w:hint="eastAsia" w:ascii="宋体" w:hAnsi="宋体" w:eastAsia="宋体" w:cs="宋体"/>
                <w:color w:val="auto"/>
                <w:szCs w:val="21"/>
                <w:highlight w:val="none"/>
                <w:lang w:eastAsia="zh-CN"/>
              </w:rPr>
              <w:t>；</w:t>
            </w:r>
            <w:r>
              <w:rPr>
                <w:rFonts w:hint="eastAsia" w:ascii="宋体" w:hAnsi="宋体" w:eastAsia="宋体" w:cs="宋体"/>
                <w:sz w:val="21"/>
                <w:szCs w:val="21"/>
              </w:rPr>
              <w:t>承压要求≥1.</w:t>
            </w:r>
            <w:r>
              <w:rPr>
                <w:rFonts w:hint="eastAsia" w:ascii="宋体" w:hAnsi="宋体" w:eastAsia="宋体" w:cs="宋体"/>
                <w:sz w:val="21"/>
                <w:szCs w:val="21"/>
                <w:lang w:val="en-US" w:eastAsia="zh-CN"/>
              </w:rPr>
              <w:t>6</w:t>
            </w:r>
            <w:r>
              <w:rPr>
                <w:rFonts w:hint="eastAsia" w:ascii="宋体" w:hAnsi="宋体" w:eastAsia="宋体" w:cs="宋体"/>
                <w:sz w:val="21"/>
                <w:szCs w:val="21"/>
              </w:rPr>
              <w:t>MPa。</w:t>
            </w:r>
          </w:p>
        </w:tc>
        <w:tc>
          <w:tcPr>
            <w:tcW w:w="1580" w:type="dxa"/>
            <w:gridSpan w:val="2"/>
            <w:shd w:val="clear" w:color="auto" w:fill="auto"/>
            <w:noWrap w:val="0"/>
            <w:vAlign w:val="center"/>
          </w:tcPr>
          <w:p w14:paraId="6AAA3C0F">
            <w:pPr>
              <w:bidi w:val="0"/>
              <w:spacing w:line="240" w:lineRule="auto"/>
              <w:rPr>
                <w:rFonts w:hint="eastAsia" w:ascii="宋体" w:hAnsi="宋体" w:eastAsia="宋体" w:cs="宋体"/>
              </w:rPr>
            </w:pPr>
          </w:p>
        </w:tc>
      </w:tr>
      <w:tr w14:paraId="7E55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7D44B9E6">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4.1.2</w:t>
            </w:r>
          </w:p>
        </w:tc>
        <w:tc>
          <w:tcPr>
            <w:tcW w:w="6543" w:type="dxa"/>
            <w:shd w:val="clear" w:color="auto" w:fill="auto"/>
            <w:noWrap w:val="0"/>
            <w:vAlign w:val="center"/>
          </w:tcPr>
          <w:p w14:paraId="56A0E792">
            <w:pPr>
              <w:spacing w:line="240" w:lineRule="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Cs w:val="21"/>
                <w:highlight w:val="none"/>
              </w:rPr>
              <w:t>符合招标/设计工况：</w:t>
            </w:r>
            <w:r>
              <w:rPr>
                <w:rFonts w:hint="eastAsia" w:ascii="宋体" w:hAnsi="宋体" w:eastAsia="宋体" w:cs="宋体"/>
                <w:b w:val="0"/>
                <w:bCs/>
                <w:color w:val="auto"/>
                <w:szCs w:val="21"/>
                <w:highlight w:val="none"/>
                <w:lang w:val="en-US" w:eastAsia="zh-CN"/>
              </w:rPr>
              <w:t>热侧</w:t>
            </w:r>
            <w:r>
              <w:rPr>
                <w:rFonts w:hint="eastAsia" w:ascii="宋体" w:hAnsi="宋体" w:eastAsia="宋体" w:cs="宋体"/>
                <w:b w:val="0"/>
                <w:bCs/>
                <w:color w:val="auto"/>
                <w:szCs w:val="21"/>
                <w:highlight w:val="none"/>
              </w:rPr>
              <w:t>水进、出水温度：</w:t>
            </w:r>
            <w:r>
              <w:rPr>
                <w:rFonts w:hint="eastAsia" w:ascii="宋体" w:hAnsi="宋体" w:eastAsia="宋体" w:cs="宋体"/>
                <w:b w:val="0"/>
                <w:bCs/>
                <w:color w:val="auto"/>
                <w:szCs w:val="21"/>
                <w:highlight w:val="none"/>
                <w:lang w:val="en-US" w:eastAsia="zh-CN"/>
              </w:rPr>
              <w:t>55</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45</w:t>
            </w:r>
            <w:r>
              <w:rPr>
                <w:rFonts w:hint="eastAsia" w:ascii="宋体" w:hAnsi="宋体" w:eastAsia="宋体" w:cs="宋体"/>
                <w:b w:val="0"/>
                <w:bCs/>
                <w:color w:val="auto"/>
                <w:szCs w:val="21"/>
                <w:highlight w:val="none"/>
              </w:rPr>
              <w:t>℃。</w:t>
            </w:r>
            <w:r>
              <w:rPr>
                <w:rFonts w:hint="eastAsia" w:ascii="宋体" w:hAnsi="宋体" w:eastAsia="宋体" w:cs="宋体"/>
                <w:bCs/>
                <w:color w:val="auto"/>
                <w:szCs w:val="21"/>
                <w:highlight w:val="none"/>
                <w:lang w:eastAsia="zh-CN"/>
              </w:rPr>
              <w:t xml:space="preserve">  </w:t>
            </w:r>
          </w:p>
        </w:tc>
        <w:tc>
          <w:tcPr>
            <w:tcW w:w="1580" w:type="dxa"/>
            <w:gridSpan w:val="2"/>
            <w:shd w:val="clear" w:color="auto" w:fill="auto"/>
            <w:noWrap w:val="0"/>
            <w:vAlign w:val="center"/>
          </w:tcPr>
          <w:p w14:paraId="3C15D4A4">
            <w:pPr>
              <w:bidi w:val="0"/>
              <w:spacing w:line="240" w:lineRule="auto"/>
              <w:rPr>
                <w:rFonts w:hint="eastAsia" w:ascii="宋体" w:hAnsi="宋体" w:eastAsia="宋体" w:cs="宋体"/>
              </w:rPr>
            </w:pPr>
          </w:p>
        </w:tc>
      </w:tr>
      <w:tr w14:paraId="1F4F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5B344B10">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4.1.3</w:t>
            </w:r>
          </w:p>
        </w:tc>
        <w:tc>
          <w:tcPr>
            <w:tcW w:w="6543" w:type="dxa"/>
            <w:shd w:val="clear" w:color="auto" w:fill="auto"/>
            <w:noWrap w:val="0"/>
            <w:vAlign w:val="center"/>
          </w:tcPr>
          <w:p w14:paraId="34974AA8">
            <w:pPr>
              <w:spacing w:line="24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材质：二次侧管热水管路、水泵、阀组、部件需采用不锈钢304材质。</w:t>
            </w:r>
          </w:p>
        </w:tc>
        <w:tc>
          <w:tcPr>
            <w:tcW w:w="1580" w:type="dxa"/>
            <w:gridSpan w:val="2"/>
            <w:shd w:val="clear" w:color="auto" w:fill="auto"/>
            <w:noWrap w:val="0"/>
            <w:vAlign w:val="center"/>
          </w:tcPr>
          <w:p w14:paraId="48F198A1">
            <w:pPr>
              <w:bidi w:val="0"/>
              <w:spacing w:line="240" w:lineRule="auto"/>
              <w:rPr>
                <w:rFonts w:hint="eastAsia" w:ascii="宋体" w:hAnsi="宋体" w:eastAsia="宋体" w:cs="宋体"/>
              </w:rPr>
            </w:pPr>
          </w:p>
        </w:tc>
      </w:tr>
      <w:tr w14:paraId="7E03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55" w:type="dxa"/>
            <w:shd w:val="clear" w:color="auto" w:fill="auto"/>
            <w:noWrap w:val="0"/>
            <w:vAlign w:val="center"/>
          </w:tcPr>
          <w:p w14:paraId="3DE7B35B">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4.1.4</w:t>
            </w:r>
          </w:p>
        </w:tc>
        <w:tc>
          <w:tcPr>
            <w:tcW w:w="6543" w:type="dxa"/>
            <w:shd w:val="clear" w:color="auto" w:fill="auto"/>
            <w:noWrap w:val="0"/>
            <w:vAlign w:val="center"/>
          </w:tcPr>
          <w:p w14:paraId="6232DFF1">
            <w:pPr>
              <w:spacing w:line="240" w:lineRule="auto"/>
              <w:rPr>
                <w:rFonts w:hint="eastAsia" w:ascii="宋体" w:hAnsi="宋体" w:eastAsia="宋体" w:cs="宋体"/>
                <w:bCs/>
                <w:color w:val="auto"/>
                <w:szCs w:val="21"/>
                <w:highlight w:val="none"/>
                <w:lang w:val="en-US" w:eastAsia="zh-CN"/>
              </w:rPr>
            </w:pPr>
            <w:r>
              <w:rPr>
                <w:rFonts w:hint="eastAsia" w:ascii="宋体" w:hAnsi="宋体" w:eastAsia="宋体" w:cs="宋体"/>
                <w:sz w:val="21"/>
                <w:szCs w:val="21"/>
              </w:rPr>
              <w:t>整个板式热交换机组包括热交换器、水泵、管道、阀门、变频控制柜（内有电气接线、控制器、水泵变频器等）、自动温控装置、过滤器、温度传感器、压力传感器、安全阀、蝶阀、止回阀、温度计、压力表、机组底座等，</w:t>
            </w:r>
            <w:r>
              <w:rPr>
                <w:rFonts w:hint="eastAsia" w:ascii="宋体" w:hAnsi="宋体" w:eastAsia="宋体" w:cs="宋体"/>
                <w:sz w:val="21"/>
                <w:szCs w:val="21"/>
                <w:lang w:val="en-US" w:eastAsia="zh-Hans"/>
              </w:rPr>
              <w:t>应在</w:t>
            </w:r>
            <w:r>
              <w:rPr>
                <w:rFonts w:hint="eastAsia" w:ascii="宋体" w:hAnsi="宋体" w:eastAsia="宋体" w:cs="宋体"/>
                <w:sz w:val="21"/>
                <w:szCs w:val="21"/>
              </w:rPr>
              <w:t>制造并调试好后运至项目工地。</w:t>
            </w:r>
          </w:p>
        </w:tc>
        <w:tc>
          <w:tcPr>
            <w:tcW w:w="1580" w:type="dxa"/>
            <w:gridSpan w:val="2"/>
            <w:shd w:val="clear" w:color="auto" w:fill="auto"/>
            <w:noWrap w:val="0"/>
            <w:vAlign w:val="center"/>
          </w:tcPr>
          <w:p w14:paraId="7DB481C2">
            <w:pPr>
              <w:bidi w:val="0"/>
              <w:spacing w:line="240" w:lineRule="auto"/>
              <w:rPr>
                <w:rFonts w:hint="eastAsia" w:ascii="宋体" w:hAnsi="宋体" w:eastAsia="宋体" w:cs="宋体"/>
              </w:rPr>
            </w:pPr>
          </w:p>
        </w:tc>
      </w:tr>
      <w:tr w14:paraId="5AF2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0" w:hRule="atLeast"/>
          <w:jc w:val="center"/>
        </w:trPr>
        <w:tc>
          <w:tcPr>
            <w:tcW w:w="1455" w:type="dxa"/>
            <w:shd w:val="clear" w:color="auto" w:fill="auto"/>
            <w:noWrap w:val="0"/>
            <w:vAlign w:val="center"/>
          </w:tcPr>
          <w:p w14:paraId="663464DB">
            <w:pPr>
              <w:spacing w:line="240" w:lineRule="auto"/>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4.1.</w:t>
            </w:r>
            <w:r>
              <w:rPr>
                <w:rFonts w:hint="eastAsia" w:ascii="宋体" w:hAnsi="宋体" w:eastAsia="宋体" w:cs="宋体"/>
                <w:b w:val="0"/>
                <w:bCs/>
                <w:color w:val="auto"/>
                <w:sz w:val="21"/>
                <w:szCs w:val="21"/>
                <w:highlight w:val="none"/>
                <w:lang w:eastAsia="zh-CN"/>
              </w:rPr>
              <w:t>5</w:t>
            </w:r>
          </w:p>
        </w:tc>
        <w:tc>
          <w:tcPr>
            <w:tcW w:w="6543" w:type="dxa"/>
            <w:shd w:val="clear" w:color="auto" w:fill="auto"/>
            <w:noWrap w:val="0"/>
            <w:vAlign w:val="center"/>
          </w:tcPr>
          <w:p w14:paraId="2F970842">
            <w:pPr>
              <w:spacing w:line="240" w:lineRule="auto"/>
              <w:rPr>
                <w:rFonts w:hint="eastAsia" w:ascii="宋体" w:hAnsi="宋体" w:eastAsia="宋体" w:cs="宋体"/>
                <w:sz w:val="21"/>
                <w:szCs w:val="21"/>
              </w:rPr>
            </w:pPr>
            <w:r>
              <w:rPr>
                <w:rFonts w:hint="eastAsia" w:ascii="宋体" w:hAnsi="宋体" w:eastAsia="宋体" w:cs="宋体"/>
                <w:sz w:val="21"/>
                <w:szCs w:val="21"/>
              </w:rPr>
              <w:t>安全阀采用微启式弹簧安全阀。安全阀整定范围涵盖本系统运行压力要求，在现场对安全阀的排放值进行整定。</w:t>
            </w:r>
          </w:p>
        </w:tc>
        <w:tc>
          <w:tcPr>
            <w:tcW w:w="1580" w:type="dxa"/>
            <w:gridSpan w:val="2"/>
            <w:shd w:val="clear" w:color="auto" w:fill="auto"/>
            <w:noWrap w:val="0"/>
            <w:vAlign w:val="center"/>
          </w:tcPr>
          <w:p w14:paraId="2D60C18C">
            <w:pPr>
              <w:bidi w:val="0"/>
              <w:spacing w:line="240" w:lineRule="auto"/>
              <w:rPr>
                <w:rFonts w:hint="eastAsia" w:ascii="宋体" w:hAnsi="宋体" w:eastAsia="宋体" w:cs="宋体"/>
              </w:rPr>
            </w:pPr>
          </w:p>
        </w:tc>
      </w:tr>
      <w:tr w14:paraId="030D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0168DA83">
            <w:pPr>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4.2</w:t>
            </w:r>
          </w:p>
        </w:tc>
        <w:tc>
          <w:tcPr>
            <w:tcW w:w="6543" w:type="dxa"/>
            <w:shd w:val="clear" w:color="auto" w:fill="auto"/>
            <w:noWrap w:val="0"/>
            <w:vAlign w:val="center"/>
          </w:tcPr>
          <w:p w14:paraId="20682627">
            <w:pPr>
              <w:spacing w:line="24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Cs w:val="21"/>
                <w:highlight w:val="none"/>
                <w:lang w:val="en-US" w:eastAsia="zh-CN"/>
              </w:rPr>
              <w:t>性能要求</w:t>
            </w:r>
          </w:p>
        </w:tc>
        <w:tc>
          <w:tcPr>
            <w:tcW w:w="1580" w:type="dxa"/>
            <w:gridSpan w:val="2"/>
            <w:shd w:val="clear" w:color="auto" w:fill="auto"/>
            <w:noWrap w:val="0"/>
            <w:vAlign w:val="center"/>
          </w:tcPr>
          <w:p w14:paraId="1DAF8F05">
            <w:pPr>
              <w:bidi w:val="0"/>
              <w:spacing w:line="240" w:lineRule="auto"/>
              <w:rPr>
                <w:rFonts w:hint="eastAsia" w:ascii="宋体" w:hAnsi="宋体" w:eastAsia="宋体" w:cs="宋体"/>
              </w:rPr>
            </w:pPr>
          </w:p>
        </w:tc>
      </w:tr>
      <w:tr w14:paraId="219E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0BD32217">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★4.2.1</w:t>
            </w:r>
          </w:p>
        </w:tc>
        <w:tc>
          <w:tcPr>
            <w:tcW w:w="6543" w:type="dxa"/>
            <w:shd w:val="clear" w:color="auto" w:fill="auto"/>
            <w:noWrap w:val="0"/>
            <w:vAlign w:val="center"/>
          </w:tcPr>
          <w:p w14:paraId="2AAF65C8">
            <w:pPr>
              <w:spacing w:line="240" w:lineRule="auto"/>
              <w:rPr>
                <w:rFonts w:hint="eastAsia" w:ascii="宋体" w:hAnsi="宋体" w:eastAsia="宋体" w:cs="宋体"/>
                <w:b w:val="0"/>
                <w:bCs/>
                <w:color w:val="auto"/>
                <w:kern w:val="2"/>
                <w:sz w:val="21"/>
                <w:szCs w:val="21"/>
                <w:highlight w:val="none"/>
                <w:lang w:eastAsia="zh-CN" w:bidi="ar-SA"/>
              </w:rPr>
            </w:pPr>
            <w:r>
              <w:rPr>
                <w:rFonts w:hint="eastAsia" w:ascii="宋体" w:hAnsi="宋体" w:eastAsia="宋体" w:cs="宋体"/>
                <w:b w:val="0"/>
                <w:bCs/>
                <w:color w:val="auto"/>
                <w:szCs w:val="21"/>
                <w:highlight w:val="none"/>
                <w:lang w:val="en-US" w:eastAsia="zh-CN"/>
              </w:rPr>
              <w:t>单套机组换热量：</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1200KW</w:t>
            </w:r>
            <w:r>
              <w:rPr>
                <w:rFonts w:hint="eastAsia" w:ascii="宋体" w:hAnsi="宋体" w:eastAsia="宋体" w:cs="宋体"/>
                <w:b w:val="0"/>
                <w:bCs/>
                <w:color w:val="auto"/>
                <w:szCs w:val="21"/>
                <w:highlight w:val="none"/>
                <w:lang w:eastAsia="zh-CN"/>
              </w:rPr>
              <w:t>。</w:t>
            </w:r>
          </w:p>
        </w:tc>
        <w:tc>
          <w:tcPr>
            <w:tcW w:w="1580" w:type="dxa"/>
            <w:gridSpan w:val="2"/>
            <w:shd w:val="clear" w:color="auto" w:fill="auto"/>
            <w:noWrap w:val="0"/>
            <w:vAlign w:val="center"/>
          </w:tcPr>
          <w:p w14:paraId="45B92455">
            <w:pPr>
              <w:bidi w:val="0"/>
              <w:spacing w:line="240" w:lineRule="auto"/>
              <w:rPr>
                <w:rFonts w:hint="eastAsia" w:ascii="宋体" w:hAnsi="宋体" w:eastAsia="宋体" w:cs="宋体"/>
              </w:rPr>
            </w:pPr>
          </w:p>
        </w:tc>
      </w:tr>
      <w:tr w14:paraId="76AC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jc w:val="center"/>
        </w:trPr>
        <w:tc>
          <w:tcPr>
            <w:tcW w:w="1455" w:type="dxa"/>
            <w:shd w:val="clear" w:color="auto" w:fill="auto"/>
            <w:noWrap w:val="0"/>
            <w:vAlign w:val="center"/>
          </w:tcPr>
          <w:p w14:paraId="106790D8">
            <w:pPr>
              <w:snapToGrid w:val="0"/>
              <w:spacing w:line="240"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 w:val="0"/>
                <w:bCs/>
                <w:color w:val="auto"/>
                <w:sz w:val="21"/>
                <w:szCs w:val="21"/>
                <w:highlight w:val="none"/>
                <w:lang w:val="en-US" w:eastAsia="zh-CN"/>
              </w:rPr>
              <w:t>4.2.2</w:t>
            </w:r>
          </w:p>
        </w:tc>
        <w:tc>
          <w:tcPr>
            <w:tcW w:w="6543" w:type="dxa"/>
            <w:shd w:val="clear" w:color="auto" w:fill="auto"/>
            <w:noWrap w:val="0"/>
            <w:vAlign w:val="center"/>
          </w:tcPr>
          <w:p w14:paraId="691881C0">
            <w:pPr>
              <w:spacing w:line="240" w:lineRule="auto"/>
              <w:rPr>
                <w:rFonts w:hint="default" w:ascii="宋体" w:hAnsi="宋体" w:eastAsia="宋体" w:cs="宋体"/>
                <w:b w:val="0"/>
                <w:bCs/>
                <w:color w:val="auto"/>
                <w:kern w:val="2"/>
                <w:sz w:val="21"/>
                <w:szCs w:val="21"/>
                <w:highlight w:val="none"/>
                <w:lang w:eastAsia="zh-CN" w:bidi="ar-SA"/>
              </w:rPr>
            </w:pPr>
            <w:r>
              <w:rPr>
                <w:rFonts w:hint="eastAsia" w:ascii="宋体" w:hAnsi="宋体" w:eastAsia="宋体" w:cs="宋体"/>
                <w:sz w:val="21"/>
                <w:szCs w:val="21"/>
              </w:rPr>
              <w:t xml:space="preserve">二次侧制冷水泵 </w:t>
            </w:r>
            <w:r>
              <w:rPr>
                <w:rFonts w:hint="eastAsia" w:ascii="宋体" w:hAnsi="宋体" w:eastAsia="宋体" w:cs="宋体"/>
                <w:sz w:val="21"/>
                <w:szCs w:val="21"/>
                <w:lang w:val="en-US" w:eastAsia="zh-CN"/>
              </w:rPr>
              <w:t>2</w:t>
            </w:r>
            <w:r>
              <w:rPr>
                <w:rFonts w:hint="eastAsia" w:ascii="宋体" w:hAnsi="宋体" w:eastAsia="宋体" w:cs="宋体"/>
                <w:sz w:val="21"/>
                <w:szCs w:val="21"/>
              </w:rPr>
              <w:t>台：流量</w:t>
            </w:r>
            <w:r>
              <w:rPr>
                <w:rFonts w:hint="eastAsia" w:ascii="宋体" w:hAnsi="宋体" w:eastAsia="宋体" w:cs="宋体"/>
              </w:rPr>
              <w:t>≥</w:t>
            </w:r>
            <w:r>
              <w:rPr>
                <w:rFonts w:hint="eastAsia" w:ascii="宋体" w:hAnsi="宋体" w:eastAsia="宋体" w:cs="宋体"/>
                <w:sz w:val="21"/>
                <w:szCs w:val="21"/>
                <w:lang w:val="en-US" w:eastAsia="zh-CN"/>
              </w:rPr>
              <w:t>200</w:t>
            </w:r>
            <w:r>
              <w:rPr>
                <w:rFonts w:hint="eastAsia" w:ascii="宋体" w:hAnsi="宋体" w:eastAsia="宋体" w:cs="宋体"/>
                <w:sz w:val="21"/>
                <w:szCs w:val="21"/>
              </w:rPr>
              <w:t xml:space="preserve"> </w:t>
            </w:r>
            <w:r>
              <w:rPr>
                <w:rFonts w:hint="eastAsia" w:ascii="宋体" w:hAnsi="宋体" w:eastAsia="宋体" w:cs="宋体"/>
                <w:color w:val="auto"/>
                <w:sz w:val="21"/>
                <w:szCs w:val="21"/>
                <w:highlight w:val="none"/>
                <w:lang w:val="en-US" w:eastAsia="zh-CN"/>
              </w:rPr>
              <w:t>m³/h</w:t>
            </w:r>
            <w:r>
              <w:rPr>
                <w:rFonts w:hint="eastAsia" w:ascii="宋体" w:hAnsi="宋体" w:eastAsia="宋体" w:cs="宋体"/>
                <w:sz w:val="21"/>
                <w:szCs w:val="21"/>
              </w:rPr>
              <w:t>；扬程</w:t>
            </w:r>
            <w:r>
              <w:rPr>
                <w:rFonts w:hint="eastAsia" w:ascii="宋体" w:hAnsi="宋体" w:eastAsia="宋体" w:cs="宋体"/>
              </w:rPr>
              <w:t>≥</w:t>
            </w:r>
            <w:r>
              <w:rPr>
                <w:rFonts w:hint="eastAsia" w:ascii="宋体" w:hAnsi="宋体" w:eastAsia="宋体" w:cs="宋体"/>
                <w:sz w:val="21"/>
                <w:szCs w:val="21"/>
                <w:lang w:val="en-US" w:eastAsia="zh-CN"/>
              </w:rPr>
              <w:t>18</w:t>
            </w:r>
            <w:r>
              <w:rPr>
                <w:rFonts w:hint="eastAsia" w:ascii="宋体" w:hAnsi="宋体" w:eastAsia="宋体" w:cs="宋体"/>
                <w:sz w:val="21"/>
                <w:szCs w:val="21"/>
              </w:rPr>
              <w:t>m：承压</w:t>
            </w:r>
            <w:r>
              <w:rPr>
                <w:rFonts w:hint="eastAsia" w:ascii="宋体" w:hAnsi="宋体" w:eastAsia="宋体" w:cs="宋体"/>
              </w:rPr>
              <w:t>≥</w:t>
            </w:r>
            <w:r>
              <w:rPr>
                <w:rFonts w:hint="eastAsia" w:ascii="宋体" w:hAnsi="宋体" w:eastAsia="宋体" w:cs="宋体"/>
                <w:sz w:val="21"/>
                <w:szCs w:val="21"/>
              </w:rPr>
              <w:t>1.</w:t>
            </w:r>
            <w:r>
              <w:rPr>
                <w:rFonts w:hint="eastAsia" w:ascii="宋体" w:hAnsi="宋体" w:eastAsia="宋体" w:cs="宋体"/>
                <w:sz w:val="21"/>
                <w:szCs w:val="21"/>
                <w:lang w:val="en-US" w:eastAsia="zh-CN"/>
              </w:rPr>
              <w:t>6</w:t>
            </w:r>
            <w:r>
              <w:rPr>
                <w:rFonts w:hint="eastAsia" w:ascii="宋体" w:hAnsi="宋体" w:eastAsia="宋体" w:cs="宋体"/>
                <w:sz w:val="21"/>
                <w:szCs w:val="21"/>
              </w:rPr>
              <w:t>MPa；</w:t>
            </w:r>
            <w:r>
              <w:rPr>
                <w:rFonts w:hint="eastAsia" w:ascii="宋体" w:hAnsi="宋体" w:cs="宋体"/>
                <w:sz w:val="21"/>
                <w:szCs w:val="21"/>
                <w:lang w:val="en-US" w:eastAsia="zh-Hans"/>
              </w:rPr>
              <w:t>功率</w:t>
            </w:r>
            <w:r>
              <w:rPr>
                <w:rFonts w:hint="eastAsia" w:ascii="宋体" w:hAnsi="宋体" w:eastAsia="宋体" w:cs="宋体"/>
              </w:rPr>
              <w:t>≥</w:t>
            </w:r>
            <w:r>
              <w:rPr>
                <w:rFonts w:hint="eastAsia" w:ascii="宋体" w:hAnsi="宋体" w:eastAsia="宋体" w:cs="宋体"/>
                <w:sz w:val="21"/>
                <w:szCs w:val="21"/>
              </w:rPr>
              <w:t xml:space="preserve">15kw </w:t>
            </w:r>
            <w:r>
              <w:rPr>
                <w:rFonts w:hint="default" w:ascii="宋体" w:hAnsi="宋体" w:eastAsia="宋体" w:cs="宋体"/>
                <w:sz w:val="21"/>
                <w:szCs w:val="21"/>
              </w:rPr>
              <w:t>。</w:t>
            </w:r>
          </w:p>
        </w:tc>
        <w:tc>
          <w:tcPr>
            <w:tcW w:w="1580" w:type="dxa"/>
            <w:gridSpan w:val="2"/>
            <w:shd w:val="clear" w:color="auto" w:fill="auto"/>
            <w:noWrap w:val="0"/>
            <w:vAlign w:val="center"/>
          </w:tcPr>
          <w:p w14:paraId="1C371F2E">
            <w:pPr>
              <w:bidi w:val="0"/>
              <w:spacing w:line="240" w:lineRule="auto"/>
              <w:rPr>
                <w:rFonts w:hint="eastAsia" w:ascii="宋体" w:hAnsi="宋体" w:eastAsia="宋体" w:cs="宋体"/>
                <w:lang w:val="en-US" w:eastAsia="zh-CN"/>
              </w:rPr>
            </w:pPr>
          </w:p>
        </w:tc>
      </w:tr>
      <w:tr w14:paraId="104F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5C10B9BF">
            <w:pPr>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4.3</w:t>
            </w:r>
          </w:p>
        </w:tc>
        <w:tc>
          <w:tcPr>
            <w:tcW w:w="6543" w:type="dxa"/>
            <w:shd w:val="clear" w:color="auto" w:fill="auto"/>
            <w:noWrap w:val="0"/>
            <w:vAlign w:val="center"/>
          </w:tcPr>
          <w:p w14:paraId="614D7D1A">
            <w:pPr>
              <w:spacing w:line="240" w:lineRule="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热交换器</w:t>
            </w:r>
          </w:p>
        </w:tc>
        <w:tc>
          <w:tcPr>
            <w:tcW w:w="1580" w:type="dxa"/>
            <w:gridSpan w:val="2"/>
            <w:shd w:val="clear" w:color="auto" w:fill="auto"/>
            <w:noWrap w:val="0"/>
            <w:vAlign w:val="center"/>
          </w:tcPr>
          <w:p w14:paraId="616FE73F">
            <w:pPr>
              <w:bidi w:val="0"/>
              <w:spacing w:line="240" w:lineRule="auto"/>
              <w:rPr>
                <w:rFonts w:hint="eastAsia" w:ascii="宋体" w:hAnsi="宋体" w:eastAsia="宋体" w:cs="宋体"/>
              </w:rPr>
            </w:pPr>
          </w:p>
        </w:tc>
      </w:tr>
      <w:tr w14:paraId="7915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6D44BA00">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4.3.1</w:t>
            </w:r>
          </w:p>
        </w:tc>
        <w:tc>
          <w:tcPr>
            <w:tcW w:w="6543" w:type="dxa"/>
            <w:shd w:val="clear" w:color="auto" w:fill="auto"/>
            <w:noWrap w:val="0"/>
            <w:vAlign w:val="center"/>
          </w:tcPr>
          <w:p w14:paraId="1F35B14E">
            <w:pPr>
              <w:spacing w:line="240" w:lineRule="auto"/>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换热板片厚度为0.5毫米及以上的AISI316不锈钢（</w:t>
            </w:r>
            <w:r>
              <w:rPr>
                <w:rFonts w:hint="eastAsia" w:ascii="宋体" w:hAnsi="宋体" w:eastAsia="宋体" w:cs="宋体"/>
                <w:sz w:val="21"/>
                <w:szCs w:val="21"/>
                <w:lang w:val="en-US" w:eastAsia="zh-CN"/>
              </w:rPr>
              <w:t>水</w:t>
            </w:r>
            <w:r>
              <w:rPr>
                <w:rFonts w:hint="eastAsia" w:ascii="宋体" w:hAnsi="宋体" w:eastAsia="宋体" w:cs="宋体"/>
                <w:sz w:val="21"/>
                <w:szCs w:val="21"/>
              </w:rPr>
              <w:t>-水换热）。</w:t>
            </w:r>
          </w:p>
        </w:tc>
        <w:tc>
          <w:tcPr>
            <w:tcW w:w="1580" w:type="dxa"/>
            <w:gridSpan w:val="2"/>
            <w:shd w:val="clear" w:color="auto" w:fill="auto"/>
            <w:noWrap w:val="0"/>
            <w:vAlign w:val="center"/>
          </w:tcPr>
          <w:p w14:paraId="6FCBCABA">
            <w:pPr>
              <w:bidi w:val="0"/>
              <w:spacing w:line="240" w:lineRule="auto"/>
              <w:rPr>
                <w:rFonts w:hint="eastAsia" w:ascii="宋体" w:hAnsi="宋体" w:eastAsia="宋体" w:cs="宋体"/>
              </w:rPr>
            </w:pPr>
          </w:p>
        </w:tc>
      </w:tr>
      <w:tr w14:paraId="6A8FB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551E80FC">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4.3.2</w:t>
            </w:r>
          </w:p>
        </w:tc>
        <w:tc>
          <w:tcPr>
            <w:tcW w:w="6543" w:type="dxa"/>
            <w:shd w:val="clear" w:color="auto" w:fill="auto"/>
            <w:noWrap w:val="0"/>
            <w:vAlign w:val="center"/>
          </w:tcPr>
          <w:p w14:paraId="3B2734A7">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板式换热器的橡胶密封垫片采用卡扣式的优质材质，能固定依附在换热板片上，板片采用五点定位技术，以便装卸。</w:t>
            </w:r>
          </w:p>
        </w:tc>
        <w:tc>
          <w:tcPr>
            <w:tcW w:w="1580" w:type="dxa"/>
            <w:gridSpan w:val="2"/>
            <w:shd w:val="clear" w:color="auto" w:fill="auto"/>
            <w:noWrap w:val="0"/>
            <w:vAlign w:val="center"/>
          </w:tcPr>
          <w:p w14:paraId="51486E51">
            <w:pPr>
              <w:bidi w:val="0"/>
              <w:spacing w:line="240" w:lineRule="auto"/>
              <w:rPr>
                <w:rFonts w:hint="eastAsia" w:ascii="宋体" w:hAnsi="宋体" w:eastAsia="宋体" w:cs="宋体"/>
              </w:rPr>
            </w:pPr>
          </w:p>
        </w:tc>
      </w:tr>
      <w:tr w14:paraId="0E6EF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1455" w:type="dxa"/>
            <w:shd w:val="clear" w:color="auto" w:fill="auto"/>
            <w:noWrap w:val="0"/>
            <w:vAlign w:val="center"/>
          </w:tcPr>
          <w:p w14:paraId="17D9018B">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4.3.3</w:t>
            </w:r>
          </w:p>
        </w:tc>
        <w:tc>
          <w:tcPr>
            <w:tcW w:w="6543" w:type="dxa"/>
            <w:shd w:val="clear" w:color="auto" w:fill="auto"/>
            <w:noWrap w:val="0"/>
            <w:vAlign w:val="center"/>
          </w:tcPr>
          <w:p w14:paraId="7EA04E8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sz w:val="21"/>
                <w:szCs w:val="21"/>
              </w:rPr>
              <w:t>投标人需提供</w:t>
            </w:r>
            <w:r>
              <w:rPr>
                <w:rFonts w:hint="eastAsia" w:ascii="宋体" w:hAnsi="宋体" w:eastAsia="宋体" w:cs="宋体"/>
                <w:sz w:val="21"/>
                <w:szCs w:val="21"/>
                <w:lang w:val="en-US" w:eastAsia="zh-Hans"/>
              </w:rPr>
              <w:t>检测机构</w:t>
            </w:r>
            <w:r>
              <w:rPr>
                <w:rFonts w:hint="eastAsia" w:ascii="宋体" w:hAnsi="宋体" w:eastAsia="宋体" w:cs="宋体"/>
                <w:sz w:val="21"/>
                <w:szCs w:val="21"/>
              </w:rPr>
              <w:t>出具的板式换热器的检验报告及</w:t>
            </w:r>
            <w:r>
              <w:rPr>
                <w:rFonts w:hint="eastAsia" w:ascii="宋体" w:hAnsi="宋体" w:eastAsia="宋体" w:cs="宋体"/>
                <w:sz w:val="21"/>
                <w:szCs w:val="21"/>
                <w:lang w:val="en-US" w:eastAsia="zh-Hans"/>
              </w:rPr>
              <w:t>产品</w:t>
            </w:r>
            <w:r>
              <w:rPr>
                <w:rFonts w:hint="eastAsia" w:ascii="宋体" w:hAnsi="宋体" w:eastAsia="宋体" w:cs="宋体"/>
                <w:sz w:val="21"/>
                <w:szCs w:val="21"/>
              </w:rPr>
              <w:t>安全注册证。</w:t>
            </w:r>
          </w:p>
        </w:tc>
        <w:tc>
          <w:tcPr>
            <w:tcW w:w="1580" w:type="dxa"/>
            <w:gridSpan w:val="2"/>
            <w:shd w:val="clear" w:color="auto" w:fill="auto"/>
            <w:noWrap w:val="0"/>
            <w:vAlign w:val="center"/>
          </w:tcPr>
          <w:p w14:paraId="39340D59">
            <w:pPr>
              <w:bidi w:val="0"/>
              <w:spacing w:line="240" w:lineRule="auto"/>
              <w:rPr>
                <w:rFonts w:hint="eastAsia" w:ascii="宋体" w:hAnsi="宋体" w:eastAsia="宋体" w:cs="宋体"/>
              </w:rPr>
            </w:pPr>
          </w:p>
        </w:tc>
      </w:tr>
      <w:tr w14:paraId="0B22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55" w:type="dxa"/>
            <w:shd w:val="clear" w:color="auto" w:fill="auto"/>
            <w:noWrap w:val="0"/>
            <w:vAlign w:val="center"/>
          </w:tcPr>
          <w:p w14:paraId="3A2BD3A1">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4.3.4</w:t>
            </w:r>
          </w:p>
        </w:tc>
        <w:tc>
          <w:tcPr>
            <w:tcW w:w="6543" w:type="dxa"/>
            <w:shd w:val="clear" w:color="auto" w:fill="auto"/>
            <w:noWrap w:val="0"/>
            <w:vAlign w:val="center"/>
          </w:tcPr>
          <w:p w14:paraId="5EB3DA8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板式换热机组的生产和制造符合中华人民共和国建设行业标准CJ/T191-2004及相关国家标准和规范。</w:t>
            </w:r>
          </w:p>
          <w:p w14:paraId="03A6344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sz w:val="21"/>
                <w:szCs w:val="21"/>
                <w:lang w:val="en-US" w:eastAsia="zh-Hans"/>
              </w:rPr>
              <w:t>注</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如在本项目验收前</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相关行业标准进行更新或调整</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则按最新标准执行</w:t>
            </w:r>
            <w:r>
              <w:rPr>
                <w:rFonts w:hint="eastAsia" w:ascii="宋体" w:hAnsi="宋体" w:eastAsia="宋体" w:cs="宋体"/>
                <w:sz w:val="21"/>
                <w:szCs w:val="21"/>
                <w:lang w:eastAsia="zh-Hans"/>
              </w:rPr>
              <w:t>。</w:t>
            </w:r>
          </w:p>
        </w:tc>
        <w:tc>
          <w:tcPr>
            <w:tcW w:w="1580" w:type="dxa"/>
            <w:gridSpan w:val="2"/>
            <w:shd w:val="clear" w:color="auto" w:fill="auto"/>
            <w:noWrap w:val="0"/>
            <w:vAlign w:val="center"/>
          </w:tcPr>
          <w:p w14:paraId="6A33A801">
            <w:pPr>
              <w:bidi w:val="0"/>
              <w:spacing w:line="240" w:lineRule="auto"/>
              <w:rPr>
                <w:rFonts w:hint="eastAsia" w:ascii="宋体" w:hAnsi="宋体" w:eastAsia="宋体" w:cs="宋体"/>
              </w:rPr>
            </w:pPr>
          </w:p>
        </w:tc>
      </w:tr>
      <w:tr w14:paraId="3B43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09BC69A8">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4.3.5</w:t>
            </w:r>
          </w:p>
        </w:tc>
        <w:tc>
          <w:tcPr>
            <w:tcW w:w="6543" w:type="dxa"/>
            <w:shd w:val="clear" w:color="auto" w:fill="auto"/>
            <w:noWrap w:val="0"/>
            <w:vAlign w:val="center"/>
          </w:tcPr>
          <w:p w14:paraId="40DE657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板式换热器的生产和制造符合ASME测试标准及GB16409-1996板式换热器所订定的有关要求。</w:t>
            </w:r>
          </w:p>
          <w:p w14:paraId="1FBA303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sz w:val="21"/>
                <w:szCs w:val="21"/>
                <w:lang w:val="en-US" w:eastAsia="zh-Hans"/>
              </w:rPr>
              <w:t>注</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如在本项目验收前</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相关行业标准进行更新或调整</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则按最新标准执行</w:t>
            </w:r>
            <w:r>
              <w:rPr>
                <w:rFonts w:hint="eastAsia" w:ascii="宋体" w:hAnsi="宋体" w:eastAsia="宋体" w:cs="宋体"/>
                <w:sz w:val="21"/>
                <w:szCs w:val="21"/>
                <w:lang w:eastAsia="zh-Hans"/>
              </w:rPr>
              <w:t>。</w:t>
            </w:r>
          </w:p>
        </w:tc>
        <w:tc>
          <w:tcPr>
            <w:tcW w:w="1580" w:type="dxa"/>
            <w:gridSpan w:val="2"/>
            <w:shd w:val="clear" w:color="auto" w:fill="auto"/>
            <w:noWrap w:val="0"/>
            <w:vAlign w:val="center"/>
          </w:tcPr>
          <w:p w14:paraId="74EC443F">
            <w:pPr>
              <w:bidi w:val="0"/>
              <w:spacing w:line="240" w:lineRule="auto"/>
              <w:rPr>
                <w:rFonts w:hint="eastAsia" w:ascii="宋体" w:hAnsi="宋体" w:eastAsia="宋体" w:cs="宋体"/>
              </w:rPr>
            </w:pPr>
          </w:p>
        </w:tc>
      </w:tr>
      <w:tr w14:paraId="133B0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09BB4A14">
            <w:pPr>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4.4</w:t>
            </w:r>
          </w:p>
        </w:tc>
        <w:tc>
          <w:tcPr>
            <w:tcW w:w="6543" w:type="dxa"/>
            <w:shd w:val="clear" w:color="auto" w:fill="auto"/>
            <w:noWrap w:val="0"/>
            <w:vAlign w:val="center"/>
          </w:tcPr>
          <w:p w14:paraId="2BFA3BA0">
            <w:pPr>
              <w:spacing w:line="240" w:lineRule="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Cs w:val="21"/>
                <w:highlight w:val="none"/>
              </w:rPr>
              <w:t>控制系统</w:t>
            </w:r>
          </w:p>
        </w:tc>
        <w:tc>
          <w:tcPr>
            <w:tcW w:w="1580" w:type="dxa"/>
            <w:gridSpan w:val="2"/>
            <w:shd w:val="clear" w:color="auto" w:fill="auto"/>
            <w:noWrap w:val="0"/>
            <w:vAlign w:val="center"/>
          </w:tcPr>
          <w:p w14:paraId="3520A131">
            <w:pPr>
              <w:bidi w:val="0"/>
              <w:spacing w:line="240" w:lineRule="auto"/>
              <w:rPr>
                <w:rFonts w:hint="eastAsia" w:ascii="宋体" w:hAnsi="宋体" w:eastAsia="宋体" w:cs="宋体"/>
              </w:rPr>
            </w:pPr>
          </w:p>
        </w:tc>
      </w:tr>
      <w:tr w14:paraId="2313E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55" w:type="dxa"/>
            <w:shd w:val="clear" w:color="auto" w:fill="auto"/>
            <w:noWrap w:val="0"/>
            <w:vAlign w:val="center"/>
          </w:tcPr>
          <w:p w14:paraId="66A07696">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4.4.1</w:t>
            </w:r>
          </w:p>
        </w:tc>
        <w:tc>
          <w:tcPr>
            <w:tcW w:w="6543" w:type="dxa"/>
            <w:shd w:val="clear" w:color="auto" w:fill="auto"/>
            <w:noWrap w:val="0"/>
            <w:vAlign w:val="center"/>
          </w:tcPr>
          <w:p w14:paraId="63FD48E6">
            <w:pPr>
              <w:spacing w:line="24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color w:val="auto"/>
                <w:szCs w:val="21"/>
                <w:highlight w:val="none"/>
              </w:rPr>
              <w:t>机组自带控制箱，控制系统具有标准通讯接口，可与</w:t>
            </w:r>
            <w:r>
              <w:rPr>
                <w:rFonts w:hint="eastAsia" w:ascii="宋体" w:hAnsi="宋体" w:eastAsia="宋体" w:cs="宋体"/>
                <w:color w:val="auto"/>
                <w:szCs w:val="21"/>
                <w:highlight w:val="none"/>
                <w:lang w:val="en-US" w:eastAsia="zh-CN"/>
              </w:rPr>
              <w:t>节能控制系统</w:t>
            </w:r>
            <w:r>
              <w:rPr>
                <w:rFonts w:hint="eastAsia" w:ascii="宋体" w:hAnsi="宋体" w:eastAsia="宋体" w:cs="宋体"/>
                <w:color w:val="auto"/>
                <w:szCs w:val="21"/>
                <w:highlight w:val="none"/>
              </w:rPr>
              <w:t>系统接驳</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开发协议及通信协议对用户免费开放</w:t>
            </w:r>
            <w:r>
              <w:rPr>
                <w:rFonts w:hint="eastAsia" w:ascii="宋体" w:hAnsi="宋体" w:eastAsia="宋体" w:cs="宋体"/>
                <w:color w:val="auto"/>
                <w:szCs w:val="21"/>
                <w:highlight w:val="none"/>
                <w:lang w:eastAsia="zh-CN"/>
              </w:rPr>
              <w:t>。</w:t>
            </w:r>
          </w:p>
        </w:tc>
        <w:tc>
          <w:tcPr>
            <w:tcW w:w="1580" w:type="dxa"/>
            <w:gridSpan w:val="2"/>
            <w:shd w:val="clear" w:color="auto" w:fill="auto"/>
            <w:noWrap w:val="0"/>
            <w:vAlign w:val="center"/>
          </w:tcPr>
          <w:p w14:paraId="55EC46C7">
            <w:pPr>
              <w:bidi w:val="0"/>
              <w:spacing w:line="240" w:lineRule="auto"/>
              <w:rPr>
                <w:rFonts w:hint="eastAsia" w:ascii="宋体" w:hAnsi="宋体" w:eastAsia="宋体" w:cs="宋体"/>
              </w:rPr>
            </w:pPr>
          </w:p>
        </w:tc>
      </w:tr>
      <w:tr w14:paraId="79B8A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0" w:hRule="atLeast"/>
          <w:jc w:val="center"/>
        </w:trPr>
        <w:tc>
          <w:tcPr>
            <w:tcW w:w="1455" w:type="dxa"/>
            <w:shd w:val="clear" w:color="auto" w:fill="auto"/>
            <w:noWrap w:val="0"/>
            <w:vAlign w:val="center"/>
          </w:tcPr>
          <w:p w14:paraId="7B33FB23">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4.4.2</w:t>
            </w:r>
          </w:p>
        </w:tc>
        <w:tc>
          <w:tcPr>
            <w:tcW w:w="6543" w:type="dxa"/>
            <w:shd w:val="clear" w:color="auto" w:fill="auto"/>
            <w:noWrap w:val="0"/>
            <w:vAlign w:val="center"/>
          </w:tcPr>
          <w:p w14:paraId="69413C12">
            <w:pPr>
              <w:spacing w:line="24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color w:val="auto"/>
                <w:szCs w:val="21"/>
                <w:highlight w:val="none"/>
              </w:rPr>
              <w:t>控制器及低压电器件控制器采用PLC可编程控制器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彩色触摸屏，中文</w:t>
            </w:r>
            <w:r>
              <w:rPr>
                <w:rFonts w:hint="eastAsia" w:ascii="宋体" w:hAnsi="宋体" w:eastAsia="宋体" w:cs="宋体"/>
                <w:color w:val="auto"/>
                <w:szCs w:val="21"/>
                <w:highlight w:val="none"/>
                <w:lang w:val="en-US" w:eastAsia="zh-CN"/>
              </w:rPr>
              <w:t>菜单</w:t>
            </w:r>
            <w:r>
              <w:rPr>
                <w:rFonts w:hint="eastAsia" w:ascii="宋体" w:hAnsi="宋体" w:eastAsia="宋体" w:cs="宋体"/>
                <w:color w:val="auto"/>
                <w:szCs w:val="21"/>
                <w:highlight w:val="none"/>
              </w:rPr>
              <w:t>，并能自动记录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具备本地与远程控制切换功能。</w:t>
            </w:r>
          </w:p>
        </w:tc>
        <w:tc>
          <w:tcPr>
            <w:tcW w:w="1580" w:type="dxa"/>
            <w:gridSpan w:val="2"/>
            <w:shd w:val="clear" w:color="auto" w:fill="auto"/>
            <w:noWrap w:val="0"/>
            <w:vAlign w:val="center"/>
          </w:tcPr>
          <w:p w14:paraId="42FBDD83">
            <w:pPr>
              <w:bidi w:val="0"/>
              <w:spacing w:line="240" w:lineRule="auto"/>
              <w:rPr>
                <w:rFonts w:hint="eastAsia" w:ascii="宋体" w:hAnsi="宋体" w:eastAsia="宋体" w:cs="宋体"/>
              </w:rPr>
            </w:pPr>
          </w:p>
        </w:tc>
      </w:tr>
      <w:tr w14:paraId="6507A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13D43BAF">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4.4.3</w:t>
            </w:r>
          </w:p>
        </w:tc>
        <w:tc>
          <w:tcPr>
            <w:tcW w:w="6543" w:type="dxa"/>
            <w:shd w:val="clear" w:color="auto" w:fill="auto"/>
            <w:noWrap w:val="0"/>
            <w:vAlign w:val="center"/>
          </w:tcPr>
          <w:p w14:paraId="40B02B88">
            <w:pPr>
              <w:spacing w:line="24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sz w:val="21"/>
                <w:szCs w:val="21"/>
              </w:rPr>
              <w:t>循环泵有手动、自动切换功能，可以直接启动循环泵的电气控制系统。</w:t>
            </w:r>
          </w:p>
        </w:tc>
        <w:tc>
          <w:tcPr>
            <w:tcW w:w="1580" w:type="dxa"/>
            <w:gridSpan w:val="2"/>
            <w:shd w:val="clear" w:color="auto" w:fill="auto"/>
            <w:noWrap w:val="0"/>
            <w:vAlign w:val="center"/>
          </w:tcPr>
          <w:p w14:paraId="59574162">
            <w:pPr>
              <w:bidi w:val="0"/>
              <w:spacing w:line="240" w:lineRule="auto"/>
              <w:rPr>
                <w:rFonts w:hint="eastAsia" w:ascii="宋体" w:hAnsi="宋体" w:eastAsia="宋体" w:cs="宋体"/>
              </w:rPr>
            </w:pPr>
          </w:p>
        </w:tc>
      </w:tr>
      <w:tr w14:paraId="0917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145B54B1">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4.4.4</w:t>
            </w:r>
          </w:p>
        </w:tc>
        <w:tc>
          <w:tcPr>
            <w:tcW w:w="6543" w:type="dxa"/>
            <w:shd w:val="clear" w:color="auto" w:fill="auto"/>
            <w:noWrap w:val="0"/>
            <w:vAlign w:val="center"/>
          </w:tcPr>
          <w:p w14:paraId="031293C9">
            <w:pPr>
              <w:spacing w:line="24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sz w:val="21"/>
                <w:szCs w:val="21"/>
              </w:rPr>
              <w:t>电动调节阀及执行机构能接受统一的信号输入，并根据此信号的大小按比例分别自动控制调节阀的开度，达到对流量的调节；电动调节阀应具有手动操作功能，并有停电自动复位功能；执行机构具有远距离控制和现场操作的功能。</w:t>
            </w:r>
          </w:p>
        </w:tc>
        <w:tc>
          <w:tcPr>
            <w:tcW w:w="1580" w:type="dxa"/>
            <w:gridSpan w:val="2"/>
            <w:shd w:val="clear" w:color="auto" w:fill="auto"/>
            <w:noWrap w:val="0"/>
            <w:vAlign w:val="center"/>
          </w:tcPr>
          <w:p w14:paraId="63745F33">
            <w:pPr>
              <w:bidi w:val="0"/>
              <w:spacing w:line="240" w:lineRule="auto"/>
              <w:rPr>
                <w:rFonts w:hint="eastAsia" w:ascii="宋体" w:hAnsi="宋体" w:eastAsia="宋体" w:cs="宋体"/>
              </w:rPr>
            </w:pPr>
          </w:p>
        </w:tc>
      </w:tr>
      <w:tr w14:paraId="7511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8" w:type="dxa"/>
            <w:gridSpan w:val="4"/>
            <w:shd w:val="clear" w:color="auto" w:fill="auto"/>
            <w:noWrap w:val="0"/>
            <w:vAlign w:val="center"/>
          </w:tcPr>
          <w:p w14:paraId="5D62DAC2">
            <w:pPr>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五、不锈钢蓄热水箱 1组</w:t>
            </w:r>
          </w:p>
        </w:tc>
      </w:tr>
      <w:tr w14:paraId="4C0B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017E4782">
            <w:pPr>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Cs w:val="21"/>
                <w:highlight w:val="none"/>
                <w:lang w:val="en-US" w:eastAsia="zh-CN"/>
              </w:rPr>
              <w:t>5.1</w:t>
            </w:r>
          </w:p>
        </w:tc>
        <w:tc>
          <w:tcPr>
            <w:tcW w:w="6543" w:type="dxa"/>
            <w:shd w:val="clear" w:color="auto" w:fill="auto"/>
            <w:noWrap w:val="0"/>
            <w:vAlign w:val="center"/>
          </w:tcPr>
          <w:p w14:paraId="5881F17A">
            <w:pPr>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蓄热水箱容积</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120M</w:t>
            </w:r>
            <w:r>
              <w:rPr>
                <w:rFonts w:hint="eastAsia" w:ascii="宋体" w:hAnsi="宋体" w:eastAsia="宋体" w:cs="宋体"/>
                <w:b w:val="0"/>
                <w:bCs/>
                <w:color w:val="auto"/>
                <w:szCs w:val="21"/>
                <w:highlight w:val="none"/>
                <w:vertAlign w:val="superscript"/>
                <w:lang w:val="en-US" w:eastAsia="zh-CN"/>
              </w:rPr>
              <w:t>3</w:t>
            </w:r>
            <w:r>
              <w:rPr>
                <w:rFonts w:hint="eastAsia" w:ascii="宋体" w:hAnsi="宋体" w:eastAsia="宋体" w:cs="宋体"/>
                <w:b w:val="0"/>
                <w:bCs/>
                <w:color w:val="auto"/>
                <w:szCs w:val="21"/>
                <w:highlight w:val="none"/>
                <w:lang w:val="en-US" w:eastAsia="zh-CN"/>
              </w:rPr>
              <w:t>；</w:t>
            </w:r>
            <w:r>
              <w:rPr>
                <w:rFonts w:hint="eastAsia" w:ascii="宋体" w:hAnsi="宋体" w:eastAsia="宋体" w:cs="宋体"/>
                <w:b w:val="0"/>
                <w:bCs/>
                <w:color w:val="auto"/>
                <w:sz w:val="21"/>
                <w:szCs w:val="21"/>
                <w:highlight w:val="none"/>
                <w:lang w:val="en-US" w:eastAsia="zh-CN"/>
              </w:rPr>
              <w:t>水箱外形尺寸，须满足现场条件</w:t>
            </w:r>
            <w:r>
              <w:rPr>
                <w:rFonts w:hint="eastAsia" w:ascii="宋体" w:hAnsi="宋体" w:cs="宋体"/>
                <w:b w:val="0"/>
                <w:bCs/>
                <w:color w:val="auto"/>
                <w:sz w:val="21"/>
                <w:szCs w:val="21"/>
                <w:highlight w:val="none"/>
                <w:lang w:val="en-US" w:eastAsia="zh-CN"/>
              </w:rPr>
              <w:t>。</w:t>
            </w:r>
          </w:p>
        </w:tc>
        <w:tc>
          <w:tcPr>
            <w:tcW w:w="1580" w:type="dxa"/>
            <w:gridSpan w:val="2"/>
            <w:shd w:val="clear" w:color="auto" w:fill="auto"/>
            <w:noWrap w:val="0"/>
            <w:vAlign w:val="center"/>
          </w:tcPr>
          <w:p w14:paraId="30377118">
            <w:pPr>
              <w:bidi w:val="0"/>
              <w:spacing w:line="240" w:lineRule="auto"/>
              <w:rPr>
                <w:rFonts w:hint="eastAsia" w:ascii="宋体" w:hAnsi="宋体" w:eastAsia="宋体" w:cs="宋体"/>
              </w:rPr>
            </w:pPr>
          </w:p>
        </w:tc>
      </w:tr>
      <w:tr w14:paraId="5B8C3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31B13A5F">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5.2</w:t>
            </w:r>
          </w:p>
        </w:tc>
        <w:tc>
          <w:tcPr>
            <w:tcW w:w="6543" w:type="dxa"/>
            <w:shd w:val="clear" w:color="auto" w:fill="auto"/>
            <w:noWrap w:val="0"/>
            <w:vAlign w:val="center"/>
          </w:tcPr>
          <w:p w14:paraId="7EEB91DB">
            <w:pPr>
              <w:spacing w:line="24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材质要求：箱体内板及支撑件采用食品级304不锈钢材质，外板采用一般304不锈钢；水箱底座采用热浸镀锌钢结构底座</w:t>
            </w:r>
            <w:r>
              <w:rPr>
                <w:rFonts w:hint="eastAsia" w:ascii="宋体" w:hAnsi="宋体" w:eastAsia="宋体" w:cs="宋体"/>
                <w:b w:val="0"/>
                <w:bCs/>
                <w:color w:val="auto"/>
                <w:sz w:val="21"/>
                <w:szCs w:val="21"/>
                <w:highlight w:val="none"/>
                <w:lang w:eastAsia="zh-CN"/>
              </w:rPr>
              <w:t>。</w:t>
            </w:r>
          </w:p>
        </w:tc>
        <w:tc>
          <w:tcPr>
            <w:tcW w:w="1580" w:type="dxa"/>
            <w:gridSpan w:val="2"/>
            <w:shd w:val="clear" w:color="auto" w:fill="auto"/>
            <w:noWrap w:val="0"/>
            <w:vAlign w:val="center"/>
          </w:tcPr>
          <w:p w14:paraId="1E174699">
            <w:pPr>
              <w:bidi w:val="0"/>
              <w:spacing w:line="240" w:lineRule="auto"/>
              <w:rPr>
                <w:rFonts w:hint="eastAsia" w:ascii="宋体" w:hAnsi="宋体" w:eastAsia="宋体" w:cs="宋体"/>
              </w:rPr>
            </w:pPr>
          </w:p>
        </w:tc>
      </w:tr>
      <w:tr w14:paraId="28D1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027005B6">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5.3</w:t>
            </w:r>
          </w:p>
        </w:tc>
        <w:tc>
          <w:tcPr>
            <w:tcW w:w="6543" w:type="dxa"/>
            <w:shd w:val="clear" w:color="auto" w:fill="auto"/>
            <w:noWrap w:val="0"/>
            <w:vAlign w:val="center"/>
          </w:tcPr>
          <w:p w14:paraId="7A26BEB0">
            <w:pPr>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板材厚度：</w:t>
            </w:r>
          </w:p>
          <w:p w14:paraId="16E69F0E">
            <w:pPr>
              <w:spacing w:line="240" w:lineRule="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 w:val="21"/>
                <w:szCs w:val="21"/>
                <w:highlight w:val="none"/>
                <w:lang w:val="en-US" w:eastAsia="zh-CN"/>
              </w:rPr>
              <w:t>水箱内板：底板及侧1板厚度</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2.5mm，</w:t>
            </w:r>
            <w:r>
              <w:rPr>
                <w:rFonts w:hint="eastAsia" w:ascii="宋体" w:hAnsi="宋体" w:eastAsia="宋体" w:cs="宋体"/>
                <w:b w:val="0"/>
                <w:bCs/>
                <w:color w:val="auto"/>
                <w:sz w:val="21"/>
                <w:szCs w:val="21"/>
                <w:highlight w:val="none"/>
                <w:lang w:val="en-US" w:eastAsia="zh-CN"/>
              </w:rPr>
              <w:t>侧2板厚度</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2.0mm，</w:t>
            </w:r>
            <w:r>
              <w:rPr>
                <w:rFonts w:hint="eastAsia" w:ascii="宋体" w:hAnsi="宋体" w:eastAsia="宋体" w:cs="宋体"/>
                <w:b w:val="0"/>
                <w:bCs/>
                <w:color w:val="auto"/>
                <w:sz w:val="21"/>
                <w:szCs w:val="21"/>
                <w:highlight w:val="none"/>
                <w:lang w:val="en-US" w:eastAsia="zh-CN"/>
              </w:rPr>
              <w:t>侧3板厚度</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1.5mm，</w:t>
            </w:r>
            <w:r>
              <w:rPr>
                <w:rFonts w:hint="eastAsia" w:ascii="宋体" w:hAnsi="宋体" w:eastAsia="宋体" w:cs="宋体"/>
                <w:b w:val="0"/>
                <w:bCs/>
                <w:color w:val="auto"/>
                <w:sz w:val="21"/>
                <w:szCs w:val="21"/>
                <w:highlight w:val="none"/>
                <w:lang w:val="en-US" w:eastAsia="zh-CN"/>
              </w:rPr>
              <w:t>侧4板及顶板厚度</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1.2mm</w:t>
            </w:r>
            <w:r>
              <w:rPr>
                <w:rFonts w:hint="eastAsia" w:ascii="宋体" w:hAnsi="宋体" w:cs="宋体"/>
                <w:b w:val="0"/>
                <w:bCs/>
                <w:color w:val="auto"/>
                <w:szCs w:val="21"/>
                <w:highlight w:val="none"/>
                <w:lang w:val="en-US" w:eastAsia="zh-CN"/>
              </w:rPr>
              <w:t>。</w:t>
            </w:r>
          </w:p>
          <w:p w14:paraId="4934E0D2">
            <w:pPr>
              <w:spacing w:line="240" w:lineRule="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水箱外板厚度</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0.6mm</w:t>
            </w:r>
            <w:r>
              <w:rPr>
                <w:rFonts w:hint="eastAsia" w:ascii="宋体" w:hAnsi="宋体" w:cs="宋体"/>
                <w:b w:val="0"/>
                <w:bCs/>
                <w:color w:val="auto"/>
                <w:szCs w:val="21"/>
                <w:highlight w:val="none"/>
                <w:lang w:val="en-US" w:eastAsia="zh-CN"/>
              </w:rPr>
              <w:t>。</w:t>
            </w:r>
          </w:p>
          <w:p w14:paraId="5DAA05C4">
            <w:pPr>
              <w:spacing w:line="24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底座采用不小于20#工字钢</w:t>
            </w:r>
            <w:r>
              <w:rPr>
                <w:rFonts w:hint="eastAsia" w:ascii="宋体" w:hAnsi="宋体" w:eastAsia="宋体" w:cs="宋体"/>
                <w:b w:val="0"/>
                <w:bCs/>
                <w:color w:val="auto"/>
                <w:sz w:val="21"/>
                <w:szCs w:val="21"/>
                <w:highlight w:val="none"/>
                <w:lang w:eastAsia="zh-CN"/>
              </w:rPr>
              <w:t>。</w:t>
            </w:r>
          </w:p>
        </w:tc>
        <w:tc>
          <w:tcPr>
            <w:tcW w:w="1580" w:type="dxa"/>
            <w:gridSpan w:val="2"/>
            <w:shd w:val="clear" w:color="auto" w:fill="auto"/>
            <w:noWrap w:val="0"/>
            <w:vAlign w:val="center"/>
          </w:tcPr>
          <w:p w14:paraId="7B940FF2">
            <w:pPr>
              <w:bidi w:val="0"/>
              <w:spacing w:line="240" w:lineRule="auto"/>
              <w:rPr>
                <w:rFonts w:hint="eastAsia" w:ascii="宋体" w:hAnsi="宋体" w:eastAsia="宋体" w:cs="宋体"/>
              </w:rPr>
            </w:pPr>
          </w:p>
        </w:tc>
      </w:tr>
      <w:tr w14:paraId="0290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7CA37B54">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w:t>
            </w:r>
            <w:r>
              <w:rPr>
                <w:rFonts w:hint="eastAsia" w:ascii="宋体" w:hAnsi="宋体" w:eastAsia="宋体" w:cs="宋体"/>
                <w:bCs/>
                <w:color w:val="auto"/>
                <w:szCs w:val="21"/>
                <w:highlight w:val="none"/>
                <w:lang w:val="en-US" w:eastAsia="zh-CN"/>
              </w:rPr>
              <w:t>5.4</w:t>
            </w:r>
          </w:p>
        </w:tc>
        <w:tc>
          <w:tcPr>
            <w:tcW w:w="6543" w:type="dxa"/>
            <w:shd w:val="clear" w:color="auto" w:fill="auto"/>
            <w:noWrap w:val="0"/>
            <w:vAlign w:val="center"/>
          </w:tcPr>
          <w:p w14:paraId="7FB929B2">
            <w:pPr>
              <w:spacing w:line="24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隔热层材质、厚度：水箱隔热层采用聚氨酯材料，厚度</w:t>
            </w:r>
            <w:r>
              <w:rPr>
                <w:rFonts w:hint="eastAsia" w:ascii="宋体" w:hAnsi="宋体" w:eastAsia="宋体" w:cs="宋体"/>
                <w:b w:val="0"/>
                <w:bCs/>
                <w:color w:val="auto"/>
                <w:szCs w:val="21"/>
                <w:highlight w:val="none"/>
              </w:rPr>
              <w:t>≥</w:t>
            </w:r>
            <w:r>
              <w:rPr>
                <w:rFonts w:hint="eastAsia" w:ascii="宋体" w:hAnsi="宋体" w:cs="宋体"/>
                <w:b w:val="0"/>
                <w:bCs/>
                <w:color w:val="auto"/>
                <w:szCs w:val="21"/>
                <w:highlight w:val="none"/>
                <w:lang w:val="en-US" w:eastAsia="zh-CN"/>
              </w:rPr>
              <w:t>6</w:t>
            </w:r>
            <w:r>
              <w:rPr>
                <w:rFonts w:hint="eastAsia" w:ascii="宋体" w:hAnsi="宋体" w:eastAsia="宋体" w:cs="宋体"/>
                <w:b w:val="0"/>
                <w:bCs/>
                <w:color w:val="auto"/>
                <w:szCs w:val="21"/>
                <w:highlight w:val="none"/>
                <w:lang w:val="en-US" w:eastAsia="zh-CN"/>
              </w:rPr>
              <w:t>0mm</w:t>
            </w:r>
            <w:r>
              <w:rPr>
                <w:rFonts w:hint="eastAsia" w:ascii="宋体" w:hAnsi="宋体" w:eastAsia="宋体" w:cs="宋体"/>
                <w:b w:val="0"/>
                <w:bCs/>
                <w:color w:val="auto"/>
                <w:szCs w:val="21"/>
                <w:highlight w:val="none"/>
                <w:lang w:eastAsia="zh-CN"/>
              </w:rPr>
              <w:t>。</w:t>
            </w:r>
          </w:p>
        </w:tc>
        <w:tc>
          <w:tcPr>
            <w:tcW w:w="1580" w:type="dxa"/>
            <w:gridSpan w:val="2"/>
            <w:shd w:val="clear" w:color="auto" w:fill="auto"/>
            <w:noWrap w:val="0"/>
            <w:vAlign w:val="center"/>
          </w:tcPr>
          <w:p w14:paraId="46666D7A">
            <w:pPr>
              <w:bidi w:val="0"/>
              <w:spacing w:line="240" w:lineRule="auto"/>
              <w:rPr>
                <w:rFonts w:hint="eastAsia" w:ascii="宋体" w:hAnsi="宋体" w:eastAsia="宋体" w:cs="宋体"/>
              </w:rPr>
            </w:pPr>
          </w:p>
        </w:tc>
      </w:tr>
      <w:tr w14:paraId="243B4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79943F61">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5.5</w:t>
            </w:r>
          </w:p>
        </w:tc>
        <w:tc>
          <w:tcPr>
            <w:tcW w:w="6543" w:type="dxa"/>
            <w:shd w:val="clear" w:color="auto" w:fill="auto"/>
            <w:noWrap w:val="0"/>
            <w:vAlign w:val="center"/>
          </w:tcPr>
          <w:p w14:paraId="702787AE">
            <w:pPr>
              <w:spacing w:line="24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密封性能：注水60%，3小时后，水箱焊缝处无渗水，</w:t>
            </w:r>
          </w:p>
          <w:p w14:paraId="1313721D">
            <w:pPr>
              <w:spacing w:line="240" w:lineRule="auto"/>
              <w:rPr>
                <w:rFonts w:hint="default" w:ascii="宋体" w:hAnsi="宋体" w:eastAsia="宋体" w:cs="宋体"/>
                <w:b w:val="0"/>
                <w:bCs/>
                <w:color w:val="auto"/>
                <w:sz w:val="21"/>
                <w:szCs w:val="21"/>
                <w:highlight w:val="none"/>
                <w:lang w:eastAsia="zh-Hans"/>
              </w:rPr>
            </w:pPr>
            <w:r>
              <w:rPr>
                <w:rFonts w:hint="eastAsia" w:ascii="宋体" w:hAnsi="宋体" w:eastAsia="宋体" w:cs="宋体"/>
                <w:b w:val="0"/>
                <w:bCs w:val="0"/>
                <w:color w:val="auto"/>
                <w:kern w:val="2"/>
                <w:sz w:val="21"/>
                <w:szCs w:val="21"/>
                <w:lang w:val="en-US" w:eastAsia="zh-Hans" w:bidi="ar-SA"/>
              </w:rPr>
              <w:t>注</w:t>
            </w:r>
            <w:r>
              <w:rPr>
                <w:rFonts w:hint="eastAsia" w:ascii="宋体" w:hAnsi="宋体" w:eastAsia="宋体" w:cs="宋体"/>
                <w:b w:val="0"/>
                <w:bCs w:val="0"/>
                <w:color w:val="auto"/>
                <w:kern w:val="2"/>
                <w:sz w:val="21"/>
                <w:szCs w:val="21"/>
                <w:lang w:eastAsia="zh-Hans" w:bidi="ar-SA"/>
              </w:rPr>
              <w:t>：</w:t>
            </w:r>
            <w:r>
              <w:rPr>
                <w:rFonts w:hint="eastAsia" w:ascii="宋体" w:hAnsi="宋体" w:eastAsia="宋体" w:cs="宋体"/>
                <w:b w:val="0"/>
                <w:bCs w:val="0"/>
                <w:color w:val="auto"/>
                <w:kern w:val="2"/>
                <w:sz w:val="21"/>
                <w:szCs w:val="21"/>
                <w:lang w:val="en-US" w:eastAsia="zh-Hans" w:bidi="ar-SA"/>
              </w:rPr>
              <w:t>投标文件中</w:t>
            </w:r>
            <w:r>
              <w:rPr>
                <w:rFonts w:hint="eastAsia" w:ascii="宋体" w:hAnsi="宋体" w:eastAsia="宋体" w:cs="宋体"/>
                <w:b w:val="0"/>
                <w:bCs w:val="0"/>
                <w:color w:val="auto"/>
                <w:kern w:val="2"/>
                <w:sz w:val="21"/>
                <w:szCs w:val="21"/>
                <w:lang w:val="en-US" w:eastAsia="zh-CN" w:bidi="ar-SA"/>
              </w:rPr>
              <w:t>提供检测报告</w:t>
            </w:r>
            <w:r>
              <w:rPr>
                <w:rFonts w:hint="eastAsia" w:ascii="宋体" w:hAnsi="宋体" w:eastAsia="宋体" w:cs="宋体"/>
                <w:b w:val="0"/>
                <w:bCs w:val="0"/>
                <w:color w:val="auto"/>
                <w:kern w:val="2"/>
                <w:sz w:val="21"/>
                <w:szCs w:val="21"/>
                <w:lang w:val="en-US" w:eastAsia="zh-Hans" w:bidi="ar-SA"/>
              </w:rPr>
              <w:t>并加盖公章</w:t>
            </w:r>
            <w:r>
              <w:rPr>
                <w:rFonts w:hint="default" w:ascii="宋体" w:hAnsi="宋体" w:cs="宋体"/>
                <w:b w:val="0"/>
                <w:bCs w:val="0"/>
                <w:color w:val="auto"/>
                <w:kern w:val="2"/>
                <w:sz w:val="21"/>
                <w:szCs w:val="21"/>
                <w:lang w:eastAsia="zh-Hans" w:bidi="ar-SA"/>
              </w:rPr>
              <w:t>。</w:t>
            </w:r>
          </w:p>
        </w:tc>
        <w:tc>
          <w:tcPr>
            <w:tcW w:w="1580" w:type="dxa"/>
            <w:gridSpan w:val="2"/>
            <w:shd w:val="clear" w:color="auto" w:fill="auto"/>
            <w:noWrap w:val="0"/>
            <w:vAlign w:val="center"/>
          </w:tcPr>
          <w:p w14:paraId="5F151066">
            <w:pPr>
              <w:bidi w:val="0"/>
              <w:spacing w:line="240" w:lineRule="auto"/>
              <w:rPr>
                <w:rFonts w:hint="eastAsia" w:ascii="宋体" w:hAnsi="宋体" w:eastAsia="宋体" w:cs="宋体"/>
              </w:rPr>
            </w:pPr>
          </w:p>
        </w:tc>
      </w:tr>
      <w:tr w14:paraId="2F9B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3C56616D">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5.6</w:t>
            </w:r>
          </w:p>
        </w:tc>
        <w:tc>
          <w:tcPr>
            <w:tcW w:w="6543" w:type="dxa"/>
            <w:shd w:val="clear" w:color="auto" w:fill="auto"/>
            <w:noWrap w:val="0"/>
            <w:vAlign w:val="center"/>
          </w:tcPr>
          <w:p w14:paraId="38881962">
            <w:pPr>
              <w:spacing w:line="24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水箱内设置垂直爬梯，以便于检修和清洗维护</w:t>
            </w:r>
            <w:r>
              <w:rPr>
                <w:rFonts w:hint="eastAsia" w:ascii="宋体" w:hAnsi="宋体" w:eastAsia="宋体" w:cs="宋体"/>
                <w:b w:val="0"/>
                <w:bCs/>
                <w:color w:val="auto"/>
                <w:sz w:val="21"/>
                <w:szCs w:val="21"/>
                <w:highlight w:val="none"/>
                <w:lang w:eastAsia="zh-CN"/>
              </w:rPr>
              <w:t>。</w:t>
            </w:r>
          </w:p>
        </w:tc>
        <w:tc>
          <w:tcPr>
            <w:tcW w:w="1580" w:type="dxa"/>
            <w:gridSpan w:val="2"/>
            <w:shd w:val="clear" w:color="auto" w:fill="auto"/>
            <w:noWrap w:val="0"/>
            <w:vAlign w:val="center"/>
          </w:tcPr>
          <w:p w14:paraId="5AA58FF3">
            <w:pPr>
              <w:bidi w:val="0"/>
              <w:spacing w:line="240" w:lineRule="auto"/>
              <w:rPr>
                <w:rFonts w:hint="eastAsia" w:ascii="宋体" w:hAnsi="宋体" w:eastAsia="宋体" w:cs="宋体"/>
              </w:rPr>
            </w:pPr>
          </w:p>
        </w:tc>
      </w:tr>
      <w:tr w14:paraId="62E8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2" w:hRule="atLeast"/>
          <w:jc w:val="center"/>
        </w:trPr>
        <w:tc>
          <w:tcPr>
            <w:tcW w:w="9578" w:type="dxa"/>
            <w:gridSpan w:val="4"/>
            <w:shd w:val="clear" w:color="auto" w:fill="auto"/>
            <w:noWrap w:val="0"/>
            <w:vAlign w:val="center"/>
          </w:tcPr>
          <w:p w14:paraId="3E53A047">
            <w:pPr>
              <w:pStyle w:val="2"/>
              <w:spacing w:line="240" w:lineRule="auto"/>
              <w:ind w:left="0" w:leftChars="0" w:firstLine="0" w:firstLineChars="0"/>
              <w:rPr>
                <w:rFonts w:hint="eastAsia" w:ascii="宋体" w:hAnsi="宋体" w:eastAsia="宋体" w:cs="宋体"/>
                <w:highlight w:val="none"/>
                <w:lang w:val="en-US"/>
              </w:rPr>
            </w:pPr>
            <w:r>
              <w:rPr>
                <w:rFonts w:hint="eastAsia" w:ascii="宋体" w:hAnsi="宋体" w:eastAsia="宋体" w:cs="宋体"/>
                <w:b/>
                <w:bCs/>
                <w:i w:val="0"/>
                <w:iCs w:val="0"/>
                <w:color w:val="auto"/>
                <w:spacing w:val="0"/>
                <w:kern w:val="0"/>
                <w:sz w:val="21"/>
                <w:szCs w:val="21"/>
                <w:highlight w:val="none"/>
                <w:u w:val="none"/>
                <w:shd w:val="clear"/>
                <w:vertAlign w:val="baseline"/>
                <w:lang w:val="en-US" w:eastAsia="zh-CN" w:bidi="ar"/>
              </w:rPr>
              <w:t>六、智慧能源管控平台：1项</w:t>
            </w:r>
            <w:r>
              <w:rPr>
                <w:rFonts w:hint="eastAsia" w:ascii="宋体" w:hAnsi="宋体" w:eastAsia="宋体" w:cs="宋体"/>
                <w:b w:val="0"/>
                <w:bCs w:val="0"/>
                <w:i w:val="0"/>
                <w:iCs w:val="0"/>
                <w:color w:val="auto"/>
                <w:spacing w:val="0"/>
                <w:kern w:val="0"/>
                <w:sz w:val="21"/>
                <w:szCs w:val="21"/>
                <w:highlight w:val="none"/>
                <w:u w:val="none"/>
                <w:shd w:val="clear"/>
                <w:vertAlign w:val="baseline"/>
                <w:lang w:val="en-US" w:eastAsia="zh-CN" w:bidi="ar"/>
              </w:rPr>
              <w:t>。包含：能源管控平台，控制柜，控制阀门，能量计，传感器等。</w:t>
            </w:r>
          </w:p>
        </w:tc>
      </w:tr>
      <w:tr w14:paraId="05C6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4" w:hRule="atLeast"/>
          <w:jc w:val="center"/>
        </w:trPr>
        <w:tc>
          <w:tcPr>
            <w:tcW w:w="1455" w:type="dxa"/>
            <w:shd w:val="clear" w:color="auto" w:fill="auto"/>
            <w:noWrap w:val="0"/>
            <w:vAlign w:val="center"/>
          </w:tcPr>
          <w:p w14:paraId="6634B02F">
            <w:pPr>
              <w:spacing w:line="240" w:lineRule="auto"/>
              <w:jc w:val="center"/>
              <w:rPr>
                <w:rFonts w:hint="eastAsia" w:ascii="宋体" w:hAnsi="宋体" w:eastAsia="宋体" w:cs="宋体"/>
                <w:b/>
                <w:color w:val="auto"/>
                <w:szCs w:val="21"/>
                <w:highlight w:val="none"/>
                <w:lang w:val="en-US" w:eastAsia="zh-CN"/>
              </w:rPr>
            </w:pPr>
            <w:r>
              <w:rPr>
                <w:rFonts w:hint="eastAsia" w:ascii="宋体" w:hAnsi="宋体" w:eastAsia="宋体" w:cs="宋体"/>
                <w:color w:val="auto"/>
                <w:szCs w:val="21"/>
                <w:highlight w:val="none"/>
                <w:lang w:val="en-US" w:eastAsia="zh-CN"/>
              </w:rPr>
              <w:t>6.1</w:t>
            </w:r>
          </w:p>
        </w:tc>
        <w:tc>
          <w:tcPr>
            <w:tcW w:w="6543" w:type="dxa"/>
            <w:shd w:val="clear" w:color="auto" w:fill="auto"/>
            <w:noWrap w:val="0"/>
            <w:vAlign w:val="center"/>
          </w:tcPr>
          <w:p w14:paraId="7E4FD155">
            <w:pPr>
              <w:spacing w:line="240" w:lineRule="auto"/>
              <w:rPr>
                <w:rFonts w:hint="eastAsia" w:ascii="宋体" w:hAnsi="宋体" w:eastAsia="宋体" w:cs="宋体"/>
                <w:b/>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控制柜</w:t>
            </w:r>
            <w:r>
              <w:rPr>
                <w:rFonts w:hint="eastAsia" w:ascii="宋体" w:hAnsi="宋体" w:eastAsia="宋体" w:cs="宋体"/>
                <w:color w:val="231815"/>
                <w:kern w:val="0"/>
                <w:sz w:val="21"/>
                <w:szCs w:val="21"/>
                <w:highlight w:val="none"/>
                <w:lang w:val="en-US" w:eastAsia="zh-CN" w:bidi="ar"/>
              </w:rPr>
              <w:t>标配</w:t>
            </w:r>
            <w:r>
              <w:rPr>
                <w:rFonts w:hint="eastAsia" w:ascii="宋体" w:hAnsi="宋体" w:eastAsia="宋体" w:cs="宋体"/>
                <w:b/>
                <w:color w:val="auto"/>
                <w:szCs w:val="21"/>
                <w:highlight w:val="none"/>
              </w:rPr>
              <w:t>≥</w:t>
            </w:r>
            <w:r>
              <w:rPr>
                <w:rFonts w:hint="eastAsia" w:ascii="宋体" w:hAnsi="宋体" w:eastAsia="宋体" w:cs="宋体"/>
                <w:color w:val="231815"/>
                <w:kern w:val="0"/>
                <w:sz w:val="21"/>
                <w:szCs w:val="21"/>
                <w:highlight w:val="none"/>
                <w:lang w:val="en-US" w:eastAsia="zh-CN" w:bidi="ar"/>
              </w:rPr>
              <w:t xml:space="preserve"> 15.6”高清触摸屏，内含高品质PLC或DDC。</w:t>
            </w:r>
          </w:p>
        </w:tc>
        <w:tc>
          <w:tcPr>
            <w:tcW w:w="1580" w:type="dxa"/>
            <w:gridSpan w:val="2"/>
            <w:shd w:val="clear" w:color="auto" w:fill="auto"/>
            <w:noWrap w:val="0"/>
            <w:vAlign w:val="center"/>
          </w:tcPr>
          <w:p w14:paraId="5A5CB7C7">
            <w:pPr>
              <w:pStyle w:val="2"/>
              <w:spacing w:line="240" w:lineRule="auto"/>
              <w:ind w:firstLine="420" w:firstLineChars="200"/>
              <w:rPr>
                <w:rFonts w:hint="eastAsia" w:ascii="宋体" w:hAnsi="宋体" w:eastAsia="宋体" w:cs="宋体"/>
                <w:color w:val="auto"/>
                <w:sz w:val="21"/>
                <w:szCs w:val="21"/>
                <w:highlight w:val="none"/>
              </w:rPr>
            </w:pPr>
          </w:p>
        </w:tc>
      </w:tr>
      <w:tr w14:paraId="08EF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55" w:type="dxa"/>
            <w:shd w:val="clear" w:color="auto" w:fill="auto"/>
            <w:noWrap w:val="0"/>
            <w:vAlign w:val="center"/>
          </w:tcPr>
          <w:p w14:paraId="6744725C">
            <w:pPr>
              <w:pStyle w:val="2"/>
              <w:spacing w:line="240" w:lineRule="auto"/>
              <w:ind w:firstLine="0" w:firstLineChars="0"/>
              <w:jc w:val="center"/>
              <w:rPr>
                <w:rFonts w:hint="eastAsia" w:ascii="宋体" w:hAnsi="宋体" w:eastAsia="宋体" w:cs="宋体"/>
                <w:b w:val="0"/>
                <w:bCs/>
                <w:color w:val="auto"/>
                <w:spacing w:val="-4"/>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6.2</w:t>
            </w:r>
          </w:p>
        </w:tc>
        <w:tc>
          <w:tcPr>
            <w:tcW w:w="6543" w:type="dxa"/>
            <w:shd w:val="clear" w:color="auto" w:fill="auto"/>
            <w:noWrap w:val="0"/>
            <w:vAlign w:val="center"/>
          </w:tcPr>
          <w:p w14:paraId="7464B807">
            <w:pPr>
              <w:snapToGrid w:val="0"/>
              <w:spacing w:line="240" w:lineRule="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中央空调制热控制系统控制柜：实时监控锅炉、风冷热泵、热水循环泵、能量计运行。接入能源管控平台。</w:t>
            </w:r>
          </w:p>
        </w:tc>
        <w:tc>
          <w:tcPr>
            <w:tcW w:w="1580" w:type="dxa"/>
            <w:gridSpan w:val="2"/>
            <w:shd w:val="clear" w:color="auto" w:fill="auto"/>
            <w:noWrap w:val="0"/>
            <w:vAlign w:val="center"/>
          </w:tcPr>
          <w:p w14:paraId="3C1BF040">
            <w:pPr>
              <w:pStyle w:val="2"/>
              <w:spacing w:line="240" w:lineRule="auto"/>
              <w:ind w:firstLine="420" w:firstLineChars="200"/>
              <w:rPr>
                <w:rFonts w:hint="eastAsia" w:ascii="宋体" w:hAnsi="宋体" w:eastAsia="宋体" w:cs="宋体"/>
                <w:color w:val="auto"/>
                <w:sz w:val="21"/>
                <w:szCs w:val="21"/>
                <w:highlight w:val="none"/>
              </w:rPr>
            </w:pPr>
          </w:p>
        </w:tc>
      </w:tr>
      <w:tr w14:paraId="6BA7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exact"/>
          <w:jc w:val="center"/>
        </w:trPr>
        <w:tc>
          <w:tcPr>
            <w:tcW w:w="1455" w:type="dxa"/>
            <w:shd w:val="clear" w:color="auto" w:fill="auto"/>
            <w:noWrap w:val="0"/>
            <w:vAlign w:val="center"/>
          </w:tcPr>
          <w:p w14:paraId="1F184F39">
            <w:pPr>
              <w:pStyle w:val="2"/>
              <w:spacing w:line="240" w:lineRule="auto"/>
              <w:ind w:firstLine="0" w:firstLineChars="0"/>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sz w:val="21"/>
                <w:szCs w:val="21"/>
                <w:highlight w:val="none"/>
                <w:lang w:val="en-US" w:eastAsia="zh-CN"/>
              </w:rPr>
              <w:t>6.3</w:t>
            </w:r>
          </w:p>
        </w:tc>
        <w:tc>
          <w:tcPr>
            <w:tcW w:w="6543" w:type="dxa"/>
            <w:shd w:val="clear" w:color="auto" w:fill="auto"/>
            <w:noWrap w:val="0"/>
            <w:vAlign w:val="center"/>
          </w:tcPr>
          <w:p w14:paraId="0A35CDC0">
            <w:pPr>
              <w:snapToGrid w:val="0"/>
              <w:spacing w:line="240" w:lineRule="auto"/>
              <w:rPr>
                <w:rFonts w:hint="eastAsia" w:ascii="宋体" w:hAnsi="宋体" w:eastAsia="宋体" w:cs="宋体"/>
                <w:color w:val="auto"/>
                <w:szCs w:val="21"/>
                <w:highlight w:val="none"/>
              </w:rPr>
            </w:pPr>
            <w:r>
              <w:rPr>
                <w:rFonts w:hint="eastAsia" w:ascii="宋体" w:hAnsi="宋体" w:eastAsia="宋体" w:cs="宋体"/>
                <w:b w:val="0"/>
                <w:bCs/>
                <w:color w:val="auto"/>
                <w:sz w:val="21"/>
                <w:szCs w:val="21"/>
                <w:highlight w:val="none"/>
                <w:lang w:val="en-US" w:eastAsia="zh-CN"/>
              </w:rPr>
              <w:t>生活热水控制系统控制柜：实时监控</w:t>
            </w:r>
            <w:r>
              <w:rPr>
                <w:rFonts w:hint="eastAsia" w:ascii="宋体" w:hAnsi="宋体" w:cs="宋体"/>
                <w:b w:val="0"/>
                <w:bCs/>
                <w:color w:val="auto"/>
                <w:sz w:val="21"/>
                <w:szCs w:val="21"/>
                <w:highlight w:val="none"/>
                <w:lang w:val="en-US" w:eastAsia="zh-CN"/>
              </w:rPr>
              <w:t>热</w:t>
            </w:r>
            <w:r>
              <w:rPr>
                <w:rFonts w:hint="eastAsia" w:ascii="宋体" w:hAnsi="宋体" w:eastAsia="宋体" w:cs="宋体"/>
                <w:b w:val="0"/>
                <w:bCs/>
                <w:color w:val="auto"/>
                <w:sz w:val="21"/>
                <w:szCs w:val="21"/>
                <w:highlight w:val="none"/>
                <w:lang w:val="en-US" w:eastAsia="zh-CN"/>
              </w:rPr>
              <w:t>水换热机组、热水变频供水机组、蓄热水箱运行状态。</w:t>
            </w:r>
          </w:p>
        </w:tc>
        <w:tc>
          <w:tcPr>
            <w:tcW w:w="1580" w:type="dxa"/>
            <w:gridSpan w:val="2"/>
            <w:shd w:val="clear" w:color="auto" w:fill="auto"/>
            <w:noWrap w:val="0"/>
            <w:vAlign w:val="center"/>
          </w:tcPr>
          <w:p w14:paraId="6945A575">
            <w:pPr>
              <w:pStyle w:val="2"/>
              <w:spacing w:line="240" w:lineRule="auto"/>
              <w:ind w:firstLine="420" w:firstLineChars="200"/>
              <w:rPr>
                <w:rFonts w:hint="eastAsia" w:ascii="宋体" w:hAnsi="宋体" w:eastAsia="宋体" w:cs="宋体"/>
                <w:color w:val="auto"/>
                <w:sz w:val="21"/>
                <w:szCs w:val="21"/>
                <w:highlight w:val="none"/>
              </w:rPr>
            </w:pPr>
          </w:p>
        </w:tc>
      </w:tr>
      <w:tr w14:paraId="0C9F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55" w:type="dxa"/>
            <w:shd w:val="clear" w:color="auto" w:fill="auto"/>
            <w:noWrap w:val="0"/>
            <w:vAlign w:val="center"/>
          </w:tcPr>
          <w:p w14:paraId="30D35030">
            <w:pPr>
              <w:spacing w:line="240" w:lineRule="auto"/>
              <w:jc w:val="center"/>
              <w:rPr>
                <w:rFonts w:hint="eastAsia" w:ascii="宋体" w:hAnsi="宋体" w:eastAsia="宋体" w:cs="宋体"/>
                <w:b w:val="0"/>
                <w:bCs/>
                <w:color w:val="auto"/>
                <w:szCs w:val="21"/>
                <w:highlight w:val="none"/>
                <w:lang w:val="en-US" w:eastAsia="zh-CN"/>
              </w:rPr>
            </w:pPr>
            <w:r>
              <w:rPr>
                <w:rFonts w:hint="eastAsia" w:ascii="宋体" w:hAnsi="宋体" w:eastAsia="宋体" w:cs="宋体"/>
                <w:color w:val="auto"/>
                <w:szCs w:val="21"/>
                <w:highlight w:val="none"/>
                <w:lang w:val="en-US" w:eastAsia="zh-CN"/>
              </w:rPr>
              <w:t>6.4</w:t>
            </w:r>
          </w:p>
        </w:tc>
        <w:tc>
          <w:tcPr>
            <w:tcW w:w="6543" w:type="dxa"/>
            <w:shd w:val="clear" w:color="auto" w:fill="auto"/>
            <w:noWrap w:val="0"/>
            <w:vAlign w:val="center"/>
          </w:tcPr>
          <w:p w14:paraId="0542B58E">
            <w:pPr>
              <w:snapToGrid w:val="0"/>
              <w:spacing w:line="24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空调制热系统、生活热水系统监测</w:t>
            </w:r>
            <w:r>
              <w:rPr>
                <w:rFonts w:hint="eastAsia" w:ascii="宋体" w:hAnsi="宋体" w:eastAsia="宋体" w:cs="宋体"/>
                <w:b w:val="0"/>
                <w:bCs/>
                <w:color w:val="auto"/>
                <w:sz w:val="21"/>
                <w:szCs w:val="21"/>
                <w:highlight w:val="none"/>
                <w:lang w:eastAsia="zh-CN"/>
              </w:rPr>
              <w:t>：</w:t>
            </w:r>
          </w:p>
          <w:p w14:paraId="6E605566">
            <w:pPr>
              <w:snapToGrid w:val="0"/>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1）空调制热系统、生活热水系统设备运行状态参数实时监测。 </w:t>
            </w:r>
          </w:p>
          <w:p w14:paraId="275BE13C">
            <w:pPr>
              <w:snapToGrid w:val="0"/>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2）空调制热系统、生活热水系统设备故障异常自动实时报警。 </w:t>
            </w:r>
          </w:p>
          <w:p w14:paraId="2D3190A7">
            <w:pPr>
              <w:snapToGrid w:val="0"/>
              <w:spacing w:line="240" w:lineRule="auto"/>
              <w:rPr>
                <w:rFonts w:hint="eastAsia" w:ascii="宋体" w:hAnsi="宋体" w:eastAsia="宋体" w:cs="宋体"/>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3）空调制热系统、生活热水系统各类设备能耗数据进行实时监测，数据异常报警。 </w:t>
            </w:r>
          </w:p>
        </w:tc>
        <w:tc>
          <w:tcPr>
            <w:tcW w:w="1580" w:type="dxa"/>
            <w:gridSpan w:val="2"/>
            <w:shd w:val="clear" w:color="auto" w:fill="auto"/>
            <w:noWrap w:val="0"/>
            <w:vAlign w:val="center"/>
          </w:tcPr>
          <w:p w14:paraId="4653449C">
            <w:pPr>
              <w:pStyle w:val="2"/>
              <w:spacing w:line="240" w:lineRule="auto"/>
              <w:ind w:firstLine="420" w:firstLineChars="200"/>
              <w:rPr>
                <w:rFonts w:hint="eastAsia" w:ascii="宋体" w:hAnsi="宋体" w:eastAsia="宋体" w:cs="宋体"/>
                <w:color w:val="auto"/>
                <w:sz w:val="21"/>
                <w:szCs w:val="21"/>
                <w:highlight w:val="none"/>
              </w:rPr>
            </w:pPr>
          </w:p>
        </w:tc>
      </w:tr>
      <w:tr w14:paraId="0F0A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5C28E212">
            <w:pPr>
              <w:snapToGrid w:val="0"/>
              <w:spacing w:line="240" w:lineRule="auto"/>
              <w:jc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6.5</w:t>
            </w:r>
          </w:p>
        </w:tc>
        <w:tc>
          <w:tcPr>
            <w:tcW w:w="6543" w:type="dxa"/>
            <w:shd w:val="clear" w:color="auto" w:fill="auto"/>
            <w:noWrap w:val="0"/>
            <w:vAlign w:val="center"/>
          </w:tcPr>
          <w:p w14:paraId="545BEE05">
            <w:pPr>
              <w:snapToGrid w:val="0"/>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空调制热系统、生活热水系统控制 </w:t>
            </w:r>
          </w:p>
          <w:p w14:paraId="64F7E3AF">
            <w:pPr>
              <w:snapToGrid w:val="0"/>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1）检修模式：远程手动开启各设备。 </w:t>
            </w:r>
          </w:p>
          <w:p w14:paraId="2BF122A9">
            <w:pPr>
              <w:snapToGrid w:val="0"/>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2）单机自动模式：一键启停锅炉，板式换热机组，热水循环水泵、热水变频供水机组自动节能运行，设备故障自动切换。 </w:t>
            </w:r>
          </w:p>
          <w:p w14:paraId="46AB0F8B">
            <w:pPr>
              <w:snapToGrid w:val="0"/>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3）定时自动控制模式：可根据设定时间自动启停、锅炉，板式换热机组，热水循环水泵、热水变频供水机组自动节能运行。 </w:t>
            </w:r>
          </w:p>
          <w:p w14:paraId="78EBBADE">
            <w:pPr>
              <w:snapToGrid w:val="0"/>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4）可视化机房。 </w:t>
            </w:r>
          </w:p>
          <w:p w14:paraId="342C9DBC">
            <w:pPr>
              <w:snapToGrid w:val="0"/>
              <w:spacing w:line="240" w:lineRule="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color w:val="auto"/>
                <w:sz w:val="21"/>
                <w:szCs w:val="21"/>
                <w:highlight w:val="none"/>
                <w:lang w:val="en-US" w:eastAsia="zh-CN"/>
              </w:rPr>
              <w:t>5）触摸屏、APP和Web网页端多种方式远程监控。</w:t>
            </w:r>
          </w:p>
        </w:tc>
        <w:tc>
          <w:tcPr>
            <w:tcW w:w="1580" w:type="dxa"/>
            <w:gridSpan w:val="2"/>
            <w:shd w:val="clear" w:color="auto" w:fill="auto"/>
            <w:noWrap w:val="0"/>
            <w:vAlign w:val="center"/>
          </w:tcPr>
          <w:p w14:paraId="7E8E0F9C">
            <w:pPr>
              <w:pStyle w:val="2"/>
              <w:spacing w:line="240" w:lineRule="auto"/>
              <w:ind w:firstLine="420" w:firstLineChars="200"/>
              <w:rPr>
                <w:rFonts w:hint="eastAsia" w:ascii="宋体" w:hAnsi="宋体" w:eastAsia="宋体" w:cs="宋体"/>
                <w:color w:val="auto"/>
                <w:sz w:val="21"/>
                <w:szCs w:val="21"/>
                <w:highlight w:val="none"/>
              </w:rPr>
            </w:pPr>
          </w:p>
        </w:tc>
      </w:tr>
      <w:tr w14:paraId="42E1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1D9E7B89">
            <w:pPr>
              <w:snapToGrid w:val="0"/>
              <w:spacing w:line="240" w:lineRule="auto"/>
              <w:jc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6.6</w:t>
            </w:r>
          </w:p>
        </w:tc>
        <w:tc>
          <w:tcPr>
            <w:tcW w:w="6543" w:type="dxa"/>
            <w:shd w:val="clear" w:color="auto" w:fill="auto"/>
            <w:noWrap w:val="0"/>
            <w:vAlign w:val="center"/>
          </w:tcPr>
          <w:p w14:paraId="4EA0174C">
            <w:pPr>
              <w:spacing w:line="24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支持微信公众号实时推送系统故障，支持手机APP移动终端24小时远程监控。</w:t>
            </w:r>
          </w:p>
        </w:tc>
        <w:tc>
          <w:tcPr>
            <w:tcW w:w="1580" w:type="dxa"/>
            <w:gridSpan w:val="2"/>
            <w:shd w:val="clear" w:color="auto" w:fill="auto"/>
            <w:noWrap w:val="0"/>
            <w:vAlign w:val="center"/>
          </w:tcPr>
          <w:p w14:paraId="1094B4D5">
            <w:pPr>
              <w:pStyle w:val="2"/>
              <w:spacing w:line="240" w:lineRule="auto"/>
              <w:ind w:firstLine="420" w:firstLineChars="200"/>
              <w:rPr>
                <w:rFonts w:hint="eastAsia" w:ascii="宋体" w:hAnsi="宋体" w:eastAsia="宋体" w:cs="宋体"/>
                <w:color w:val="auto"/>
                <w:sz w:val="21"/>
                <w:szCs w:val="21"/>
                <w:highlight w:val="none"/>
              </w:rPr>
            </w:pPr>
          </w:p>
        </w:tc>
      </w:tr>
      <w:tr w14:paraId="7B8B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 w:hRule="atLeast"/>
          <w:jc w:val="center"/>
        </w:trPr>
        <w:tc>
          <w:tcPr>
            <w:tcW w:w="1455" w:type="dxa"/>
            <w:shd w:val="clear" w:color="auto" w:fill="auto"/>
            <w:noWrap w:val="0"/>
            <w:vAlign w:val="center"/>
          </w:tcPr>
          <w:p w14:paraId="0162E4BF">
            <w:pPr>
              <w:pStyle w:val="2"/>
              <w:spacing w:line="240" w:lineRule="auto"/>
              <w:ind w:left="0" w:leftChars="0" w:firstLine="0" w:firstLine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6.7</w:t>
            </w:r>
          </w:p>
        </w:tc>
        <w:tc>
          <w:tcPr>
            <w:tcW w:w="6543" w:type="dxa"/>
            <w:shd w:val="clear" w:color="auto" w:fill="auto"/>
            <w:noWrap w:val="0"/>
            <w:vAlign w:val="center"/>
          </w:tcPr>
          <w:p w14:paraId="2A464F0B">
            <w:pPr>
              <w:snapToGri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Cs w:val="21"/>
                <w:highlight w:val="none"/>
                <w:lang w:val="en-US" w:eastAsia="zh-CN"/>
              </w:rPr>
              <w:t>系统能效分析：</w:t>
            </w:r>
            <w:r>
              <w:rPr>
                <w:rFonts w:hint="eastAsia" w:ascii="宋体" w:hAnsi="宋体" w:eastAsia="宋体" w:cs="宋体"/>
                <w:color w:val="auto"/>
                <w:sz w:val="21"/>
                <w:szCs w:val="21"/>
                <w:highlight w:val="none"/>
                <w:lang w:val="en-US" w:eastAsia="zh-CN"/>
              </w:rPr>
              <w:t>实时能量计、用电量、用气量等相关数据同屏展示，并在这些数据计算基础上能实时显示水泵功率、机组能效比和系统能效比，并生成日、月、年报表。</w:t>
            </w:r>
          </w:p>
          <w:p w14:paraId="5EDF2F16">
            <w:pPr>
              <w:snapToGrid w:val="0"/>
              <w:spacing w:line="240" w:lineRule="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Hans"/>
              </w:rPr>
              <w:t>注</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投标文件中</w:t>
            </w:r>
            <w:r>
              <w:rPr>
                <w:rFonts w:hint="eastAsia" w:ascii="宋体" w:hAnsi="宋体" w:eastAsia="宋体" w:cs="宋体"/>
                <w:color w:val="auto"/>
                <w:sz w:val="21"/>
                <w:szCs w:val="21"/>
                <w:highlight w:val="none"/>
                <w:lang w:val="en-US" w:eastAsia="zh-CN"/>
              </w:rPr>
              <w:t>提供类似案例软件界面截图</w:t>
            </w:r>
            <w:r>
              <w:rPr>
                <w:rFonts w:hint="eastAsia" w:ascii="宋体" w:hAnsi="宋体" w:eastAsia="宋体" w:cs="宋体"/>
                <w:color w:val="auto"/>
                <w:sz w:val="21"/>
                <w:szCs w:val="21"/>
                <w:highlight w:val="none"/>
                <w:lang w:val="en-US" w:eastAsia="zh-Hans"/>
              </w:rPr>
              <w:t>并加盖公章</w:t>
            </w:r>
            <w:r>
              <w:rPr>
                <w:rFonts w:hint="eastAsia" w:ascii="宋体" w:hAnsi="宋体" w:eastAsia="宋体" w:cs="宋体"/>
                <w:color w:val="auto"/>
                <w:sz w:val="21"/>
                <w:szCs w:val="21"/>
                <w:highlight w:val="none"/>
                <w:lang w:val="en-US" w:eastAsia="zh-CN"/>
              </w:rPr>
              <w:t>。</w:t>
            </w:r>
          </w:p>
        </w:tc>
        <w:tc>
          <w:tcPr>
            <w:tcW w:w="1580" w:type="dxa"/>
            <w:gridSpan w:val="2"/>
            <w:shd w:val="clear" w:color="auto" w:fill="auto"/>
            <w:noWrap w:val="0"/>
            <w:vAlign w:val="center"/>
          </w:tcPr>
          <w:p w14:paraId="18629959">
            <w:pPr>
              <w:pStyle w:val="2"/>
              <w:spacing w:line="240" w:lineRule="auto"/>
              <w:ind w:firstLine="420" w:firstLineChars="200"/>
              <w:rPr>
                <w:rFonts w:hint="eastAsia" w:ascii="宋体" w:hAnsi="宋体" w:eastAsia="宋体" w:cs="宋体"/>
                <w:color w:val="auto"/>
                <w:sz w:val="21"/>
                <w:szCs w:val="21"/>
                <w:highlight w:val="none"/>
              </w:rPr>
            </w:pPr>
          </w:p>
        </w:tc>
      </w:tr>
      <w:tr w14:paraId="7412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455" w:type="dxa"/>
            <w:shd w:val="clear" w:color="auto" w:fill="auto"/>
            <w:noWrap w:val="0"/>
            <w:vAlign w:val="center"/>
          </w:tcPr>
          <w:p w14:paraId="545515A9">
            <w:pPr>
              <w:pStyle w:val="2"/>
              <w:spacing w:line="240" w:lineRule="auto"/>
              <w:ind w:left="0" w:leftChars="0" w:firstLine="0" w:firstLineChars="0"/>
              <w:jc w:val="center"/>
              <w:rPr>
                <w:rFonts w:hint="eastAsia" w:ascii="宋体" w:hAnsi="宋体" w:eastAsia="宋体" w:cs="宋体"/>
                <w:b w:val="0"/>
                <w:bCs/>
                <w:color w:val="auto"/>
                <w:spacing w:val="-4"/>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6.8</w:t>
            </w:r>
          </w:p>
        </w:tc>
        <w:tc>
          <w:tcPr>
            <w:tcW w:w="6543" w:type="dxa"/>
            <w:shd w:val="clear" w:color="auto" w:fill="auto"/>
            <w:noWrap w:val="0"/>
            <w:vAlign w:val="center"/>
          </w:tcPr>
          <w:p w14:paraId="009B229D">
            <w:pPr>
              <w:snapToGri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记录空调系统运行数据，并生成报表，系统运行数据追溯，记录间隔3秒/次不小于7天，记录间隔10分钟/次不小于2年，支持EXCEL格式导出。</w:t>
            </w:r>
          </w:p>
          <w:p w14:paraId="5D1D8632">
            <w:pPr>
              <w:snapToGrid w:val="0"/>
              <w:spacing w:line="240" w:lineRule="auto"/>
              <w:rPr>
                <w:rFonts w:hint="default" w:ascii="宋体" w:hAnsi="宋体" w:eastAsia="宋体" w:cs="宋体"/>
                <w:color w:val="auto"/>
                <w:kern w:val="2"/>
                <w:sz w:val="21"/>
                <w:szCs w:val="21"/>
                <w:highlight w:val="none"/>
                <w:lang w:eastAsia="zh-Hans" w:bidi="ar-SA"/>
              </w:rPr>
            </w:pPr>
            <w:r>
              <w:rPr>
                <w:rFonts w:hint="eastAsia" w:ascii="宋体" w:hAnsi="宋体" w:eastAsia="宋体" w:cs="宋体"/>
                <w:color w:val="auto"/>
                <w:sz w:val="21"/>
                <w:szCs w:val="21"/>
                <w:highlight w:val="none"/>
                <w:lang w:val="en-US" w:eastAsia="zh-Hans"/>
              </w:rPr>
              <w:t>注</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投标文件中</w:t>
            </w:r>
            <w:r>
              <w:rPr>
                <w:rFonts w:hint="eastAsia" w:ascii="宋体" w:hAnsi="宋体" w:eastAsia="宋体" w:cs="宋体"/>
                <w:color w:val="auto"/>
                <w:sz w:val="21"/>
                <w:szCs w:val="21"/>
                <w:highlight w:val="none"/>
                <w:lang w:val="en-US" w:eastAsia="zh-CN"/>
              </w:rPr>
              <w:t>提供类似案例软件界面截图</w:t>
            </w:r>
            <w:r>
              <w:rPr>
                <w:rFonts w:hint="eastAsia" w:ascii="宋体" w:hAnsi="宋体" w:eastAsia="宋体" w:cs="宋体"/>
                <w:color w:val="auto"/>
                <w:sz w:val="21"/>
                <w:szCs w:val="21"/>
                <w:highlight w:val="none"/>
                <w:lang w:val="en-US" w:eastAsia="zh-Hans"/>
              </w:rPr>
              <w:t>并加盖公章</w:t>
            </w:r>
            <w:r>
              <w:rPr>
                <w:rFonts w:hint="default" w:ascii="宋体" w:hAnsi="宋体" w:cs="宋体"/>
                <w:color w:val="auto"/>
                <w:sz w:val="21"/>
                <w:szCs w:val="21"/>
                <w:highlight w:val="none"/>
                <w:lang w:eastAsia="zh-Hans"/>
              </w:rPr>
              <w:t>。</w:t>
            </w:r>
          </w:p>
        </w:tc>
        <w:tc>
          <w:tcPr>
            <w:tcW w:w="1580" w:type="dxa"/>
            <w:gridSpan w:val="2"/>
            <w:shd w:val="clear" w:color="auto" w:fill="auto"/>
            <w:noWrap w:val="0"/>
            <w:vAlign w:val="center"/>
          </w:tcPr>
          <w:p w14:paraId="6A98E64F">
            <w:pPr>
              <w:pStyle w:val="2"/>
              <w:spacing w:line="240" w:lineRule="auto"/>
              <w:ind w:firstLine="420" w:firstLineChars="200"/>
              <w:rPr>
                <w:rFonts w:hint="eastAsia" w:ascii="宋体" w:hAnsi="宋体" w:eastAsia="宋体" w:cs="宋体"/>
                <w:color w:val="auto"/>
                <w:sz w:val="21"/>
                <w:szCs w:val="21"/>
                <w:highlight w:val="none"/>
              </w:rPr>
            </w:pPr>
          </w:p>
        </w:tc>
      </w:tr>
      <w:tr w14:paraId="78BF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jc w:val="center"/>
        </w:trPr>
        <w:tc>
          <w:tcPr>
            <w:tcW w:w="1455" w:type="dxa"/>
            <w:shd w:val="clear" w:color="auto" w:fill="auto"/>
            <w:noWrap w:val="0"/>
            <w:vAlign w:val="center"/>
          </w:tcPr>
          <w:p w14:paraId="5F8B44D1">
            <w:pPr>
              <w:pStyle w:val="260"/>
              <w:autoSpaceDE w:val="0"/>
              <w:autoSpaceDN w:val="0"/>
              <w:adjustRightInd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6.9</w:t>
            </w:r>
          </w:p>
        </w:tc>
        <w:tc>
          <w:tcPr>
            <w:tcW w:w="6543" w:type="dxa"/>
            <w:shd w:val="clear" w:color="auto" w:fill="auto"/>
            <w:noWrap w:val="0"/>
            <w:vAlign w:val="center"/>
          </w:tcPr>
          <w:p w14:paraId="42DEC554">
            <w:pPr>
              <w:snapToGrid w:val="0"/>
              <w:spacing w:line="240" w:lineRule="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记录主机开关机时间和操作记录，并生成报表，支持EXCEL格式导出。</w:t>
            </w:r>
          </w:p>
          <w:p w14:paraId="763320E5">
            <w:pPr>
              <w:snapToGrid w:val="0"/>
              <w:spacing w:line="240" w:lineRule="auto"/>
              <w:rPr>
                <w:rFonts w:hint="default" w:ascii="宋体" w:hAnsi="宋体" w:eastAsia="宋体" w:cs="宋体"/>
                <w:color w:val="auto"/>
                <w:highlight w:val="none"/>
                <w:lang w:eastAsia="zh-CN"/>
              </w:rPr>
            </w:pPr>
            <w:r>
              <w:rPr>
                <w:rFonts w:hint="eastAsia" w:ascii="宋体" w:hAnsi="宋体" w:eastAsia="宋体" w:cs="宋体"/>
                <w:color w:val="auto"/>
                <w:sz w:val="21"/>
                <w:szCs w:val="21"/>
                <w:highlight w:val="none"/>
                <w:lang w:val="en-US" w:eastAsia="zh-Hans"/>
              </w:rPr>
              <w:t>注</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投标文件中</w:t>
            </w:r>
            <w:r>
              <w:rPr>
                <w:rFonts w:hint="eastAsia" w:ascii="宋体" w:hAnsi="宋体" w:eastAsia="宋体" w:cs="宋体"/>
                <w:color w:val="auto"/>
                <w:sz w:val="21"/>
                <w:szCs w:val="21"/>
                <w:highlight w:val="none"/>
                <w:lang w:val="en-US" w:eastAsia="zh-CN"/>
              </w:rPr>
              <w:t>提供类似案例软件界面截图</w:t>
            </w:r>
            <w:r>
              <w:rPr>
                <w:rFonts w:hint="eastAsia" w:ascii="宋体" w:hAnsi="宋体" w:eastAsia="宋体" w:cs="宋体"/>
                <w:color w:val="auto"/>
                <w:sz w:val="21"/>
                <w:szCs w:val="21"/>
                <w:highlight w:val="none"/>
                <w:lang w:val="en-US" w:eastAsia="zh-Hans"/>
              </w:rPr>
              <w:t>并加盖公章</w:t>
            </w:r>
            <w:r>
              <w:rPr>
                <w:rFonts w:hint="default" w:ascii="宋体" w:hAnsi="宋体" w:cs="宋体"/>
                <w:color w:val="auto"/>
                <w:sz w:val="21"/>
                <w:szCs w:val="21"/>
                <w:highlight w:val="none"/>
                <w:lang w:eastAsia="zh-Hans"/>
              </w:rPr>
              <w:t>。</w:t>
            </w:r>
          </w:p>
        </w:tc>
        <w:tc>
          <w:tcPr>
            <w:tcW w:w="1580" w:type="dxa"/>
            <w:gridSpan w:val="2"/>
            <w:shd w:val="clear" w:color="auto" w:fill="auto"/>
            <w:noWrap w:val="0"/>
            <w:vAlign w:val="center"/>
          </w:tcPr>
          <w:p w14:paraId="16951C9F">
            <w:pPr>
              <w:pStyle w:val="2"/>
              <w:spacing w:line="240" w:lineRule="auto"/>
              <w:ind w:left="0" w:leftChars="0" w:firstLine="0" w:firstLineChars="0"/>
              <w:rPr>
                <w:rFonts w:hint="eastAsia" w:ascii="宋体" w:hAnsi="宋体" w:eastAsia="宋体" w:cs="宋体"/>
                <w:color w:val="FF0000"/>
                <w:sz w:val="21"/>
                <w:szCs w:val="21"/>
                <w:highlight w:val="none"/>
                <w:lang w:val="en-US" w:eastAsia="zh-CN"/>
              </w:rPr>
            </w:pPr>
          </w:p>
        </w:tc>
      </w:tr>
      <w:tr w14:paraId="0753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55" w:type="dxa"/>
            <w:shd w:val="clear" w:color="auto" w:fill="auto"/>
            <w:noWrap w:val="0"/>
            <w:vAlign w:val="center"/>
          </w:tcPr>
          <w:p w14:paraId="70DE5A05">
            <w:pPr>
              <w:pStyle w:val="2"/>
              <w:spacing w:line="240" w:lineRule="auto"/>
              <w:ind w:left="0" w:leftChars="0" w:firstLine="0" w:firstLineChars="0"/>
              <w:jc w:val="center"/>
              <w:rPr>
                <w:rFonts w:hint="eastAsia" w:ascii="宋体" w:hAnsi="宋体" w:eastAsia="宋体" w:cs="宋体"/>
                <w:b w:val="0"/>
                <w:bCs/>
                <w:color w:val="auto"/>
                <w:spacing w:val="-4"/>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6.10</w:t>
            </w:r>
          </w:p>
        </w:tc>
        <w:tc>
          <w:tcPr>
            <w:tcW w:w="6543" w:type="dxa"/>
            <w:shd w:val="clear" w:color="auto" w:fill="auto"/>
            <w:noWrap w:val="0"/>
            <w:vAlign w:val="center"/>
          </w:tcPr>
          <w:p w14:paraId="70A46880">
            <w:pPr>
              <w:pStyle w:val="2"/>
              <w:spacing w:line="240" w:lineRule="auto"/>
              <w:ind w:left="0" w:leftChars="0" w:firstLine="0" w:firstLineChars="0"/>
              <w:rPr>
                <w:rFonts w:hint="eastAsia" w:ascii="宋体" w:hAnsi="宋体" w:eastAsia="宋体" w:cs="宋体"/>
                <w:b/>
                <w:color w:val="auto"/>
                <w:sz w:val="21"/>
                <w:szCs w:val="21"/>
                <w:highlight w:val="none"/>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开关型电动蝶阀要求：AC220供电，无源开反馈，无源关反馈，防护等级IP40</w:t>
            </w:r>
            <w:r>
              <w:rPr>
                <w:rFonts w:hint="eastAsia" w:ascii="宋体" w:hAnsi="宋体" w:eastAsia="宋体" w:cs="宋体"/>
                <w:b w:val="0"/>
                <w:bCs w:val="0"/>
                <w:i w:val="0"/>
                <w:iCs w:val="0"/>
                <w:color w:val="auto"/>
                <w:kern w:val="0"/>
                <w:sz w:val="21"/>
                <w:szCs w:val="21"/>
                <w:highlight w:val="none"/>
                <w:u w:val="none"/>
                <w:vertAlign w:val="baseline"/>
                <w:lang w:eastAsia="zh-CN" w:bidi="ar"/>
              </w:rPr>
              <w:t>。</w:t>
            </w:r>
          </w:p>
        </w:tc>
        <w:tc>
          <w:tcPr>
            <w:tcW w:w="1580" w:type="dxa"/>
            <w:gridSpan w:val="2"/>
            <w:shd w:val="clear" w:color="auto" w:fill="auto"/>
            <w:noWrap w:val="0"/>
            <w:vAlign w:val="center"/>
          </w:tcPr>
          <w:p w14:paraId="7DB1C8B6">
            <w:pPr>
              <w:pStyle w:val="2"/>
              <w:spacing w:line="240" w:lineRule="auto"/>
              <w:ind w:left="0" w:leftChars="0" w:firstLine="0" w:firstLineChars="0"/>
              <w:rPr>
                <w:rFonts w:hint="eastAsia" w:ascii="宋体" w:hAnsi="宋体" w:eastAsia="宋体" w:cs="宋体"/>
                <w:color w:val="auto"/>
                <w:sz w:val="21"/>
                <w:szCs w:val="21"/>
                <w:highlight w:val="none"/>
                <w:lang w:val="en-US" w:eastAsia="zh-CN"/>
              </w:rPr>
            </w:pPr>
          </w:p>
        </w:tc>
      </w:tr>
      <w:tr w14:paraId="76933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0" w:hRule="atLeast"/>
          <w:jc w:val="center"/>
        </w:trPr>
        <w:tc>
          <w:tcPr>
            <w:tcW w:w="1455" w:type="dxa"/>
            <w:shd w:val="clear" w:color="auto" w:fill="auto"/>
            <w:noWrap w:val="0"/>
            <w:vAlign w:val="center"/>
          </w:tcPr>
          <w:p w14:paraId="1B6E9EFB">
            <w:pPr>
              <w:pStyle w:val="2"/>
              <w:spacing w:line="240" w:lineRule="auto"/>
              <w:ind w:left="0" w:leftChars="0" w:firstLine="0" w:firstLineChars="0"/>
              <w:jc w:val="center"/>
              <w:rPr>
                <w:rFonts w:hint="eastAsia" w:ascii="宋体" w:hAnsi="宋体" w:eastAsia="宋体" w:cs="宋体"/>
                <w:b w:val="0"/>
                <w:bCs/>
                <w:color w:val="000000" w:themeColor="text1"/>
                <w:spacing w:val="-4"/>
                <w:kern w:val="2"/>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6.11</w:t>
            </w:r>
          </w:p>
        </w:tc>
        <w:tc>
          <w:tcPr>
            <w:tcW w:w="6543" w:type="dxa"/>
            <w:shd w:val="clear" w:color="auto" w:fill="auto"/>
            <w:noWrap w:val="0"/>
            <w:vAlign w:val="center"/>
          </w:tcPr>
          <w:p w14:paraId="0DA1CA5A">
            <w:pPr>
              <w:pStyle w:val="2"/>
              <w:spacing w:line="240" w:lineRule="auto"/>
              <w:ind w:left="0" w:leftChars="0" w:firstLine="0" w:firstLineChars="0"/>
              <w:rPr>
                <w:rFonts w:hint="eastAsia" w:ascii="宋体" w:hAnsi="宋体" w:eastAsia="宋体" w:cs="宋体"/>
                <w:highlight w:val="none"/>
                <w:lang w:val="en-US"/>
              </w:rPr>
            </w:pPr>
            <w:r>
              <w:rPr>
                <w:rFonts w:hint="eastAsia" w:ascii="宋体" w:hAnsi="宋体" w:eastAsia="宋体" w:cs="宋体"/>
                <w:b w:val="0"/>
                <w:bCs w:val="0"/>
                <w:i w:val="0"/>
                <w:iCs w:val="0"/>
                <w:color w:val="000000"/>
                <w:kern w:val="0"/>
                <w:sz w:val="21"/>
                <w:szCs w:val="21"/>
                <w:highlight w:val="none"/>
                <w:u w:val="none"/>
                <w:vertAlign w:val="baseline"/>
                <w:lang w:val="en-US" w:eastAsia="zh-CN" w:bidi="ar"/>
              </w:rPr>
              <w:t>电动压差旁通阀：电源：AC24V；信号类型：0-10V；</w:t>
            </w:r>
            <w:r>
              <w:rPr>
                <w:rFonts w:hint="eastAsia" w:ascii="宋体" w:hAnsi="宋体" w:eastAsia="宋体" w:cs="宋体"/>
                <w:b w:val="0"/>
                <w:bCs w:val="0"/>
                <w:i w:val="0"/>
                <w:iCs w:val="0"/>
                <w:color w:val="auto"/>
                <w:kern w:val="0"/>
                <w:sz w:val="21"/>
                <w:szCs w:val="21"/>
                <w:highlight w:val="none"/>
                <w:u w:val="none"/>
                <w:vertAlign w:val="baseline"/>
                <w:lang w:val="en-US" w:eastAsia="zh-CN" w:bidi="ar"/>
              </w:rPr>
              <w:t>DN250。</w:t>
            </w:r>
          </w:p>
        </w:tc>
        <w:tc>
          <w:tcPr>
            <w:tcW w:w="1580" w:type="dxa"/>
            <w:gridSpan w:val="2"/>
            <w:shd w:val="clear" w:color="auto" w:fill="auto"/>
            <w:noWrap w:val="0"/>
            <w:vAlign w:val="center"/>
          </w:tcPr>
          <w:p w14:paraId="2E4D5A86">
            <w:pPr>
              <w:pStyle w:val="2"/>
              <w:spacing w:line="240" w:lineRule="auto"/>
              <w:ind w:firstLine="420" w:firstLineChars="200"/>
              <w:rPr>
                <w:rFonts w:hint="eastAsia" w:ascii="宋体" w:hAnsi="宋体" w:eastAsia="宋体" w:cs="宋体"/>
                <w:color w:val="auto"/>
                <w:sz w:val="21"/>
                <w:szCs w:val="21"/>
                <w:highlight w:val="none"/>
                <w:lang w:val="en-US" w:eastAsia="zh-CN"/>
              </w:rPr>
            </w:pPr>
          </w:p>
        </w:tc>
      </w:tr>
      <w:tr w14:paraId="485E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2" w:hRule="atLeast"/>
          <w:jc w:val="center"/>
        </w:trPr>
        <w:tc>
          <w:tcPr>
            <w:tcW w:w="1455" w:type="dxa"/>
            <w:shd w:val="clear" w:color="auto" w:fill="auto"/>
            <w:noWrap w:val="0"/>
            <w:vAlign w:val="center"/>
          </w:tcPr>
          <w:p w14:paraId="728A14BD">
            <w:pPr>
              <w:pStyle w:val="2"/>
              <w:spacing w:line="240" w:lineRule="auto"/>
              <w:ind w:left="210" w:leftChars="0" w:hanging="210" w:hangingChars="100"/>
              <w:jc w:val="center"/>
              <w:rPr>
                <w:rFonts w:hint="eastAsia" w:ascii="宋体" w:hAnsi="宋体" w:eastAsia="宋体" w:cs="宋体"/>
                <w:b w:val="0"/>
                <w:bCs/>
                <w:color w:val="000000" w:themeColor="text1"/>
                <w:spacing w:val="-4"/>
                <w:kern w:val="2"/>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6.12</w:t>
            </w:r>
          </w:p>
        </w:tc>
        <w:tc>
          <w:tcPr>
            <w:tcW w:w="6543" w:type="dxa"/>
            <w:shd w:val="clear" w:color="auto" w:fill="auto"/>
            <w:noWrap w:val="0"/>
            <w:vAlign w:val="center"/>
          </w:tcPr>
          <w:p w14:paraId="1A9FF402">
            <w:pPr>
              <w:pStyle w:val="2"/>
              <w:spacing w:line="240" w:lineRule="auto"/>
              <w:ind w:left="0" w:leftChars="0" w:firstLine="0" w:firstLineChars="0"/>
              <w:rPr>
                <w:rFonts w:hint="eastAsia" w:ascii="宋体" w:hAnsi="宋体" w:eastAsia="宋体" w:cs="宋体"/>
                <w:b w:val="0"/>
                <w:bCs w:val="0"/>
                <w:i w:val="0"/>
                <w:iCs w:val="0"/>
                <w:color w:val="000000"/>
                <w:kern w:val="0"/>
                <w:sz w:val="21"/>
                <w:szCs w:val="21"/>
                <w:highlight w:val="none"/>
                <w:u w:val="none"/>
                <w:vertAlign w:val="baseline"/>
                <w:lang w:val="en-US" w:eastAsia="zh-CN" w:bidi="ar"/>
              </w:rPr>
            </w:pPr>
            <w:r>
              <w:rPr>
                <w:rFonts w:hint="eastAsia" w:ascii="宋体" w:hAnsi="宋体" w:eastAsia="宋体" w:cs="宋体"/>
                <w:b w:val="0"/>
                <w:bCs w:val="0"/>
                <w:i w:val="0"/>
                <w:iCs w:val="0"/>
                <w:color w:val="000000"/>
                <w:kern w:val="0"/>
                <w:sz w:val="21"/>
                <w:szCs w:val="21"/>
                <w:highlight w:val="none"/>
                <w:u w:val="none"/>
                <w:vertAlign w:val="baseline"/>
                <w:lang w:val="en-US" w:eastAsia="zh-CN" w:bidi="ar"/>
              </w:rPr>
              <w:t>电磁能量计：管段一体式，内衬: 四氟，电极316L，信号输出4-20mA，220V 供电，转换器带热量显示功能，配2个热电阻PT1000，现场温度5-60</w:t>
            </w:r>
            <w:r>
              <w:rPr>
                <w:rFonts w:hint="eastAsia" w:ascii="宋体" w:hAnsi="宋体" w:eastAsia="宋体" w:cs="宋体"/>
                <w:b w:val="0"/>
                <w:bCs w:val="0"/>
                <w:i w:val="0"/>
                <w:iCs w:val="0"/>
                <w:color w:val="000000" w:themeColor="text1"/>
                <w:kern w:val="0"/>
                <w:sz w:val="20"/>
                <w:szCs w:val="20"/>
                <w:highlight w:val="none"/>
                <w:u w:val="none"/>
                <w:vertAlign w:val="baseline"/>
                <w:lang w:val="en-US" w:eastAsia="zh-CN" w:bidi="ar"/>
                <w14:textFill>
                  <w14:solidFill>
                    <w14:schemeClr w14:val="tx1"/>
                  </w14:solidFill>
                </w14:textFill>
              </w:rPr>
              <w:t>℃</w:t>
            </w:r>
            <w:r>
              <w:rPr>
                <w:rFonts w:hint="eastAsia" w:ascii="宋体" w:hAnsi="宋体" w:eastAsia="宋体" w:cs="宋体"/>
                <w:b w:val="0"/>
                <w:bCs w:val="0"/>
                <w:i w:val="0"/>
                <w:iCs w:val="0"/>
                <w:color w:val="000000"/>
                <w:kern w:val="0"/>
                <w:sz w:val="21"/>
                <w:szCs w:val="21"/>
                <w:highlight w:val="none"/>
                <w:u w:val="none"/>
                <w:vertAlign w:val="baseline"/>
                <w:lang w:val="en-US" w:eastAsia="zh-CN" w:bidi="ar"/>
              </w:rPr>
              <w:t>，带MODBUS-RTU协议。</w:t>
            </w:r>
          </w:p>
        </w:tc>
        <w:tc>
          <w:tcPr>
            <w:tcW w:w="1580" w:type="dxa"/>
            <w:gridSpan w:val="2"/>
            <w:shd w:val="clear" w:color="auto" w:fill="auto"/>
            <w:noWrap w:val="0"/>
            <w:vAlign w:val="center"/>
          </w:tcPr>
          <w:p w14:paraId="7D6FB5B7">
            <w:pPr>
              <w:pStyle w:val="2"/>
              <w:spacing w:line="240" w:lineRule="auto"/>
              <w:ind w:firstLine="420" w:firstLineChars="200"/>
              <w:rPr>
                <w:rFonts w:hint="eastAsia" w:ascii="宋体" w:hAnsi="宋体" w:eastAsia="宋体" w:cs="宋体"/>
                <w:color w:val="auto"/>
                <w:sz w:val="21"/>
                <w:szCs w:val="21"/>
                <w:highlight w:val="none"/>
              </w:rPr>
            </w:pPr>
          </w:p>
        </w:tc>
      </w:tr>
      <w:tr w14:paraId="0E1A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1AB71835">
            <w:pPr>
              <w:pStyle w:val="2"/>
              <w:spacing w:line="240" w:lineRule="auto"/>
              <w:ind w:left="0" w:leftChars="0" w:firstLine="0" w:firstLineChars="0"/>
              <w:jc w:val="cente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6.13</w:t>
            </w:r>
          </w:p>
        </w:tc>
        <w:tc>
          <w:tcPr>
            <w:tcW w:w="6543" w:type="dxa"/>
            <w:shd w:val="clear" w:color="auto" w:fill="auto"/>
            <w:noWrap w:val="0"/>
            <w:vAlign w:val="center"/>
          </w:tcPr>
          <w:p w14:paraId="01737D7F">
            <w:pPr>
              <w:pStyle w:val="2"/>
              <w:spacing w:line="240" w:lineRule="auto"/>
              <w:ind w:left="0" w:leftChars="0" w:firstLine="0" w:firstLineChars="0"/>
              <w:rPr>
                <w:rFonts w:hint="eastAsia" w:ascii="宋体" w:hAnsi="宋体" w:eastAsia="宋体" w:cs="宋体"/>
                <w:b w:val="0"/>
                <w:bCs w:val="0"/>
                <w:i w:val="0"/>
                <w:iCs w:val="0"/>
                <w:color w:val="000000"/>
                <w:kern w:val="0"/>
                <w:sz w:val="21"/>
                <w:szCs w:val="21"/>
                <w:highlight w:val="none"/>
                <w:u w:val="none"/>
                <w:vertAlign w:val="baseline"/>
                <w:lang w:val="en-US" w:eastAsia="zh-CN" w:bidi="ar"/>
              </w:rPr>
            </w:pPr>
            <w:r>
              <w:rPr>
                <w:rFonts w:hint="eastAsia" w:ascii="宋体" w:hAnsi="宋体" w:eastAsia="宋体" w:cs="宋体"/>
                <w:b w:val="0"/>
                <w:bCs w:val="0"/>
                <w:i w:val="0"/>
                <w:iCs w:val="0"/>
                <w:color w:val="000000"/>
                <w:kern w:val="0"/>
                <w:sz w:val="21"/>
                <w:szCs w:val="21"/>
                <w:highlight w:val="none"/>
                <w:u w:val="none"/>
                <w:vertAlign w:val="baseline"/>
                <w:lang w:val="en-US" w:eastAsia="zh-CN" w:bidi="ar"/>
              </w:rPr>
              <w:t>温度传感器：IP40，信号类型：4-20mA，电源：24VDC供电，量程：0-100℃，精度不低于±0.1℃。</w:t>
            </w:r>
          </w:p>
        </w:tc>
        <w:tc>
          <w:tcPr>
            <w:tcW w:w="1580" w:type="dxa"/>
            <w:gridSpan w:val="2"/>
            <w:shd w:val="clear" w:color="auto" w:fill="auto"/>
            <w:noWrap w:val="0"/>
            <w:vAlign w:val="center"/>
          </w:tcPr>
          <w:p w14:paraId="79F08C59">
            <w:pPr>
              <w:pStyle w:val="2"/>
              <w:spacing w:line="240" w:lineRule="auto"/>
              <w:ind w:firstLine="420" w:firstLineChars="200"/>
              <w:rPr>
                <w:rFonts w:hint="eastAsia" w:ascii="宋体" w:hAnsi="宋体" w:eastAsia="宋体" w:cs="宋体"/>
                <w:color w:val="FF0000"/>
                <w:sz w:val="21"/>
                <w:szCs w:val="21"/>
                <w:highlight w:val="none"/>
                <w:lang w:val="en-US" w:eastAsia="zh-CN"/>
              </w:rPr>
            </w:pPr>
          </w:p>
        </w:tc>
      </w:tr>
      <w:tr w14:paraId="4736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5A437E32">
            <w:pPr>
              <w:pStyle w:val="2"/>
              <w:spacing w:line="240" w:lineRule="auto"/>
              <w:ind w:left="0" w:leftChars="0" w:firstLine="0" w:firstLineChars="0"/>
              <w:jc w:val="cente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6.14</w:t>
            </w:r>
          </w:p>
        </w:tc>
        <w:tc>
          <w:tcPr>
            <w:tcW w:w="6543" w:type="dxa"/>
            <w:shd w:val="clear" w:color="auto" w:fill="auto"/>
            <w:noWrap w:val="0"/>
            <w:vAlign w:val="center"/>
          </w:tcPr>
          <w:p w14:paraId="55EF926E">
            <w:pPr>
              <w:pStyle w:val="2"/>
              <w:spacing w:line="240" w:lineRule="auto"/>
              <w:ind w:left="0" w:leftChars="0" w:firstLine="0" w:firstLineChars="0"/>
              <w:rPr>
                <w:rFonts w:hint="eastAsia" w:ascii="宋体" w:hAnsi="宋体" w:eastAsia="宋体" w:cs="宋体"/>
                <w:b w:val="0"/>
                <w:bCs w:val="0"/>
                <w:i w:val="0"/>
                <w:iCs w:val="0"/>
                <w:color w:val="000000"/>
                <w:kern w:val="0"/>
                <w:sz w:val="21"/>
                <w:szCs w:val="21"/>
                <w:highlight w:val="none"/>
                <w:u w:val="none"/>
                <w:vertAlign w:val="baseline"/>
                <w:lang w:val="en-US" w:eastAsia="zh-CN" w:bidi="ar"/>
              </w:rPr>
            </w:pPr>
            <w:r>
              <w:rPr>
                <w:rFonts w:hint="eastAsia" w:ascii="宋体" w:hAnsi="宋体" w:eastAsia="宋体" w:cs="宋体"/>
                <w:b w:val="0"/>
                <w:bCs w:val="0"/>
                <w:i w:val="0"/>
                <w:iCs w:val="0"/>
                <w:color w:val="000000"/>
                <w:kern w:val="0"/>
                <w:sz w:val="21"/>
                <w:szCs w:val="21"/>
                <w:highlight w:val="none"/>
                <w:u w:val="none"/>
                <w:vertAlign w:val="baseline"/>
                <w:lang w:val="en-US" w:eastAsia="zh-CN" w:bidi="ar"/>
              </w:rPr>
              <w:t>压力传感器：IP40，信号类型：4-20mA，电源：24VDC供电，量程：0-1.6MPa，精度不低于±0.5%FS，配球阀、旋塞阀、缓冲管。</w:t>
            </w:r>
          </w:p>
        </w:tc>
        <w:tc>
          <w:tcPr>
            <w:tcW w:w="1580" w:type="dxa"/>
            <w:gridSpan w:val="2"/>
            <w:shd w:val="clear" w:color="auto" w:fill="auto"/>
            <w:noWrap w:val="0"/>
            <w:vAlign w:val="center"/>
          </w:tcPr>
          <w:p w14:paraId="7019057B">
            <w:pPr>
              <w:pStyle w:val="2"/>
              <w:spacing w:line="240" w:lineRule="auto"/>
              <w:ind w:firstLine="420" w:firstLineChars="200"/>
              <w:rPr>
                <w:rFonts w:hint="eastAsia" w:ascii="宋体" w:hAnsi="宋体" w:eastAsia="宋体" w:cs="宋体"/>
                <w:color w:val="FF0000"/>
                <w:sz w:val="21"/>
                <w:szCs w:val="21"/>
                <w:highlight w:val="none"/>
              </w:rPr>
            </w:pPr>
          </w:p>
        </w:tc>
      </w:tr>
      <w:tr w14:paraId="46586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shd w:val="clear" w:color="auto" w:fill="auto"/>
            <w:noWrap w:val="0"/>
            <w:vAlign w:val="center"/>
          </w:tcPr>
          <w:p w14:paraId="6BD72AE0">
            <w:pPr>
              <w:pStyle w:val="2"/>
              <w:spacing w:line="240" w:lineRule="auto"/>
              <w:ind w:left="0" w:leftChars="0" w:firstLine="0" w:firstLineChars="0"/>
              <w:jc w:val="cente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6.15</w:t>
            </w:r>
          </w:p>
        </w:tc>
        <w:tc>
          <w:tcPr>
            <w:tcW w:w="6543" w:type="dxa"/>
            <w:shd w:val="clear" w:color="auto" w:fill="auto"/>
            <w:noWrap w:val="0"/>
            <w:vAlign w:val="center"/>
          </w:tcPr>
          <w:p w14:paraId="19A43F80">
            <w:pPr>
              <w:pStyle w:val="2"/>
              <w:spacing w:line="240" w:lineRule="auto"/>
              <w:ind w:left="0" w:leftChars="0" w:firstLine="0" w:firstLineChars="0"/>
              <w:rPr>
                <w:rFonts w:hint="eastAsia" w:ascii="宋体" w:hAnsi="宋体" w:eastAsia="宋体" w:cs="宋体"/>
                <w:b w:val="0"/>
                <w:bCs w:val="0"/>
                <w:i w:val="0"/>
                <w:iCs w:val="0"/>
                <w:color w:val="000000"/>
                <w:kern w:val="0"/>
                <w:sz w:val="21"/>
                <w:szCs w:val="21"/>
                <w:highlight w:val="none"/>
                <w:u w:val="none"/>
                <w:vertAlign w:val="baseline"/>
                <w:lang w:val="en-US" w:eastAsia="zh-CN" w:bidi="ar"/>
              </w:rPr>
            </w:pPr>
            <w:r>
              <w:rPr>
                <w:rFonts w:hint="eastAsia" w:ascii="宋体" w:hAnsi="宋体" w:eastAsia="宋体" w:cs="宋体"/>
                <w:b w:val="0"/>
                <w:bCs w:val="0"/>
                <w:i w:val="0"/>
                <w:iCs w:val="0"/>
                <w:color w:val="000000"/>
                <w:kern w:val="0"/>
                <w:sz w:val="21"/>
                <w:szCs w:val="21"/>
                <w:highlight w:val="none"/>
                <w:u w:val="none"/>
                <w:vertAlign w:val="baseline"/>
                <w:lang w:val="en-US" w:eastAsia="zh-CN" w:bidi="ar"/>
              </w:rPr>
              <w:t>温湿度一体型传感器：防雨，信号类型：4-20mA，电源：24VDC供电，量程：温度-35-70℃，湿度0-100%RH，空气温度精度不低于±0.5℃，空气湿度精度不低于±4.5%RH。</w:t>
            </w:r>
          </w:p>
        </w:tc>
        <w:tc>
          <w:tcPr>
            <w:tcW w:w="1580" w:type="dxa"/>
            <w:gridSpan w:val="2"/>
            <w:shd w:val="clear" w:color="auto" w:fill="auto"/>
            <w:noWrap w:val="0"/>
            <w:vAlign w:val="center"/>
          </w:tcPr>
          <w:p w14:paraId="592BAFA4">
            <w:pPr>
              <w:pStyle w:val="2"/>
              <w:spacing w:line="240" w:lineRule="auto"/>
              <w:ind w:firstLine="420" w:firstLineChars="200"/>
              <w:rPr>
                <w:rFonts w:hint="eastAsia" w:ascii="宋体" w:hAnsi="宋体" w:eastAsia="宋体" w:cs="宋体"/>
                <w:color w:val="auto"/>
                <w:sz w:val="21"/>
                <w:szCs w:val="21"/>
                <w:highlight w:val="none"/>
              </w:rPr>
            </w:pPr>
          </w:p>
        </w:tc>
      </w:tr>
      <w:tr w14:paraId="2FE9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0E800720">
            <w:pPr>
              <w:pStyle w:val="2"/>
              <w:spacing w:line="240" w:lineRule="auto"/>
              <w:ind w:left="0" w:leftChars="0" w:firstLine="0" w:firstLineChars="0"/>
              <w:jc w:val="cente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6.16</w:t>
            </w:r>
          </w:p>
        </w:tc>
        <w:tc>
          <w:tcPr>
            <w:tcW w:w="6543" w:type="dxa"/>
            <w:shd w:val="clear" w:color="auto" w:fill="auto"/>
            <w:noWrap w:val="0"/>
            <w:vAlign w:val="center"/>
          </w:tcPr>
          <w:p w14:paraId="7646031A">
            <w:pPr>
              <w:spacing w:line="240" w:lineRule="auto"/>
              <w:jc w:val="both"/>
              <w:rPr>
                <w:rFonts w:hint="eastAsia" w:ascii="宋体" w:hAnsi="宋体" w:eastAsia="宋体" w:cs="宋体"/>
                <w:b w:val="0"/>
                <w:bCs w:val="0"/>
                <w:i w:val="0"/>
                <w:iCs w:val="0"/>
                <w:color w:val="000000"/>
                <w:kern w:val="0"/>
                <w:sz w:val="21"/>
                <w:szCs w:val="21"/>
                <w:highlight w:val="none"/>
                <w:u w:val="none"/>
                <w:vertAlign w:val="baseline"/>
                <w:lang w:eastAsia="zh-CN" w:bidi="ar"/>
              </w:rPr>
            </w:pPr>
            <w:r>
              <w:rPr>
                <w:rFonts w:hint="eastAsia" w:ascii="宋体" w:hAnsi="宋体" w:eastAsia="宋体" w:cs="宋体"/>
                <w:b w:val="0"/>
                <w:bCs w:val="0"/>
                <w:i w:val="0"/>
                <w:iCs w:val="0"/>
                <w:color w:val="000000"/>
                <w:kern w:val="0"/>
                <w:sz w:val="21"/>
                <w:szCs w:val="21"/>
                <w:highlight w:val="none"/>
                <w:u w:val="none"/>
                <w:vertAlign w:val="baseline"/>
                <w:lang w:val="en-US" w:eastAsia="zh-CN" w:bidi="ar"/>
              </w:rPr>
              <w:t>投入式液位传感器：信号类型：4-20mA，电源：24VDC供电，量程：0-1m，精度不低于±0.5%FS</w:t>
            </w:r>
            <w:r>
              <w:rPr>
                <w:rFonts w:hint="eastAsia" w:ascii="宋体" w:hAnsi="宋体" w:eastAsia="宋体" w:cs="宋体"/>
                <w:b w:val="0"/>
                <w:bCs w:val="0"/>
                <w:i w:val="0"/>
                <w:iCs w:val="0"/>
                <w:color w:val="000000"/>
                <w:kern w:val="0"/>
                <w:sz w:val="21"/>
                <w:szCs w:val="21"/>
                <w:highlight w:val="none"/>
                <w:u w:val="none"/>
                <w:vertAlign w:val="baseline"/>
                <w:lang w:eastAsia="zh-CN" w:bidi="ar"/>
              </w:rPr>
              <w:t>。</w:t>
            </w:r>
          </w:p>
        </w:tc>
        <w:tc>
          <w:tcPr>
            <w:tcW w:w="1580" w:type="dxa"/>
            <w:gridSpan w:val="2"/>
            <w:shd w:val="clear" w:color="auto" w:fill="auto"/>
            <w:noWrap w:val="0"/>
            <w:vAlign w:val="center"/>
          </w:tcPr>
          <w:p w14:paraId="7B001357">
            <w:pPr>
              <w:pStyle w:val="2"/>
              <w:spacing w:line="240" w:lineRule="auto"/>
              <w:ind w:firstLine="420" w:firstLineChars="200"/>
              <w:rPr>
                <w:rFonts w:hint="eastAsia" w:ascii="宋体" w:hAnsi="宋体" w:eastAsia="宋体" w:cs="宋体"/>
                <w:color w:val="auto"/>
                <w:sz w:val="21"/>
                <w:szCs w:val="21"/>
                <w:highlight w:val="none"/>
              </w:rPr>
            </w:pPr>
          </w:p>
        </w:tc>
      </w:tr>
      <w:tr w14:paraId="5A77C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0DC37FF4">
            <w:pPr>
              <w:pStyle w:val="2"/>
              <w:spacing w:line="240" w:lineRule="auto"/>
              <w:ind w:left="0" w:leftChars="0" w:firstLine="0" w:firstLineChars="0"/>
              <w:jc w:val="cente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6.17</w:t>
            </w:r>
          </w:p>
        </w:tc>
        <w:tc>
          <w:tcPr>
            <w:tcW w:w="6543" w:type="dxa"/>
            <w:shd w:val="clear" w:color="auto" w:fill="auto"/>
            <w:noWrap w:val="0"/>
            <w:vAlign w:val="center"/>
          </w:tcPr>
          <w:p w14:paraId="331A9DBF">
            <w:pPr>
              <w:pStyle w:val="2"/>
              <w:spacing w:line="240" w:lineRule="auto"/>
              <w:ind w:left="0" w:leftChars="0" w:firstLine="0" w:firstLineChars="0"/>
              <w:rPr>
                <w:rFonts w:hint="eastAsia" w:ascii="宋体" w:hAnsi="宋体" w:eastAsia="宋体" w:cs="宋体"/>
                <w:b w:val="0"/>
                <w:bCs w:val="0"/>
                <w:i w:val="0"/>
                <w:iCs w:val="0"/>
                <w:color w:val="000000"/>
                <w:kern w:val="0"/>
                <w:sz w:val="21"/>
                <w:szCs w:val="21"/>
                <w:highlight w:val="none"/>
                <w:u w:val="none"/>
                <w:vertAlign w:val="baseline"/>
                <w:lang w:eastAsia="zh-CN" w:bidi="ar"/>
              </w:rPr>
            </w:pPr>
            <w:r>
              <w:rPr>
                <w:rFonts w:hint="eastAsia" w:ascii="宋体" w:hAnsi="宋体" w:eastAsia="宋体" w:cs="宋体"/>
                <w:b w:val="0"/>
                <w:bCs w:val="0"/>
                <w:i w:val="0"/>
                <w:iCs w:val="0"/>
                <w:color w:val="000000"/>
                <w:kern w:val="0"/>
                <w:sz w:val="21"/>
                <w:szCs w:val="21"/>
                <w:highlight w:val="none"/>
                <w:u w:val="none"/>
                <w:vertAlign w:val="baseline"/>
                <w:lang w:val="en-US" w:eastAsia="zh-CN" w:bidi="ar"/>
              </w:rPr>
              <w:t>远传补水表2个：电源：DC24V；通讯协议：MODBUS-RTU</w:t>
            </w:r>
            <w:r>
              <w:rPr>
                <w:rFonts w:hint="eastAsia" w:ascii="宋体" w:hAnsi="宋体" w:eastAsia="宋体" w:cs="宋体"/>
                <w:b w:val="0"/>
                <w:bCs w:val="0"/>
                <w:i w:val="0"/>
                <w:iCs w:val="0"/>
                <w:color w:val="000000"/>
                <w:spacing w:val="0"/>
                <w:kern w:val="0"/>
                <w:sz w:val="21"/>
                <w:szCs w:val="21"/>
                <w:highlight w:val="none"/>
                <w:u w:val="none"/>
                <w:vertAlign w:val="baseline"/>
                <w:lang w:val="en-US" w:eastAsia="zh-CN" w:bidi="ar"/>
              </w:rPr>
              <w:t>，DN80</w:t>
            </w:r>
            <w:r>
              <w:rPr>
                <w:rFonts w:hint="eastAsia" w:ascii="宋体" w:hAnsi="宋体" w:eastAsia="宋体" w:cs="宋体"/>
                <w:b w:val="0"/>
                <w:bCs w:val="0"/>
                <w:i w:val="0"/>
                <w:iCs w:val="0"/>
                <w:color w:val="000000"/>
                <w:spacing w:val="0"/>
                <w:kern w:val="0"/>
                <w:sz w:val="21"/>
                <w:szCs w:val="21"/>
                <w:highlight w:val="none"/>
                <w:u w:val="none"/>
                <w:vertAlign w:val="baseline"/>
                <w:lang w:eastAsia="zh-CN" w:bidi="ar"/>
              </w:rPr>
              <w:t>。</w:t>
            </w:r>
          </w:p>
        </w:tc>
        <w:tc>
          <w:tcPr>
            <w:tcW w:w="1580" w:type="dxa"/>
            <w:gridSpan w:val="2"/>
            <w:shd w:val="clear" w:color="auto" w:fill="auto"/>
            <w:noWrap w:val="0"/>
            <w:vAlign w:val="center"/>
          </w:tcPr>
          <w:p w14:paraId="0A053044">
            <w:pPr>
              <w:pStyle w:val="2"/>
              <w:spacing w:line="240" w:lineRule="auto"/>
              <w:ind w:firstLine="420" w:firstLineChars="200"/>
              <w:rPr>
                <w:rFonts w:hint="eastAsia" w:ascii="宋体" w:hAnsi="宋体" w:eastAsia="宋体" w:cs="宋体"/>
                <w:color w:val="auto"/>
                <w:sz w:val="21"/>
                <w:szCs w:val="21"/>
                <w:highlight w:val="none"/>
              </w:rPr>
            </w:pPr>
          </w:p>
        </w:tc>
      </w:tr>
      <w:tr w14:paraId="1D1D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6E4F18B5">
            <w:pPr>
              <w:pStyle w:val="2"/>
              <w:spacing w:line="240" w:lineRule="auto"/>
              <w:ind w:left="0" w:leftChars="0" w:firstLine="0" w:firstLineChars="0"/>
              <w:jc w:val="cente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6.18</w:t>
            </w:r>
          </w:p>
        </w:tc>
        <w:tc>
          <w:tcPr>
            <w:tcW w:w="6543" w:type="dxa"/>
            <w:shd w:val="clear" w:color="auto" w:fill="auto"/>
            <w:noWrap w:val="0"/>
            <w:vAlign w:val="center"/>
          </w:tcPr>
          <w:p w14:paraId="0103269A">
            <w:pPr>
              <w:pStyle w:val="2"/>
              <w:spacing w:line="240" w:lineRule="auto"/>
              <w:ind w:left="0" w:leftChars="0" w:firstLine="0" w:firstLineChars="0"/>
              <w:rPr>
                <w:rFonts w:hint="eastAsia" w:ascii="宋体" w:hAnsi="宋体" w:eastAsia="宋体" w:cs="宋体"/>
                <w:b w:val="0"/>
                <w:bCs w:val="0"/>
                <w:i w:val="0"/>
                <w:iCs w:val="0"/>
                <w:color w:val="000000"/>
                <w:kern w:val="0"/>
                <w:sz w:val="21"/>
                <w:szCs w:val="21"/>
                <w:highlight w:val="none"/>
                <w:u w:val="none"/>
                <w:vertAlign w:val="baseline"/>
                <w:lang w:eastAsia="zh-CN" w:bidi="ar"/>
              </w:rPr>
            </w:pPr>
            <w:r>
              <w:rPr>
                <w:rFonts w:hint="eastAsia" w:ascii="宋体" w:hAnsi="宋体" w:eastAsia="宋体" w:cs="宋体"/>
                <w:b w:val="0"/>
                <w:bCs w:val="0"/>
                <w:i w:val="0"/>
                <w:iCs w:val="0"/>
                <w:color w:val="000000"/>
                <w:kern w:val="0"/>
                <w:sz w:val="21"/>
                <w:szCs w:val="21"/>
                <w:highlight w:val="none"/>
                <w:u w:val="none"/>
                <w:vertAlign w:val="baseline"/>
                <w:lang w:val="en-US" w:eastAsia="zh-CN" w:bidi="ar"/>
              </w:rPr>
              <w:t>远传燃气计量表</w:t>
            </w:r>
            <w:r>
              <w:rPr>
                <w:rFonts w:hint="eastAsia" w:ascii="宋体" w:hAnsi="宋体" w:eastAsia="宋体" w:cs="宋体"/>
                <w:b w:val="0"/>
                <w:bCs w:val="0"/>
                <w:i w:val="0"/>
                <w:iCs w:val="0"/>
                <w:color w:val="000000"/>
                <w:kern w:val="0"/>
                <w:sz w:val="21"/>
                <w:szCs w:val="21"/>
                <w:highlight w:val="none"/>
                <w:u w:val="none"/>
                <w:vertAlign w:val="baseline"/>
                <w:lang w:eastAsia="zh-CN" w:bidi="ar"/>
              </w:rPr>
              <w:t>。</w:t>
            </w:r>
          </w:p>
        </w:tc>
        <w:tc>
          <w:tcPr>
            <w:tcW w:w="1580" w:type="dxa"/>
            <w:gridSpan w:val="2"/>
            <w:shd w:val="clear" w:color="auto" w:fill="auto"/>
            <w:noWrap w:val="0"/>
            <w:vAlign w:val="center"/>
          </w:tcPr>
          <w:p w14:paraId="1027C86F">
            <w:pPr>
              <w:pStyle w:val="2"/>
              <w:spacing w:line="240" w:lineRule="auto"/>
              <w:ind w:firstLine="420" w:firstLineChars="200"/>
              <w:rPr>
                <w:rFonts w:hint="eastAsia" w:ascii="宋体" w:hAnsi="宋体" w:eastAsia="宋体" w:cs="宋体"/>
                <w:color w:val="auto"/>
                <w:sz w:val="21"/>
                <w:szCs w:val="21"/>
                <w:highlight w:val="none"/>
              </w:rPr>
            </w:pPr>
          </w:p>
        </w:tc>
      </w:tr>
      <w:tr w14:paraId="53BA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0536FC23">
            <w:pPr>
              <w:pStyle w:val="2"/>
              <w:spacing w:line="240" w:lineRule="auto"/>
              <w:ind w:left="0" w:leftChars="0" w:firstLine="0" w:firstLineChars="0"/>
              <w:jc w:val="cente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6.19</w:t>
            </w:r>
          </w:p>
        </w:tc>
        <w:tc>
          <w:tcPr>
            <w:tcW w:w="6543" w:type="dxa"/>
            <w:shd w:val="clear" w:color="auto" w:fill="auto"/>
            <w:noWrap w:val="0"/>
            <w:vAlign w:val="center"/>
          </w:tcPr>
          <w:p w14:paraId="7559F6E7">
            <w:pPr>
              <w:spacing w:line="240" w:lineRule="auto"/>
              <w:rPr>
                <w:rFonts w:hint="eastAsia" w:ascii="宋体" w:hAnsi="宋体" w:eastAsia="宋体" w:cs="宋体"/>
                <w:bCs/>
                <w:color w:val="auto"/>
                <w:sz w:val="21"/>
                <w:szCs w:val="20"/>
                <w:highlight w:val="none"/>
                <w:lang w:eastAsia="zh-CN"/>
              </w:rPr>
            </w:pPr>
            <w:r>
              <w:rPr>
                <w:rFonts w:hint="eastAsia" w:ascii="宋体" w:hAnsi="宋体" w:eastAsia="宋体" w:cs="宋体"/>
                <w:color w:val="auto"/>
                <w:kern w:val="0"/>
                <w:szCs w:val="21"/>
                <w:highlight w:val="none"/>
                <w:lang w:val="en-US" w:eastAsia="zh-CN"/>
              </w:rPr>
              <w:t>工作站1套</w:t>
            </w:r>
          </w:p>
        </w:tc>
        <w:tc>
          <w:tcPr>
            <w:tcW w:w="1580" w:type="dxa"/>
            <w:gridSpan w:val="2"/>
            <w:shd w:val="clear" w:color="auto" w:fill="auto"/>
            <w:noWrap w:val="0"/>
            <w:vAlign w:val="center"/>
          </w:tcPr>
          <w:p w14:paraId="5A192D4D">
            <w:pPr>
              <w:pStyle w:val="2"/>
              <w:spacing w:line="240" w:lineRule="auto"/>
              <w:ind w:firstLine="420" w:firstLineChars="200"/>
              <w:rPr>
                <w:rFonts w:hint="eastAsia" w:ascii="宋体" w:hAnsi="宋体" w:eastAsia="宋体" w:cs="宋体"/>
                <w:color w:val="auto"/>
                <w:sz w:val="21"/>
                <w:szCs w:val="21"/>
                <w:highlight w:val="none"/>
              </w:rPr>
            </w:pPr>
          </w:p>
        </w:tc>
      </w:tr>
      <w:tr w14:paraId="1D4B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455" w:type="dxa"/>
            <w:shd w:val="clear" w:color="auto" w:fill="auto"/>
            <w:noWrap w:val="0"/>
            <w:vAlign w:val="center"/>
          </w:tcPr>
          <w:p w14:paraId="6E3D93D7">
            <w:pPr>
              <w:pStyle w:val="2"/>
              <w:spacing w:line="240" w:lineRule="auto"/>
              <w:ind w:left="0" w:leftChars="0" w:firstLine="0" w:firstLineChars="0"/>
              <w:jc w:val="center"/>
              <w:rPr>
                <w:rFonts w:hint="eastAsia" w:ascii="宋体" w:hAnsi="宋体" w:eastAsia="宋体" w:cs="宋体"/>
                <w:b w:val="0"/>
                <w:bCs/>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6.19</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.1</w:t>
            </w:r>
          </w:p>
        </w:tc>
        <w:tc>
          <w:tcPr>
            <w:tcW w:w="6543" w:type="dxa"/>
            <w:shd w:val="clear" w:color="auto" w:fill="auto"/>
            <w:noWrap w:val="0"/>
            <w:vAlign w:val="center"/>
          </w:tcPr>
          <w:p w14:paraId="49F3B9E6">
            <w:pPr>
              <w:pStyle w:val="2"/>
              <w:spacing w:line="240" w:lineRule="auto"/>
              <w:ind w:left="0" w:leftChars="0" w:firstLine="0" w:firstLineChars="0"/>
              <w:rPr>
                <w:rFonts w:hint="eastAsia"/>
                <w:lang w:val="en-US" w:eastAsia="zh-CN"/>
              </w:rPr>
            </w:pPr>
            <w:r>
              <w:rPr>
                <w:rFonts w:hint="eastAsia" w:ascii="宋体" w:hAnsi="宋体" w:eastAsia="宋体" w:cs="宋体"/>
                <w:color w:val="auto"/>
                <w:kern w:val="2"/>
                <w:sz w:val="21"/>
                <w:szCs w:val="21"/>
                <w:highlight w:val="none"/>
                <w:lang w:val="en-US" w:eastAsia="zh-CN" w:bidi="ar-SA"/>
              </w:rPr>
              <w:t>主机硬件符合：处理器：Intel i7  13700K；内存：≥32GB DDR4 3200MHz；硬盘≥1TB SSD+ 2TB HDD；显卡 RTX4070 12GB；显示器≥27英寸。</w:t>
            </w:r>
          </w:p>
        </w:tc>
        <w:tc>
          <w:tcPr>
            <w:tcW w:w="1580" w:type="dxa"/>
            <w:gridSpan w:val="2"/>
            <w:shd w:val="clear" w:color="auto" w:fill="auto"/>
            <w:noWrap w:val="0"/>
            <w:vAlign w:val="center"/>
          </w:tcPr>
          <w:p w14:paraId="006DBD85">
            <w:pPr>
              <w:pStyle w:val="2"/>
              <w:spacing w:line="240" w:lineRule="auto"/>
              <w:ind w:firstLine="420" w:firstLineChars="200"/>
              <w:rPr>
                <w:rFonts w:hint="eastAsia" w:ascii="宋体" w:hAnsi="宋体" w:eastAsia="宋体" w:cs="宋体"/>
                <w:color w:val="auto"/>
                <w:sz w:val="21"/>
                <w:szCs w:val="21"/>
                <w:highlight w:val="none"/>
              </w:rPr>
            </w:pPr>
          </w:p>
        </w:tc>
      </w:tr>
      <w:tr w14:paraId="4AC8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455" w:type="dxa"/>
            <w:shd w:val="clear" w:color="auto" w:fill="auto"/>
            <w:noWrap w:val="0"/>
            <w:vAlign w:val="center"/>
          </w:tcPr>
          <w:p w14:paraId="43677C0D">
            <w:pPr>
              <w:pStyle w:val="2"/>
              <w:spacing w:line="240" w:lineRule="auto"/>
              <w:ind w:left="0" w:leftChars="0" w:firstLine="0" w:firstLineChars="0"/>
              <w:jc w:val="center"/>
              <w:rPr>
                <w:rFonts w:hint="eastAsia" w:ascii="宋体" w:hAnsi="宋体" w:eastAsia="宋体" w:cs="宋体"/>
                <w:b w:val="0"/>
                <w:bCs/>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6.19.2</w:t>
            </w:r>
          </w:p>
        </w:tc>
        <w:tc>
          <w:tcPr>
            <w:tcW w:w="6543" w:type="dxa"/>
            <w:shd w:val="clear" w:color="auto" w:fill="auto"/>
            <w:noWrap w:val="0"/>
            <w:vAlign w:val="center"/>
          </w:tcPr>
          <w:p w14:paraId="5BEC1294">
            <w:pPr>
              <w:spacing w:line="240" w:lineRule="auto"/>
              <w:rPr>
                <w:rFonts w:hint="eastAsia" w:ascii="宋体" w:hAnsi="宋体" w:eastAsia="宋体" w:cs="宋体"/>
                <w:bCs/>
                <w:color w:val="auto"/>
                <w:sz w:val="21"/>
                <w:szCs w:val="20"/>
                <w:highlight w:val="none"/>
                <w:lang w:eastAsia="zh-CN"/>
              </w:rPr>
            </w:pPr>
            <w:r>
              <w:rPr>
                <w:rFonts w:hint="eastAsia" w:ascii="宋体" w:hAnsi="宋体" w:eastAsia="宋体" w:cs="宋体"/>
                <w:color w:val="auto"/>
                <w:szCs w:val="21"/>
                <w:highlight w:val="none"/>
                <w:lang w:val="en-US" w:eastAsia="zh-CN"/>
              </w:rPr>
              <w:t>安装有智慧能源管控平台软件，具有控制功能权限</w:t>
            </w:r>
            <w:r>
              <w:rPr>
                <w:rFonts w:hint="eastAsia" w:ascii="宋体" w:hAnsi="宋体" w:eastAsia="宋体" w:cs="宋体"/>
                <w:color w:val="auto"/>
                <w:szCs w:val="21"/>
                <w:highlight w:val="none"/>
                <w:lang w:eastAsia="zh-CN"/>
              </w:rPr>
              <w:t>.</w:t>
            </w:r>
          </w:p>
        </w:tc>
        <w:tc>
          <w:tcPr>
            <w:tcW w:w="1580" w:type="dxa"/>
            <w:gridSpan w:val="2"/>
            <w:shd w:val="clear" w:color="auto" w:fill="auto"/>
            <w:noWrap w:val="0"/>
            <w:vAlign w:val="center"/>
          </w:tcPr>
          <w:p w14:paraId="76EFC429">
            <w:pPr>
              <w:pStyle w:val="2"/>
              <w:spacing w:line="240" w:lineRule="auto"/>
              <w:ind w:firstLine="420" w:firstLineChars="200"/>
              <w:rPr>
                <w:rFonts w:hint="eastAsia" w:ascii="宋体" w:hAnsi="宋体" w:eastAsia="宋体" w:cs="宋体"/>
                <w:color w:val="auto"/>
                <w:sz w:val="21"/>
                <w:szCs w:val="21"/>
                <w:highlight w:val="none"/>
              </w:rPr>
            </w:pPr>
          </w:p>
        </w:tc>
      </w:tr>
      <w:tr w14:paraId="7B24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55" w:type="dxa"/>
            <w:shd w:val="clear" w:color="auto" w:fill="auto"/>
            <w:noWrap w:val="0"/>
            <w:vAlign w:val="center"/>
          </w:tcPr>
          <w:p w14:paraId="104EE448">
            <w:pPr>
              <w:pStyle w:val="260"/>
              <w:autoSpaceDE w:val="0"/>
              <w:autoSpaceDN w:val="0"/>
              <w:adjustRightInd w:val="0"/>
              <w:spacing w:line="240" w:lineRule="auto"/>
              <w:ind w:left="0" w:leftChars="0" w:firstLine="0" w:firstLine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6.19.</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3</w:t>
            </w:r>
          </w:p>
        </w:tc>
        <w:tc>
          <w:tcPr>
            <w:tcW w:w="6543" w:type="dxa"/>
            <w:shd w:val="clear" w:color="auto" w:fill="auto"/>
            <w:noWrap w:val="0"/>
            <w:vAlign w:val="center"/>
          </w:tcPr>
          <w:p w14:paraId="239BC402">
            <w:pPr>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bCs/>
                <w:color w:val="auto"/>
                <w:sz w:val="21"/>
                <w:szCs w:val="20"/>
                <w:highlight w:val="none"/>
                <w:lang w:val="en-US" w:eastAsia="zh-CN"/>
              </w:rPr>
              <w:t>项目投入使用前提供第三方机构对相关计量表的</w:t>
            </w:r>
            <w:r>
              <w:rPr>
                <w:rFonts w:hint="eastAsia" w:ascii="宋体" w:hAnsi="宋体" w:cs="宋体"/>
                <w:bCs/>
                <w:color w:val="auto"/>
                <w:sz w:val="21"/>
                <w:szCs w:val="20"/>
                <w:highlight w:val="none"/>
                <w:lang w:val="en-US" w:eastAsia="zh-CN"/>
              </w:rPr>
              <w:t>计量检定</w:t>
            </w:r>
            <w:r>
              <w:rPr>
                <w:rFonts w:hint="eastAsia" w:ascii="宋体" w:hAnsi="宋体" w:eastAsia="宋体" w:cs="宋体"/>
                <w:bCs/>
                <w:color w:val="auto"/>
                <w:sz w:val="21"/>
                <w:szCs w:val="20"/>
                <w:highlight w:val="none"/>
                <w:lang w:val="en-US" w:eastAsia="zh-CN"/>
              </w:rPr>
              <w:t>报告。</w:t>
            </w:r>
          </w:p>
        </w:tc>
        <w:tc>
          <w:tcPr>
            <w:tcW w:w="1580" w:type="dxa"/>
            <w:gridSpan w:val="2"/>
            <w:shd w:val="clear" w:color="auto" w:fill="auto"/>
            <w:noWrap w:val="0"/>
            <w:vAlign w:val="center"/>
          </w:tcPr>
          <w:p w14:paraId="0C49CC0E">
            <w:pPr>
              <w:pStyle w:val="2"/>
              <w:spacing w:line="240" w:lineRule="auto"/>
              <w:ind w:firstLine="420" w:firstLineChars="200"/>
              <w:rPr>
                <w:rFonts w:hint="eastAsia" w:ascii="宋体" w:hAnsi="宋体" w:eastAsia="宋体" w:cs="宋体"/>
                <w:color w:val="auto"/>
                <w:sz w:val="21"/>
                <w:szCs w:val="21"/>
                <w:highlight w:val="none"/>
              </w:rPr>
            </w:pPr>
          </w:p>
        </w:tc>
      </w:tr>
      <w:tr w14:paraId="1961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578" w:type="dxa"/>
            <w:gridSpan w:val="4"/>
            <w:shd w:val="clear" w:color="auto" w:fill="auto"/>
            <w:noWrap w:val="0"/>
            <w:vAlign w:val="center"/>
          </w:tcPr>
          <w:p w14:paraId="209E5390">
            <w:pPr>
              <w:pStyle w:val="2"/>
              <w:spacing w:line="240" w:lineRule="auto"/>
              <w:ind w:left="0" w:leftChars="0" w:firstLine="0" w:firstLineChars="0"/>
              <w:rPr>
                <w:rFonts w:hint="eastAsia" w:ascii="宋体" w:hAnsi="宋体" w:eastAsia="宋体" w:cs="宋体"/>
                <w:highlight w:val="none"/>
                <w:lang w:val="en-US" w:eastAsia="zh-Hans"/>
              </w:rPr>
            </w:pPr>
            <w:r>
              <w:rPr>
                <w:rFonts w:hint="eastAsia" w:cs="宋体"/>
                <w:b/>
                <w:bCs/>
                <w:color w:val="auto"/>
                <w:spacing w:val="0"/>
                <w:kern w:val="2"/>
                <w:sz w:val="21"/>
                <w:szCs w:val="21"/>
                <w:highlight w:val="none"/>
                <w:lang w:val="en-US" w:eastAsia="zh-CN" w:bidi="ar-SA"/>
              </w:rPr>
              <w:t>七</w:t>
            </w:r>
            <w:r>
              <w:rPr>
                <w:rFonts w:hint="eastAsia" w:ascii="宋体" w:hAnsi="宋体" w:eastAsia="宋体" w:cs="宋体"/>
                <w:b/>
                <w:bCs/>
                <w:color w:val="auto"/>
                <w:spacing w:val="0"/>
                <w:kern w:val="2"/>
                <w:sz w:val="21"/>
                <w:szCs w:val="21"/>
                <w:highlight w:val="none"/>
                <w:lang w:val="en-US" w:eastAsia="zh-CN" w:bidi="ar-SA"/>
              </w:rPr>
              <w:t>、施工安装工程</w:t>
            </w:r>
          </w:p>
        </w:tc>
      </w:tr>
      <w:tr w14:paraId="43587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6087D6C4">
            <w:pPr>
              <w:spacing w:line="240" w:lineRule="auto"/>
              <w:jc w:val="center"/>
              <w:rPr>
                <w:rFonts w:hint="eastAsia" w:ascii="宋体" w:hAnsi="宋体" w:eastAsia="宋体" w:cs="宋体"/>
                <w:color w:val="auto"/>
                <w:szCs w:val="21"/>
                <w:highlight w:val="none"/>
                <w:lang w:val="en-US" w:eastAsia="zh-CN"/>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CN"/>
              </w:rPr>
              <w:t>.1</w:t>
            </w:r>
          </w:p>
        </w:tc>
        <w:tc>
          <w:tcPr>
            <w:tcW w:w="6543" w:type="dxa"/>
            <w:shd w:val="clear" w:color="auto" w:fill="auto"/>
            <w:noWrap w:val="0"/>
            <w:vAlign w:val="center"/>
          </w:tcPr>
          <w:p w14:paraId="64DA103E">
            <w:pPr>
              <w:spacing w:line="240" w:lineRule="auto"/>
              <w:rPr>
                <w:rFonts w:hint="eastAsia" w:ascii="宋体" w:hAnsi="宋体" w:eastAsia="宋体" w:cs="宋体"/>
                <w:lang w:eastAsia="zh-CN"/>
              </w:rPr>
            </w:pPr>
            <w:r>
              <w:rPr>
                <w:rFonts w:hint="eastAsia" w:ascii="宋体" w:hAnsi="宋体" w:eastAsia="宋体" w:cs="宋体"/>
                <w:lang w:val="en-US" w:eastAsia="zh-CN"/>
              </w:rPr>
              <w:t>原泄爆口、楼梯间、设备基础及部分墙体拆除，垃圾清运</w:t>
            </w:r>
            <w:r>
              <w:rPr>
                <w:rFonts w:hint="eastAsia" w:ascii="宋体" w:hAnsi="宋体" w:eastAsia="宋体" w:cs="宋体"/>
                <w:lang w:eastAsia="zh-CN"/>
              </w:rPr>
              <w:t>。</w:t>
            </w:r>
          </w:p>
        </w:tc>
        <w:tc>
          <w:tcPr>
            <w:tcW w:w="1580" w:type="dxa"/>
            <w:gridSpan w:val="2"/>
            <w:shd w:val="clear" w:color="auto" w:fill="auto"/>
            <w:noWrap w:val="0"/>
            <w:vAlign w:val="center"/>
          </w:tcPr>
          <w:p w14:paraId="4120AB52">
            <w:pPr>
              <w:bidi w:val="0"/>
              <w:spacing w:line="240" w:lineRule="auto"/>
              <w:rPr>
                <w:rFonts w:hint="eastAsia" w:ascii="宋体" w:hAnsi="宋体" w:eastAsia="宋体" w:cs="宋体"/>
                <w:color w:val="auto"/>
                <w:szCs w:val="21"/>
                <w:highlight w:val="none"/>
              </w:rPr>
            </w:pPr>
          </w:p>
        </w:tc>
      </w:tr>
      <w:tr w14:paraId="72225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6" w:hRule="atLeast"/>
          <w:jc w:val="center"/>
        </w:trPr>
        <w:tc>
          <w:tcPr>
            <w:tcW w:w="1455" w:type="dxa"/>
            <w:shd w:val="clear" w:color="auto" w:fill="auto"/>
            <w:noWrap w:val="0"/>
            <w:vAlign w:val="center"/>
          </w:tcPr>
          <w:p w14:paraId="238CB2C9">
            <w:pPr>
              <w:spacing w:line="240" w:lineRule="auto"/>
              <w:jc w:val="center"/>
              <w:rPr>
                <w:rFonts w:hint="default" w:ascii="宋体" w:hAnsi="宋体" w:eastAsia="宋体" w:cs="宋体"/>
                <w:color w:val="auto"/>
                <w:szCs w:val="21"/>
                <w:highlight w:val="none"/>
                <w:lang w:eastAsia="zh-CN"/>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CN"/>
              </w:rPr>
              <w:t>.</w:t>
            </w:r>
            <w:r>
              <w:rPr>
                <w:rFonts w:hint="default" w:ascii="宋体" w:hAnsi="宋体" w:eastAsia="宋体" w:cs="宋体"/>
                <w:color w:val="auto"/>
                <w:szCs w:val="21"/>
                <w:highlight w:val="none"/>
                <w:lang w:eastAsia="zh-CN"/>
              </w:rPr>
              <w:t>2</w:t>
            </w:r>
          </w:p>
        </w:tc>
        <w:tc>
          <w:tcPr>
            <w:tcW w:w="6543" w:type="dxa"/>
            <w:shd w:val="clear" w:color="auto" w:fill="auto"/>
            <w:noWrap w:val="0"/>
            <w:vAlign w:val="center"/>
          </w:tcPr>
          <w:p w14:paraId="2FF3CF08">
            <w:pPr>
              <w:spacing w:line="240" w:lineRule="auto"/>
              <w:rPr>
                <w:rFonts w:hint="eastAsia" w:ascii="宋体" w:hAnsi="宋体" w:eastAsia="宋体" w:cs="宋体"/>
                <w:color w:val="auto"/>
                <w:kern w:val="2"/>
                <w:sz w:val="21"/>
                <w:szCs w:val="21"/>
                <w:highlight w:val="none"/>
                <w:lang w:eastAsia="zh-CN" w:bidi="ar-SA"/>
              </w:rPr>
            </w:pPr>
            <w:r>
              <w:rPr>
                <w:rFonts w:hint="eastAsia" w:ascii="宋体" w:hAnsi="宋体" w:eastAsia="宋体" w:cs="宋体"/>
                <w:color w:val="auto"/>
                <w:kern w:val="2"/>
                <w:sz w:val="21"/>
                <w:szCs w:val="21"/>
                <w:highlight w:val="none"/>
                <w:lang w:val="en-US" w:eastAsia="zh-CN" w:bidi="ar-SA"/>
              </w:rPr>
              <w:t>原泄爆口位置建空气源热水机组设备混凝土架空平台，通风口(含铝合金防雨百叶)等，平台面积不小于50平方米</w:t>
            </w:r>
            <w:r>
              <w:rPr>
                <w:rFonts w:hint="eastAsia" w:ascii="宋体" w:hAnsi="宋体" w:eastAsia="宋体" w:cs="宋体"/>
                <w:color w:val="auto"/>
                <w:kern w:val="2"/>
                <w:sz w:val="21"/>
                <w:szCs w:val="21"/>
                <w:highlight w:val="none"/>
                <w:lang w:eastAsia="zh-CN" w:bidi="ar-SA"/>
              </w:rPr>
              <w:t>。</w:t>
            </w:r>
          </w:p>
        </w:tc>
        <w:tc>
          <w:tcPr>
            <w:tcW w:w="1580" w:type="dxa"/>
            <w:gridSpan w:val="2"/>
            <w:shd w:val="clear" w:color="auto" w:fill="auto"/>
            <w:noWrap w:val="0"/>
            <w:vAlign w:val="center"/>
          </w:tcPr>
          <w:p w14:paraId="51C21DFC">
            <w:pPr>
              <w:bidi w:val="0"/>
              <w:spacing w:line="240" w:lineRule="auto"/>
              <w:rPr>
                <w:rFonts w:hint="eastAsia" w:ascii="宋体" w:hAnsi="宋体" w:eastAsia="宋体" w:cs="宋体"/>
                <w:color w:val="auto"/>
                <w:szCs w:val="21"/>
                <w:highlight w:val="none"/>
                <w:lang w:val="en-US" w:eastAsia="zh-CN"/>
              </w:rPr>
            </w:pPr>
          </w:p>
        </w:tc>
      </w:tr>
      <w:tr w14:paraId="39C6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455" w:type="dxa"/>
            <w:shd w:val="clear" w:color="auto" w:fill="auto"/>
            <w:noWrap w:val="0"/>
            <w:vAlign w:val="center"/>
          </w:tcPr>
          <w:p w14:paraId="48C5AC12">
            <w:pPr>
              <w:spacing w:line="240" w:lineRule="auto"/>
              <w:jc w:val="center"/>
              <w:rPr>
                <w:rFonts w:hint="default" w:ascii="宋体" w:hAnsi="宋体" w:eastAsia="宋体" w:cs="宋体"/>
                <w:color w:val="auto"/>
                <w:szCs w:val="21"/>
                <w:highlight w:val="none"/>
                <w:lang w:eastAsia="zh-CN"/>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CN"/>
              </w:rPr>
              <w:t>.</w:t>
            </w:r>
            <w:r>
              <w:rPr>
                <w:rFonts w:hint="default" w:ascii="宋体" w:hAnsi="宋体" w:eastAsia="宋体" w:cs="宋体"/>
                <w:color w:val="auto"/>
                <w:szCs w:val="21"/>
                <w:highlight w:val="none"/>
                <w:lang w:eastAsia="zh-CN"/>
              </w:rPr>
              <w:t>3</w:t>
            </w:r>
          </w:p>
        </w:tc>
        <w:tc>
          <w:tcPr>
            <w:tcW w:w="6543" w:type="dxa"/>
            <w:shd w:val="clear" w:color="auto" w:fill="auto"/>
            <w:noWrap w:val="0"/>
            <w:vAlign w:val="center"/>
          </w:tcPr>
          <w:p w14:paraId="6468139C">
            <w:pPr>
              <w:spacing w:line="240" w:lineRule="auto"/>
              <w:rPr>
                <w:rFonts w:hint="eastAsia" w:ascii="宋体" w:hAnsi="宋体" w:eastAsia="宋体" w:cs="宋体"/>
                <w:color w:val="auto"/>
                <w:kern w:val="2"/>
                <w:sz w:val="21"/>
                <w:szCs w:val="21"/>
                <w:highlight w:val="none"/>
                <w:lang w:eastAsia="zh-CN" w:bidi="ar-SA"/>
              </w:rPr>
            </w:pPr>
            <w:r>
              <w:rPr>
                <w:rFonts w:hint="eastAsia" w:ascii="宋体" w:hAnsi="宋体" w:eastAsia="宋体" w:cs="宋体"/>
                <w:color w:val="auto"/>
                <w:kern w:val="2"/>
                <w:sz w:val="21"/>
                <w:szCs w:val="21"/>
                <w:highlight w:val="none"/>
                <w:lang w:val="en-US" w:eastAsia="zh-CN" w:bidi="ar-SA"/>
              </w:rPr>
              <w:t>部分风冷热泵安装于锅炉房，需要增加钢结构平台，方便冬季冷风散出室外，平台面积不小于70平方米，设备钢结构平台（含混凝土板面）及安全围栏、钢扶梯等</w:t>
            </w:r>
            <w:r>
              <w:rPr>
                <w:rFonts w:hint="eastAsia" w:ascii="宋体" w:hAnsi="宋体" w:eastAsia="宋体" w:cs="宋体"/>
                <w:color w:val="auto"/>
                <w:kern w:val="2"/>
                <w:sz w:val="21"/>
                <w:szCs w:val="21"/>
                <w:highlight w:val="none"/>
                <w:lang w:eastAsia="zh-CN" w:bidi="ar-SA"/>
              </w:rPr>
              <w:t>。</w:t>
            </w:r>
          </w:p>
        </w:tc>
        <w:tc>
          <w:tcPr>
            <w:tcW w:w="1580" w:type="dxa"/>
            <w:gridSpan w:val="2"/>
            <w:shd w:val="clear" w:color="auto" w:fill="auto"/>
            <w:noWrap w:val="0"/>
            <w:vAlign w:val="center"/>
          </w:tcPr>
          <w:p w14:paraId="12DA7FB3">
            <w:pPr>
              <w:pStyle w:val="2"/>
              <w:spacing w:line="240" w:lineRule="auto"/>
              <w:ind w:left="0" w:leftChars="0" w:firstLine="0" w:firstLineChars="0"/>
              <w:rPr>
                <w:rFonts w:hint="eastAsia" w:ascii="宋体" w:hAnsi="宋体" w:eastAsia="宋体" w:cs="宋体"/>
                <w:color w:val="auto"/>
                <w:sz w:val="21"/>
                <w:szCs w:val="21"/>
                <w:highlight w:val="none"/>
                <w:lang w:val="en-US" w:eastAsia="zh-CN"/>
              </w:rPr>
            </w:pPr>
          </w:p>
        </w:tc>
      </w:tr>
      <w:tr w14:paraId="01D1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5A651B33">
            <w:pPr>
              <w:spacing w:line="240" w:lineRule="auto"/>
              <w:jc w:val="center"/>
              <w:rPr>
                <w:rFonts w:hint="default" w:ascii="宋体" w:hAnsi="宋体" w:eastAsia="宋体" w:cs="宋体"/>
                <w:color w:val="auto"/>
                <w:szCs w:val="21"/>
                <w:highlight w:val="none"/>
                <w:lang w:eastAsia="zh-CN"/>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CN"/>
              </w:rPr>
              <w:t>.</w:t>
            </w:r>
            <w:r>
              <w:rPr>
                <w:rFonts w:hint="default" w:ascii="宋体" w:hAnsi="宋体" w:eastAsia="宋体" w:cs="宋体"/>
                <w:color w:val="auto"/>
                <w:szCs w:val="21"/>
                <w:highlight w:val="none"/>
                <w:lang w:eastAsia="zh-CN"/>
              </w:rPr>
              <w:t>4</w:t>
            </w:r>
          </w:p>
        </w:tc>
        <w:tc>
          <w:tcPr>
            <w:tcW w:w="6543" w:type="dxa"/>
            <w:shd w:val="clear" w:color="auto" w:fill="auto"/>
            <w:noWrap w:val="0"/>
            <w:vAlign w:val="center"/>
          </w:tcPr>
          <w:p w14:paraId="3AB3975E">
            <w:pPr>
              <w:spacing w:line="240" w:lineRule="auto"/>
              <w:rPr>
                <w:rFonts w:hint="eastAsia" w:ascii="宋体" w:hAnsi="宋体" w:eastAsia="宋体" w:cs="宋体"/>
                <w:color w:val="auto"/>
                <w:kern w:val="2"/>
                <w:sz w:val="21"/>
                <w:szCs w:val="21"/>
                <w:highlight w:val="none"/>
                <w:lang w:eastAsia="zh-CN" w:bidi="ar-SA"/>
              </w:rPr>
            </w:pPr>
            <w:r>
              <w:rPr>
                <w:rFonts w:hint="eastAsia" w:ascii="宋体" w:hAnsi="宋体" w:eastAsia="宋体" w:cs="宋体"/>
                <w:color w:val="auto"/>
                <w:kern w:val="2"/>
                <w:sz w:val="21"/>
                <w:szCs w:val="21"/>
                <w:highlight w:val="none"/>
                <w:lang w:val="en-US" w:eastAsia="zh-CN" w:bidi="ar-SA"/>
              </w:rPr>
              <w:t>原锅炉房墙面进风口处理，含铝合金百叶等</w:t>
            </w:r>
            <w:r>
              <w:rPr>
                <w:rFonts w:hint="eastAsia" w:ascii="宋体" w:hAnsi="宋体" w:eastAsia="宋体" w:cs="宋体"/>
                <w:color w:val="auto"/>
                <w:kern w:val="2"/>
                <w:sz w:val="21"/>
                <w:szCs w:val="21"/>
                <w:highlight w:val="none"/>
                <w:lang w:eastAsia="zh-CN" w:bidi="ar-SA"/>
              </w:rPr>
              <w:t>。</w:t>
            </w:r>
          </w:p>
        </w:tc>
        <w:tc>
          <w:tcPr>
            <w:tcW w:w="1580" w:type="dxa"/>
            <w:gridSpan w:val="2"/>
            <w:shd w:val="clear" w:color="auto" w:fill="auto"/>
            <w:noWrap w:val="0"/>
            <w:vAlign w:val="center"/>
          </w:tcPr>
          <w:p w14:paraId="479C9A6B">
            <w:pPr>
              <w:bidi w:val="0"/>
              <w:spacing w:line="240" w:lineRule="auto"/>
              <w:rPr>
                <w:rFonts w:hint="eastAsia" w:ascii="宋体" w:hAnsi="宋体" w:eastAsia="宋体" w:cs="宋体"/>
              </w:rPr>
            </w:pPr>
          </w:p>
        </w:tc>
      </w:tr>
      <w:tr w14:paraId="22322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31ACA442">
            <w:pPr>
              <w:spacing w:line="240" w:lineRule="auto"/>
              <w:jc w:val="center"/>
              <w:rPr>
                <w:rFonts w:hint="default" w:ascii="宋体" w:hAnsi="宋体" w:eastAsia="宋体" w:cs="宋体"/>
                <w:color w:val="auto"/>
                <w:szCs w:val="21"/>
                <w:highlight w:val="none"/>
                <w:lang w:eastAsia="zh-CN"/>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CN"/>
              </w:rPr>
              <w:t>.</w:t>
            </w:r>
            <w:r>
              <w:rPr>
                <w:rFonts w:hint="default" w:ascii="宋体" w:hAnsi="宋体" w:eastAsia="宋体" w:cs="宋体"/>
                <w:color w:val="auto"/>
                <w:szCs w:val="21"/>
                <w:highlight w:val="none"/>
                <w:lang w:eastAsia="zh-CN"/>
              </w:rPr>
              <w:t>5</w:t>
            </w:r>
          </w:p>
        </w:tc>
        <w:tc>
          <w:tcPr>
            <w:tcW w:w="6543" w:type="dxa"/>
            <w:shd w:val="clear" w:color="auto" w:fill="auto"/>
            <w:noWrap w:val="0"/>
            <w:vAlign w:val="center"/>
          </w:tcPr>
          <w:p w14:paraId="07AF11D1">
            <w:pPr>
              <w:spacing w:line="240" w:lineRule="auto"/>
              <w:rPr>
                <w:rFonts w:hint="eastAsia" w:ascii="宋体" w:hAnsi="宋体" w:eastAsia="宋体" w:cs="宋体"/>
                <w:color w:val="auto"/>
                <w:kern w:val="0"/>
                <w:sz w:val="21"/>
                <w:szCs w:val="21"/>
                <w:highlight w:val="none"/>
                <w:lang w:eastAsia="zh-CN" w:bidi="ar-SA"/>
              </w:rPr>
            </w:pPr>
            <w:r>
              <w:rPr>
                <w:rFonts w:hint="eastAsia" w:ascii="宋体" w:hAnsi="宋体" w:eastAsia="宋体" w:cs="宋体"/>
                <w:color w:val="auto"/>
                <w:kern w:val="0"/>
                <w:sz w:val="21"/>
                <w:szCs w:val="21"/>
                <w:highlight w:val="none"/>
                <w:lang w:val="en-US" w:eastAsia="zh-CN" w:bidi="ar-SA"/>
              </w:rPr>
              <w:t>设备混凝土基础，室内地砖铺设处理</w:t>
            </w:r>
            <w:r>
              <w:rPr>
                <w:rFonts w:hint="eastAsia" w:ascii="宋体" w:hAnsi="宋体" w:eastAsia="宋体" w:cs="宋体"/>
                <w:color w:val="auto"/>
                <w:kern w:val="0"/>
                <w:sz w:val="21"/>
                <w:szCs w:val="21"/>
                <w:highlight w:val="none"/>
                <w:lang w:eastAsia="zh-CN" w:bidi="ar-SA"/>
              </w:rPr>
              <w:t>。</w:t>
            </w:r>
          </w:p>
        </w:tc>
        <w:tc>
          <w:tcPr>
            <w:tcW w:w="1580" w:type="dxa"/>
            <w:gridSpan w:val="2"/>
            <w:shd w:val="clear" w:color="auto" w:fill="auto"/>
            <w:noWrap w:val="0"/>
            <w:vAlign w:val="center"/>
          </w:tcPr>
          <w:p w14:paraId="3D6AC117">
            <w:pPr>
              <w:bidi w:val="0"/>
              <w:spacing w:line="240" w:lineRule="auto"/>
              <w:rPr>
                <w:rFonts w:hint="eastAsia" w:ascii="宋体" w:hAnsi="宋体" w:eastAsia="宋体" w:cs="宋体"/>
              </w:rPr>
            </w:pPr>
          </w:p>
        </w:tc>
      </w:tr>
      <w:tr w14:paraId="3FAF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61C96C22">
            <w:pPr>
              <w:spacing w:line="240" w:lineRule="auto"/>
              <w:jc w:val="center"/>
              <w:rPr>
                <w:rFonts w:hint="default" w:ascii="宋体" w:hAnsi="宋体" w:eastAsia="宋体" w:cs="宋体"/>
                <w:strike w:val="0"/>
                <w:dstrike w:val="0"/>
                <w:color w:val="auto"/>
                <w:kern w:val="2"/>
                <w:sz w:val="21"/>
                <w:szCs w:val="21"/>
                <w:highlight w:val="none"/>
                <w:lang w:eastAsia="zh-CN" w:bidi="ar-SA"/>
              </w:rPr>
            </w:pPr>
            <w:r>
              <w:rPr>
                <w:rFonts w:hint="default" w:ascii="宋体" w:hAnsi="宋体" w:eastAsia="宋体" w:cs="宋体"/>
                <w:strike w:val="0"/>
                <w:dstrike w:val="0"/>
                <w:color w:val="auto"/>
                <w:szCs w:val="21"/>
                <w:highlight w:val="none"/>
                <w:lang w:eastAsia="zh-CN"/>
              </w:rPr>
              <w:t>7</w:t>
            </w:r>
            <w:r>
              <w:rPr>
                <w:rFonts w:hint="eastAsia" w:ascii="宋体" w:hAnsi="宋体" w:eastAsia="宋体" w:cs="宋体"/>
                <w:strike w:val="0"/>
                <w:dstrike w:val="0"/>
                <w:color w:val="auto"/>
                <w:szCs w:val="21"/>
                <w:highlight w:val="none"/>
                <w:lang w:val="en-US" w:eastAsia="zh-CN"/>
              </w:rPr>
              <w:t>.</w:t>
            </w:r>
            <w:r>
              <w:rPr>
                <w:rFonts w:hint="default" w:ascii="宋体" w:hAnsi="宋体" w:eastAsia="宋体" w:cs="宋体"/>
                <w:strike w:val="0"/>
                <w:dstrike w:val="0"/>
                <w:color w:val="auto"/>
                <w:szCs w:val="21"/>
                <w:highlight w:val="none"/>
                <w:lang w:eastAsia="zh-CN"/>
              </w:rPr>
              <w:t>6</w:t>
            </w:r>
          </w:p>
        </w:tc>
        <w:tc>
          <w:tcPr>
            <w:tcW w:w="6543" w:type="dxa"/>
            <w:shd w:val="clear" w:color="auto" w:fill="auto"/>
            <w:noWrap w:val="0"/>
            <w:vAlign w:val="center"/>
          </w:tcPr>
          <w:p w14:paraId="6CE61FA2">
            <w:pPr>
              <w:spacing w:line="240" w:lineRule="auto"/>
              <w:rPr>
                <w:rFonts w:hint="eastAsia" w:ascii="宋体" w:hAnsi="宋体" w:eastAsia="宋体" w:cs="宋体"/>
                <w:strike w:val="0"/>
                <w:dstrike w:val="0"/>
                <w:color w:val="auto"/>
                <w:kern w:val="2"/>
                <w:sz w:val="21"/>
                <w:szCs w:val="24"/>
                <w:highlight w:val="none"/>
                <w:lang w:eastAsia="zh-CN" w:bidi="ar-SA"/>
              </w:rPr>
            </w:pPr>
            <w:r>
              <w:rPr>
                <w:rFonts w:hint="eastAsia" w:ascii="宋体" w:hAnsi="宋体" w:eastAsia="宋体" w:cs="宋体"/>
                <w:strike w:val="0"/>
                <w:dstrike w:val="0"/>
                <w:color w:val="auto"/>
                <w:kern w:val="2"/>
                <w:sz w:val="21"/>
                <w:szCs w:val="24"/>
                <w:highlight w:val="none"/>
                <w:lang w:val="en-US" w:eastAsia="zh-CN" w:bidi="ar-SA"/>
              </w:rPr>
              <w:t>路面开挖</w:t>
            </w:r>
            <w:r>
              <w:rPr>
                <w:rFonts w:hint="eastAsia" w:ascii="宋体" w:hAnsi="宋体" w:cs="宋体"/>
                <w:strike w:val="0"/>
                <w:dstrike w:val="0"/>
                <w:color w:val="auto"/>
                <w:kern w:val="2"/>
                <w:sz w:val="21"/>
                <w:szCs w:val="24"/>
                <w:highlight w:val="none"/>
                <w:lang w:val="en-US" w:eastAsia="zh-CN" w:bidi="ar-SA"/>
              </w:rPr>
              <w:t>，</w:t>
            </w:r>
            <w:r>
              <w:rPr>
                <w:rFonts w:hint="eastAsia" w:ascii="宋体" w:hAnsi="宋体" w:eastAsia="宋体" w:cs="宋体"/>
                <w:strike w:val="0"/>
                <w:dstrike w:val="0"/>
                <w:color w:val="auto"/>
                <w:kern w:val="2"/>
                <w:sz w:val="21"/>
                <w:szCs w:val="24"/>
                <w:highlight w:val="none"/>
                <w:lang w:val="en-US" w:eastAsia="zh-CN" w:bidi="ar-SA"/>
              </w:rPr>
              <w:t>临时工作井及垃圾清运</w:t>
            </w:r>
            <w:r>
              <w:rPr>
                <w:rFonts w:hint="eastAsia" w:ascii="宋体" w:hAnsi="宋体" w:eastAsia="宋体" w:cs="宋体"/>
                <w:strike w:val="0"/>
                <w:dstrike w:val="0"/>
                <w:color w:val="auto"/>
                <w:kern w:val="2"/>
                <w:sz w:val="21"/>
                <w:szCs w:val="24"/>
                <w:highlight w:val="none"/>
                <w:lang w:eastAsia="zh-CN" w:bidi="ar-SA"/>
              </w:rPr>
              <w:t>。</w:t>
            </w:r>
          </w:p>
        </w:tc>
        <w:tc>
          <w:tcPr>
            <w:tcW w:w="1580" w:type="dxa"/>
            <w:gridSpan w:val="2"/>
            <w:shd w:val="clear" w:color="auto" w:fill="auto"/>
            <w:noWrap w:val="0"/>
            <w:vAlign w:val="center"/>
          </w:tcPr>
          <w:p w14:paraId="44C28BFD">
            <w:pPr>
              <w:bidi w:val="0"/>
              <w:spacing w:line="240" w:lineRule="auto"/>
              <w:rPr>
                <w:rFonts w:hint="eastAsia" w:ascii="宋体" w:hAnsi="宋体" w:eastAsia="宋体" w:cs="宋体"/>
                <w:lang w:val="en-US" w:eastAsia="zh-CN"/>
              </w:rPr>
            </w:pPr>
          </w:p>
        </w:tc>
      </w:tr>
      <w:tr w14:paraId="13F92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6C8AF6C9">
            <w:pPr>
              <w:spacing w:line="240" w:lineRule="auto"/>
              <w:jc w:val="center"/>
              <w:rPr>
                <w:rFonts w:hint="eastAsia" w:ascii="宋体" w:hAnsi="宋体" w:eastAsia="宋体" w:cs="宋体"/>
                <w:color w:val="auto"/>
                <w:szCs w:val="21"/>
                <w:highlight w:val="none"/>
                <w:lang w:val="en-US" w:eastAsia="zh-CN"/>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CN"/>
              </w:rPr>
              <w:t>.7</w:t>
            </w:r>
          </w:p>
        </w:tc>
        <w:tc>
          <w:tcPr>
            <w:tcW w:w="6543" w:type="dxa"/>
            <w:shd w:val="clear" w:color="auto" w:fill="auto"/>
            <w:noWrap w:val="0"/>
            <w:vAlign w:val="center"/>
          </w:tcPr>
          <w:p w14:paraId="1D5C7D31">
            <w:pPr>
              <w:spacing w:line="24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路面混凝土基层、沥青路面恢复、部分铺装恢复及洞口防水处理</w:t>
            </w:r>
            <w:r>
              <w:rPr>
                <w:rFonts w:hint="eastAsia" w:ascii="宋体" w:hAnsi="宋体" w:eastAsia="宋体" w:cs="宋体"/>
                <w:color w:val="auto"/>
                <w:szCs w:val="21"/>
                <w:highlight w:val="none"/>
                <w:lang w:eastAsia="zh-CN"/>
              </w:rPr>
              <w:t>。</w:t>
            </w:r>
          </w:p>
        </w:tc>
        <w:tc>
          <w:tcPr>
            <w:tcW w:w="1580" w:type="dxa"/>
            <w:gridSpan w:val="2"/>
            <w:shd w:val="clear" w:color="auto" w:fill="auto"/>
            <w:noWrap w:val="0"/>
            <w:vAlign w:val="center"/>
          </w:tcPr>
          <w:p w14:paraId="53BEFD2E">
            <w:pPr>
              <w:bidi w:val="0"/>
              <w:spacing w:line="240" w:lineRule="auto"/>
              <w:rPr>
                <w:rFonts w:hint="eastAsia" w:ascii="宋体" w:hAnsi="宋体" w:eastAsia="宋体" w:cs="宋体"/>
              </w:rPr>
            </w:pPr>
          </w:p>
        </w:tc>
      </w:tr>
      <w:tr w14:paraId="583A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jc w:val="center"/>
        </w:trPr>
        <w:tc>
          <w:tcPr>
            <w:tcW w:w="1455" w:type="dxa"/>
            <w:shd w:val="clear" w:color="auto" w:fill="auto"/>
            <w:noWrap w:val="0"/>
            <w:vAlign w:val="center"/>
          </w:tcPr>
          <w:p w14:paraId="1C3EED4D">
            <w:pPr>
              <w:spacing w:line="240" w:lineRule="auto"/>
              <w:jc w:val="center"/>
              <w:rPr>
                <w:rFonts w:hint="eastAsia" w:ascii="宋体" w:hAnsi="宋体" w:eastAsia="宋体" w:cs="宋体"/>
                <w:color w:val="auto"/>
                <w:szCs w:val="21"/>
                <w:highlight w:val="none"/>
                <w:lang w:val="en-US" w:eastAsia="zh-CN"/>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CN"/>
              </w:rPr>
              <w:t>.8</w:t>
            </w:r>
          </w:p>
        </w:tc>
        <w:tc>
          <w:tcPr>
            <w:tcW w:w="6543" w:type="dxa"/>
            <w:shd w:val="clear" w:color="auto" w:fill="auto"/>
            <w:noWrap w:val="0"/>
            <w:vAlign w:val="center"/>
          </w:tcPr>
          <w:p w14:paraId="61550B71">
            <w:pPr>
              <w:spacing w:line="24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新建配电小间，面积不小于22平方米，用于放置动力配电柜、自控柜等，四周铝合金围挡，含门窗、进出大门，石膏板吊顶含照明，配电小间地面整体抬高30cm</w:t>
            </w:r>
            <w:r>
              <w:rPr>
                <w:rFonts w:hint="eastAsia" w:ascii="宋体" w:hAnsi="宋体" w:eastAsia="宋体" w:cs="宋体"/>
                <w:color w:val="auto"/>
                <w:szCs w:val="21"/>
                <w:highlight w:val="none"/>
                <w:lang w:eastAsia="zh-CN"/>
              </w:rPr>
              <w:t>。</w:t>
            </w:r>
          </w:p>
        </w:tc>
        <w:tc>
          <w:tcPr>
            <w:tcW w:w="1580" w:type="dxa"/>
            <w:gridSpan w:val="2"/>
            <w:shd w:val="clear" w:color="auto" w:fill="auto"/>
            <w:noWrap w:val="0"/>
            <w:vAlign w:val="center"/>
          </w:tcPr>
          <w:p w14:paraId="0DAD088E">
            <w:pPr>
              <w:bidi w:val="0"/>
              <w:spacing w:line="240" w:lineRule="auto"/>
              <w:rPr>
                <w:rFonts w:hint="eastAsia" w:ascii="宋体" w:hAnsi="宋体" w:eastAsia="宋体" w:cs="宋体"/>
                <w:lang w:val="en-US"/>
              </w:rPr>
            </w:pPr>
          </w:p>
        </w:tc>
      </w:tr>
      <w:tr w14:paraId="227F8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9" w:hRule="exact"/>
          <w:jc w:val="center"/>
        </w:trPr>
        <w:tc>
          <w:tcPr>
            <w:tcW w:w="1455" w:type="dxa"/>
            <w:shd w:val="clear" w:color="auto" w:fill="auto"/>
            <w:noWrap w:val="0"/>
            <w:vAlign w:val="center"/>
          </w:tcPr>
          <w:p w14:paraId="6ED4B29C">
            <w:pPr>
              <w:spacing w:line="240" w:lineRule="auto"/>
              <w:jc w:val="center"/>
              <w:rPr>
                <w:rFonts w:hint="default" w:ascii="宋体" w:hAnsi="宋体" w:eastAsia="宋体" w:cs="宋体"/>
                <w:color w:val="auto"/>
                <w:szCs w:val="21"/>
                <w:highlight w:val="none"/>
                <w:lang w:eastAsia="zh-Hans"/>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Hans"/>
              </w:rPr>
              <w:t>.</w:t>
            </w:r>
            <w:r>
              <w:rPr>
                <w:rFonts w:hint="default" w:ascii="宋体" w:hAnsi="宋体" w:eastAsia="宋体" w:cs="宋体"/>
                <w:color w:val="auto"/>
                <w:szCs w:val="21"/>
                <w:highlight w:val="none"/>
                <w:lang w:eastAsia="zh-Hans"/>
              </w:rPr>
              <w:t>9</w:t>
            </w:r>
          </w:p>
        </w:tc>
        <w:tc>
          <w:tcPr>
            <w:tcW w:w="6543" w:type="dxa"/>
            <w:shd w:val="clear" w:color="auto" w:fill="auto"/>
            <w:noWrap w:val="0"/>
            <w:vAlign w:val="center"/>
          </w:tcPr>
          <w:p w14:paraId="2BF20210">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rPr>
              <w:t>原锅炉房风机设备、管道拆除，清运（含烟囱等）。</w:t>
            </w:r>
          </w:p>
        </w:tc>
        <w:tc>
          <w:tcPr>
            <w:tcW w:w="1580" w:type="dxa"/>
            <w:gridSpan w:val="2"/>
            <w:shd w:val="clear" w:color="auto" w:fill="auto"/>
            <w:noWrap w:val="0"/>
            <w:vAlign w:val="center"/>
          </w:tcPr>
          <w:p w14:paraId="58AD6031">
            <w:pPr>
              <w:bidi w:val="0"/>
              <w:spacing w:line="240" w:lineRule="auto"/>
              <w:rPr>
                <w:rFonts w:hint="eastAsia" w:ascii="宋体" w:hAnsi="宋体" w:eastAsia="宋体" w:cs="宋体"/>
              </w:rPr>
            </w:pPr>
          </w:p>
        </w:tc>
      </w:tr>
      <w:tr w14:paraId="5EB6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7AD6AA41">
            <w:pPr>
              <w:spacing w:line="240" w:lineRule="auto"/>
              <w:jc w:val="center"/>
              <w:rPr>
                <w:rFonts w:hint="default" w:ascii="宋体" w:hAnsi="宋体" w:eastAsia="宋体" w:cs="宋体"/>
                <w:color w:val="auto"/>
                <w:szCs w:val="21"/>
                <w:highlight w:val="none"/>
                <w:lang w:eastAsia="zh-Hans"/>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Hans"/>
              </w:rPr>
              <w:t>.</w:t>
            </w:r>
            <w:r>
              <w:rPr>
                <w:rFonts w:hint="default" w:ascii="宋体" w:hAnsi="宋体" w:eastAsia="宋体" w:cs="宋体"/>
                <w:color w:val="auto"/>
                <w:szCs w:val="21"/>
                <w:highlight w:val="none"/>
                <w:lang w:eastAsia="zh-Hans"/>
              </w:rPr>
              <w:t>10</w:t>
            </w:r>
          </w:p>
        </w:tc>
        <w:tc>
          <w:tcPr>
            <w:tcW w:w="6543" w:type="dxa"/>
            <w:shd w:val="clear" w:color="auto" w:fill="auto"/>
            <w:noWrap w:val="0"/>
            <w:vAlign w:val="center"/>
          </w:tcPr>
          <w:p w14:paraId="191E3D48">
            <w:pPr>
              <w:spacing w:line="240" w:lineRule="auto"/>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设备安装：燃气热水机组、空气源热泵机组、蓄热水箱、水泵</w:t>
            </w:r>
            <w:r>
              <w:rPr>
                <w:rFonts w:hint="eastAsia" w:ascii="宋体" w:hAnsi="宋体" w:eastAsia="宋体" w:cs="宋体"/>
                <w:lang w:eastAsia="zh-CN"/>
              </w:rPr>
              <w:t>、</w:t>
            </w:r>
            <w:r>
              <w:rPr>
                <w:rFonts w:hint="eastAsia" w:ascii="宋体" w:hAnsi="宋体" w:eastAsia="宋体" w:cs="宋体"/>
                <w:lang w:val="en-US" w:eastAsia="zh-Hans"/>
              </w:rPr>
              <w:t>能源管控平台</w:t>
            </w:r>
            <w:r>
              <w:rPr>
                <w:rFonts w:hint="eastAsia" w:ascii="宋体" w:hAnsi="宋体" w:eastAsia="宋体" w:cs="宋体"/>
                <w:b w:val="0"/>
                <w:bCs w:val="0"/>
                <w:i w:val="0"/>
                <w:iCs w:val="0"/>
                <w:color w:val="auto"/>
                <w:spacing w:val="0"/>
                <w:kern w:val="0"/>
                <w:sz w:val="21"/>
                <w:szCs w:val="21"/>
                <w:highlight w:val="none"/>
                <w:u w:val="none"/>
                <w:shd w:val="clear"/>
                <w:vertAlign w:val="baseline"/>
                <w:lang w:val="en-US" w:eastAsia="zh-CN" w:bidi="ar"/>
              </w:rPr>
              <w:t>控制柜柜内接线及安装调试</w:t>
            </w:r>
            <w:r>
              <w:rPr>
                <w:rFonts w:hint="eastAsia" w:ascii="宋体" w:hAnsi="宋体" w:eastAsia="宋体" w:cs="宋体"/>
                <w:lang w:val="en-US" w:eastAsia="zh-CN"/>
              </w:rPr>
              <w:t>等</w:t>
            </w:r>
            <w:r>
              <w:rPr>
                <w:rFonts w:hint="eastAsia" w:ascii="宋体" w:hAnsi="宋体" w:eastAsia="宋体" w:cs="宋体"/>
                <w:lang w:eastAsia="zh-CN"/>
              </w:rPr>
              <w:t>。</w:t>
            </w:r>
          </w:p>
        </w:tc>
        <w:tc>
          <w:tcPr>
            <w:tcW w:w="1580" w:type="dxa"/>
            <w:gridSpan w:val="2"/>
            <w:shd w:val="clear" w:color="auto" w:fill="auto"/>
            <w:noWrap w:val="0"/>
            <w:vAlign w:val="center"/>
          </w:tcPr>
          <w:p w14:paraId="2CCC27B8">
            <w:pPr>
              <w:bidi w:val="0"/>
              <w:spacing w:line="240" w:lineRule="auto"/>
              <w:rPr>
                <w:rFonts w:hint="eastAsia" w:ascii="宋体" w:hAnsi="宋体" w:eastAsia="宋体" w:cs="宋体"/>
              </w:rPr>
            </w:pPr>
          </w:p>
        </w:tc>
      </w:tr>
      <w:tr w14:paraId="466C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7FDCE6C2">
            <w:pPr>
              <w:spacing w:line="240" w:lineRule="auto"/>
              <w:jc w:val="center"/>
              <w:rPr>
                <w:rFonts w:hint="default" w:ascii="宋体" w:hAnsi="宋体" w:eastAsia="宋体" w:cs="宋体"/>
                <w:color w:val="auto"/>
                <w:szCs w:val="21"/>
                <w:highlight w:val="none"/>
                <w:lang w:eastAsia="zh-Hans"/>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Hans"/>
              </w:rPr>
              <w:t>.</w:t>
            </w:r>
            <w:r>
              <w:rPr>
                <w:rFonts w:hint="default" w:ascii="宋体" w:hAnsi="宋体" w:eastAsia="宋体" w:cs="宋体"/>
                <w:color w:val="auto"/>
                <w:szCs w:val="21"/>
                <w:highlight w:val="none"/>
                <w:lang w:eastAsia="zh-Hans"/>
              </w:rPr>
              <w:t>11</w:t>
            </w:r>
          </w:p>
        </w:tc>
        <w:tc>
          <w:tcPr>
            <w:tcW w:w="6543" w:type="dxa"/>
            <w:shd w:val="clear" w:color="auto" w:fill="auto"/>
            <w:noWrap w:val="0"/>
            <w:vAlign w:val="center"/>
          </w:tcPr>
          <w:p w14:paraId="01F636D9">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生活热水系统不锈钢管道及管道附件，阀门安装含保温</w:t>
            </w:r>
            <w:r>
              <w:rPr>
                <w:rFonts w:hint="eastAsia" w:ascii="宋体" w:hAnsi="宋体" w:eastAsia="宋体" w:cs="宋体"/>
                <w:color w:val="auto"/>
                <w:szCs w:val="21"/>
                <w:highlight w:val="none"/>
                <w:lang w:eastAsia="zh-CN"/>
              </w:rPr>
              <w:t>。</w:t>
            </w:r>
          </w:p>
        </w:tc>
        <w:tc>
          <w:tcPr>
            <w:tcW w:w="1580" w:type="dxa"/>
            <w:gridSpan w:val="2"/>
            <w:shd w:val="clear" w:color="auto" w:fill="auto"/>
            <w:noWrap w:val="0"/>
            <w:vAlign w:val="center"/>
          </w:tcPr>
          <w:p w14:paraId="511709B8">
            <w:pPr>
              <w:spacing w:line="240" w:lineRule="auto"/>
              <w:jc w:val="left"/>
              <w:rPr>
                <w:rFonts w:hint="eastAsia" w:ascii="宋体" w:hAnsi="宋体" w:eastAsia="宋体" w:cs="宋体"/>
              </w:rPr>
            </w:pPr>
          </w:p>
        </w:tc>
      </w:tr>
      <w:tr w14:paraId="5ED6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315BA69A">
            <w:pPr>
              <w:spacing w:line="240" w:lineRule="auto"/>
              <w:jc w:val="center"/>
              <w:rPr>
                <w:rFonts w:hint="default" w:ascii="宋体" w:hAnsi="宋体" w:eastAsia="宋体" w:cs="宋体"/>
                <w:color w:val="auto"/>
                <w:szCs w:val="21"/>
                <w:highlight w:val="none"/>
                <w:lang w:eastAsia="zh-Hans"/>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Hans"/>
              </w:rPr>
              <w:t>.</w:t>
            </w:r>
            <w:r>
              <w:rPr>
                <w:rFonts w:hint="default" w:ascii="宋体" w:hAnsi="宋体" w:eastAsia="宋体" w:cs="宋体"/>
                <w:color w:val="auto"/>
                <w:szCs w:val="21"/>
                <w:highlight w:val="none"/>
                <w:lang w:eastAsia="zh-Hans"/>
              </w:rPr>
              <w:t>12</w:t>
            </w:r>
          </w:p>
        </w:tc>
        <w:tc>
          <w:tcPr>
            <w:tcW w:w="6543" w:type="dxa"/>
            <w:shd w:val="clear" w:color="auto" w:fill="auto"/>
            <w:noWrap w:val="0"/>
            <w:vAlign w:val="center"/>
          </w:tcPr>
          <w:p w14:paraId="55F9FBCF">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空调热水系统管道（热镀锌）及管道附件，阀门安装含保温</w:t>
            </w:r>
            <w:r>
              <w:rPr>
                <w:rFonts w:hint="eastAsia" w:ascii="宋体" w:hAnsi="宋体" w:eastAsia="宋体" w:cs="宋体"/>
                <w:color w:val="auto"/>
                <w:szCs w:val="21"/>
                <w:highlight w:val="none"/>
                <w:lang w:eastAsia="zh-CN"/>
              </w:rPr>
              <w:t>。</w:t>
            </w:r>
          </w:p>
        </w:tc>
        <w:tc>
          <w:tcPr>
            <w:tcW w:w="1580" w:type="dxa"/>
            <w:gridSpan w:val="2"/>
            <w:shd w:val="clear" w:color="auto" w:fill="auto"/>
            <w:noWrap w:val="0"/>
            <w:vAlign w:val="center"/>
          </w:tcPr>
          <w:p w14:paraId="6250EC34">
            <w:pPr>
              <w:bidi w:val="0"/>
              <w:spacing w:line="240" w:lineRule="auto"/>
              <w:rPr>
                <w:rFonts w:hint="eastAsia" w:ascii="宋体" w:hAnsi="宋体" w:eastAsia="宋体" w:cs="宋体"/>
                <w:lang w:val="en-US" w:eastAsia="zh-CN"/>
              </w:rPr>
            </w:pPr>
          </w:p>
        </w:tc>
      </w:tr>
      <w:tr w14:paraId="2CCAF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3EC9BF18">
            <w:pPr>
              <w:spacing w:line="240" w:lineRule="auto"/>
              <w:jc w:val="center"/>
              <w:rPr>
                <w:rFonts w:hint="default" w:ascii="宋体" w:hAnsi="宋体" w:eastAsia="宋体" w:cs="宋体"/>
                <w:color w:val="auto"/>
                <w:szCs w:val="21"/>
                <w:highlight w:val="none"/>
                <w:lang w:val="en-US" w:eastAsia="zh-Hans"/>
              </w:rPr>
            </w:pPr>
            <w:r>
              <w:rPr>
                <w:rFonts w:hint="default"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en-US" w:eastAsia="zh-Hans"/>
              </w:rPr>
              <w:t>.</w:t>
            </w:r>
            <w:r>
              <w:rPr>
                <w:rFonts w:hint="default" w:ascii="宋体" w:hAnsi="宋体" w:eastAsia="宋体" w:cs="宋体"/>
                <w:color w:val="auto"/>
                <w:szCs w:val="21"/>
                <w:highlight w:val="none"/>
                <w:lang w:val="en-US" w:eastAsia="zh-Hans"/>
              </w:rPr>
              <w:t>13</w:t>
            </w:r>
          </w:p>
        </w:tc>
        <w:tc>
          <w:tcPr>
            <w:tcW w:w="6543" w:type="dxa"/>
            <w:shd w:val="clear" w:color="auto" w:fill="auto"/>
            <w:noWrap w:val="0"/>
            <w:vAlign w:val="center"/>
          </w:tcPr>
          <w:p w14:paraId="1945499B">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不锈钢烟囱制作、安装</w:t>
            </w:r>
            <w:r>
              <w:rPr>
                <w:rFonts w:hint="eastAsia" w:ascii="宋体" w:hAnsi="宋体" w:eastAsia="宋体" w:cs="宋体"/>
                <w:color w:val="auto"/>
                <w:szCs w:val="21"/>
                <w:highlight w:val="none"/>
                <w:lang w:eastAsia="zh-CN"/>
              </w:rPr>
              <w:t>。</w:t>
            </w:r>
          </w:p>
        </w:tc>
        <w:tc>
          <w:tcPr>
            <w:tcW w:w="1580" w:type="dxa"/>
            <w:gridSpan w:val="2"/>
            <w:shd w:val="clear" w:color="auto" w:fill="auto"/>
            <w:noWrap w:val="0"/>
            <w:vAlign w:val="center"/>
          </w:tcPr>
          <w:p w14:paraId="261FCB33">
            <w:pPr>
              <w:bidi w:val="0"/>
              <w:spacing w:line="240" w:lineRule="auto"/>
              <w:rPr>
                <w:rFonts w:hint="eastAsia" w:ascii="宋体" w:hAnsi="宋体" w:eastAsia="宋体" w:cs="宋体"/>
              </w:rPr>
            </w:pPr>
          </w:p>
        </w:tc>
      </w:tr>
      <w:tr w14:paraId="56E9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7657993C">
            <w:pPr>
              <w:spacing w:line="24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7.14</w:t>
            </w:r>
          </w:p>
        </w:tc>
        <w:tc>
          <w:tcPr>
            <w:tcW w:w="6543" w:type="dxa"/>
            <w:shd w:val="clear" w:color="auto" w:fill="auto"/>
            <w:noWrap w:val="0"/>
            <w:vAlign w:val="center"/>
          </w:tcPr>
          <w:p w14:paraId="4A2B5162">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2#楼空调供水管</w:t>
            </w:r>
            <w:r>
              <w:rPr>
                <w:rFonts w:hint="eastAsia" w:ascii="宋体" w:hAnsi="宋体" w:cs="宋体"/>
                <w:color w:val="auto"/>
                <w:szCs w:val="21"/>
                <w:highlight w:val="none"/>
                <w:lang w:val="en-US" w:eastAsia="zh-CN"/>
              </w:rPr>
              <w:t>、热水管连接铺设</w:t>
            </w:r>
            <w:r>
              <w:rPr>
                <w:rFonts w:hint="eastAsia" w:ascii="宋体" w:hAnsi="宋体" w:eastAsia="宋体" w:cs="宋体"/>
                <w:color w:val="auto"/>
                <w:szCs w:val="21"/>
                <w:highlight w:val="none"/>
                <w:lang w:val="en-US" w:eastAsia="zh-CN"/>
              </w:rPr>
              <w:t>（夹套管+不锈钢软接）</w:t>
            </w:r>
            <w:r>
              <w:rPr>
                <w:rFonts w:hint="eastAsia" w:ascii="宋体" w:hAnsi="宋体" w:cs="宋体"/>
                <w:color w:val="auto"/>
                <w:szCs w:val="21"/>
                <w:highlight w:val="none"/>
                <w:lang w:val="en-US" w:eastAsia="zh-CN"/>
              </w:rPr>
              <w:t>，电缆连接铺设</w:t>
            </w:r>
            <w:r>
              <w:rPr>
                <w:rFonts w:hint="eastAsia" w:ascii="宋体" w:hAnsi="宋体" w:eastAsia="宋体" w:cs="宋体"/>
                <w:color w:val="auto"/>
                <w:szCs w:val="21"/>
                <w:highlight w:val="none"/>
                <w:lang w:eastAsia="zh-CN"/>
              </w:rPr>
              <w:t>。</w:t>
            </w:r>
          </w:p>
        </w:tc>
        <w:tc>
          <w:tcPr>
            <w:tcW w:w="1580" w:type="dxa"/>
            <w:gridSpan w:val="2"/>
            <w:shd w:val="clear" w:color="auto" w:fill="auto"/>
            <w:noWrap w:val="0"/>
            <w:vAlign w:val="center"/>
          </w:tcPr>
          <w:p w14:paraId="63A82BAD">
            <w:pPr>
              <w:bidi w:val="0"/>
              <w:spacing w:line="240" w:lineRule="auto"/>
              <w:rPr>
                <w:rFonts w:hint="eastAsia" w:ascii="宋体" w:hAnsi="宋体" w:eastAsia="宋体" w:cs="宋体"/>
              </w:rPr>
            </w:pPr>
          </w:p>
        </w:tc>
      </w:tr>
      <w:tr w14:paraId="64574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1" w:hRule="exact"/>
          <w:jc w:val="center"/>
        </w:trPr>
        <w:tc>
          <w:tcPr>
            <w:tcW w:w="1455" w:type="dxa"/>
            <w:shd w:val="clear" w:color="auto" w:fill="auto"/>
            <w:noWrap w:val="0"/>
            <w:vAlign w:val="center"/>
          </w:tcPr>
          <w:p w14:paraId="4AD598CB">
            <w:pPr>
              <w:spacing w:line="240" w:lineRule="auto"/>
              <w:jc w:val="center"/>
              <w:rPr>
                <w:rFonts w:hint="default" w:ascii="宋体" w:hAnsi="宋体" w:eastAsia="宋体" w:cs="宋体"/>
                <w:color w:val="auto"/>
                <w:szCs w:val="21"/>
                <w:highlight w:val="none"/>
                <w:lang w:eastAsia="zh-Hans"/>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Hans"/>
              </w:rPr>
              <w:t>.</w:t>
            </w:r>
            <w:r>
              <w:rPr>
                <w:rFonts w:hint="default" w:ascii="宋体" w:hAnsi="宋体" w:eastAsia="宋体" w:cs="宋体"/>
                <w:color w:val="auto"/>
                <w:szCs w:val="21"/>
                <w:highlight w:val="none"/>
                <w:lang w:eastAsia="zh-Hans"/>
              </w:rPr>
              <w:t>15</w:t>
            </w:r>
          </w:p>
        </w:tc>
        <w:tc>
          <w:tcPr>
            <w:tcW w:w="6543" w:type="dxa"/>
            <w:shd w:val="clear" w:color="auto" w:fill="auto"/>
            <w:noWrap w:val="0"/>
            <w:vAlign w:val="center"/>
          </w:tcPr>
          <w:p w14:paraId="37A36E6F">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lang w:val="en-US" w:eastAsia="zh-CN"/>
              </w:rPr>
              <w:t>热泵、锅炉、板换、水泵等用电设备的动力配电柜供货、安装</w:t>
            </w:r>
            <w:r>
              <w:rPr>
                <w:rFonts w:hint="eastAsia" w:ascii="宋体" w:hAnsi="宋体" w:eastAsia="宋体" w:cs="宋体"/>
                <w:color w:val="auto"/>
                <w:lang w:eastAsia="zh-CN"/>
              </w:rPr>
              <w:t>。</w:t>
            </w:r>
          </w:p>
        </w:tc>
        <w:tc>
          <w:tcPr>
            <w:tcW w:w="1580" w:type="dxa"/>
            <w:gridSpan w:val="2"/>
            <w:shd w:val="clear" w:color="auto" w:fill="auto"/>
            <w:noWrap w:val="0"/>
            <w:vAlign w:val="center"/>
          </w:tcPr>
          <w:p w14:paraId="170B8590">
            <w:pPr>
              <w:bidi w:val="0"/>
              <w:spacing w:line="240" w:lineRule="auto"/>
              <w:rPr>
                <w:rFonts w:hint="eastAsia" w:ascii="宋体" w:hAnsi="宋体" w:eastAsia="宋体" w:cs="宋体"/>
              </w:rPr>
            </w:pPr>
          </w:p>
        </w:tc>
      </w:tr>
      <w:tr w14:paraId="5EBD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3" w:hRule="exact"/>
          <w:jc w:val="center"/>
        </w:trPr>
        <w:tc>
          <w:tcPr>
            <w:tcW w:w="1455" w:type="dxa"/>
            <w:shd w:val="clear" w:color="auto" w:fill="auto"/>
            <w:noWrap w:val="0"/>
            <w:vAlign w:val="center"/>
          </w:tcPr>
          <w:p w14:paraId="21DBBC93">
            <w:pPr>
              <w:spacing w:line="240" w:lineRule="auto"/>
              <w:jc w:val="center"/>
              <w:rPr>
                <w:rFonts w:hint="default" w:ascii="宋体" w:hAnsi="宋体" w:eastAsia="宋体" w:cs="宋体"/>
                <w:color w:val="auto"/>
                <w:szCs w:val="21"/>
                <w:highlight w:val="none"/>
                <w:lang w:eastAsia="zh-Hans"/>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Hans"/>
              </w:rPr>
              <w:t>.</w:t>
            </w:r>
            <w:r>
              <w:rPr>
                <w:rFonts w:hint="default" w:ascii="宋体" w:hAnsi="宋体" w:eastAsia="宋体" w:cs="宋体"/>
                <w:color w:val="auto"/>
                <w:szCs w:val="21"/>
                <w:highlight w:val="none"/>
                <w:lang w:eastAsia="zh-Hans"/>
              </w:rPr>
              <w:t>16</w:t>
            </w:r>
          </w:p>
        </w:tc>
        <w:tc>
          <w:tcPr>
            <w:tcW w:w="6543" w:type="dxa"/>
            <w:shd w:val="clear" w:color="auto" w:fill="auto"/>
            <w:noWrap w:val="0"/>
            <w:vAlign w:val="center"/>
          </w:tcPr>
          <w:p w14:paraId="20572543">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rPr>
              <w:t>镀锌强弱电桥架、线管</w:t>
            </w:r>
            <w:r>
              <w:rPr>
                <w:rFonts w:hint="eastAsia" w:ascii="宋体" w:hAnsi="宋体" w:eastAsia="宋体" w:cs="宋体"/>
                <w:color w:val="auto"/>
                <w:lang w:val="en-US" w:eastAsia="zh-CN"/>
              </w:rPr>
              <w:t>敷设</w:t>
            </w:r>
            <w:r>
              <w:rPr>
                <w:rFonts w:hint="eastAsia" w:ascii="宋体" w:hAnsi="宋体" w:eastAsia="宋体" w:cs="宋体"/>
                <w:color w:val="auto"/>
                <w:lang w:eastAsia="zh-CN"/>
              </w:rPr>
              <w:t>，</w:t>
            </w:r>
            <w:r>
              <w:rPr>
                <w:rFonts w:hint="eastAsia" w:ascii="宋体" w:hAnsi="宋体" w:eastAsia="宋体" w:cs="宋体"/>
                <w:color w:val="auto"/>
              </w:rPr>
              <w:t>电缆、电线</w:t>
            </w:r>
            <w:r>
              <w:rPr>
                <w:rFonts w:hint="eastAsia" w:ascii="宋体" w:hAnsi="宋体" w:eastAsia="宋体" w:cs="宋体"/>
                <w:color w:val="auto"/>
                <w:lang w:val="en-US" w:eastAsia="zh-CN"/>
              </w:rPr>
              <w:t>敷设（从</w:t>
            </w:r>
            <w:r>
              <w:rPr>
                <w:rFonts w:hint="eastAsia" w:ascii="宋体" w:hAnsi="宋体" w:eastAsia="宋体" w:cs="宋体"/>
                <w:color w:val="auto"/>
                <w:lang w:eastAsia="zh-CN"/>
              </w:rPr>
              <w:t>3#</w:t>
            </w:r>
            <w:r>
              <w:rPr>
                <w:rFonts w:hint="eastAsia" w:ascii="宋体" w:hAnsi="宋体" w:eastAsia="宋体" w:cs="宋体"/>
                <w:color w:val="auto"/>
                <w:lang w:val="en-US" w:eastAsia="zh-CN"/>
              </w:rPr>
              <w:t>楼配电房低压配电柜引出开始到用电设备接线柱之间的所有电缆、电线敷设），原锅炉房</w:t>
            </w:r>
            <w:r>
              <w:rPr>
                <w:rFonts w:hint="eastAsia" w:ascii="宋体" w:hAnsi="宋体" w:eastAsia="宋体" w:cs="宋体"/>
                <w:color w:val="auto"/>
              </w:rPr>
              <w:t>照明</w:t>
            </w:r>
            <w:r>
              <w:rPr>
                <w:rFonts w:hint="eastAsia" w:ascii="宋体" w:hAnsi="宋体" w:eastAsia="宋体" w:cs="宋体"/>
                <w:color w:val="auto"/>
                <w:lang w:val="en-US" w:eastAsia="zh-CN"/>
              </w:rPr>
              <w:t>更换</w:t>
            </w:r>
            <w:r>
              <w:rPr>
                <w:rFonts w:hint="eastAsia" w:ascii="宋体" w:hAnsi="宋体" w:eastAsia="宋体" w:cs="宋体"/>
                <w:color w:val="auto"/>
              </w:rPr>
              <w:t>等附属电气</w:t>
            </w:r>
            <w:r>
              <w:rPr>
                <w:rFonts w:hint="eastAsia" w:ascii="宋体" w:hAnsi="宋体" w:eastAsia="宋体" w:cs="宋体"/>
                <w:color w:val="auto"/>
                <w:lang w:val="en-US" w:eastAsia="zh-CN"/>
              </w:rPr>
              <w:t>安装</w:t>
            </w:r>
            <w:r>
              <w:rPr>
                <w:rFonts w:hint="eastAsia" w:ascii="宋体" w:hAnsi="宋体" w:eastAsia="宋体" w:cs="宋体"/>
                <w:color w:val="auto"/>
                <w:lang w:eastAsia="zh-CN"/>
              </w:rPr>
              <w:t>。</w:t>
            </w:r>
          </w:p>
        </w:tc>
        <w:tc>
          <w:tcPr>
            <w:tcW w:w="1580" w:type="dxa"/>
            <w:gridSpan w:val="2"/>
            <w:shd w:val="clear" w:color="auto" w:fill="auto"/>
            <w:noWrap w:val="0"/>
            <w:vAlign w:val="center"/>
          </w:tcPr>
          <w:p w14:paraId="035FD4B1">
            <w:pPr>
              <w:bidi w:val="0"/>
              <w:spacing w:line="240" w:lineRule="auto"/>
              <w:rPr>
                <w:rFonts w:hint="eastAsia" w:ascii="宋体" w:hAnsi="宋体" w:eastAsia="宋体" w:cs="宋体"/>
              </w:rPr>
            </w:pPr>
          </w:p>
        </w:tc>
      </w:tr>
      <w:tr w14:paraId="3206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9" w:hRule="exact"/>
          <w:jc w:val="center"/>
        </w:trPr>
        <w:tc>
          <w:tcPr>
            <w:tcW w:w="1455" w:type="dxa"/>
            <w:shd w:val="clear" w:color="auto" w:fill="auto"/>
            <w:noWrap w:val="0"/>
            <w:vAlign w:val="center"/>
          </w:tcPr>
          <w:p w14:paraId="3E65339D">
            <w:pPr>
              <w:spacing w:line="240" w:lineRule="auto"/>
              <w:jc w:val="center"/>
              <w:rPr>
                <w:rFonts w:hint="default" w:ascii="宋体" w:hAnsi="宋体" w:eastAsia="宋体" w:cs="宋体"/>
                <w:color w:val="auto"/>
                <w:szCs w:val="21"/>
                <w:highlight w:val="none"/>
                <w:lang w:eastAsia="zh-Hans"/>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Hans"/>
              </w:rPr>
              <w:t>.</w:t>
            </w:r>
            <w:r>
              <w:rPr>
                <w:rFonts w:hint="default" w:ascii="宋体" w:hAnsi="宋体" w:eastAsia="宋体" w:cs="宋体"/>
                <w:color w:val="auto"/>
                <w:szCs w:val="21"/>
                <w:highlight w:val="none"/>
                <w:lang w:eastAsia="zh-Hans"/>
              </w:rPr>
              <w:t>17</w:t>
            </w:r>
          </w:p>
        </w:tc>
        <w:tc>
          <w:tcPr>
            <w:tcW w:w="6543" w:type="dxa"/>
            <w:shd w:val="clear" w:color="auto" w:fill="auto"/>
            <w:noWrap w:val="0"/>
            <w:vAlign w:val="center"/>
          </w:tcPr>
          <w:p w14:paraId="22360FDC">
            <w:pPr>
              <w:spacing w:line="240" w:lineRule="auto"/>
              <w:jc w:val="left"/>
              <w:rPr>
                <w:rFonts w:hint="eastAsia" w:ascii="宋体" w:hAnsi="宋体" w:eastAsia="宋体" w:cs="宋体"/>
                <w:color w:val="FF0000"/>
                <w:kern w:val="2"/>
                <w:sz w:val="21"/>
                <w:szCs w:val="24"/>
                <w:lang w:val="en-US" w:eastAsia="zh-CN" w:bidi="ar-SA"/>
              </w:rPr>
            </w:pPr>
            <w:r>
              <w:rPr>
                <w:rFonts w:hint="eastAsia" w:ascii="宋体" w:hAnsi="宋体" w:eastAsia="宋体" w:cs="宋体"/>
                <w:sz w:val="21"/>
                <w:szCs w:val="21"/>
              </w:rPr>
              <w:t>热交换机组水泵进口设排气阀、排水口、压力表、蝶阀、“Y”型过滤器及不锈钢金属软接。热交换机组水泵出口设排气阀、排水口、压力表、消声止回阀、蝶阀及不锈钢金属软接。</w:t>
            </w:r>
          </w:p>
        </w:tc>
        <w:tc>
          <w:tcPr>
            <w:tcW w:w="1580" w:type="dxa"/>
            <w:gridSpan w:val="2"/>
            <w:shd w:val="clear" w:color="auto" w:fill="auto"/>
            <w:noWrap w:val="0"/>
            <w:vAlign w:val="center"/>
          </w:tcPr>
          <w:p w14:paraId="07570D4C">
            <w:pPr>
              <w:bidi w:val="0"/>
              <w:spacing w:line="240" w:lineRule="auto"/>
              <w:rPr>
                <w:rFonts w:hint="eastAsia" w:ascii="宋体" w:hAnsi="宋体" w:eastAsia="宋体" w:cs="宋体"/>
                <w:color w:val="FF0000"/>
                <w:lang w:val="en-US" w:eastAsia="zh-CN"/>
              </w:rPr>
            </w:pPr>
          </w:p>
        </w:tc>
      </w:tr>
    </w:tbl>
    <w:p w14:paraId="2C642250">
      <w:pPr>
        <w:ind w:firstLine="241" w:firstLineChars="100"/>
        <w:rPr>
          <w:rFonts w:hint="eastAsia" w:ascii="宋体" w:hAnsi="宋体" w:eastAsia="宋体" w:cs="Times New Roman"/>
          <w:b/>
          <w:snapToGrid/>
          <w:color w:val="auto"/>
          <w:kern w:val="2"/>
          <w:sz w:val="24"/>
          <w:szCs w:val="21"/>
          <w:highlight w:val="none"/>
          <w:lang w:val="zh-CN" w:eastAsia="zh-CN" w:bidi="ar-SA"/>
        </w:rPr>
      </w:pPr>
    </w:p>
    <w:p w14:paraId="43E2E8C2">
      <w:pPr>
        <w:ind w:firstLine="241" w:firstLineChars="100"/>
        <w:outlineLvl w:val="1"/>
        <w:rPr>
          <w:rFonts w:hint="default" w:ascii="宋体" w:hAnsi="宋体" w:eastAsia="宋体" w:cs="Times New Roman"/>
          <w:b/>
          <w:snapToGrid/>
          <w:color w:val="auto"/>
          <w:kern w:val="2"/>
          <w:sz w:val="24"/>
          <w:szCs w:val="21"/>
          <w:highlight w:val="none"/>
          <w:lang w:val="en-US" w:eastAsia="zh-CN" w:bidi="ar-SA"/>
        </w:rPr>
      </w:pPr>
      <w:r>
        <w:rPr>
          <w:rFonts w:hint="default" w:ascii="宋体" w:hAnsi="宋体" w:cs="Times New Roman"/>
          <w:b/>
          <w:snapToGrid/>
          <w:color w:val="auto"/>
          <w:kern w:val="2"/>
          <w:sz w:val="24"/>
          <w:szCs w:val="21"/>
          <w:highlight w:val="none"/>
          <w:lang w:eastAsia="zh-Hans" w:bidi="ar-SA"/>
        </w:rPr>
        <w:t>（</w:t>
      </w:r>
      <w:r>
        <w:rPr>
          <w:rFonts w:hint="eastAsia" w:ascii="宋体" w:hAnsi="宋体" w:cs="Times New Roman"/>
          <w:b/>
          <w:snapToGrid/>
          <w:color w:val="auto"/>
          <w:kern w:val="2"/>
          <w:sz w:val="24"/>
          <w:szCs w:val="21"/>
          <w:highlight w:val="none"/>
          <w:lang w:val="en-US" w:eastAsia="zh-Hans" w:bidi="ar-SA"/>
        </w:rPr>
        <w:t>三</w:t>
      </w:r>
      <w:r>
        <w:rPr>
          <w:rFonts w:hint="default" w:ascii="宋体" w:hAnsi="宋体" w:cs="Times New Roman"/>
          <w:b/>
          <w:snapToGrid/>
          <w:color w:val="auto"/>
          <w:kern w:val="2"/>
          <w:sz w:val="24"/>
          <w:szCs w:val="21"/>
          <w:highlight w:val="none"/>
          <w:lang w:eastAsia="zh-Hans" w:bidi="ar-SA"/>
        </w:rPr>
        <w:t>）</w:t>
      </w:r>
      <w:r>
        <w:rPr>
          <w:rFonts w:hint="eastAsia" w:ascii="宋体" w:hAnsi="宋体" w:cs="Times New Roman"/>
          <w:b/>
          <w:snapToGrid/>
          <w:color w:val="auto"/>
          <w:kern w:val="2"/>
          <w:sz w:val="24"/>
          <w:szCs w:val="21"/>
          <w:highlight w:val="none"/>
          <w:lang w:val="en-US" w:eastAsia="zh-CN" w:bidi="ar-SA"/>
        </w:rPr>
        <w:t>阀门、传感器等硬件需求</w:t>
      </w:r>
    </w:p>
    <w:tbl>
      <w:tblPr>
        <w:tblStyle w:val="66"/>
        <w:tblW w:w="49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2068"/>
        <w:gridCol w:w="6053"/>
        <w:gridCol w:w="943"/>
      </w:tblGrid>
      <w:tr w14:paraId="4ECC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38" w:type="pct"/>
            <w:noWrap w:val="0"/>
            <w:vAlign w:val="center"/>
          </w:tcPr>
          <w:p w14:paraId="5D3CF40E">
            <w:pPr>
              <w:jc w:val="center"/>
              <w:rPr>
                <w:sz w:val="21"/>
                <w:szCs w:val="21"/>
              </w:rPr>
            </w:pPr>
            <w:r>
              <w:rPr>
                <w:rFonts w:hint="eastAsia"/>
                <w:sz w:val="21"/>
                <w:szCs w:val="21"/>
              </w:rPr>
              <w:t>序号</w:t>
            </w:r>
          </w:p>
        </w:tc>
        <w:tc>
          <w:tcPr>
            <w:tcW w:w="1063" w:type="pct"/>
            <w:noWrap w:val="0"/>
            <w:vAlign w:val="center"/>
          </w:tcPr>
          <w:p w14:paraId="3B75F65A">
            <w:pPr>
              <w:jc w:val="center"/>
              <w:rPr>
                <w:sz w:val="21"/>
                <w:szCs w:val="21"/>
              </w:rPr>
            </w:pPr>
            <w:r>
              <w:rPr>
                <w:rFonts w:hint="eastAsia"/>
                <w:sz w:val="21"/>
                <w:szCs w:val="21"/>
              </w:rPr>
              <w:t>名称</w:t>
            </w:r>
          </w:p>
        </w:tc>
        <w:tc>
          <w:tcPr>
            <w:tcW w:w="3112" w:type="pct"/>
            <w:noWrap w:val="0"/>
            <w:vAlign w:val="center"/>
          </w:tcPr>
          <w:p w14:paraId="6C3347C8">
            <w:pPr>
              <w:jc w:val="center"/>
              <w:rPr>
                <w:sz w:val="21"/>
                <w:szCs w:val="21"/>
              </w:rPr>
            </w:pPr>
            <w:r>
              <w:rPr>
                <w:rFonts w:hint="eastAsia"/>
                <w:sz w:val="21"/>
                <w:szCs w:val="21"/>
              </w:rPr>
              <w:t>项目特征</w:t>
            </w:r>
          </w:p>
        </w:tc>
        <w:tc>
          <w:tcPr>
            <w:tcW w:w="485" w:type="pct"/>
            <w:noWrap w:val="0"/>
            <w:vAlign w:val="center"/>
          </w:tcPr>
          <w:p w14:paraId="1E48ED4A">
            <w:pPr>
              <w:jc w:val="center"/>
              <w:rPr>
                <w:rFonts w:hint="eastAsia" w:ascii="宋体" w:hAnsi="宋体" w:cs="宋体"/>
                <w:color w:val="000000"/>
                <w:kern w:val="0"/>
                <w:sz w:val="21"/>
                <w:szCs w:val="21"/>
                <w:lang w:bidi="ar"/>
              </w:rPr>
            </w:pPr>
            <w:r>
              <w:rPr>
                <w:rFonts w:hint="eastAsia" w:ascii="Times New Roman" w:hAnsi="Times New Roman" w:eastAsia="宋体" w:cs="Times New Roman"/>
                <w:sz w:val="21"/>
                <w:szCs w:val="21"/>
              </w:rPr>
              <w:t>数量</w:t>
            </w:r>
          </w:p>
        </w:tc>
      </w:tr>
      <w:tr w14:paraId="72C0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38" w:type="pct"/>
            <w:noWrap w:val="0"/>
            <w:vAlign w:val="center"/>
          </w:tcPr>
          <w:p w14:paraId="1132FBBB">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w:t>
            </w:r>
          </w:p>
        </w:tc>
        <w:tc>
          <w:tcPr>
            <w:tcW w:w="1063" w:type="pct"/>
            <w:noWrap w:val="0"/>
            <w:vAlign w:val="center"/>
          </w:tcPr>
          <w:p w14:paraId="65E098FF">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开关型电动蝶阀</w:t>
            </w:r>
          </w:p>
          <w:p w14:paraId="430AEDD6">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（空气源热泵）</w:t>
            </w:r>
          </w:p>
        </w:tc>
        <w:tc>
          <w:tcPr>
            <w:tcW w:w="3112" w:type="pct"/>
            <w:noWrap w:val="0"/>
            <w:vAlign w:val="center"/>
          </w:tcPr>
          <w:p w14:paraId="49112E7B">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AC220供电，无源开反馈，无源关反馈，防护等级IP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；DN80</w:t>
            </w:r>
          </w:p>
        </w:tc>
        <w:tc>
          <w:tcPr>
            <w:tcW w:w="485" w:type="pct"/>
            <w:noWrap w:val="0"/>
            <w:vAlign w:val="center"/>
          </w:tcPr>
          <w:p w14:paraId="486DE309">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10套</w:t>
            </w:r>
          </w:p>
        </w:tc>
      </w:tr>
      <w:tr w14:paraId="6AF9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38" w:type="pct"/>
            <w:noWrap w:val="0"/>
            <w:vAlign w:val="center"/>
          </w:tcPr>
          <w:p w14:paraId="6130C1FC">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2</w:t>
            </w:r>
          </w:p>
        </w:tc>
        <w:tc>
          <w:tcPr>
            <w:tcW w:w="1063" w:type="pct"/>
            <w:noWrap w:val="0"/>
            <w:vAlign w:val="center"/>
          </w:tcPr>
          <w:p w14:paraId="48E35E60">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开关型电动蝶阀</w:t>
            </w:r>
          </w:p>
          <w:p w14:paraId="687D7CAC">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（板换）</w:t>
            </w:r>
          </w:p>
        </w:tc>
        <w:tc>
          <w:tcPr>
            <w:tcW w:w="3112" w:type="pct"/>
            <w:noWrap w:val="0"/>
            <w:vAlign w:val="center"/>
          </w:tcPr>
          <w:p w14:paraId="3E8B24CC">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AC220供电，无源开反馈，无源关反馈，防护等级IP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；DN150</w:t>
            </w:r>
          </w:p>
        </w:tc>
        <w:tc>
          <w:tcPr>
            <w:tcW w:w="485" w:type="pct"/>
            <w:noWrap w:val="0"/>
            <w:vAlign w:val="center"/>
          </w:tcPr>
          <w:p w14:paraId="6F857C54">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2套</w:t>
            </w:r>
          </w:p>
        </w:tc>
      </w:tr>
      <w:tr w14:paraId="39FA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38" w:type="pct"/>
            <w:noWrap w:val="0"/>
            <w:vAlign w:val="center"/>
          </w:tcPr>
          <w:p w14:paraId="345C47F2">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3</w:t>
            </w:r>
          </w:p>
        </w:tc>
        <w:tc>
          <w:tcPr>
            <w:tcW w:w="1063" w:type="pct"/>
            <w:noWrap w:val="0"/>
            <w:vAlign w:val="center"/>
          </w:tcPr>
          <w:p w14:paraId="04BAEAE3">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开关型电动蝶阀</w:t>
            </w:r>
          </w:p>
          <w:p w14:paraId="54909F70">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（锅炉）</w:t>
            </w:r>
          </w:p>
        </w:tc>
        <w:tc>
          <w:tcPr>
            <w:tcW w:w="3112" w:type="pct"/>
            <w:noWrap w:val="0"/>
            <w:vAlign w:val="center"/>
          </w:tcPr>
          <w:p w14:paraId="13EFE176">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AC220供电，无源开反馈，无源关反馈，防护等级IP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 xml:space="preserve">；DN200 </w:t>
            </w:r>
          </w:p>
        </w:tc>
        <w:tc>
          <w:tcPr>
            <w:tcW w:w="485" w:type="pct"/>
            <w:noWrap w:val="0"/>
            <w:vAlign w:val="center"/>
          </w:tcPr>
          <w:p w14:paraId="16002F6A">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2套</w:t>
            </w:r>
          </w:p>
        </w:tc>
      </w:tr>
      <w:tr w14:paraId="6C85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38" w:type="pct"/>
            <w:noWrap w:val="0"/>
            <w:vAlign w:val="center"/>
          </w:tcPr>
          <w:p w14:paraId="6121498E">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4</w:t>
            </w:r>
          </w:p>
        </w:tc>
        <w:tc>
          <w:tcPr>
            <w:tcW w:w="1063" w:type="pct"/>
            <w:noWrap w:val="0"/>
            <w:vAlign w:val="center"/>
          </w:tcPr>
          <w:p w14:paraId="4F183F64">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开关型电动球阀</w:t>
            </w:r>
          </w:p>
          <w:p w14:paraId="0666FFDA">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（热水回水）</w:t>
            </w:r>
          </w:p>
        </w:tc>
        <w:tc>
          <w:tcPr>
            <w:tcW w:w="3112" w:type="pct"/>
            <w:noWrap w:val="0"/>
            <w:vAlign w:val="center"/>
          </w:tcPr>
          <w:p w14:paraId="19B67179">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；DN8</w:t>
            </w:r>
            <w:r>
              <w:rPr>
                <w:rFonts w:hint="default" w:ascii="宋体" w:hAnsi="宋体" w:cs="宋体"/>
                <w:color w:val="231815"/>
                <w:kern w:val="0"/>
                <w:sz w:val="21"/>
                <w:szCs w:val="21"/>
                <w:lang w:bidi="ar"/>
              </w:rPr>
              <w:t>0，</w:t>
            </w:r>
            <w:r>
              <w:rPr>
                <w:rFonts w:hint="eastAsia" w:ascii="宋体" w:hAnsi="宋体" w:eastAsia="宋体" w:cs="宋体"/>
                <w:color w:val="231815"/>
                <w:kern w:val="0"/>
                <w:sz w:val="21"/>
                <w:szCs w:val="21"/>
                <w:lang w:bidi="ar"/>
              </w:rPr>
              <w:t>法兰开关球阀</w:t>
            </w:r>
          </w:p>
        </w:tc>
        <w:tc>
          <w:tcPr>
            <w:tcW w:w="485" w:type="pct"/>
            <w:noWrap w:val="0"/>
            <w:vAlign w:val="center"/>
          </w:tcPr>
          <w:p w14:paraId="2106A7C9">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2套</w:t>
            </w:r>
          </w:p>
        </w:tc>
      </w:tr>
      <w:tr w14:paraId="6694A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38" w:type="pct"/>
            <w:noWrap w:val="0"/>
            <w:vAlign w:val="center"/>
          </w:tcPr>
          <w:p w14:paraId="4CD3E0FE">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5</w:t>
            </w:r>
          </w:p>
        </w:tc>
        <w:tc>
          <w:tcPr>
            <w:tcW w:w="1063" w:type="pct"/>
            <w:noWrap w:val="0"/>
            <w:vAlign w:val="center"/>
          </w:tcPr>
          <w:p w14:paraId="1E306AA9">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开关型电动球阀</w:t>
            </w:r>
          </w:p>
          <w:p w14:paraId="14D72CF7">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（热水回水）</w:t>
            </w:r>
          </w:p>
        </w:tc>
        <w:tc>
          <w:tcPr>
            <w:tcW w:w="3112" w:type="pct"/>
            <w:noWrap w:val="0"/>
            <w:vAlign w:val="center"/>
          </w:tcPr>
          <w:p w14:paraId="1E7EA2DD">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；DN100</w:t>
            </w:r>
            <w:r>
              <w:rPr>
                <w:rFonts w:hint="default" w:ascii="宋体" w:hAnsi="宋体" w:cs="宋体"/>
                <w:color w:val="231815"/>
                <w:kern w:val="0"/>
                <w:sz w:val="21"/>
                <w:szCs w:val="21"/>
                <w:lang w:bidi="ar"/>
              </w:rPr>
              <w:t>，</w:t>
            </w:r>
            <w:r>
              <w:rPr>
                <w:rFonts w:hint="eastAsia" w:ascii="宋体" w:hAnsi="宋体" w:eastAsia="宋体" w:cs="宋体"/>
                <w:color w:val="231815"/>
                <w:kern w:val="0"/>
                <w:sz w:val="21"/>
                <w:szCs w:val="21"/>
                <w:lang w:bidi="ar"/>
              </w:rPr>
              <w:t>法兰开关球阀</w:t>
            </w:r>
          </w:p>
        </w:tc>
        <w:tc>
          <w:tcPr>
            <w:tcW w:w="485" w:type="pct"/>
            <w:noWrap w:val="0"/>
            <w:vAlign w:val="center"/>
          </w:tcPr>
          <w:p w14:paraId="5E60C003">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1套</w:t>
            </w:r>
          </w:p>
        </w:tc>
      </w:tr>
      <w:tr w14:paraId="724B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38" w:type="pct"/>
            <w:noWrap w:val="0"/>
            <w:vAlign w:val="center"/>
          </w:tcPr>
          <w:p w14:paraId="55979BC7">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6</w:t>
            </w:r>
          </w:p>
        </w:tc>
        <w:tc>
          <w:tcPr>
            <w:tcW w:w="1063" w:type="pct"/>
            <w:noWrap w:val="0"/>
            <w:vAlign w:val="center"/>
          </w:tcPr>
          <w:p w14:paraId="7040BB58">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电动压差旁通阀</w:t>
            </w:r>
          </w:p>
          <w:p w14:paraId="79F7D83D">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（1/2号楼）</w:t>
            </w:r>
          </w:p>
        </w:tc>
        <w:tc>
          <w:tcPr>
            <w:tcW w:w="3112" w:type="pct"/>
            <w:noWrap w:val="0"/>
            <w:vAlign w:val="center"/>
          </w:tcPr>
          <w:p w14:paraId="2595006D">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电源：AC24V；信号类型：0-10V；DN200</w:t>
            </w:r>
          </w:p>
        </w:tc>
        <w:tc>
          <w:tcPr>
            <w:tcW w:w="485" w:type="pct"/>
            <w:noWrap w:val="0"/>
            <w:vAlign w:val="center"/>
          </w:tcPr>
          <w:p w14:paraId="592D4338">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1套</w:t>
            </w:r>
          </w:p>
        </w:tc>
      </w:tr>
      <w:tr w14:paraId="40E23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38" w:type="pct"/>
            <w:noWrap w:val="0"/>
            <w:vAlign w:val="center"/>
          </w:tcPr>
          <w:p w14:paraId="7942BCD0">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7</w:t>
            </w:r>
          </w:p>
        </w:tc>
        <w:tc>
          <w:tcPr>
            <w:tcW w:w="1063" w:type="pct"/>
            <w:noWrap w:val="0"/>
            <w:vAlign w:val="center"/>
          </w:tcPr>
          <w:p w14:paraId="0D053D43">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开关型电动蝶阀</w:t>
            </w:r>
          </w:p>
          <w:p w14:paraId="0490D430">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(冬夏切换）</w:t>
            </w:r>
          </w:p>
        </w:tc>
        <w:tc>
          <w:tcPr>
            <w:tcW w:w="3112" w:type="pct"/>
            <w:noWrap w:val="0"/>
            <w:vAlign w:val="center"/>
          </w:tcPr>
          <w:p w14:paraId="332A2DBF">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AC220供电，无源开反馈，无源关反馈，防护等级IP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 xml:space="preserve">；DN450 </w:t>
            </w:r>
          </w:p>
        </w:tc>
        <w:tc>
          <w:tcPr>
            <w:tcW w:w="485" w:type="pct"/>
            <w:noWrap w:val="0"/>
            <w:vAlign w:val="center"/>
          </w:tcPr>
          <w:p w14:paraId="4EFD7072">
            <w:pPr>
              <w:spacing w:line="240" w:lineRule="auto"/>
              <w:jc w:val="center"/>
              <w:rPr>
                <w:rFonts w:hint="eastAsia" w:ascii="宋体" w:hAnsi="宋体" w:eastAsia="宋体" w:cs="宋体"/>
                <w:color w:val="231815"/>
                <w:kern w:val="0"/>
                <w:sz w:val="21"/>
                <w:szCs w:val="21"/>
                <w:lang w:val="en-US" w:eastAsia="zh-Hans" w:bidi="ar"/>
              </w:rPr>
            </w:pPr>
            <w:r>
              <w:rPr>
                <w:rFonts w:hint="eastAsia" w:ascii="宋体" w:hAnsi="宋体" w:eastAsia="宋体" w:cs="宋体"/>
                <w:color w:val="231815"/>
                <w:kern w:val="0"/>
                <w:sz w:val="21"/>
                <w:szCs w:val="21"/>
                <w:lang w:bidi="ar"/>
              </w:rPr>
              <w:t>2</w:t>
            </w:r>
            <w:r>
              <w:rPr>
                <w:rFonts w:hint="eastAsia" w:ascii="宋体" w:hAnsi="宋体" w:eastAsia="宋体" w:cs="宋体"/>
                <w:color w:val="231815"/>
                <w:kern w:val="0"/>
                <w:sz w:val="21"/>
                <w:szCs w:val="21"/>
                <w:lang w:val="en-US" w:eastAsia="zh-Hans" w:bidi="ar"/>
              </w:rPr>
              <w:t>个</w:t>
            </w:r>
          </w:p>
        </w:tc>
      </w:tr>
      <w:tr w14:paraId="5B90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38" w:type="pct"/>
            <w:noWrap w:val="0"/>
            <w:vAlign w:val="center"/>
          </w:tcPr>
          <w:p w14:paraId="035C4BED">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8</w:t>
            </w:r>
          </w:p>
        </w:tc>
        <w:tc>
          <w:tcPr>
            <w:tcW w:w="1063" w:type="pct"/>
            <w:noWrap w:val="0"/>
            <w:vAlign w:val="center"/>
          </w:tcPr>
          <w:p w14:paraId="79F27DC4">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开关型电动蝶阀</w:t>
            </w:r>
          </w:p>
          <w:p w14:paraId="6E612D41">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(冬夏切换）</w:t>
            </w:r>
          </w:p>
        </w:tc>
        <w:tc>
          <w:tcPr>
            <w:tcW w:w="3112" w:type="pct"/>
            <w:noWrap w:val="0"/>
            <w:vAlign w:val="center"/>
          </w:tcPr>
          <w:p w14:paraId="6FF2A81E">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AC220供电，无源开反馈，无源关反馈，防护等级IP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 xml:space="preserve">；DN250 </w:t>
            </w:r>
          </w:p>
        </w:tc>
        <w:tc>
          <w:tcPr>
            <w:tcW w:w="485" w:type="pct"/>
            <w:noWrap w:val="0"/>
            <w:vAlign w:val="center"/>
          </w:tcPr>
          <w:p w14:paraId="62C3F777">
            <w:pPr>
              <w:spacing w:line="240" w:lineRule="auto"/>
              <w:jc w:val="center"/>
              <w:rPr>
                <w:rFonts w:hint="eastAsia" w:ascii="宋体" w:hAnsi="宋体" w:eastAsia="宋体" w:cs="宋体"/>
                <w:color w:val="231815"/>
                <w:kern w:val="0"/>
                <w:sz w:val="21"/>
                <w:szCs w:val="21"/>
                <w:lang w:val="en-US" w:eastAsia="zh-Hans" w:bidi="ar"/>
              </w:rPr>
            </w:pPr>
            <w:r>
              <w:rPr>
                <w:rFonts w:hint="eastAsia" w:ascii="宋体" w:hAnsi="宋体" w:eastAsia="宋体" w:cs="宋体"/>
                <w:color w:val="231815"/>
                <w:kern w:val="0"/>
                <w:sz w:val="21"/>
                <w:szCs w:val="21"/>
                <w:lang w:bidi="ar"/>
              </w:rPr>
              <w:t>2</w:t>
            </w:r>
            <w:r>
              <w:rPr>
                <w:rFonts w:hint="eastAsia" w:ascii="宋体" w:hAnsi="宋体" w:eastAsia="宋体" w:cs="宋体"/>
                <w:color w:val="231815"/>
                <w:kern w:val="0"/>
                <w:sz w:val="21"/>
                <w:szCs w:val="21"/>
                <w:lang w:val="en-US" w:eastAsia="zh-Hans" w:bidi="ar"/>
              </w:rPr>
              <w:t>个</w:t>
            </w:r>
          </w:p>
        </w:tc>
      </w:tr>
      <w:tr w14:paraId="351C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38" w:type="pct"/>
            <w:noWrap w:val="0"/>
            <w:vAlign w:val="center"/>
          </w:tcPr>
          <w:p w14:paraId="08E0F388">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9</w:t>
            </w:r>
          </w:p>
        </w:tc>
        <w:tc>
          <w:tcPr>
            <w:tcW w:w="1063" w:type="pct"/>
            <w:noWrap w:val="0"/>
            <w:vAlign w:val="center"/>
          </w:tcPr>
          <w:p w14:paraId="19AF36B4">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1/2号楼分区控制阀</w:t>
            </w:r>
          </w:p>
        </w:tc>
        <w:tc>
          <w:tcPr>
            <w:tcW w:w="3112" w:type="pct"/>
            <w:noWrap w:val="0"/>
            <w:vAlign w:val="center"/>
          </w:tcPr>
          <w:p w14:paraId="1E22E147">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AC220供电，无源开反馈，无源关反馈，防护等级IP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 xml:space="preserve">；DN300 </w:t>
            </w:r>
          </w:p>
        </w:tc>
        <w:tc>
          <w:tcPr>
            <w:tcW w:w="485" w:type="pct"/>
            <w:noWrap w:val="0"/>
            <w:vAlign w:val="center"/>
          </w:tcPr>
          <w:p w14:paraId="3209526F">
            <w:pPr>
              <w:spacing w:line="240" w:lineRule="auto"/>
              <w:jc w:val="center"/>
              <w:rPr>
                <w:rFonts w:hint="eastAsia" w:ascii="宋体" w:hAnsi="宋体" w:eastAsia="宋体" w:cs="宋体"/>
                <w:color w:val="231815"/>
                <w:kern w:val="0"/>
                <w:sz w:val="21"/>
                <w:szCs w:val="21"/>
                <w:lang w:val="en-US" w:eastAsia="zh-Hans" w:bidi="ar"/>
              </w:rPr>
            </w:pPr>
            <w:r>
              <w:rPr>
                <w:rFonts w:hint="eastAsia" w:ascii="宋体" w:hAnsi="宋体" w:eastAsia="宋体" w:cs="宋体"/>
                <w:color w:val="231815"/>
                <w:kern w:val="0"/>
                <w:sz w:val="21"/>
                <w:szCs w:val="21"/>
                <w:lang w:bidi="ar"/>
              </w:rPr>
              <w:t>1</w:t>
            </w:r>
            <w:r>
              <w:rPr>
                <w:rFonts w:hint="eastAsia" w:ascii="宋体" w:hAnsi="宋体" w:eastAsia="宋体" w:cs="宋体"/>
                <w:color w:val="231815"/>
                <w:kern w:val="0"/>
                <w:sz w:val="21"/>
                <w:szCs w:val="21"/>
                <w:lang w:val="en-US" w:eastAsia="zh-Hans" w:bidi="ar"/>
              </w:rPr>
              <w:t>个</w:t>
            </w:r>
          </w:p>
        </w:tc>
      </w:tr>
      <w:tr w14:paraId="2290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38" w:type="pct"/>
            <w:noWrap w:val="0"/>
            <w:vAlign w:val="center"/>
          </w:tcPr>
          <w:p w14:paraId="00E986C2">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10</w:t>
            </w:r>
          </w:p>
        </w:tc>
        <w:tc>
          <w:tcPr>
            <w:tcW w:w="1063" w:type="pct"/>
            <w:noWrap w:val="0"/>
            <w:vAlign w:val="center"/>
          </w:tcPr>
          <w:p w14:paraId="26383991">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1/2号楼分区控制阀</w:t>
            </w:r>
          </w:p>
        </w:tc>
        <w:tc>
          <w:tcPr>
            <w:tcW w:w="3112" w:type="pct"/>
            <w:noWrap w:val="0"/>
            <w:vAlign w:val="center"/>
          </w:tcPr>
          <w:p w14:paraId="72EB7A36">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AC220供电，无源开反馈，无源关反馈，防护等级IP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 xml:space="preserve">；DN250 </w:t>
            </w:r>
          </w:p>
        </w:tc>
        <w:tc>
          <w:tcPr>
            <w:tcW w:w="485" w:type="pct"/>
            <w:noWrap w:val="0"/>
            <w:vAlign w:val="center"/>
          </w:tcPr>
          <w:p w14:paraId="52004EB9">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w:t>
            </w:r>
            <w:r>
              <w:rPr>
                <w:rFonts w:hint="eastAsia" w:ascii="宋体" w:hAnsi="宋体" w:eastAsia="宋体" w:cs="宋体"/>
                <w:color w:val="231815"/>
                <w:kern w:val="0"/>
                <w:sz w:val="21"/>
                <w:szCs w:val="21"/>
                <w:lang w:val="en-US" w:eastAsia="zh-Hans" w:bidi="ar"/>
              </w:rPr>
              <w:t>个</w:t>
            </w:r>
          </w:p>
        </w:tc>
      </w:tr>
      <w:tr w14:paraId="3F5C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38" w:type="pct"/>
            <w:noWrap w:val="0"/>
            <w:vAlign w:val="center"/>
          </w:tcPr>
          <w:p w14:paraId="1C5BACD5">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11</w:t>
            </w:r>
          </w:p>
        </w:tc>
        <w:tc>
          <w:tcPr>
            <w:tcW w:w="1063" w:type="pct"/>
            <w:noWrap w:val="0"/>
            <w:vAlign w:val="center"/>
          </w:tcPr>
          <w:p w14:paraId="72E10009">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1/2号楼分区控制阀</w:t>
            </w:r>
          </w:p>
        </w:tc>
        <w:tc>
          <w:tcPr>
            <w:tcW w:w="3112" w:type="pct"/>
            <w:noWrap w:val="0"/>
            <w:vAlign w:val="center"/>
          </w:tcPr>
          <w:p w14:paraId="3CBA61EF">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AC220供电，无源开反馈，无源关反馈，防护等级IP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 xml:space="preserve">；DN200 </w:t>
            </w:r>
          </w:p>
        </w:tc>
        <w:tc>
          <w:tcPr>
            <w:tcW w:w="485" w:type="pct"/>
            <w:noWrap w:val="0"/>
            <w:vAlign w:val="center"/>
          </w:tcPr>
          <w:p w14:paraId="5E4F7964">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w:t>
            </w:r>
            <w:r>
              <w:rPr>
                <w:rFonts w:hint="eastAsia" w:ascii="宋体" w:hAnsi="宋体" w:eastAsia="宋体" w:cs="宋体"/>
                <w:color w:val="231815"/>
                <w:kern w:val="0"/>
                <w:sz w:val="21"/>
                <w:szCs w:val="21"/>
                <w:lang w:val="en-US" w:eastAsia="zh-Hans" w:bidi="ar"/>
              </w:rPr>
              <w:t>个</w:t>
            </w:r>
          </w:p>
        </w:tc>
      </w:tr>
      <w:tr w14:paraId="13627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38" w:type="pct"/>
            <w:noWrap w:val="0"/>
            <w:vAlign w:val="center"/>
          </w:tcPr>
          <w:p w14:paraId="32055585">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12</w:t>
            </w:r>
          </w:p>
        </w:tc>
        <w:tc>
          <w:tcPr>
            <w:tcW w:w="1063" w:type="pct"/>
            <w:noWrap w:val="0"/>
            <w:vAlign w:val="center"/>
          </w:tcPr>
          <w:p w14:paraId="159400A7">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1/2号楼分区控制阀</w:t>
            </w:r>
          </w:p>
        </w:tc>
        <w:tc>
          <w:tcPr>
            <w:tcW w:w="3112" w:type="pct"/>
            <w:noWrap w:val="0"/>
            <w:vAlign w:val="center"/>
          </w:tcPr>
          <w:p w14:paraId="44DE637F">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AC220供电，无源开反馈，无源关反馈，防护等级IP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 xml:space="preserve">；DN150 </w:t>
            </w:r>
          </w:p>
        </w:tc>
        <w:tc>
          <w:tcPr>
            <w:tcW w:w="485" w:type="pct"/>
            <w:noWrap w:val="0"/>
            <w:vAlign w:val="center"/>
          </w:tcPr>
          <w:p w14:paraId="3C480596">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w:t>
            </w:r>
            <w:r>
              <w:rPr>
                <w:rFonts w:hint="eastAsia" w:ascii="宋体" w:hAnsi="宋体" w:eastAsia="宋体" w:cs="宋体"/>
                <w:color w:val="231815"/>
                <w:kern w:val="0"/>
                <w:sz w:val="21"/>
                <w:szCs w:val="21"/>
                <w:lang w:val="en-US" w:eastAsia="zh-Hans" w:bidi="ar"/>
              </w:rPr>
              <w:t>个</w:t>
            </w:r>
          </w:p>
        </w:tc>
      </w:tr>
      <w:tr w14:paraId="22342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38" w:type="pct"/>
            <w:noWrap w:val="0"/>
            <w:vAlign w:val="center"/>
          </w:tcPr>
          <w:p w14:paraId="00D61D8E">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13</w:t>
            </w:r>
          </w:p>
        </w:tc>
        <w:tc>
          <w:tcPr>
            <w:tcW w:w="1063" w:type="pct"/>
            <w:noWrap w:val="0"/>
            <w:vAlign w:val="center"/>
          </w:tcPr>
          <w:p w14:paraId="65880F44">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热水空调切换阀</w:t>
            </w:r>
          </w:p>
        </w:tc>
        <w:tc>
          <w:tcPr>
            <w:tcW w:w="3112" w:type="pct"/>
            <w:noWrap w:val="0"/>
            <w:vAlign w:val="center"/>
          </w:tcPr>
          <w:p w14:paraId="06A027A2">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AC220供电，无源开反馈，无源关反馈，防护等级IP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 xml:space="preserve">；DN350 </w:t>
            </w:r>
          </w:p>
        </w:tc>
        <w:tc>
          <w:tcPr>
            <w:tcW w:w="485" w:type="pct"/>
            <w:noWrap w:val="0"/>
            <w:vAlign w:val="center"/>
          </w:tcPr>
          <w:p w14:paraId="1EC3474F">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w:t>
            </w:r>
            <w:r>
              <w:rPr>
                <w:rFonts w:hint="eastAsia" w:ascii="宋体" w:hAnsi="宋体" w:eastAsia="宋体" w:cs="宋体"/>
                <w:color w:val="231815"/>
                <w:kern w:val="0"/>
                <w:sz w:val="21"/>
                <w:szCs w:val="21"/>
                <w:lang w:val="en-US" w:eastAsia="zh-Hans" w:bidi="ar"/>
              </w:rPr>
              <w:t>个</w:t>
            </w:r>
          </w:p>
        </w:tc>
      </w:tr>
      <w:tr w14:paraId="62CE9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38" w:type="pct"/>
            <w:noWrap w:val="0"/>
            <w:vAlign w:val="center"/>
          </w:tcPr>
          <w:p w14:paraId="0E6171DE">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14</w:t>
            </w:r>
          </w:p>
        </w:tc>
        <w:tc>
          <w:tcPr>
            <w:tcW w:w="1063" w:type="pct"/>
            <w:noWrap w:val="0"/>
            <w:vAlign w:val="center"/>
          </w:tcPr>
          <w:p w14:paraId="47A6C2C5">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温度传感器</w:t>
            </w:r>
          </w:p>
        </w:tc>
        <w:tc>
          <w:tcPr>
            <w:tcW w:w="3112" w:type="pct"/>
            <w:noWrap w:val="0"/>
            <w:vAlign w:val="center"/>
          </w:tcPr>
          <w:p w14:paraId="597FE339">
            <w:pPr>
              <w:spacing w:line="240" w:lineRule="auto"/>
              <w:jc w:val="center"/>
              <w:rPr>
                <w:rFonts w:hint="eastAsia" w:ascii="宋体" w:hAnsi="宋体" w:eastAsia="宋体" w:cs="宋体"/>
                <w:color w:val="231815"/>
                <w:kern w:val="0"/>
                <w:sz w:val="21"/>
                <w:szCs w:val="21"/>
                <w:lang w:bidi="ar"/>
              </w:rPr>
            </w:pPr>
            <w:r>
              <w:rPr>
                <w:rFonts w:ascii="宋体" w:hAnsi="宋体" w:eastAsia="宋体" w:cs="宋体"/>
                <w:color w:val="231815"/>
                <w:kern w:val="0"/>
                <w:sz w:val="21"/>
                <w:szCs w:val="21"/>
                <w:lang w:bidi="ar"/>
              </w:rPr>
              <w:t>信号类型：4-20mA，</w:t>
            </w:r>
            <w:r>
              <w:rPr>
                <w:rFonts w:hint="eastAsia" w:ascii="宋体" w:hAnsi="宋体" w:eastAsia="宋体" w:cs="宋体"/>
                <w:color w:val="231815"/>
                <w:kern w:val="0"/>
                <w:sz w:val="21"/>
                <w:szCs w:val="21"/>
                <w:lang w:bidi="ar"/>
              </w:rPr>
              <w:t>电源：</w:t>
            </w:r>
            <w:r>
              <w:rPr>
                <w:rFonts w:ascii="宋体" w:hAnsi="宋体" w:eastAsia="宋体" w:cs="宋体"/>
                <w:color w:val="231815"/>
                <w:kern w:val="0"/>
                <w:sz w:val="21"/>
                <w:szCs w:val="21"/>
                <w:lang w:bidi="ar"/>
              </w:rPr>
              <w:t>24VDC供电，量程：0-100℃</w:t>
            </w:r>
            <w:r>
              <w:rPr>
                <w:rFonts w:hint="eastAsia" w:ascii="宋体" w:hAnsi="宋体" w:eastAsia="宋体" w:cs="宋体"/>
                <w:color w:val="231815"/>
                <w:kern w:val="0"/>
                <w:sz w:val="21"/>
                <w:szCs w:val="21"/>
                <w:lang w:bidi="ar"/>
              </w:rPr>
              <w:t>，精度不低于±0.1℃</w:t>
            </w:r>
          </w:p>
        </w:tc>
        <w:tc>
          <w:tcPr>
            <w:tcW w:w="485" w:type="pct"/>
            <w:noWrap w:val="0"/>
            <w:vAlign w:val="center"/>
          </w:tcPr>
          <w:p w14:paraId="70278EAD">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20个</w:t>
            </w:r>
          </w:p>
        </w:tc>
      </w:tr>
      <w:tr w14:paraId="5A6E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38" w:type="pct"/>
            <w:noWrap w:val="0"/>
            <w:vAlign w:val="center"/>
          </w:tcPr>
          <w:p w14:paraId="30283DC1">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15</w:t>
            </w:r>
          </w:p>
        </w:tc>
        <w:tc>
          <w:tcPr>
            <w:tcW w:w="1063" w:type="pct"/>
            <w:noWrap w:val="0"/>
            <w:vAlign w:val="center"/>
          </w:tcPr>
          <w:p w14:paraId="1570BBD1">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温度传感器</w:t>
            </w:r>
          </w:p>
        </w:tc>
        <w:tc>
          <w:tcPr>
            <w:tcW w:w="3112" w:type="pct"/>
            <w:noWrap w:val="0"/>
            <w:vAlign w:val="center"/>
          </w:tcPr>
          <w:p w14:paraId="5B9CDB32">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PT1000</w:t>
            </w:r>
          </w:p>
        </w:tc>
        <w:tc>
          <w:tcPr>
            <w:tcW w:w="485" w:type="pct"/>
            <w:noWrap w:val="0"/>
            <w:vAlign w:val="center"/>
          </w:tcPr>
          <w:p w14:paraId="4DE53EC2">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10个</w:t>
            </w:r>
          </w:p>
        </w:tc>
      </w:tr>
      <w:tr w14:paraId="35C9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38" w:type="pct"/>
            <w:noWrap w:val="0"/>
            <w:vAlign w:val="center"/>
          </w:tcPr>
          <w:p w14:paraId="0DF1D686">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16</w:t>
            </w:r>
          </w:p>
        </w:tc>
        <w:tc>
          <w:tcPr>
            <w:tcW w:w="1063" w:type="pct"/>
            <w:noWrap w:val="0"/>
            <w:vAlign w:val="center"/>
          </w:tcPr>
          <w:p w14:paraId="37E407E8">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压力传感器</w:t>
            </w:r>
          </w:p>
        </w:tc>
        <w:tc>
          <w:tcPr>
            <w:tcW w:w="3112" w:type="pct"/>
            <w:noWrap w:val="0"/>
            <w:vAlign w:val="center"/>
          </w:tcPr>
          <w:p w14:paraId="0D2AC50E">
            <w:pPr>
              <w:spacing w:line="240" w:lineRule="auto"/>
              <w:jc w:val="center"/>
              <w:rPr>
                <w:rFonts w:hint="eastAsia" w:ascii="宋体" w:hAnsi="宋体" w:eastAsia="宋体" w:cs="宋体"/>
                <w:color w:val="231815"/>
                <w:kern w:val="0"/>
                <w:sz w:val="21"/>
                <w:szCs w:val="21"/>
                <w:lang w:bidi="ar"/>
              </w:rPr>
            </w:pPr>
            <w:r>
              <w:rPr>
                <w:rFonts w:ascii="宋体" w:hAnsi="宋体" w:eastAsia="宋体" w:cs="宋体"/>
                <w:color w:val="231815"/>
                <w:kern w:val="0"/>
                <w:sz w:val="21"/>
                <w:szCs w:val="21"/>
                <w:lang w:bidi="ar"/>
              </w:rPr>
              <w:t>信号类型：4-20mA，</w:t>
            </w:r>
            <w:r>
              <w:rPr>
                <w:rFonts w:hint="eastAsia" w:ascii="宋体" w:hAnsi="宋体" w:eastAsia="宋体" w:cs="宋体"/>
                <w:color w:val="231815"/>
                <w:kern w:val="0"/>
                <w:sz w:val="21"/>
                <w:szCs w:val="21"/>
                <w:lang w:bidi="ar"/>
              </w:rPr>
              <w:t>电源：</w:t>
            </w:r>
            <w:r>
              <w:rPr>
                <w:rFonts w:ascii="宋体" w:hAnsi="宋体" w:eastAsia="宋体" w:cs="宋体"/>
                <w:color w:val="231815"/>
                <w:kern w:val="0"/>
                <w:sz w:val="21"/>
                <w:szCs w:val="21"/>
                <w:lang w:bidi="ar"/>
              </w:rPr>
              <w:t>24VDC供电，量程：0-1.6MPa</w:t>
            </w:r>
            <w:r>
              <w:rPr>
                <w:rFonts w:hint="eastAsia" w:ascii="宋体" w:hAnsi="宋体" w:eastAsia="宋体" w:cs="宋体"/>
                <w:color w:val="231815"/>
                <w:kern w:val="0"/>
                <w:sz w:val="21"/>
                <w:szCs w:val="21"/>
                <w:lang w:bidi="ar"/>
              </w:rPr>
              <w:t>，精度不低于±0.5%FS</w:t>
            </w:r>
          </w:p>
        </w:tc>
        <w:tc>
          <w:tcPr>
            <w:tcW w:w="485" w:type="pct"/>
            <w:noWrap w:val="0"/>
            <w:vAlign w:val="center"/>
          </w:tcPr>
          <w:p w14:paraId="73C85905">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18个</w:t>
            </w:r>
          </w:p>
        </w:tc>
      </w:tr>
      <w:tr w14:paraId="2FE2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38" w:type="pct"/>
            <w:noWrap w:val="0"/>
            <w:vAlign w:val="center"/>
          </w:tcPr>
          <w:p w14:paraId="5A977DF0">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17</w:t>
            </w:r>
          </w:p>
        </w:tc>
        <w:tc>
          <w:tcPr>
            <w:tcW w:w="1063" w:type="pct"/>
            <w:noWrap w:val="0"/>
            <w:vAlign w:val="center"/>
          </w:tcPr>
          <w:p w14:paraId="1680EA8C">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投入式液位传感器</w:t>
            </w:r>
          </w:p>
        </w:tc>
        <w:tc>
          <w:tcPr>
            <w:tcW w:w="3112" w:type="pct"/>
            <w:noWrap w:val="0"/>
            <w:vAlign w:val="center"/>
          </w:tcPr>
          <w:p w14:paraId="52990052">
            <w:pPr>
              <w:spacing w:line="240" w:lineRule="auto"/>
              <w:jc w:val="center"/>
              <w:rPr>
                <w:rFonts w:hint="eastAsia" w:ascii="宋体" w:hAnsi="宋体" w:eastAsia="宋体" w:cs="宋体"/>
                <w:color w:val="231815"/>
                <w:kern w:val="0"/>
                <w:sz w:val="21"/>
                <w:szCs w:val="21"/>
                <w:lang w:bidi="ar"/>
              </w:rPr>
            </w:pPr>
            <w:r>
              <w:rPr>
                <w:rFonts w:ascii="宋体" w:hAnsi="宋体" w:eastAsia="宋体" w:cs="宋体"/>
                <w:color w:val="231815"/>
                <w:kern w:val="0"/>
                <w:sz w:val="21"/>
                <w:szCs w:val="21"/>
                <w:lang w:bidi="ar"/>
              </w:rPr>
              <w:t>信号类型：4-20mA，</w:t>
            </w:r>
            <w:r>
              <w:rPr>
                <w:rFonts w:hint="eastAsia" w:ascii="宋体" w:hAnsi="宋体" w:eastAsia="宋体" w:cs="宋体"/>
                <w:color w:val="231815"/>
                <w:kern w:val="0"/>
                <w:sz w:val="21"/>
                <w:szCs w:val="21"/>
                <w:lang w:bidi="ar"/>
              </w:rPr>
              <w:t>电源：</w:t>
            </w:r>
            <w:r>
              <w:rPr>
                <w:rFonts w:ascii="宋体" w:hAnsi="宋体" w:eastAsia="宋体" w:cs="宋体"/>
                <w:color w:val="231815"/>
                <w:kern w:val="0"/>
                <w:sz w:val="21"/>
                <w:szCs w:val="21"/>
                <w:lang w:bidi="ar"/>
              </w:rPr>
              <w:t>24VDC供电，量程：0-</w:t>
            </w:r>
            <w:r>
              <w:rPr>
                <w:rFonts w:hint="eastAsia" w:ascii="宋体" w:hAnsi="宋体" w:eastAsia="宋体" w:cs="宋体"/>
                <w:color w:val="231815"/>
                <w:kern w:val="0"/>
                <w:sz w:val="21"/>
                <w:szCs w:val="21"/>
                <w:lang w:bidi="ar"/>
              </w:rPr>
              <w:t>5</w:t>
            </w:r>
            <w:r>
              <w:rPr>
                <w:rFonts w:ascii="宋体" w:hAnsi="宋体" w:eastAsia="宋体" w:cs="宋体"/>
                <w:color w:val="231815"/>
                <w:kern w:val="0"/>
                <w:sz w:val="21"/>
                <w:szCs w:val="21"/>
                <w:lang w:bidi="ar"/>
              </w:rPr>
              <w:t>m</w:t>
            </w:r>
            <w:r>
              <w:rPr>
                <w:rFonts w:hint="eastAsia" w:ascii="宋体" w:hAnsi="宋体" w:eastAsia="宋体" w:cs="宋体"/>
                <w:color w:val="231815"/>
                <w:kern w:val="0"/>
                <w:sz w:val="21"/>
                <w:szCs w:val="21"/>
                <w:lang w:bidi="ar"/>
              </w:rPr>
              <w:t>，精度不低于±0.5%FS</w:t>
            </w:r>
          </w:p>
        </w:tc>
        <w:tc>
          <w:tcPr>
            <w:tcW w:w="485" w:type="pct"/>
            <w:noWrap w:val="0"/>
            <w:vAlign w:val="center"/>
          </w:tcPr>
          <w:p w14:paraId="56263911">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1个</w:t>
            </w:r>
          </w:p>
        </w:tc>
      </w:tr>
      <w:tr w14:paraId="5EBD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338" w:type="pct"/>
            <w:noWrap w:val="0"/>
            <w:vAlign w:val="center"/>
          </w:tcPr>
          <w:p w14:paraId="3F6CF71A">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18</w:t>
            </w:r>
          </w:p>
        </w:tc>
        <w:tc>
          <w:tcPr>
            <w:tcW w:w="1063" w:type="pct"/>
            <w:noWrap w:val="0"/>
            <w:vAlign w:val="center"/>
          </w:tcPr>
          <w:p w14:paraId="4142BAD2">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投入式温度传感器</w:t>
            </w:r>
          </w:p>
        </w:tc>
        <w:tc>
          <w:tcPr>
            <w:tcW w:w="3112" w:type="pct"/>
            <w:noWrap w:val="0"/>
            <w:vAlign w:val="center"/>
          </w:tcPr>
          <w:p w14:paraId="11AB964D">
            <w:pPr>
              <w:spacing w:line="240" w:lineRule="auto"/>
              <w:jc w:val="center"/>
              <w:rPr>
                <w:rFonts w:hint="eastAsia" w:ascii="宋体" w:hAnsi="宋体" w:eastAsia="宋体" w:cs="宋体"/>
                <w:color w:val="231815"/>
                <w:kern w:val="0"/>
                <w:sz w:val="21"/>
                <w:szCs w:val="21"/>
                <w:lang w:bidi="ar"/>
              </w:rPr>
            </w:pPr>
            <w:r>
              <w:rPr>
                <w:rFonts w:ascii="宋体" w:hAnsi="宋体" w:eastAsia="宋体" w:cs="宋体"/>
                <w:color w:val="231815"/>
                <w:kern w:val="0"/>
                <w:sz w:val="21"/>
                <w:szCs w:val="21"/>
                <w:lang w:bidi="ar"/>
              </w:rPr>
              <w:t>信号类型：4-20mA，</w:t>
            </w:r>
            <w:r>
              <w:rPr>
                <w:rFonts w:hint="eastAsia" w:ascii="宋体" w:hAnsi="宋体" w:eastAsia="宋体" w:cs="宋体"/>
                <w:color w:val="231815"/>
                <w:kern w:val="0"/>
                <w:sz w:val="21"/>
                <w:szCs w:val="21"/>
                <w:lang w:bidi="ar"/>
              </w:rPr>
              <w:t>电源：</w:t>
            </w:r>
            <w:r>
              <w:rPr>
                <w:rFonts w:ascii="宋体" w:hAnsi="宋体" w:eastAsia="宋体" w:cs="宋体"/>
                <w:color w:val="231815"/>
                <w:kern w:val="0"/>
                <w:sz w:val="21"/>
                <w:szCs w:val="21"/>
                <w:lang w:bidi="ar"/>
              </w:rPr>
              <w:t>24VDC供电，量程</w:t>
            </w:r>
            <w:r>
              <w:rPr>
                <w:rFonts w:hint="eastAsia" w:ascii="宋体" w:hAnsi="宋体" w:eastAsia="宋体" w:cs="宋体"/>
                <w:color w:val="231815"/>
                <w:kern w:val="0"/>
                <w:sz w:val="21"/>
                <w:szCs w:val="21"/>
                <w:lang w:bidi="ar"/>
              </w:rPr>
              <w:t>0-80℃</w:t>
            </w:r>
            <w:r>
              <w:rPr>
                <w:rFonts w:ascii="宋体" w:hAnsi="宋体" w:eastAsia="宋体" w:cs="宋体"/>
                <w:color w:val="231815"/>
                <w:kern w:val="0"/>
                <w:sz w:val="21"/>
                <w:szCs w:val="21"/>
                <w:lang w:bidi="ar"/>
              </w:rPr>
              <w:t>：</w:t>
            </w:r>
            <w:r>
              <w:rPr>
                <w:rFonts w:hint="eastAsia" w:ascii="宋体" w:hAnsi="宋体" w:eastAsia="宋体" w:cs="宋体"/>
                <w:color w:val="231815"/>
                <w:kern w:val="0"/>
                <w:sz w:val="21"/>
                <w:szCs w:val="21"/>
                <w:lang w:bidi="ar"/>
              </w:rPr>
              <w:t>精度不低于±0.5%FS</w:t>
            </w:r>
          </w:p>
        </w:tc>
        <w:tc>
          <w:tcPr>
            <w:tcW w:w="485" w:type="pct"/>
            <w:noWrap w:val="0"/>
            <w:vAlign w:val="center"/>
          </w:tcPr>
          <w:p w14:paraId="317AAD8D">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1个</w:t>
            </w:r>
          </w:p>
        </w:tc>
      </w:tr>
      <w:tr w14:paraId="2CBE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338" w:type="pct"/>
            <w:noWrap w:val="0"/>
            <w:vAlign w:val="center"/>
          </w:tcPr>
          <w:p w14:paraId="5705E5A3">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19</w:t>
            </w:r>
          </w:p>
        </w:tc>
        <w:tc>
          <w:tcPr>
            <w:tcW w:w="1063" w:type="pct"/>
            <w:noWrap w:val="0"/>
            <w:vAlign w:val="center"/>
          </w:tcPr>
          <w:p w14:paraId="55F277B4">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电磁冷热量计量表</w:t>
            </w:r>
          </w:p>
        </w:tc>
        <w:tc>
          <w:tcPr>
            <w:tcW w:w="3112" w:type="pct"/>
            <w:noWrap w:val="0"/>
            <w:vAlign w:val="center"/>
          </w:tcPr>
          <w:p w14:paraId="0BB3BB49">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管段一体式，内衬: 四氟，电极316L，信号输出4-20MA，220V 供电，转换器带热量显示功能，现场温度5-60C。带MODBUS协议，DN200</w:t>
            </w:r>
          </w:p>
        </w:tc>
        <w:tc>
          <w:tcPr>
            <w:tcW w:w="485" w:type="pct"/>
            <w:noWrap w:val="0"/>
            <w:vAlign w:val="center"/>
          </w:tcPr>
          <w:p w14:paraId="49B206D0">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5个</w:t>
            </w:r>
          </w:p>
        </w:tc>
      </w:tr>
      <w:tr w14:paraId="4F23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38" w:type="pct"/>
            <w:noWrap w:val="0"/>
            <w:vAlign w:val="center"/>
          </w:tcPr>
          <w:p w14:paraId="4689814A">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20</w:t>
            </w:r>
          </w:p>
        </w:tc>
        <w:tc>
          <w:tcPr>
            <w:tcW w:w="1063" w:type="pct"/>
            <w:noWrap w:val="0"/>
            <w:vAlign w:val="center"/>
          </w:tcPr>
          <w:p w14:paraId="5838479F">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远传燃气计量表</w:t>
            </w:r>
          </w:p>
        </w:tc>
        <w:tc>
          <w:tcPr>
            <w:tcW w:w="3112" w:type="pct"/>
            <w:noWrap w:val="0"/>
            <w:vAlign w:val="center"/>
          </w:tcPr>
          <w:p w14:paraId="05AA19DC">
            <w:pPr>
              <w:spacing w:line="240" w:lineRule="auto"/>
              <w:jc w:val="center"/>
              <w:rPr>
                <w:rFonts w:hint="eastAsia" w:ascii="宋体" w:hAnsi="宋体" w:eastAsia="宋体" w:cs="宋体"/>
                <w:color w:val="231815"/>
                <w:kern w:val="0"/>
                <w:sz w:val="21"/>
                <w:szCs w:val="21"/>
                <w:lang w:val="en-US" w:eastAsia="zh-Hans" w:bidi="ar"/>
              </w:rPr>
            </w:pPr>
            <w:r>
              <w:rPr>
                <w:rFonts w:hint="eastAsia" w:ascii="宋体" w:hAnsi="宋体" w:eastAsia="宋体" w:cs="宋体"/>
                <w:color w:val="231815"/>
                <w:kern w:val="0"/>
                <w:sz w:val="21"/>
                <w:szCs w:val="21"/>
                <w:lang w:val="en-US" w:eastAsia="zh-CN" w:bidi="ar"/>
              </w:rPr>
              <w:t>口径</w:t>
            </w:r>
            <w:r>
              <w:rPr>
                <w:rFonts w:hint="eastAsia" w:ascii="宋体" w:hAnsi="宋体" w:eastAsia="宋体" w:cs="宋体"/>
                <w:color w:val="231815"/>
                <w:kern w:val="0"/>
                <w:sz w:val="21"/>
                <w:szCs w:val="21"/>
                <w:lang w:val="en-US" w:eastAsia="zh-Hans" w:bidi="ar"/>
              </w:rPr>
              <w:t>以</w:t>
            </w:r>
            <w:r>
              <w:rPr>
                <w:rFonts w:hint="eastAsia" w:ascii="宋体" w:hAnsi="宋体" w:eastAsia="宋体" w:cs="宋体"/>
                <w:color w:val="231815"/>
                <w:kern w:val="0"/>
                <w:sz w:val="21"/>
                <w:szCs w:val="21"/>
                <w:lang w:val="en-US" w:eastAsia="zh-CN" w:bidi="ar"/>
              </w:rPr>
              <w:t>各投标燃气锅炉尺寸</w:t>
            </w:r>
            <w:r>
              <w:rPr>
                <w:rFonts w:hint="eastAsia" w:ascii="宋体" w:hAnsi="宋体" w:eastAsia="宋体" w:cs="宋体"/>
                <w:color w:val="231815"/>
                <w:kern w:val="0"/>
                <w:sz w:val="21"/>
                <w:szCs w:val="21"/>
                <w:lang w:val="en-US" w:eastAsia="zh-Hans" w:bidi="ar"/>
              </w:rPr>
              <w:t>为准</w:t>
            </w:r>
          </w:p>
        </w:tc>
        <w:tc>
          <w:tcPr>
            <w:tcW w:w="485" w:type="pct"/>
            <w:noWrap w:val="0"/>
            <w:vAlign w:val="center"/>
          </w:tcPr>
          <w:p w14:paraId="61B410A3">
            <w:pPr>
              <w:spacing w:line="240" w:lineRule="auto"/>
              <w:jc w:val="center"/>
              <w:rPr>
                <w:rFonts w:hint="eastAsia" w:ascii="宋体" w:hAnsi="宋体" w:eastAsia="宋体" w:cs="宋体"/>
                <w:color w:val="231815"/>
                <w:kern w:val="0"/>
                <w:sz w:val="21"/>
                <w:szCs w:val="21"/>
                <w:lang w:val="en-US" w:eastAsia="zh-Hans" w:bidi="ar"/>
              </w:rPr>
            </w:pPr>
            <w:r>
              <w:rPr>
                <w:rFonts w:hint="eastAsia" w:ascii="宋体" w:hAnsi="宋体" w:eastAsia="宋体" w:cs="宋体"/>
                <w:color w:val="231815"/>
                <w:kern w:val="0"/>
                <w:sz w:val="21"/>
                <w:szCs w:val="21"/>
                <w:lang w:bidi="ar"/>
              </w:rPr>
              <w:t>2</w:t>
            </w:r>
            <w:r>
              <w:rPr>
                <w:rFonts w:hint="eastAsia" w:ascii="宋体" w:hAnsi="宋体" w:eastAsia="宋体" w:cs="宋体"/>
                <w:color w:val="231815"/>
                <w:kern w:val="0"/>
                <w:sz w:val="21"/>
                <w:szCs w:val="21"/>
                <w:lang w:val="en-US" w:eastAsia="zh-Hans" w:bidi="ar"/>
              </w:rPr>
              <w:t>个</w:t>
            </w:r>
          </w:p>
        </w:tc>
      </w:tr>
      <w:tr w14:paraId="385A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38" w:type="pct"/>
            <w:noWrap w:val="0"/>
            <w:vAlign w:val="center"/>
          </w:tcPr>
          <w:p w14:paraId="5DB8D411">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21</w:t>
            </w:r>
          </w:p>
        </w:tc>
        <w:tc>
          <w:tcPr>
            <w:tcW w:w="1063" w:type="pct"/>
            <w:noWrap w:val="0"/>
            <w:vAlign w:val="center"/>
          </w:tcPr>
          <w:p w14:paraId="3E385F51">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远传水表</w:t>
            </w:r>
          </w:p>
        </w:tc>
        <w:tc>
          <w:tcPr>
            <w:tcW w:w="3112" w:type="pct"/>
            <w:noWrap w:val="0"/>
            <w:vAlign w:val="center"/>
          </w:tcPr>
          <w:p w14:paraId="54D58C19">
            <w:pPr>
              <w:spacing w:line="240" w:lineRule="auto"/>
              <w:jc w:val="center"/>
              <w:rPr>
                <w:rFonts w:hint="eastAsia" w:ascii="宋体" w:hAnsi="宋体" w:eastAsia="宋体" w:cs="宋体"/>
                <w:color w:val="231815"/>
                <w:kern w:val="0"/>
                <w:sz w:val="21"/>
                <w:szCs w:val="21"/>
                <w:lang w:bidi="ar"/>
              </w:rPr>
            </w:pPr>
            <w:r>
              <w:rPr>
                <w:rFonts w:ascii="宋体" w:hAnsi="宋体" w:eastAsia="宋体" w:cs="宋体"/>
                <w:color w:val="231815"/>
                <w:kern w:val="0"/>
                <w:sz w:val="21"/>
                <w:szCs w:val="21"/>
                <w:lang w:bidi="ar"/>
              </w:rPr>
              <w:t>电源：DC24V；</w:t>
            </w:r>
            <w:r>
              <w:rPr>
                <w:rFonts w:hint="eastAsia" w:ascii="宋体" w:hAnsi="宋体" w:eastAsia="宋体" w:cs="宋体"/>
                <w:color w:val="231815"/>
                <w:kern w:val="0"/>
                <w:sz w:val="21"/>
                <w:szCs w:val="21"/>
                <w:lang w:bidi="ar"/>
              </w:rPr>
              <w:t>准确度等级2级，支持MODBUS-RTU通讯。（管径统一按DN80考虑）</w:t>
            </w:r>
          </w:p>
        </w:tc>
        <w:tc>
          <w:tcPr>
            <w:tcW w:w="485" w:type="pct"/>
            <w:noWrap w:val="0"/>
            <w:vAlign w:val="center"/>
          </w:tcPr>
          <w:p w14:paraId="3F68F09B">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2套</w:t>
            </w:r>
          </w:p>
        </w:tc>
      </w:tr>
    </w:tbl>
    <w:p w14:paraId="764DEF30">
      <w:pPr>
        <w:numPr>
          <w:ilvl w:val="0"/>
          <w:numId w:val="0"/>
        </w:numPr>
        <w:spacing w:line="360" w:lineRule="auto"/>
        <w:outlineLvl w:val="9"/>
        <w:rPr>
          <w:rFonts w:hint="default" w:ascii="宋体" w:hAnsi="宋体" w:eastAsia="宋体" w:cs="宋体"/>
          <w:b/>
          <w:bCs/>
          <w:color w:val="auto"/>
          <w:szCs w:val="21"/>
          <w:highlight w:val="none"/>
          <w:lang w:eastAsia="zh-CN"/>
        </w:rPr>
      </w:pPr>
    </w:p>
    <w:p w14:paraId="33E0B04A">
      <w:pPr>
        <w:numPr>
          <w:ilvl w:val="0"/>
          <w:numId w:val="0"/>
        </w:numPr>
        <w:spacing w:line="360" w:lineRule="auto"/>
        <w:outlineLvl w:val="1"/>
        <w:rPr>
          <w:rFonts w:hint="default" w:ascii="宋体" w:hAnsi="宋体" w:eastAsia="宋体" w:cs="宋体"/>
          <w:b/>
          <w:bCs/>
          <w:color w:val="auto"/>
          <w:szCs w:val="21"/>
          <w:highlight w:val="none"/>
          <w:lang w:val="en-US" w:eastAsia="zh-CN"/>
        </w:rPr>
      </w:pPr>
      <w:r>
        <w:rPr>
          <w:rFonts w:hint="default"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Hans"/>
        </w:rPr>
        <w:t>四</w:t>
      </w:r>
      <w:r>
        <w:rPr>
          <w:rFonts w:hint="default"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部分设备的</w:t>
      </w:r>
      <w:r>
        <w:rPr>
          <w:rFonts w:hint="eastAsia" w:ascii="宋体" w:hAnsi="宋体" w:cs="宋体"/>
          <w:b/>
          <w:bCs/>
          <w:color w:val="auto"/>
          <w:szCs w:val="21"/>
          <w:highlight w:val="none"/>
          <w:lang w:val="en-US" w:eastAsia="zh-Hans"/>
        </w:rPr>
        <w:t>参照</w:t>
      </w:r>
      <w:r>
        <w:rPr>
          <w:rFonts w:hint="eastAsia" w:ascii="宋体" w:hAnsi="宋体" w:eastAsia="宋体" w:cs="宋体"/>
          <w:b/>
          <w:bCs/>
          <w:color w:val="auto"/>
          <w:szCs w:val="21"/>
          <w:highlight w:val="none"/>
          <w:lang w:val="en-US" w:eastAsia="zh-CN"/>
        </w:rPr>
        <w:t>品牌</w:t>
      </w:r>
    </w:p>
    <w:tbl>
      <w:tblPr>
        <w:tblStyle w:val="65"/>
        <w:tblW w:w="97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31"/>
        <w:gridCol w:w="1651"/>
        <w:gridCol w:w="1305"/>
        <w:gridCol w:w="1305"/>
        <w:gridCol w:w="1305"/>
        <w:gridCol w:w="1686"/>
      </w:tblGrid>
      <w:tr w14:paraId="7DB1C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2531" w:type="dxa"/>
            <w:vAlign w:val="center"/>
          </w:tcPr>
          <w:p w14:paraId="1F4B09B2">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设备</w:t>
            </w:r>
            <w:r>
              <w:rPr>
                <w:rFonts w:hint="eastAsia" w:ascii="宋体" w:hAnsi="宋体" w:eastAsia="宋体" w:cs="宋体"/>
                <w:b/>
                <w:bCs/>
                <w:color w:val="auto"/>
                <w:sz w:val="21"/>
                <w:szCs w:val="21"/>
                <w:highlight w:val="none"/>
              </w:rPr>
              <w:t>名称</w:t>
            </w:r>
          </w:p>
        </w:tc>
        <w:tc>
          <w:tcPr>
            <w:tcW w:w="7252" w:type="dxa"/>
            <w:gridSpan w:val="5"/>
            <w:vAlign w:val="center"/>
          </w:tcPr>
          <w:p w14:paraId="3FDF21FF">
            <w:pPr>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参照或相当于</w:t>
            </w:r>
            <w:r>
              <w:rPr>
                <w:rFonts w:hint="eastAsia" w:ascii="宋体" w:hAnsi="宋体" w:eastAsia="宋体" w:cs="宋体"/>
                <w:b/>
                <w:bCs/>
                <w:color w:val="auto"/>
                <w:sz w:val="21"/>
                <w:szCs w:val="21"/>
                <w:highlight w:val="none"/>
                <w:lang w:val="en-US" w:eastAsia="zh-Hans"/>
              </w:rPr>
              <w:t>如下品牌</w:t>
            </w:r>
          </w:p>
        </w:tc>
      </w:tr>
      <w:tr w14:paraId="174BA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3AEC4E57">
            <w:pPr>
              <w:widowControl/>
              <w:jc w:val="center"/>
              <w:textAlignment w:val="center"/>
              <w:rPr>
                <w:rFonts w:hint="eastAsia" w:ascii="宋体" w:hAnsi="宋体" w:eastAsia="宋体" w:cs="宋体"/>
                <w:color w:val="auto"/>
                <w:sz w:val="21"/>
                <w:szCs w:val="21"/>
                <w:highlight w:val="none"/>
                <w:lang w:val="en-US" w:eastAsia="zh-Hans"/>
              </w:rPr>
            </w:pPr>
            <w:r>
              <w:rPr>
                <w:rFonts w:hint="eastAsia" w:ascii="宋体" w:hAnsi="宋体" w:cs="宋体"/>
                <w:color w:val="auto"/>
                <w:sz w:val="21"/>
                <w:szCs w:val="21"/>
                <w:highlight w:val="none"/>
                <w:lang w:val="en-US" w:eastAsia="zh-Hans"/>
              </w:rPr>
              <w:t>燃烧器</w:t>
            </w:r>
          </w:p>
        </w:tc>
        <w:tc>
          <w:tcPr>
            <w:tcW w:w="1651" w:type="dxa"/>
            <w:vAlign w:val="center"/>
          </w:tcPr>
          <w:p w14:paraId="68018A0F">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kern w:val="2"/>
                <w:sz w:val="21"/>
                <w:szCs w:val="21"/>
                <w:lang w:val="en-US" w:eastAsia="zh-CN"/>
              </w:rPr>
              <w:t>百得</w:t>
            </w:r>
          </w:p>
        </w:tc>
        <w:tc>
          <w:tcPr>
            <w:tcW w:w="1305" w:type="dxa"/>
            <w:vAlign w:val="center"/>
          </w:tcPr>
          <w:p w14:paraId="3816F2E7">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kern w:val="2"/>
                <w:sz w:val="21"/>
                <w:szCs w:val="21"/>
                <w:lang w:val="en-US" w:eastAsia="zh-CN"/>
              </w:rPr>
              <w:t>利雅路</w:t>
            </w:r>
          </w:p>
        </w:tc>
        <w:tc>
          <w:tcPr>
            <w:tcW w:w="1305" w:type="dxa"/>
            <w:vAlign w:val="center"/>
          </w:tcPr>
          <w:p w14:paraId="04D84707">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kern w:val="2"/>
                <w:sz w:val="21"/>
                <w:szCs w:val="21"/>
                <w:highlight w:val="none"/>
                <w:lang w:val="en-US" w:eastAsia="zh-CN"/>
              </w:rPr>
              <w:t>威索</w:t>
            </w:r>
          </w:p>
        </w:tc>
        <w:tc>
          <w:tcPr>
            <w:tcW w:w="1305" w:type="dxa"/>
            <w:vAlign w:val="center"/>
          </w:tcPr>
          <w:p w14:paraId="20038B66">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sz w:val="21"/>
                <w:szCs w:val="21"/>
                <w:highlight w:val="none"/>
                <w:lang w:val="en-US" w:eastAsia="zh-CN"/>
              </w:rPr>
              <w:t>力聚</w:t>
            </w:r>
          </w:p>
        </w:tc>
        <w:tc>
          <w:tcPr>
            <w:tcW w:w="1686" w:type="dxa"/>
            <w:vAlign w:val="center"/>
          </w:tcPr>
          <w:p w14:paraId="161FB924">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2663B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017C4188">
            <w:pPr>
              <w:widowControl/>
              <w:jc w:val="center"/>
              <w:textAlignment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超低温涡旋式压缩机</w:t>
            </w:r>
          </w:p>
        </w:tc>
        <w:tc>
          <w:tcPr>
            <w:tcW w:w="1651" w:type="dxa"/>
            <w:vAlign w:val="center"/>
          </w:tcPr>
          <w:p w14:paraId="3D8D8331">
            <w:pPr>
              <w:widowControl/>
              <w:jc w:val="center"/>
              <w:textAlignment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艾默生</w:t>
            </w:r>
          </w:p>
        </w:tc>
        <w:tc>
          <w:tcPr>
            <w:tcW w:w="1305" w:type="dxa"/>
            <w:vAlign w:val="center"/>
          </w:tcPr>
          <w:p w14:paraId="3CD12B4E">
            <w:pPr>
              <w:widowControl/>
              <w:jc w:val="center"/>
              <w:textAlignment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谷轮</w:t>
            </w:r>
          </w:p>
        </w:tc>
        <w:tc>
          <w:tcPr>
            <w:tcW w:w="1305" w:type="dxa"/>
            <w:vAlign w:val="center"/>
          </w:tcPr>
          <w:p w14:paraId="6301E6B5">
            <w:pPr>
              <w:widowControl/>
              <w:jc w:val="center"/>
              <w:textAlignment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丹佛斯</w:t>
            </w:r>
          </w:p>
        </w:tc>
        <w:tc>
          <w:tcPr>
            <w:tcW w:w="1305" w:type="dxa"/>
            <w:vAlign w:val="center"/>
          </w:tcPr>
          <w:p w14:paraId="6CE6AEC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w:t>
            </w:r>
          </w:p>
        </w:tc>
        <w:tc>
          <w:tcPr>
            <w:tcW w:w="1686" w:type="dxa"/>
            <w:vAlign w:val="center"/>
          </w:tcPr>
          <w:p w14:paraId="4D4150FD">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72474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5A450FB0">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b w:val="0"/>
                <w:bCs w:val="0"/>
                <w:color w:val="auto"/>
                <w:szCs w:val="21"/>
                <w:highlight w:val="none"/>
                <w:lang w:val="en-US" w:eastAsia="zh-CN"/>
              </w:rPr>
              <w:t>电机</w:t>
            </w:r>
          </w:p>
        </w:tc>
        <w:tc>
          <w:tcPr>
            <w:tcW w:w="1651" w:type="dxa"/>
            <w:vAlign w:val="center"/>
          </w:tcPr>
          <w:p w14:paraId="11A7152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b w:val="0"/>
                <w:bCs w:val="0"/>
                <w:color w:val="auto"/>
                <w:szCs w:val="21"/>
                <w:highlight w:val="none"/>
                <w:lang w:val="en-US" w:eastAsia="zh-CN"/>
              </w:rPr>
              <w:t>卧龙</w:t>
            </w:r>
          </w:p>
        </w:tc>
        <w:tc>
          <w:tcPr>
            <w:tcW w:w="1305" w:type="dxa"/>
            <w:vAlign w:val="center"/>
          </w:tcPr>
          <w:p w14:paraId="7CF60568">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b w:val="0"/>
                <w:bCs w:val="0"/>
                <w:color w:val="auto"/>
                <w:szCs w:val="21"/>
                <w:highlight w:val="none"/>
                <w:lang w:val="en-US" w:eastAsia="zh-CN"/>
              </w:rPr>
              <w:t>江潮</w:t>
            </w:r>
          </w:p>
        </w:tc>
        <w:tc>
          <w:tcPr>
            <w:tcW w:w="1305" w:type="dxa"/>
            <w:vAlign w:val="center"/>
          </w:tcPr>
          <w:p w14:paraId="22D2C49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b w:val="0"/>
                <w:bCs w:val="0"/>
                <w:color w:val="auto"/>
                <w:szCs w:val="21"/>
                <w:highlight w:val="none"/>
                <w:lang w:val="en-US" w:eastAsia="zh-CN"/>
              </w:rPr>
              <w:t>亨达</w:t>
            </w:r>
          </w:p>
        </w:tc>
        <w:tc>
          <w:tcPr>
            <w:tcW w:w="1305" w:type="dxa"/>
            <w:vAlign w:val="center"/>
          </w:tcPr>
          <w:p w14:paraId="777AF037">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w:t>
            </w:r>
          </w:p>
        </w:tc>
        <w:tc>
          <w:tcPr>
            <w:tcW w:w="1686" w:type="dxa"/>
            <w:vAlign w:val="center"/>
          </w:tcPr>
          <w:p w14:paraId="33FE5B9F">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2EF10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269FB213">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水泵</w:t>
            </w:r>
          </w:p>
        </w:tc>
        <w:tc>
          <w:tcPr>
            <w:tcW w:w="1651" w:type="dxa"/>
            <w:vAlign w:val="center"/>
          </w:tcPr>
          <w:p w14:paraId="5A7F65B9">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南方</w:t>
            </w:r>
          </w:p>
        </w:tc>
        <w:tc>
          <w:tcPr>
            <w:tcW w:w="1305" w:type="dxa"/>
            <w:vAlign w:val="center"/>
          </w:tcPr>
          <w:p w14:paraId="155CA6A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凯泉</w:t>
            </w:r>
          </w:p>
        </w:tc>
        <w:tc>
          <w:tcPr>
            <w:tcW w:w="1305" w:type="dxa"/>
            <w:vAlign w:val="center"/>
          </w:tcPr>
          <w:p w14:paraId="2313CE65">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东方</w:t>
            </w:r>
          </w:p>
        </w:tc>
        <w:tc>
          <w:tcPr>
            <w:tcW w:w="1305" w:type="dxa"/>
            <w:vAlign w:val="center"/>
          </w:tcPr>
          <w:p w14:paraId="5AB157B8">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熊猫</w:t>
            </w:r>
          </w:p>
        </w:tc>
        <w:tc>
          <w:tcPr>
            <w:tcW w:w="1686" w:type="dxa"/>
            <w:vAlign w:val="center"/>
          </w:tcPr>
          <w:p w14:paraId="56B444E7">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043CE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jc w:val="center"/>
        </w:trPr>
        <w:tc>
          <w:tcPr>
            <w:tcW w:w="2531" w:type="dxa"/>
            <w:vAlign w:val="center"/>
          </w:tcPr>
          <w:p w14:paraId="3CAAA04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变频柜</w:t>
            </w:r>
            <w:r>
              <w:rPr>
                <w:rFonts w:hint="eastAsia" w:ascii="宋体" w:hAnsi="宋体" w:eastAsia="宋体" w:cs="宋体"/>
                <w:color w:val="auto"/>
                <w:sz w:val="21"/>
                <w:szCs w:val="21"/>
                <w:highlight w:val="none"/>
                <w:lang w:val="en-US" w:eastAsia="zh-CN"/>
              </w:rPr>
              <w:t>主要</w:t>
            </w:r>
            <w:r>
              <w:rPr>
                <w:rFonts w:hint="eastAsia" w:ascii="宋体" w:hAnsi="宋体" w:eastAsia="宋体" w:cs="宋体"/>
                <w:color w:val="auto"/>
                <w:sz w:val="21"/>
                <w:szCs w:val="21"/>
                <w:highlight w:val="none"/>
              </w:rPr>
              <w:t>电气元件</w:t>
            </w:r>
            <w:r>
              <w:rPr>
                <w:rFonts w:hint="eastAsia" w:ascii="宋体" w:hAnsi="宋体" w:eastAsia="宋体" w:cs="宋体"/>
                <w:b w:val="0"/>
                <w:bCs w:val="0"/>
                <w:i w:val="0"/>
                <w:iCs w:val="0"/>
                <w:color w:val="auto"/>
                <w:kern w:val="0"/>
                <w:sz w:val="21"/>
                <w:szCs w:val="21"/>
                <w:highlight w:val="none"/>
                <w:u w:val="none"/>
                <w:vertAlign w:val="baseline"/>
                <w:lang w:val="en-US" w:eastAsia="zh-CN" w:bidi="ar"/>
              </w:rPr>
              <w:t>包括变频器、接触器、断路器、过热保护器</w:t>
            </w:r>
          </w:p>
        </w:tc>
        <w:tc>
          <w:tcPr>
            <w:tcW w:w="1651" w:type="dxa"/>
            <w:vAlign w:val="center"/>
          </w:tcPr>
          <w:p w14:paraId="37BDCA70">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ABB</w:t>
            </w:r>
          </w:p>
        </w:tc>
        <w:tc>
          <w:tcPr>
            <w:tcW w:w="1305" w:type="dxa"/>
            <w:vAlign w:val="center"/>
          </w:tcPr>
          <w:p w14:paraId="2571EFAC">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施耐德</w:t>
            </w:r>
          </w:p>
        </w:tc>
        <w:tc>
          <w:tcPr>
            <w:tcW w:w="1305" w:type="dxa"/>
            <w:vAlign w:val="center"/>
          </w:tcPr>
          <w:p w14:paraId="6412CB28">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西门子</w:t>
            </w:r>
          </w:p>
        </w:tc>
        <w:tc>
          <w:tcPr>
            <w:tcW w:w="1305" w:type="dxa"/>
            <w:vAlign w:val="center"/>
          </w:tcPr>
          <w:p w14:paraId="550FB709">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p>
        </w:tc>
        <w:tc>
          <w:tcPr>
            <w:tcW w:w="1686" w:type="dxa"/>
            <w:vAlign w:val="center"/>
          </w:tcPr>
          <w:p w14:paraId="67EA04C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p>
        </w:tc>
      </w:tr>
      <w:tr w14:paraId="63B9E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1F01EA1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控制柜PLC/DDC</w:t>
            </w:r>
          </w:p>
        </w:tc>
        <w:tc>
          <w:tcPr>
            <w:tcW w:w="1651" w:type="dxa"/>
            <w:vAlign w:val="center"/>
          </w:tcPr>
          <w:p w14:paraId="78FB811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西门子</w:t>
            </w:r>
          </w:p>
        </w:tc>
        <w:tc>
          <w:tcPr>
            <w:tcW w:w="1305" w:type="dxa"/>
            <w:vAlign w:val="center"/>
          </w:tcPr>
          <w:p w14:paraId="0FC1EB98">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三菱</w:t>
            </w:r>
          </w:p>
        </w:tc>
        <w:tc>
          <w:tcPr>
            <w:tcW w:w="1305" w:type="dxa"/>
            <w:vAlign w:val="center"/>
          </w:tcPr>
          <w:p w14:paraId="18AA9FD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欧姆龙</w:t>
            </w:r>
          </w:p>
        </w:tc>
        <w:tc>
          <w:tcPr>
            <w:tcW w:w="1305" w:type="dxa"/>
            <w:vAlign w:val="center"/>
          </w:tcPr>
          <w:p w14:paraId="5D6B57CB">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罗克韦尔</w:t>
            </w:r>
          </w:p>
        </w:tc>
        <w:tc>
          <w:tcPr>
            <w:tcW w:w="1686" w:type="dxa"/>
            <w:vAlign w:val="center"/>
          </w:tcPr>
          <w:p w14:paraId="15B91186">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sz w:val="21"/>
                <w:szCs w:val="21"/>
                <w:highlight w:val="none"/>
                <w:lang w:val="en-US" w:eastAsia="zh-CN"/>
              </w:rPr>
              <w:t>KONG DDC</w:t>
            </w:r>
          </w:p>
        </w:tc>
      </w:tr>
      <w:tr w14:paraId="45AA7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5E7D38E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开关型电动蝶阀</w:t>
            </w:r>
          </w:p>
        </w:tc>
        <w:tc>
          <w:tcPr>
            <w:tcW w:w="1651" w:type="dxa"/>
            <w:vAlign w:val="center"/>
          </w:tcPr>
          <w:p w14:paraId="72F9D33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西门子</w:t>
            </w:r>
          </w:p>
        </w:tc>
        <w:tc>
          <w:tcPr>
            <w:tcW w:w="1305" w:type="dxa"/>
            <w:vAlign w:val="center"/>
          </w:tcPr>
          <w:p w14:paraId="341FB34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霍尼韦尔</w:t>
            </w:r>
          </w:p>
        </w:tc>
        <w:tc>
          <w:tcPr>
            <w:tcW w:w="1305" w:type="dxa"/>
            <w:vAlign w:val="center"/>
          </w:tcPr>
          <w:p w14:paraId="36C60F71">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江森</w:t>
            </w:r>
          </w:p>
        </w:tc>
        <w:tc>
          <w:tcPr>
            <w:tcW w:w="1305" w:type="dxa"/>
            <w:vAlign w:val="center"/>
          </w:tcPr>
          <w:p w14:paraId="379143BB">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kern w:val="2"/>
                <w:sz w:val="21"/>
                <w:szCs w:val="21"/>
                <w:highlight w:val="none"/>
                <w:lang w:val="en-US" w:eastAsia="zh-CN" w:bidi="ar-SA"/>
              </w:rPr>
              <w:t>/</w:t>
            </w:r>
          </w:p>
        </w:tc>
        <w:tc>
          <w:tcPr>
            <w:tcW w:w="1686" w:type="dxa"/>
            <w:vAlign w:val="center"/>
          </w:tcPr>
          <w:p w14:paraId="32885F24">
            <w:pPr>
              <w:widowControl/>
              <w:jc w:val="center"/>
              <w:textAlignment w:val="center"/>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color w:val="auto"/>
                <w:spacing w:val="-5"/>
                <w:kern w:val="2"/>
                <w:sz w:val="21"/>
                <w:szCs w:val="21"/>
                <w:highlight w:val="none"/>
                <w:lang w:val="en-US" w:eastAsia="zh-CN" w:bidi="ar-SA"/>
              </w:rPr>
              <w:t>/</w:t>
            </w:r>
          </w:p>
        </w:tc>
      </w:tr>
      <w:tr w14:paraId="01D77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3520D499">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电动压差旁通阀</w:t>
            </w:r>
          </w:p>
        </w:tc>
        <w:tc>
          <w:tcPr>
            <w:tcW w:w="1651" w:type="dxa"/>
            <w:vAlign w:val="center"/>
          </w:tcPr>
          <w:p w14:paraId="578434E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西门子</w:t>
            </w:r>
          </w:p>
        </w:tc>
        <w:tc>
          <w:tcPr>
            <w:tcW w:w="1305" w:type="dxa"/>
            <w:vAlign w:val="center"/>
          </w:tcPr>
          <w:p w14:paraId="5AC43264">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霍尼韦尔</w:t>
            </w:r>
          </w:p>
        </w:tc>
        <w:tc>
          <w:tcPr>
            <w:tcW w:w="1305" w:type="dxa"/>
            <w:vAlign w:val="center"/>
          </w:tcPr>
          <w:p w14:paraId="45E150DE">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江森</w:t>
            </w:r>
          </w:p>
        </w:tc>
        <w:tc>
          <w:tcPr>
            <w:tcW w:w="1305" w:type="dxa"/>
            <w:vAlign w:val="center"/>
          </w:tcPr>
          <w:p w14:paraId="53886DB1">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kern w:val="2"/>
                <w:sz w:val="21"/>
                <w:szCs w:val="21"/>
                <w:highlight w:val="none"/>
                <w:lang w:val="en-US" w:eastAsia="zh-CN" w:bidi="ar-SA"/>
              </w:rPr>
              <w:t>/</w:t>
            </w:r>
          </w:p>
        </w:tc>
        <w:tc>
          <w:tcPr>
            <w:tcW w:w="1686" w:type="dxa"/>
            <w:vAlign w:val="center"/>
          </w:tcPr>
          <w:p w14:paraId="16505143">
            <w:pPr>
              <w:widowControl/>
              <w:jc w:val="center"/>
              <w:textAlignment w:val="center"/>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color w:val="auto"/>
                <w:spacing w:val="-5"/>
                <w:kern w:val="2"/>
                <w:sz w:val="21"/>
                <w:szCs w:val="21"/>
                <w:highlight w:val="none"/>
                <w:lang w:val="en-US" w:eastAsia="zh-CN" w:bidi="ar-SA"/>
              </w:rPr>
              <w:t>/</w:t>
            </w:r>
          </w:p>
        </w:tc>
      </w:tr>
      <w:tr w14:paraId="52A28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31AB780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电磁能量计</w:t>
            </w:r>
          </w:p>
        </w:tc>
        <w:tc>
          <w:tcPr>
            <w:tcW w:w="1651" w:type="dxa"/>
            <w:vAlign w:val="center"/>
          </w:tcPr>
          <w:p w14:paraId="3FADED73">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KBB</w:t>
            </w:r>
          </w:p>
        </w:tc>
        <w:tc>
          <w:tcPr>
            <w:tcW w:w="1305" w:type="dxa"/>
            <w:vAlign w:val="center"/>
          </w:tcPr>
          <w:p w14:paraId="105D1C80">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MEACON</w:t>
            </w:r>
          </w:p>
        </w:tc>
        <w:tc>
          <w:tcPr>
            <w:tcW w:w="1305" w:type="dxa"/>
            <w:vAlign w:val="center"/>
          </w:tcPr>
          <w:p w14:paraId="5FF2281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Asmik</w:t>
            </w:r>
          </w:p>
        </w:tc>
        <w:tc>
          <w:tcPr>
            <w:tcW w:w="1305" w:type="dxa"/>
            <w:vAlign w:val="center"/>
          </w:tcPr>
          <w:p w14:paraId="76672498">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西尼尔</w:t>
            </w:r>
          </w:p>
        </w:tc>
        <w:tc>
          <w:tcPr>
            <w:tcW w:w="1686" w:type="dxa"/>
            <w:vAlign w:val="center"/>
          </w:tcPr>
          <w:p w14:paraId="1B2D8E99">
            <w:pPr>
              <w:widowControl/>
              <w:jc w:val="center"/>
              <w:textAlignment w:val="center"/>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EJH</w:t>
            </w:r>
          </w:p>
        </w:tc>
      </w:tr>
      <w:tr w14:paraId="6B96A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2531" w:type="dxa"/>
            <w:vAlign w:val="center"/>
          </w:tcPr>
          <w:p w14:paraId="057016E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温度、</w:t>
            </w:r>
            <w:r>
              <w:rPr>
                <w:rFonts w:hint="eastAsia" w:ascii="宋体" w:hAnsi="宋体" w:eastAsia="宋体" w:cs="宋体"/>
                <w:color w:val="auto"/>
                <w:kern w:val="0"/>
                <w:sz w:val="21"/>
                <w:szCs w:val="21"/>
                <w:highlight w:val="none"/>
                <w:lang w:val="en-US" w:eastAsia="zh-CN" w:bidi="ar"/>
              </w:rPr>
              <w:t>压力</w:t>
            </w:r>
            <w:r>
              <w:rPr>
                <w:rFonts w:hint="eastAsia" w:ascii="宋体" w:hAnsi="宋体" w:eastAsia="宋体" w:cs="宋体"/>
                <w:b w:val="0"/>
                <w:bCs w:val="0"/>
                <w:i w:val="0"/>
                <w:iCs w:val="0"/>
                <w:color w:val="auto"/>
                <w:kern w:val="0"/>
                <w:sz w:val="21"/>
                <w:szCs w:val="21"/>
                <w:highlight w:val="none"/>
                <w:u w:val="none"/>
                <w:vertAlign w:val="baseline"/>
                <w:lang w:val="en-US" w:eastAsia="zh-CN" w:bidi="ar"/>
              </w:rPr>
              <w:t>传感器及温湿度一体型传感器</w:t>
            </w:r>
          </w:p>
        </w:tc>
        <w:tc>
          <w:tcPr>
            <w:tcW w:w="1651" w:type="dxa"/>
            <w:vAlign w:val="center"/>
          </w:tcPr>
          <w:p w14:paraId="3FE9E7C0">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西门子</w:t>
            </w:r>
          </w:p>
        </w:tc>
        <w:tc>
          <w:tcPr>
            <w:tcW w:w="1305" w:type="dxa"/>
            <w:vAlign w:val="center"/>
          </w:tcPr>
          <w:p w14:paraId="53D3CE57">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霍尼韦尔</w:t>
            </w:r>
          </w:p>
        </w:tc>
        <w:tc>
          <w:tcPr>
            <w:tcW w:w="1305" w:type="dxa"/>
            <w:vAlign w:val="center"/>
          </w:tcPr>
          <w:p w14:paraId="3BDF82DE">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江森</w:t>
            </w:r>
          </w:p>
        </w:tc>
        <w:tc>
          <w:tcPr>
            <w:tcW w:w="1305" w:type="dxa"/>
            <w:vAlign w:val="center"/>
          </w:tcPr>
          <w:p w14:paraId="738B9195">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kern w:val="2"/>
                <w:sz w:val="21"/>
                <w:szCs w:val="21"/>
                <w:highlight w:val="none"/>
                <w:lang w:val="en-US" w:eastAsia="zh-CN" w:bidi="ar-SA"/>
              </w:rPr>
              <w:t>/</w:t>
            </w:r>
          </w:p>
        </w:tc>
        <w:tc>
          <w:tcPr>
            <w:tcW w:w="1686" w:type="dxa"/>
            <w:vAlign w:val="center"/>
          </w:tcPr>
          <w:p w14:paraId="78ACB841">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kern w:val="2"/>
                <w:sz w:val="21"/>
                <w:szCs w:val="21"/>
                <w:highlight w:val="none"/>
                <w:lang w:val="en-US" w:eastAsia="zh-CN" w:bidi="ar-SA"/>
              </w:rPr>
              <w:t>/</w:t>
            </w:r>
          </w:p>
        </w:tc>
      </w:tr>
      <w:tr w14:paraId="42500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51997405">
            <w:pPr>
              <w:widowControl/>
              <w:jc w:val="center"/>
              <w:textAlignment w:val="center"/>
              <w:rPr>
                <w:rFonts w:hint="eastAsia" w:ascii="宋体" w:hAnsi="宋体" w:eastAsia="宋体" w:cs="宋体"/>
                <w:b w:val="0"/>
                <w:bCs w:val="0"/>
                <w:i w:val="0"/>
                <w:iCs w:val="0"/>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lang w:val="en-US" w:eastAsia="zh-CN" w:bidi="ar"/>
              </w:rPr>
              <w:t>传感器</w:t>
            </w:r>
          </w:p>
        </w:tc>
        <w:tc>
          <w:tcPr>
            <w:tcW w:w="1651" w:type="dxa"/>
            <w:vAlign w:val="center"/>
          </w:tcPr>
          <w:p w14:paraId="41E24AAF">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西门子</w:t>
            </w:r>
          </w:p>
        </w:tc>
        <w:tc>
          <w:tcPr>
            <w:tcW w:w="1305" w:type="dxa"/>
            <w:vAlign w:val="center"/>
          </w:tcPr>
          <w:p w14:paraId="78C5BBF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霍尼韦尔</w:t>
            </w:r>
          </w:p>
        </w:tc>
        <w:tc>
          <w:tcPr>
            <w:tcW w:w="1305" w:type="dxa"/>
            <w:vAlign w:val="center"/>
          </w:tcPr>
          <w:p w14:paraId="4B30BBFB">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江森</w:t>
            </w:r>
          </w:p>
        </w:tc>
        <w:tc>
          <w:tcPr>
            <w:tcW w:w="1305" w:type="dxa"/>
            <w:vAlign w:val="center"/>
          </w:tcPr>
          <w:p w14:paraId="0A580EE2">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kern w:val="2"/>
                <w:sz w:val="21"/>
                <w:szCs w:val="21"/>
                <w:highlight w:val="none"/>
                <w:lang w:val="en-US" w:eastAsia="zh-CN" w:bidi="ar-SA"/>
              </w:rPr>
              <w:t>/</w:t>
            </w:r>
          </w:p>
        </w:tc>
        <w:tc>
          <w:tcPr>
            <w:tcW w:w="1686" w:type="dxa"/>
            <w:vAlign w:val="center"/>
          </w:tcPr>
          <w:p w14:paraId="5494B827">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kern w:val="2"/>
                <w:sz w:val="21"/>
                <w:szCs w:val="21"/>
                <w:highlight w:val="none"/>
                <w:lang w:val="en-US" w:eastAsia="zh-CN" w:bidi="ar-SA"/>
              </w:rPr>
              <w:t>/</w:t>
            </w:r>
          </w:p>
        </w:tc>
      </w:tr>
      <w:tr w14:paraId="23973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4728E403">
            <w:pPr>
              <w:widowControl/>
              <w:jc w:val="center"/>
              <w:textAlignment w:val="center"/>
              <w:rPr>
                <w:rFonts w:hint="eastAsia" w:ascii="宋体" w:hAnsi="宋体" w:eastAsia="宋体" w:cs="宋体"/>
                <w:b w:val="0"/>
                <w:bCs w:val="0"/>
                <w:i w:val="0"/>
                <w:iCs w:val="0"/>
                <w:color w:val="auto"/>
                <w:kern w:val="0"/>
                <w:sz w:val="21"/>
                <w:szCs w:val="21"/>
                <w:highlight w:val="none"/>
                <w:u w:val="none"/>
                <w:vertAlign w:val="baseli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投入式液位传感器</w:t>
            </w:r>
          </w:p>
        </w:tc>
        <w:tc>
          <w:tcPr>
            <w:tcW w:w="1651" w:type="dxa"/>
            <w:vAlign w:val="center"/>
          </w:tcPr>
          <w:p w14:paraId="2B0837E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星仪</w:t>
            </w:r>
          </w:p>
        </w:tc>
        <w:tc>
          <w:tcPr>
            <w:tcW w:w="1305" w:type="dxa"/>
            <w:vAlign w:val="center"/>
          </w:tcPr>
          <w:p w14:paraId="4F53F9CF">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华控兴业</w:t>
            </w:r>
          </w:p>
        </w:tc>
        <w:tc>
          <w:tcPr>
            <w:tcW w:w="1305" w:type="dxa"/>
            <w:vAlign w:val="center"/>
          </w:tcPr>
          <w:p w14:paraId="1175D0D2">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Asmik</w:t>
            </w:r>
          </w:p>
        </w:tc>
        <w:tc>
          <w:tcPr>
            <w:tcW w:w="1305" w:type="dxa"/>
            <w:vAlign w:val="center"/>
          </w:tcPr>
          <w:p w14:paraId="50BF8458">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昆仑海岸</w:t>
            </w:r>
          </w:p>
        </w:tc>
        <w:tc>
          <w:tcPr>
            <w:tcW w:w="1686" w:type="dxa"/>
            <w:vAlign w:val="center"/>
          </w:tcPr>
          <w:p w14:paraId="0B88FE49">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EJH</w:t>
            </w:r>
          </w:p>
        </w:tc>
      </w:tr>
      <w:tr w14:paraId="74632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7F13146E">
            <w:pPr>
              <w:widowControl/>
              <w:jc w:val="center"/>
              <w:textAlignment w:val="center"/>
              <w:rPr>
                <w:rFonts w:hint="eastAsia" w:ascii="宋体" w:hAnsi="宋体" w:eastAsia="宋体" w:cs="宋体"/>
                <w:b w:val="0"/>
                <w:bCs w:val="0"/>
                <w:i w:val="0"/>
                <w:iCs w:val="0"/>
                <w:color w:val="auto"/>
                <w:kern w:val="0"/>
                <w:sz w:val="21"/>
                <w:szCs w:val="21"/>
                <w:highlight w:val="none"/>
                <w:u w:val="none"/>
                <w:vertAlign w:val="baseli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水表、远传补水表</w:t>
            </w:r>
          </w:p>
        </w:tc>
        <w:tc>
          <w:tcPr>
            <w:tcW w:w="1651" w:type="dxa"/>
            <w:vAlign w:val="center"/>
          </w:tcPr>
          <w:p w14:paraId="724E81B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宁波牌</w:t>
            </w:r>
          </w:p>
        </w:tc>
        <w:tc>
          <w:tcPr>
            <w:tcW w:w="1305" w:type="dxa"/>
            <w:vAlign w:val="center"/>
          </w:tcPr>
          <w:p w14:paraId="6AA588C9">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埃美柯</w:t>
            </w:r>
          </w:p>
        </w:tc>
        <w:tc>
          <w:tcPr>
            <w:tcW w:w="1305" w:type="dxa"/>
            <w:vAlign w:val="center"/>
          </w:tcPr>
          <w:p w14:paraId="6887DB70">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上海人民</w:t>
            </w:r>
          </w:p>
        </w:tc>
        <w:tc>
          <w:tcPr>
            <w:tcW w:w="1305" w:type="dxa"/>
            <w:vAlign w:val="center"/>
          </w:tcPr>
          <w:p w14:paraId="61FA9E04">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正泰</w:t>
            </w:r>
          </w:p>
        </w:tc>
        <w:tc>
          <w:tcPr>
            <w:tcW w:w="1686" w:type="dxa"/>
            <w:vAlign w:val="center"/>
          </w:tcPr>
          <w:p w14:paraId="2C7A8210">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三川</w:t>
            </w:r>
          </w:p>
        </w:tc>
      </w:tr>
      <w:tr w14:paraId="07353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2531" w:type="dxa"/>
            <w:vAlign w:val="center"/>
          </w:tcPr>
          <w:p w14:paraId="66ADEB7C">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2"/>
                <w:sz w:val="21"/>
                <w:szCs w:val="21"/>
                <w:highlight w:val="none"/>
              </w:rPr>
              <w:t>塑壳断路</w:t>
            </w:r>
            <w:r>
              <w:rPr>
                <w:rFonts w:hint="eastAsia" w:ascii="宋体" w:hAnsi="宋体" w:eastAsia="宋体" w:cs="宋体"/>
                <w:color w:val="auto"/>
                <w:spacing w:val="-1"/>
                <w:sz w:val="21"/>
                <w:szCs w:val="21"/>
                <w:highlight w:val="none"/>
              </w:rPr>
              <w:t>器</w:t>
            </w:r>
          </w:p>
        </w:tc>
        <w:tc>
          <w:tcPr>
            <w:tcW w:w="1651" w:type="dxa"/>
            <w:vAlign w:val="center"/>
          </w:tcPr>
          <w:p w14:paraId="555FEAA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8"/>
                <w:sz w:val="21"/>
                <w:szCs w:val="21"/>
                <w:highlight w:val="none"/>
              </w:rPr>
              <w:t>ABB</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4"/>
                <w:sz w:val="21"/>
                <w:szCs w:val="21"/>
                <w:highlight w:val="none"/>
              </w:rPr>
              <w:t>的</w:t>
            </w:r>
            <w:r>
              <w:rPr>
                <w:rFonts w:hint="eastAsia" w:ascii="宋体" w:hAnsi="宋体" w:eastAsia="宋体" w:cs="宋体"/>
                <w:color w:val="auto"/>
                <w:spacing w:val="-8"/>
                <w:sz w:val="21"/>
                <w:szCs w:val="21"/>
                <w:highlight w:val="none"/>
              </w:rPr>
              <w:t xml:space="preserve"> UTmax 系列</w:t>
            </w:r>
          </w:p>
        </w:tc>
        <w:tc>
          <w:tcPr>
            <w:tcW w:w="1305" w:type="dxa"/>
            <w:vAlign w:val="center"/>
          </w:tcPr>
          <w:p w14:paraId="20891382">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8"/>
                <w:sz w:val="21"/>
                <w:szCs w:val="21"/>
                <w:highlight w:val="none"/>
              </w:rPr>
              <w:t>施耐德的 NSX 系列</w:t>
            </w:r>
          </w:p>
        </w:tc>
        <w:tc>
          <w:tcPr>
            <w:tcW w:w="1305" w:type="dxa"/>
            <w:vAlign w:val="center"/>
          </w:tcPr>
          <w:p w14:paraId="38FB514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5"/>
                <w:sz w:val="21"/>
                <w:szCs w:val="21"/>
                <w:highlight w:val="none"/>
              </w:rPr>
              <w:t>库柏 EZM</w:t>
            </w:r>
            <w:r>
              <w:rPr>
                <w:rFonts w:hint="eastAsia" w:ascii="宋体" w:hAnsi="宋体" w:eastAsia="宋体" w:cs="宋体"/>
                <w:color w:val="auto"/>
                <w:spacing w:val="-4"/>
                <w:sz w:val="21"/>
                <w:szCs w:val="21"/>
                <w:highlight w:val="none"/>
              </w:rPr>
              <w:t>系</w:t>
            </w:r>
            <w:r>
              <w:rPr>
                <w:rFonts w:hint="eastAsia" w:ascii="宋体" w:hAnsi="宋体" w:eastAsia="宋体" w:cs="宋体"/>
                <w:color w:val="auto"/>
                <w:spacing w:val="-2"/>
                <w:sz w:val="21"/>
                <w:szCs w:val="21"/>
                <w:highlight w:val="none"/>
              </w:rPr>
              <w:t>列</w:t>
            </w:r>
          </w:p>
        </w:tc>
        <w:tc>
          <w:tcPr>
            <w:tcW w:w="1305" w:type="dxa"/>
            <w:vAlign w:val="center"/>
          </w:tcPr>
          <w:p w14:paraId="53A5DFC2">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szCs w:val="21"/>
                <w:highlight w:val="none"/>
              </w:rPr>
              <w:t>伊顿的LZM</w:t>
            </w:r>
            <w:r>
              <w:rPr>
                <w:rFonts w:hint="eastAsia" w:ascii="宋体" w:hAnsi="宋体" w:eastAsia="宋体" w:cs="宋体"/>
                <w:color w:val="auto"/>
                <w:spacing w:val="-1"/>
                <w:szCs w:val="21"/>
                <w:highlight w:val="none"/>
                <w:lang w:val="en-US" w:eastAsia="zh-CN"/>
              </w:rPr>
              <w:t>系列</w:t>
            </w:r>
          </w:p>
        </w:tc>
        <w:tc>
          <w:tcPr>
            <w:tcW w:w="1686" w:type="dxa"/>
            <w:vAlign w:val="center"/>
          </w:tcPr>
          <w:p w14:paraId="0F8103DA">
            <w:pPr>
              <w:widowControl/>
              <w:jc w:val="center"/>
              <w:textAlignment w:val="center"/>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color w:val="auto"/>
                <w:spacing w:val="-5"/>
                <w:szCs w:val="21"/>
                <w:highlight w:val="none"/>
              </w:rPr>
              <w:t>西门子的3VA系列</w:t>
            </w:r>
          </w:p>
        </w:tc>
      </w:tr>
      <w:tr w14:paraId="0AB32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2531" w:type="dxa"/>
            <w:vAlign w:val="center"/>
          </w:tcPr>
          <w:p w14:paraId="18E1FFC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6"/>
                <w:sz w:val="21"/>
                <w:szCs w:val="21"/>
                <w:highlight w:val="none"/>
                <w:lang w:val="en-US" w:eastAsia="zh-CN"/>
              </w:rPr>
              <w:t>电</w:t>
            </w:r>
            <w:r>
              <w:rPr>
                <w:rFonts w:hint="eastAsia" w:ascii="宋体" w:hAnsi="宋体" w:eastAsia="宋体" w:cs="宋体"/>
                <w:color w:val="auto"/>
                <w:spacing w:val="-6"/>
                <w:sz w:val="21"/>
                <w:szCs w:val="21"/>
                <w:highlight w:val="none"/>
              </w:rPr>
              <w:t>容、电抗</w:t>
            </w:r>
          </w:p>
        </w:tc>
        <w:tc>
          <w:tcPr>
            <w:tcW w:w="1651" w:type="dxa"/>
            <w:vAlign w:val="center"/>
          </w:tcPr>
          <w:p w14:paraId="3CA48CD1">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12"/>
                <w:sz w:val="21"/>
                <w:szCs w:val="21"/>
                <w:highlight w:val="none"/>
              </w:rPr>
              <w:t>南通</w:t>
            </w:r>
            <w:r>
              <w:rPr>
                <w:rFonts w:hint="eastAsia" w:ascii="宋体" w:hAnsi="宋体" w:eastAsia="宋体" w:cs="宋体"/>
                <w:color w:val="auto"/>
                <w:spacing w:val="-10"/>
                <w:sz w:val="21"/>
                <w:szCs w:val="21"/>
                <w:highlight w:val="none"/>
              </w:rPr>
              <w:t>富</w:t>
            </w:r>
            <w:r>
              <w:rPr>
                <w:rFonts w:hint="eastAsia" w:ascii="宋体" w:hAnsi="宋体" w:eastAsia="宋体" w:cs="宋体"/>
                <w:color w:val="auto"/>
                <w:spacing w:val="-6"/>
                <w:sz w:val="21"/>
                <w:szCs w:val="21"/>
                <w:highlight w:val="none"/>
              </w:rPr>
              <w:t>士特 FST 系列</w:t>
            </w:r>
          </w:p>
        </w:tc>
        <w:tc>
          <w:tcPr>
            <w:tcW w:w="1305" w:type="dxa"/>
            <w:vAlign w:val="center"/>
          </w:tcPr>
          <w:p w14:paraId="5BFB1C67">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6"/>
                <w:sz w:val="21"/>
                <w:szCs w:val="21"/>
                <w:highlight w:val="none"/>
              </w:rPr>
              <w:t>江苏斯菲尔 LBG 系列</w:t>
            </w:r>
          </w:p>
        </w:tc>
        <w:tc>
          <w:tcPr>
            <w:tcW w:w="1305" w:type="dxa"/>
            <w:vAlign w:val="center"/>
          </w:tcPr>
          <w:p w14:paraId="5B2217EE">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4"/>
                <w:sz w:val="21"/>
                <w:szCs w:val="21"/>
                <w:highlight w:val="none"/>
              </w:rPr>
              <w:t>库柏 CEO 系列</w:t>
            </w:r>
          </w:p>
        </w:tc>
        <w:tc>
          <w:tcPr>
            <w:tcW w:w="1305" w:type="dxa"/>
            <w:vAlign w:val="center"/>
          </w:tcPr>
          <w:p w14:paraId="76B19047">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sz w:val="21"/>
                <w:szCs w:val="21"/>
                <w:highlight w:val="none"/>
              </w:rPr>
              <w:t>新芝XZ系列</w:t>
            </w:r>
          </w:p>
        </w:tc>
        <w:tc>
          <w:tcPr>
            <w:tcW w:w="1686" w:type="dxa"/>
            <w:vAlign w:val="center"/>
          </w:tcPr>
          <w:p w14:paraId="18DBA02D">
            <w:pPr>
              <w:widowControl/>
              <w:jc w:val="center"/>
              <w:textAlignment w:val="center"/>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color w:val="auto"/>
                <w:spacing w:val="-5"/>
                <w:sz w:val="21"/>
                <w:szCs w:val="21"/>
                <w:highlight w:val="none"/>
              </w:rPr>
              <w:t>台州安耐ANJ</w:t>
            </w:r>
            <w:r>
              <w:rPr>
                <w:rFonts w:hint="eastAsia" w:ascii="宋体" w:hAnsi="宋体" w:eastAsia="宋体" w:cs="宋体"/>
                <w:color w:val="auto"/>
                <w:spacing w:val="-5"/>
                <w:sz w:val="21"/>
                <w:szCs w:val="21"/>
                <w:highlight w:val="none"/>
                <w:lang w:val="en-US" w:eastAsia="zh-CN"/>
              </w:rPr>
              <w:t>-</w:t>
            </w:r>
            <w:r>
              <w:rPr>
                <w:rFonts w:hint="eastAsia" w:ascii="宋体" w:hAnsi="宋体" w:eastAsia="宋体" w:cs="宋体"/>
                <w:color w:val="auto"/>
                <w:spacing w:val="-5"/>
                <w:sz w:val="21"/>
                <w:szCs w:val="21"/>
                <w:highlight w:val="none"/>
              </w:rPr>
              <w:t>ZTGB系列</w:t>
            </w:r>
          </w:p>
        </w:tc>
      </w:tr>
      <w:tr w14:paraId="413A5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2531" w:type="dxa"/>
            <w:vAlign w:val="center"/>
          </w:tcPr>
          <w:p w14:paraId="2FB5FB3B">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3"/>
                <w:sz w:val="21"/>
                <w:szCs w:val="21"/>
                <w:highlight w:val="none"/>
              </w:rPr>
              <w:t>多功能仪表</w:t>
            </w:r>
          </w:p>
        </w:tc>
        <w:tc>
          <w:tcPr>
            <w:tcW w:w="1651" w:type="dxa"/>
            <w:vAlign w:val="center"/>
          </w:tcPr>
          <w:p w14:paraId="1173870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4"/>
                <w:sz w:val="21"/>
                <w:szCs w:val="21"/>
                <w:highlight w:val="none"/>
              </w:rPr>
              <w:t>江苏海恩德 ED 系列</w:t>
            </w:r>
          </w:p>
        </w:tc>
        <w:tc>
          <w:tcPr>
            <w:tcW w:w="1305" w:type="dxa"/>
            <w:vAlign w:val="center"/>
          </w:tcPr>
          <w:p w14:paraId="078435D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4"/>
                <w:sz w:val="21"/>
                <w:szCs w:val="21"/>
                <w:highlight w:val="none"/>
              </w:rPr>
              <w:t>盛道SD</w:t>
            </w:r>
            <w:r>
              <w:rPr>
                <w:rFonts w:hint="eastAsia" w:ascii="宋体" w:hAnsi="宋体" w:eastAsia="宋体" w:cs="宋体"/>
                <w:color w:val="auto"/>
                <w:spacing w:val="-1"/>
                <w:sz w:val="21"/>
                <w:szCs w:val="21"/>
                <w:highlight w:val="none"/>
              </w:rPr>
              <w:t>M</w:t>
            </w:r>
            <w:r>
              <w:rPr>
                <w:rFonts w:hint="eastAsia" w:ascii="宋体" w:hAnsi="宋体" w:eastAsia="宋体" w:cs="宋体"/>
                <w:color w:val="auto"/>
                <w:spacing w:val="-4"/>
                <w:sz w:val="21"/>
                <w:szCs w:val="21"/>
                <w:highlight w:val="none"/>
              </w:rPr>
              <w:t>820 系列</w:t>
            </w:r>
          </w:p>
        </w:tc>
        <w:tc>
          <w:tcPr>
            <w:tcW w:w="1305" w:type="dxa"/>
            <w:vAlign w:val="center"/>
          </w:tcPr>
          <w:p w14:paraId="4AEDCE9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9"/>
                <w:sz w:val="21"/>
                <w:szCs w:val="21"/>
                <w:highlight w:val="none"/>
              </w:rPr>
              <w:t>库柏 APM630</w:t>
            </w:r>
          </w:p>
        </w:tc>
        <w:tc>
          <w:tcPr>
            <w:tcW w:w="1305" w:type="dxa"/>
            <w:vAlign w:val="center"/>
          </w:tcPr>
          <w:p w14:paraId="4674DD45">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sz w:val="21"/>
                <w:szCs w:val="21"/>
                <w:highlight w:val="none"/>
              </w:rPr>
              <w:t>无锡凯杰KM8L-E3</w:t>
            </w:r>
          </w:p>
        </w:tc>
        <w:tc>
          <w:tcPr>
            <w:tcW w:w="1686" w:type="dxa"/>
            <w:vAlign w:val="center"/>
          </w:tcPr>
          <w:p w14:paraId="58987795">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sz w:val="21"/>
                <w:szCs w:val="21"/>
                <w:highlight w:val="none"/>
                <w:lang w:val="en-US" w:eastAsia="zh-CN"/>
              </w:rPr>
              <w:t>德力西</w:t>
            </w:r>
          </w:p>
        </w:tc>
      </w:tr>
      <w:tr w14:paraId="5658A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576BDD5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3"/>
                <w:sz w:val="21"/>
                <w:szCs w:val="21"/>
                <w:highlight w:val="none"/>
              </w:rPr>
              <w:t>电线电缆</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高压电缆</w:t>
            </w:r>
          </w:p>
        </w:tc>
        <w:tc>
          <w:tcPr>
            <w:tcW w:w="1651" w:type="dxa"/>
            <w:vAlign w:val="center"/>
          </w:tcPr>
          <w:p w14:paraId="116519BB">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2"/>
                <w:sz w:val="21"/>
                <w:szCs w:val="21"/>
                <w:highlight w:val="none"/>
              </w:rPr>
              <w:t>东方</w:t>
            </w:r>
          </w:p>
        </w:tc>
        <w:tc>
          <w:tcPr>
            <w:tcW w:w="1305" w:type="dxa"/>
            <w:vAlign w:val="center"/>
          </w:tcPr>
          <w:p w14:paraId="7CA78510">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1"/>
                <w:sz w:val="21"/>
                <w:szCs w:val="21"/>
                <w:highlight w:val="none"/>
              </w:rPr>
              <w:t>球冠</w:t>
            </w:r>
          </w:p>
        </w:tc>
        <w:tc>
          <w:tcPr>
            <w:tcW w:w="1305" w:type="dxa"/>
            <w:vAlign w:val="center"/>
          </w:tcPr>
          <w:p w14:paraId="6D452879">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1"/>
                <w:sz w:val="21"/>
                <w:szCs w:val="21"/>
                <w:highlight w:val="none"/>
              </w:rPr>
              <w:t>铭品</w:t>
            </w:r>
          </w:p>
        </w:tc>
        <w:tc>
          <w:tcPr>
            <w:tcW w:w="1305" w:type="dxa"/>
            <w:vAlign w:val="center"/>
          </w:tcPr>
          <w:p w14:paraId="1F4920D8">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sz w:val="21"/>
                <w:szCs w:val="21"/>
                <w:highlight w:val="none"/>
              </w:rPr>
              <w:t>中策</w:t>
            </w:r>
          </w:p>
        </w:tc>
        <w:tc>
          <w:tcPr>
            <w:tcW w:w="1686" w:type="dxa"/>
            <w:vAlign w:val="center"/>
          </w:tcPr>
          <w:p w14:paraId="17029E5B">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kern w:val="2"/>
                <w:sz w:val="21"/>
                <w:szCs w:val="21"/>
                <w:highlight w:val="none"/>
                <w:lang w:val="en-US" w:eastAsia="zh-CN" w:bidi="ar-SA"/>
              </w:rPr>
              <w:t>起帆</w:t>
            </w:r>
          </w:p>
        </w:tc>
      </w:tr>
      <w:tr w14:paraId="3E0E6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1123ACC1">
            <w:pPr>
              <w:widowControl/>
              <w:jc w:val="center"/>
              <w:textAlignment w:val="center"/>
              <w:rPr>
                <w:rFonts w:hint="eastAsia" w:ascii="宋体" w:hAnsi="宋体" w:eastAsia="宋体" w:cs="宋体"/>
                <w:b w:val="0"/>
                <w:bCs w:val="0"/>
                <w:i w:val="0"/>
                <w:iCs w:val="0"/>
                <w:color w:val="auto"/>
                <w:kern w:val="0"/>
                <w:sz w:val="21"/>
                <w:szCs w:val="21"/>
                <w:highlight w:val="none"/>
                <w:u w:val="none"/>
                <w:vertAlign w:val="baseli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电表</w:t>
            </w:r>
          </w:p>
        </w:tc>
        <w:tc>
          <w:tcPr>
            <w:tcW w:w="1651" w:type="dxa"/>
            <w:vAlign w:val="center"/>
          </w:tcPr>
          <w:p w14:paraId="0A35875F">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施耐德</w:t>
            </w:r>
          </w:p>
        </w:tc>
        <w:tc>
          <w:tcPr>
            <w:tcW w:w="1305" w:type="dxa"/>
            <w:vAlign w:val="center"/>
          </w:tcPr>
          <w:p w14:paraId="7E780834">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西门子</w:t>
            </w:r>
          </w:p>
        </w:tc>
        <w:tc>
          <w:tcPr>
            <w:tcW w:w="1305" w:type="dxa"/>
            <w:vAlign w:val="center"/>
          </w:tcPr>
          <w:p w14:paraId="22961859">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上海安科瑞</w:t>
            </w:r>
          </w:p>
        </w:tc>
        <w:tc>
          <w:tcPr>
            <w:tcW w:w="1305" w:type="dxa"/>
            <w:vAlign w:val="center"/>
          </w:tcPr>
          <w:p w14:paraId="22FA82FB">
            <w:pPr>
              <w:widowControl/>
              <w:jc w:val="center"/>
              <w:textAlignment w:val="center"/>
              <w:rPr>
                <w:rFonts w:hint="eastAsia" w:ascii="宋体" w:hAnsi="宋体" w:eastAsia="宋体" w:cs="宋体"/>
                <w:color w:val="auto"/>
                <w:spacing w:val="-1"/>
                <w:sz w:val="21"/>
                <w:szCs w:val="21"/>
                <w:highlight w:val="none"/>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东瑞</w:t>
            </w:r>
          </w:p>
        </w:tc>
        <w:tc>
          <w:tcPr>
            <w:tcW w:w="1686" w:type="dxa"/>
            <w:vAlign w:val="center"/>
          </w:tcPr>
          <w:p w14:paraId="46350F6C">
            <w:pPr>
              <w:widowControl/>
              <w:jc w:val="center"/>
              <w:textAlignment w:val="center"/>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w:t>
            </w:r>
          </w:p>
        </w:tc>
      </w:tr>
      <w:tr w14:paraId="36587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2544EE85">
            <w:pPr>
              <w:widowControl/>
              <w:jc w:val="center"/>
              <w:textAlignment w:val="center"/>
              <w:rPr>
                <w:rFonts w:hint="eastAsia" w:ascii="宋体" w:hAnsi="宋体" w:eastAsia="宋体" w:cs="宋体"/>
                <w:b w:val="0"/>
                <w:bCs w:val="0"/>
                <w:i w:val="0"/>
                <w:iCs w:val="0"/>
                <w:color w:val="auto"/>
                <w:kern w:val="0"/>
                <w:sz w:val="21"/>
                <w:szCs w:val="21"/>
                <w:highlight w:val="none"/>
                <w:u w:val="none"/>
                <w:vertAlign w:val="baseli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阀门</w:t>
            </w:r>
          </w:p>
        </w:tc>
        <w:tc>
          <w:tcPr>
            <w:tcW w:w="1651" w:type="dxa"/>
            <w:vAlign w:val="center"/>
          </w:tcPr>
          <w:p w14:paraId="130DAD3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上海沪航</w:t>
            </w:r>
          </w:p>
        </w:tc>
        <w:tc>
          <w:tcPr>
            <w:tcW w:w="1305" w:type="dxa"/>
            <w:vAlign w:val="center"/>
          </w:tcPr>
          <w:p w14:paraId="52C3566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杭州春江</w:t>
            </w:r>
          </w:p>
        </w:tc>
        <w:tc>
          <w:tcPr>
            <w:tcW w:w="1305" w:type="dxa"/>
            <w:vAlign w:val="center"/>
          </w:tcPr>
          <w:p w14:paraId="67881E39">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 苏州沃茨</w:t>
            </w:r>
          </w:p>
        </w:tc>
        <w:tc>
          <w:tcPr>
            <w:tcW w:w="1305" w:type="dxa"/>
            <w:vAlign w:val="center"/>
          </w:tcPr>
          <w:p w14:paraId="6AC6862B">
            <w:pPr>
              <w:widowControl/>
              <w:jc w:val="center"/>
              <w:textAlignment w:val="center"/>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山东益都</w:t>
            </w:r>
          </w:p>
        </w:tc>
        <w:tc>
          <w:tcPr>
            <w:tcW w:w="1686" w:type="dxa"/>
            <w:vAlign w:val="center"/>
          </w:tcPr>
          <w:p w14:paraId="4F5C6B1E">
            <w:pPr>
              <w:widowControl/>
              <w:jc w:val="center"/>
              <w:textAlignment w:val="center"/>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w:t>
            </w:r>
          </w:p>
        </w:tc>
      </w:tr>
      <w:tr w14:paraId="2E23D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459881A0">
            <w:pPr>
              <w:widowControl/>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热水板换</w:t>
            </w:r>
          </w:p>
        </w:tc>
        <w:tc>
          <w:tcPr>
            <w:tcW w:w="1651" w:type="dxa"/>
            <w:vAlign w:val="center"/>
          </w:tcPr>
          <w:p w14:paraId="3290F866">
            <w:pPr>
              <w:widowControl/>
              <w:jc w:val="center"/>
              <w:textAlignment w:val="center"/>
              <w:rPr>
                <w:rFonts w:hint="eastAsia" w:ascii="宋体" w:hAnsi="宋体" w:eastAsia="宋体" w:cs="宋体"/>
                <w:strike w:val="0"/>
                <w:color w:val="auto"/>
                <w:kern w:val="0"/>
                <w:sz w:val="21"/>
                <w:szCs w:val="21"/>
                <w:highlight w:val="none"/>
                <w:lang w:val="en-US" w:eastAsia="zh-CN" w:bidi="ar"/>
              </w:rPr>
            </w:pPr>
            <w:r>
              <w:rPr>
                <w:rFonts w:hint="eastAsia" w:ascii="宋体" w:hAnsi="宋体" w:eastAsia="宋体" w:cs="宋体"/>
                <w:strike w:val="0"/>
                <w:dstrike w:val="0"/>
                <w:sz w:val="21"/>
                <w:szCs w:val="21"/>
                <w:highlight w:val="none"/>
                <w:lang w:val="en-US" w:eastAsia="zh-CN"/>
              </w:rPr>
              <w:t>丹佛斯</w:t>
            </w:r>
          </w:p>
        </w:tc>
        <w:tc>
          <w:tcPr>
            <w:tcW w:w="1305" w:type="dxa"/>
            <w:vAlign w:val="center"/>
          </w:tcPr>
          <w:p w14:paraId="5AB0A219">
            <w:pPr>
              <w:widowControl/>
              <w:jc w:val="center"/>
              <w:textAlignment w:val="center"/>
              <w:rPr>
                <w:rFonts w:hint="eastAsia" w:ascii="宋体" w:hAnsi="宋体" w:eastAsia="宋体" w:cs="宋体"/>
                <w:strike w:val="0"/>
                <w:color w:val="auto"/>
                <w:kern w:val="0"/>
                <w:sz w:val="21"/>
                <w:szCs w:val="21"/>
                <w:highlight w:val="none"/>
                <w:lang w:val="en-US" w:eastAsia="zh-CN" w:bidi="ar"/>
              </w:rPr>
            </w:pPr>
            <w:r>
              <w:rPr>
                <w:rFonts w:hint="eastAsia" w:ascii="宋体" w:hAnsi="宋体" w:eastAsia="宋体" w:cs="宋体"/>
                <w:strike w:val="0"/>
                <w:dstrike w:val="0"/>
                <w:sz w:val="21"/>
                <w:szCs w:val="21"/>
                <w:highlight w:val="none"/>
                <w:lang w:val="en-US" w:eastAsia="zh-CN"/>
              </w:rPr>
              <w:t>阿法拉伐</w:t>
            </w:r>
          </w:p>
        </w:tc>
        <w:tc>
          <w:tcPr>
            <w:tcW w:w="1305" w:type="dxa"/>
            <w:vAlign w:val="center"/>
          </w:tcPr>
          <w:p w14:paraId="0A1255ED">
            <w:pPr>
              <w:widowControl/>
              <w:jc w:val="center"/>
              <w:textAlignment w:val="center"/>
              <w:rPr>
                <w:rFonts w:hint="eastAsia" w:ascii="宋体" w:hAnsi="宋体" w:eastAsia="宋体" w:cs="宋体"/>
                <w:strike w:val="0"/>
                <w:color w:val="auto"/>
                <w:kern w:val="0"/>
                <w:sz w:val="21"/>
                <w:szCs w:val="21"/>
                <w:highlight w:val="none"/>
                <w:lang w:val="en-US" w:eastAsia="zh-CN" w:bidi="ar"/>
              </w:rPr>
            </w:pPr>
            <w:r>
              <w:rPr>
                <w:rFonts w:hint="eastAsia" w:ascii="宋体" w:hAnsi="宋体" w:eastAsia="宋体" w:cs="宋体"/>
                <w:strike w:val="0"/>
                <w:dstrike w:val="0"/>
                <w:sz w:val="21"/>
                <w:szCs w:val="21"/>
                <w:highlight w:val="none"/>
                <w:lang w:val="en-US" w:eastAsia="zh-CN"/>
              </w:rPr>
              <w:t>派斯特</w:t>
            </w:r>
          </w:p>
        </w:tc>
        <w:tc>
          <w:tcPr>
            <w:tcW w:w="1305" w:type="dxa"/>
            <w:vAlign w:val="center"/>
          </w:tcPr>
          <w:p w14:paraId="169E7FC1">
            <w:pPr>
              <w:widowControl/>
              <w:jc w:val="center"/>
              <w:textAlignment w:val="center"/>
              <w:rPr>
                <w:rFonts w:hint="eastAsia" w:ascii="宋体" w:hAnsi="宋体" w:eastAsia="宋体" w:cs="宋体"/>
                <w:color w:val="auto"/>
                <w:spacing w:val="-1"/>
                <w:sz w:val="21"/>
                <w:szCs w:val="21"/>
                <w:highlight w:val="none"/>
                <w:lang w:val="en-US" w:eastAsia="zh-CN"/>
              </w:rPr>
            </w:pPr>
          </w:p>
        </w:tc>
        <w:tc>
          <w:tcPr>
            <w:tcW w:w="1686" w:type="dxa"/>
            <w:vAlign w:val="center"/>
          </w:tcPr>
          <w:p w14:paraId="20CD5E64">
            <w:pPr>
              <w:widowControl/>
              <w:jc w:val="center"/>
              <w:textAlignment w:val="center"/>
              <w:rPr>
                <w:rFonts w:hint="eastAsia" w:ascii="宋体" w:hAnsi="宋体" w:eastAsia="宋体" w:cs="宋体"/>
                <w:color w:val="auto"/>
                <w:spacing w:val="-1"/>
                <w:sz w:val="21"/>
                <w:szCs w:val="21"/>
                <w:highlight w:val="none"/>
                <w:lang w:val="en-US" w:eastAsia="zh-CN"/>
              </w:rPr>
            </w:pPr>
          </w:p>
        </w:tc>
      </w:tr>
    </w:tbl>
    <w:p w14:paraId="314ABEAA">
      <w:pPr>
        <w:pStyle w:val="42"/>
        <w:rPr>
          <w:color w:val="000000" w:themeColor="text1"/>
          <w14:textFill>
            <w14:solidFill>
              <w14:schemeClr w14:val="tx1"/>
            </w14:solidFill>
          </w14:textFill>
        </w:rPr>
      </w:pPr>
    </w:p>
    <w:p w14:paraId="19A78497">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14:paraId="5EF5A585">
      <w:pPr>
        <w:rPr>
          <w:rFonts w:hint="eastAsia" w:ascii="宋体" w:hAnsi="宋体" w:cs="宋体"/>
          <w:b/>
          <w:color w:val="000000" w:themeColor="text1"/>
          <w:sz w:val="24"/>
          <w14:textFill>
            <w14:solidFill>
              <w14:schemeClr w14:val="tx1"/>
            </w14:solidFill>
          </w14:textFill>
        </w:rPr>
      </w:pPr>
    </w:p>
    <w:p w14:paraId="3AD98F0D">
      <w:pPr>
        <w:ind w:firstLine="241" w:firstLineChars="100"/>
        <w:rPr>
          <w:rFonts w:hint="eastAsia" w:ascii="宋体" w:hAnsi="宋体" w:cs="宋体"/>
          <w:b/>
          <w:color w:val="000000" w:themeColor="text1"/>
          <w:sz w:val="24"/>
          <w14:textFill>
            <w14:solidFill>
              <w14:schemeClr w14:val="tx1"/>
            </w14:solidFill>
          </w14:textFill>
        </w:rPr>
      </w:pPr>
    </w:p>
    <w:p w14:paraId="17FC0E63">
      <w:pPr>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二、商务需求</w:t>
      </w:r>
    </w:p>
    <w:tbl>
      <w:tblPr>
        <w:tblStyle w:val="65"/>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6513"/>
        <w:gridCol w:w="1394"/>
      </w:tblGrid>
      <w:tr w14:paraId="7C58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1257" w:type="dxa"/>
            <w:vAlign w:val="center"/>
          </w:tcPr>
          <w:p w14:paraId="2DE206DB">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6513" w:type="dxa"/>
            <w:vAlign w:val="center"/>
          </w:tcPr>
          <w:p w14:paraId="648324D5">
            <w:pPr>
              <w:snapToGrid w:val="0"/>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商务需求</w:t>
            </w:r>
          </w:p>
        </w:tc>
        <w:tc>
          <w:tcPr>
            <w:tcW w:w="1394" w:type="dxa"/>
            <w:vAlign w:val="center"/>
          </w:tcPr>
          <w:p w14:paraId="52B2ACDD">
            <w:pPr>
              <w:pStyle w:val="2"/>
              <w:spacing w:line="360" w:lineRule="auto"/>
              <w:ind w:firstLine="0" w:firstLineChars="0"/>
              <w:jc w:val="center"/>
              <w:rPr>
                <w:rFonts w:cs="宋体"/>
                <w:b/>
                <w:bCs/>
                <w:color w:val="000000" w:themeColor="text1"/>
                <w:sz w:val="21"/>
                <w:szCs w:val="21"/>
                <w14:textFill>
                  <w14:solidFill>
                    <w14:schemeClr w14:val="tx1"/>
                  </w14:solidFill>
                </w14:textFill>
              </w:rPr>
            </w:pPr>
            <w:r>
              <w:rPr>
                <w:rFonts w:hint="eastAsia" w:cs="宋体"/>
                <w:b/>
                <w:bCs/>
                <w:color w:val="000000" w:themeColor="text1"/>
                <w:sz w:val="21"/>
                <w:szCs w:val="21"/>
                <w14:textFill>
                  <w14:solidFill>
                    <w14:schemeClr w14:val="tx1"/>
                  </w14:solidFill>
                </w14:textFill>
              </w:rPr>
              <w:t>投标响应</w:t>
            </w:r>
          </w:p>
        </w:tc>
      </w:tr>
      <w:tr w14:paraId="2F31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1257" w:type="dxa"/>
            <w:vAlign w:val="center"/>
          </w:tcPr>
          <w:p w14:paraId="77221039">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一</w:t>
            </w:r>
          </w:p>
        </w:tc>
        <w:tc>
          <w:tcPr>
            <w:tcW w:w="6513" w:type="dxa"/>
            <w:vAlign w:val="center"/>
          </w:tcPr>
          <w:p w14:paraId="6873C746">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其他伴随服务要求</w:t>
            </w:r>
          </w:p>
        </w:tc>
        <w:tc>
          <w:tcPr>
            <w:tcW w:w="1394" w:type="dxa"/>
            <w:vAlign w:val="center"/>
          </w:tcPr>
          <w:p w14:paraId="14DEA60E">
            <w:pPr>
              <w:pStyle w:val="2"/>
              <w:spacing w:line="360" w:lineRule="auto"/>
              <w:ind w:firstLine="420"/>
              <w:rPr>
                <w:rFonts w:cs="宋体"/>
                <w:color w:val="000000" w:themeColor="text1"/>
                <w:sz w:val="21"/>
                <w:szCs w:val="21"/>
                <w14:textFill>
                  <w14:solidFill>
                    <w14:schemeClr w14:val="tx1"/>
                  </w14:solidFill>
                </w14:textFill>
              </w:rPr>
            </w:pPr>
          </w:p>
        </w:tc>
      </w:tr>
      <w:tr w14:paraId="1E6DE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7" w:type="dxa"/>
            <w:vAlign w:val="center"/>
          </w:tcPr>
          <w:p w14:paraId="7114805A">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6513" w:type="dxa"/>
            <w:vAlign w:val="center"/>
          </w:tcPr>
          <w:p w14:paraId="768BB4B8">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根据采购货物清单提供产品、安装、保温</w:t>
            </w:r>
            <w:r>
              <w:rPr>
                <w:rFonts w:hint="default" w:ascii="宋体" w:hAnsi="宋体"/>
                <w:color w:val="000000" w:themeColor="text1"/>
                <w:szCs w:val="21"/>
                <w14:textFill>
                  <w14:solidFill>
                    <w14:schemeClr w14:val="tx1"/>
                  </w14:solidFill>
                </w14:textFill>
              </w:rPr>
              <w:t>、</w:t>
            </w:r>
            <w:r>
              <w:rPr>
                <w:rFonts w:hint="default" w:ascii="宋体" w:hAnsi="宋体" w:eastAsia="宋体" w:cs="Times New Roman"/>
                <w:color w:val="auto"/>
                <w:szCs w:val="21"/>
                <w:highlight w:val="none"/>
                <w:lang w:val="en-US" w:eastAsia="zh-CN"/>
              </w:rPr>
              <w:t>系统调试</w:t>
            </w:r>
            <w:r>
              <w:rPr>
                <w:rFonts w:hint="default" w:ascii="宋体" w:hAnsi="宋体" w:eastAsia="宋体" w:cs="Times New Roman"/>
                <w:color w:val="auto"/>
                <w:szCs w:val="21"/>
                <w:highlight w:val="none"/>
                <w:lang w:eastAsia="zh-CN"/>
              </w:rPr>
              <w:t>、</w:t>
            </w:r>
            <w:r>
              <w:rPr>
                <w:rFonts w:hint="default" w:ascii="宋体" w:hAnsi="宋体" w:eastAsia="宋体" w:cs="Times New Roman"/>
                <w:color w:val="auto"/>
                <w:szCs w:val="21"/>
                <w:highlight w:val="none"/>
                <w:lang w:val="en-US" w:eastAsia="zh-CN"/>
              </w:rPr>
              <w:t>技术培训</w:t>
            </w:r>
            <w:r>
              <w:rPr>
                <w:rFonts w:hint="eastAsia" w:ascii="宋体" w:hAnsi="宋体"/>
                <w:color w:val="000000" w:themeColor="text1"/>
                <w:szCs w:val="21"/>
                <w14:textFill>
                  <w14:solidFill>
                    <w14:schemeClr w14:val="tx1"/>
                  </w14:solidFill>
                </w14:textFill>
              </w:rPr>
              <w:t>及相关服务</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列出详细配置清单</w:t>
            </w:r>
            <w:r>
              <w:rPr>
                <w:rFonts w:hint="eastAsia" w:ascii="宋体" w:hAnsi="宋体"/>
                <w:color w:val="000000" w:themeColor="text1"/>
                <w:szCs w:val="21"/>
                <w:lang w:eastAsia="zh-CN"/>
                <w14:textFill>
                  <w14:solidFill>
                    <w14:schemeClr w14:val="tx1"/>
                  </w14:solidFill>
                </w14:textFill>
              </w:rPr>
              <w:t>。</w:t>
            </w:r>
          </w:p>
        </w:tc>
        <w:tc>
          <w:tcPr>
            <w:tcW w:w="1394" w:type="dxa"/>
            <w:vAlign w:val="center"/>
          </w:tcPr>
          <w:p w14:paraId="56EC0006">
            <w:pPr>
              <w:bidi w:val="0"/>
            </w:pPr>
          </w:p>
        </w:tc>
      </w:tr>
      <w:tr w14:paraId="15AA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7" w:type="dxa"/>
            <w:vAlign w:val="center"/>
          </w:tcPr>
          <w:p w14:paraId="4F8D82D9">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w:t>
            </w:r>
          </w:p>
        </w:tc>
        <w:tc>
          <w:tcPr>
            <w:tcW w:w="6513" w:type="dxa"/>
            <w:vAlign w:val="center"/>
          </w:tcPr>
          <w:p w14:paraId="29579A32">
            <w:pPr>
              <w:keepNext w:val="0"/>
              <w:keepLines w:val="0"/>
              <w:pageBreakBefore w:val="0"/>
              <w:widowControl w:val="0"/>
              <w:kinsoku/>
              <w:wordWrap/>
              <w:overflowPunct/>
              <w:topLinePunct w:val="0"/>
              <w:bidi w:val="0"/>
              <w:adjustRightInd w:val="0"/>
              <w:snapToGrid w:val="0"/>
              <w:spacing w:line="240" w:lineRule="auto"/>
              <w:textAlignment w:val="auto"/>
              <w:rPr>
                <w:rFonts w:hint="default" w:ascii="宋体" w:hAnsi="宋体" w:cs="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提供机房设备系统设计框图，设备布置平面图</w:t>
            </w:r>
            <w:r>
              <w:rPr>
                <w:rFonts w:hint="default" w:ascii="宋体" w:hAnsi="宋体"/>
                <w:color w:val="000000" w:themeColor="text1"/>
                <w:szCs w:val="21"/>
                <w14:textFill>
                  <w14:solidFill>
                    <w14:schemeClr w14:val="tx1"/>
                  </w14:solidFill>
                </w14:textFill>
              </w:rPr>
              <w:t>。</w:t>
            </w:r>
          </w:p>
        </w:tc>
        <w:tc>
          <w:tcPr>
            <w:tcW w:w="1394" w:type="dxa"/>
            <w:vAlign w:val="center"/>
          </w:tcPr>
          <w:p w14:paraId="6CDB15CF">
            <w:pPr>
              <w:bidi w:val="0"/>
            </w:pPr>
          </w:p>
        </w:tc>
      </w:tr>
      <w:tr w14:paraId="34DE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exact"/>
          <w:jc w:val="center"/>
        </w:trPr>
        <w:tc>
          <w:tcPr>
            <w:tcW w:w="1257" w:type="dxa"/>
            <w:vAlign w:val="center"/>
          </w:tcPr>
          <w:p w14:paraId="13973F5E">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w:t>
            </w:r>
          </w:p>
        </w:tc>
        <w:tc>
          <w:tcPr>
            <w:tcW w:w="6513" w:type="dxa"/>
            <w:vAlign w:val="center"/>
          </w:tcPr>
          <w:p w14:paraId="37BCFEB6">
            <w:pPr>
              <w:keepNext w:val="0"/>
              <w:keepLines w:val="0"/>
              <w:pageBreakBefore w:val="0"/>
              <w:widowControl w:val="0"/>
              <w:kinsoku/>
              <w:wordWrap/>
              <w:overflowPunct/>
              <w:topLinePunct w:val="0"/>
              <w:bidi w:val="0"/>
              <w:adjustRightInd w:val="0"/>
              <w:snapToGrid w:val="0"/>
              <w:spacing w:line="240" w:lineRule="auto"/>
              <w:textAlignment w:val="auto"/>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中标后需根据招标技术要求提供深化设计图纸（包括不限于系统原理图、系统平面图、设备基础图、控制系统原理图、控制系统布线图）</w:t>
            </w:r>
            <w:r>
              <w:rPr>
                <w:rFonts w:hint="default" w:ascii="宋体" w:hAnsi="宋体"/>
                <w:color w:val="000000" w:themeColor="text1"/>
                <w:szCs w:val="21"/>
                <w14:textFill>
                  <w14:solidFill>
                    <w14:schemeClr w14:val="tx1"/>
                  </w14:solidFill>
                </w14:textFill>
              </w:rPr>
              <w:t>。</w:t>
            </w:r>
          </w:p>
        </w:tc>
        <w:tc>
          <w:tcPr>
            <w:tcW w:w="1394" w:type="dxa"/>
            <w:vAlign w:val="center"/>
          </w:tcPr>
          <w:p w14:paraId="58ED0393">
            <w:pPr>
              <w:bidi w:val="0"/>
            </w:pPr>
          </w:p>
        </w:tc>
      </w:tr>
      <w:tr w14:paraId="2BFA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exact"/>
          <w:jc w:val="center"/>
        </w:trPr>
        <w:tc>
          <w:tcPr>
            <w:tcW w:w="1257" w:type="dxa"/>
            <w:vAlign w:val="center"/>
          </w:tcPr>
          <w:p w14:paraId="4C86DEF8">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w:t>
            </w:r>
          </w:p>
        </w:tc>
        <w:tc>
          <w:tcPr>
            <w:tcW w:w="6513" w:type="dxa"/>
            <w:vAlign w:val="center"/>
          </w:tcPr>
          <w:p w14:paraId="7340C952">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招标文件中未提及的某些属标配的功能、软件，无条件提供；</w:t>
            </w:r>
          </w:p>
          <w:p w14:paraId="092C48D7">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软件密码（如有）无条件提供业主，如更新服务不另收费；</w:t>
            </w:r>
          </w:p>
          <w:p w14:paraId="55CA9574">
            <w:pPr>
              <w:keepNext w:val="0"/>
              <w:keepLines w:val="0"/>
              <w:pageBreakBefore w:val="0"/>
              <w:widowControl w:val="0"/>
              <w:kinsoku/>
              <w:wordWrap/>
              <w:overflowPunct/>
              <w:topLinePunct w:val="0"/>
              <w:bidi w:val="0"/>
              <w:adjustRightInd w:val="0"/>
              <w:snapToGrid w:val="0"/>
              <w:spacing w:line="240" w:lineRule="auto"/>
              <w:textAlignment w:val="auto"/>
              <w:rPr>
                <w:rFonts w:hint="default"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注：</w:t>
            </w:r>
            <w:r>
              <w:rPr>
                <w:rFonts w:hint="eastAsia" w:ascii="宋体" w:hAnsi="宋体" w:eastAsia="宋体" w:cs="Times New Roman"/>
                <w:color w:val="000000" w:themeColor="text1"/>
                <w:szCs w:val="21"/>
                <w:lang w:val="en-US" w:eastAsia="zh-Hans"/>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投标文件中提供</w:t>
            </w:r>
            <w:r>
              <w:rPr>
                <w:rFonts w:hint="eastAsia" w:ascii="宋体" w:hAnsi="宋体" w:eastAsia="宋体" w:cs="Times New Roman"/>
                <w:color w:val="000000" w:themeColor="text1"/>
                <w:szCs w:val="21"/>
                <w14:textFill>
                  <w14:solidFill>
                    <w14:schemeClr w14:val="tx1"/>
                  </w14:solidFill>
                </w14:textFill>
              </w:rPr>
              <w:t>对以上内容</w:t>
            </w:r>
            <w:r>
              <w:rPr>
                <w:rFonts w:hint="eastAsia" w:ascii="宋体" w:hAnsi="宋体" w:eastAsia="宋体" w:cs="Times New Roman"/>
                <w:color w:val="000000" w:themeColor="text1"/>
                <w:szCs w:val="21"/>
                <w:lang w:val="en-US" w:eastAsia="zh-Hans"/>
                <w14:textFill>
                  <w14:solidFill>
                    <w14:schemeClr w14:val="tx1"/>
                  </w14:solidFill>
                </w14:textFill>
              </w:rPr>
              <w:t>的</w:t>
            </w:r>
            <w:r>
              <w:rPr>
                <w:rFonts w:hint="eastAsia" w:ascii="宋体" w:hAnsi="宋体" w:cs="宋体"/>
                <w:color w:val="000000" w:themeColor="text1"/>
                <w:kern w:val="0"/>
                <w:szCs w:val="21"/>
                <w14:textFill>
                  <w14:solidFill>
                    <w14:schemeClr w14:val="tx1"/>
                  </w14:solidFill>
                </w14:textFill>
              </w:rPr>
              <w:t>承诺函</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并加盖公章。</w:t>
            </w:r>
          </w:p>
        </w:tc>
        <w:tc>
          <w:tcPr>
            <w:tcW w:w="1394" w:type="dxa"/>
            <w:vAlign w:val="center"/>
          </w:tcPr>
          <w:p w14:paraId="70F067AA">
            <w:pPr>
              <w:bidi w:val="0"/>
            </w:pPr>
          </w:p>
        </w:tc>
      </w:tr>
      <w:tr w14:paraId="22BAB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exact"/>
          <w:jc w:val="center"/>
        </w:trPr>
        <w:tc>
          <w:tcPr>
            <w:tcW w:w="1257" w:type="dxa"/>
            <w:vAlign w:val="center"/>
          </w:tcPr>
          <w:p w14:paraId="0418D847">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1.5</w:t>
            </w:r>
          </w:p>
        </w:tc>
        <w:tc>
          <w:tcPr>
            <w:tcW w:w="6513" w:type="dxa"/>
            <w:vAlign w:val="center"/>
          </w:tcPr>
          <w:p w14:paraId="45629F17">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投标人</w:t>
            </w:r>
            <w:r>
              <w:rPr>
                <w:rFonts w:hint="eastAsia" w:ascii="宋体" w:hAnsi="宋体" w:eastAsia="宋体" w:cs="Times New Roman"/>
                <w:color w:val="000000" w:themeColor="text1"/>
                <w:szCs w:val="21"/>
                <w14:textFill>
                  <w14:solidFill>
                    <w14:schemeClr w14:val="tx1"/>
                  </w14:solidFill>
                </w14:textFill>
              </w:rPr>
              <w:t>承诺改造后</w:t>
            </w:r>
            <w:r>
              <w:rPr>
                <w:rFonts w:hint="eastAsia" w:ascii="宋体" w:hAnsi="宋体" w:eastAsia="宋体" w:cs="Times New Roman"/>
                <w:color w:val="000000" w:themeColor="text1"/>
                <w:szCs w:val="21"/>
                <w:lang w:val="en-US" w:eastAsia="zh-CN"/>
                <w14:textFill>
                  <w14:solidFill>
                    <w14:schemeClr w14:val="tx1"/>
                  </w14:solidFill>
                </w14:textFill>
              </w:rPr>
              <w:t>热</w:t>
            </w:r>
            <w:r>
              <w:rPr>
                <w:rFonts w:hint="eastAsia" w:ascii="宋体" w:hAnsi="宋体" w:cs="Times New Roman"/>
                <w:color w:val="000000" w:themeColor="text1"/>
                <w:szCs w:val="21"/>
                <w:lang w:val="en-US" w:eastAsia="zh-CN"/>
                <w14:textFill>
                  <w14:solidFill>
                    <w14:schemeClr w14:val="tx1"/>
                  </w14:solidFill>
                </w14:textFill>
              </w:rPr>
              <w:t>力</w:t>
            </w:r>
            <w:r>
              <w:rPr>
                <w:rFonts w:hint="eastAsia" w:ascii="宋体" w:hAnsi="宋体" w:eastAsia="宋体" w:cs="Times New Roman"/>
                <w:color w:val="000000" w:themeColor="text1"/>
                <w:szCs w:val="21"/>
                <w14:textFill>
                  <w14:solidFill>
                    <w14:schemeClr w14:val="tx1"/>
                  </w14:solidFill>
                </w14:textFill>
              </w:rPr>
              <w:t>机房</w:t>
            </w:r>
            <w:r>
              <w:rPr>
                <w:rFonts w:hint="eastAsia" w:ascii="宋体" w:hAnsi="宋体" w:cs="Times New Roman"/>
                <w:color w:val="000000" w:themeColor="text1"/>
                <w:szCs w:val="21"/>
                <w:lang w:val="en-US" w:eastAsia="zh-CN"/>
                <w14:textFill>
                  <w14:solidFill>
                    <w14:schemeClr w14:val="tx1"/>
                  </w14:solidFill>
                </w14:textFill>
              </w:rPr>
              <w:t>系统</w:t>
            </w:r>
            <w:r>
              <w:rPr>
                <w:rFonts w:hint="eastAsia" w:ascii="宋体" w:hAnsi="宋体" w:eastAsia="宋体" w:cs="Times New Roman"/>
                <w:color w:val="000000" w:themeColor="text1"/>
                <w:szCs w:val="21"/>
                <w:lang w:val="en-US" w:eastAsia="zh-CN"/>
                <w14:textFill>
                  <w14:solidFill>
                    <w14:schemeClr w14:val="tx1"/>
                  </w14:solidFill>
                </w14:textFill>
              </w:rPr>
              <w:t>能效比</w:t>
            </w:r>
            <w:r>
              <w:rPr>
                <w:rFonts w:hint="eastAsia" w:ascii="宋体" w:hAnsi="宋体" w:eastAsia="宋体" w:cs="Times New Roman"/>
                <w:color w:val="000000" w:themeColor="text1"/>
                <w:szCs w:val="21"/>
                <w14:textFill>
                  <w14:solidFill>
                    <w14:schemeClr w14:val="tx1"/>
                  </w14:solidFill>
                </w14:textFill>
              </w:rPr>
              <w:t>不低于</w:t>
            </w:r>
            <w:r>
              <w:rPr>
                <w:rFonts w:hint="eastAsia" w:ascii="宋体" w:hAnsi="宋体" w:cs="Times New Roman"/>
                <w:color w:val="000000" w:themeColor="text1"/>
                <w:szCs w:val="21"/>
                <w:lang w:val="en-US" w:eastAsia="zh-CN"/>
                <w14:textFill>
                  <w14:solidFill>
                    <w14:schemeClr w14:val="tx1"/>
                  </w14:solidFill>
                </w14:textFill>
              </w:rPr>
              <w:t>2.0kgce/kgce</w:t>
            </w:r>
            <w:r>
              <w:rPr>
                <w:rFonts w:hint="eastAsia" w:ascii="宋体" w:hAnsi="宋体" w:eastAsia="宋体" w:cs="Times New Roman"/>
                <w:color w:val="000000" w:themeColor="text1"/>
                <w:szCs w:val="21"/>
                <w14:textFill>
                  <w14:solidFill>
                    <w14:schemeClr w14:val="tx1"/>
                  </w14:solidFill>
                </w14:textFill>
              </w:rPr>
              <w:t>，以机房改造完成验收合格后，开始运行</w:t>
            </w:r>
            <w:r>
              <w:rPr>
                <w:rFonts w:hint="eastAsia" w:ascii="宋体" w:hAnsi="宋体" w:cs="Times New Roman"/>
                <w:color w:val="000000" w:themeColor="text1"/>
                <w:szCs w:val="21"/>
                <w:lang w:val="en-US" w:eastAsia="zh-CN"/>
                <w14:textFill>
                  <w14:solidFill>
                    <w14:schemeClr w14:val="tx1"/>
                  </w14:solidFill>
                </w14:textFill>
              </w:rPr>
              <w:t>12个月</w:t>
            </w:r>
            <w:r>
              <w:rPr>
                <w:rFonts w:hint="eastAsia" w:ascii="宋体" w:hAnsi="宋体" w:cs="Times New Roman"/>
                <w:color w:val="000000" w:themeColor="text1"/>
                <w:szCs w:val="21"/>
                <w:lang w:val="en-US" w:eastAsia="zh-Hans"/>
                <w14:textFill>
                  <w14:solidFill>
                    <w14:schemeClr w14:val="tx1"/>
                  </w14:solidFill>
                </w14:textFill>
              </w:rPr>
              <w:t>内</w:t>
            </w:r>
            <w:r>
              <w:rPr>
                <w:rFonts w:hint="eastAsia" w:ascii="宋体" w:hAnsi="宋体" w:eastAsia="宋体" w:cs="Times New Roman"/>
                <w:color w:val="000000" w:themeColor="text1"/>
                <w:szCs w:val="21"/>
                <w14:textFill>
                  <w14:solidFill>
                    <w14:schemeClr w14:val="tx1"/>
                  </w14:solidFill>
                </w14:textFill>
              </w:rPr>
              <w:t>实际运行数据计算。</w:t>
            </w:r>
          </w:p>
          <w:p w14:paraId="01D98580">
            <w:pPr>
              <w:keepNext w:val="0"/>
              <w:keepLines w:val="0"/>
              <w:pageBreakBefore w:val="0"/>
              <w:widowControl w:val="0"/>
              <w:kinsoku/>
              <w:wordWrap/>
              <w:overflowPunct/>
              <w:topLinePunct w:val="0"/>
              <w:bidi w:val="0"/>
              <w:adjustRightInd w:val="0"/>
              <w:snapToGrid w:val="0"/>
              <w:spacing w:line="240" w:lineRule="auto"/>
              <w:textAlignment w:val="auto"/>
              <w:rPr>
                <w:rFonts w:hint="default" w:ascii="宋体" w:hAnsi="宋体" w:eastAsia="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Hans"/>
                <w14:textFill>
                  <w14:solidFill>
                    <w14:schemeClr w14:val="tx1"/>
                  </w14:solidFill>
                </w14:textFill>
              </w:rPr>
              <w:t>注</w:t>
            </w:r>
            <w:r>
              <w:rPr>
                <w:rFonts w:hint="default" w:ascii="宋体" w:hAnsi="宋体" w:cs="Times New Roman"/>
                <w:color w:val="000000" w:themeColor="text1"/>
                <w:szCs w:val="21"/>
                <w:lang w:eastAsia="zh-Hans"/>
                <w14:textFill>
                  <w14:solidFill>
                    <w14:schemeClr w14:val="tx1"/>
                  </w14:solidFill>
                </w14:textFill>
              </w:rPr>
              <w:t>：1、</w:t>
            </w:r>
            <w:r>
              <w:rPr>
                <w:rFonts w:hint="eastAsia" w:ascii="宋体" w:hAnsi="宋体" w:cs="Times New Roman"/>
                <w:color w:val="000000" w:themeColor="text1"/>
                <w:szCs w:val="21"/>
                <w:lang w:val="en-US" w:eastAsia="zh-CN"/>
                <w14:textFill>
                  <w14:solidFill>
                    <w14:schemeClr w14:val="tx1"/>
                  </w14:solidFill>
                </w14:textFill>
              </w:rPr>
              <w:t>热力机房系统能效比计算方式见本章</w:t>
            </w:r>
            <w:r>
              <w:rPr>
                <w:rFonts w:hint="eastAsia" w:ascii="宋体" w:hAnsi="宋体" w:cs="Times New Roman"/>
                <w:color w:val="000000" w:themeColor="text1"/>
                <w:szCs w:val="21"/>
                <w:lang w:val="en-US" w:eastAsia="zh-Hans"/>
                <w14:textFill>
                  <w14:solidFill>
                    <w14:schemeClr w14:val="tx1"/>
                  </w14:solidFill>
                </w14:textFill>
              </w:rPr>
              <w:t>末</w:t>
            </w:r>
            <w:r>
              <w:rPr>
                <w:rFonts w:hint="eastAsia" w:ascii="宋体" w:hAnsi="宋体" w:cs="Times New Roman"/>
                <w:color w:val="000000" w:themeColor="text1"/>
                <w:szCs w:val="21"/>
                <w:lang w:val="en-US" w:eastAsia="zh-CN"/>
                <w14:textFill>
                  <w14:solidFill>
                    <w14:schemeClr w14:val="tx1"/>
                  </w14:solidFill>
                </w14:textFill>
              </w:rPr>
              <w:t>备注。</w:t>
            </w:r>
          </w:p>
          <w:p w14:paraId="6B98DA7A">
            <w:pPr>
              <w:keepNext w:val="0"/>
              <w:keepLines w:val="0"/>
              <w:pageBreakBefore w:val="0"/>
              <w:widowControl w:val="0"/>
              <w:kinsoku/>
              <w:wordWrap/>
              <w:overflowPunct/>
              <w:topLinePunct w:val="0"/>
              <w:bidi w:val="0"/>
              <w:adjustRightInd w:val="0"/>
              <w:snapToGrid w:val="0"/>
              <w:spacing w:line="240" w:lineRule="auto"/>
              <w:textAlignment w:val="auto"/>
              <w:rPr>
                <w:rFonts w:hint="default" w:ascii="宋体" w:hAnsi="宋体" w:eastAsia="宋体"/>
                <w:color w:val="000000" w:themeColor="text1"/>
                <w:szCs w:val="21"/>
                <w:lang w:eastAsia="zh-Hans"/>
                <w14:textFill>
                  <w14:solidFill>
                    <w14:schemeClr w14:val="tx1"/>
                  </w14:solidFill>
                </w14:textFill>
              </w:rPr>
            </w:pPr>
            <w:r>
              <w:rPr>
                <w:rFonts w:hint="default" w:ascii="宋体" w:hAnsi="宋体" w:eastAsia="宋体" w:cs="Times New Roman"/>
                <w:color w:val="000000" w:themeColor="text1"/>
                <w:szCs w:val="21"/>
                <w:lang w:eastAsia="zh-Hans"/>
                <w14:textFill>
                  <w14:solidFill>
                    <w14:schemeClr w14:val="tx1"/>
                  </w14:solidFill>
                </w14:textFill>
              </w:rPr>
              <w:t>2、</w:t>
            </w:r>
            <w:r>
              <w:rPr>
                <w:rFonts w:hint="eastAsia" w:ascii="宋体" w:hAnsi="宋体" w:eastAsia="宋体" w:cs="Times New Roman"/>
                <w:color w:val="000000" w:themeColor="text1"/>
                <w:szCs w:val="21"/>
                <w:lang w:val="en-US" w:eastAsia="zh-Hans"/>
                <w14:textFill>
                  <w14:solidFill>
                    <w14:schemeClr w14:val="tx1"/>
                  </w14:solidFill>
                </w14:textFill>
              </w:rPr>
              <w:t>供应商</w:t>
            </w:r>
            <w:r>
              <w:rPr>
                <w:rFonts w:hint="eastAsia" w:ascii="宋体" w:hAnsi="宋体" w:eastAsia="宋体" w:cs="Times New Roman"/>
                <w:color w:val="000000" w:themeColor="text1"/>
                <w:szCs w:val="21"/>
                <w14:textFill>
                  <w14:solidFill>
                    <w14:schemeClr w14:val="tx1"/>
                  </w14:solidFill>
                </w14:textFill>
              </w:rPr>
              <w:t>投标文件中</w:t>
            </w:r>
            <w:r>
              <w:rPr>
                <w:rFonts w:hint="eastAsia" w:ascii="宋体" w:hAnsi="宋体" w:eastAsia="宋体" w:cs="Times New Roman"/>
                <w:color w:val="000000" w:themeColor="text1"/>
                <w:szCs w:val="21"/>
                <w:lang w:val="en-US" w:eastAsia="zh-Hans"/>
                <w14:textFill>
                  <w14:solidFill>
                    <w14:schemeClr w14:val="tx1"/>
                  </w14:solidFill>
                </w14:textFill>
              </w:rPr>
              <w:t>提供</w:t>
            </w:r>
            <w:r>
              <w:rPr>
                <w:rFonts w:hint="eastAsia" w:ascii="宋体" w:hAnsi="宋体" w:eastAsia="宋体" w:cs="Times New Roman"/>
                <w:color w:val="000000" w:themeColor="text1"/>
                <w:szCs w:val="21"/>
                <w14:textFill>
                  <w14:solidFill>
                    <w14:schemeClr w14:val="tx1"/>
                  </w14:solidFill>
                </w14:textFill>
              </w:rPr>
              <w:t>对以上内容</w:t>
            </w:r>
            <w:r>
              <w:rPr>
                <w:rFonts w:hint="eastAsia" w:ascii="宋体" w:hAnsi="宋体" w:eastAsia="宋体" w:cs="Times New Roman"/>
                <w:color w:val="000000" w:themeColor="text1"/>
                <w:szCs w:val="21"/>
                <w:lang w:val="en-US" w:eastAsia="zh-Hans"/>
                <w14:textFill>
                  <w14:solidFill>
                    <w14:schemeClr w14:val="tx1"/>
                  </w14:solidFill>
                </w14:textFill>
              </w:rPr>
              <w:t>的</w:t>
            </w:r>
            <w:r>
              <w:rPr>
                <w:rFonts w:hint="eastAsia" w:ascii="宋体" w:hAnsi="宋体" w:eastAsia="宋体" w:cs="Times New Roman"/>
                <w:color w:val="000000" w:themeColor="text1"/>
                <w:szCs w:val="21"/>
                <w14:textFill>
                  <w14:solidFill>
                    <w14:schemeClr w14:val="tx1"/>
                  </w14:solidFill>
                </w14:textFill>
              </w:rPr>
              <w:t>承诺</w:t>
            </w:r>
            <w:r>
              <w:rPr>
                <w:rFonts w:hint="eastAsia" w:ascii="宋体" w:hAnsi="宋体" w:eastAsia="宋体" w:cs="Times New Roman"/>
                <w:color w:val="000000" w:themeColor="text1"/>
                <w:szCs w:val="21"/>
                <w:lang w:val="en-US" w:eastAsia="zh-Hans"/>
                <w14:textFill>
                  <w14:solidFill>
                    <w14:schemeClr w14:val="tx1"/>
                  </w14:solidFill>
                </w14:textFill>
              </w:rPr>
              <w:t>函</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并加盖公章。</w:t>
            </w:r>
          </w:p>
        </w:tc>
        <w:tc>
          <w:tcPr>
            <w:tcW w:w="1394" w:type="dxa"/>
            <w:vAlign w:val="center"/>
          </w:tcPr>
          <w:p w14:paraId="072A716A">
            <w:pPr>
              <w:bidi w:val="0"/>
              <w:rPr>
                <w:rFonts w:hint="default"/>
                <w:lang w:val="en-US" w:eastAsia="zh-CN"/>
              </w:rPr>
            </w:pPr>
          </w:p>
        </w:tc>
      </w:tr>
      <w:tr w14:paraId="122FF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7" w:type="dxa"/>
            <w:vAlign w:val="center"/>
          </w:tcPr>
          <w:p w14:paraId="47B6D303">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w:t>
            </w:r>
          </w:p>
        </w:tc>
        <w:tc>
          <w:tcPr>
            <w:tcW w:w="6513" w:type="dxa"/>
            <w:vAlign w:val="center"/>
          </w:tcPr>
          <w:p w14:paraId="5A17F5E4">
            <w:pPr>
              <w:keepNext w:val="0"/>
              <w:keepLines w:val="0"/>
              <w:pageBreakBefore w:val="0"/>
              <w:widowControl w:val="0"/>
              <w:kinsoku/>
              <w:wordWrap/>
              <w:overflowPunct/>
              <w:topLinePunct w:val="0"/>
              <w:bidi w:val="0"/>
              <w:adjustRightInd w:val="0"/>
              <w:snapToGrid w:val="0"/>
              <w:spacing w:line="240" w:lineRule="auto"/>
              <w:textAlignment w:val="auto"/>
              <w:rPr>
                <w:rFonts w:hint="default" w:ascii="宋体" w:hAnsi="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整体保修期≥2年，包含所有配件及安装服务，提供售后承诺书</w:t>
            </w:r>
            <w:r>
              <w:rPr>
                <w:rFonts w:hint="default" w:ascii="宋体" w:hAnsi="宋体" w:cs="宋体"/>
                <w:bCs/>
                <w:color w:val="000000" w:themeColor="text1"/>
                <w:szCs w:val="21"/>
                <w14:textFill>
                  <w14:solidFill>
                    <w14:schemeClr w14:val="tx1"/>
                  </w14:solidFill>
                </w14:textFill>
              </w:rPr>
              <w:t>。</w:t>
            </w:r>
          </w:p>
        </w:tc>
        <w:tc>
          <w:tcPr>
            <w:tcW w:w="1394" w:type="dxa"/>
            <w:vAlign w:val="center"/>
          </w:tcPr>
          <w:p w14:paraId="3C23D06F">
            <w:pPr>
              <w:pStyle w:val="2"/>
              <w:spacing w:line="360" w:lineRule="auto"/>
              <w:ind w:firstLine="420"/>
              <w:rPr>
                <w:rFonts w:cs="宋体"/>
                <w:color w:val="000000" w:themeColor="text1"/>
                <w:sz w:val="21"/>
                <w:szCs w:val="21"/>
                <w14:textFill>
                  <w14:solidFill>
                    <w14:schemeClr w14:val="tx1"/>
                  </w14:solidFill>
                </w14:textFill>
              </w:rPr>
            </w:pPr>
          </w:p>
        </w:tc>
      </w:tr>
      <w:tr w14:paraId="13D4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jc w:val="center"/>
        </w:trPr>
        <w:tc>
          <w:tcPr>
            <w:tcW w:w="1257" w:type="dxa"/>
            <w:vAlign w:val="center"/>
          </w:tcPr>
          <w:p w14:paraId="7268F1EE">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w:t>
            </w:r>
          </w:p>
        </w:tc>
        <w:tc>
          <w:tcPr>
            <w:tcW w:w="6513" w:type="dxa"/>
            <w:vAlign w:val="center"/>
          </w:tcPr>
          <w:p w14:paraId="387CA102">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交货时间、安装及验收</w:t>
            </w:r>
          </w:p>
        </w:tc>
        <w:tc>
          <w:tcPr>
            <w:tcW w:w="1394" w:type="dxa"/>
            <w:vAlign w:val="center"/>
          </w:tcPr>
          <w:p w14:paraId="50B18DD3">
            <w:pPr>
              <w:pStyle w:val="2"/>
              <w:spacing w:line="360" w:lineRule="auto"/>
              <w:ind w:firstLine="420"/>
              <w:rPr>
                <w:rFonts w:cs="宋体"/>
                <w:color w:val="000000" w:themeColor="text1"/>
                <w:sz w:val="21"/>
                <w:szCs w:val="21"/>
                <w14:textFill>
                  <w14:solidFill>
                    <w14:schemeClr w14:val="tx1"/>
                  </w14:solidFill>
                </w14:textFill>
              </w:rPr>
            </w:pPr>
          </w:p>
        </w:tc>
      </w:tr>
      <w:tr w14:paraId="5454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jc w:val="center"/>
        </w:trPr>
        <w:tc>
          <w:tcPr>
            <w:tcW w:w="1257" w:type="dxa"/>
            <w:vAlign w:val="center"/>
          </w:tcPr>
          <w:p w14:paraId="21AF8AC8">
            <w:pPr>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2.1</w:t>
            </w:r>
          </w:p>
        </w:tc>
        <w:tc>
          <w:tcPr>
            <w:tcW w:w="6513" w:type="dxa"/>
            <w:vAlign w:val="center"/>
          </w:tcPr>
          <w:p w14:paraId="1288931A">
            <w:pPr>
              <w:keepNext w:val="0"/>
              <w:keepLines w:val="0"/>
              <w:pageBreakBefore w:val="0"/>
              <w:widowControl w:val="0"/>
              <w:kinsoku/>
              <w:wordWrap/>
              <w:overflowPunct/>
              <w:topLinePunct w:val="0"/>
              <w:bidi w:val="0"/>
              <w:adjustRightInd w:val="0"/>
              <w:spacing w:line="240" w:lineRule="auto"/>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交货、验收时间：合同生效后100天内；</w:t>
            </w:r>
          </w:p>
          <w:p w14:paraId="6704F4B8">
            <w:pPr>
              <w:keepNext w:val="0"/>
              <w:keepLines w:val="0"/>
              <w:pageBreakBefore w:val="0"/>
              <w:widowControl w:val="0"/>
              <w:kinsoku/>
              <w:wordWrap/>
              <w:overflowPunct/>
              <w:topLinePunct w:val="0"/>
              <w:bidi w:val="0"/>
              <w:adjustRightInd w:val="0"/>
              <w:spacing w:line="240" w:lineRule="auto"/>
              <w:textAlignment w:val="auto"/>
              <w:rPr>
                <w:rFonts w:hint="default" w:ascii="宋体" w:hAnsi="宋体"/>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交货、验收地点：宁波大学附属妇女儿童医院</w:t>
            </w:r>
            <w:r>
              <w:rPr>
                <w:rFonts w:hint="eastAsia" w:ascii="宋体" w:hAnsi="宋体" w:eastAsia="宋体" w:cs="Times New Roman"/>
                <w:color w:val="000000" w:themeColor="text1"/>
                <w:szCs w:val="21"/>
                <w:lang w:val="en-US" w:eastAsia="zh-CN"/>
                <w14:textFill>
                  <w14:solidFill>
                    <w14:schemeClr w14:val="tx1"/>
                  </w14:solidFill>
                </w14:textFill>
              </w:rPr>
              <w:t>内采购人指定地点</w:t>
            </w:r>
            <w:r>
              <w:rPr>
                <w:rFonts w:hint="default" w:ascii="宋体" w:hAnsi="宋体" w:eastAsia="宋体" w:cs="Times New Roman"/>
                <w:color w:val="000000" w:themeColor="text1"/>
                <w:szCs w:val="21"/>
                <w:lang w:eastAsia="zh-CN"/>
                <w14:textFill>
                  <w14:solidFill>
                    <w14:schemeClr w14:val="tx1"/>
                  </w14:solidFill>
                </w14:textFill>
              </w:rPr>
              <w:t>。</w:t>
            </w:r>
          </w:p>
        </w:tc>
        <w:tc>
          <w:tcPr>
            <w:tcW w:w="1394" w:type="dxa"/>
            <w:vAlign w:val="center"/>
          </w:tcPr>
          <w:p w14:paraId="281F50A1">
            <w:pPr>
              <w:pStyle w:val="2"/>
              <w:spacing w:line="360" w:lineRule="auto"/>
              <w:ind w:firstLine="420"/>
              <w:rPr>
                <w:rFonts w:cs="宋体"/>
                <w:color w:val="000000" w:themeColor="text1"/>
                <w:sz w:val="21"/>
                <w:szCs w:val="21"/>
                <w14:textFill>
                  <w14:solidFill>
                    <w14:schemeClr w14:val="tx1"/>
                  </w14:solidFill>
                </w14:textFill>
              </w:rPr>
            </w:pPr>
          </w:p>
        </w:tc>
      </w:tr>
      <w:tr w14:paraId="2A30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1257" w:type="dxa"/>
            <w:vAlign w:val="center"/>
          </w:tcPr>
          <w:p w14:paraId="005638FE">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w:t>
            </w:r>
          </w:p>
        </w:tc>
        <w:tc>
          <w:tcPr>
            <w:tcW w:w="6513" w:type="dxa"/>
            <w:vAlign w:val="center"/>
          </w:tcPr>
          <w:p w14:paraId="12FBE29D">
            <w:pPr>
              <w:keepNext w:val="0"/>
              <w:keepLines w:val="0"/>
              <w:pageBreakBefore w:val="0"/>
              <w:widowControl w:val="0"/>
              <w:kinsoku/>
              <w:wordWrap/>
              <w:overflowPunct/>
              <w:topLinePunct w:val="0"/>
              <w:bidi w:val="0"/>
              <w:adjustRightInd w:val="0"/>
              <w:spacing w:line="24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安装标准：符合我国国家有关技术规范和技术标准。</w:t>
            </w:r>
          </w:p>
        </w:tc>
        <w:tc>
          <w:tcPr>
            <w:tcW w:w="1394" w:type="dxa"/>
            <w:vAlign w:val="center"/>
          </w:tcPr>
          <w:p w14:paraId="126E4EA7">
            <w:pPr>
              <w:pStyle w:val="2"/>
              <w:spacing w:line="360" w:lineRule="auto"/>
              <w:ind w:firstLine="420"/>
              <w:rPr>
                <w:rFonts w:cs="宋体"/>
                <w:color w:val="000000" w:themeColor="text1"/>
                <w:sz w:val="21"/>
                <w:szCs w:val="21"/>
                <w14:textFill>
                  <w14:solidFill>
                    <w14:schemeClr w14:val="tx1"/>
                  </w14:solidFill>
                </w14:textFill>
              </w:rPr>
            </w:pPr>
          </w:p>
        </w:tc>
      </w:tr>
      <w:tr w14:paraId="1767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1257" w:type="dxa"/>
            <w:vAlign w:val="center"/>
          </w:tcPr>
          <w:p w14:paraId="225D7F63">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w:t>
            </w:r>
          </w:p>
        </w:tc>
        <w:tc>
          <w:tcPr>
            <w:tcW w:w="6513" w:type="dxa"/>
            <w:vAlign w:val="center"/>
          </w:tcPr>
          <w:p w14:paraId="12647CEB">
            <w:pPr>
              <w:keepNext w:val="0"/>
              <w:keepLines w:val="0"/>
              <w:pageBreakBefore w:val="0"/>
              <w:widowControl w:val="0"/>
              <w:kinsoku/>
              <w:wordWrap/>
              <w:overflowPunct/>
              <w:topLinePunct w:val="0"/>
              <w:bidi w:val="0"/>
              <w:adjustRightInd w:val="0"/>
              <w:spacing w:line="24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验收标准：应与产品原始样本技术数据及招标文件技术文件一致。应符合我国有关技术规范和技术标准。</w:t>
            </w:r>
          </w:p>
        </w:tc>
        <w:tc>
          <w:tcPr>
            <w:tcW w:w="1394" w:type="dxa"/>
            <w:vAlign w:val="center"/>
          </w:tcPr>
          <w:p w14:paraId="1A8DADDC">
            <w:pPr>
              <w:pStyle w:val="2"/>
              <w:spacing w:line="360" w:lineRule="auto"/>
              <w:ind w:firstLine="420"/>
              <w:rPr>
                <w:rFonts w:cs="宋体"/>
                <w:color w:val="000000" w:themeColor="text1"/>
                <w:sz w:val="21"/>
                <w:szCs w:val="21"/>
                <w14:textFill>
                  <w14:solidFill>
                    <w14:schemeClr w14:val="tx1"/>
                  </w14:solidFill>
                </w14:textFill>
              </w:rPr>
            </w:pPr>
          </w:p>
        </w:tc>
      </w:tr>
      <w:tr w14:paraId="47A6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1257" w:type="dxa"/>
            <w:vAlign w:val="center"/>
          </w:tcPr>
          <w:p w14:paraId="6FEEF280">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w:t>
            </w:r>
          </w:p>
        </w:tc>
        <w:tc>
          <w:tcPr>
            <w:tcW w:w="6513" w:type="dxa"/>
            <w:vAlign w:val="center"/>
          </w:tcPr>
          <w:p w14:paraId="487AF83E">
            <w:pPr>
              <w:keepNext w:val="0"/>
              <w:keepLines w:val="0"/>
              <w:pageBreakBefore w:val="0"/>
              <w:widowControl w:val="0"/>
              <w:kinsoku/>
              <w:wordWrap/>
              <w:overflowPunct/>
              <w:topLinePunct w:val="0"/>
              <w:bidi w:val="0"/>
              <w:adjustRightInd w:val="0"/>
              <w:spacing w:line="24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安装、验收合格前所产生的一切费用（包括卸货、搬运、必要时的计量检测费等）由中标人负责提供。</w:t>
            </w:r>
          </w:p>
        </w:tc>
        <w:tc>
          <w:tcPr>
            <w:tcW w:w="1394" w:type="dxa"/>
            <w:vAlign w:val="center"/>
          </w:tcPr>
          <w:p w14:paraId="08C47E07">
            <w:pPr>
              <w:pStyle w:val="2"/>
              <w:spacing w:line="360" w:lineRule="auto"/>
              <w:ind w:firstLine="420"/>
              <w:rPr>
                <w:rFonts w:cs="宋体"/>
                <w:color w:val="000000" w:themeColor="text1"/>
                <w:sz w:val="21"/>
                <w:szCs w:val="21"/>
                <w14:textFill>
                  <w14:solidFill>
                    <w14:schemeClr w14:val="tx1"/>
                  </w14:solidFill>
                </w14:textFill>
              </w:rPr>
            </w:pPr>
          </w:p>
        </w:tc>
      </w:tr>
      <w:tr w14:paraId="30B7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exact"/>
          <w:jc w:val="center"/>
        </w:trPr>
        <w:tc>
          <w:tcPr>
            <w:tcW w:w="1257" w:type="dxa"/>
            <w:vAlign w:val="center"/>
          </w:tcPr>
          <w:p w14:paraId="028A8E38">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三</w:t>
            </w:r>
          </w:p>
        </w:tc>
        <w:tc>
          <w:tcPr>
            <w:tcW w:w="6513" w:type="dxa"/>
            <w:vAlign w:val="center"/>
          </w:tcPr>
          <w:p w14:paraId="31AAB4F0">
            <w:pPr>
              <w:keepNext w:val="0"/>
              <w:keepLines w:val="0"/>
              <w:pageBreakBefore w:val="0"/>
              <w:widowControl w:val="0"/>
              <w:kinsoku/>
              <w:wordWrap/>
              <w:overflowPunct/>
              <w:topLinePunct w:val="0"/>
              <w:bidi w:val="0"/>
              <w:adjustRightInd w:val="0"/>
              <w:spacing w:line="240" w:lineRule="auto"/>
              <w:textAlignment w:val="auto"/>
              <w:rPr>
                <w:rFonts w:hint="eastAsia" w:ascii="宋体" w:hAnsi="宋体" w:eastAsia="宋体" w:cs="Times New Roman"/>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付款方法和条件：</w:t>
            </w:r>
          </w:p>
          <w:p w14:paraId="4CAD4386">
            <w:pPr>
              <w:keepNext w:val="0"/>
              <w:keepLines w:val="0"/>
              <w:pageBreakBefore w:val="0"/>
              <w:widowControl w:val="0"/>
              <w:kinsoku/>
              <w:wordWrap/>
              <w:overflowPunct/>
              <w:topLinePunct w:val="0"/>
              <w:bidi w:val="0"/>
              <w:adjustRightInd w:val="0"/>
              <w:spacing w:line="240" w:lineRule="auto"/>
              <w:textAlignment w:val="auto"/>
              <w:rPr>
                <w:rFonts w:hint="default" w:ascii="宋体" w:hAnsi="宋体" w:eastAsia="宋体" w:cs="Times New Roman"/>
                <w:b/>
                <w:bCs/>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b/>
                <w:bCs/>
                <w:color w:val="000000" w:themeColor="text1"/>
                <w:szCs w:val="21"/>
                <w:highlight w:val="none"/>
                <w14:textFill>
                  <w14:solidFill>
                    <w14:schemeClr w14:val="tx1"/>
                  </w14:solidFill>
                </w14:textFill>
              </w:rPr>
              <w:t>1</w:t>
            </w:r>
            <w:r>
              <w:rPr>
                <w:rFonts w:hint="eastAsia" w:ascii="宋体" w:hAnsi="宋体" w:eastAsia="宋体" w:cs="Times New Roman"/>
                <w:b/>
                <w:bCs/>
                <w:color w:val="000000" w:themeColor="text1"/>
                <w:szCs w:val="21"/>
                <w:highlight w:val="none"/>
                <w:lang w:val="zh-CN"/>
                <w14:textFill>
                  <w14:solidFill>
                    <w14:schemeClr w14:val="tx1"/>
                  </w14:solidFill>
                </w14:textFill>
              </w:rPr>
              <w:t>）</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合同签订后七个工作日内支付预付款40%</w:t>
            </w:r>
            <w:r>
              <w:rPr>
                <w:rFonts w:hint="eastAsia" w:ascii="宋体" w:hAnsi="宋体" w:eastAsia="宋体" w:cs="Times New Roman"/>
                <w:b/>
                <w:bCs/>
                <w:color w:val="000000" w:themeColor="text1"/>
                <w:szCs w:val="21"/>
                <w:highlight w:val="none"/>
                <w14:textFill>
                  <w14:solidFill>
                    <w14:schemeClr w14:val="tx1"/>
                  </w14:solidFill>
                </w14:textFill>
              </w:rPr>
              <w:t>（</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中标人</w:t>
            </w:r>
            <w:r>
              <w:rPr>
                <w:rFonts w:hint="eastAsia" w:ascii="宋体" w:hAnsi="宋体" w:eastAsia="宋体" w:cs="Times New Roman"/>
                <w:b/>
                <w:bCs/>
                <w:color w:val="000000" w:themeColor="text1"/>
                <w:szCs w:val="21"/>
                <w:highlight w:val="none"/>
                <w14:textFill>
                  <w14:solidFill>
                    <w14:schemeClr w14:val="tx1"/>
                  </w14:solidFill>
                </w14:textFill>
              </w:rPr>
              <w:t>需提交银行、保险公司等金融机构出具的预付款保函或其他担保措施。</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中标人</w:t>
            </w:r>
            <w:r>
              <w:rPr>
                <w:rFonts w:hint="eastAsia" w:ascii="宋体" w:hAnsi="宋体" w:eastAsia="宋体" w:cs="Times New Roman"/>
                <w:b/>
                <w:bCs/>
                <w:color w:val="000000" w:themeColor="text1"/>
                <w:szCs w:val="21"/>
                <w:highlight w:val="none"/>
                <w14:textFill>
                  <w14:solidFill>
                    <w14:schemeClr w14:val="tx1"/>
                  </w14:solidFill>
                </w14:textFill>
              </w:rPr>
              <w:t>在签订合同时，表示无需预付款或主动要求降低预付款比例的，可不适用本条款）</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w:t>
            </w:r>
          </w:p>
          <w:p w14:paraId="2AE4F4E4">
            <w:pPr>
              <w:keepNext w:val="0"/>
              <w:keepLines w:val="0"/>
              <w:pageBreakBefore w:val="0"/>
              <w:widowControl w:val="0"/>
              <w:kinsoku/>
              <w:wordWrap/>
              <w:overflowPunct/>
              <w:topLinePunct w:val="0"/>
              <w:bidi w:val="0"/>
              <w:adjustRightInd w:val="0"/>
              <w:spacing w:line="240" w:lineRule="auto"/>
              <w:textAlignment w:val="auto"/>
              <w:rPr>
                <w:rFonts w:hint="eastAsia" w:ascii="宋体" w:hAnsi="宋体" w:eastAsia="宋体" w:cs="Times New Roman"/>
                <w:b/>
                <w:bCs/>
                <w:color w:val="000000" w:themeColor="text1"/>
                <w:szCs w:val="21"/>
                <w:highlight w:val="none"/>
                <w:lang w:val="zh-CN"/>
                <w14:textFill>
                  <w14:solidFill>
                    <w14:schemeClr w14:val="tx1"/>
                  </w14:solidFill>
                </w14:textFill>
              </w:rPr>
            </w:pPr>
            <w:r>
              <w:rPr>
                <w:rFonts w:hint="eastAsia" w:ascii="宋体" w:hAnsi="宋体" w:eastAsia="宋体" w:cs="Times New Roman"/>
                <w:b/>
                <w:bCs/>
                <w:color w:val="000000" w:themeColor="text1"/>
                <w:szCs w:val="21"/>
                <w:highlight w:val="none"/>
                <w:lang w:val="zh-CN"/>
                <w14:textFill>
                  <w14:solidFill>
                    <w14:schemeClr w14:val="tx1"/>
                  </w14:solidFill>
                </w14:textFill>
              </w:rPr>
              <w:t>（</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2</w:t>
            </w:r>
            <w:r>
              <w:rPr>
                <w:rFonts w:hint="eastAsia" w:ascii="宋体" w:hAnsi="宋体" w:eastAsia="宋体" w:cs="Times New Roman"/>
                <w:b/>
                <w:bCs/>
                <w:color w:val="000000" w:themeColor="text1"/>
                <w:szCs w:val="21"/>
                <w:highlight w:val="none"/>
                <w:lang w:val="zh-CN"/>
                <w14:textFill>
                  <w14:solidFill>
                    <w14:schemeClr w14:val="tx1"/>
                  </w14:solidFill>
                </w14:textFill>
              </w:rPr>
              <w:t>）</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货到安装验收合格后付至合同价的80%</w:t>
            </w:r>
            <w:r>
              <w:rPr>
                <w:rFonts w:hint="eastAsia" w:ascii="宋体" w:hAnsi="宋体" w:eastAsia="宋体" w:cs="Times New Roman"/>
                <w:b/>
                <w:bCs/>
                <w:color w:val="000000" w:themeColor="text1"/>
                <w:szCs w:val="21"/>
                <w:highlight w:val="none"/>
                <w:lang w:val="zh-CN"/>
                <w14:textFill>
                  <w14:solidFill>
                    <w14:schemeClr w14:val="tx1"/>
                  </w14:solidFill>
                </w14:textFill>
              </w:rPr>
              <w:t>；</w:t>
            </w:r>
          </w:p>
          <w:p w14:paraId="32CFFC3F">
            <w:pPr>
              <w:keepNext w:val="0"/>
              <w:keepLines w:val="0"/>
              <w:pageBreakBefore w:val="0"/>
              <w:widowControl w:val="0"/>
              <w:kinsoku/>
              <w:wordWrap/>
              <w:overflowPunct/>
              <w:topLinePunct w:val="0"/>
              <w:bidi w:val="0"/>
              <w:adjustRightInd w:val="0"/>
              <w:spacing w:line="240" w:lineRule="auto"/>
              <w:textAlignment w:val="auto"/>
              <w:rPr>
                <w:rFonts w:hint="eastAsia"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lang w:val="zh-CN"/>
                <w14:textFill>
                  <w14:solidFill>
                    <w14:schemeClr w14:val="tx1"/>
                  </w14:solidFill>
                </w14:textFill>
              </w:rPr>
              <w:t>（</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3</w:t>
            </w:r>
            <w:r>
              <w:rPr>
                <w:rFonts w:hint="eastAsia" w:ascii="宋体" w:hAnsi="宋体" w:eastAsia="宋体" w:cs="Times New Roman"/>
                <w:b/>
                <w:bCs/>
                <w:color w:val="000000" w:themeColor="text1"/>
                <w:szCs w:val="21"/>
                <w:highlight w:val="none"/>
                <w:lang w:val="zh-CN"/>
                <w14:textFill>
                  <w14:solidFill>
                    <w14:schemeClr w14:val="tx1"/>
                  </w14:solidFill>
                </w14:textFill>
              </w:rPr>
              <w:t>）</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运行12个月后，机房系统能效比达到投标人承诺的情况下，凭第三方检测报告，付清余款。</w:t>
            </w:r>
          </w:p>
          <w:p w14:paraId="19EAA7E6">
            <w:pPr>
              <w:keepNext w:val="0"/>
              <w:keepLines w:val="0"/>
              <w:pageBreakBefore w:val="0"/>
              <w:widowControl w:val="0"/>
              <w:kinsoku/>
              <w:wordWrap/>
              <w:overflowPunct/>
              <w:topLinePunct w:val="0"/>
              <w:bidi w:val="0"/>
              <w:adjustRightInd w:val="0"/>
              <w:spacing w:line="240" w:lineRule="auto"/>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w:t>
            </w:r>
            <w:r>
              <w:rPr>
                <w:rFonts w:hint="eastAsia" w:ascii="宋体" w:hAnsi="宋体" w:cs="Times New Roman"/>
                <w:b/>
                <w:bCs/>
                <w:color w:val="000000" w:themeColor="text1"/>
                <w:szCs w:val="21"/>
                <w:highlight w:val="none"/>
                <w:lang w:val="en-US" w:eastAsia="zh-CN"/>
                <w14:textFill>
                  <w14:solidFill>
                    <w14:schemeClr w14:val="tx1"/>
                  </w14:solidFill>
                </w14:textFill>
              </w:rPr>
              <w:t>4</w:t>
            </w:r>
            <w:r>
              <w:rPr>
                <w:rFonts w:hint="eastAsia" w:ascii="宋体" w:hAnsi="宋体" w:eastAsia="宋体" w:cs="Times New Roman"/>
                <w:b/>
                <w:bCs/>
                <w:color w:val="000000" w:themeColor="text1"/>
                <w:szCs w:val="21"/>
                <w:highlight w:val="none"/>
                <w14:textFill>
                  <w14:solidFill>
                    <w14:schemeClr w14:val="tx1"/>
                  </w14:solidFill>
                </w14:textFill>
              </w:rPr>
              <w:t>）采购人对于满足合同约定支付条件的，</w:t>
            </w:r>
            <w:r>
              <w:rPr>
                <w:rFonts w:hint="eastAsia" w:ascii="宋体" w:hAnsi="宋体"/>
                <w:b/>
                <w:bCs/>
                <w:color w:val="000000" w:themeColor="text1"/>
                <w:szCs w:val="21"/>
                <w:highlight w:val="none"/>
                <w14:textFill>
                  <w14:solidFill>
                    <w14:schemeClr w14:val="tx1"/>
                  </w14:solidFill>
                </w14:textFill>
              </w:rPr>
              <w:t>自收到发票后7个工作日内支付至供应商账户。</w:t>
            </w:r>
            <w:r>
              <w:rPr>
                <w:rFonts w:hint="eastAsia" w:ascii="宋体" w:hAnsi="宋体"/>
                <w:b/>
                <w:bCs/>
                <w:color w:val="000000" w:themeColor="text1"/>
                <w:szCs w:val="21"/>
                <w:highlight w:val="none"/>
                <w:lang w:val="en-US" w:eastAsia="zh-CN"/>
                <w14:textFill>
                  <w14:solidFill>
                    <w14:schemeClr w14:val="tx1"/>
                  </w14:solidFill>
                </w14:textFill>
              </w:rPr>
              <w:t>中标人</w:t>
            </w:r>
            <w:r>
              <w:rPr>
                <w:rFonts w:hint="eastAsia" w:ascii="宋体" w:hAnsi="宋体"/>
                <w:b/>
                <w:bCs/>
                <w:color w:val="000000" w:themeColor="text1"/>
                <w:szCs w:val="21"/>
                <w:highlight w:val="none"/>
                <w14:textFill>
                  <w14:solidFill>
                    <w14:schemeClr w14:val="tx1"/>
                  </w14:solidFill>
                </w14:textFill>
              </w:rPr>
              <w:t>不提供发票的，采购人有权不予支付。</w:t>
            </w:r>
          </w:p>
        </w:tc>
        <w:tc>
          <w:tcPr>
            <w:tcW w:w="1394" w:type="dxa"/>
            <w:vAlign w:val="center"/>
          </w:tcPr>
          <w:p w14:paraId="485AF716">
            <w:pPr>
              <w:pStyle w:val="2"/>
              <w:spacing w:line="360" w:lineRule="auto"/>
              <w:ind w:firstLine="420"/>
              <w:rPr>
                <w:rFonts w:hint="eastAsia" w:eastAsia="宋体" w:cs="宋体"/>
                <w:color w:val="000000" w:themeColor="text1"/>
                <w:sz w:val="21"/>
                <w:szCs w:val="21"/>
                <w:highlight w:val="none"/>
                <w:lang w:val="en-US" w:eastAsia="zh-CN"/>
                <w14:textFill>
                  <w14:solidFill>
                    <w14:schemeClr w14:val="tx1"/>
                  </w14:solidFill>
                </w14:textFill>
              </w:rPr>
            </w:pPr>
          </w:p>
        </w:tc>
      </w:tr>
      <w:tr w14:paraId="33AE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1257" w:type="dxa"/>
            <w:vAlign w:val="center"/>
          </w:tcPr>
          <w:p w14:paraId="6EA48568">
            <w:pPr>
              <w:spacing w:line="3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w:t>
            </w:r>
          </w:p>
        </w:tc>
        <w:tc>
          <w:tcPr>
            <w:tcW w:w="6513" w:type="dxa"/>
            <w:vAlign w:val="center"/>
          </w:tcPr>
          <w:p w14:paraId="38CD1343">
            <w:pPr>
              <w:spacing w:line="320" w:lineRule="exact"/>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履约保证金：无</w:t>
            </w:r>
          </w:p>
        </w:tc>
        <w:tc>
          <w:tcPr>
            <w:tcW w:w="1394" w:type="dxa"/>
            <w:vAlign w:val="center"/>
          </w:tcPr>
          <w:p w14:paraId="6E569AF7">
            <w:pPr>
              <w:pStyle w:val="2"/>
              <w:spacing w:line="360" w:lineRule="auto"/>
              <w:ind w:firstLine="420"/>
              <w:rPr>
                <w:rFonts w:cs="宋体"/>
                <w:color w:val="000000" w:themeColor="text1"/>
                <w:sz w:val="21"/>
                <w:szCs w:val="21"/>
                <w14:textFill>
                  <w14:solidFill>
                    <w14:schemeClr w14:val="tx1"/>
                  </w14:solidFill>
                </w14:textFill>
              </w:rPr>
            </w:pPr>
          </w:p>
        </w:tc>
      </w:tr>
      <w:tr w14:paraId="36FF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257" w:type="dxa"/>
            <w:vAlign w:val="center"/>
          </w:tcPr>
          <w:p w14:paraId="3BBC1354">
            <w:pPr>
              <w:spacing w:line="32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★五</w:t>
            </w:r>
          </w:p>
        </w:tc>
        <w:tc>
          <w:tcPr>
            <w:tcW w:w="6513" w:type="dxa"/>
            <w:vAlign w:val="center"/>
          </w:tcPr>
          <w:p w14:paraId="7C4C51BD">
            <w:pPr>
              <w:keepNext w:val="0"/>
              <w:keepLines w:val="0"/>
              <w:pageBreakBefore w:val="0"/>
              <w:widowControl w:val="0"/>
              <w:kinsoku/>
              <w:wordWrap/>
              <w:overflowPunct/>
              <w:topLinePunct w:val="0"/>
              <w:bidi w:val="0"/>
              <w:adjustRightInd w:val="0"/>
              <w:spacing w:line="240" w:lineRule="auto"/>
              <w:textAlignment w:val="auto"/>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采购预算/最高限价：本项目采购预算/最高限价为</w:t>
            </w:r>
            <w:r>
              <w:rPr>
                <w:rFonts w:hint="default" w:ascii="宋体" w:hAnsi="宋体"/>
                <w:b/>
                <w:bCs/>
                <w:color w:val="000000" w:themeColor="text1"/>
                <w:szCs w:val="21"/>
                <w:lang w:eastAsia="zh-CN"/>
                <w14:textFill>
                  <w14:solidFill>
                    <w14:schemeClr w14:val="tx1"/>
                  </w14:solidFill>
                </w14:textFill>
              </w:rPr>
              <w:t>680</w:t>
            </w:r>
            <w:r>
              <w:rPr>
                <w:rFonts w:hint="eastAsia" w:ascii="宋体" w:hAnsi="宋体"/>
                <w:b/>
                <w:bCs/>
                <w:color w:val="000000" w:themeColor="text1"/>
                <w:szCs w:val="21"/>
                <w:lang w:val="en-US" w:eastAsia="zh-Hans"/>
                <w14:textFill>
                  <w14:solidFill>
                    <w14:schemeClr w14:val="tx1"/>
                  </w14:solidFill>
                </w14:textFill>
              </w:rPr>
              <w:t>.</w:t>
            </w:r>
            <w:r>
              <w:rPr>
                <w:rFonts w:hint="default" w:ascii="宋体" w:hAnsi="宋体"/>
                <w:b/>
                <w:bCs/>
                <w:color w:val="000000" w:themeColor="text1"/>
                <w:szCs w:val="21"/>
                <w:lang w:eastAsia="zh-Hans"/>
                <w14:textFill>
                  <w14:solidFill>
                    <w14:schemeClr w14:val="tx1"/>
                  </w14:solidFill>
                </w14:textFill>
              </w:rPr>
              <w:t>00</w:t>
            </w:r>
            <w:r>
              <w:rPr>
                <w:rFonts w:hint="eastAsia" w:ascii="宋体" w:hAnsi="宋体"/>
                <w:b/>
                <w:bCs/>
                <w:color w:val="000000" w:themeColor="text1"/>
                <w:szCs w:val="21"/>
                <w14:textFill>
                  <w14:solidFill>
                    <w14:schemeClr w14:val="tx1"/>
                  </w14:solidFill>
                </w14:textFill>
              </w:rPr>
              <w:t>万元，投标报价超过采购预算/最高限价的，</w:t>
            </w:r>
            <w:r>
              <w:rPr>
                <w:rFonts w:hint="eastAsia" w:ascii="宋体" w:hAnsi="宋体"/>
                <w:b/>
                <w:bCs/>
                <w:color w:val="000000" w:themeColor="text1"/>
                <w:szCs w:val="21"/>
                <w:lang w:val="en-US" w:eastAsia="zh-Hans"/>
                <w14:textFill>
                  <w14:solidFill>
                    <w14:schemeClr w14:val="tx1"/>
                  </w14:solidFill>
                </w14:textFill>
              </w:rPr>
              <w:t>作</w:t>
            </w:r>
            <w:r>
              <w:rPr>
                <w:rFonts w:hint="eastAsia" w:ascii="宋体" w:hAnsi="宋体"/>
                <w:b/>
                <w:bCs/>
                <w:color w:val="000000" w:themeColor="text1"/>
                <w:szCs w:val="21"/>
                <w14:textFill>
                  <w14:solidFill>
                    <w14:schemeClr w14:val="tx1"/>
                  </w14:solidFill>
                </w14:textFill>
              </w:rPr>
              <w:t>无效标处理。</w:t>
            </w:r>
          </w:p>
        </w:tc>
        <w:tc>
          <w:tcPr>
            <w:tcW w:w="1394" w:type="dxa"/>
            <w:vAlign w:val="center"/>
          </w:tcPr>
          <w:p w14:paraId="36E9C67B">
            <w:pPr>
              <w:bidi w:val="0"/>
            </w:pPr>
          </w:p>
        </w:tc>
      </w:tr>
    </w:tbl>
    <w:p w14:paraId="23BFEED7">
      <w:pPr>
        <w:keepNext w:val="0"/>
        <w:keepLines w:val="0"/>
        <w:pageBreakBefore w:val="0"/>
        <w:kinsoku/>
        <w:wordWrap/>
        <w:overflowPunct/>
        <w:topLinePunct w:val="0"/>
        <w:autoSpaceDE/>
        <w:autoSpaceDN/>
        <w:bidi w:val="0"/>
        <w:adjustRightInd/>
        <w:snapToGrid/>
        <w:spacing w:line="360" w:lineRule="auto"/>
        <w:ind w:firstLine="211" w:firstLineChars="100"/>
        <w:textAlignment w:val="auto"/>
        <w:rPr>
          <w:rFonts w:hint="eastAsia" w:ascii="宋体" w:hAnsi="宋体" w:eastAsia="宋体" w:cs="宋体"/>
          <w:color w:val="auto"/>
          <w:sz w:val="21"/>
          <w:szCs w:val="21"/>
          <w:lang w:val="en-US" w:eastAsia="zh-CN"/>
        </w:rPr>
      </w:pPr>
      <w:r>
        <w:rPr>
          <w:rFonts w:hint="eastAsia" w:cs="宋体"/>
          <w:b/>
          <w:bCs/>
          <w:color w:val="000000" w:themeColor="text1"/>
          <w:szCs w:val="21"/>
          <w:lang w:val="en-US" w:eastAsia="zh-CN"/>
          <w14:textFill>
            <w14:solidFill>
              <w14:schemeClr w14:val="tx1"/>
            </w14:solidFill>
          </w14:textFill>
        </w:rPr>
        <w:t>备注：</w:t>
      </w:r>
      <w:r>
        <w:rPr>
          <w:rFonts w:hint="eastAsia" w:ascii="宋体" w:hAnsi="宋体" w:eastAsia="宋体" w:cs="宋体"/>
          <w:sz w:val="21"/>
          <w:szCs w:val="21"/>
          <w:lang w:val="en-US" w:eastAsia="zh-CN"/>
        </w:rPr>
        <w:t>热力</w:t>
      </w:r>
      <w:r>
        <w:rPr>
          <w:rFonts w:hint="eastAsia" w:ascii="宋体" w:hAnsi="宋体" w:eastAsia="宋体" w:cs="宋体"/>
          <w:color w:val="auto"/>
          <w:sz w:val="21"/>
          <w:szCs w:val="21"/>
          <w:lang w:val="en-US" w:eastAsia="zh-CN"/>
        </w:rPr>
        <w:t>机房系统能效比计算公式如下：</w:t>
      </w:r>
    </w:p>
    <w:p w14:paraId="42B6C595">
      <w:pPr>
        <w:keepNext w:val="0"/>
        <w:keepLines w:val="0"/>
        <w:pageBreakBefore w:val="0"/>
        <w:kinsoku/>
        <w:wordWrap/>
        <w:overflowPunct/>
        <w:topLinePunct w:val="0"/>
        <w:autoSpaceDE/>
        <w:autoSpaceDN/>
        <w:bidi w:val="0"/>
        <w:adjustRightInd/>
        <w:snapToGrid/>
        <w:spacing w:line="360" w:lineRule="auto"/>
        <w:ind w:firstLine="3360" w:firstLineChars="1600"/>
        <w:textAlignment w:val="auto"/>
        <w:rPr>
          <w:rFonts w:hint="eastAsia" w:ascii="宋体" w:hAnsi="宋体" w:eastAsia="宋体" w:cs="宋体"/>
          <w:color w:val="auto"/>
          <w:sz w:val="21"/>
          <w:szCs w:val="21"/>
          <w:lang w:val="en-US" w:eastAsia="zh-CN"/>
        </w:rPr>
      </w:pPr>
      <m:oMathPara>
        <m:oMath>
          <m:r>
            <m:rPr/>
            <w:rPr>
              <w:rStyle w:val="77"/>
              <w:rFonts w:hint="eastAsia" w:ascii="Cambria Math" w:hAnsi="Cambria Math" w:eastAsia="宋体" w:cs="宋体"/>
              <w:caps w:val="0"/>
              <w:color w:val="auto"/>
              <w:spacing w:val="0"/>
              <w:sz w:val="21"/>
              <w:szCs w:val="21"/>
              <w:shd w:val="clear" w:fill="FFFFFF"/>
            </w:rPr>
            <m:t>η</m:t>
          </m:r>
          <m:r>
            <m:rPr/>
            <w:rPr>
              <w:rFonts w:hint="eastAsia" w:ascii="Cambria Math" w:hAnsi="Cambria Math" w:eastAsia="宋体" w:cs="宋体"/>
              <w:color w:val="auto"/>
              <w:sz w:val="21"/>
              <w:szCs w:val="21"/>
              <w:lang w:val="en-US"/>
            </w:rPr>
            <m:t>=</m:t>
          </m:r>
          <m:f>
            <m:fPr>
              <m:ctrlPr>
                <w:rPr>
                  <w:rFonts w:hint="eastAsia" w:ascii="Cambria Math" w:hAnsi="Cambria Math" w:eastAsia="宋体" w:cs="宋体"/>
                  <w:i/>
                  <w:color w:val="auto"/>
                  <w:sz w:val="21"/>
                  <w:szCs w:val="21"/>
                  <w:lang w:val="en-US"/>
                </w:rPr>
              </m:ctrlPr>
            </m:fPr>
            <m:num>
              <m:r>
                <m:rPr/>
                <w:rPr>
                  <w:rFonts w:hint="eastAsia" w:ascii="Cambria Math" w:hAnsi="Cambria Math" w:eastAsia="宋体" w:cs="宋体"/>
                  <w:color w:val="auto"/>
                  <w:sz w:val="21"/>
                  <w:szCs w:val="21"/>
                  <w:lang w:val="en-US" w:eastAsia="zh-CN"/>
                </w:rPr>
                <m:t>E∗</m:t>
              </m:r>
              <m:sSub>
                <m:sSubPr>
                  <m:ctrlPr>
                    <w:rPr>
                      <w:rFonts w:hint="eastAsia" w:ascii="Cambria Math" w:hAnsi="Cambria Math" w:eastAsia="宋体" w:cs="宋体"/>
                      <w:i/>
                      <w:color w:val="auto"/>
                      <w:sz w:val="21"/>
                      <w:szCs w:val="21"/>
                      <w:lang w:val="en-US" w:eastAsia="zh-CN"/>
                    </w:rPr>
                  </m:ctrlPr>
                </m:sSubPr>
                <m:e>
                  <m:r>
                    <m:rPr/>
                    <w:rPr>
                      <w:rFonts w:hint="eastAsia" w:ascii="Cambria Math" w:hAnsi="Cambria Math" w:eastAsia="宋体" w:cs="宋体"/>
                      <w:color w:val="auto"/>
                      <w:sz w:val="21"/>
                      <w:szCs w:val="21"/>
                      <w:lang w:val="en-US" w:eastAsia="zh-CN"/>
                    </w:rPr>
                    <m:t>Z</m:t>
                  </m:r>
                  <m:ctrlPr>
                    <w:rPr>
                      <w:rFonts w:hint="eastAsia" w:ascii="Cambria Math" w:hAnsi="Cambria Math" w:eastAsia="宋体" w:cs="宋体"/>
                      <w:i/>
                      <w:color w:val="auto"/>
                      <w:sz w:val="21"/>
                      <w:szCs w:val="21"/>
                      <w:lang w:val="en-US" w:eastAsia="zh-CN"/>
                    </w:rPr>
                  </m:ctrlPr>
                </m:e>
                <m:sub>
                  <m:r>
                    <m:rPr/>
                    <w:rPr>
                      <w:rFonts w:hint="eastAsia" w:ascii="Cambria Math" w:hAnsi="Cambria Math" w:eastAsia="宋体" w:cs="宋体"/>
                      <w:color w:val="auto"/>
                      <w:sz w:val="21"/>
                      <w:szCs w:val="21"/>
                      <w:lang w:val="en-US" w:eastAsia="zh-CN"/>
                    </w:rPr>
                    <m:t>r</m:t>
                  </m:r>
                  <m:ctrlPr>
                    <w:rPr>
                      <w:rFonts w:hint="eastAsia" w:ascii="Cambria Math" w:hAnsi="Cambria Math" w:eastAsia="宋体" w:cs="宋体"/>
                      <w:i/>
                      <w:color w:val="auto"/>
                      <w:sz w:val="21"/>
                      <w:szCs w:val="21"/>
                      <w:lang w:val="en-US" w:eastAsia="zh-CN"/>
                    </w:rPr>
                  </m:ctrlPr>
                </m:sub>
              </m:sSub>
              <m:ctrlPr>
                <w:rPr>
                  <w:rFonts w:hint="eastAsia" w:ascii="Cambria Math" w:hAnsi="Cambria Math" w:eastAsia="宋体" w:cs="宋体"/>
                  <w:i/>
                  <w:color w:val="auto"/>
                  <w:sz w:val="21"/>
                  <w:szCs w:val="21"/>
                  <w:lang w:val="en-US"/>
                </w:rPr>
              </m:ctrlPr>
            </m:num>
            <m:den>
              <m:r>
                <m:rPr/>
                <w:rPr>
                  <w:rFonts w:hint="eastAsia" w:ascii="Cambria Math" w:hAnsi="Cambria Math" w:eastAsia="宋体" w:cs="宋体"/>
                  <w:color w:val="auto"/>
                  <w:sz w:val="21"/>
                  <w:szCs w:val="21"/>
                  <w:lang w:val="en-US" w:eastAsia="zh-CN"/>
                </w:rPr>
                <m:t>Q∗</m:t>
              </m:r>
              <m:sSub>
                <m:sSubPr>
                  <m:ctrlPr>
                    <w:rPr>
                      <w:rFonts w:hint="eastAsia" w:ascii="Cambria Math" w:hAnsi="Cambria Math" w:eastAsia="宋体" w:cs="宋体"/>
                      <w:i/>
                      <w:color w:val="auto"/>
                      <w:sz w:val="21"/>
                      <w:szCs w:val="21"/>
                      <w:lang w:val="en-US" w:eastAsia="zh-CN"/>
                    </w:rPr>
                  </m:ctrlPr>
                </m:sSubPr>
                <m:e>
                  <m:r>
                    <m:rPr/>
                    <w:rPr>
                      <w:rFonts w:hint="eastAsia" w:ascii="Cambria Math" w:hAnsi="Cambria Math" w:eastAsia="宋体" w:cs="宋体"/>
                      <w:color w:val="auto"/>
                      <w:sz w:val="21"/>
                      <w:szCs w:val="21"/>
                      <w:lang w:val="en-US" w:eastAsia="zh-CN"/>
                    </w:rPr>
                    <m:t>Z</m:t>
                  </m:r>
                  <m:ctrlPr>
                    <w:rPr>
                      <w:rFonts w:hint="eastAsia" w:ascii="Cambria Math" w:hAnsi="Cambria Math" w:eastAsia="宋体" w:cs="宋体"/>
                      <w:i/>
                      <w:color w:val="auto"/>
                      <w:sz w:val="21"/>
                      <w:szCs w:val="21"/>
                      <w:lang w:val="en-US" w:eastAsia="zh-CN"/>
                    </w:rPr>
                  </m:ctrlPr>
                </m:e>
                <m:sub>
                  <m:r>
                    <m:rPr/>
                    <w:rPr>
                      <w:rFonts w:hint="eastAsia" w:ascii="Cambria Math" w:hAnsi="Cambria Math" w:eastAsia="宋体" w:cs="宋体"/>
                      <w:color w:val="auto"/>
                      <w:sz w:val="21"/>
                      <w:szCs w:val="21"/>
                      <w:lang w:val="en-US" w:eastAsia="zh-CN"/>
                    </w:rPr>
                    <m:t>d</m:t>
                  </m:r>
                  <m:ctrlPr>
                    <w:rPr>
                      <w:rFonts w:hint="eastAsia" w:ascii="Cambria Math" w:hAnsi="Cambria Math" w:eastAsia="宋体" w:cs="宋体"/>
                      <w:i/>
                      <w:color w:val="auto"/>
                      <w:sz w:val="21"/>
                      <w:szCs w:val="21"/>
                      <w:lang w:val="en-US" w:eastAsia="zh-CN"/>
                    </w:rPr>
                  </m:ctrlPr>
                </m:sub>
              </m:sSub>
              <m:r>
                <m:rPr/>
                <w:rPr>
                  <w:rFonts w:hint="eastAsia" w:ascii="Cambria Math" w:hAnsi="Cambria Math" w:eastAsia="宋体" w:cs="宋体"/>
                  <w:color w:val="auto"/>
                  <w:sz w:val="21"/>
                  <w:szCs w:val="21"/>
                  <w:lang w:val="en-US" w:eastAsia="zh-CN"/>
                </w:rPr>
                <m:t>+G∗</m:t>
              </m:r>
              <m:sSub>
                <m:sSubPr>
                  <m:ctrlPr>
                    <w:rPr>
                      <w:rFonts w:hint="eastAsia" w:ascii="Cambria Math" w:hAnsi="Cambria Math" w:eastAsia="宋体" w:cs="宋体"/>
                      <w:i/>
                      <w:color w:val="auto"/>
                      <w:sz w:val="21"/>
                      <w:szCs w:val="21"/>
                      <w:lang w:val="en-US" w:eastAsia="zh-CN"/>
                    </w:rPr>
                  </m:ctrlPr>
                </m:sSubPr>
                <m:e>
                  <m:r>
                    <m:rPr/>
                    <w:rPr>
                      <w:rFonts w:hint="eastAsia" w:ascii="Cambria Math" w:hAnsi="Cambria Math" w:eastAsia="宋体" w:cs="宋体"/>
                      <w:color w:val="auto"/>
                      <w:sz w:val="21"/>
                      <w:szCs w:val="21"/>
                      <w:lang w:val="en-US" w:eastAsia="zh-CN"/>
                    </w:rPr>
                    <m:t>Z</m:t>
                  </m:r>
                  <m:ctrlPr>
                    <w:rPr>
                      <w:rFonts w:hint="eastAsia" w:ascii="Cambria Math" w:hAnsi="Cambria Math" w:eastAsia="宋体" w:cs="宋体"/>
                      <w:i/>
                      <w:color w:val="auto"/>
                      <w:sz w:val="21"/>
                      <w:szCs w:val="21"/>
                      <w:lang w:val="en-US" w:eastAsia="zh-CN"/>
                    </w:rPr>
                  </m:ctrlPr>
                </m:e>
                <m:sub>
                  <m:r>
                    <m:rPr/>
                    <w:rPr>
                      <w:rFonts w:hint="eastAsia" w:ascii="Cambria Math" w:hAnsi="Cambria Math" w:eastAsia="宋体" w:cs="宋体"/>
                      <w:color w:val="auto"/>
                      <w:sz w:val="21"/>
                      <w:szCs w:val="21"/>
                      <w:lang w:val="en-US" w:eastAsia="zh-CN"/>
                    </w:rPr>
                    <m:t>t</m:t>
                  </m:r>
                  <m:ctrlPr>
                    <w:rPr>
                      <w:rFonts w:hint="eastAsia" w:ascii="Cambria Math" w:hAnsi="Cambria Math" w:eastAsia="宋体" w:cs="宋体"/>
                      <w:i/>
                      <w:color w:val="auto"/>
                      <w:sz w:val="21"/>
                      <w:szCs w:val="21"/>
                      <w:lang w:val="en-US" w:eastAsia="zh-CN"/>
                    </w:rPr>
                  </m:ctrlPr>
                </m:sub>
              </m:sSub>
              <m:ctrlPr>
                <w:rPr>
                  <w:rFonts w:hint="eastAsia" w:ascii="Cambria Math" w:hAnsi="Cambria Math" w:eastAsia="宋体" w:cs="宋体"/>
                  <w:i/>
                  <w:color w:val="auto"/>
                  <w:sz w:val="21"/>
                  <w:szCs w:val="21"/>
                  <w:lang w:val="en-US"/>
                </w:rPr>
              </m:ctrlPr>
            </m:den>
          </m:f>
        </m:oMath>
      </m:oMathPara>
    </w:p>
    <w:p w14:paraId="089C316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m:oMath>
        <m:r>
          <m:rPr/>
          <w:rPr>
            <w:rStyle w:val="77"/>
            <w:rFonts w:hint="eastAsia" w:ascii="Cambria Math" w:hAnsi="Cambria Math" w:eastAsia="宋体" w:cs="宋体"/>
            <w:caps w:val="0"/>
            <w:color w:val="auto"/>
            <w:spacing w:val="0"/>
            <w:sz w:val="21"/>
            <w:szCs w:val="21"/>
            <w:shd w:val="clear" w:fill="FFFFFF"/>
          </w:rPr>
          <m:t>η</m:t>
        </m:r>
      </m:oMath>
      <w:r>
        <w:rPr>
          <w:rStyle w:val="77"/>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sz w:val="21"/>
          <w:szCs w:val="21"/>
          <w:lang w:val="en-US" w:eastAsia="zh-CN"/>
        </w:rPr>
        <w:t>热力</w:t>
      </w:r>
      <w:r>
        <w:rPr>
          <w:rFonts w:hint="eastAsia" w:ascii="宋体" w:hAnsi="宋体" w:eastAsia="宋体" w:cs="宋体"/>
          <w:color w:val="auto"/>
          <w:sz w:val="21"/>
          <w:szCs w:val="21"/>
          <w:lang w:val="en-US" w:eastAsia="zh-CN"/>
        </w:rPr>
        <w:t>机房系统能效比，单位kgce/kgce；</w:t>
      </w:r>
    </w:p>
    <w:p w14:paraId="08E592C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color w:val="auto"/>
          <w:sz w:val="21"/>
          <w:szCs w:val="21"/>
          <w:lang w:val="en-US" w:eastAsia="zh-CN"/>
        </w:rPr>
      </w:pPr>
      <m:oMath>
        <m:r>
          <m:rPr/>
          <w:rPr>
            <w:rFonts w:hint="eastAsia" w:ascii="Cambria Math" w:hAnsi="Cambria Math" w:eastAsia="宋体" w:cs="宋体"/>
            <w:color w:val="auto"/>
            <w:sz w:val="21"/>
            <w:szCs w:val="21"/>
            <w:lang w:val="en-US" w:eastAsia="zh-CN"/>
          </w:rPr>
          <m:t>E</m:t>
        </m:r>
      </m:oMath>
      <w:r>
        <w:rPr>
          <w:rFonts w:hint="eastAsia" w:ascii="宋体" w:hAnsi="宋体" w:eastAsia="宋体" w:cs="宋体"/>
          <w:i w:val="0"/>
          <w:color w:val="auto"/>
          <w:sz w:val="21"/>
          <w:szCs w:val="21"/>
          <w:lang w:val="en-US" w:eastAsia="zh-CN"/>
        </w:rPr>
        <w:t>：热力机房系统总制热量，含风冷热泵和燃气锅炉，单位MJ；</w:t>
      </w:r>
    </w:p>
    <w:p w14:paraId="29D2C3D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sz w:val="21"/>
          <w:szCs w:val="21"/>
          <w:lang w:val="en-US" w:eastAsia="zh-CN"/>
        </w:rPr>
      </w:pPr>
      <m:oMath>
        <m:sSub>
          <m:sSubPr>
            <m:ctrlPr>
              <w:rPr>
                <w:rFonts w:hint="eastAsia" w:ascii="Cambria Math" w:hAnsi="Cambria Math" w:eastAsia="宋体" w:cs="宋体"/>
                <w:i/>
                <w:color w:val="auto"/>
                <w:sz w:val="21"/>
                <w:szCs w:val="21"/>
                <w:lang w:val="en-US" w:eastAsia="zh-CN"/>
              </w:rPr>
            </m:ctrlPr>
          </m:sSubPr>
          <m:e>
            <m:r>
              <m:rPr/>
              <w:rPr>
                <w:rFonts w:hint="eastAsia" w:ascii="Cambria Math" w:hAnsi="Cambria Math" w:eastAsia="宋体" w:cs="宋体"/>
                <w:color w:val="auto"/>
                <w:sz w:val="21"/>
                <w:szCs w:val="21"/>
                <w:lang w:val="en-US" w:eastAsia="zh-CN"/>
              </w:rPr>
              <m:t>Z</m:t>
            </m:r>
            <m:ctrlPr>
              <w:rPr>
                <w:rFonts w:hint="eastAsia" w:ascii="Cambria Math" w:hAnsi="Cambria Math" w:eastAsia="宋体" w:cs="宋体"/>
                <w:i/>
                <w:color w:val="auto"/>
                <w:sz w:val="21"/>
                <w:szCs w:val="21"/>
                <w:lang w:val="en-US" w:eastAsia="zh-CN"/>
              </w:rPr>
            </m:ctrlPr>
          </m:e>
          <m:sub>
            <m:r>
              <m:rPr/>
              <w:rPr>
                <w:rFonts w:hint="eastAsia" w:ascii="Cambria Math" w:hAnsi="Cambria Math" w:eastAsia="宋体" w:cs="宋体"/>
                <w:color w:val="auto"/>
                <w:sz w:val="21"/>
                <w:szCs w:val="21"/>
                <w:lang w:val="en-US" w:eastAsia="zh-CN"/>
              </w:rPr>
              <m:t>r</m:t>
            </m:r>
            <m:ctrlPr>
              <w:rPr>
                <w:rFonts w:hint="eastAsia" w:ascii="Cambria Math" w:hAnsi="Cambria Math" w:eastAsia="宋体" w:cs="宋体"/>
                <w:i/>
                <w:color w:val="auto"/>
                <w:sz w:val="21"/>
                <w:szCs w:val="21"/>
                <w:lang w:val="en-US" w:eastAsia="zh-CN"/>
              </w:rPr>
            </m:ctrlPr>
          </m:sub>
        </m:sSub>
      </m:oMath>
      <w:r>
        <w:rPr>
          <w:rFonts w:hint="eastAsia" w:ascii="宋体" w:hAnsi="宋体" w:eastAsia="宋体" w:cs="宋体"/>
          <w:i w:val="0"/>
          <w:color w:val="auto"/>
          <w:sz w:val="21"/>
          <w:szCs w:val="21"/>
          <w:lang w:val="en-US" w:eastAsia="zh-CN"/>
        </w:rPr>
        <w:t>：热力能源折标准煤系数，0.03412kgce/MJ；</w:t>
      </w:r>
    </w:p>
    <w:p w14:paraId="1D6F2EB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color w:val="auto"/>
          <w:sz w:val="21"/>
          <w:szCs w:val="21"/>
          <w:lang w:val="en-US" w:eastAsia="zh-CN"/>
        </w:rPr>
      </w:pPr>
      <m:oMath>
        <m:r>
          <m:rPr/>
          <w:rPr>
            <w:rFonts w:hint="eastAsia" w:ascii="Cambria Math" w:hAnsi="Cambria Math" w:eastAsia="宋体" w:cs="宋体"/>
            <w:color w:val="auto"/>
            <w:sz w:val="21"/>
            <w:szCs w:val="21"/>
            <w:lang w:val="en-US" w:eastAsia="zh-CN"/>
          </w:rPr>
          <m:t>Q</m:t>
        </m:r>
      </m:oMath>
      <w:r>
        <w:rPr>
          <w:rFonts w:hint="eastAsia" w:ascii="宋体" w:hAnsi="宋体" w:eastAsia="宋体" w:cs="宋体"/>
          <w:i w:val="0"/>
          <w:color w:val="auto"/>
          <w:sz w:val="21"/>
          <w:szCs w:val="21"/>
          <w:lang w:val="en-US" w:eastAsia="zh-CN"/>
        </w:rPr>
        <w:t>：热力机房系统总用电量，含风冷热泵和燃气锅炉及相关附属设备，单位kWh；</w:t>
      </w:r>
    </w:p>
    <w:p w14:paraId="07389FE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m:oMath>
        <m:sSub>
          <m:sSubPr>
            <m:ctrlPr>
              <w:rPr>
                <w:rFonts w:hint="eastAsia" w:ascii="Cambria Math" w:hAnsi="Cambria Math" w:eastAsia="宋体" w:cs="宋体"/>
                <w:i/>
                <w:color w:val="auto"/>
                <w:sz w:val="21"/>
                <w:szCs w:val="21"/>
                <w:lang w:val="en-US" w:eastAsia="zh-CN"/>
              </w:rPr>
            </m:ctrlPr>
          </m:sSubPr>
          <m:e>
            <m:r>
              <m:rPr/>
              <w:rPr>
                <w:rFonts w:hint="eastAsia" w:ascii="Cambria Math" w:hAnsi="Cambria Math" w:eastAsia="宋体" w:cs="宋体"/>
                <w:color w:val="auto"/>
                <w:sz w:val="21"/>
                <w:szCs w:val="21"/>
                <w:lang w:val="en-US" w:eastAsia="zh-CN"/>
              </w:rPr>
              <m:t>Z</m:t>
            </m:r>
            <m:ctrlPr>
              <w:rPr>
                <w:rFonts w:hint="eastAsia" w:ascii="Cambria Math" w:hAnsi="Cambria Math" w:eastAsia="宋体" w:cs="宋体"/>
                <w:i/>
                <w:color w:val="auto"/>
                <w:sz w:val="21"/>
                <w:szCs w:val="21"/>
                <w:lang w:val="en-US" w:eastAsia="zh-CN"/>
              </w:rPr>
            </m:ctrlPr>
          </m:e>
          <m:sub>
            <m:r>
              <m:rPr/>
              <w:rPr>
                <w:rFonts w:hint="eastAsia" w:ascii="Cambria Math" w:hAnsi="Cambria Math" w:eastAsia="宋体" w:cs="宋体"/>
                <w:color w:val="auto"/>
                <w:sz w:val="21"/>
                <w:szCs w:val="21"/>
                <w:lang w:val="en-US" w:eastAsia="zh-CN"/>
              </w:rPr>
              <m:t>d</m:t>
            </m:r>
            <m:ctrlPr>
              <w:rPr>
                <w:rFonts w:hint="eastAsia" w:ascii="Cambria Math" w:hAnsi="Cambria Math" w:eastAsia="宋体" w:cs="宋体"/>
                <w:i/>
                <w:color w:val="auto"/>
                <w:sz w:val="21"/>
                <w:szCs w:val="21"/>
                <w:lang w:val="en-US" w:eastAsia="zh-CN"/>
              </w:rPr>
            </m:ctrlPr>
          </m:sub>
        </m:sSub>
      </m:oMath>
      <w:r>
        <w:rPr>
          <w:rFonts w:hint="eastAsia" w:ascii="宋体" w:hAnsi="宋体" w:eastAsia="宋体" w:cs="宋体"/>
          <w:i w:val="0"/>
          <w:color w:val="auto"/>
          <w:sz w:val="21"/>
          <w:szCs w:val="21"/>
          <w:lang w:val="en-US" w:eastAsia="zh-CN"/>
        </w:rPr>
        <w:t>：电力能源折标准煤系数，0.1229kgce/kWh；</w:t>
      </w:r>
    </w:p>
    <w:p w14:paraId="2A5F692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color w:val="auto"/>
          <w:sz w:val="21"/>
          <w:szCs w:val="21"/>
          <w:lang w:val="en-US" w:eastAsia="zh-CN"/>
        </w:rPr>
      </w:pPr>
      <m:oMath>
        <m:r>
          <m:rPr/>
          <w:rPr>
            <w:rFonts w:hint="default" w:ascii="Cambria Math" w:hAnsi="Cambria Math" w:eastAsia="宋体" w:cs="宋体"/>
            <w:color w:val="auto"/>
            <w:sz w:val="21"/>
            <w:szCs w:val="21"/>
            <w:lang w:val="en-US" w:eastAsia="zh-CN"/>
          </w:rPr>
          <m:t>G</m:t>
        </m:r>
      </m:oMath>
      <w:r>
        <w:rPr>
          <w:rFonts w:hint="eastAsia" w:ascii="宋体" w:hAnsi="宋体" w:eastAsia="宋体" w:cs="宋体"/>
          <w:i w:val="0"/>
          <w:color w:val="auto"/>
          <w:sz w:val="21"/>
          <w:szCs w:val="21"/>
          <w:lang w:val="en-US" w:eastAsia="zh-CN"/>
        </w:rPr>
        <w:t>：热力机房系统锅炉总燃气量，单位m³；</w:t>
      </w:r>
    </w:p>
    <w:p w14:paraId="5324088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sz w:val="21"/>
          <w:szCs w:val="21"/>
          <w:lang w:val="en-US" w:eastAsia="zh-CN"/>
        </w:rPr>
      </w:pPr>
      <m:oMath>
        <m:sSub>
          <m:sSubPr>
            <m:ctrlPr>
              <w:rPr>
                <w:rFonts w:hint="eastAsia" w:ascii="Cambria Math" w:hAnsi="Cambria Math" w:eastAsia="宋体" w:cs="宋体"/>
                <w:i/>
                <w:color w:val="auto"/>
                <w:sz w:val="21"/>
                <w:szCs w:val="21"/>
                <w:lang w:val="en-US" w:eastAsia="zh-CN"/>
              </w:rPr>
            </m:ctrlPr>
          </m:sSubPr>
          <m:e>
            <m:r>
              <m:rPr/>
              <w:rPr>
                <w:rFonts w:hint="eastAsia" w:ascii="Cambria Math" w:hAnsi="Cambria Math" w:eastAsia="宋体" w:cs="宋体"/>
                <w:color w:val="auto"/>
                <w:sz w:val="21"/>
                <w:szCs w:val="21"/>
                <w:lang w:val="en-US" w:eastAsia="zh-CN"/>
              </w:rPr>
              <m:t>Z</m:t>
            </m:r>
            <m:ctrlPr>
              <w:rPr>
                <w:rFonts w:hint="eastAsia" w:ascii="Cambria Math" w:hAnsi="Cambria Math" w:eastAsia="宋体" w:cs="宋体"/>
                <w:i/>
                <w:color w:val="auto"/>
                <w:sz w:val="21"/>
                <w:szCs w:val="21"/>
                <w:lang w:val="en-US" w:eastAsia="zh-CN"/>
              </w:rPr>
            </m:ctrlPr>
          </m:e>
          <m:sub>
            <m:r>
              <m:rPr/>
              <w:rPr>
                <w:rFonts w:hint="eastAsia" w:ascii="Cambria Math" w:hAnsi="Cambria Math" w:eastAsia="宋体" w:cs="宋体"/>
                <w:color w:val="auto"/>
                <w:sz w:val="21"/>
                <w:szCs w:val="21"/>
                <w:lang w:val="en-US" w:eastAsia="zh-CN"/>
              </w:rPr>
              <m:t>t</m:t>
            </m:r>
            <m:ctrlPr>
              <w:rPr>
                <w:rFonts w:hint="eastAsia" w:ascii="Cambria Math" w:hAnsi="Cambria Math" w:eastAsia="宋体" w:cs="宋体"/>
                <w:i/>
                <w:color w:val="auto"/>
                <w:sz w:val="21"/>
                <w:szCs w:val="21"/>
                <w:lang w:val="en-US" w:eastAsia="zh-CN"/>
              </w:rPr>
            </m:ctrlPr>
          </m:sub>
        </m:sSub>
      </m:oMath>
      <w:r>
        <w:rPr>
          <w:rFonts w:hint="eastAsia" w:ascii="宋体" w:hAnsi="宋体" w:eastAsia="宋体" w:cs="宋体"/>
          <w:i w:val="0"/>
          <w:color w:val="auto"/>
          <w:sz w:val="21"/>
          <w:szCs w:val="21"/>
          <w:lang w:val="en-US" w:eastAsia="zh-CN"/>
        </w:rPr>
        <w:t>：天然气能源折标准煤系数，1.2143kgce/m³；</w:t>
      </w:r>
    </w:p>
    <w:p w14:paraId="60DDEBA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eastAsia="宋体"/>
          <w:sz w:val="21"/>
          <w:szCs w:val="21"/>
          <w:lang w:val="en-US" w:eastAsia="zh-CN"/>
        </w:rPr>
      </w:pPr>
      <w:r>
        <w:rPr>
          <w:rFonts w:hint="eastAsia" w:ascii="宋体" w:hAnsi="宋体" w:eastAsia="宋体" w:cs="宋体"/>
          <w:i w:val="0"/>
          <w:color w:val="auto"/>
          <w:sz w:val="21"/>
          <w:szCs w:val="21"/>
          <w:lang w:val="en-US" w:eastAsia="zh-CN"/>
        </w:rPr>
        <w:t>注：</w:t>
      </w:r>
      <m:oMath>
        <m:sSub>
          <m:sSubPr>
            <m:ctrlPr>
              <w:rPr>
                <w:rFonts w:hint="eastAsia" w:ascii="Cambria Math" w:hAnsi="Cambria Math" w:eastAsia="宋体" w:cs="宋体"/>
                <w:i/>
                <w:color w:val="auto"/>
                <w:sz w:val="21"/>
                <w:szCs w:val="21"/>
                <w:lang w:val="en-US" w:eastAsia="zh-CN"/>
              </w:rPr>
            </m:ctrlPr>
          </m:sSubPr>
          <m:e>
            <m:r>
              <m:rPr/>
              <w:rPr>
                <w:rFonts w:hint="eastAsia" w:ascii="Cambria Math" w:hAnsi="Cambria Math" w:eastAsia="宋体" w:cs="宋体"/>
                <w:color w:val="auto"/>
                <w:sz w:val="21"/>
                <w:szCs w:val="21"/>
                <w:lang w:val="en-US" w:eastAsia="zh-CN"/>
              </w:rPr>
              <m:t>Z</m:t>
            </m:r>
            <m:ctrlPr>
              <w:rPr>
                <w:rFonts w:hint="eastAsia" w:ascii="Cambria Math" w:hAnsi="Cambria Math" w:eastAsia="宋体" w:cs="宋体"/>
                <w:i/>
                <w:color w:val="auto"/>
                <w:sz w:val="21"/>
                <w:szCs w:val="21"/>
                <w:lang w:val="en-US" w:eastAsia="zh-CN"/>
              </w:rPr>
            </m:ctrlPr>
          </m:e>
          <m:sub>
            <m:r>
              <m:rPr/>
              <w:rPr>
                <w:rFonts w:hint="eastAsia" w:ascii="Cambria Math" w:hAnsi="Cambria Math" w:eastAsia="宋体" w:cs="宋体"/>
                <w:color w:val="auto"/>
                <w:sz w:val="21"/>
                <w:szCs w:val="21"/>
                <w:lang w:val="en-US" w:eastAsia="zh-CN"/>
              </w:rPr>
              <m:t>r</m:t>
            </m:r>
            <m:ctrlPr>
              <w:rPr>
                <w:rFonts w:hint="eastAsia" w:ascii="Cambria Math" w:hAnsi="Cambria Math" w:eastAsia="宋体" w:cs="宋体"/>
                <w:i/>
                <w:color w:val="auto"/>
                <w:sz w:val="21"/>
                <w:szCs w:val="21"/>
                <w:lang w:val="en-US" w:eastAsia="zh-CN"/>
              </w:rPr>
            </m:ctrlPr>
          </m:sub>
        </m:sSub>
      </m:oMath>
      <w:r>
        <w:rPr>
          <w:rFonts w:hint="eastAsia" w:ascii="宋体" w:hAnsi="宋体" w:eastAsia="宋体" w:cs="宋体"/>
          <w:i w:val="0"/>
          <w:color w:val="auto"/>
          <w:sz w:val="21"/>
          <w:szCs w:val="21"/>
          <w:lang w:val="en-US" w:eastAsia="zh-CN"/>
        </w:rPr>
        <w:t>、</w:t>
      </w:r>
      <m:oMath>
        <m:sSub>
          <m:sSubPr>
            <m:ctrlPr>
              <w:rPr>
                <w:rFonts w:hint="eastAsia" w:ascii="Cambria Math" w:hAnsi="Cambria Math" w:eastAsia="宋体" w:cs="宋体"/>
                <w:i/>
                <w:color w:val="auto"/>
                <w:sz w:val="21"/>
                <w:szCs w:val="21"/>
                <w:lang w:val="en-US" w:eastAsia="zh-CN"/>
              </w:rPr>
            </m:ctrlPr>
          </m:sSubPr>
          <m:e>
            <m:r>
              <m:rPr/>
              <w:rPr>
                <w:rFonts w:hint="eastAsia" w:ascii="Cambria Math" w:hAnsi="Cambria Math" w:eastAsia="宋体" w:cs="宋体"/>
                <w:color w:val="auto"/>
                <w:sz w:val="21"/>
                <w:szCs w:val="21"/>
                <w:lang w:val="en-US" w:eastAsia="zh-CN"/>
              </w:rPr>
              <m:t>Z</m:t>
            </m:r>
            <m:ctrlPr>
              <w:rPr>
                <w:rFonts w:hint="eastAsia" w:ascii="Cambria Math" w:hAnsi="Cambria Math" w:eastAsia="宋体" w:cs="宋体"/>
                <w:i/>
                <w:color w:val="auto"/>
                <w:sz w:val="21"/>
                <w:szCs w:val="21"/>
                <w:lang w:val="en-US" w:eastAsia="zh-CN"/>
              </w:rPr>
            </m:ctrlPr>
          </m:e>
          <m:sub>
            <m:r>
              <m:rPr/>
              <w:rPr>
                <w:rFonts w:hint="eastAsia" w:ascii="Cambria Math" w:hAnsi="Cambria Math" w:eastAsia="宋体" w:cs="宋体"/>
                <w:color w:val="auto"/>
                <w:sz w:val="21"/>
                <w:szCs w:val="21"/>
                <w:lang w:val="en-US" w:eastAsia="zh-CN"/>
              </w:rPr>
              <m:t>d</m:t>
            </m:r>
            <m:ctrlPr>
              <w:rPr>
                <w:rFonts w:hint="eastAsia" w:ascii="Cambria Math" w:hAnsi="Cambria Math" w:eastAsia="宋体" w:cs="宋体"/>
                <w:i/>
                <w:color w:val="auto"/>
                <w:sz w:val="21"/>
                <w:szCs w:val="21"/>
                <w:lang w:val="en-US" w:eastAsia="zh-CN"/>
              </w:rPr>
            </m:ctrlPr>
          </m:sub>
        </m:sSub>
      </m:oMath>
      <w:r>
        <w:rPr>
          <w:rFonts w:hint="eastAsia" w:ascii="宋体" w:hAnsi="宋体" w:eastAsia="宋体" w:cs="宋体"/>
          <w:i w:val="0"/>
          <w:color w:val="auto"/>
          <w:sz w:val="21"/>
          <w:szCs w:val="21"/>
          <w:lang w:val="en-US" w:eastAsia="zh-CN"/>
        </w:rPr>
        <w:t>、</w:t>
      </w:r>
      <m:oMath>
        <m:sSub>
          <m:sSubPr>
            <m:ctrlPr>
              <w:rPr>
                <w:rFonts w:hint="eastAsia" w:ascii="Cambria Math" w:hAnsi="Cambria Math" w:eastAsia="宋体" w:cs="宋体"/>
                <w:i/>
                <w:color w:val="auto"/>
                <w:sz w:val="21"/>
                <w:szCs w:val="21"/>
                <w:lang w:val="en-US" w:eastAsia="zh-CN"/>
              </w:rPr>
            </m:ctrlPr>
          </m:sSubPr>
          <m:e>
            <m:r>
              <m:rPr/>
              <w:rPr>
                <w:rFonts w:hint="eastAsia" w:ascii="Cambria Math" w:hAnsi="Cambria Math" w:eastAsia="宋体" w:cs="宋体"/>
                <w:color w:val="auto"/>
                <w:sz w:val="21"/>
                <w:szCs w:val="21"/>
                <w:lang w:val="en-US" w:eastAsia="zh-CN"/>
              </w:rPr>
              <m:t>Z</m:t>
            </m:r>
            <m:ctrlPr>
              <w:rPr>
                <w:rFonts w:hint="eastAsia" w:ascii="Cambria Math" w:hAnsi="Cambria Math" w:eastAsia="宋体" w:cs="宋体"/>
                <w:i/>
                <w:color w:val="auto"/>
                <w:sz w:val="21"/>
                <w:szCs w:val="21"/>
                <w:lang w:val="en-US" w:eastAsia="zh-CN"/>
              </w:rPr>
            </m:ctrlPr>
          </m:e>
          <m:sub>
            <m:r>
              <m:rPr/>
              <w:rPr>
                <w:rFonts w:hint="eastAsia" w:ascii="Cambria Math" w:hAnsi="Cambria Math" w:eastAsia="宋体" w:cs="宋体"/>
                <w:color w:val="auto"/>
                <w:sz w:val="21"/>
                <w:szCs w:val="21"/>
                <w:lang w:val="en-US" w:eastAsia="zh-CN"/>
              </w:rPr>
              <m:t>t</m:t>
            </m:r>
            <m:ctrlPr>
              <w:rPr>
                <w:rFonts w:hint="eastAsia" w:ascii="Cambria Math" w:hAnsi="Cambria Math" w:eastAsia="宋体" w:cs="宋体"/>
                <w:i/>
                <w:color w:val="auto"/>
                <w:sz w:val="21"/>
                <w:szCs w:val="21"/>
                <w:lang w:val="en-US" w:eastAsia="zh-CN"/>
              </w:rPr>
            </m:ctrlPr>
          </m:sub>
        </m:sSub>
      </m:oMath>
      <w:r>
        <w:rPr>
          <w:rFonts w:hint="eastAsia" w:ascii="宋体" w:hAnsi="宋体" w:eastAsia="宋体" w:cs="宋体"/>
          <w:i w:val="0"/>
          <w:color w:val="auto"/>
          <w:sz w:val="21"/>
          <w:szCs w:val="21"/>
          <w:lang w:val="en-US" w:eastAsia="zh-CN"/>
        </w:rPr>
        <w:t>取自《医疗机构能耗定额及计算方法DB33T 738-2021》</w:t>
      </w:r>
    </w:p>
    <w:p w14:paraId="6F926812">
      <w:pPr>
        <w:outlineLvl w:val="9"/>
        <w:rPr>
          <w:rFonts w:ascii="宋体" w:hAnsi="宋体" w:cs="宋体"/>
          <w:b/>
          <w:color w:val="000000" w:themeColor="text1"/>
          <w:sz w:val="36"/>
          <w:szCs w:val="36"/>
          <w14:textFill>
            <w14:solidFill>
              <w14:schemeClr w14:val="tx1"/>
            </w14:solidFill>
          </w14:textFill>
        </w:rPr>
      </w:pPr>
    </w:p>
    <w:p w14:paraId="37E39771">
      <w:pPr>
        <w:spacing w:line="360" w:lineRule="auto"/>
        <w:outlineLvl w:val="9"/>
        <w:rPr>
          <w:rFonts w:ascii="宋体" w:hAnsi="宋体" w:cs="宋体"/>
          <w:b/>
          <w:bCs/>
          <w:color w:val="000000" w:themeColor="text1"/>
          <w:szCs w:val="21"/>
          <w14:textFill>
            <w14:solidFill>
              <w14:schemeClr w14:val="tx1"/>
            </w14:solidFill>
          </w14:textFill>
        </w:rPr>
      </w:pPr>
    </w:p>
    <w:p w14:paraId="44EB6825">
      <w:pPr>
        <w:outlineLvl w:val="9"/>
        <w:rPr>
          <w:rFonts w:ascii="宋体" w:hAnsi="宋体" w:cs="宋体"/>
          <w:b/>
          <w:color w:val="000000" w:themeColor="text1"/>
          <w:sz w:val="36"/>
          <w:szCs w:val="36"/>
          <w14:textFill>
            <w14:solidFill>
              <w14:schemeClr w14:val="tx1"/>
            </w14:solidFill>
          </w14:textFill>
        </w:rPr>
      </w:pPr>
      <w:bookmarkStart w:id="68" w:name="_Toc22878"/>
      <w:bookmarkStart w:id="69" w:name="_Toc22578"/>
    </w:p>
    <w:p w14:paraId="635CEFA3">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66C75ED3">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6171884B">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122941E0">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5642680A">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07F1730D">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67948021">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3CB5C848">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403198DC">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6BC2091B">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08D3FB71">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1FB624E1">
      <w:pPr>
        <w:pStyle w:val="2"/>
        <w:rPr>
          <w:rFonts w:hint="eastAsia" w:ascii="宋体" w:hAnsi="宋体" w:cs="宋体"/>
          <w:b/>
          <w:color w:val="000000" w:themeColor="text1"/>
          <w:sz w:val="36"/>
          <w:szCs w:val="36"/>
          <w14:textFill>
            <w14:solidFill>
              <w14:schemeClr w14:val="tx1"/>
            </w14:solidFill>
          </w14:textFill>
        </w:rPr>
      </w:pPr>
    </w:p>
    <w:p w14:paraId="0529B0CD">
      <w:pPr>
        <w:rPr>
          <w:rFonts w:hint="eastAsia" w:ascii="宋体" w:hAnsi="宋体" w:cs="宋体"/>
          <w:b/>
          <w:color w:val="000000" w:themeColor="text1"/>
          <w:sz w:val="36"/>
          <w:szCs w:val="36"/>
          <w14:textFill>
            <w14:solidFill>
              <w14:schemeClr w14:val="tx1"/>
            </w14:solidFill>
          </w14:textFill>
        </w:rPr>
      </w:pPr>
    </w:p>
    <w:p w14:paraId="2C664EC8">
      <w:pPr>
        <w:pStyle w:val="2"/>
        <w:rPr>
          <w:rFonts w:hint="eastAsia"/>
        </w:rPr>
      </w:pPr>
    </w:p>
    <w:p w14:paraId="6A0F8DBC">
      <w:pPr>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第四部分   </w:t>
      </w:r>
      <w:bookmarkStart w:id="70" w:name="_Toc184313285"/>
      <w:bookmarkEnd w:id="70"/>
      <w:bookmarkStart w:id="71" w:name="_Toc184313264"/>
      <w:bookmarkEnd w:id="71"/>
      <w:bookmarkStart w:id="72" w:name="_Toc184313267"/>
      <w:bookmarkEnd w:id="72"/>
      <w:bookmarkStart w:id="73" w:name="_Toc184313245"/>
      <w:bookmarkEnd w:id="73"/>
      <w:bookmarkStart w:id="74" w:name="_Toc184314482"/>
      <w:bookmarkEnd w:id="74"/>
      <w:bookmarkStart w:id="75" w:name="_Toc184312074"/>
      <w:bookmarkEnd w:id="75"/>
      <w:bookmarkStart w:id="76" w:name="_Toc184314445"/>
      <w:bookmarkEnd w:id="76"/>
      <w:bookmarkStart w:id="77" w:name="_Toc184310311"/>
      <w:bookmarkEnd w:id="77"/>
      <w:bookmarkStart w:id="78" w:name="_Toc184313279"/>
      <w:bookmarkEnd w:id="78"/>
      <w:bookmarkStart w:id="79" w:name="_Toc184314450"/>
      <w:bookmarkEnd w:id="79"/>
      <w:bookmarkStart w:id="80" w:name="_Toc184310302"/>
      <w:bookmarkEnd w:id="80"/>
      <w:bookmarkStart w:id="81" w:name="_Toc184312102"/>
      <w:bookmarkEnd w:id="81"/>
      <w:bookmarkStart w:id="82" w:name="_Toc184310314"/>
      <w:bookmarkEnd w:id="82"/>
      <w:bookmarkStart w:id="83" w:name="_Toc184313289"/>
      <w:bookmarkEnd w:id="83"/>
      <w:bookmarkStart w:id="84" w:name="_Toc184314428"/>
      <w:bookmarkEnd w:id="84"/>
      <w:bookmarkStart w:id="85" w:name="_Toc184312123"/>
      <w:bookmarkEnd w:id="85"/>
      <w:bookmarkStart w:id="86" w:name="_Toc184310325"/>
      <w:bookmarkEnd w:id="86"/>
      <w:bookmarkStart w:id="87" w:name="_Toc184314444"/>
      <w:bookmarkEnd w:id="87"/>
      <w:bookmarkStart w:id="88" w:name="_Toc184314462"/>
      <w:bookmarkEnd w:id="88"/>
      <w:bookmarkStart w:id="89" w:name="_Toc184308062"/>
      <w:bookmarkEnd w:id="89"/>
      <w:bookmarkStart w:id="90" w:name="_Toc184310293"/>
      <w:bookmarkEnd w:id="90"/>
      <w:bookmarkStart w:id="91" w:name="_Toc184308067"/>
      <w:bookmarkEnd w:id="91"/>
      <w:bookmarkStart w:id="92" w:name="_Toc184310316"/>
      <w:bookmarkEnd w:id="92"/>
      <w:bookmarkStart w:id="93" w:name="_Toc184314458"/>
      <w:bookmarkEnd w:id="93"/>
      <w:bookmarkStart w:id="94" w:name="_Toc184314452"/>
      <w:bookmarkEnd w:id="94"/>
      <w:bookmarkStart w:id="95" w:name="_Toc184313261"/>
      <w:bookmarkEnd w:id="95"/>
      <w:bookmarkStart w:id="96" w:name="_Toc184310313"/>
      <w:bookmarkEnd w:id="96"/>
      <w:bookmarkStart w:id="97" w:name="_Toc184310279"/>
      <w:bookmarkEnd w:id="97"/>
      <w:bookmarkStart w:id="98" w:name="_Toc184313268"/>
      <w:bookmarkEnd w:id="98"/>
      <w:bookmarkStart w:id="99" w:name="_Toc184308071"/>
      <w:bookmarkEnd w:id="99"/>
      <w:bookmarkStart w:id="100" w:name="_Toc184314457"/>
      <w:bookmarkEnd w:id="100"/>
      <w:bookmarkStart w:id="101" w:name="_Toc184314414"/>
      <w:bookmarkEnd w:id="101"/>
      <w:bookmarkStart w:id="102" w:name="_Toc184308088"/>
      <w:bookmarkEnd w:id="102"/>
      <w:bookmarkStart w:id="103" w:name="_Toc184313246"/>
      <w:bookmarkEnd w:id="103"/>
      <w:bookmarkStart w:id="104" w:name="_Toc184312116"/>
      <w:bookmarkEnd w:id="104"/>
      <w:bookmarkStart w:id="105" w:name="_Toc184310322"/>
      <w:bookmarkEnd w:id="105"/>
      <w:bookmarkStart w:id="106" w:name="_Toc184310341"/>
      <w:bookmarkEnd w:id="106"/>
      <w:bookmarkStart w:id="107" w:name="_Toc184314437"/>
      <w:bookmarkEnd w:id="107"/>
      <w:bookmarkStart w:id="108" w:name="_Toc184310274"/>
      <w:bookmarkEnd w:id="108"/>
      <w:bookmarkStart w:id="109" w:name="_Toc184313280"/>
      <w:bookmarkEnd w:id="109"/>
      <w:bookmarkStart w:id="110" w:name="_Toc184308099"/>
      <w:bookmarkEnd w:id="110"/>
      <w:bookmarkStart w:id="111" w:name="_Toc184314410"/>
      <w:bookmarkEnd w:id="111"/>
      <w:bookmarkStart w:id="112" w:name="_Toc184312088"/>
      <w:bookmarkEnd w:id="112"/>
      <w:bookmarkStart w:id="113" w:name="_Toc184314463"/>
      <w:bookmarkEnd w:id="113"/>
      <w:bookmarkStart w:id="114" w:name="_Toc184312124"/>
      <w:bookmarkEnd w:id="114"/>
      <w:bookmarkStart w:id="115" w:name="_Toc184314439"/>
      <w:bookmarkEnd w:id="115"/>
      <w:bookmarkStart w:id="116" w:name="_Toc184312091"/>
      <w:bookmarkEnd w:id="116"/>
      <w:bookmarkStart w:id="117" w:name="_Toc184310296"/>
      <w:bookmarkEnd w:id="117"/>
      <w:bookmarkStart w:id="118" w:name="_Toc184313243"/>
      <w:bookmarkEnd w:id="118"/>
      <w:bookmarkStart w:id="119" w:name="_Toc184314464"/>
      <w:bookmarkEnd w:id="119"/>
      <w:bookmarkStart w:id="120" w:name="_Toc184308082"/>
      <w:bookmarkEnd w:id="120"/>
      <w:bookmarkStart w:id="121" w:name="_Toc184310303"/>
      <w:bookmarkEnd w:id="121"/>
      <w:bookmarkStart w:id="122" w:name="_Toc184308049"/>
      <w:bookmarkEnd w:id="122"/>
      <w:bookmarkStart w:id="123" w:name="_Toc184312098"/>
      <w:bookmarkEnd w:id="123"/>
      <w:bookmarkStart w:id="124" w:name="_Toc184313297"/>
      <w:bookmarkEnd w:id="124"/>
      <w:bookmarkStart w:id="125" w:name="_Toc184313259"/>
      <w:bookmarkEnd w:id="125"/>
      <w:bookmarkStart w:id="126" w:name="_Toc184314432"/>
      <w:bookmarkEnd w:id="126"/>
      <w:bookmarkStart w:id="127" w:name="_Toc184313304"/>
      <w:bookmarkEnd w:id="127"/>
      <w:bookmarkStart w:id="128" w:name="_Toc184308094"/>
      <w:bookmarkEnd w:id="128"/>
      <w:bookmarkStart w:id="129" w:name="_Toc184308072"/>
      <w:bookmarkEnd w:id="129"/>
      <w:bookmarkStart w:id="130" w:name="_Toc184312137"/>
      <w:bookmarkEnd w:id="130"/>
      <w:bookmarkStart w:id="131" w:name="_Toc184313270"/>
      <w:bookmarkEnd w:id="131"/>
      <w:bookmarkStart w:id="132" w:name="_Toc184314416"/>
      <w:bookmarkEnd w:id="132"/>
      <w:bookmarkStart w:id="133" w:name="_Toc184310317"/>
      <w:bookmarkEnd w:id="133"/>
      <w:bookmarkStart w:id="134" w:name="_Toc184313254"/>
      <w:bookmarkEnd w:id="134"/>
      <w:bookmarkStart w:id="135" w:name="_Toc184310286"/>
      <w:bookmarkEnd w:id="135"/>
      <w:bookmarkStart w:id="136" w:name="_Toc184314436"/>
      <w:bookmarkEnd w:id="136"/>
      <w:bookmarkStart w:id="137" w:name="_Toc184308073"/>
      <w:bookmarkEnd w:id="137"/>
      <w:bookmarkStart w:id="138" w:name="_Toc184310295"/>
      <w:bookmarkEnd w:id="138"/>
      <w:bookmarkStart w:id="139" w:name="_Toc184308060"/>
      <w:bookmarkEnd w:id="139"/>
      <w:bookmarkStart w:id="140" w:name="_Toc184313257"/>
      <w:bookmarkEnd w:id="140"/>
      <w:bookmarkStart w:id="141" w:name="_Toc184314415"/>
      <w:bookmarkEnd w:id="141"/>
      <w:bookmarkStart w:id="142" w:name="_Toc184312135"/>
      <w:bookmarkEnd w:id="142"/>
      <w:bookmarkStart w:id="143" w:name="_Toc184313288"/>
      <w:bookmarkEnd w:id="143"/>
      <w:bookmarkStart w:id="144" w:name="_Toc184314440"/>
      <w:bookmarkEnd w:id="144"/>
      <w:bookmarkStart w:id="145" w:name="_Toc184314466"/>
      <w:bookmarkEnd w:id="145"/>
      <w:bookmarkStart w:id="146" w:name="_Toc184308045"/>
      <w:bookmarkEnd w:id="146"/>
      <w:bookmarkStart w:id="147" w:name="_Toc184312120"/>
      <w:bookmarkEnd w:id="147"/>
      <w:bookmarkStart w:id="148" w:name="_Toc184312072"/>
      <w:bookmarkEnd w:id="148"/>
      <w:bookmarkStart w:id="149" w:name="_Toc184312131"/>
      <w:bookmarkEnd w:id="149"/>
      <w:bookmarkStart w:id="150" w:name="_Toc184314422"/>
      <w:bookmarkEnd w:id="150"/>
      <w:bookmarkStart w:id="151" w:name="_Toc184314448"/>
      <w:bookmarkEnd w:id="151"/>
      <w:bookmarkStart w:id="152" w:name="_Toc184313263"/>
      <w:bookmarkEnd w:id="152"/>
      <w:bookmarkStart w:id="153" w:name="_Toc184312076"/>
      <w:bookmarkEnd w:id="153"/>
      <w:bookmarkStart w:id="154" w:name="_Toc184312095"/>
      <w:bookmarkEnd w:id="154"/>
      <w:bookmarkStart w:id="155" w:name="_Toc184312069"/>
      <w:bookmarkEnd w:id="155"/>
      <w:bookmarkStart w:id="156" w:name="_Toc184312133"/>
      <w:bookmarkEnd w:id="156"/>
      <w:bookmarkStart w:id="157" w:name="_Toc184314465"/>
      <w:bookmarkEnd w:id="157"/>
      <w:bookmarkStart w:id="158" w:name="_Toc184312075"/>
      <w:bookmarkEnd w:id="158"/>
      <w:bookmarkStart w:id="159" w:name="_Toc184314472"/>
      <w:bookmarkEnd w:id="159"/>
      <w:bookmarkStart w:id="160" w:name="_Toc184313275"/>
      <w:bookmarkEnd w:id="160"/>
      <w:bookmarkStart w:id="161" w:name="_Toc184313294"/>
      <w:bookmarkEnd w:id="161"/>
      <w:bookmarkStart w:id="162" w:name="_Toc184312067"/>
      <w:bookmarkEnd w:id="162"/>
      <w:bookmarkStart w:id="163" w:name="_Toc184313309"/>
      <w:bookmarkEnd w:id="163"/>
      <w:bookmarkStart w:id="164" w:name="_Toc184312100"/>
      <w:bookmarkEnd w:id="164"/>
      <w:bookmarkStart w:id="165" w:name="_Toc184308103"/>
      <w:bookmarkEnd w:id="165"/>
      <w:bookmarkStart w:id="166" w:name="_Toc184313290"/>
      <w:bookmarkEnd w:id="166"/>
      <w:bookmarkStart w:id="167" w:name="_Toc184308048"/>
      <w:bookmarkEnd w:id="167"/>
      <w:bookmarkStart w:id="168" w:name="_Toc184310329"/>
      <w:bookmarkEnd w:id="168"/>
      <w:bookmarkStart w:id="169" w:name="_Toc184308058"/>
      <w:bookmarkEnd w:id="169"/>
      <w:bookmarkStart w:id="170" w:name="_Toc184313241"/>
      <w:bookmarkEnd w:id="170"/>
      <w:bookmarkStart w:id="171" w:name="_Toc184313256"/>
      <w:bookmarkEnd w:id="171"/>
      <w:bookmarkStart w:id="172" w:name="_Toc184314412"/>
      <w:bookmarkEnd w:id="172"/>
      <w:bookmarkStart w:id="173" w:name="_Toc184312104"/>
      <w:bookmarkEnd w:id="173"/>
      <w:bookmarkStart w:id="174" w:name="_Toc184313274"/>
      <w:bookmarkEnd w:id="174"/>
      <w:bookmarkStart w:id="175" w:name="_Toc184314468"/>
      <w:bookmarkEnd w:id="175"/>
      <w:bookmarkStart w:id="176" w:name="_Toc184310332"/>
      <w:bookmarkEnd w:id="176"/>
      <w:bookmarkStart w:id="177" w:name="_Toc184313308"/>
      <w:bookmarkEnd w:id="177"/>
      <w:bookmarkStart w:id="178" w:name="_Toc184312077"/>
      <w:bookmarkEnd w:id="178"/>
      <w:bookmarkStart w:id="179" w:name="_Toc184308068"/>
      <w:bookmarkEnd w:id="179"/>
      <w:bookmarkStart w:id="180" w:name="_Toc184310278"/>
      <w:bookmarkEnd w:id="180"/>
      <w:bookmarkStart w:id="181" w:name="_Toc184313307"/>
      <w:bookmarkEnd w:id="181"/>
      <w:bookmarkStart w:id="182" w:name="_Toc184310335"/>
      <w:bookmarkEnd w:id="182"/>
      <w:bookmarkStart w:id="183" w:name="_Toc184313238"/>
      <w:bookmarkEnd w:id="183"/>
      <w:bookmarkStart w:id="184" w:name="_Toc184308092"/>
      <w:bookmarkEnd w:id="184"/>
      <w:bookmarkStart w:id="185" w:name="_Toc184308069"/>
      <w:bookmarkEnd w:id="185"/>
      <w:bookmarkStart w:id="186" w:name="_Toc184314479"/>
      <w:bookmarkEnd w:id="186"/>
      <w:bookmarkStart w:id="187" w:name="_Toc184310326"/>
      <w:bookmarkEnd w:id="187"/>
      <w:bookmarkStart w:id="188" w:name="_Toc184310309"/>
      <w:bookmarkEnd w:id="188"/>
      <w:bookmarkStart w:id="189" w:name="_Toc184308074"/>
      <w:bookmarkEnd w:id="189"/>
      <w:bookmarkStart w:id="190" w:name="_Toc184308077"/>
      <w:bookmarkEnd w:id="190"/>
      <w:bookmarkStart w:id="191" w:name="_Toc184314478"/>
      <w:bookmarkEnd w:id="191"/>
      <w:bookmarkStart w:id="192" w:name="_Toc184312079"/>
      <w:bookmarkEnd w:id="192"/>
      <w:bookmarkStart w:id="193" w:name="_Toc184312113"/>
      <w:bookmarkEnd w:id="193"/>
      <w:bookmarkStart w:id="194" w:name="_Toc184314435"/>
      <w:bookmarkEnd w:id="194"/>
      <w:bookmarkStart w:id="195" w:name="_Toc184312110"/>
      <w:bookmarkEnd w:id="195"/>
      <w:bookmarkStart w:id="196" w:name="_Toc184312132"/>
      <w:bookmarkEnd w:id="196"/>
      <w:bookmarkStart w:id="197" w:name="_Toc184310327"/>
      <w:bookmarkEnd w:id="197"/>
      <w:bookmarkStart w:id="198" w:name="_Toc184313260"/>
      <w:bookmarkEnd w:id="198"/>
      <w:bookmarkStart w:id="199" w:name="_Toc184314477"/>
      <w:bookmarkEnd w:id="199"/>
      <w:bookmarkStart w:id="200" w:name="_Toc184314454"/>
      <w:bookmarkEnd w:id="200"/>
      <w:bookmarkStart w:id="201" w:name="_Toc184314451"/>
      <w:bookmarkEnd w:id="201"/>
      <w:bookmarkStart w:id="202" w:name="_Toc184310330"/>
      <w:bookmarkEnd w:id="202"/>
      <w:bookmarkStart w:id="203" w:name="_Toc184313248"/>
      <w:bookmarkEnd w:id="203"/>
      <w:bookmarkStart w:id="204" w:name="_Toc184314417"/>
      <w:bookmarkEnd w:id="204"/>
      <w:bookmarkStart w:id="205" w:name="_Toc184308056"/>
      <w:bookmarkEnd w:id="205"/>
      <w:bookmarkStart w:id="206" w:name="_Toc184308075"/>
      <w:bookmarkEnd w:id="206"/>
      <w:bookmarkStart w:id="207" w:name="_Toc184310342"/>
      <w:bookmarkEnd w:id="207"/>
      <w:bookmarkStart w:id="208" w:name="_Toc184314453"/>
      <w:bookmarkEnd w:id="208"/>
      <w:bookmarkStart w:id="209" w:name="_Toc184308106"/>
      <w:bookmarkEnd w:id="209"/>
      <w:bookmarkStart w:id="210" w:name="_Toc184312138"/>
      <w:bookmarkEnd w:id="210"/>
      <w:bookmarkStart w:id="211" w:name="_Toc184308090"/>
      <w:bookmarkEnd w:id="211"/>
      <w:bookmarkStart w:id="212" w:name="_Toc184313240"/>
      <w:bookmarkEnd w:id="212"/>
      <w:bookmarkStart w:id="213" w:name="_Toc184314455"/>
      <w:bookmarkEnd w:id="213"/>
      <w:bookmarkStart w:id="214" w:name="_Toc184310331"/>
      <w:bookmarkEnd w:id="214"/>
      <w:bookmarkStart w:id="215" w:name="_Toc184312107"/>
      <w:bookmarkEnd w:id="215"/>
      <w:bookmarkStart w:id="216" w:name="_Toc184314446"/>
      <w:bookmarkEnd w:id="216"/>
      <w:bookmarkStart w:id="217" w:name="_Toc184310343"/>
      <w:bookmarkEnd w:id="217"/>
      <w:bookmarkStart w:id="218" w:name="_Toc184310333"/>
      <w:bookmarkEnd w:id="218"/>
      <w:bookmarkStart w:id="219" w:name="_Toc184313271"/>
      <w:bookmarkEnd w:id="219"/>
      <w:bookmarkStart w:id="220" w:name="_Toc184313291"/>
      <w:bookmarkEnd w:id="220"/>
      <w:bookmarkStart w:id="221" w:name="_Toc184313239"/>
      <w:bookmarkEnd w:id="221"/>
      <w:bookmarkStart w:id="222" w:name="_Toc184308039"/>
      <w:bookmarkEnd w:id="222"/>
      <w:bookmarkStart w:id="223" w:name="_Toc184312109"/>
      <w:bookmarkEnd w:id="223"/>
      <w:bookmarkStart w:id="224" w:name="_Toc184312114"/>
      <w:bookmarkEnd w:id="224"/>
      <w:bookmarkStart w:id="225" w:name="_Toc184310298"/>
      <w:bookmarkEnd w:id="225"/>
      <w:bookmarkStart w:id="226" w:name="_Toc184313298"/>
      <w:bookmarkEnd w:id="226"/>
      <w:bookmarkStart w:id="227" w:name="_Toc184308040"/>
      <w:bookmarkEnd w:id="227"/>
      <w:bookmarkStart w:id="228" w:name="_Toc184314431"/>
      <w:bookmarkEnd w:id="228"/>
      <w:bookmarkStart w:id="229" w:name="_Toc184313247"/>
      <w:bookmarkEnd w:id="229"/>
      <w:bookmarkStart w:id="230" w:name="_Toc184308050"/>
      <w:bookmarkEnd w:id="230"/>
      <w:bookmarkStart w:id="231" w:name="_Toc184310284"/>
      <w:bookmarkEnd w:id="231"/>
      <w:bookmarkStart w:id="232" w:name="_Toc184313276"/>
      <w:bookmarkEnd w:id="232"/>
      <w:bookmarkStart w:id="233" w:name="_Toc184308104"/>
      <w:bookmarkEnd w:id="233"/>
      <w:bookmarkStart w:id="234" w:name="_Toc184310321"/>
      <w:bookmarkEnd w:id="234"/>
      <w:bookmarkStart w:id="235" w:name="_Toc184313296"/>
      <w:bookmarkEnd w:id="235"/>
      <w:bookmarkStart w:id="236" w:name="_Toc184312118"/>
      <w:bookmarkEnd w:id="236"/>
      <w:bookmarkStart w:id="237" w:name="_Toc184312136"/>
      <w:bookmarkEnd w:id="237"/>
      <w:bookmarkStart w:id="238" w:name="_Toc184308107"/>
      <w:bookmarkEnd w:id="238"/>
      <w:bookmarkStart w:id="239" w:name="_Toc184314423"/>
      <w:bookmarkEnd w:id="239"/>
      <w:bookmarkStart w:id="240" w:name="_Toc184312099"/>
      <w:bookmarkEnd w:id="240"/>
      <w:bookmarkStart w:id="241" w:name="_Toc184313281"/>
      <w:bookmarkEnd w:id="241"/>
      <w:bookmarkStart w:id="242" w:name="_Toc184312087"/>
      <w:bookmarkEnd w:id="242"/>
      <w:bookmarkStart w:id="243" w:name="_Toc184312129"/>
      <w:bookmarkEnd w:id="243"/>
      <w:bookmarkStart w:id="244" w:name="_Toc184313305"/>
      <w:bookmarkEnd w:id="244"/>
      <w:bookmarkStart w:id="245" w:name="_Toc184314449"/>
      <w:bookmarkEnd w:id="245"/>
      <w:bookmarkStart w:id="246" w:name="_Toc184313287"/>
      <w:bookmarkEnd w:id="246"/>
      <w:bookmarkStart w:id="247" w:name="_Toc184312068"/>
      <w:bookmarkEnd w:id="247"/>
      <w:bookmarkStart w:id="248" w:name="_Toc184310315"/>
      <w:bookmarkEnd w:id="248"/>
      <w:bookmarkStart w:id="249" w:name="_Toc184308051"/>
      <w:bookmarkEnd w:id="249"/>
      <w:bookmarkStart w:id="250" w:name="_Toc184308053"/>
      <w:bookmarkEnd w:id="250"/>
      <w:bookmarkStart w:id="251" w:name="_Toc184310334"/>
      <w:bookmarkEnd w:id="251"/>
      <w:bookmarkStart w:id="252" w:name="_Toc184313253"/>
      <w:bookmarkEnd w:id="252"/>
      <w:bookmarkStart w:id="253" w:name="_Toc184310281"/>
      <w:bookmarkEnd w:id="253"/>
      <w:bookmarkStart w:id="254" w:name="_Toc184310276"/>
      <w:bookmarkEnd w:id="254"/>
      <w:bookmarkStart w:id="255" w:name="_Toc184310319"/>
      <w:bookmarkEnd w:id="255"/>
      <w:bookmarkStart w:id="256" w:name="_Toc184308061"/>
      <w:bookmarkEnd w:id="256"/>
      <w:bookmarkStart w:id="257" w:name="_Toc184314433"/>
      <w:bookmarkEnd w:id="257"/>
      <w:bookmarkStart w:id="258" w:name="_Toc184308076"/>
      <w:bookmarkEnd w:id="258"/>
      <w:bookmarkStart w:id="259" w:name="_Toc184310312"/>
      <w:bookmarkEnd w:id="259"/>
      <w:bookmarkStart w:id="260" w:name="_Toc184312111"/>
      <w:bookmarkEnd w:id="260"/>
      <w:bookmarkStart w:id="261" w:name="_Toc184308102"/>
      <w:bookmarkEnd w:id="261"/>
      <w:bookmarkStart w:id="262" w:name="_Toc184312139"/>
      <w:bookmarkEnd w:id="262"/>
      <w:bookmarkStart w:id="263" w:name="_Toc184314425"/>
      <w:bookmarkEnd w:id="263"/>
      <w:bookmarkStart w:id="264" w:name="_Toc184308047"/>
      <w:bookmarkEnd w:id="264"/>
      <w:bookmarkStart w:id="265" w:name="_Toc184312073"/>
      <w:bookmarkEnd w:id="265"/>
      <w:bookmarkStart w:id="266" w:name="_Toc184308036"/>
      <w:bookmarkEnd w:id="266"/>
      <w:bookmarkStart w:id="267" w:name="_Toc184313262"/>
      <w:bookmarkEnd w:id="267"/>
      <w:bookmarkStart w:id="268" w:name="_Toc184310324"/>
      <w:bookmarkEnd w:id="268"/>
      <w:bookmarkStart w:id="269" w:name="_Toc184312082"/>
      <w:bookmarkEnd w:id="269"/>
      <w:bookmarkStart w:id="270" w:name="_Toc184312121"/>
      <w:bookmarkEnd w:id="270"/>
      <w:bookmarkStart w:id="271" w:name="_Toc184313284"/>
      <w:bookmarkEnd w:id="271"/>
      <w:bookmarkStart w:id="272" w:name="_Toc184313273"/>
      <w:bookmarkEnd w:id="272"/>
      <w:bookmarkStart w:id="273" w:name="_Toc184312080"/>
      <w:bookmarkEnd w:id="273"/>
      <w:bookmarkStart w:id="274" w:name="_Toc184308041"/>
      <w:bookmarkEnd w:id="274"/>
      <w:bookmarkStart w:id="275" w:name="_Toc184314459"/>
      <w:bookmarkEnd w:id="275"/>
      <w:bookmarkStart w:id="276" w:name="_Toc184314476"/>
      <w:bookmarkEnd w:id="276"/>
      <w:bookmarkStart w:id="277" w:name="_Toc184310275"/>
      <w:bookmarkEnd w:id="277"/>
      <w:bookmarkStart w:id="278" w:name="_Toc184308084"/>
      <w:bookmarkEnd w:id="278"/>
      <w:bookmarkStart w:id="279" w:name="_Toc184313292"/>
      <w:bookmarkEnd w:id="279"/>
      <w:bookmarkStart w:id="280" w:name="_Toc184310305"/>
      <w:bookmarkEnd w:id="280"/>
      <w:bookmarkStart w:id="281" w:name="_Toc184308095"/>
      <w:bookmarkEnd w:id="281"/>
      <w:bookmarkStart w:id="282" w:name="_Toc184312070"/>
      <w:bookmarkEnd w:id="282"/>
      <w:bookmarkStart w:id="283" w:name="_Toc184310337"/>
      <w:bookmarkEnd w:id="283"/>
      <w:bookmarkStart w:id="284" w:name="_Toc184312086"/>
      <w:bookmarkEnd w:id="284"/>
      <w:bookmarkStart w:id="285" w:name="_Toc184313255"/>
      <w:bookmarkEnd w:id="285"/>
      <w:bookmarkStart w:id="286" w:name="_Toc184312105"/>
      <w:bookmarkEnd w:id="286"/>
      <w:bookmarkStart w:id="287" w:name="_Toc184308085"/>
      <w:bookmarkEnd w:id="287"/>
      <w:bookmarkStart w:id="288" w:name="_Toc184313303"/>
      <w:bookmarkEnd w:id="288"/>
      <w:bookmarkStart w:id="289" w:name="_Toc184308080"/>
      <w:bookmarkEnd w:id="289"/>
      <w:bookmarkStart w:id="290" w:name="_Toc184310273"/>
      <w:bookmarkEnd w:id="290"/>
      <w:bookmarkStart w:id="291" w:name="_Toc184310301"/>
      <w:bookmarkEnd w:id="291"/>
      <w:bookmarkStart w:id="292" w:name="_Toc184310282"/>
      <w:bookmarkEnd w:id="292"/>
      <w:bookmarkStart w:id="293" w:name="_Toc184314413"/>
      <w:bookmarkEnd w:id="293"/>
      <w:bookmarkStart w:id="294" w:name="_Toc184314419"/>
      <w:bookmarkEnd w:id="294"/>
      <w:bookmarkStart w:id="295" w:name="_Toc184312103"/>
      <w:bookmarkEnd w:id="295"/>
      <w:bookmarkStart w:id="296" w:name="_Toc184310300"/>
      <w:bookmarkEnd w:id="296"/>
      <w:bookmarkStart w:id="297" w:name="_Toc184313283"/>
      <w:bookmarkEnd w:id="297"/>
      <w:bookmarkStart w:id="298" w:name="_Toc184312117"/>
      <w:bookmarkEnd w:id="298"/>
      <w:bookmarkStart w:id="299" w:name="_Toc184310320"/>
      <w:bookmarkEnd w:id="299"/>
      <w:bookmarkStart w:id="300" w:name="_Toc184312071"/>
      <w:bookmarkEnd w:id="300"/>
      <w:bookmarkStart w:id="301" w:name="_Toc184308089"/>
      <w:bookmarkEnd w:id="301"/>
      <w:bookmarkStart w:id="302" w:name="_Toc184312128"/>
      <w:bookmarkEnd w:id="302"/>
      <w:bookmarkStart w:id="303" w:name="_Toc184308065"/>
      <w:bookmarkEnd w:id="303"/>
      <w:bookmarkStart w:id="304" w:name="_Toc184310287"/>
      <w:bookmarkEnd w:id="304"/>
      <w:bookmarkStart w:id="305" w:name="_Toc184312122"/>
      <w:bookmarkEnd w:id="305"/>
      <w:bookmarkStart w:id="306" w:name="_Toc184308064"/>
      <w:bookmarkEnd w:id="306"/>
      <w:bookmarkStart w:id="307" w:name="_Toc184310297"/>
      <w:bookmarkEnd w:id="307"/>
      <w:bookmarkStart w:id="308" w:name="_Toc184308059"/>
      <w:bookmarkEnd w:id="308"/>
      <w:bookmarkStart w:id="309" w:name="_Toc184308108"/>
      <w:bookmarkEnd w:id="309"/>
      <w:bookmarkStart w:id="310" w:name="_Toc184313242"/>
      <w:bookmarkEnd w:id="310"/>
      <w:bookmarkStart w:id="311" w:name="_Toc184314411"/>
      <w:bookmarkEnd w:id="311"/>
      <w:bookmarkStart w:id="312" w:name="_Toc184312097"/>
      <w:bookmarkEnd w:id="312"/>
      <w:bookmarkStart w:id="313" w:name="_Toc184308055"/>
      <w:bookmarkEnd w:id="313"/>
      <w:bookmarkStart w:id="314" w:name="_Toc184314447"/>
      <w:bookmarkEnd w:id="314"/>
      <w:bookmarkStart w:id="315" w:name="_Toc184312083"/>
      <w:bookmarkEnd w:id="315"/>
      <w:bookmarkStart w:id="316" w:name="_Toc184310340"/>
      <w:bookmarkEnd w:id="316"/>
      <w:bookmarkStart w:id="317" w:name="_Toc184312126"/>
      <w:bookmarkEnd w:id="317"/>
      <w:bookmarkStart w:id="318" w:name="_Toc184314456"/>
      <w:bookmarkEnd w:id="318"/>
      <w:bookmarkStart w:id="319" w:name="_Toc184308083"/>
      <w:bookmarkEnd w:id="319"/>
      <w:bookmarkStart w:id="320" w:name="_Toc184310307"/>
      <w:bookmarkEnd w:id="320"/>
      <w:bookmarkStart w:id="321" w:name="_Toc184312112"/>
      <w:bookmarkEnd w:id="321"/>
      <w:bookmarkStart w:id="322" w:name="_Toc184310292"/>
      <w:bookmarkEnd w:id="322"/>
      <w:bookmarkStart w:id="323" w:name="_Toc184308091"/>
      <w:bookmarkEnd w:id="323"/>
      <w:bookmarkStart w:id="324" w:name="_Toc184308081"/>
      <w:bookmarkEnd w:id="324"/>
      <w:bookmarkStart w:id="325" w:name="_Toc184313251"/>
      <w:bookmarkEnd w:id="325"/>
      <w:bookmarkStart w:id="326" w:name="_Toc184308105"/>
      <w:bookmarkEnd w:id="326"/>
      <w:bookmarkStart w:id="327" w:name="_Toc184308100"/>
      <w:bookmarkEnd w:id="327"/>
      <w:bookmarkStart w:id="328" w:name="_Toc184314427"/>
      <w:bookmarkEnd w:id="328"/>
      <w:bookmarkStart w:id="329" w:name="_Toc184312101"/>
      <w:bookmarkEnd w:id="329"/>
      <w:bookmarkStart w:id="330" w:name="_Toc184313286"/>
      <w:bookmarkEnd w:id="330"/>
      <w:bookmarkStart w:id="331" w:name="_Toc184314480"/>
      <w:bookmarkEnd w:id="331"/>
      <w:bookmarkStart w:id="332" w:name="_Toc184314470"/>
      <w:bookmarkEnd w:id="332"/>
      <w:bookmarkStart w:id="333" w:name="_Toc184308042"/>
      <w:bookmarkEnd w:id="333"/>
      <w:bookmarkStart w:id="334" w:name="_Toc184313249"/>
      <w:bookmarkEnd w:id="334"/>
      <w:bookmarkStart w:id="335" w:name="_Toc184314438"/>
      <w:bookmarkEnd w:id="335"/>
      <w:bookmarkStart w:id="336" w:name="_Toc184313310"/>
      <w:bookmarkEnd w:id="336"/>
      <w:bookmarkStart w:id="337" w:name="_Toc184310310"/>
      <w:bookmarkEnd w:id="337"/>
      <w:bookmarkStart w:id="338" w:name="_Toc184314460"/>
      <w:bookmarkEnd w:id="338"/>
      <w:bookmarkStart w:id="339" w:name="_Toc184314474"/>
      <w:bookmarkEnd w:id="339"/>
      <w:bookmarkStart w:id="340" w:name="_Toc184308043"/>
      <w:bookmarkEnd w:id="340"/>
      <w:bookmarkStart w:id="341" w:name="_Toc184312093"/>
      <w:bookmarkEnd w:id="341"/>
      <w:bookmarkStart w:id="342" w:name="_Toc184312127"/>
      <w:bookmarkEnd w:id="342"/>
      <w:bookmarkStart w:id="343" w:name="_Toc184312094"/>
      <w:bookmarkEnd w:id="343"/>
      <w:bookmarkStart w:id="344" w:name="_Toc184310291"/>
      <w:bookmarkEnd w:id="344"/>
      <w:bookmarkStart w:id="345" w:name="_Toc184308087"/>
      <w:bookmarkEnd w:id="345"/>
      <w:bookmarkStart w:id="346" w:name="_Toc184308079"/>
      <w:bookmarkEnd w:id="346"/>
      <w:bookmarkStart w:id="347" w:name="_Toc184308063"/>
      <w:bookmarkEnd w:id="347"/>
      <w:bookmarkStart w:id="348" w:name="_Toc184312108"/>
      <w:bookmarkEnd w:id="348"/>
      <w:bookmarkStart w:id="349" w:name="_Toc184310283"/>
      <w:bookmarkEnd w:id="349"/>
      <w:bookmarkStart w:id="350" w:name="_Toc184314441"/>
      <w:bookmarkEnd w:id="350"/>
      <w:bookmarkStart w:id="351" w:name="_Toc184314481"/>
      <w:bookmarkEnd w:id="351"/>
      <w:bookmarkStart w:id="352" w:name="_Toc184314471"/>
      <w:bookmarkEnd w:id="352"/>
      <w:bookmarkStart w:id="353" w:name="_Toc184313244"/>
      <w:bookmarkEnd w:id="353"/>
      <w:bookmarkStart w:id="354" w:name="_Toc184312125"/>
      <w:bookmarkEnd w:id="354"/>
      <w:bookmarkStart w:id="355" w:name="_Toc184313258"/>
      <w:bookmarkEnd w:id="355"/>
      <w:bookmarkStart w:id="356" w:name="_Toc184314443"/>
      <w:bookmarkEnd w:id="356"/>
      <w:bookmarkStart w:id="357" w:name="_Toc184314473"/>
      <w:bookmarkEnd w:id="357"/>
      <w:bookmarkStart w:id="358" w:name="_Toc184312096"/>
      <w:bookmarkEnd w:id="358"/>
      <w:bookmarkStart w:id="359" w:name="_Toc184308037"/>
      <w:bookmarkEnd w:id="359"/>
      <w:bookmarkStart w:id="360" w:name="_Toc184310272"/>
      <w:bookmarkEnd w:id="360"/>
      <w:bookmarkStart w:id="361" w:name="_Toc184312089"/>
      <w:bookmarkEnd w:id="361"/>
      <w:bookmarkStart w:id="362" w:name="_Toc184314434"/>
      <w:bookmarkEnd w:id="362"/>
      <w:bookmarkStart w:id="363" w:name="_Toc184308044"/>
      <w:bookmarkEnd w:id="363"/>
      <w:bookmarkStart w:id="364" w:name="_Toc184313269"/>
      <w:bookmarkEnd w:id="364"/>
      <w:bookmarkStart w:id="365" w:name="_Toc184314430"/>
      <w:bookmarkEnd w:id="365"/>
      <w:bookmarkStart w:id="366" w:name="_Toc184310288"/>
      <w:bookmarkEnd w:id="366"/>
      <w:bookmarkStart w:id="367" w:name="_Toc184310280"/>
      <w:bookmarkEnd w:id="367"/>
      <w:bookmarkStart w:id="368" w:name="_Toc184308057"/>
      <w:bookmarkEnd w:id="368"/>
      <w:bookmarkStart w:id="369" w:name="_Toc184312078"/>
      <w:bookmarkEnd w:id="369"/>
      <w:bookmarkStart w:id="370" w:name="_Toc184310344"/>
      <w:bookmarkEnd w:id="370"/>
      <w:bookmarkStart w:id="371" w:name="_Toc184314475"/>
      <w:bookmarkEnd w:id="371"/>
      <w:bookmarkStart w:id="372" w:name="_Toc184313306"/>
      <w:bookmarkEnd w:id="372"/>
      <w:bookmarkStart w:id="373" w:name="_Toc184313282"/>
      <w:bookmarkEnd w:id="373"/>
      <w:bookmarkStart w:id="374" w:name="_Toc184308101"/>
      <w:bookmarkEnd w:id="374"/>
      <w:bookmarkStart w:id="375" w:name="_Toc184313300"/>
      <w:bookmarkEnd w:id="375"/>
      <w:bookmarkStart w:id="376" w:name="_Toc184313295"/>
      <w:bookmarkEnd w:id="376"/>
      <w:bookmarkStart w:id="377" w:name="_Toc184308070"/>
      <w:bookmarkEnd w:id="377"/>
      <w:bookmarkStart w:id="378" w:name="_Toc184308096"/>
      <w:bookmarkEnd w:id="378"/>
      <w:bookmarkStart w:id="379" w:name="_Toc184313265"/>
      <w:bookmarkEnd w:id="379"/>
      <w:bookmarkStart w:id="380" w:name="_Toc184313299"/>
      <w:bookmarkEnd w:id="380"/>
      <w:bookmarkStart w:id="381" w:name="_Toc184308046"/>
      <w:bookmarkEnd w:id="381"/>
      <w:bookmarkStart w:id="382" w:name="_Toc184310285"/>
      <w:bookmarkEnd w:id="382"/>
      <w:bookmarkStart w:id="383" w:name="_Toc184310299"/>
      <w:bookmarkEnd w:id="383"/>
      <w:bookmarkStart w:id="384" w:name="_Toc184308098"/>
      <w:bookmarkEnd w:id="384"/>
      <w:bookmarkStart w:id="385" w:name="_Toc184313277"/>
      <w:bookmarkEnd w:id="385"/>
      <w:bookmarkStart w:id="386" w:name="_Toc184312119"/>
      <w:bookmarkEnd w:id="386"/>
      <w:bookmarkStart w:id="387" w:name="_Toc184314421"/>
      <w:bookmarkEnd w:id="387"/>
      <w:bookmarkStart w:id="388" w:name="_Toc184308086"/>
      <w:bookmarkEnd w:id="388"/>
      <w:bookmarkStart w:id="389" w:name="_Toc184314469"/>
      <w:bookmarkEnd w:id="389"/>
      <w:bookmarkStart w:id="390" w:name="_Toc184314442"/>
      <w:bookmarkEnd w:id="390"/>
      <w:bookmarkStart w:id="391" w:name="_Toc184313250"/>
      <w:bookmarkEnd w:id="391"/>
      <w:bookmarkStart w:id="392" w:name="_Toc184310336"/>
      <w:bookmarkEnd w:id="392"/>
      <w:bookmarkStart w:id="393" w:name="_Toc184310277"/>
      <w:bookmarkEnd w:id="393"/>
      <w:bookmarkStart w:id="394" w:name="_Toc184310304"/>
      <w:bookmarkEnd w:id="394"/>
      <w:bookmarkStart w:id="395" w:name="_Toc184314420"/>
      <w:bookmarkEnd w:id="395"/>
      <w:bookmarkStart w:id="396" w:name="_Toc184310328"/>
      <w:bookmarkEnd w:id="396"/>
      <w:bookmarkStart w:id="397" w:name="_Toc184312092"/>
      <w:bookmarkEnd w:id="397"/>
      <w:bookmarkStart w:id="398" w:name="_Toc184310339"/>
      <w:bookmarkEnd w:id="398"/>
      <w:bookmarkStart w:id="399" w:name="_Toc184313293"/>
      <w:bookmarkEnd w:id="399"/>
      <w:bookmarkStart w:id="400" w:name="_Toc184310294"/>
      <w:bookmarkEnd w:id="400"/>
      <w:bookmarkStart w:id="401" w:name="_Toc184312106"/>
      <w:bookmarkEnd w:id="401"/>
      <w:bookmarkStart w:id="402" w:name="_Toc184312130"/>
      <w:bookmarkEnd w:id="402"/>
      <w:bookmarkStart w:id="403" w:name="_Toc184312081"/>
      <w:bookmarkEnd w:id="403"/>
      <w:bookmarkStart w:id="404" w:name="_Toc184313252"/>
      <w:bookmarkEnd w:id="404"/>
      <w:bookmarkStart w:id="405" w:name="_Toc184308093"/>
      <w:bookmarkEnd w:id="405"/>
      <w:bookmarkStart w:id="406" w:name="_Toc184314424"/>
      <w:bookmarkEnd w:id="406"/>
      <w:bookmarkStart w:id="407" w:name="_Toc184308038"/>
      <w:bookmarkEnd w:id="407"/>
      <w:bookmarkStart w:id="408" w:name="_Toc184310308"/>
      <w:bookmarkEnd w:id="408"/>
      <w:bookmarkStart w:id="409" w:name="_Toc184313302"/>
      <w:bookmarkEnd w:id="409"/>
      <w:bookmarkStart w:id="410" w:name="_Toc184308054"/>
      <w:bookmarkEnd w:id="410"/>
      <w:bookmarkStart w:id="411" w:name="_Toc184312084"/>
      <w:bookmarkEnd w:id="411"/>
      <w:bookmarkStart w:id="412" w:name="_Toc184314429"/>
      <w:bookmarkEnd w:id="412"/>
      <w:bookmarkStart w:id="413" w:name="_Toc184310289"/>
      <w:bookmarkEnd w:id="413"/>
      <w:bookmarkStart w:id="414" w:name="_Toc184310323"/>
      <w:bookmarkEnd w:id="414"/>
      <w:bookmarkStart w:id="415" w:name="_Toc184308052"/>
      <w:bookmarkEnd w:id="415"/>
      <w:bookmarkStart w:id="416" w:name="_Toc184314461"/>
      <w:bookmarkEnd w:id="416"/>
      <w:bookmarkStart w:id="417" w:name="_Toc184312115"/>
      <w:bookmarkEnd w:id="417"/>
      <w:bookmarkStart w:id="418" w:name="_Toc184313266"/>
      <w:bookmarkEnd w:id="418"/>
      <w:bookmarkStart w:id="419" w:name="_Toc184312090"/>
      <w:bookmarkEnd w:id="419"/>
      <w:bookmarkStart w:id="420" w:name="_Toc184308097"/>
      <w:bookmarkEnd w:id="420"/>
      <w:bookmarkStart w:id="421" w:name="_Toc184312134"/>
      <w:bookmarkEnd w:id="421"/>
      <w:bookmarkStart w:id="422" w:name="_Toc184312085"/>
      <w:bookmarkEnd w:id="422"/>
      <w:bookmarkStart w:id="423" w:name="_Toc184308078"/>
      <w:bookmarkEnd w:id="423"/>
      <w:bookmarkStart w:id="424" w:name="_Toc184310290"/>
      <w:bookmarkEnd w:id="424"/>
      <w:bookmarkStart w:id="425" w:name="_Toc184308066"/>
      <w:bookmarkEnd w:id="425"/>
      <w:bookmarkStart w:id="426" w:name="_Toc184313278"/>
      <w:bookmarkEnd w:id="426"/>
      <w:bookmarkStart w:id="427" w:name="_Toc184314467"/>
      <w:bookmarkEnd w:id="427"/>
      <w:bookmarkStart w:id="428" w:name="_Toc184313301"/>
      <w:bookmarkEnd w:id="428"/>
      <w:bookmarkStart w:id="429" w:name="_Toc184314418"/>
      <w:bookmarkEnd w:id="429"/>
      <w:bookmarkStart w:id="430" w:name="_Toc184310338"/>
      <w:bookmarkEnd w:id="430"/>
      <w:bookmarkStart w:id="431" w:name="_Toc184314426"/>
      <w:bookmarkEnd w:id="431"/>
      <w:bookmarkStart w:id="432" w:name="_Toc184310318"/>
      <w:bookmarkEnd w:id="432"/>
      <w:bookmarkStart w:id="433" w:name="_Toc184313272"/>
      <w:bookmarkEnd w:id="433"/>
      <w:bookmarkStart w:id="434" w:name="_Toc184310306"/>
      <w:bookmarkEnd w:id="434"/>
      <w:r>
        <w:rPr>
          <w:rFonts w:hint="eastAsia" w:ascii="宋体" w:hAnsi="宋体" w:cs="宋体"/>
          <w:b/>
          <w:color w:val="000000" w:themeColor="text1"/>
          <w:sz w:val="36"/>
          <w:szCs w:val="36"/>
          <w14:textFill>
            <w14:solidFill>
              <w14:schemeClr w14:val="tx1"/>
            </w14:solidFill>
          </w14:textFill>
        </w:rPr>
        <w:t>评标办法</w:t>
      </w:r>
      <w:bookmarkEnd w:id="68"/>
      <w:bookmarkEnd w:id="69"/>
    </w:p>
    <w:p w14:paraId="2F9B48A4">
      <w:pPr>
        <w:snapToGrid w:val="0"/>
        <w:spacing w:line="360" w:lineRule="auto"/>
        <w:jc w:val="center"/>
        <w:outlineLvl w:val="1"/>
        <w:rPr>
          <w:rFonts w:ascii="宋体" w:hAnsi="宋体" w:cs="宋体"/>
          <w:b/>
          <w:color w:val="000000" w:themeColor="text1"/>
          <w:sz w:val="24"/>
          <w14:textFill>
            <w14:solidFill>
              <w14:schemeClr w14:val="tx1"/>
            </w14:solidFill>
          </w14:textFill>
        </w:rPr>
      </w:pPr>
      <w:bookmarkStart w:id="464" w:name="_GoBack"/>
      <w:bookmarkEnd w:id="464"/>
      <w:r>
        <w:rPr>
          <w:rFonts w:hint="eastAsia" w:ascii="宋体" w:hAnsi="宋体" w:cs="宋体"/>
          <w:b/>
          <w:color w:val="000000" w:themeColor="text1"/>
          <w:sz w:val="24"/>
          <w14:textFill>
            <w14:solidFill>
              <w14:schemeClr w14:val="tx1"/>
            </w14:solidFill>
          </w14:textFill>
        </w:rPr>
        <w:t>评标办法前附表</w:t>
      </w:r>
    </w:p>
    <w:tbl>
      <w:tblPr>
        <w:tblStyle w:val="65"/>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155"/>
        <w:gridCol w:w="6495"/>
        <w:gridCol w:w="644"/>
        <w:gridCol w:w="707"/>
      </w:tblGrid>
      <w:tr w14:paraId="2B1B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blHeader/>
          <w:jc w:val="center"/>
        </w:trPr>
        <w:tc>
          <w:tcPr>
            <w:tcW w:w="1156" w:type="dxa"/>
            <w:noWrap/>
            <w:vAlign w:val="center"/>
          </w:tcPr>
          <w:p w14:paraId="4A3A9EDF">
            <w:pPr>
              <w:jc w:val="center"/>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br w:type="page"/>
            </w:r>
            <w:r>
              <w:rPr>
                <w:rFonts w:hint="eastAsia" w:ascii="宋体" w:hAnsi="宋体" w:cs="宋体"/>
                <w:b/>
                <w:bCs/>
                <w:color w:val="000000" w:themeColor="text1"/>
                <w:szCs w:val="21"/>
                <w14:textFill>
                  <w14:solidFill>
                    <w14:schemeClr w14:val="tx1"/>
                  </w14:solidFill>
                </w14:textFill>
              </w:rPr>
              <w:t>评分项目</w:t>
            </w:r>
          </w:p>
        </w:tc>
        <w:tc>
          <w:tcPr>
            <w:tcW w:w="7650" w:type="dxa"/>
            <w:gridSpan w:val="2"/>
            <w:noWrap/>
            <w:vAlign w:val="center"/>
          </w:tcPr>
          <w:p w14:paraId="5193913A">
            <w:pPr>
              <w:adjustRightInd/>
              <w:spacing w:line="32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评标要点及说明</w:t>
            </w:r>
          </w:p>
        </w:tc>
        <w:tc>
          <w:tcPr>
            <w:tcW w:w="644" w:type="dxa"/>
            <w:noWrap/>
            <w:vAlign w:val="center"/>
          </w:tcPr>
          <w:p w14:paraId="470CBABD">
            <w:pPr>
              <w:widowControl/>
              <w:tabs>
                <w:tab w:val="left" w:pos="0"/>
              </w:tabs>
              <w:autoSpaceDE w:val="0"/>
              <w:autoSpaceDN w:val="0"/>
              <w:adjustRightInd/>
              <w:spacing w:line="300" w:lineRule="exact"/>
              <w:jc w:val="center"/>
              <w:rPr>
                <w:rFonts w:ascii="宋体" w:hAnsi="宋体" w:cs="宋体"/>
                <w:b/>
                <w:bCs/>
                <w:color w:val="000000" w:themeColor="text1"/>
                <w:kern w:val="0"/>
                <w:szCs w:val="21"/>
                <w:lang w:val="zh-CN"/>
                <w14:textFill>
                  <w14:solidFill>
                    <w14:schemeClr w14:val="tx1"/>
                  </w14:solidFill>
                </w14:textFill>
              </w:rPr>
            </w:pPr>
            <w:r>
              <w:rPr>
                <w:rFonts w:hint="eastAsia" w:ascii="宋体" w:hAnsi="宋体" w:cs="宋体"/>
                <w:b/>
                <w:bCs/>
                <w:color w:val="000000" w:themeColor="text1"/>
                <w:kern w:val="0"/>
                <w:szCs w:val="21"/>
                <w:lang w:val="zh-CN"/>
                <w14:textFill>
                  <w14:solidFill>
                    <w14:schemeClr w14:val="tx1"/>
                  </w14:solidFill>
                </w14:textFill>
              </w:rPr>
              <w:t>分值</w:t>
            </w:r>
          </w:p>
        </w:tc>
        <w:tc>
          <w:tcPr>
            <w:tcW w:w="707" w:type="dxa"/>
            <w:noWrap/>
            <w:vAlign w:val="center"/>
          </w:tcPr>
          <w:p w14:paraId="2C17CC29">
            <w:pPr>
              <w:widowControl/>
              <w:tabs>
                <w:tab w:val="left" w:pos="0"/>
              </w:tabs>
              <w:autoSpaceDE w:val="0"/>
              <w:autoSpaceDN w:val="0"/>
              <w:adjustRightInd/>
              <w:spacing w:line="300" w:lineRule="exact"/>
              <w:jc w:val="center"/>
              <w:rPr>
                <w:rFonts w:ascii="宋体" w:hAnsi="宋体" w:cs="宋体"/>
                <w:b/>
                <w:bCs/>
                <w:color w:val="000000" w:themeColor="text1"/>
                <w:kern w:val="0"/>
                <w:szCs w:val="21"/>
                <w:lang w:val="zh-CN"/>
                <w14:textFill>
                  <w14:solidFill>
                    <w14:schemeClr w14:val="tx1"/>
                  </w14:solidFill>
                </w14:textFill>
              </w:rPr>
            </w:pPr>
            <w:r>
              <w:rPr>
                <w:rFonts w:hint="eastAsia" w:ascii="宋体" w:hAnsi="宋体" w:cs="宋体"/>
                <w:b/>
                <w:bCs/>
                <w:color w:val="000000" w:themeColor="text1"/>
                <w:kern w:val="0"/>
                <w:szCs w:val="21"/>
                <w:lang w:val="zh-CN"/>
                <w14:textFill>
                  <w14:solidFill>
                    <w14:schemeClr w14:val="tx1"/>
                  </w14:solidFill>
                </w14:textFill>
              </w:rPr>
              <w:t>备注</w:t>
            </w:r>
          </w:p>
        </w:tc>
      </w:tr>
      <w:tr w14:paraId="3492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6" w:hRule="atLeast"/>
          <w:jc w:val="center"/>
        </w:trPr>
        <w:tc>
          <w:tcPr>
            <w:tcW w:w="1156" w:type="dxa"/>
            <w:noWrap/>
            <w:vAlign w:val="center"/>
          </w:tcPr>
          <w:p w14:paraId="524508A3">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价格分</w:t>
            </w:r>
          </w:p>
          <w:p w14:paraId="3B9F40C3">
            <w:pPr>
              <w:keepNext w:val="0"/>
              <w:keepLines w:val="0"/>
              <w:suppressLineNumbers w:val="0"/>
              <w:adjustRightInd/>
              <w:spacing w:before="0" w:beforeAutospacing="0" w:after="0" w:afterAutospacing="0" w:line="360" w:lineRule="auto"/>
              <w:ind w:left="0" w:leftChars="0" w:right="0" w:rightChars="0"/>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7650" w:type="dxa"/>
            <w:gridSpan w:val="2"/>
            <w:noWrap/>
            <w:vAlign w:val="center"/>
          </w:tcPr>
          <w:p w14:paraId="6C623AE3">
            <w:pPr>
              <w:keepNext w:val="0"/>
              <w:keepLines w:val="0"/>
              <w:suppressLineNumbers w:val="0"/>
              <w:adjustRightInd/>
              <w:spacing w:before="0" w:beforeAutospacing="0" w:after="0" w:afterAutospacing="0" w:line="360" w:lineRule="auto"/>
              <w:ind w:left="0" w:right="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评标基准价指的是满足</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招标文件</w:t>
            </w:r>
            <w:r>
              <w:rPr>
                <w:rFonts w:hint="eastAsia" w:ascii="宋体" w:hAnsi="宋体" w:eastAsia="宋体" w:cs="宋体"/>
                <w:bCs/>
                <w:color w:val="000000" w:themeColor="text1"/>
                <w:kern w:val="0"/>
                <w:sz w:val="21"/>
                <w:szCs w:val="21"/>
                <w:highlight w:val="none"/>
                <w14:textFill>
                  <w14:solidFill>
                    <w14:schemeClr w14:val="tx1"/>
                  </w14:solidFill>
                </w14:textFill>
              </w:rPr>
              <w:t>要求且最低的参与评审的价格。</w:t>
            </w:r>
          </w:p>
          <w:p w14:paraId="79749E4F">
            <w:pPr>
              <w:keepNext w:val="0"/>
              <w:keepLines w:val="0"/>
              <w:suppressLineNumbers w:val="0"/>
              <w:adjustRightInd/>
              <w:spacing w:before="0" w:beforeAutospacing="0" w:after="0" w:afterAutospacing="0" w:line="360" w:lineRule="auto"/>
              <w:ind w:left="0" w:right="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参与评审的价格=投标报价-小微企业价格扣除优惠值（如有）。</w:t>
            </w:r>
          </w:p>
          <w:p w14:paraId="211A46DD">
            <w:pPr>
              <w:keepNext w:val="0"/>
              <w:keepLines w:val="0"/>
              <w:suppressLineNumbers w:val="0"/>
              <w:adjustRightInd/>
              <w:spacing w:before="0" w:beforeAutospacing="0" w:after="0" w:afterAutospacing="0" w:line="360" w:lineRule="auto"/>
              <w:ind w:left="0" w:right="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参与评审的价格为评标基准价的其价格得分得满分</w:t>
            </w:r>
            <w:r>
              <w:rPr>
                <w:rFonts w:hint="eastAsia" w:ascii="宋体" w:hAnsi="宋体" w:cs="宋体"/>
                <w:bCs/>
                <w:color w:val="000000" w:themeColor="text1"/>
                <w:kern w:val="0"/>
                <w:sz w:val="21"/>
                <w:szCs w:val="21"/>
                <w:highlight w:val="none"/>
                <w:lang w:val="en-US" w:eastAsia="zh-CN"/>
                <w14:textFill>
                  <w14:solidFill>
                    <w14:schemeClr w14:val="tx1"/>
                  </w14:solidFill>
                </w14:textFill>
              </w:rPr>
              <w:t>30</w:t>
            </w:r>
            <w:r>
              <w:rPr>
                <w:rFonts w:hint="eastAsia" w:ascii="宋体" w:hAnsi="宋体" w:eastAsia="宋体" w:cs="宋体"/>
                <w:bCs/>
                <w:color w:val="000000" w:themeColor="text1"/>
                <w:kern w:val="0"/>
                <w:sz w:val="21"/>
                <w:szCs w:val="21"/>
                <w:highlight w:val="none"/>
                <w14:textFill>
                  <w14:solidFill>
                    <w14:schemeClr w14:val="tx1"/>
                  </w14:solidFill>
                </w14:textFill>
              </w:rPr>
              <w:t>分。</w:t>
            </w:r>
          </w:p>
          <w:p w14:paraId="003E32E2">
            <w:pPr>
              <w:keepNext w:val="0"/>
              <w:keepLines w:val="0"/>
              <w:suppressLineNumbers w:val="0"/>
              <w:adjustRightInd/>
              <w:spacing w:before="0" w:beforeAutospacing="0" w:after="0" w:afterAutospacing="0" w:line="360" w:lineRule="auto"/>
              <w:ind w:left="0" w:right="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其他供应商价格得分按照下列公式计算：</w:t>
            </w:r>
          </w:p>
          <w:p w14:paraId="3997234F">
            <w:pPr>
              <w:keepNext w:val="0"/>
              <w:keepLines w:val="0"/>
              <w:suppressLineNumbers w:val="0"/>
              <w:adjustRightInd/>
              <w:spacing w:before="0" w:beforeAutospacing="0" w:after="0" w:afterAutospacing="0" w:line="360" w:lineRule="auto"/>
              <w:ind w:left="0" w:leftChars="0" w:right="0" w:rightChars="0"/>
              <w:rPr>
                <w:rFonts w:ascii="宋体" w:hAnsi="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价格得分=（评标基准价/参与评审的价格）×3</w:t>
            </w:r>
            <w:r>
              <w:rPr>
                <w:rFonts w:hint="eastAsia" w:ascii="宋体" w:hAnsi="宋体" w:cs="宋体"/>
                <w:bCs/>
                <w:color w:val="000000" w:themeColor="text1"/>
                <w:kern w:val="0"/>
                <w:sz w:val="21"/>
                <w:szCs w:val="21"/>
                <w:highlight w:val="none"/>
                <w:lang w:val="en-US" w:eastAsia="zh-CN"/>
                <w14:textFill>
                  <w14:solidFill>
                    <w14:schemeClr w14:val="tx1"/>
                  </w14:solidFill>
                </w14:textFill>
              </w:rPr>
              <w:t>0</w:t>
            </w:r>
            <w:r>
              <w:rPr>
                <w:rFonts w:hint="eastAsia" w:ascii="宋体" w:hAnsi="宋体" w:eastAsia="宋体" w:cs="宋体"/>
                <w:bCs/>
                <w:color w:val="000000" w:themeColor="text1"/>
                <w:kern w:val="0"/>
                <w:sz w:val="21"/>
                <w:szCs w:val="21"/>
                <w:highlight w:val="none"/>
                <w14:textFill>
                  <w14:solidFill>
                    <w14:schemeClr w14:val="tx1"/>
                  </w14:solidFill>
                </w14:textFill>
              </w:rPr>
              <w:t>%×100。</w:t>
            </w:r>
          </w:p>
        </w:tc>
        <w:tc>
          <w:tcPr>
            <w:tcW w:w="644" w:type="dxa"/>
            <w:noWrap/>
            <w:vAlign w:val="center"/>
          </w:tcPr>
          <w:p w14:paraId="71848497">
            <w:pPr>
              <w:adjustRightInd/>
              <w:spacing w:line="32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30</w:t>
            </w:r>
          </w:p>
        </w:tc>
        <w:tc>
          <w:tcPr>
            <w:tcW w:w="707" w:type="dxa"/>
            <w:noWrap/>
            <w:vAlign w:val="center"/>
          </w:tcPr>
          <w:p w14:paraId="0C11D198">
            <w:pPr>
              <w:adjustRightInd/>
              <w:spacing w:line="320" w:lineRule="exact"/>
              <w:jc w:val="center"/>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客观评审</w:t>
            </w:r>
          </w:p>
        </w:tc>
      </w:tr>
      <w:tr w14:paraId="4057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restart"/>
            <w:noWrap/>
            <w:vAlign w:val="center"/>
          </w:tcPr>
          <w:p w14:paraId="63F5D17F">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w:t>
            </w:r>
          </w:p>
          <w:p w14:paraId="6E4FE21E">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技术分</w:t>
            </w:r>
          </w:p>
          <w:p w14:paraId="56D5D5C5">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70</w:t>
            </w:r>
            <w:r>
              <w:rPr>
                <w:rFonts w:hint="eastAsia" w:ascii="宋体" w:hAnsi="宋体" w:cs="宋体"/>
                <w:color w:val="000000" w:themeColor="text1"/>
                <w:szCs w:val="21"/>
                <w14:textFill>
                  <w14:solidFill>
                    <w14:schemeClr w14:val="tx1"/>
                  </w14:solidFill>
                </w14:textFill>
              </w:rPr>
              <w:t>分）</w:t>
            </w:r>
          </w:p>
        </w:tc>
        <w:tc>
          <w:tcPr>
            <w:tcW w:w="1155" w:type="dxa"/>
            <w:noWrap/>
            <w:vAlign w:val="center"/>
          </w:tcPr>
          <w:p w14:paraId="55B45C40">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1、对招标文件的技术响应（</w:t>
            </w:r>
            <w:r>
              <w:rPr>
                <w:rFonts w:hint="eastAsia" w:ascii="宋体" w:hAnsi="宋体" w:cs="宋体"/>
                <w:color w:val="000000" w:themeColor="text1"/>
                <w:kern w:val="0"/>
                <w:szCs w:val="21"/>
                <w:lang w:val="en-US" w:eastAsia="zh-CN"/>
                <w14:textFill>
                  <w14:solidFill>
                    <w14:schemeClr w14:val="tx1"/>
                  </w14:solidFill>
                </w14:textFill>
              </w:rPr>
              <w:t>31</w:t>
            </w:r>
            <w:r>
              <w:rPr>
                <w:rFonts w:hint="eastAsia" w:ascii="宋体" w:hAnsi="宋体" w:cs="宋体"/>
                <w:color w:val="000000" w:themeColor="text1"/>
                <w:kern w:val="0"/>
                <w:szCs w:val="21"/>
                <w14:textFill>
                  <w14:solidFill>
                    <w14:schemeClr w14:val="tx1"/>
                  </w14:solidFill>
                </w14:textFill>
              </w:rPr>
              <w:t>分）</w:t>
            </w:r>
          </w:p>
        </w:tc>
        <w:tc>
          <w:tcPr>
            <w:tcW w:w="6495" w:type="dxa"/>
            <w:noWrap/>
            <w:vAlign w:val="center"/>
          </w:tcPr>
          <w:p w14:paraId="0B12D8D7">
            <w:pPr>
              <w:spacing w:line="360" w:lineRule="auto"/>
              <w:rPr>
                <w:rFonts w:hint="eastAsia" w:ascii="宋体" w:hAnsi="宋体" w:cs="方正书宋简体"/>
                <w:color w:val="000000" w:themeColor="text1"/>
                <w:szCs w:val="21"/>
                <w14:textFill>
                  <w14:solidFill>
                    <w14:schemeClr w14:val="tx1"/>
                  </w14:solidFill>
                </w14:textFill>
              </w:rPr>
            </w:pPr>
            <w:r>
              <w:rPr>
                <w:rFonts w:hint="eastAsia" w:ascii="宋体" w:hAnsi="宋体" w:cs="方正书宋简体"/>
                <w:color w:val="000000" w:themeColor="text1"/>
                <w:szCs w:val="21"/>
                <w14:textFill>
                  <w14:solidFill>
                    <w14:schemeClr w14:val="tx1"/>
                  </w14:solidFill>
                </w14:textFill>
              </w:rPr>
              <w:t>对“第三部分 采购需求”中“</w:t>
            </w:r>
            <w:r>
              <w:rPr>
                <w:rFonts w:hint="eastAsia" w:ascii="宋体" w:hAnsi="宋体" w:cs="方正书宋简体"/>
                <w:color w:val="000000" w:themeColor="text1"/>
                <w:szCs w:val="21"/>
                <w:lang w:val="en-US" w:eastAsia="zh-CN"/>
                <w14:textFill>
                  <w14:solidFill>
                    <w14:schemeClr w14:val="tx1"/>
                  </w14:solidFill>
                </w14:textFill>
              </w:rPr>
              <w:t>一</w:t>
            </w:r>
            <w:r>
              <w:rPr>
                <w:rFonts w:hint="eastAsia" w:ascii="宋体" w:hAnsi="宋体" w:cs="方正书宋简体"/>
                <w:color w:val="000000" w:themeColor="text1"/>
                <w:szCs w:val="21"/>
                <w14:textFill>
                  <w14:solidFill>
                    <w14:schemeClr w14:val="tx1"/>
                  </w14:solidFill>
                </w14:textFill>
              </w:rPr>
              <w:t>、技术需求”的响应性（</w:t>
            </w:r>
            <w:r>
              <w:rPr>
                <w:rFonts w:hint="eastAsia" w:ascii="宋体" w:hAnsi="宋体" w:cs="方正书宋简体"/>
                <w:color w:val="000000" w:themeColor="text1"/>
                <w:szCs w:val="21"/>
                <w:lang w:val="en-US" w:eastAsia="zh-CN"/>
                <w14:textFill>
                  <w14:solidFill>
                    <w14:schemeClr w14:val="tx1"/>
                  </w14:solidFill>
                </w14:textFill>
              </w:rPr>
              <w:t>31</w:t>
            </w:r>
            <w:r>
              <w:rPr>
                <w:rFonts w:hint="eastAsia" w:ascii="宋体" w:hAnsi="宋体" w:cs="方正书宋简体"/>
                <w:color w:val="000000" w:themeColor="text1"/>
                <w:szCs w:val="21"/>
                <w14:textFill>
                  <w14:solidFill>
                    <w14:schemeClr w14:val="tx1"/>
                  </w14:solidFill>
                </w14:textFill>
              </w:rPr>
              <w:t>分）：</w:t>
            </w:r>
          </w:p>
          <w:p w14:paraId="46C87A38">
            <w:pPr>
              <w:spacing w:line="360" w:lineRule="auto"/>
              <w:rPr>
                <w:rFonts w:hint="eastAsia" w:ascii="宋体" w:hAnsi="宋体" w:cs="方正书宋简体"/>
                <w:color w:val="000000" w:themeColor="text1"/>
                <w:szCs w:val="21"/>
                <w14:textFill>
                  <w14:solidFill>
                    <w14:schemeClr w14:val="tx1"/>
                  </w14:solidFill>
                </w14:textFill>
              </w:rPr>
            </w:pPr>
            <w:r>
              <w:rPr>
                <w:rFonts w:hint="eastAsia" w:ascii="宋体" w:hAnsi="宋体" w:cs="方正书宋简体"/>
                <w:color w:val="000000" w:themeColor="text1"/>
                <w:szCs w:val="21"/>
                <w14:textFill>
                  <w14:solidFill>
                    <w14:schemeClr w14:val="tx1"/>
                  </w14:solidFill>
                </w14:textFill>
              </w:rPr>
              <w:t>1）完全响应招标文件“</w:t>
            </w:r>
            <w:r>
              <w:rPr>
                <w:rFonts w:hint="eastAsia" w:ascii="宋体" w:hAnsi="宋体" w:cs="方正书宋简体"/>
                <w:color w:val="000000" w:themeColor="text1"/>
                <w:szCs w:val="21"/>
                <w:lang w:val="en-US" w:eastAsia="zh-CN"/>
                <w14:textFill>
                  <w14:solidFill>
                    <w14:schemeClr w14:val="tx1"/>
                  </w14:solidFill>
                </w14:textFill>
              </w:rPr>
              <w:t>一</w:t>
            </w:r>
            <w:r>
              <w:rPr>
                <w:rFonts w:hint="eastAsia" w:ascii="宋体" w:hAnsi="宋体" w:cs="方正书宋简体"/>
                <w:color w:val="000000" w:themeColor="text1"/>
                <w:szCs w:val="21"/>
                <w14:textFill>
                  <w14:solidFill>
                    <w14:schemeClr w14:val="tx1"/>
                  </w14:solidFill>
                </w14:textFill>
              </w:rPr>
              <w:t>、技术需求”所有指标的得</w:t>
            </w:r>
            <w:r>
              <w:rPr>
                <w:rFonts w:hint="eastAsia" w:ascii="宋体" w:hAnsi="宋体" w:cs="方正书宋简体"/>
                <w:color w:val="000000" w:themeColor="text1"/>
                <w:szCs w:val="21"/>
                <w:lang w:val="en-US" w:eastAsia="zh-CN"/>
                <w14:textFill>
                  <w14:solidFill>
                    <w14:schemeClr w14:val="tx1"/>
                  </w14:solidFill>
                </w14:textFill>
              </w:rPr>
              <w:t>31</w:t>
            </w:r>
            <w:r>
              <w:rPr>
                <w:rFonts w:hint="eastAsia" w:ascii="宋体" w:hAnsi="宋体" w:cs="方正书宋简体"/>
                <w:color w:val="000000" w:themeColor="text1"/>
                <w:szCs w:val="21"/>
                <w14:textFill>
                  <w14:solidFill>
                    <w14:schemeClr w14:val="tx1"/>
                  </w14:solidFill>
                </w14:textFill>
              </w:rPr>
              <w:t>分。</w:t>
            </w:r>
          </w:p>
          <w:p w14:paraId="601690E0">
            <w:pPr>
              <w:spacing w:line="360" w:lineRule="auto"/>
              <w:rPr>
                <w:rFonts w:hint="eastAsia" w:ascii="宋体" w:hAnsi="宋体" w:cs="方正书宋简体"/>
                <w:color w:val="000000" w:themeColor="text1"/>
                <w:szCs w:val="21"/>
                <w14:textFill>
                  <w14:solidFill>
                    <w14:schemeClr w14:val="tx1"/>
                  </w14:solidFill>
                </w14:textFill>
              </w:rPr>
            </w:pPr>
            <w:r>
              <w:rPr>
                <w:rFonts w:hint="eastAsia" w:ascii="宋体" w:hAnsi="宋体" w:cs="方正书宋简体"/>
                <w:color w:val="000000" w:themeColor="text1"/>
                <w:szCs w:val="21"/>
                <w14:textFill>
                  <w14:solidFill>
                    <w14:schemeClr w14:val="tx1"/>
                  </w14:solidFill>
                </w14:textFill>
              </w:rPr>
              <w:t>2）每负偏离一条标“▲”指标的扣1.8分。</w:t>
            </w:r>
          </w:p>
          <w:p w14:paraId="67C22A16">
            <w:pPr>
              <w:spacing w:line="360" w:lineRule="auto"/>
              <w:rPr>
                <w:rFonts w:hint="eastAsia" w:ascii="宋体" w:hAnsi="宋体" w:eastAsia="宋体" w:cs="方正书宋简体"/>
                <w:color w:val="000000" w:themeColor="text1"/>
                <w:szCs w:val="21"/>
                <w:lang w:val="en-US" w:eastAsia="zh-CN"/>
                <w14:textFill>
                  <w14:solidFill>
                    <w14:schemeClr w14:val="tx1"/>
                  </w14:solidFill>
                </w14:textFill>
              </w:rPr>
            </w:pPr>
            <w:r>
              <w:rPr>
                <w:rFonts w:hint="eastAsia" w:ascii="宋体" w:hAnsi="宋体" w:cs="方正书宋简体"/>
                <w:color w:val="000000" w:themeColor="text1"/>
                <w:szCs w:val="21"/>
                <w14:textFill>
                  <w14:solidFill>
                    <w14:schemeClr w14:val="tx1"/>
                  </w14:solidFill>
                </w14:textFill>
              </w:rPr>
              <w:t>3）每负偏</w:t>
            </w:r>
            <w:r>
              <w:rPr>
                <w:rFonts w:hint="eastAsia" w:ascii="宋体" w:hAnsi="宋体" w:eastAsia="宋体" w:cs="方正书宋简体"/>
                <w:color w:val="000000" w:themeColor="text1"/>
                <w:szCs w:val="21"/>
                <w14:textFill>
                  <w14:solidFill>
                    <w14:schemeClr w14:val="tx1"/>
                  </w14:solidFill>
                </w14:textFill>
              </w:rPr>
              <w:t>离一条未标注“▲</w:t>
            </w:r>
            <w:r>
              <w:rPr>
                <w:rFonts w:hint="eastAsia" w:ascii="宋体" w:hAnsi="宋体" w:cs="方正书宋简体"/>
                <w:color w:val="000000" w:themeColor="text1"/>
                <w:szCs w:val="21"/>
                <w:lang w:eastAsia="zh-CN"/>
                <w14:textFill>
                  <w14:solidFill>
                    <w14:schemeClr w14:val="tx1"/>
                  </w14:solidFill>
                </w14:textFill>
              </w:rPr>
              <w:t>”</w:t>
            </w:r>
            <w:r>
              <w:rPr>
                <w:rFonts w:hint="eastAsia" w:ascii="宋体" w:hAnsi="宋体" w:cs="方正书宋简体"/>
                <w:color w:val="000000" w:themeColor="text1"/>
                <w:szCs w:val="21"/>
                <w:lang w:val="en-US" w:eastAsia="zh-CN"/>
                <w14:textFill>
                  <w14:solidFill>
                    <w14:schemeClr w14:val="tx1"/>
                  </w14:solidFill>
                </w14:textFill>
              </w:rPr>
              <w:t>或“</w:t>
            </w:r>
            <w:r>
              <w:rPr>
                <w:rFonts w:hint="eastAsia" w:ascii="宋体" w:hAnsi="宋体" w:eastAsia="宋体" w:cs="方正书宋简体"/>
                <w:color w:val="000000" w:themeColor="text1"/>
                <w:szCs w:val="21"/>
                <w14:textFill>
                  <w14:solidFill>
                    <w14:schemeClr w14:val="tx1"/>
                  </w14:solidFill>
                </w14:textFill>
              </w:rPr>
              <w:t>★”指标</w:t>
            </w:r>
            <w:r>
              <w:rPr>
                <w:rFonts w:hint="eastAsia" w:ascii="宋体" w:hAnsi="宋体" w:eastAsia="宋体" w:cs="方正书宋简体"/>
                <w:color w:val="000000" w:themeColor="text1"/>
                <w:szCs w:val="21"/>
                <w:lang w:val="en-US" w:eastAsia="zh-Hans"/>
                <w14:textFill>
                  <w14:solidFill>
                    <w14:schemeClr w14:val="tx1"/>
                  </w14:solidFill>
                </w14:textFill>
              </w:rPr>
              <w:t>的</w:t>
            </w:r>
            <w:r>
              <w:rPr>
                <w:rFonts w:hint="eastAsia" w:ascii="宋体" w:hAnsi="宋体" w:eastAsia="宋体" w:cs="方正书宋简体"/>
                <w:color w:val="000000" w:themeColor="text1"/>
                <w:szCs w:val="21"/>
                <w14:textFill>
                  <w14:solidFill>
                    <w14:schemeClr w14:val="tx1"/>
                  </w14:solidFill>
                </w14:textFill>
              </w:rPr>
              <w:t>扣1分</w:t>
            </w:r>
            <w:r>
              <w:rPr>
                <w:rFonts w:hint="eastAsia" w:ascii="宋体" w:hAnsi="宋体" w:cs="方正书宋简体"/>
                <w:color w:val="000000" w:themeColor="text1"/>
                <w:szCs w:val="21"/>
                <w:lang w:eastAsia="zh-CN"/>
                <w14:textFill>
                  <w14:solidFill>
                    <w14:schemeClr w14:val="tx1"/>
                  </w14:solidFill>
                </w14:textFill>
              </w:rPr>
              <w:t>。</w:t>
            </w:r>
          </w:p>
          <w:p w14:paraId="31E7CD95">
            <w:pPr>
              <w:spacing w:line="360" w:lineRule="auto"/>
              <w:rPr>
                <w:color w:val="000000" w:themeColor="text1"/>
                <w14:textFill>
                  <w14:solidFill>
                    <w14:schemeClr w14:val="tx1"/>
                  </w14:solidFill>
                </w14:textFill>
              </w:rPr>
            </w:pPr>
            <w:r>
              <w:rPr>
                <w:rFonts w:hint="eastAsia" w:ascii="宋体" w:hAnsi="宋体" w:cs="方正书宋简体"/>
                <w:color w:val="000000" w:themeColor="text1"/>
                <w:szCs w:val="21"/>
                <w14:textFill>
                  <w14:solidFill>
                    <w14:schemeClr w14:val="tx1"/>
                  </w14:solidFill>
                </w14:textFill>
              </w:rPr>
              <w:t>4）当扣减至0分（或以下）时，</w:t>
            </w:r>
            <w:r>
              <w:rPr>
                <w:rFonts w:hint="eastAsia" w:ascii="宋体" w:hAnsi="宋体" w:cs="方正书宋简体"/>
                <w:color w:val="000000" w:themeColor="text1"/>
                <w:szCs w:val="21"/>
                <w:lang w:val="en-US" w:eastAsia="zh-CN"/>
                <w14:textFill>
                  <w14:solidFill>
                    <w14:schemeClr w14:val="tx1"/>
                  </w14:solidFill>
                </w14:textFill>
              </w:rPr>
              <w:t>或偏离“</w:t>
            </w:r>
            <w:r>
              <w:rPr>
                <w:rFonts w:hint="eastAsia" w:ascii="宋体" w:hAnsi="宋体" w:eastAsia="宋体" w:cs="方正书宋简体"/>
                <w:color w:val="000000" w:themeColor="text1"/>
                <w:szCs w:val="21"/>
                <w14:textFill>
                  <w14:solidFill>
                    <w14:schemeClr w14:val="tx1"/>
                  </w14:solidFill>
                </w14:textFill>
              </w:rPr>
              <w:t>★”</w:t>
            </w:r>
            <w:r>
              <w:rPr>
                <w:rFonts w:hint="eastAsia" w:ascii="宋体" w:hAnsi="宋体" w:cs="方正书宋简体"/>
                <w:color w:val="000000" w:themeColor="text1"/>
                <w:szCs w:val="21"/>
                <w:lang w:val="en-US" w:eastAsia="zh-CN"/>
                <w14:textFill>
                  <w14:solidFill>
                    <w14:schemeClr w14:val="tx1"/>
                  </w14:solidFill>
                </w14:textFill>
              </w:rPr>
              <w:t>指标的，</w:t>
            </w:r>
            <w:r>
              <w:rPr>
                <w:rFonts w:hint="eastAsia" w:ascii="宋体" w:hAnsi="宋体" w:cs="方正书宋简体"/>
                <w:color w:val="000000" w:themeColor="text1"/>
                <w:szCs w:val="21"/>
                <w14:textFill>
                  <w14:solidFill>
                    <w14:schemeClr w14:val="tx1"/>
                  </w14:solidFill>
                </w14:textFill>
              </w:rPr>
              <w:t>该投标将被拒绝，其投标文件作无效标处理。</w:t>
            </w:r>
          </w:p>
        </w:tc>
        <w:tc>
          <w:tcPr>
            <w:tcW w:w="644" w:type="dxa"/>
            <w:noWrap/>
            <w:vAlign w:val="center"/>
          </w:tcPr>
          <w:p w14:paraId="3C1251A6">
            <w:pPr>
              <w:autoSpaceDE w:val="0"/>
              <w:autoSpaceDN w:val="0"/>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方正书宋简体"/>
                <w:color w:val="000000" w:themeColor="text1"/>
                <w:szCs w:val="21"/>
                <w:lang w:val="en-US" w:eastAsia="zh-CN"/>
                <w14:textFill>
                  <w14:solidFill>
                    <w14:schemeClr w14:val="tx1"/>
                  </w14:solidFill>
                </w14:textFill>
              </w:rPr>
              <w:t>31</w:t>
            </w:r>
          </w:p>
        </w:tc>
        <w:tc>
          <w:tcPr>
            <w:tcW w:w="707" w:type="dxa"/>
            <w:noWrap/>
            <w:vAlign w:val="center"/>
          </w:tcPr>
          <w:p w14:paraId="2E36AAAC">
            <w:pPr>
              <w:autoSpaceDE w:val="0"/>
              <w:autoSpaceDN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客观评审</w:t>
            </w:r>
          </w:p>
        </w:tc>
      </w:tr>
      <w:tr w14:paraId="2A591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noWrap/>
            <w:vAlign w:val="center"/>
          </w:tcPr>
          <w:p w14:paraId="1D15122C">
            <w:pPr>
              <w:adjustRightInd/>
              <w:spacing w:line="320" w:lineRule="exact"/>
              <w:rPr>
                <w:rFonts w:ascii="宋体" w:hAnsi="宋体" w:cs="宋体"/>
                <w:color w:val="000000" w:themeColor="text1"/>
                <w:szCs w:val="21"/>
                <w14:textFill>
                  <w14:solidFill>
                    <w14:schemeClr w14:val="tx1"/>
                  </w14:solidFill>
                </w14:textFill>
              </w:rPr>
            </w:pPr>
          </w:p>
        </w:tc>
        <w:tc>
          <w:tcPr>
            <w:tcW w:w="1155" w:type="dxa"/>
            <w:shd w:val="clear" w:color="auto" w:fill="auto"/>
            <w:noWrap/>
            <w:vAlign w:val="center"/>
          </w:tcPr>
          <w:p w14:paraId="5C5BC4AD">
            <w:pPr>
              <w:widowControl/>
              <w:spacing w:line="300" w:lineRule="exact"/>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2、供货方案（5分）</w:t>
            </w:r>
          </w:p>
        </w:tc>
        <w:tc>
          <w:tcPr>
            <w:tcW w:w="6495" w:type="dxa"/>
            <w:shd w:val="clear" w:color="auto" w:fill="auto"/>
            <w:noWrap/>
            <w:vAlign w:val="center"/>
          </w:tcPr>
          <w:p w14:paraId="1AF2A9A3">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投标人提供的供货方案，需包含但不限于以下要点：①供货期限是否满足招标文件要求；②交货方式是否切合实际；③供货保障流程是否合理；④供货流程要点是否明确；⑤供货实施步骤是否清晰，进行评议：</w:t>
            </w:r>
          </w:p>
          <w:p w14:paraId="48DE7935">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1）供货期完全满足招标文件要求，交货方式切合实际，供货流程合理且供货流程要点明确，供货实施步骤清晰，能提供比较有针对性的服务措施的得5分；</w:t>
            </w:r>
          </w:p>
          <w:p w14:paraId="472D36C3">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2）方案内容基本符合本项目的供货要求，但是实行上略有欠缺的得3分；</w:t>
            </w:r>
          </w:p>
          <w:p w14:paraId="68B75B3C">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3）方案内容不完整，内容不充分，与本项目货物供应要求有差距的得1分；</w:t>
            </w:r>
          </w:p>
          <w:p w14:paraId="38F78D2D">
            <w:pPr>
              <w:adjustRightInd/>
              <w:spacing w:line="360" w:lineRule="auto"/>
              <w:rPr>
                <w:rFonts w:hint="eastAsia" w:ascii="宋体" w:hAnsi="宋体" w:eastAsia="宋体" w:cs="方正书宋简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4）未提供相关内容的不得分。</w:t>
            </w:r>
          </w:p>
        </w:tc>
        <w:tc>
          <w:tcPr>
            <w:tcW w:w="644" w:type="dxa"/>
            <w:noWrap/>
            <w:vAlign w:val="center"/>
          </w:tcPr>
          <w:p w14:paraId="6A73A4DB">
            <w:pPr>
              <w:autoSpaceDE w:val="0"/>
              <w:autoSpaceDN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noWrap/>
            <w:vAlign w:val="center"/>
          </w:tcPr>
          <w:p w14:paraId="537E1FE5">
            <w:pPr>
              <w:autoSpaceDE w:val="0"/>
              <w:autoSpaceDN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Hans"/>
                <w14:textFill>
                  <w14:solidFill>
                    <w14:schemeClr w14:val="tx1"/>
                  </w14:solidFill>
                </w14:textFill>
              </w:rPr>
              <w:t>主</w:t>
            </w:r>
            <w:r>
              <w:rPr>
                <w:rFonts w:hint="eastAsia" w:ascii="宋体" w:hAnsi="宋体" w:cs="宋体"/>
                <w:color w:val="000000" w:themeColor="text1"/>
                <w:szCs w:val="21"/>
                <w14:textFill>
                  <w14:solidFill>
                    <w14:schemeClr w14:val="tx1"/>
                  </w14:solidFill>
                </w14:textFill>
              </w:rPr>
              <w:t>观评审</w:t>
            </w:r>
          </w:p>
        </w:tc>
      </w:tr>
      <w:tr w14:paraId="099C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noWrap/>
            <w:vAlign w:val="center"/>
          </w:tcPr>
          <w:p w14:paraId="134725AD">
            <w:pPr>
              <w:adjustRightInd/>
              <w:spacing w:line="320" w:lineRule="exact"/>
              <w:rPr>
                <w:rFonts w:ascii="宋体" w:hAnsi="宋体" w:cs="宋体"/>
                <w:color w:val="000000" w:themeColor="text1"/>
                <w:szCs w:val="21"/>
                <w14:textFill>
                  <w14:solidFill>
                    <w14:schemeClr w14:val="tx1"/>
                  </w14:solidFill>
                </w14:textFill>
              </w:rPr>
            </w:pPr>
          </w:p>
        </w:tc>
        <w:tc>
          <w:tcPr>
            <w:tcW w:w="1155" w:type="dxa"/>
            <w:noWrap/>
            <w:vAlign w:val="center"/>
          </w:tcPr>
          <w:p w14:paraId="71F218F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i w:val="0"/>
                <w:iCs w:val="0"/>
                <w:color w:val="000000" w:themeColor="text1"/>
                <w:kern w:val="0"/>
                <w:sz w:val="21"/>
                <w:szCs w:val="21"/>
                <w:highlight w:val="none"/>
                <w:lang w:eastAsia="zh-CN"/>
                <w14:textFill>
                  <w14:solidFill>
                    <w14:schemeClr w14:val="tx1"/>
                  </w14:solidFill>
                </w14:textFill>
              </w:rPr>
            </w:pP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b w:val="0"/>
                <w:bCs w:val="0"/>
                <w:i w:val="0"/>
                <w:iCs w:val="0"/>
                <w:color w:val="000000" w:themeColor="text1"/>
                <w:kern w:val="0"/>
                <w:sz w:val="21"/>
                <w:szCs w:val="21"/>
                <w:highlight w:val="none"/>
                <w14:textFill>
                  <w14:solidFill>
                    <w14:schemeClr w14:val="tx1"/>
                  </w14:solidFill>
                </w14:textFill>
              </w:rPr>
              <w:t>、</w:t>
            </w: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设计</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安装</w:t>
            </w:r>
            <w:r>
              <w:rPr>
                <w:rFonts w:hint="eastAsia" w:ascii="宋体" w:hAnsi="宋体" w:eastAsia="宋体" w:cs="宋体"/>
                <w:b w:val="0"/>
                <w:bCs w:val="0"/>
                <w:i w:val="0"/>
                <w:iCs w:val="0"/>
                <w:color w:val="000000" w:themeColor="text1"/>
                <w:kern w:val="0"/>
                <w:sz w:val="21"/>
                <w:szCs w:val="21"/>
                <w:highlight w:val="none"/>
                <w14:textFill>
                  <w14:solidFill>
                    <w14:schemeClr w14:val="tx1"/>
                  </w14:solidFill>
                </w14:textFill>
              </w:rPr>
              <w:t>方案</w:t>
            </w:r>
          </w:p>
          <w:p w14:paraId="79240E34">
            <w:pPr>
              <w:keepNext w:val="0"/>
              <w:keepLines w:val="0"/>
              <w:widowControl/>
              <w:suppressLineNumbers w:val="0"/>
              <w:spacing w:before="0" w:beforeAutospacing="0" w:after="0" w:afterAutospacing="0" w:line="240" w:lineRule="auto"/>
              <w:ind w:left="0" w:leftChars="0" w:right="0" w:rightChars="0"/>
              <w:jc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14:textFill>
                  <w14:solidFill>
                    <w14:schemeClr w14:val="tx1"/>
                  </w14:solidFill>
                </w14:textFill>
              </w:rPr>
              <w:t>（5分）</w:t>
            </w:r>
          </w:p>
        </w:tc>
        <w:tc>
          <w:tcPr>
            <w:tcW w:w="6495" w:type="dxa"/>
            <w:noWrap/>
            <w:vAlign w:val="center"/>
          </w:tcPr>
          <w:p w14:paraId="1599D676">
            <w:pPr>
              <w:adjustRightInd/>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根据</w:t>
            </w:r>
            <w:r>
              <w:rPr>
                <w:rFonts w:hint="eastAsia" w:ascii="宋体" w:hAnsi="宋体" w:eastAsia="宋体" w:cs="宋体"/>
                <w:color w:val="auto"/>
                <w:kern w:val="0"/>
                <w:szCs w:val="21"/>
                <w:highlight w:val="none"/>
                <w:lang w:val="en-US" w:eastAsia="zh-CN"/>
              </w:rPr>
              <w:t>投标人提供的设计安装方案，需包含但不限于以下要点：①设计安装方案；②设备布置方案；③节能设计方案；④安装人员配置；⑤产品验</w:t>
            </w:r>
            <w:r>
              <w:rPr>
                <w:rFonts w:hint="eastAsia" w:ascii="宋体" w:hAnsi="宋体" w:eastAsia="宋体" w:cs="宋体"/>
                <w:color w:val="000000" w:themeColor="text1"/>
                <w:kern w:val="0"/>
                <w:szCs w:val="21"/>
                <w:highlight w:val="none"/>
                <w:lang w:val="en-US" w:eastAsia="zh-CN"/>
                <w14:textFill>
                  <w14:solidFill>
                    <w14:schemeClr w14:val="tx1"/>
                  </w14:solidFill>
                </w14:textFill>
              </w:rPr>
              <w:t>收方案</w:t>
            </w:r>
            <w:r>
              <w:rPr>
                <w:rFonts w:hint="eastAsia" w:ascii="宋体" w:hAnsi="宋体" w:cs="宋体"/>
                <w:color w:val="000000" w:themeColor="text1"/>
                <w:kern w:val="0"/>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进行评议：</w:t>
            </w:r>
          </w:p>
          <w:p w14:paraId="42472AA8">
            <w:pPr>
              <w:adjustRightInd/>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default" w:ascii="宋体" w:hAnsi="宋体" w:eastAsia="宋体" w:cs="宋体"/>
                <w:color w:val="000000" w:themeColor="text1"/>
                <w:kern w:val="0"/>
                <w:szCs w:val="21"/>
                <w:highlight w:val="none"/>
                <w:lang w:eastAsia="zh-CN"/>
                <w14:textFill>
                  <w14:solidFill>
                    <w14:schemeClr w14:val="tx1"/>
                  </w14:solidFill>
                </w14:textFill>
              </w:rPr>
              <w:t>1）</w:t>
            </w:r>
            <w:r>
              <w:rPr>
                <w:rFonts w:hint="eastAsia" w:ascii="宋体" w:hAnsi="宋体" w:eastAsia="宋体" w:cs="宋体"/>
                <w:color w:val="000000" w:themeColor="text1"/>
                <w:kern w:val="0"/>
                <w:szCs w:val="21"/>
                <w:highlight w:val="none"/>
                <w:lang w:val="en-US" w:eastAsia="zh-CN"/>
                <w14:textFill>
                  <w14:solidFill>
                    <w14:schemeClr w14:val="tx1"/>
                  </w14:solidFill>
                </w14:textFill>
              </w:rPr>
              <w:t>设计方案得当，设备布置合理，节能设计良好，安装人员配置贴合实际需求，产品验收方案合理，能确保货物正常安装及验收的得5分；</w:t>
            </w:r>
          </w:p>
          <w:p w14:paraId="143EE03C">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default"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设计安装</w:t>
            </w:r>
            <w:r>
              <w:rPr>
                <w:rFonts w:hint="eastAsia" w:ascii="宋体" w:hAnsi="宋体" w:eastAsia="宋体" w:cs="宋体"/>
                <w:color w:val="000000" w:themeColor="text1"/>
                <w:kern w:val="0"/>
                <w:szCs w:val="21"/>
                <w:highlight w:val="none"/>
                <w14:textFill>
                  <w14:solidFill>
                    <w14:schemeClr w14:val="tx1"/>
                  </w14:solidFill>
                </w14:textFill>
              </w:rPr>
              <w:t>方案</w:t>
            </w:r>
            <w:r>
              <w:rPr>
                <w:rFonts w:hint="eastAsia" w:ascii="宋体" w:hAnsi="宋体" w:eastAsia="宋体" w:cs="宋体"/>
                <w:color w:val="000000" w:themeColor="text1"/>
                <w:kern w:val="0"/>
                <w:szCs w:val="21"/>
                <w:highlight w:val="none"/>
                <w:lang w:val="en-US" w:eastAsia="zh-CN"/>
                <w14:textFill>
                  <w14:solidFill>
                    <w14:schemeClr w14:val="tx1"/>
                  </w14:solidFill>
                </w14:textFill>
              </w:rPr>
              <w:t>符合项目实际要求，但存在一定缺项的得3分；</w:t>
            </w:r>
            <w:r>
              <w:rPr>
                <w:rFonts w:hint="eastAsia" w:ascii="宋体" w:hAnsi="宋体" w:eastAsia="宋体" w:cs="宋体"/>
                <w:color w:val="000000" w:themeColor="text1"/>
                <w:kern w:val="0"/>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Cs w:val="21"/>
                <w:highlight w:val="none"/>
                <w:lang w:val="en-US" w:eastAsia="zh-CN"/>
                <w14:textFill>
                  <w14:solidFill>
                    <w14:schemeClr w14:val="tx1"/>
                  </w14:solidFill>
                </w14:textFill>
              </w:rPr>
              <w:t>3）设计安装</w:t>
            </w:r>
            <w:r>
              <w:rPr>
                <w:rFonts w:hint="eastAsia" w:ascii="宋体" w:hAnsi="宋体" w:eastAsia="宋体" w:cs="宋体"/>
                <w:color w:val="000000" w:themeColor="text1"/>
                <w:kern w:val="0"/>
                <w:szCs w:val="21"/>
                <w:highlight w:val="none"/>
                <w14:textFill>
                  <w14:solidFill>
                    <w14:schemeClr w14:val="tx1"/>
                  </w14:solidFill>
                </w14:textFill>
              </w:rPr>
              <w:t>方案</w:t>
            </w:r>
            <w:r>
              <w:rPr>
                <w:rFonts w:hint="eastAsia" w:ascii="宋体" w:hAnsi="宋体" w:eastAsia="宋体" w:cs="宋体"/>
                <w:color w:val="000000" w:themeColor="text1"/>
                <w:kern w:val="0"/>
                <w:szCs w:val="21"/>
                <w:highlight w:val="none"/>
                <w:lang w:val="en-US" w:eastAsia="zh-CN"/>
                <w14:textFill>
                  <w14:solidFill>
                    <w14:schemeClr w14:val="tx1"/>
                  </w14:solidFill>
                </w14:textFill>
              </w:rPr>
              <w:t>存在明显缺项，实行上有困难的得1分；</w:t>
            </w:r>
            <w:r>
              <w:rPr>
                <w:rFonts w:hint="eastAsia" w:ascii="宋体" w:hAnsi="宋体" w:eastAsia="宋体" w:cs="宋体"/>
                <w:color w:val="000000" w:themeColor="text1"/>
                <w:kern w:val="0"/>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Cs w:val="21"/>
                <w:highlight w:val="none"/>
                <w:lang w:val="en-US" w:eastAsia="zh-CN"/>
                <w14:textFill>
                  <w14:solidFill>
                    <w14:schemeClr w14:val="tx1"/>
                  </w14:solidFill>
                </w14:textFill>
              </w:rPr>
              <w:t>4）未提供相关内容的不得分</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w:t>
            </w:r>
          </w:p>
        </w:tc>
        <w:tc>
          <w:tcPr>
            <w:tcW w:w="644" w:type="dxa"/>
            <w:noWrap/>
            <w:vAlign w:val="center"/>
          </w:tcPr>
          <w:p w14:paraId="002107AC">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noWrap/>
            <w:vAlign w:val="center"/>
          </w:tcPr>
          <w:p w14:paraId="2C06FC79">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14:paraId="17722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noWrap/>
            <w:vAlign w:val="center"/>
          </w:tcPr>
          <w:p w14:paraId="08E69C0B">
            <w:pPr>
              <w:adjustRightInd/>
              <w:spacing w:line="320" w:lineRule="exact"/>
              <w:rPr>
                <w:rFonts w:ascii="宋体" w:hAnsi="宋体" w:cs="宋体"/>
                <w:color w:val="000000" w:themeColor="text1"/>
                <w:szCs w:val="21"/>
                <w14:textFill>
                  <w14:solidFill>
                    <w14:schemeClr w14:val="tx1"/>
                  </w14:solidFill>
                </w14:textFill>
              </w:rPr>
            </w:pPr>
          </w:p>
        </w:tc>
        <w:tc>
          <w:tcPr>
            <w:tcW w:w="1155" w:type="dxa"/>
            <w:noWrap/>
            <w:vAlign w:val="center"/>
          </w:tcPr>
          <w:p w14:paraId="70EAD037">
            <w:pPr>
              <w:keepNext w:val="0"/>
              <w:keepLines w:val="0"/>
              <w:widowControl/>
              <w:numPr>
                <w:ilvl w:val="0"/>
                <w:numId w:val="4"/>
              </w:numPr>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系统设计图纸</w:t>
            </w:r>
          </w:p>
          <w:p w14:paraId="1575FAB0">
            <w:pPr>
              <w:keepNext w:val="0"/>
              <w:keepLines w:val="0"/>
              <w:widowControl/>
              <w:numPr>
                <w:ilvl w:val="0"/>
                <w:numId w:val="0"/>
              </w:numPr>
              <w:suppressLineNumbers w:val="0"/>
              <w:spacing w:before="0" w:beforeAutospacing="0" w:after="0" w:afterAutospacing="0" w:line="240" w:lineRule="auto"/>
              <w:ind w:right="0" w:rightChars="0"/>
              <w:jc w:val="both"/>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rPr>
              <w:t>（5分）</w:t>
            </w:r>
          </w:p>
        </w:tc>
        <w:tc>
          <w:tcPr>
            <w:tcW w:w="6495" w:type="dxa"/>
            <w:noWrap/>
            <w:vAlign w:val="center"/>
          </w:tcPr>
          <w:p w14:paraId="07D1DAB9">
            <w:pPr>
              <w:adjustRightInd/>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根据投标人提供的针对本项目系统设计图纸，需包含但不限于以下要点：①设计参数；②设备选型；③空调机组布局设计；④能源管控平台系统设计，进行评议：</w:t>
            </w:r>
          </w:p>
          <w:p w14:paraId="29F777B5">
            <w:pPr>
              <w:numPr>
                <w:ilvl w:val="0"/>
                <w:numId w:val="5"/>
              </w:numPr>
              <w:adjustRightInd/>
              <w:spacing w:line="360" w:lineRule="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系统图纸设计得当，设计参数设置合理，设备选型与组合设计合理，空调机组布局、能源管控平台系统设计布局符合实际场地要求，能确保后续施工顺利进行的得5分；</w:t>
            </w:r>
          </w:p>
          <w:p w14:paraId="662484E7">
            <w:pPr>
              <w:numPr>
                <w:ilvl w:val="0"/>
                <w:numId w:val="0"/>
              </w:numPr>
              <w:adjustRightInd/>
              <w:spacing w:line="360" w:lineRule="auto"/>
              <w:rPr>
                <w:rFonts w:hint="eastAsia"/>
                <w:color w:val="auto"/>
                <w:lang w:val="en-US" w:eastAsia="zh-CN"/>
              </w:rPr>
            </w:pPr>
            <w:r>
              <w:rPr>
                <w:rFonts w:hint="eastAsia" w:ascii="宋体" w:hAnsi="宋体" w:eastAsia="宋体" w:cs="宋体"/>
                <w:color w:val="auto"/>
                <w:kern w:val="0"/>
                <w:szCs w:val="21"/>
                <w:highlight w:val="none"/>
                <w:lang w:val="en-US" w:eastAsia="zh-CN"/>
              </w:rPr>
              <w:t>2</w:t>
            </w:r>
            <w:r>
              <w:rPr>
                <w:rFonts w:hint="default"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系统图纸设计符合项目实际要求，但存在一定缺项的得3分；</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3）系统图纸设计存在明显缺项，实行上有困难的得1分；</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4）未提供相关内容的不得分</w:t>
            </w:r>
            <w:r>
              <w:rPr>
                <w:rFonts w:hint="eastAsia" w:ascii="宋体" w:hAnsi="宋体" w:eastAsia="宋体" w:cs="宋体"/>
                <w:b w:val="0"/>
                <w:bCs w:val="0"/>
                <w:i w:val="0"/>
                <w:iCs w:val="0"/>
                <w:color w:val="auto"/>
                <w:kern w:val="0"/>
                <w:sz w:val="21"/>
                <w:szCs w:val="21"/>
                <w:highlight w:val="none"/>
                <w:lang w:val="en-US" w:eastAsia="zh-CN"/>
              </w:rPr>
              <w:t>。</w:t>
            </w:r>
          </w:p>
        </w:tc>
        <w:tc>
          <w:tcPr>
            <w:tcW w:w="644" w:type="dxa"/>
            <w:noWrap/>
            <w:vAlign w:val="center"/>
          </w:tcPr>
          <w:p w14:paraId="02483B8E">
            <w:pPr>
              <w:adjustRightInd/>
              <w:spacing w:line="3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noWrap/>
            <w:vAlign w:val="center"/>
          </w:tcPr>
          <w:p w14:paraId="19970518">
            <w:pPr>
              <w:adjustRightInd/>
              <w:spacing w:line="3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14:paraId="307D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noWrap/>
            <w:vAlign w:val="center"/>
          </w:tcPr>
          <w:p w14:paraId="1FABA659">
            <w:pPr>
              <w:adjustRightInd/>
              <w:spacing w:line="320" w:lineRule="exact"/>
              <w:rPr>
                <w:rFonts w:ascii="宋体" w:hAnsi="宋体" w:cs="宋体"/>
                <w:color w:val="000000" w:themeColor="text1"/>
                <w:szCs w:val="21"/>
                <w14:textFill>
                  <w14:solidFill>
                    <w14:schemeClr w14:val="tx1"/>
                  </w14:solidFill>
                </w14:textFill>
              </w:rPr>
            </w:pPr>
          </w:p>
        </w:tc>
        <w:tc>
          <w:tcPr>
            <w:tcW w:w="1155" w:type="dxa"/>
            <w:vMerge w:val="restart"/>
            <w:noWrap/>
            <w:vAlign w:val="center"/>
          </w:tcPr>
          <w:p w14:paraId="65570D55">
            <w:pPr>
              <w:widowControl/>
              <w:spacing w:line="3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、售后服务（</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分</w:t>
            </w:r>
            <w:r>
              <w:rPr>
                <w:rFonts w:hint="eastAsia" w:ascii="宋体" w:hAnsi="宋体" w:cs="宋体"/>
                <w:color w:val="000000" w:themeColor="text1"/>
                <w:kern w:val="0"/>
                <w:szCs w:val="21"/>
                <w:highlight w:val="none"/>
                <w14:textFill>
                  <w14:solidFill>
                    <w14:schemeClr w14:val="tx1"/>
                  </w14:solidFill>
                </w14:textFill>
              </w:rPr>
              <w:t>）</w:t>
            </w:r>
          </w:p>
        </w:tc>
        <w:tc>
          <w:tcPr>
            <w:tcW w:w="6495" w:type="dxa"/>
            <w:noWrap/>
            <w:vAlign w:val="center"/>
          </w:tcPr>
          <w:p w14:paraId="1AB2F76E">
            <w:pPr>
              <w:adjustRightInd/>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根据</w:t>
            </w:r>
            <w:r>
              <w:rPr>
                <w:rFonts w:hint="eastAsia" w:ascii="宋体" w:hAnsi="宋体" w:cs="宋体"/>
                <w:color w:val="000000" w:themeColor="text1"/>
                <w:kern w:val="0"/>
                <w:szCs w:val="21"/>
                <w:highlight w:val="none"/>
                <w14:textFill>
                  <w14:solidFill>
                    <w14:schemeClr w14:val="tx1"/>
                  </w14:solidFill>
                </w14:textFill>
              </w:rPr>
              <w:t>投标人结合自身实际提供</w:t>
            </w:r>
            <w:r>
              <w:rPr>
                <w:rFonts w:hint="eastAsia" w:ascii="宋体" w:hAnsi="宋体" w:cs="宋体"/>
                <w:color w:val="000000" w:themeColor="text1"/>
                <w:kern w:val="0"/>
                <w:szCs w:val="21"/>
                <w:highlight w:val="none"/>
                <w:lang w:val="en-US" w:eastAsia="zh-CN"/>
                <w14:textFill>
                  <w14:solidFill>
                    <w14:schemeClr w14:val="tx1"/>
                  </w14:solidFill>
                </w14:textFill>
              </w:rPr>
              <w:t>的</w:t>
            </w:r>
            <w:r>
              <w:rPr>
                <w:rFonts w:hint="eastAsia" w:ascii="宋体" w:hAnsi="宋体" w:cs="宋体"/>
                <w:color w:val="000000" w:themeColor="text1"/>
                <w:kern w:val="0"/>
                <w:szCs w:val="21"/>
                <w:highlight w:val="none"/>
                <w14:textFill>
                  <w14:solidFill>
                    <w14:schemeClr w14:val="tx1"/>
                  </w14:solidFill>
                </w14:textFill>
              </w:rPr>
              <w:t>服务承诺，需包含但不限于以下要点：①服务方式；②服务响应时间；③技术支持；④服务体系；⑤退换货品承诺，进行评议：</w:t>
            </w:r>
          </w:p>
          <w:p w14:paraId="0B403478">
            <w:pPr>
              <w:adjustRightInd/>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1）各项服务承诺能与医院实际相结合，能提供实质性承诺及保障措施，能有效保证货物正常使用的得5分；</w:t>
            </w:r>
          </w:p>
          <w:p w14:paraId="609307E5">
            <w:pPr>
              <w:adjustRightInd/>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2）各项服务承诺能与医院实际相结合，承诺及保障基本符合货物实际使用情况，满足医院使用要求的得3分；</w:t>
            </w:r>
          </w:p>
          <w:p w14:paraId="4F5A47AD">
            <w:pPr>
              <w:adjustRightInd/>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3）服务承诺和保障措施与医院实际需求存在巨大偏差，会严重影响货物正常使用的得1分。</w:t>
            </w:r>
          </w:p>
          <w:p w14:paraId="2CFE0133">
            <w:pPr>
              <w:adjustRightInd/>
              <w:spacing w:line="360" w:lineRule="auto"/>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4）未提供相关内容的不得分。</w:t>
            </w:r>
          </w:p>
        </w:tc>
        <w:tc>
          <w:tcPr>
            <w:tcW w:w="644" w:type="dxa"/>
            <w:noWrap/>
            <w:vAlign w:val="center"/>
          </w:tcPr>
          <w:p w14:paraId="6F8E7B27">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noWrap/>
            <w:vAlign w:val="center"/>
          </w:tcPr>
          <w:p w14:paraId="3AD060A0">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14:paraId="3EDB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156" w:type="dxa"/>
            <w:vMerge w:val="continue"/>
            <w:noWrap/>
            <w:vAlign w:val="center"/>
          </w:tcPr>
          <w:p w14:paraId="03EF1DC7">
            <w:pPr>
              <w:adjustRightInd/>
              <w:spacing w:line="320" w:lineRule="exact"/>
              <w:rPr>
                <w:rFonts w:ascii="宋体" w:hAnsi="宋体" w:cs="宋体"/>
                <w:color w:val="000000" w:themeColor="text1"/>
                <w:szCs w:val="21"/>
                <w14:textFill>
                  <w14:solidFill>
                    <w14:schemeClr w14:val="tx1"/>
                  </w14:solidFill>
                </w14:textFill>
              </w:rPr>
            </w:pPr>
          </w:p>
        </w:tc>
        <w:tc>
          <w:tcPr>
            <w:tcW w:w="1155" w:type="dxa"/>
            <w:vMerge w:val="continue"/>
            <w:noWrap/>
            <w:vAlign w:val="center"/>
          </w:tcPr>
          <w:p w14:paraId="478BE4C2">
            <w:pPr>
              <w:adjustRightInd/>
              <w:spacing w:line="320" w:lineRule="exact"/>
              <w:rPr>
                <w:rFonts w:ascii="宋体" w:hAnsi="宋体" w:cs="宋体"/>
                <w:color w:val="000000" w:themeColor="text1"/>
                <w:szCs w:val="21"/>
                <w14:textFill>
                  <w14:solidFill>
                    <w14:schemeClr w14:val="tx1"/>
                  </w14:solidFill>
                </w14:textFill>
              </w:rPr>
            </w:pPr>
          </w:p>
        </w:tc>
        <w:tc>
          <w:tcPr>
            <w:tcW w:w="6495" w:type="dxa"/>
            <w:noWrap/>
            <w:vAlign w:val="center"/>
          </w:tcPr>
          <w:p w14:paraId="0A8B3D44">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根据</w:t>
            </w:r>
            <w:r>
              <w:rPr>
                <w:rFonts w:hint="eastAsia" w:ascii="宋体" w:hAnsi="宋体" w:cs="宋体"/>
                <w:color w:val="000000" w:themeColor="text1"/>
                <w:kern w:val="0"/>
                <w:szCs w:val="21"/>
                <w14:textFill>
                  <w14:solidFill>
                    <w14:schemeClr w14:val="tx1"/>
                  </w14:solidFill>
                </w14:textFill>
              </w:rPr>
              <w:t>投标人结合自身实际提供</w:t>
            </w:r>
            <w:r>
              <w:rPr>
                <w:rFonts w:hint="eastAsia" w:ascii="宋体" w:hAnsi="宋体" w:cs="宋体"/>
                <w:color w:val="000000" w:themeColor="text1"/>
                <w:kern w:val="0"/>
                <w:szCs w:val="21"/>
                <w:lang w:val="en-US" w:eastAsia="zh-CN"/>
                <w14:textFill>
                  <w14:solidFill>
                    <w14:schemeClr w14:val="tx1"/>
                  </w14:solidFill>
                </w14:textFill>
              </w:rPr>
              <w:t>的</w:t>
            </w:r>
            <w:r>
              <w:rPr>
                <w:rFonts w:hint="eastAsia" w:ascii="宋体" w:hAnsi="宋体" w:cs="宋体"/>
                <w:color w:val="000000" w:themeColor="text1"/>
                <w:kern w:val="0"/>
                <w:szCs w:val="21"/>
                <w14:textFill>
                  <w14:solidFill>
                    <w14:schemeClr w14:val="tx1"/>
                  </w14:solidFill>
                </w14:textFill>
              </w:rPr>
              <w:t>质保期方案，需包含但不限于以下要点：①质保期内定期服务方案；②巡检服务方案；③售后服务保障；④售后服务机构的设置，进行评议：</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1）质保期内定期服务和巡检服务方案合理，售后服务有保障且有相应的售后服务机构，能有效提高货物使用体验，具有专业技能，服务目标明确清晰的得5分；</w:t>
            </w:r>
          </w:p>
          <w:p w14:paraId="71CDE7CB">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2）方案内容基本符合医院实际需求，但有可能影响服务质量，运作流程设计较为合理，针对性不强的得3分；</w:t>
            </w:r>
          </w:p>
          <w:p w14:paraId="1ED8FF89">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3）方案内容不完整，内容不充分，与本项目实际需求有差距的得1分；</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4）未提供相关内容的不得分。</w:t>
            </w:r>
          </w:p>
        </w:tc>
        <w:tc>
          <w:tcPr>
            <w:tcW w:w="644" w:type="dxa"/>
            <w:noWrap/>
            <w:vAlign w:val="center"/>
          </w:tcPr>
          <w:p w14:paraId="474158F0">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noWrap/>
            <w:vAlign w:val="center"/>
          </w:tcPr>
          <w:p w14:paraId="3C84655B">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14:paraId="5D8C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 w:hRule="atLeast"/>
          <w:jc w:val="center"/>
        </w:trPr>
        <w:tc>
          <w:tcPr>
            <w:tcW w:w="1156" w:type="dxa"/>
            <w:vMerge w:val="continue"/>
            <w:noWrap/>
            <w:vAlign w:val="center"/>
          </w:tcPr>
          <w:p w14:paraId="111CD4BE">
            <w:pPr>
              <w:adjustRightInd/>
              <w:spacing w:line="320" w:lineRule="exact"/>
              <w:rPr>
                <w:rFonts w:ascii="宋体" w:hAnsi="宋体" w:cs="宋体"/>
                <w:color w:val="000000" w:themeColor="text1"/>
                <w:szCs w:val="21"/>
                <w14:textFill>
                  <w14:solidFill>
                    <w14:schemeClr w14:val="tx1"/>
                  </w14:solidFill>
                </w14:textFill>
              </w:rPr>
            </w:pPr>
          </w:p>
        </w:tc>
        <w:tc>
          <w:tcPr>
            <w:tcW w:w="1155" w:type="dxa"/>
            <w:noWrap/>
            <w:vAlign w:val="center"/>
          </w:tcPr>
          <w:p w14:paraId="3D65FE59">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、培训方案（5分）</w:t>
            </w:r>
          </w:p>
        </w:tc>
        <w:tc>
          <w:tcPr>
            <w:tcW w:w="6495" w:type="dxa"/>
            <w:noWrap/>
            <w:vAlign w:val="center"/>
          </w:tcPr>
          <w:p w14:paraId="38076A13">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w:t>
            </w:r>
            <w:r>
              <w:rPr>
                <w:rFonts w:hint="eastAsia" w:ascii="宋体" w:hAnsi="宋体" w:cs="宋体"/>
                <w:color w:val="000000" w:themeColor="text1"/>
                <w:kern w:val="0"/>
                <w:szCs w:val="21"/>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提供的培训方案，需包含但不限于以下要点：①培训时间安排是否合理；②培训内容是否全面；③培训人员是否齐全；④培训次数；⑤培训场地安排是否合理，进行评议：</w:t>
            </w:r>
          </w:p>
          <w:p w14:paraId="67F80E0D">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1）人员培训方案与医院实际相结合，培训时间安排合理，培训内容符合货物使用要求，培训次数能确保设备实际使用人灵活使用且场地安排合理的得5分；</w:t>
            </w:r>
          </w:p>
          <w:p w14:paraId="5EB1A350">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2）人员培训方案不够符合采购需求，培训内容缺少针对性内容的得3分；</w:t>
            </w:r>
          </w:p>
          <w:p w14:paraId="1F642EB4">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3）人员培训方案没有结合采购需求，培训内容敷衍，没有相应培训场地且培训时间不合理的得1分；</w:t>
            </w:r>
          </w:p>
          <w:p w14:paraId="5380B72B">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4)未提供相关内容的不得分。</w:t>
            </w:r>
          </w:p>
        </w:tc>
        <w:tc>
          <w:tcPr>
            <w:tcW w:w="644" w:type="dxa"/>
            <w:noWrap/>
            <w:vAlign w:val="center"/>
          </w:tcPr>
          <w:p w14:paraId="7566329B">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noWrap/>
            <w:vAlign w:val="center"/>
          </w:tcPr>
          <w:p w14:paraId="0B6BACEF">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14:paraId="050A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156" w:type="dxa"/>
            <w:vMerge w:val="continue"/>
            <w:noWrap/>
            <w:vAlign w:val="center"/>
          </w:tcPr>
          <w:p w14:paraId="05ACD69A">
            <w:pPr>
              <w:adjustRightInd/>
              <w:spacing w:line="320" w:lineRule="exact"/>
              <w:rPr>
                <w:rFonts w:ascii="宋体" w:hAnsi="宋体" w:cs="宋体"/>
                <w:color w:val="000000" w:themeColor="text1"/>
                <w:szCs w:val="21"/>
                <w14:textFill>
                  <w14:solidFill>
                    <w14:schemeClr w14:val="tx1"/>
                  </w14:solidFill>
                </w14:textFill>
              </w:rPr>
            </w:pPr>
          </w:p>
        </w:tc>
        <w:tc>
          <w:tcPr>
            <w:tcW w:w="1155" w:type="dxa"/>
            <w:noWrap/>
            <w:vAlign w:val="center"/>
          </w:tcPr>
          <w:p w14:paraId="388503F5">
            <w:pPr>
              <w:widowControl/>
              <w:numPr>
                <w:ilvl w:val="0"/>
                <w:numId w:val="0"/>
              </w:numPr>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7</w:t>
            </w:r>
            <w:r>
              <w:rPr>
                <w:rFonts w:ascii="宋体" w:hAnsi="宋体" w:eastAsia="宋体" w:cs="宋体"/>
                <w:color w:val="000000" w:themeColor="text1"/>
                <w:kern w:val="0"/>
                <w:sz w:val="21"/>
                <w:szCs w:val="21"/>
                <w:lang w:val="en-US" w:eastAsia="zh-CN" w:bidi="ar-SA"/>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维修</w:t>
            </w:r>
            <w:r>
              <w:rPr>
                <w:rFonts w:hint="eastAsia" w:ascii="宋体" w:hAnsi="宋体" w:cs="宋体"/>
                <w:color w:val="000000" w:themeColor="text1"/>
                <w:kern w:val="0"/>
                <w:szCs w:val="21"/>
                <w:lang w:val="en-US" w:eastAsia="zh-Hans"/>
                <w14:textFill>
                  <w14:solidFill>
                    <w14:schemeClr w14:val="tx1"/>
                  </w14:solidFill>
                </w14:textFill>
              </w:rPr>
              <w:t>成本</w:t>
            </w:r>
            <w:r>
              <w:rPr>
                <w:rFonts w:hint="eastAsia" w:ascii="宋体" w:hAnsi="宋体" w:cs="宋体"/>
                <w:color w:val="000000" w:themeColor="text1"/>
                <w:kern w:val="0"/>
                <w:szCs w:val="21"/>
                <w14:textFill>
                  <w14:solidFill>
                    <w14:schemeClr w14:val="tx1"/>
                  </w14:solidFill>
                </w14:textFill>
              </w:rPr>
              <w:t>方案</w:t>
            </w:r>
          </w:p>
          <w:p w14:paraId="0417DA4B">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（5分）</w:t>
            </w:r>
          </w:p>
        </w:tc>
        <w:tc>
          <w:tcPr>
            <w:tcW w:w="6495" w:type="dxa"/>
            <w:noWrap/>
            <w:vAlign w:val="center"/>
          </w:tcPr>
          <w:p w14:paraId="35D02E26">
            <w:pPr>
              <w:adjustRightInd/>
              <w:spacing w:line="360" w:lineRule="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投标人需结合货物实际提供维修成本方案，需包含但不限于以下要点：①提供的保修价格、设备配件价格、维修服务费是否合理；②维修人员配备是否全面；③维修完成时间是否及时；④维修质量的保障，由评委进行评议：</w:t>
            </w:r>
            <w:r>
              <w:rPr>
                <w:rFonts w:hint="eastAsia" w:ascii="宋体" w:hAnsi="宋体" w:eastAsia="宋体" w:cs="宋体"/>
                <w:color w:val="000000" w:themeColor="text1"/>
                <w:szCs w:val="21"/>
                <w:lang w:val="en-US" w:eastAsia="zh-CN"/>
                <w14:textFill>
                  <w14:solidFill>
                    <w14:schemeClr w14:val="tx1"/>
                  </w14:solidFill>
                </w14:textFill>
              </w:rPr>
              <w:br w:type="textWrapping"/>
            </w:r>
            <w:r>
              <w:rPr>
                <w:rFonts w:hint="eastAsia" w:ascii="宋体" w:hAnsi="宋体" w:eastAsia="宋体" w:cs="宋体"/>
                <w:color w:val="000000" w:themeColor="text1"/>
                <w:szCs w:val="21"/>
                <w:lang w:val="en-US" w:eastAsia="zh-CN"/>
                <w14:textFill>
                  <w14:solidFill>
                    <w14:schemeClr w14:val="tx1"/>
                  </w14:solidFill>
                </w14:textFill>
              </w:rPr>
              <w:t>1）维修成本方案与货物实际相结合，提供的保修价格、设备配件价格、维修服务费合理，维修人员配备全面且维修完成时间及时的得5分；</w:t>
            </w:r>
          </w:p>
          <w:p w14:paraId="60E2C3E6">
            <w:pPr>
              <w:adjustRightInd/>
              <w:spacing w:line="360" w:lineRule="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2）未能明确阐述维修的各项价格，维修人员配备存在缺陷，有待改进的得3分；</w:t>
            </w:r>
          </w:p>
          <w:p w14:paraId="0FB1E009">
            <w:pPr>
              <w:adjustRightInd/>
              <w:spacing w:line="360" w:lineRule="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3）维修成本方案不合理，无法确保货物故障后及时维修完成正常使用得1分；</w:t>
            </w:r>
          </w:p>
          <w:p w14:paraId="6BDB156B">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4)未提供相关内容的不得分。</w:t>
            </w:r>
          </w:p>
        </w:tc>
        <w:tc>
          <w:tcPr>
            <w:tcW w:w="644" w:type="dxa"/>
            <w:noWrap/>
            <w:vAlign w:val="center"/>
          </w:tcPr>
          <w:p w14:paraId="2D33F3E7">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noWrap/>
            <w:vAlign w:val="center"/>
          </w:tcPr>
          <w:p w14:paraId="053B26EF">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14:paraId="0D7B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156" w:type="dxa"/>
            <w:vMerge w:val="continue"/>
            <w:noWrap/>
            <w:vAlign w:val="center"/>
          </w:tcPr>
          <w:p w14:paraId="090F8273">
            <w:pPr>
              <w:adjustRightInd/>
              <w:spacing w:line="320" w:lineRule="exact"/>
              <w:rPr>
                <w:rFonts w:ascii="宋体" w:hAnsi="宋体" w:cs="宋体"/>
                <w:color w:val="000000" w:themeColor="text1"/>
                <w:szCs w:val="21"/>
                <w14:textFill>
                  <w14:solidFill>
                    <w14:schemeClr w14:val="tx1"/>
                  </w14:solidFill>
                </w14:textFill>
              </w:rPr>
            </w:pPr>
          </w:p>
        </w:tc>
        <w:tc>
          <w:tcPr>
            <w:tcW w:w="1155" w:type="dxa"/>
            <w:vMerge w:val="restart"/>
            <w:noWrap/>
            <w:vAlign w:val="center"/>
          </w:tcPr>
          <w:p w14:paraId="6D141BC6">
            <w:pPr>
              <w:widowControl/>
              <w:numPr>
                <w:ilvl w:val="0"/>
                <w:numId w:val="0"/>
              </w:numPr>
              <w:spacing w:line="300" w:lineRule="exact"/>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8</w:t>
            </w:r>
            <w:r>
              <w:rPr>
                <w:rFonts w:ascii="宋体" w:hAnsi="宋体" w:eastAsia="宋体" w:cs="宋体"/>
                <w:color w:val="000000" w:themeColor="text1"/>
                <w:kern w:val="0"/>
                <w:sz w:val="21"/>
                <w:szCs w:val="21"/>
                <w:lang w:val="zh-CN" w:eastAsia="zh-CN" w:bidi="ar-SA"/>
                <w14:textFill>
                  <w14:solidFill>
                    <w14:schemeClr w14:val="tx1"/>
                  </w14:solidFill>
                </w14:textFill>
              </w:rPr>
              <w:t>、</w:t>
            </w:r>
            <w:r>
              <w:rPr>
                <w:rFonts w:hint="eastAsia" w:ascii="宋体" w:hAnsi="宋体" w:cs="宋体"/>
                <w:color w:val="000000" w:themeColor="text1"/>
                <w:kern w:val="0"/>
                <w:szCs w:val="21"/>
                <w:lang w:val="zh-CN"/>
                <w14:textFill>
                  <w14:solidFill>
                    <w14:schemeClr w14:val="tx1"/>
                  </w14:solidFill>
                </w14:textFill>
              </w:rPr>
              <w:t>同类设备销售业绩</w:t>
            </w:r>
          </w:p>
          <w:p w14:paraId="5F271C74">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zh-CN"/>
                <w14:textFill>
                  <w14:solidFill>
                    <w14:schemeClr w14:val="tx1"/>
                  </w14:solidFill>
                </w14:textFill>
              </w:rPr>
              <w:t>分）</w:t>
            </w:r>
          </w:p>
        </w:tc>
        <w:tc>
          <w:tcPr>
            <w:tcW w:w="6495" w:type="dxa"/>
            <w:noWrap/>
            <w:vAlign w:val="center"/>
          </w:tcPr>
          <w:p w14:paraId="0A348BAE">
            <w:pPr>
              <w:adjustRightInd/>
              <w:spacing w:line="360" w:lineRule="auto"/>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自202</w:t>
            </w: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年1月1日(以合同签订日期为准）至今，</w:t>
            </w:r>
            <w:r>
              <w:rPr>
                <w:rFonts w:hint="eastAsia" w:ascii="宋体" w:hAnsi="宋体" w:eastAsia="宋体" w:cs="宋体"/>
                <w:color w:val="000000" w:themeColor="text1"/>
                <w:szCs w:val="21"/>
                <w:lang w:val="en-US" w:eastAsia="zh-CN"/>
                <w14:textFill>
                  <w14:solidFill>
                    <w14:schemeClr w14:val="tx1"/>
                  </w14:solidFill>
                </w14:textFill>
              </w:rPr>
              <w:t>所投同品牌</w:t>
            </w:r>
            <w:r>
              <w:rPr>
                <w:rFonts w:hint="eastAsia" w:ascii="宋体" w:hAnsi="宋体" w:cs="宋体"/>
                <w:color w:val="000000" w:themeColor="text1"/>
                <w:szCs w:val="21"/>
                <w:lang w:val="en-US" w:eastAsia="zh-CN"/>
                <w14:textFill>
                  <w14:solidFill>
                    <w14:schemeClr w14:val="tx1"/>
                  </w14:solidFill>
                </w14:textFill>
              </w:rPr>
              <w:t>同型号</w:t>
            </w:r>
            <w:r>
              <w:rPr>
                <w:rFonts w:hint="eastAsia" w:ascii="宋体" w:hAnsi="宋体" w:eastAsia="宋体" w:cs="宋体"/>
                <w:color w:val="000000" w:themeColor="text1"/>
                <w:szCs w:val="21"/>
                <w:lang w:val="en-US" w:eastAsia="zh-CN"/>
                <w14:textFill>
                  <w14:solidFill>
                    <w14:schemeClr w14:val="tx1"/>
                  </w14:solidFill>
                </w14:textFill>
              </w:rPr>
              <w:t>空气源热泵项目</w:t>
            </w:r>
            <w:r>
              <w:rPr>
                <w:rFonts w:hint="eastAsia" w:ascii="宋体" w:hAnsi="宋体" w:eastAsia="宋体" w:cs="宋体"/>
                <w:color w:val="000000" w:themeColor="text1"/>
                <w:szCs w:val="21"/>
                <w14:textFill>
                  <w14:solidFill>
                    <w14:schemeClr w14:val="tx1"/>
                  </w14:solidFill>
                </w14:textFill>
              </w:rPr>
              <w:t>每提供</w:t>
            </w:r>
            <w:r>
              <w:rPr>
                <w:rFonts w:hint="eastAsia" w:ascii="宋体" w:hAnsi="宋体" w:eastAsia="宋体" w:cs="宋体"/>
                <w:color w:val="000000" w:themeColor="text1"/>
                <w:szCs w:val="21"/>
                <w:lang w:val="en-US" w:eastAsia="zh-CN"/>
                <w14:textFill>
                  <w14:solidFill>
                    <w14:schemeClr w14:val="tx1"/>
                  </w14:solidFill>
                </w14:textFill>
              </w:rPr>
              <w:t>一份</w:t>
            </w:r>
            <w:r>
              <w:rPr>
                <w:rFonts w:hint="eastAsia" w:ascii="宋体" w:hAnsi="宋体" w:eastAsia="宋体" w:cs="宋体"/>
                <w:color w:val="000000" w:themeColor="text1"/>
                <w:szCs w:val="21"/>
                <w14:textFill>
                  <w14:solidFill>
                    <w14:schemeClr w14:val="tx1"/>
                  </w14:solidFill>
                </w14:textFill>
              </w:rPr>
              <w:t>合同得</w:t>
            </w:r>
            <w:r>
              <w:rPr>
                <w:rFonts w:hint="eastAsia" w:ascii="宋体" w:hAnsi="宋体" w:eastAsia="宋体" w:cs="宋体"/>
                <w:color w:val="000000" w:themeColor="text1"/>
                <w:szCs w:val="21"/>
                <w:lang w:val="en-US" w:eastAsia="zh-CN"/>
                <w14:textFill>
                  <w14:solidFill>
                    <w14:schemeClr w14:val="tx1"/>
                  </w14:solidFill>
                </w14:textFill>
              </w:rPr>
              <w:t>0.5</w:t>
            </w:r>
            <w:r>
              <w:rPr>
                <w:rFonts w:hint="eastAsia" w:ascii="宋体" w:hAnsi="宋体" w:eastAsia="宋体" w:cs="宋体"/>
                <w:color w:val="000000" w:themeColor="text1"/>
                <w:szCs w:val="21"/>
                <w14:textFill>
                  <w14:solidFill>
                    <w14:schemeClr w14:val="tx1"/>
                  </w14:solidFill>
                </w14:textFill>
              </w:rPr>
              <w:t>分</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满分为1.5分。</w:t>
            </w:r>
          </w:p>
          <w:p w14:paraId="51AED986">
            <w:pPr>
              <w:adjustRightInd/>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注：投标文件中提供合同复印件并加盖供应商公章，未提供的或未按要求盖章的视为无效业绩。</w:t>
            </w:r>
          </w:p>
        </w:tc>
        <w:tc>
          <w:tcPr>
            <w:tcW w:w="644" w:type="dxa"/>
            <w:noWrap/>
            <w:vAlign w:val="center"/>
          </w:tcPr>
          <w:p w14:paraId="0BE6F8F9">
            <w:pPr>
              <w:adjustRightInd/>
              <w:spacing w:line="30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1.5</w:t>
            </w:r>
          </w:p>
        </w:tc>
        <w:tc>
          <w:tcPr>
            <w:tcW w:w="707" w:type="dxa"/>
            <w:noWrap/>
            <w:vAlign w:val="center"/>
          </w:tcPr>
          <w:p w14:paraId="42E9C6B4">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客观评审</w:t>
            </w:r>
          </w:p>
        </w:tc>
      </w:tr>
      <w:tr w14:paraId="08D5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156" w:type="dxa"/>
            <w:vMerge w:val="continue"/>
            <w:noWrap/>
            <w:vAlign w:val="center"/>
          </w:tcPr>
          <w:p w14:paraId="266FC863">
            <w:pPr>
              <w:adjustRightInd/>
              <w:spacing w:line="320" w:lineRule="exact"/>
              <w:rPr>
                <w:rFonts w:ascii="宋体" w:hAnsi="宋体" w:cs="宋体"/>
                <w:color w:val="000000" w:themeColor="text1"/>
                <w:szCs w:val="21"/>
                <w14:textFill>
                  <w14:solidFill>
                    <w14:schemeClr w14:val="tx1"/>
                  </w14:solidFill>
                </w14:textFill>
              </w:rPr>
            </w:pPr>
          </w:p>
        </w:tc>
        <w:tc>
          <w:tcPr>
            <w:tcW w:w="1155" w:type="dxa"/>
            <w:vMerge w:val="continue"/>
            <w:noWrap/>
            <w:vAlign w:val="center"/>
          </w:tcPr>
          <w:p w14:paraId="02A14DF8">
            <w:pPr>
              <w:widowControl/>
              <w:spacing w:line="300" w:lineRule="exact"/>
              <w:jc w:val="center"/>
              <w:rPr>
                <w:rFonts w:hint="eastAsia" w:ascii="宋体" w:hAnsi="宋体" w:cs="宋体"/>
                <w:color w:val="000000" w:themeColor="text1"/>
                <w:kern w:val="0"/>
                <w:szCs w:val="21"/>
                <w:lang w:val="zh-CN"/>
                <w14:textFill>
                  <w14:solidFill>
                    <w14:schemeClr w14:val="tx1"/>
                  </w14:solidFill>
                </w14:textFill>
              </w:rPr>
            </w:pPr>
          </w:p>
        </w:tc>
        <w:tc>
          <w:tcPr>
            <w:tcW w:w="6495" w:type="dxa"/>
            <w:noWrap/>
            <w:vAlign w:val="center"/>
          </w:tcPr>
          <w:p w14:paraId="26C66117">
            <w:pPr>
              <w:adjustRightInd/>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自202</w:t>
            </w: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年1月1日(以合同签订日期为准）至今，</w:t>
            </w:r>
            <w:r>
              <w:rPr>
                <w:rFonts w:hint="eastAsia" w:ascii="宋体" w:hAnsi="宋体" w:eastAsia="宋体" w:cs="宋体"/>
                <w:color w:val="000000" w:themeColor="text1"/>
                <w:szCs w:val="21"/>
                <w:lang w:val="en-US" w:eastAsia="zh-CN"/>
                <w14:textFill>
                  <w14:solidFill>
                    <w14:schemeClr w14:val="tx1"/>
                  </w14:solidFill>
                </w14:textFill>
              </w:rPr>
              <w:t>所投同品牌</w:t>
            </w:r>
            <w:r>
              <w:rPr>
                <w:rFonts w:hint="eastAsia" w:ascii="宋体" w:hAnsi="宋体" w:cs="宋体"/>
                <w:color w:val="000000" w:themeColor="text1"/>
                <w:szCs w:val="21"/>
                <w:lang w:val="en-US" w:eastAsia="zh-CN"/>
                <w14:textFill>
                  <w14:solidFill>
                    <w14:schemeClr w14:val="tx1"/>
                  </w14:solidFill>
                </w14:textFill>
              </w:rPr>
              <w:t>同型号燃气热水机组</w:t>
            </w:r>
            <w:r>
              <w:rPr>
                <w:rFonts w:hint="eastAsia" w:ascii="宋体" w:hAnsi="宋体" w:eastAsia="宋体" w:cs="宋体"/>
                <w:color w:val="000000" w:themeColor="text1"/>
                <w:szCs w:val="21"/>
                <w:lang w:val="en-US" w:eastAsia="zh-CN"/>
                <w14:textFill>
                  <w14:solidFill>
                    <w14:schemeClr w14:val="tx1"/>
                  </w14:solidFill>
                </w14:textFill>
              </w:rPr>
              <w:t>项目</w:t>
            </w:r>
            <w:r>
              <w:rPr>
                <w:rFonts w:hint="eastAsia" w:ascii="宋体" w:hAnsi="宋体" w:eastAsia="宋体" w:cs="宋体"/>
                <w:color w:val="000000" w:themeColor="text1"/>
                <w:szCs w:val="21"/>
                <w14:textFill>
                  <w14:solidFill>
                    <w14:schemeClr w14:val="tx1"/>
                  </w14:solidFill>
                </w14:textFill>
              </w:rPr>
              <w:t>每提供</w:t>
            </w:r>
            <w:r>
              <w:rPr>
                <w:rFonts w:hint="eastAsia" w:ascii="宋体" w:hAnsi="宋体" w:eastAsia="宋体" w:cs="宋体"/>
                <w:color w:val="000000" w:themeColor="text1"/>
                <w:szCs w:val="21"/>
                <w:lang w:val="en-US" w:eastAsia="zh-CN"/>
                <w14:textFill>
                  <w14:solidFill>
                    <w14:schemeClr w14:val="tx1"/>
                  </w14:solidFill>
                </w14:textFill>
              </w:rPr>
              <w:t>一份</w:t>
            </w:r>
            <w:r>
              <w:rPr>
                <w:rFonts w:hint="eastAsia" w:ascii="宋体" w:hAnsi="宋体" w:eastAsia="宋体" w:cs="宋体"/>
                <w:color w:val="000000" w:themeColor="text1"/>
                <w:szCs w:val="21"/>
                <w14:textFill>
                  <w14:solidFill>
                    <w14:schemeClr w14:val="tx1"/>
                  </w14:solidFill>
                </w14:textFill>
              </w:rPr>
              <w:t>合同得</w:t>
            </w:r>
            <w:r>
              <w:rPr>
                <w:rFonts w:hint="eastAsia" w:ascii="宋体" w:hAnsi="宋体" w:eastAsia="宋体" w:cs="宋体"/>
                <w:color w:val="000000" w:themeColor="text1"/>
                <w:szCs w:val="21"/>
                <w:lang w:val="en-US" w:eastAsia="zh-CN"/>
                <w14:textFill>
                  <w14:solidFill>
                    <w14:schemeClr w14:val="tx1"/>
                  </w14:solidFill>
                </w14:textFill>
              </w:rPr>
              <w:t>0.5</w:t>
            </w:r>
            <w:r>
              <w:rPr>
                <w:rFonts w:hint="eastAsia" w:ascii="宋体" w:hAnsi="宋体" w:eastAsia="宋体" w:cs="宋体"/>
                <w:color w:val="000000" w:themeColor="text1"/>
                <w:szCs w:val="21"/>
                <w14:textFill>
                  <w14:solidFill>
                    <w14:schemeClr w14:val="tx1"/>
                  </w14:solidFill>
                </w14:textFill>
              </w:rPr>
              <w:t>分</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满分为1.5分。</w:t>
            </w:r>
          </w:p>
          <w:p w14:paraId="396613BD">
            <w:pPr>
              <w:adjustRightInd/>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注：投标文件中提供合同复印件并加盖供应商公章，未提供的或未按要求盖章的视为无效业绩。</w:t>
            </w:r>
          </w:p>
        </w:tc>
        <w:tc>
          <w:tcPr>
            <w:tcW w:w="644" w:type="dxa"/>
            <w:noWrap/>
            <w:vAlign w:val="center"/>
          </w:tcPr>
          <w:p w14:paraId="75C38670">
            <w:pPr>
              <w:adjustRightInd/>
              <w:spacing w:line="3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1.5</w:t>
            </w:r>
          </w:p>
        </w:tc>
        <w:tc>
          <w:tcPr>
            <w:tcW w:w="707" w:type="dxa"/>
            <w:noWrap/>
            <w:vAlign w:val="center"/>
          </w:tcPr>
          <w:p w14:paraId="7EB01117">
            <w:pPr>
              <w:adjustRightInd/>
              <w:spacing w:line="3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客观评审</w:t>
            </w:r>
          </w:p>
        </w:tc>
      </w:tr>
      <w:tr w14:paraId="7C7F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56" w:type="dxa"/>
            <w:vMerge w:val="continue"/>
            <w:noWrap/>
            <w:vAlign w:val="center"/>
          </w:tcPr>
          <w:p w14:paraId="6B0355B9">
            <w:pPr>
              <w:adjustRightInd/>
              <w:spacing w:line="320" w:lineRule="exact"/>
              <w:rPr>
                <w:rFonts w:ascii="宋体" w:hAnsi="宋体" w:cs="宋体"/>
                <w:color w:val="000000" w:themeColor="text1"/>
                <w:szCs w:val="21"/>
                <w14:textFill>
                  <w14:solidFill>
                    <w14:schemeClr w14:val="tx1"/>
                  </w14:solidFill>
                </w14:textFill>
              </w:rPr>
            </w:pPr>
          </w:p>
        </w:tc>
        <w:tc>
          <w:tcPr>
            <w:tcW w:w="1155" w:type="dxa"/>
            <w:noWrap/>
            <w:vAlign w:val="center"/>
          </w:tcPr>
          <w:p w14:paraId="0D716232">
            <w:pPr>
              <w:adjustRightInd/>
              <w:spacing w:after="120"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、政策加分（1分）</w:t>
            </w:r>
          </w:p>
        </w:tc>
        <w:tc>
          <w:tcPr>
            <w:tcW w:w="6495" w:type="dxa"/>
            <w:noWrap/>
            <w:vAlign w:val="center"/>
          </w:tcPr>
          <w:p w14:paraId="0D8E755C">
            <w:pPr>
              <w:widowControl/>
              <w:adjustRightInd/>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节能环保产品（1分）：</w:t>
            </w:r>
          </w:p>
          <w:p w14:paraId="7D8E5281">
            <w:pPr>
              <w:widowControl/>
              <w:adjustRightInd/>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投标产品属于《节能产品政府采购品目清单》范围的且具有国家确定的认证机构出具的、处于有效期之内的节能产品认证证书的得0.5分；</w:t>
            </w:r>
          </w:p>
          <w:p w14:paraId="6C96FC7F">
            <w:pPr>
              <w:widowControl/>
              <w:adjustRightInd/>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投标产品属于《环境标志产品政府采购品目清单》范围的且具有国家确定的认证机构出具的、处于有效期之内的环境标志产品认证证书的得0.5分。</w:t>
            </w:r>
          </w:p>
          <w:p w14:paraId="05ACA9ED">
            <w:pPr>
              <w:widowControl/>
              <w:adjustRightInd/>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注：投标文件中必须同时提供以下资料：</w:t>
            </w:r>
          </w:p>
          <w:p w14:paraId="57E0A036">
            <w:pPr>
              <w:widowControl/>
              <w:adjustRightInd/>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提供政府采购品目清单相关内容页（并对相关内容作圈记），采购品目清单详见《关于印发环境标志产品政府采购品目清单的通知》（财库〔2019〕18号）和《关于印发节能产品政府采购品目清单的通知》（财库〔2019〕19号）。</w:t>
            </w:r>
          </w:p>
          <w:p w14:paraId="00ED849F">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（2）《市场监管总局关于发布参与实施政府采购节能产品、环境标志产品认证机构名录的公告》中的认证机构出具的、处于有效期之内的节能产品/环境标志产品认证证书扫描件并加盖公章。</w:t>
            </w:r>
          </w:p>
        </w:tc>
        <w:tc>
          <w:tcPr>
            <w:tcW w:w="644" w:type="dxa"/>
            <w:noWrap/>
            <w:vAlign w:val="center"/>
          </w:tcPr>
          <w:p w14:paraId="7403C3AD">
            <w:pPr>
              <w:adjustRightInd/>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707" w:type="dxa"/>
            <w:noWrap/>
            <w:vAlign w:val="center"/>
          </w:tcPr>
          <w:p w14:paraId="549F2498">
            <w:pPr>
              <w:adjustRightInd/>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客观评审</w:t>
            </w:r>
          </w:p>
        </w:tc>
      </w:tr>
    </w:tbl>
    <w:p w14:paraId="5E8F3456">
      <w:pPr>
        <w:snapToGrid w:val="0"/>
        <w:spacing w:line="360" w:lineRule="auto"/>
        <w:jc w:val="center"/>
        <w:rPr>
          <w:rFonts w:ascii="宋体" w:hAnsi="宋体" w:cs="宋体"/>
          <w:b/>
          <w:color w:val="000000" w:themeColor="text1"/>
          <w:sz w:val="24"/>
          <w14:textFill>
            <w14:solidFill>
              <w14:schemeClr w14:val="tx1"/>
            </w14:solidFill>
          </w14:textFill>
        </w:rPr>
      </w:pPr>
    </w:p>
    <w:p w14:paraId="44C3A0CA">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备注：（1）投标人编制投标文件（商务技术文件部分）时，建议按此目录（序号和内容）提供评标标准相应的商务技术资料。（2）评委在上表设定的分值范围内打分(四舍五入保留两位小数)，平均分值计算四舍五入保留两位小数点。 </w:t>
      </w:r>
      <w:r>
        <w:rPr>
          <w:rFonts w:hint="eastAsia" w:ascii="宋体" w:hAnsi="宋体" w:cs="宋体"/>
          <w:color w:val="000000" w:themeColor="text1"/>
          <w:szCs w:val="21"/>
          <w14:textFill>
            <w14:solidFill>
              <w14:schemeClr w14:val="tx1"/>
            </w14:solidFill>
          </w14:textFill>
        </w:rPr>
        <w:t> </w:t>
      </w:r>
    </w:p>
    <w:p w14:paraId="6FDDC1F7">
      <w:pPr>
        <w:rPr>
          <w:rFonts w:ascii="宋体" w:hAnsi="宋体" w:cs="宋体"/>
          <w:b/>
          <w:color w:val="000000" w:themeColor="text1"/>
          <w:sz w:val="24"/>
          <w14:textFill>
            <w14:solidFill>
              <w14:schemeClr w14:val="tx1"/>
            </w14:solidFill>
          </w14:textFill>
        </w:rPr>
      </w:pPr>
      <w:bookmarkStart w:id="435" w:name="_Toc22860"/>
      <w:r>
        <w:rPr>
          <w:rFonts w:hint="eastAsia" w:ascii="宋体" w:hAnsi="宋体" w:cs="宋体"/>
          <w:b/>
          <w:color w:val="000000" w:themeColor="text1"/>
          <w:sz w:val="24"/>
          <w14:textFill>
            <w14:solidFill>
              <w14:schemeClr w14:val="tx1"/>
            </w14:solidFill>
          </w14:textFill>
        </w:rPr>
        <w:br w:type="page"/>
      </w:r>
    </w:p>
    <w:p w14:paraId="1D997E69">
      <w:pPr>
        <w:spacing w:line="360" w:lineRule="auto"/>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一、评标方法</w:t>
      </w:r>
      <w:bookmarkEnd w:id="435"/>
    </w:p>
    <w:p w14:paraId="18BE0FB9">
      <w:pPr>
        <w:adjustRightInd/>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1.本项目采用综合评分法。</w:t>
      </w:r>
      <w:r>
        <w:rPr>
          <w:rFonts w:hint="eastAsia" w:ascii="宋体" w:hAnsi="宋体" w:cs="宋体"/>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14:paraId="687CE573">
      <w:pPr>
        <w:spacing w:line="360" w:lineRule="auto"/>
        <w:outlineLvl w:val="1"/>
        <w:rPr>
          <w:rFonts w:ascii="宋体" w:hAnsi="宋体" w:cs="宋体"/>
          <w:b/>
          <w:color w:val="000000" w:themeColor="text1"/>
          <w:sz w:val="24"/>
          <w14:textFill>
            <w14:solidFill>
              <w14:schemeClr w14:val="tx1"/>
            </w14:solidFill>
          </w14:textFill>
        </w:rPr>
      </w:pPr>
      <w:bookmarkStart w:id="436" w:name="_Toc29389"/>
      <w:r>
        <w:rPr>
          <w:rFonts w:hint="eastAsia" w:ascii="宋体" w:hAnsi="宋体" w:cs="宋体"/>
          <w:b/>
          <w:color w:val="000000" w:themeColor="text1"/>
          <w:sz w:val="24"/>
          <w14:textFill>
            <w14:solidFill>
              <w14:schemeClr w14:val="tx1"/>
            </w14:solidFill>
          </w14:textFill>
        </w:rPr>
        <w:t>二、评标标准</w:t>
      </w:r>
      <w:bookmarkEnd w:id="436"/>
    </w:p>
    <w:p w14:paraId="71E7E5CA">
      <w:pPr>
        <w:spacing w:line="360" w:lineRule="auto"/>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2.评标标准：</w:t>
      </w:r>
      <w:r>
        <w:rPr>
          <w:rFonts w:hint="eastAsia" w:ascii="宋体" w:hAnsi="宋体" w:cs="宋体"/>
          <w:color w:val="000000" w:themeColor="text1"/>
          <w:kern w:val="0"/>
          <w:sz w:val="24"/>
          <w14:textFill>
            <w14:solidFill>
              <w14:schemeClr w14:val="tx1"/>
            </w14:solidFill>
          </w14:textFill>
        </w:rPr>
        <w:t>见评标办法前附表。</w:t>
      </w:r>
    </w:p>
    <w:p w14:paraId="35ABC02F">
      <w:pPr>
        <w:spacing w:line="360" w:lineRule="auto"/>
        <w:outlineLvl w:val="1"/>
        <w:rPr>
          <w:rFonts w:ascii="宋体" w:hAnsi="宋体" w:cs="宋体"/>
          <w:b/>
          <w:color w:val="000000" w:themeColor="text1"/>
          <w:sz w:val="24"/>
          <w14:textFill>
            <w14:solidFill>
              <w14:schemeClr w14:val="tx1"/>
            </w14:solidFill>
          </w14:textFill>
        </w:rPr>
      </w:pPr>
      <w:bookmarkStart w:id="437" w:name="_Toc1306"/>
      <w:r>
        <w:rPr>
          <w:rFonts w:hint="eastAsia" w:ascii="宋体" w:hAnsi="宋体" w:cs="宋体"/>
          <w:b/>
          <w:color w:val="000000" w:themeColor="text1"/>
          <w:sz w:val="24"/>
          <w14:textFill>
            <w14:solidFill>
              <w14:schemeClr w14:val="tx1"/>
            </w14:solidFill>
          </w14:textFill>
        </w:rPr>
        <w:t>三、评标程序</w:t>
      </w:r>
      <w:bookmarkEnd w:id="437"/>
    </w:p>
    <w:p w14:paraId="5195FFB7">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0A365B9A">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 比较与评价。</w:t>
      </w:r>
      <w:r>
        <w:rPr>
          <w:rFonts w:hint="eastAsia" w:ascii="宋体" w:hAnsi="宋体" w:cs="宋体"/>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14:paraId="7E8E011C">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3.3汇总商务技术得分。</w:t>
      </w:r>
      <w:r>
        <w:rPr>
          <w:rFonts w:hint="eastAsia" w:ascii="宋体" w:hAnsi="宋体" w:cs="宋体"/>
          <w:color w:val="000000" w:themeColor="text1"/>
          <w:kern w:val="0"/>
          <w:sz w:val="24"/>
          <w14:textFill>
            <w14:solidFill>
              <w14:schemeClr w14:val="tx1"/>
            </w14:solidFill>
          </w14:textFill>
        </w:rPr>
        <w:t>评标委员会各成员应当独立对每个投标人的商务和技术文件进行评价，并汇总商务技术得分情况。</w:t>
      </w:r>
    </w:p>
    <w:p w14:paraId="56E1F432">
      <w:pPr>
        <w:spacing w:line="360" w:lineRule="auto"/>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3.4报价评审。</w:t>
      </w:r>
    </w:p>
    <w:p w14:paraId="00419789">
      <w:pPr>
        <w:pStyle w:val="133"/>
        <w:spacing w:before="0"/>
        <w:ind w:firstLine="508" w:firstLineChars="212"/>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3.4.1投标文件报价出现前后不一致的，按照下列规定修正：</w:t>
      </w:r>
    </w:p>
    <w:p w14:paraId="4A06CDC6">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3.4.1.1投标文件中开标一览表(报价表)内容与投标文件中相应内容不一致的，以开标一览表(报价表)为准；</w:t>
      </w:r>
    </w:p>
    <w:p w14:paraId="23E14D8E">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3.4.1.2大写金额和小写金额不一致的，以大写金额为准；</w:t>
      </w:r>
    </w:p>
    <w:p w14:paraId="48CBD668">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3.4.1.3单价金额小数点或者百分比有明显错位的，以开标一览表的总价为准，并修改单价；</w:t>
      </w:r>
    </w:p>
    <w:p w14:paraId="00BE1DA0">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3.4.1.4总价金额与按单价汇总金额不一致的，以单价金额计算结果为准。</w:t>
      </w:r>
    </w:p>
    <w:p w14:paraId="46BD4806">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14B666E8">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3.4.2投标文件出现不是唯一的、有选择性投标报价的，投标无效。</w:t>
      </w:r>
    </w:p>
    <w:p w14:paraId="66CAC972">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3.4.3投标报价超过招标文件中规定的预算金额或者最高限价的，投标无效。</w:t>
      </w:r>
    </w:p>
    <w:p w14:paraId="5AAEAB32">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7D562F7">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2A851BD">
      <w:pPr>
        <w:spacing w:line="360" w:lineRule="auto"/>
        <w:ind w:firstLine="482" w:firstLineChars="200"/>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3.5排序与推荐。</w:t>
      </w:r>
      <w:r>
        <w:rPr>
          <w:rFonts w:hint="eastAsia" w:ascii="宋体" w:hAnsi="宋体" w:cs="宋体"/>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排名第一的投标人为第一中标候选人</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排名第二的</w:t>
      </w:r>
      <w:r>
        <w:rPr>
          <w:rFonts w:hint="eastAsia" w:ascii="宋体" w:hAnsi="宋体" w:cs="宋体"/>
          <w:color w:val="000000" w:themeColor="text1"/>
          <w:kern w:val="0"/>
          <w:sz w:val="24"/>
          <w:highlight w:val="none"/>
          <w:lang w:val="en-US" w:eastAsia="zh-CN"/>
          <w14:textFill>
            <w14:solidFill>
              <w14:schemeClr w14:val="tx1"/>
            </w14:solidFill>
          </w14:textFill>
        </w:rPr>
        <w:t>投标人为第二中标候选人</w:t>
      </w:r>
      <w:r>
        <w:rPr>
          <w:rFonts w:hint="default" w:ascii="宋体" w:hAnsi="宋体" w:cs="宋体"/>
          <w:color w:val="000000" w:themeColor="text1"/>
          <w:kern w:val="0"/>
          <w:sz w:val="24"/>
          <w:highlight w:val="none"/>
          <w14:textFill>
            <w14:solidFill>
              <w14:schemeClr w14:val="tx1"/>
            </w14:solidFill>
          </w14:textFill>
        </w:rPr>
        <w:t>。</w:t>
      </w:r>
      <w:r>
        <w:rPr>
          <w:rFonts w:hint="eastAsia" w:ascii="宋体" w:hAnsi="宋体" w:cs="宋体"/>
          <w:b/>
          <w:bCs/>
          <w:color w:val="000000" w:themeColor="text1"/>
          <w:kern w:val="0"/>
          <w:sz w:val="24"/>
          <w:highlight w:val="none"/>
          <w14:textFill>
            <w14:solidFill>
              <w14:schemeClr w14:val="tx1"/>
            </w14:solidFill>
          </w14:textFill>
        </w:rPr>
        <w:t>中标候选人数量：</w:t>
      </w:r>
      <w:r>
        <w:rPr>
          <w:rFonts w:hint="eastAsia" w:ascii="宋体" w:hAnsi="宋体" w:cs="宋体"/>
          <w:b w:val="0"/>
          <w:bCs w:val="0"/>
          <w:color w:val="000000" w:themeColor="text1"/>
          <w:kern w:val="0"/>
          <w:sz w:val="24"/>
          <w:highlight w:val="none"/>
          <w:lang w:val="en-US" w:eastAsia="zh-CN"/>
          <w14:textFill>
            <w14:solidFill>
              <w14:schemeClr w14:val="tx1"/>
            </w14:solidFill>
          </w14:textFill>
        </w:rPr>
        <w:t>本项目推荐两名中标候选人。</w:t>
      </w:r>
    </w:p>
    <w:p w14:paraId="6E1824DB">
      <w:pPr>
        <w:spacing w:line="360" w:lineRule="auto"/>
        <w:ind w:firstLine="480"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375AE8B">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3.6编写评标报告。</w:t>
      </w:r>
      <w:r>
        <w:rPr>
          <w:rFonts w:hint="eastAsia" w:ascii="宋体" w:hAnsi="宋体"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99B58A9">
      <w:pPr>
        <w:spacing w:line="360" w:lineRule="auto"/>
        <w:outlineLvl w:val="1"/>
        <w:rPr>
          <w:rFonts w:ascii="宋体" w:hAnsi="宋体" w:cs="宋体"/>
          <w:b/>
          <w:color w:val="000000" w:themeColor="text1"/>
          <w:sz w:val="24"/>
          <w14:textFill>
            <w14:solidFill>
              <w14:schemeClr w14:val="tx1"/>
            </w14:solidFill>
          </w14:textFill>
        </w:rPr>
      </w:pPr>
      <w:bookmarkStart w:id="438" w:name="_Toc29108"/>
      <w:r>
        <w:rPr>
          <w:rFonts w:hint="eastAsia" w:ascii="宋体" w:hAnsi="宋体" w:cs="宋体"/>
          <w:b/>
          <w:color w:val="000000" w:themeColor="text1"/>
          <w:sz w:val="24"/>
          <w14:textFill>
            <w14:solidFill>
              <w14:schemeClr w14:val="tx1"/>
            </w14:solidFill>
          </w14:textFill>
        </w:rPr>
        <w:t>四、评标中的其他事项</w:t>
      </w:r>
      <w:bookmarkEnd w:id="438"/>
    </w:p>
    <w:p w14:paraId="73A0483E">
      <w:pPr>
        <w:pStyle w:val="133"/>
        <w:spacing w:before="0"/>
        <w:ind w:firstLine="472" w:firstLineChars="196"/>
        <w:rPr>
          <w:rFonts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4.1投标人澄清、说明或者补正。</w:t>
      </w:r>
      <w:r>
        <w:rPr>
          <w:rFonts w:hint="eastAsia" w:ascii="宋体" w:hAnsi="宋体" w:cs="宋体"/>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015DBB1">
      <w:pPr>
        <w:pStyle w:val="2"/>
        <w:spacing w:line="360" w:lineRule="auto"/>
        <w:ind w:left="954" w:leftChars="226" w:hanging="479" w:firstLineChars="0"/>
        <w:rPr>
          <w:rFonts w:cs="宋体"/>
          <w:color w:val="000000" w:themeColor="text1"/>
          <w:szCs w:val="21"/>
          <w14:textFill>
            <w14:solidFill>
              <w14:schemeClr w14:val="tx1"/>
            </w14:solidFill>
          </w14:textFill>
        </w:rPr>
      </w:pPr>
      <w:r>
        <w:rPr>
          <w:rFonts w:hint="eastAsia" w:cs="宋体"/>
          <w:b/>
          <w:color w:val="000000" w:themeColor="text1"/>
          <w:kern w:val="0"/>
          <w14:textFill>
            <w14:solidFill>
              <w14:schemeClr w14:val="tx1"/>
            </w14:solidFill>
          </w14:textFill>
        </w:rPr>
        <w:t>4.2投标无效。</w:t>
      </w:r>
      <w:r>
        <w:rPr>
          <w:rFonts w:hint="eastAsia" w:cs="宋体"/>
          <w:color w:val="000000" w:themeColor="text1"/>
          <w:szCs w:val="21"/>
          <w14:textFill>
            <w14:solidFill>
              <w14:schemeClr w14:val="tx1"/>
            </w14:solidFill>
          </w14:textFill>
        </w:rPr>
        <w:t>有下列情形之一的，投标无效：</w:t>
      </w:r>
    </w:p>
    <w:p w14:paraId="302BAA34">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14:paraId="55E66A82">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4.2.2投标文件未按照招标文件要求签署、盖章的；</w:t>
      </w:r>
    </w:p>
    <w:p w14:paraId="18BF2BD1">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4.2.3投标文件含有采购人不能接受的附加条件的；</w:t>
      </w:r>
    </w:p>
    <w:p w14:paraId="2D8C8509">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4.2.4投标文件中承诺的投标有效期少于招标文件中载明的投标有效期的；</w:t>
      </w:r>
    </w:p>
    <w:p w14:paraId="4667DA5B">
      <w:pPr>
        <w:snapToGrid w:val="0"/>
        <w:spacing w:line="360" w:lineRule="auto"/>
        <w:ind w:firstLine="120" w:firstLineChars="5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4.2.5投标文件出现不是唯一的、有选择性投标报价的;</w:t>
      </w:r>
    </w:p>
    <w:p w14:paraId="7C15F626">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4.2.6投标报价超过招标文件中规定的预算金额或者最高限价的;</w:t>
      </w:r>
    </w:p>
    <w:p w14:paraId="47629F84">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4.2.7报价明显低于其他通过符合性审查投标人的报价，有可能影响产品质量或者不能诚信履约的，未能按要求提供书面说明或者提交相关证明材料，不能证明其报价合理性的;</w:t>
      </w:r>
    </w:p>
    <w:p w14:paraId="26B41C6A">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4.2.8投标人对根据修正原则修正后的报价不确认的；</w:t>
      </w:r>
    </w:p>
    <w:p w14:paraId="60875FE3">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4.2.9当“对招标文件的技术响应”评分项扣减至0分（或以下）时，投标无效；</w:t>
      </w:r>
    </w:p>
    <w:p w14:paraId="3EFABB5A">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4.2.10投标人提供虚假材料投标的；</w:t>
      </w:r>
    </w:p>
    <w:p w14:paraId="419A7DD0">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4.2.11投标人有恶意串通、妨碍其他投标人的竞争行为、损害采购人或者其他投标人的合法权益情形的；</w:t>
      </w:r>
    </w:p>
    <w:p w14:paraId="15F6E124">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4.2.12投标人仅提交备份投标文件，未在电子交易平台传输递交投标文件的，投标无效；</w:t>
      </w:r>
    </w:p>
    <w:p w14:paraId="5DFB85A4">
      <w:pPr>
        <w:pStyle w:val="4"/>
        <w:ind w:left="862" w:leftChars="205"/>
        <w:rPr>
          <w:rFonts w:ascii="宋体" w:hAnsi="宋体" w:eastAsia="宋体" w:cs="宋体"/>
          <w:b w:val="0"/>
          <w:bCs w:val="0"/>
          <w:color w:val="000000" w:themeColor="text1"/>
          <w:kern w:val="0"/>
          <w:sz w:val="24"/>
          <w:szCs w:val="24"/>
          <w:lang w:val="en-US"/>
          <w14:textFill>
            <w14:solidFill>
              <w14:schemeClr w14:val="tx1"/>
            </w14:solidFill>
          </w14:textFill>
        </w:rPr>
      </w:pPr>
      <w:bookmarkStart w:id="439" w:name="_Toc16784"/>
      <w:r>
        <w:rPr>
          <w:rFonts w:hint="eastAsia" w:ascii="宋体" w:hAnsi="宋体" w:eastAsia="宋体" w:cs="宋体"/>
          <w:b w:val="0"/>
          <w:bCs w:val="0"/>
          <w:color w:val="000000" w:themeColor="text1"/>
          <w:kern w:val="0"/>
          <w:sz w:val="24"/>
          <w:szCs w:val="24"/>
          <w:lang w:val="en-US"/>
          <w14:textFill>
            <w14:solidFill>
              <w14:schemeClr w14:val="tx1"/>
            </w14:solidFill>
          </w14:textFill>
        </w:rPr>
        <w:t>4.2.</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13</w:t>
      </w:r>
      <w:r>
        <w:rPr>
          <w:rFonts w:hint="eastAsia" w:ascii="宋体" w:hAnsi="宋体" w:eastAsia="宋体" w:cs="宋体"/>
          <w:b w:val="0"/>
          <w:bCs w:val="0"/>
          <w:color w:val="000000" w:themeColor="text1"/>
          <w:kern w:val="0"/>
          <w:sz w:val="24"/>
          <w:szCs w:val="24"/>
          <w:lang w:val="en-US"/>
          <w14:textFill>
            <w14:solidFill>
              <w14:schemeClr w14:val="tx1"/>
            </w14:solidFill>
          </w14:textFill>
        </w:rPr>
        <w:t>投标文件不满足招标文件的其它实质性要求的；</w:t>
      </w:r>
      <w:bookmarkEnd w:id="439"/>
    </w:p>
    <w:p w14:paraId="0AC8A27D">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法律、法规、规章（适用本市的）及省级以上规范性文件（适用本市的）规定的其他无效情形。</w:t>
      </w:r>
    </w:p>
    <w:p w14:paraId="06F8D6EB">
      <w:pPr>
        <w:pStyle w:val="2"/>
        <w:snapToGrid w:val="0"/>
        <w:spacing w:line="360" w:lineRule="auto"/>
        <w:ind w:firstLine="472" w:firstLineChars="196"/>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5.废标。</w:t>
      </w:r>
      <w:r>
        <w:rPr>
          <w:rFonts w:hint="eastAsia" w:cs="宋体"/>
          <w:color w:val="000000" w:themeColor="text1"/>
          <w14:textFill>
            <w14:solidFill>
              <w14:schemeClr w14:val="tx1"/>
            </w14:solidFill>
          </w14:textFill>
        </w:rPr>
        <w:t>根据《中华人民共和国政府采购法》第三十六条之规定，在采购中，出现下列情形之一的，应予废标：</w:t>
      </w:r>
    </w:p>
    <w:p w14:paraId="3AF85C50">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5.1符合专业条件的供应商或者对招标文件作实质响应的供应商不足3家的；</w:t>
      </w:r>
    </w:p>
    <w:p w14:paraId="66433617">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14:paraId="3A628F59">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5.3投标人的报价均超过了采购预算，采购人不能支付的；</w:t>
      </w:r>
    </w:p>
    <w:p w14:paraId="6BE1CD78">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5.4因重大变故，采购任务取消的。</w:t>
      </w:r>
    </w:p>
    <w:p w14:paraId="00617F66">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废标后，采购代理机构应当将废标理由通知所有投标人。</w:t>
      </w:r>
    </w:p>
    <w:p w14:paraId="115504AC">
      <w:pPr>
        <w:pStyle w:val="2"/>
        <w:snapToGrid w:val="0"/>
        <w:spacing w:line="360" w:lineRule="auto"/>
        <w:ind w:firstLine="590" w:firstLineChars="245"/>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6.修改招标文件，重新组织采购活动。</w:t>
      </w:r>
      <w:r>
        <w:rPr>
          <w:rFonts w:hint="eastAsia" w:cs="宋体"/>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9F1CC6F">
      <w:pPr>
        <w:pStyle w:val="2"/>
        <w:snapToGrid w:val="0"/>
        <w:spacing w:line="360" w:lineRule="auto"/>
        <w:ind w:firstLine="482"/>
        <w:rPr>
          <w:rFonts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7.重新开展采购。</w:t>
      </w:r>
      <w:r>
        <w:rPr>
          <w:rFonts w:hint="eastAsia" w:cs="宋体"/>
          <w:color w:val="000000" w:themeColor="text1"/>
          <w14:textFill>
            <w14:solidFill>
              <w14:schemeClr w14:val="tx1"/>
            </w14:solidFill>
          </w14:textFill>
        </w:rPr>
        <w:t>有政府采购法第七十一条、第七十二条规定的违法行为之一，影响或者可能影响中标结果的，依照下列规定处理：</w:t>
      </w:r>
    </w:p>
    <w:p w14:paraId="1889A39C">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7.1未确定中标供应商的，终止本次政府采购活动，重新开展政府采购活动。</w:t>
      </w:r>
    </w:p>
    <w:p w14:paraId="66B87B21">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62D5CCF2">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007714AC">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7.4政府采购合同已经履行，给采购人、供应商造成损失的，由责任人承担赔偿责任。</w:t>
      </w:r>
    </w:p>
    <w:p w14:paraId="67F0E49A">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67"/>
    <w:p w14:paraId="11EF7164">
      <w:pPr>
        <w:rPr>
          <w:color w:val="000000" w:themeColor="text1"/>
          <w14:textFill>
            <w14:solidFill>
              <w14:schemeClr w14:val="tx1"/>
            </w14:solidFill>
          </w14:textFill>
        </w:rPr>
      </w:pPr>
      <w:bookmarkStart w:id="440" w:name="_Toc86217003"/>
      <w:bookmarkStart w:id="441" w:name="第五部分"/>
      <w:r>
        <w:rPr>
          <w:color w:val="000000" w:themeColor="text1"/>
          <w14:textFill>
            <w14:solidFill>
              <w14:schemeClr w14:val="tx1"/>
            </w14:solidFill>
          </w14:textFill>
        </w:rPr>
        <w:br w:type="page"/>
      </w:r>
    </w:p>
    <w:p w14:paraId="57B51D8D">
      <w:pPr>
        <w:rPr>
          <w:color w:val="000000" w:themeColor="text1"/>
          <w14:textFill>
            <w14:solidFill>
              <w14:schemeClr w14:val="tx1"/>
            </w14:solidFill>
          </w14:textFill>
        </w:rPr>
      </w:pPr>
    </w:p>
    <w:p w14:paraId="4F4F1354">
      <w:pPr>
        <w:numPr>
          <w:ilvl w:val="0"/>
          <w:numId w:val="6"/>
        </w:numPr>
        <w:spacing w:line="360" w:lineRule="auto"/>
        <w:jc w:val="center"/>
        <w:outlineLvl w:val="0"/>
        <w:rPr>
          <w:rFonts w:ascii="宋体" w:hAnsi="宋体" w:cs="宋体"/>
          <w:b/>
          <w:color w:val="000000" w:themeColor="text1"/>
          <w:sz w:val="36"/>
          <w:szCs w:val="36"/>
          <w14:textFill>
            <w14:solidFill>
              <w14:schemeClr w14:val="tx1"/>
            </w14:solidFill>
          </w14:textFill>
        </w:rPr>
      </w:pPr>
      <w:bookmarkStart w:id="442" w:name="_Toc12957"/>
      <w:bookmarkStart w:id="443" w:name="_Toc20593"/>
      <w:r>
        <w:rPr>
          <w:rFonts w:hint="eastAsia" w:ascii="宋体" w:hAnsi="宋体" w:cs="宋体"/>
          <w:b/>
          <w:color w:val="000000" w:themeColor="text1"/>
          <w:sz w:val="36"/>
          <w:szCs w:val="36"/>
          <w14:textFill>
            <w14:solidFill>
              <w14:schemeClr w14:val="tx1"/>
            </w14:solidFill>
          </w14:textFill>
        </w:rPr>
        <w:t>拟签订的合同文本</w:t>
      </w:r>
      <w:bookmarkEnd w:id="442"/>
      <w:bookmarkEnd w:id="443"/>
    </w:p>
    <w:p w14:paraId="7D3A16F4">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甲方：（买方）</w:t>
      </w:r>
    </w:p>
    <w:p w14:paraId="62A8E20B">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乙方：（卖方）</w:t>
      </w:r>
    </w:p>
    <w:p w14:paraId="6ACA755F">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甲、乙双方根据项目</w:t>
      </w:r>
      <w:r>
        <w:rPr>
          <w:rFonts w:hint="eastAsia" w:hAnsi="宋体" w:cs="宋体"/>
          <w:color w:val="000000" w:themeColor="text1"/>
          <w:sz w:val="24"/>
          <w:szCs w:val="24"/>
          <w:u w:val="single"/>
          <w14:textFill>
            <w14:solidFill>
              <w14:schemeClr w14:val="tx1"/>
            </w14:solidFill>
          </w14:textFill>
        </w:rPr>
        <w:t>（招标编号：              ）的</w:t>
      </w:r>
      <w:r>
        <w:rPr>
          <w:rFonts w:hint="eastAsia" w:hAnsi="宋体" w:cs="宋体"/>
          <w:color w:val="000000" w:themeColor="text1"/>
          <w:sz w:val="24"/>
          <w:szCs w:val="24"/>
          <w14:textFill>
            <w14:solidFill>
              <w14:schemeClr w14:val="tx1"/>
            </w14:solidFill>
          </w14:textFill>
        </w:rPr>
        <w:t>招标结果，签署本合同。</w:t>
      </w:r>
    </w:p>
    <w:p w14:paraId="18F0E511">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一、货物内容</w:t>
      </w:r>
    </w:p>
    <w:p w14:paraId="2A08E565">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 货物名称：</w:t>
      </w:r>
    </w:p>
    <w:p w14:paraId="17BCE53D">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 型号规格：</w:t>
      </w:r>
    </w:p>
    <w:p w14:paraId="2866373E">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 技术参数：</w:t>
      </w:r>
    </w:p>
    <w:p w14:paraId="5C09CA05">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 数量（单位）：</w:t>
      </w:r>
    </w:p>
    <w:p w14:paraId="60A9BDBC">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二、合同金额</w:t>
      </w:r>
    </w:p>
    <w:p w14:paraId="6CED510C">
      <w:pPr>
        <w:pStyle w:val="35"/>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 本合同金额为（大写）：___________元（￥_______________元）人民币。</w:t>
      </w:r>
    </w:p>
    <w:p w14:paraId="3165CF43">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三、技术资料</w:t>
      </w:r>
    </w:p>
    <w:p w14:paraId="3E20980D">
      <w:pPr>
        <w:spacing w:line="360" w:lineRule="auto"/>
        <w:ind w:left="480" w:hanging="480" w:hanging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3.1乙方应按要求在规定的时间组织施工，向甲方提供使用货物的有关技术资料，做好各项质量检查及记录，通过竣工验收，移交竣工图纸。</w:t>
      </w:r>
    </w:p>
    <w:p w14:paraId="4EBFAD7F">
      <w:pPr>
        <w:pStyle w:val="35"/>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977D2D9">
      <w:pPr>
        <w:pStyle w:val="35"/>
        <w:snapToGrid w:val="0"/>
        <w:spacing w:line="360" w:lineRule="auto"/>
        <w:ind w:left="412" w:hanging="412" w:hangingChars="171"/>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四、安全生产</w:t>
      </w:r>
    </w:p>
    <w:p w14:paraId="44617130">
      <w:pPr>
        <w:spacing w:line="360" w:lineRule="auto"/>
        <w:ind w:left="360" w:hanging="360" w:hanging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乙方必须落实施工中的安全生产、文明施工和消防、治安等事宜，若发生以上责任事件，一切责任和后果由乙方负责。</w:t>
      </w:r>
    </w:p>
    <w:p w14:paraId="64E255C3">
      <w:pPr>
        <w:pStyle w:val="35"/>
        <w:snapToGrid w:val="0"/>
        <w:spacing w:line="360" w:lineRule="auto"/>
        <w:ind w:left="412" w:hanging="412" w:hangingChars="171"/>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五、知识产权及产权担保</w:t>
      </w:r>
    </w:p>
    <w:p w14:paraId="3165D159">
      <w:pPr>
        <w:pStyle w:val="35"/>
        <w:snapToGrid w:val="0"/>
        <w:spacing w:line="360" w:lineRule="auto"/>
        <w:ind w:left="410" w:hanging="410" w:hangingChars="171"/>
        <w:rPr>
          <w:rFonts w:hAnsi="宋体" w:cs="宋体"/>
          <w:bCs/>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乙方应保证所提供的货物或其任何一部分均不会侵犯任何第三方的知识产权</w:t>
      </w:r>
      <w:r>
        <w:rPr>
          <w:rFonts w:hint="eastAsia" w:hAnsi="宋体" w:cs="宋体"/>
          <w:bCs/>
          <w:color w:val="000000" w:themeColor="text1"/>
          <w:sz w:val="24"/>
          <w:szCs w:val="24"/>
          <w14:textFill>
            <w14:solidFill>
              <w14:schemeClr w14:val="tx1"/>
            </w14:solidFill>
          </w14:textFill>
        </w:rPr>
        <w:t>。</w:t>
      </w:r>
    </w:p>
    <w:p w14:paraId="2BF9C8A3">
      <w:pPr>
        <w:pStyle w:val="35"/>
        <w:snapToGrid w:val="0"/>
        <w:spacing w:line="360" w:lineRule="auto"/>
        <w:ind w:left="408" w:hanging="408" w:hangingChars="170"/>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5.2乙方保证所交付的货物的所有权完全属于乙方且无任何抵押、查封等产权瑕疵。</w:t>
      </w:r>
    </w:p>
    <w:p w14:paraId="0F115447">
      <w:pPr>
        <w:pStyle w:val="35"/>
        <w:snapToGrid w:val="0"/>
        <w:spacing w:line="360" w:lineRule="auto"/>
        <w:ind w:left="410" w:hanging="410" w:hangingChars="17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六、履约保证金（如有）</w:t>
      </w:r>
    </w:p>
    <w:p w14:paraId="0C27DF30">
      <w:pPr>
        <w:pStyle w:val="35"/>
        <w:snapToGrid w:val="0"/>
        <w:spacing w:line="360" w:lineRule="auto"/>
        <w:ind w:left="408" w:hanging="408" w:hangingChars="17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6.1 乙方交纳人民币元作为本合同的履约保证金。</w:t>
      </w:r>
    </w:p>
    <w:p w14:paraId="2154FDDE">
      <w:pPr>
        <w:snapToGrid w:val="0"/>
        <w:spacing w:beforeLines="50" w:afterLines="50"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七、转包或分包</w:t>
      </w:r>
    </w:p>
    <w:p w14:paraId="2BCE95F6">
      <w:pPr>
        <w:snapToGrid w:val="0"/>
        <w:spacing w:beforeLines="50" w:after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7.1本合同范围的货物，应由供方直接供应，不得转让他人供应；</w:t>
      </w:r>
    </w:p>
    <w:p w14:paraId="786A26B5">
      <w:pPr>
        <w:snapToGrid w:val="0"/>
        <w:spacing w:beforeLines="50" w:after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7.2 除非得到需方的书面同意，供方不得部分分包给他人供应。</w:t>
      </w:r>
    </w:p>
    <w:p w14:paraId="3C2CB1CB">
      <w:pPr>
        <w:snapToGrid w:val="0"/>
        <w:spacing w:beforeLines="50" w:after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7.3如有转让和未经需方同意的分包行为，需方有权给予终止合同。</w:t>
      </w:r>
    </w:p>
    <w:p w14:paraId="39F87A17">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八、质保期</w:t>
      </w:r>
    </w:p>
    <w:p w14:paraId="48117EA9">
      <w:pPr>
        <w:pStyle w:val="35"/>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8.1 质保期年。（自交货验收合格之日起计）</w:t>
      </w:r>
    </w:p>
    <w:p w14:paraId="7546D134">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九、交货期、交货方式及交货地点</w:t>
      </w:r>
    </w:p>
    <w:p w14:paraId="4A9B4C81">
      <w:pPr>
        <w:pStyle w:val="35"/>
        <w:snapToGrid w:val="0"/>
        <w:spacing w:line="360" w:lineRule="auto"/>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9.1 交货期：</w:t>
      </w:r>
    </w:p>
    <w:p w14:paraId="17AF87A3">
      <w:pPr>
        <w:pStyle w:val="35"/>
        <w:snapToGrid w:val="0"/>
        <w:spacing w:line="360" w:lineRule="auto"/>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9.2 交货方式：</w:t>
      </w:r>
    </w:p>
    <w:p w14:paraId="7A1E1D5A">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9.3 交货地点：</w:t>
      </w:r>
    </w:p>
    <w:p w14:paraId="7CD83196">
      <w:pPr>
        <w:pStyle w:val="35"/>
        <w:snapToGrid w:val="0"/>
        <w:spacing w:line="360" w:lineRule="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十、货款支付</w:t>
      </w:r>
    </w:p>
    <w:p w14:paraId="7139E04D">
      <w:pPr>
        <w:pStyle w:val="25"/>
        <w:rPr>
          <w:rFonts w:hAnsi="宋体" w:cs="宋体"/>
          <w:color w:val="000000" w:themeColor="text1"/>
          <w:szCs w:val="24"/>
          <w:lang w:val="en-US"/>
          <w14:textFill>
            <w14:solidFill>
              <w14:schemeClr w14:val="tx1"/>
            </w14:solidFill>
          </w14:textFill>
        </w:rPr>
      </w:pPr>
      <w:r>
        <w:rPr>
          <w:rFonts w:hint="eastAsia" w:hAnsi="宋体" w:cs="宋体"/>
          <w:color w:val="000000" w:themeColor="text1"/>
          <w:szCs w:val="24"/>
          <w14:textFill>
            <w14:solidFill>
              <w14:schemeClr w14:val="tx1"/>
            </w14:solidFill>
          </w14:textFill>
        </w:rPr>
        <w:t xml:space="preserve">10.1 </w:t>
      </w:r>
      <w:r>
        <w:rPr>
          <w:rFonts w:hint="eastAsia" w:hAnsi="宋体" w:cs="宋体"/>
          <w:color w:val="000000" w:themeColor="text1"/>
          <w:szCs w:val="24"/>
          <w:lang w:val="en-US"/>
          <w14:textFill>
            <w14:solidFill>
              <w14:schemeClr w14:val="tx1"/>
            </w14:solidFill>
          </w14:textFill>
        </w:rPr>
        <w:t>付款条件：</w:t>
      </w:r>
    </w:p>
    <w:p w14:paraId="0B18D969">
      <w:pPr>
        <w:pStyle w:val="35"/>
        <w:snapToGrid w:val="0"/>
        <w:spacing w:line="360" w:lineRule="auto"/>
        <w:ind w:left="720" w:hanging="720" w:hangingChars="300"/>
        <w:rPr>
          <w:rFonts w:hAnsi="宋体" w:cs="宋体"/>
          <w:bCs/>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10.2当采购数量与实际使用数量不一致时，投标人应根据实际使用量供货，合同的最终结算金额按实际使用量乘以成交单价进行计算。</w:t>
      </w:r>
    </w:p>
    <w:p w14:paraId="26C7C3B5">
      <w:pPr>
        <w:snapToGrid w:val="0"/>
        <w:spacing w:beforeLines="50" w:afterLines="50"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十一、税</w:t>
      </w:r>
    </w:p>
    <w:p w14:paraId="53E642FB">
      <w:pPr>
        <w:snapToGrid w:val="0"/>
        <w:spacing w:beforeLines="50" w:after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11.1本合同执行中相关的一切税费均由供方负担。</w:t>
      </w:r>
    </w:p>
    <w:p w14:paraId="331D37FC">
      <w:pPr>
        <w:pStyle w:val="35"/>
        <w:snapToGrid w:val="0"/>
        <w:spacing w:line="360" w:lineRule="auto"/>
        <w:ind w:left="412" w:hanging="412" w:hangingChars="171"/>
        <w:rPr>
          <w:rFonts w:hAnsi="宋体" w:cs="宋体"/>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十二、质量保证及售后服务</w:t>
      </w:r>
    </w:p>
    <w:p w14:paraId="1C820426">
      <w:pPr>
        <w:pStyle w:val="35"/>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12.1 乙方应按招标文件规定的货物性能、技术要求、质量标准向甲方提供未经使用的全新产品。</w:t>
      </w:r>
    </w:p>
    <w:p w14:paraId="79A67EFF">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12.2 乙方提供的货物在质量保证期内因货物本身的质量问题发生故障，乙方应负责免费更换。对达不到技术要求者，根据实际情况，经双方协商，可按以下办法处理：</w:t>
      </w:r>
    </w:p>
    <w:p w14:paraId="193F0EF8">
      <w:pPr>
        <w:pStyle w:val="35"/>
        <w:snapToGrid w:val="0"/>
        <w:spacing w:line="360" w:lineRule="auto"/>
        <w:ind w:firstLine="42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⑴更换：由乙方承担所发生的全部费用。</w:t>
      </w:r>
    </w:p>
    <w:p w14:paraId="3F9983C8">
      <w:pPr>
        <w:pStyle w:val="35"/>
        <w:snapToGrid w:val="0"/>
        <w:spacing w:line="360" w:lineRule="auto"/>
        <w:ind w:firstLine="42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⑵贬值处理：由甲乙双方合议定价。</w:t>
      </w:r>
    </w:p>
    <w:p w14:paraId="6F0BD862">
      <w:pPr>
        <w:pStyle w:val="35"/>
        <w:snapToGrid w:val="0"/>
        <w:spacing w:line="360" w:lineRule="auto"/>
        <w:ind w:left="420" w:left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⑶退货处理：乙方应退还甲方支付的合同款，同时应承担该货物的直接费用（运输、保险、检验、货款利息及银行手续费等）。</w:t>
      </w:r>
    </w:p>
    <w:p w14:paraId="00934E65">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12.3 如在使用过程中发生质量问题，乙方在接到甲方通知后在</w:t>
      </w:r>
      <w:r>
        <w:rPr>
          <w:rFonts w:hint="eastAsia" w:hAnsi="宋体" w:cs="宋体"/>
          <w:color w:val="000000" w:themeColor="text1"/>
          <w:sz w:val="24"/>
          <w:szCs w:val="24"/>
          <w:u w:val="single"/>
          <w14:textFill>
            <w14:solidFill>
              <w14:schemeClr w14:val="tx1"/>
            </w14:solidFill>
          </w14:textFill>
        </w:rPr>
        <w:t xml:space="preserve"> 12 </w:t>
      </w:r>
      <w:r>
        <w:rPr>
          <w:rFonts w:hint="eastAsia" w:hAnsi="宋体" w:cs="宋体"/>
          <w:color w:val="000000" w:themeColor="text1"/>
          <w:sz w:val="24"/>
          <w:szCs w:val="24"/>
          <w14:textFill>
            <w14:solidFill>
              <w14:schemeClr w14:val="tx1"/>
            </w14:solidFill>
          </w14:textFill>
        </w:rPr>
        <w:t>小时内到达甲方现场。</w:t>
      </w:r>
    </w:p>
    <w:p w14:paraId="283E1077">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12.4 在质保期内，乙方应对货物出现的质量及安全问题负责处理解决并承担一切费用。</w:t>
      </w:r>
    </w:p>
    <w:p w14:paraId="2C18FC0D">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12.5上述的货物免费保修期为 年，因人为因素出现的故障不在免费保修范围内。超过保修期的机器设备，终身维修，维修时只收部件成本费。</w:t>
      </w:r>
    </w:p>
    <w:p w14:paraId="24C5ECD3">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十三、调试和验收</w:t>
      </w:r>
    </w:p>
    <w:p w14:paraId="0D38AE93">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275BFA15">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13.2 乙方交货前应对产品作出全面检查和对验收文件进行整理，并列出清单，作为甲方收货验收和使用的技术条件依据，检验的结果应随货物交甲方。</w:t>
      </w:r>
    </w:p>
    <w:p w14:paraId="19BCDF2F">
      <w:pPr>
        <w:pStyle w:val="35"/>
        <w:snapToGrid w:val="0"/>
        <w:spacing w:line="360" w:lineRule="auto"/>
        <w:ind w:left="480" w:hanging="480" w:hangingChars="200"/>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13.3 甲方对乙方提供的货物在使用前进行调试时，乙方需负责安装并培训甲方的使用操作人员，并协助甲方一起调试，直到符合技术要求，甲方才做最终验收。</w:t>
      </w:r>
    </w:p>
    <w:p w14:paraId="05F85FAD">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13.4 对技术复杂的货物，甲方应请国家认可的专业检测机构参与初步验收及最终验收，并由其出具质量检测报告。</w:t>
      </w:r>
    </w:p>
    <w:p w14:paraId="1856D106">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13.5 验收时乙方必须在现场，验收完毕后作出验收结果报告；验收费用由乙方负责。</w:t>
      </w:r>
    </w:p>
    <w:p w14:paraId="27707CDD">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十四、货物包装、发运及运输</w:t>
      </w:r>
    </w:p>
    <w:p w14:paraId="20B997FD">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14.1 乙方应在货物发运前对其进行满足运输距离、防潮、防震、防锈和防破损装卸等要求包装，以保证货物安全运达甲方指定地点。</w:t>
      </w:r>
    </w:p>
    <w:p w14:paraId="17D500E4">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14.2 使用说明书、质量检验证明书、随配附件和工具以及清单一并附于货物内。</w:t>
      </w:r>
    </w:p>
    <w:p w14:paraId="4DB8CEAF">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14.3 乙方在货物发运手续办理完毕后24小时内或货到甲方48小时前通知甲方，以准备接货。</w:t>
      </w:r>
    </w:p>
    <w:p w14:paraId="1A471AF3">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14.4 货物在交付甲方前发生的风险均由乙方负责。</w:t>
      </w:r>
    </w:p>
    <w:p w14:paraId="14DA50FA">
      <w:pPr>
        <w:pStyle w:val="35"/>
        <w:snapToGrid w:val="0"/>
        <w:spacing w:line="360" w:lineRule="auto"/>
        <w:ind w:left="480" w:right="26"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14.5 货物在规定的交付期限内由乙方送达甲方指定的地点视为交付，乙方同时需通知甲方货物已送达。</w:t>
      </w:r>
    </w:p>
    <w:p w14:paraId="574E4CF8">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十五、违约责任</w:t>
      </w:r>
    </w:p>
    <w:p w14:paraId="7E2DF520">
      <w:pPr>
        <w:pStyle w:val="35"/>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15.1 甲方无正当理由拒收货物的，甲方向乙方偿付拒收货款总值的百分之五违约金。</w:t>
      </w:r>
    </w:p>
    <w:p w14:paraId="1DFE71D0">
      <w:pPr>
        <w:pStyle w:val="35"/>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 甲方无故逾期验收和办理货款支付手续的,甲方应按逾期付款总额每日万分之五向乙方支付违约金。</w:t>
      </w:r>
    </w:p>
    <w:p w14:paraId="69DE4124">
      <w:pPr>
        <w:pStyle w:val="35"/>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7BAE2397">
      <w:pPr>
        <w:pStyle w:val="35"/>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13FFF78">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十六、不可抗力事件处理</w:t>
      </w:r>
    </w:p>
    <w:p w14:paraId="06B13FFC">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16.1 在合同有效期内，任何一方因不可抗力事件导致不能履行合同，则合同履行期可延长，其延长期与不可抗力影响期相同。</w:t>
      </w:r>
    </w:p>
    <w:p w14:paraId="1483A0BB">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16.2 不可抗力事件发生后，应立即通知对方，并寄送有关权威机构出具的证明。</w:t>
      </w:r>
    </w:p>
    <w:p w14:paraId="67AABDF0">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16.3 不可抗力事件延续120天以上，双方应通过友好协商，确定是否继续履行合同。</w:t>
      </w:r>
    </w:p>
    <w:p w14:paraId="61ECAD21">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十七、诉讼</w:t>
      </w:r>
    </w:p>
    <w:p w14:paraId="7FD820A4">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17.1 双方在执行合同中所发生的一切争议，应通过协商解决。如协商不成，可向合同签订地法院起诉，合同签订地在此约定为宁波市。</w:t>
      </w:r>
    </w:p>
    <w:p w14:paraId="13F79631">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十八、合同生效及其它</w:t>
      </w:r>
    </w:p>
    <w:p w14:paraId="369DBD24">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18.1 合同经双方法定代表人或授权委托代理人签字并加盖单位公章后生效。</w:t>
      </w:r>
    </w:p>
    <w:p w14:paraId="1D7A6B5F">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18.2合同执行中涉及采购资金和采购内容修改或补充的，须经甲方审批，并签书面补充协议并报相关部门备案，方可作为主合同不可分割的一部分。</w:t>
      </w:r>
    </w:p>
    <w:p w14:paraId="2A40F8A7">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18.3 招标书和乙方的应标文件、及应标承诺等作为本次合同不可分割的一部分，乙方必须严格遵守执行。</w:t>
      </w:r>
    </w:p>
    <w:p w14:paraId="6AC95082">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18.4本合同未尽事宜，遵照《中华人民共和国民法典》有关条文执行。</w:t>
      </w:r>
    </w:p>
    <w:p w14:paraId="2B63BF19">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18.5 本合同正本一式两份，具有同等法律效力，甲乙双方各执一份；副本份，(用途)。  </w:t>
      </w:r>
    </w:p>
    <w:p w14:paraId="7FB0E945">
      <w:pPr>
        <w:rPr>
          <w:rFonts w:hAnsi="宋体" w:cs="宋体"/>
          <w:color w:val="000000" w:themeColor="text1"/>
          <w:sz w:val="24"/>
          <w14:textFill>
            <w14:solidFill>
              <w14:schemeClr w14:val="tx1"/>
            </w14:solidFill>
          </w14:textFill>
        </w:rPr>
      </w:pPr>
    </w:p>
    <w:p w14:paraId="5606D707">
      <w:pPr>
        <w:rPr>
          <w:rFonts w:hAnsi="宋体" w:cs="宋体"/>
          <w:color w:val="000000" w:themeColor="text1"/>
          <w:sz w:val="24"/>
          <w14:textFill>
            <w14:solidFill>
              <w14:schemeClr w14:val="tx1"/>
            </w14:solidFill>
          </w14:textFill>
        </w:rPr>
      </w:pPr>
    </w:p>
    <w:p w14:paraId="7360AF52">
      <w:pPr>
        <w:spacing w:line="360" w:lineRule="auto"/>
        <w:rPr>
          <w:rFonts w:hAnsi="宋体" w:cs="宋体"/>
          <w:color w:val="000000" w:themeColor="text1"/>
          <w:sz w:val="24"/>
          <w14:textFill>
            <w14:solidFill>
              <w14:schemeClr w14:val="tx1"/>
            </w14:solidFill>
          </w14:textFill>
        </w:rPr>
      </w:pPr>
    </w:p>
    <w:p w14:paraId="2D5CB287">
      <w:pPr>
        <w:spacing w:line="360" w:lineRule="auto"/>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甲方：                                   乙方： </w:t>
      </w:r>
    </w:p>
    <w:p w14:paraId="1A4FA65B">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地址：                                   地址： </w:t>
      </w:r>
    </w:p>
    <w:p w14:paraId="10029333">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法定代表人：                             法定代表人：</w:t>
      </w:r>
    </w:p>
    <w:p w14:paraId="44CFA24A">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签订地点：                               签订日期：      年  月  日</w:t>
      </w:r>
    </w:p>
    <w:p w14:paraId="4D476F3D">
      <w:pPr>
        <w:pStyle w:val="26"/>
        <w:ind w:firstLine="0"/>
        <w:rPr>
          <w:color w:val="000000" w:themeColor="text1"/>
          <w14:textFill>
            <w14:solidFill>
              <w14:schemeClr w14:val="tx1"/>
            </w14:solidFill>
          </w14:textFill>
        </w:rPr>
      </w:pPr>
    </w:p>
    <w:p w14:paraId="116E50F3">
      <w:pPr>
        <w:rPr>
          <w:rFonts w:ascii="宋体" w:hAnsi="宋体" w:cs="宋体"/>
          <w:b/>
          <w:color w:val="000000" w:themeColor="text1"/>
          <w:sz w:val="36"/>
          <w:szCs w:val="20"/>
          <w14:textFill>
            <w14:solidFill>
              <w14:schemeClr w14:val="tx1"/>
            </w14:solidFill>
          </w14:textFill>
        </w:rPr>
      </w:pPr>
      <w:bookmarkStart w:id="444" w:name="_Toc12182"/>
      <w:bookmarkStart w:id="445" w:name="_Toc14949"/>
      <w:r>
        <w:rPr>
          <w:rFonts w:hint="eastAsia" w:ascii="宋体" w:hAnsi="宋体" w:cs="宋体"/>
          <w:b/>
          <w:color w:val="000000" w:themeColor="text1"/>
          <w:sz w:val="36"/>
          <w:szCs w:val="20"/>
          <w14:textFill>
            <w14:solidFill>
              <w14:schemeClr w14:val="tx1"/>
            </w14:solidFill>
          </w14:textFill>
        </w:rPr>
        <w:br w:type="page"/>
      </w:r>
    </w:p>
    <w:p w14:paraId="22E56CB8">
      <w:pPr>
        <w:jc w:val="center"/>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第六部分</w:t>
      </w:r>
      <w:bookmarkEnd w:id="440"/>
      <w:bookmarkEnd w:id="441"/>
      <w:r>
        <w:rPr>
          <w:rFonts w:hint="eastAsia" w:ascii="宋体" w:hAnsi="宋体" w:cs="宋体"/>
          <w:b/>
          <w:color w:val="000000" w:themeColor="text1"/>
          <w:sz w:val="36"/>
          <w:szCs w:val="20"/>
          <w14:textFill>
            <w14:solidFill>
              <w14:schemeClr w14:val="tx1"/>
            </w14:solidFill>
          </w14:textFill>
        </w:rPr>
        <w:t xml:space="preserve"> 应提交的有关格式范例</w:t>
      </w:r>
      <w:bookmarkEnd w:id="444"/>
      <w:bookmarkEnd w:id="445"/>
    </w:p>
    <w:p w14:paraId="323CED04">
      <w:pPr>
        <w:spacing w:line="360" w:lineRule="auto"/>
        <w:jc w:val="center"/>
        <w:rPr>
          <w:rFonts w:ascii="宋体" w:hAnsi="宋体" w:cs="宋体"/>
          <w:b/>
          <w:color w:val="000000" w:themeColor="text1"/>
          <w:kern w:val="0"/>
          <w:sz w:val="36"/>
          <w:szCs w:val="36"/>
          <w14:textFill>
            <w14:solidFill>
              <w14:schemeClr w14:val="tx1"/>
            </w14:solidFill>
          </w14:textFill>
        </w:rPr>
      </w:pPr>
    </w:p>
    <w:p w14:paraId="21F6465B">
      <w:pPr>
        <w:spacing w:line="360" w:lineRule="auto"/>
        <w:jc w:val="center"/>
        <w:outlineLvl w:val="1"/>
        <w:rPr>
          <w:rFonts w:ascii="宋体" w:hAnsi="宋体" w:cs="宋体"/>
          <w:b/>
          <w:color w:val="000000" w:themeColor="text1"/>
          <w:kern w:val="0"/>
          <w:sz w:val="36"/>
          <w:szCs w:val="36"/>
          <w14:textFill>
            <w14:solidFill>
              <w14:schemeClr w14:val="tx1"/>
            </w14:solidFill>
          </w14:textFill>
        </w:rPr>
      </w:pPr>
      <w:bookmarkStart w:id="446" w:name="_Toc29848"/>
      <w:r>
        <w:rPr>
          <w:rFonts w:hint="eastAsia" w:ascii="宋体" w:hAnsi="宋体" w:cs="宋体"/>
          <w:b/>
          <w:color w:val="000000" w:themeColor="text1"/>
          <w:kern w:val="0"/>
          <w:sz w:val="36"/>
          <w:szCs w:val="36"/>
          <w14:textFill>
            <w14:solidFill>
              <w14:schemeClr w14:val="tx1"/>
            </w14:solidFill>
          </w14:textFill>
        </w:rPr>
        <w:t>资格文件部分</w:t>
      </w:r>
      <w:bookmarkEnd w:id="446"/>
    </w:p>
    <w:p w14:paraId="41D7E25B">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一、有效的企业法人营业执照（或事业法人登记证）、其他组织（个体工商户）的营业执照或者民办非企业单位登记证书</w:t>
      </w:r>
    </w:p>
    <w:p w14:paraId="19CE0A0E">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3A4F68B4">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bookmarkStart w:id="447" w:name="_Toc3460"/>
      <w:r>
        <w:rPr>
          <w:rFonts w:hint="eastAsia" w:ascii="宋体" w:hAnsi="宋体" w:cs="宋体"/>
          <w:b/>
          <w:color w:val="000000" w:themeColor="text1"/>
          <w:kern w:val="0"/>
          <w:sz w:val="32"/>
          <w:szCs w:val="32"/>
          <w14:textFill>
            <w14:solidFill>
              <w14:schemeClr w14:val="tx1"/>
            </w14:solidFill>
          </w14:textFill>
        </w:rPr>
        <w:t>二、符合参加政府采购活动应当具备的一般条件的承诺函</w:t>
      </w:r>
    </w:p>
    <w:p w14:paraId="737ED723">
      <w:pPr>
        <w:snapToGrid w:val="0"/>
        <w:spacing w:line="360" w:lineRule="auto"/>
        <w:rPr>
          <w:rFonts w:ascii="宋体" w:hAnsi="宋体" w:cs="宋体"/>
          <w:color w:val="000000" w:themeColor="text1"/>
          <w:sz w:val="24"/>
          <w14:textFill>
            <w14:solidFill>
              <w14:schemeClr w14:val="tx1"/>
            </w14:solidFill>
          </w14:textFill>
        </w:rPr>
      </w:pPr>
    </w:p>
    <w:p w14:paraId="6F98E5AC">
      <w:pPr>
        <w:snapToGrid w:val="0"/>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（致采购人）       </w:t>
      </w:r>
      <w:r>
        <w:rPr>
          <w:rFonts w:hint="eastAsia" w:ascii="宋体" w:hAnsi="宋体" w:cs="宋体"/>
          <w:color w:val="000000" w:themeColor="text1"/>
          <w:sz w:val="24"/>
          <w14:textFill>
            <w14:solidFill>
              <w14:schemeClr w14:val="tx1"/>
            </w14:solidFill>
          </w14:textFill>
        </w:rPr>
        <w:t>：</w:t>
      </w:r>
    </w:p>
    <w:p w14:paraId="580FD68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w:t>
      </w:r>
      <w:r>
        <w:rPr>
          <w:rFonts w:hint="eastAsia" w:ascii="宋体" w:hAnsi="宋体" w:cs="宋体"/>
          <w:color w:val="000000" w:themeColor="text1"/>
          <w:sz w:val="24"/>
          <w:u w:val="single"/>
          <w14:textFill>
            <w14:solidFill>
              <w14:schemeClr w14:val="tx1"/>
            </w14:solidFill>
          </w14:textFill>
        </w:rPr>
        <w:t xml:space="preserve">招标编号：        </w:t>
      </w:r>
      <w:r>
        <w:rPr>
          <w:rFonts w:hint="eastAsia" w:ascii="宋体" w:hAnsi="宋体" w:cs="宋体"/>
          <w:color w:val="000000" w:themeColor="text1"/>
          <w:sz w:val="24"/>
          <w14:textFill>
            <w14:solidFill>
              <w14:schemeClr w14:val="tx1"/>
            </w14:solidFill>
          </w14:textFill>
        </w:rPr>
        <w:t>】政府采购活动，郑重承诺：</w:t>
      </w:r>
    </w:p>
    <w:p w14:paraId="516BA809">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14:paraId="5081BB4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4F158C1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14:paraId="0A6D21F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14:paraId="5D6F04C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14:paraId="70DAE68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14:paraId="006501C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14:paraId="0346FFC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（二）未被信用中国（www.creditchina.gov.cn)、中国政府采购网（www.ccgp.gov.cn）列入失信被执行人、重大税收违法失信名单、政府采购严重违法失信行为记录名单。</w:t>
      </w:r>
    </w:p>
    <w:p w14:paraId="52CFC01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（三）不存在以下情况：</w:t>
      </w:r>
    </w:p>
    <w:p w14:paraId="440EB6D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14:paraId="6291AC9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67E7DDFA">
      <w:pPr>
        <w:snapToGrid w:val="0"/>
        <w:spacing w:line="360" w:lineRule="auto"/>
        <w:ind w:firstLine="5520" w:firstLineChars="2300"/>
        <w:rPr>
          <w:rFonts w:ascii="宋体" w:hAnsi="宋体" w:cs="宋体"/>
          <w:color w:val="000000" w:themeColor="text1"/>
          <w:kern w:val="0"/>
          <w:sz w:val="24"/>
          <w:lang w:val="zh-CN"/>
          <w14:textFill>
            <w14:solidFill>
              <w14:schemeClr w14:val="tx1"/>
            </w14:solidFill>
          </w14:textFill>
        </w:rPr>
      </w:pPr>
    </w:p>
    <w:p w14:paraId="49AEB126">
      <w:pPr>
        <w:snapToGrid w:val="0"/>
        <w:spacing w:line="360" w:lineRule="auto"/>
        <w:ind w:firstLine="5520" w:firstLineChars="2300"/>
        <w:rPr>
          <w:rFonts w:ascii="宋体" w:hAnsi="宋体" w:cs="宋体"/>
          <w:color w:val="000000" w:themeColor="text1"/>
          <w:kern w:val="0"/>
          <w:sz w:val="24"/>
          <w:lang w:val="zh-CN"/>
          <w14:textFill>
            <w14:solidFill>
              <w14:schemeClr w14:val="tx1"/>
            </w14:solidFill>
          </w14:textFill>
        </w:rPr>
      </w:pPr>
    </w:p>
    <w:p w14:paraId="79D00CEB">
      <w:pPr>
        <w:snapToGrid w:val="0"/>
        <w:spacing w:line="360" w:lineRule="auto"/>
        <w:ind w:firstLine="5520" w:firstLineChars="2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w:t>
      </w:r>
    </w:p>
    <w:p w14:paraId="4BCA7F6A">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月日</w:t>
      </w:r>
    </w:p>
    <w:p w14:paraId="28E5C9E3">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A0DFEED">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B455523">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7557F80">
      <w:pPr>
        <w:rPr>
          <w:rFonts w:ascii="宋体" w:hAnsi="宋体" w:cs="宋体"/>
          <w:color w:val="000000" w:themeColor="text1"/>
          <w14:textFill>
            <w14:solidFill>
              <w14:schemeClr w14:val="tx1"/>
            </w14:solidFill>
          </w14:textFill>
        </w:rPr>
      </w:pPr>
    </w:p>
    <w:p w14:paraId="6E109A9A">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712C3B4">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C30DF21">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43089E2A">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三、联合体投标授权</w:t>
      </w:r>
      <w:r>
        <w:rPr>
          <w:rFonts w:hint="eastAsia" w:ascii="宋体" w:hAnsi="宋体" w:cs="宋体"/>
          <w:b/>
          <w:color w:val="000000" w:themeColor="text1"/>
          <w:kern w:val="0"/>
          <w:sz w:val="32"/>
          <w:szCs w:val="32"/>
          <w:lang w:val="en-US" w:eastAsia="zh-CN"/>
          <w14:textFill>
            <w14:solidFill>
              <w14:schemeClr w14:val="tx1"/>
            </w14:solidFill>
          </w14:textFill>
        </w:rPr>
        <w:t>委托</w:t>
      </w:r>
      <w:r>
        <w:rPr>
          <w:rFonts w:hint="eastAsia" w:ascii="宋体" w:hAnsi="宋体" w:cs="宋体"/>
          <w:b/>
          <w:color w:val="000000" w:themeColor="text1"/>
          <w:kern w:val="0"/>
          <w:sz w:val="32"/>
          <w:szCs w:val="32"/>
          <w14:textFill>
            <w14:solidFill>
              <w14:schemeClr w14:val="tx1"/>
            </w14:solidFill>
          </w14:textFill>
        </w:rPr>
        <w:t>书（如适用）</w:t>
      </w:r>
    </w:p>
    <w:p w14:paraId="74ADC575">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[以联合体形式投标的，提供联合体投标授权委托书（附件3）；本项目不接受联合体投标或者投标人不以联合体形式投标的，则不需要提供]</w:t>
      </w:r>
    </w:p>
    <w:p w14:paraId="0BA3C8E7">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83D908D">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四、落实政府采购政策需满足的资格要求</w:t>
      </w:r>
    </w:p>
    <w:p w14:paraId="591C18C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（根据招标公告落实政府采购政策需满足的资格要求选择提供相应的材料；未要求的，无需提供）</w:t>
      </w:r>
    </w:p>
    <w:p w14:paraId="0B7679F2">
      <w:pPr>
        <w:snapToGrid w:val="0"/>
        <w:spacing w:before="50" w:after="50"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 xml:space="preserve">.专门面向中小企业，货物全部由符合政策要求的中小企业（或小微企业）制造的，提供相应的中小企业声明函（附件5）。 </w:t>
      </w:r>
    </w:p>
    <w:p w14:paraId="628F96D8">
      <w:pPr>
        <w:widowControl/>
        <w:spacing w:line="360" w:lineRule="auto"/>
        <w:ind w:firstLine="480"/>
        <w:jc w:val="left"/>
        <w:rPr>
          <w:rFonts w:ascii="宋体" w:hAnsi="宋体" w:cs="宋体"/>
          <w:color w:val="000000" w:themeColor="text1"/>
          <w:sz w:val="24"/>
          <w14:textFill>
            <w14:solidFill>
              <w14:schemeClr w14:val="tx1"/>
            </w14:solidFill>
          </w14:textFill>
        </w:rPr>
      </w:pPr>
    </w:p>
    <w:p w14:paraId="71AB901B">
      <w:pPr>
        <w:widowControl/>
        <w:spacing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要求以联合体形式参加的，提供联合协议（附件3）和中小企业声明函（附件5），联合协议中中小企业合同金额应当达到招标公告载明的比例；如果供应商本身提供所有标的均由中小企业制造的，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p>
    <w:p w14:paraId="283153C7">
      <w:pPr>
        <w:snapToGrid w:val="0"/>
        <w:spacing w:before="50" w:after="50" w:line="360" w:lineRule="auto"/>
        <w:jc w:val="center"/>
        <w:rPr>
          <w:rFonts w:ascii="宋体" w:hAnsi="宋体" w:cs="宋体"/>
          <w:color w:val="000000" w:themeColor="text1"/>
          <w:sz w:val="24"/>
          <w14:textFill>
            <w14:solidFill>
              <w14:schemeClr w14:val="tx1"/>
            </w14:solidFill>
          </w14:textFill>
        </w:rPr>
      </w:pPr>
    </w:p>
    <w:p w14:paraId="3473607A">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要求合同分包的，提供分包意向协议（附件4）和中小企业声明函（附件5），分包意向协议中中小企业合同金额应当达到招标公告载明的比例；如果供应商本身提供所有标的均由中小企业制造的，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视同符合了资格条件，无需再向中小企业分包，无需提供分包意向协议。</w:t>
      </w:r>
    </w:p>
    <w:p w14:paraId="22491FD2">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p>
    <w:p w14:paraId="6937A3E4">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五、本项目的特定资格要求</w:t>
      </w:r>
    </w:p>
    <w:p w14:paraId="575A48D9">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（根据招标公告本项目的特定资格要求提供相应的材料；未要求的，无需提供）</w:t>
      </w:r>
    </w:p>
    <w:p w14:paraId="35FCF6DE">
      <w:pPr>
        <w:rPr>
          <w:rFonts w:ascii="宋体" w:hAnsi="宋体" w:cs="宋体"/>
          <w:color w:val="000000" w:themeColor="text1"/>
          <w14:textFill>
            <w14:solidFill>
              <w14:schemeClr w14:val="tx1"/>
            </w14:solidFill>
          </w14:textFill>
        </w:rPr>
      </w:pPr>
    </w:p>
    <w:p w14:paraId="3F362453">
      <w:pPr>
        <w:widowControl/>
        <w:numPr>
          <w:ilvl w:val="0"/>
          <w:numId w:val="7"/>
        </w:numPr>
        <w:spacing w:line="360" w:lineRule="auto"/>
        <w:ind w:left="15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业务专用章使用说明函</w:t>
      </w:r>
    </w:p>
    <w:p w14:paraId="4A3A2154">
      <w:pPr>
        <w:pStyle w:val="64"/>
        <w:ind w:left="840" w:leftChars="400" w:firstLine="0" w:firstLineChars="0"/>
        <w:jc w:val="center"/>
        <w:rPr>
          <w:bCs/>
          <w:color w:val="000000" w:themeColor="text1"/>
          <w14:textFill>
            <w14:solidFill>
              <w14:schemeClr w14:val="tx1"/>
            </w14:solidFill>
          </w14:textFill>
        </w:rPr>
      </w:pPr>
      <w:r>
        <w:rPr>
          <w:rFonts w:hint="eastAsia" w:cs="宋体"/>
          <w:bCs/>
          <w:color w:val="000000" w:themeColor="text1"/>
          <w:sz w:val="24"/>
          <w14:textFill>
            <w14:solidFill>
              <w14:schemeClr w14:val="tx1"/>
            </w14:solidFill>
          </w14:textFill>
        </w:rPr>
        <w:t>[如适用，提供业务专用章使用说明函（附件2）]</w:t>
      </w:r>
    </w:p>
    <w:p w14:paraId="256A9D83">
      <w:pPr>
        <w:rPr>
          <w:rFonts w:ascii="宋体" w:hAnsi="宋体" w:cs="宋体"/>
          <w:b/>
          <w:color w:val="000000" w:themeColor="text1"/>
          <w:kern w:val="0"/>
          <w:sz w:val="32"/>
          <w:szCs w:val="32"/>
          <w14:textFill>
            <w14:solidFill>
              <w14:schemeClr w14:val="tx1"/>
            </w14:solidFill>
          </w14:textFill>
        </w:rPr>
      </w:pPr>
      <w:r>
        <w:rPr>
          <w:rFonts w:ascii="宋体" w:hAnsi="宋体" w:cs="宋体"/>
          <w:b/>
          <w:color w:val="000000" w:themeColor="text1"/>
          <w:kern w:val="0"/>
          <w:sz w:val="32"/>
          <w:szCs w:val="32"/>
          <w14:textFill>
            <w14:solidFill>
              <w14:schemeClr w14:val="tx1"/>
            </w14:solidFill>
          </w14:textFill>
        </w:rPr>
        <w:br w:type="page"/>
      </w:r>
    </w:p>
    <w:p w14:paraId="6EBCF9B3">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商务技术文件部分</w:t>
      </w:r>
    </w:p>
    <w:p w14:paraId="48A26A4F">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45E662DB">
      <w:pPr>
        <w:numPr>
          <w:ilvl w:val="0"/>
          <w:numId w:val="8"/>
        </w:numPr>
        <w:jc w:val="left"/>
        <w:rPr>
          <w:b/>
          <w:bCs/>
          <w:color w:val="000000" w:themeColor="text1"/>
          <w:sz w:val="32"/>
          <w:szCs w:val="32"/>
          <w14:textFill>
            <w14:solidFill>
              <w14:schemeClr w14:val="tx1"/>
            </w14:solidFill>
          </w14:textFill>
        </w:rPr>
      </w:pPr>
      <w:bookmarkStart w:id="448" w:name="_Toc2704"/>
      <w:r>
        <w:rPr>
          <w:rFonts w:hint="eastAsia"/>
          <w:b/>
          <w:bCs/>
          <w:color w:val="000000" w:themeColor="text1"/>
          <w:sz w:val="32"/>
          <w:szCs w:val="32"/>
          <w14:textFill>
            <w14:solidFill>
              <w14:schemeClr w14:val="tx1"/>
            </w14:solidFill>
          </w14:textFill>
        </w:rPr>
        <w:t>投标函</w:t>
      </w:r>
      <w:bookmarkEnd w:id="448"/>
    </w:p>
    <w:p w14:paraId="68B7948D">
      <w:pPr>
        <w:pStyle w:val="64"/>
        <w:ind w:left="840" w:leftChars="400" w:firstLine="0" w:firstLineChars="0"/>
        <w:rPr>
          <w:color w:val="000000" w:themeColor="text1"/>
          <w14:textFill>
            <w14:solidFill>
              <w14:schemeClr w14:val="tx1"/>
            </w14:solidFill>
          </w14:textFill>
        </w:rPr>
      </w:pPr>
    </w:p>
    <w:p w14:paraId="5869A52F">
      <w:pPr>
        <w:pStyle w:val="2"/>
        <w:widowControl/>
        <w:spacing w:line="360" w:lineRule="auto"/>
        <w:jc w:val="left"/>
        <w:rPr>
          <w:rFonts w:cs="宋体"/>
          <w:color w:val="000000" w:themeColor="text1"/>
          <w14:textFill>
            <w14:solidFill>
              <w14:schemeClr w14:val="tx1"/>
            </w14:solidFill>
          </w14:textFill>
        </w:rPr>
      </w:pPr>
      <w:r>
        <w:rPr>
          <w:rFonts w:hint="eastAsia" w:cs="宋体"/>
          <w:color w:val="000000" w:themeColor="text1"/>
          <w:u w:val="single"/>
          <w14:textFill>
            <w14:solidFill>
              <w14:schemeClr w14:val="tx1"/>
            </w14:solidFill>
          </w14:textFill>
        </w:rPr>
        <w:t xml:space="preserve">（致采购人）       </w:t>
      </w:r>
      <w:r>
        <w:rPr>
          <w:rFonts w:hint="eastAsia" w:cs="宋体"/>
          <w:color w:val="000000" w:themeColor="text1"/>
          <w14:textFill>
            <w14:solidFill>
              <w14:schemeClr w14:val="tx1"/>
            </w14:solidFill>
          </w14:textFill>
        </w:rPr>
        <w:t>：</w:t>
      </w:r>
    </w:p>
    <w:p w14:paraId="205CC1B3">
      <w:pPr>
        <w:pStyle w:val="2"/>
        <w:widowControl/>
        <w:spacing w:line="360" w:lineRule="auto"/>
        <w:jc w:val="left"/>
        <w:rPr>
          <w:rFonts w:cs="宋体"/>
          <w:color w:val="000000" w:themeColor="text1"/>
          <w14:textFill>
            <w14:solidFill>
              <w14:schemeClr w14:val="tx1"/>
            </w14:solidFill>
          </w14:textFill>
        </w:rPr>
      </w:pPr>
      <w:r>
        <w:rPr>
          <w:rFonts w:hint="eastAsia" w:cs="宋体"/>
          <w:color w:val="000000" w:themeColor="text1"/>
          <w:u w:val="single"/>
          <w14:textFill>
            <w14:solidFill>
              <w14:schemeClr w14:val="tx1"/>
            </w14:solidFill>
          </w14:textFill>
        </w:rPr>
        <w:t>（投标人全称）</w:t>
      </w:r>
      <w:r>
        <w:rPr>
          <w:rFonts w:hint="eastAsia" w:cs="宋体"/>
          <w:color w:val="000000" w:themeColor="text1"/>
          <w14:textFill>
            <w14:solidFill>
              <w14:schemeClr w14:val="tx1"/>
            </w14:solidFill>
          </w14:textFill>
        </w:rPr>
        <w:t>授权</w:t>
      </w:r>
      <w:r>
        <w:rPr>
          <w:rFonts w:hint="eastAsia" w:cs="宋体"/>
          <w:color w:val="000000" w:themeColor="text1"/>
          <w:u w:val="single"/>
          <w14:textFill>
            <w14:solidFill>
              <w14:schemeClr w14:val="tx1"/>
            </w14:solidFill>
          </w14:textFill>
        </w:rPr>
        <w:t>（授权代表姓名、职务）</w:t>
      </w:r>
      <w:r>
        <w:rPr>
          <w:rFonts w:hint="eastAsia" w:cs="宋体"/>
          <w:color w:val="000000" w:themeColor="text1"/>
          <w14:textFill>
            <w14:solidFill>
              <w14:schemeClr w14:val="tx1"/>
            </w14:solidFill>
          </w14:textFill>
        </w:rPr>
        <w:t>为本公司（单位）合法代理人，参加贵方组织的</w:t>
      </w:r>
      <w:r>
        <w:rPr>
          <w:rFonts w:hint="eastAsia" w:cs="宋体"/>
          <w:color w:val="000000" w:themeColor="text1"/>
          <w:u w:val="single"/>
          <w14:textFill>
            <w14:solidFill>
              <w14:schemeClr w14:val="tx1"/>
            </w14:solidFill>
          </w14:textFill>
        </w:rPr>
        <w:t xml:space="preserve">    （项目编号+项目名称）          </w:t>
      </w:r>
      <w:r>
        <w:rPr>
          <w:rFonts w:hint="eastAsia" w:cs="宋体"/>
          <w:color w:val="000000" w:themeColor="text1"/>
          <w14:textFill>
            <w14:solidFill>
              <w14:schemeClr w14:val="tx1"/>
            </w14:solidFill>
          </w14:textFill>
        </w:rPr>
        <w:t>招投标活动，代表本公司（单位）处理招投标活动中的一切事宜，为对</w:t>
      </w:r>
      <w:r>
        <w:rPr>
          <w:rFonts w:hint="eastAsia" w:cs="宋体"/>
          <w:color w:val="000000" w:themeColor="text1"/>
          <w:u w:val="single"/>
          <w14:textFill>
            <w14:solidFill>
              <w14:schemeClr w14:val="tx1"/>
            </w14:solidFill>
          </w14:textFill>
        </w:rPr>
        <w:t>（货物名称）</w:t>
      </w:r>
      <w:r>
        <w:rPr>
          <w:rFonts w:hint="eastAsia" w:cs="宋体"/>
          <w:color w:val="000000" w:themeColor="text1"/>
          <w14:textFill>
            <w14:solidFill>
              <w14:schemeClr w14:val="tx1"/>
            </w14:solidFill>
          </w14:textFill>
        </w:rPr>
        <w:t>进行投标，在此：</w:t>
      </w:r>
    </w:p>
    <w:p w14:paraId="3C840F97">
      <w:pPr>
        <w:pStyle w:val="2"/>
        <w:widowControl/>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1.提供招标文件中“投标须知”规定的全部投标文件</w:t>
      </w:r>
    </w:p>
    <w:p w14:paraId="654D870F">
      <w:pPr>
        <w:pStyle w:val="2"/>
        <w:widowControl/>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2.据此函，签字代表宣布并承诺如下：</w:t>
      </w:r>
    </w:p>
    <w:p w14:paraId="0A54E94A">
      <w:pPr>
        <w:pStyle w:val="2"/>
        <w:widowControl/>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（1）投标货物的投标总价（大写）：</w:t>
      </w:r>
      <w:r>
        <w:rPr>
          <w:rFonts w:hint="eastAsia" w:cs="宋体"/>
          <w:color w:val="000000" w:themeColor="text1"/>
          <w:u w:val="single"/>
          <w:lang w:val="en-US" w:eastAsia="zh-CN"/>
          <w14:textFill>
            <w14:solidFill>
              <w14:schemeClr w14:val="tx1"/>
            </w14:solidFill>
          </w14:textFill>
        </w:rPr>
        <w:t xml:space="preserve">    </w:t>
      </w:r>
      <w:r>
        <w:rPr>
          <w:rFonts w:hint="eastAsia" w:cs="宋体"/>
          <w:color w:val="000000" w:themeColor="text1"/>
          <w14:textFill>
            <w14:solidFill>
              <w14:schemeClr w14:val="tx1"/>
            </w14:solidFill>
          </w14:textFill>
        </w:rPr>
        <w:t>元人民币。本报价已经包含了所供货物应纳的税金及招标文件规定的报价方式应包含的其它费用。本报价在投标有效期内固定不变，并在合同有效期内不受利率波动的影响。</w:t>
      </w:r>
    </w:p>
    <w:p w14:paraId="560F3CC8">
      <w:pPr>
        <w:pStyle w:val="2"/>
        <w:widowControl/>
        <w:numPr>
          <w:ilvl w:val="0"/>
          <w:numId w:val="9"/>
        </w:numPr>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本投标自开标之日起</w:t>
      </w:r>
      <w:r>
        <w:rPr>
          <w:rFonts w:hint="eastAsia" w:cs="宋体"/>
          <w:color w:val="000000" w:themeColor="text1"/>
          <w:u w:val="single"/>
          <w14:textFill>
            <w14:solidFill>
              <w14:schemeClr w14:val="tx1"/>
            </w14:solidFill>
          </w14:textFill>
        </w:rPr>
        <w:t xml:space="preserve">  90  </w:t>
      </w:r>
      <w:r>
        <w:rPr>
          <w:rFonts w:hint="eastAsia" w:cs="宋体"/>
          <w:color w:val="000000" w:themeColor="text1"/>
          <w14:textFill>
            <w14:solidFill>
              <w14:schemeClr w14:val="tx1"/>
            </w14:solidFill>
          </w14:textFill>
        </w:rPr>
        <w:t>天内有效。</w:t>
      </w:r>
    </w:p>
    <w:p w14:paraId="579645E9">
      <w:pPr>
        <w:pStyle w:val="2"/>
        <w:widowControl/>
        <w:numPr>
          <w:ilvl w:val="0"/>
          <w:numId w:val="9"/>
        </w:numPr>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我们已详细审查全部招标文件及有关的澄清/修改文件(若有的话)，我们完全理解并同意放弃对这方面提出任何异议的权利。保证遵守招标文件有关条款规定。</w:t>
      </w:r>
    </w:p>
    <w:p w14:paraId="32865520">
      <w:pPr>
        <w:pStyle w:val="2"/>
        <w:widowControl/>
        <w:numPr>
          <w:ilvl w:val="0"/>
          <w:numId w:val="9"/>
        </w:numPr>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保证在中标后忠实地执行与采购人所签署的合同，并承担合同规定的责任义务。保证在中标后按照招标文件的规定支付中标服务费。</w:t>
      </w:r>
    </w:p>
    <w:p w14:paraId="19805B69">
      <w:pPr>
        <w:pStyle w:val="2"/>
        <w:widowControl/>
        <w:numPr>
          <w:ilvl w:val="0"/>
          <w:numId w:val="9"/>
        </w:numPr>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承诺应贵方要求提供任何与该项目投标有关的数据、情况和技术资料。</w:t>
      </w:r>
    </w:p>
    <w:p w14:paraId="5823286B">
      <w:pPr>
        <w:pStyle w:val="2"/>
        <w:widowControl/>
        <w:numPr>
          <w:ilvl w:val="0"/>
          <w:numId w:val="9"/>
        </w:numPr>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我们承诺，与为采购人采购本次招标的货物进行设计、编制规范和其他文件所委托的咨询公司或其附属机构无任何直接或间接的关联。</w:t>
      </w:r>
    </w:p>
    <w:p w14:paraId="55CEEB79">
      <w:pPr>
        <w:pStyle w:val="2"/>
        <w:widowControl/>
        <w:numPr>
          <w:ilvl w:val="0"/>
          <w:numId w:val="9"/>
        </w:numPr>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投标人已详细审查并理解全部招标文件，已完全明确招标文件中的全部内容。如有违反，愿意接受监管机构相应的处理。</w:t>
      </w:r>
    </w:p>
    <w:p w14:paraId="10FBBCEC">
      <w:pPr>
        <w:pStyle w:val="2"/>
        <w:widowControl/>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3.与本投标有关的一切往来通讯请寄：</w:t>
      </w:r>
    </w:p>
    <w:p w14:paraId="0475D3D5">
      <w:pPr>
        <w:pStyle w:val="2"/>
        <w:widowControl/>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地址：</w:t>
      </w:r>
    </w:p>
    <w:p w14:paraId="502F4CE8">
      <w:pPr>
        <w:pStyle w:val="2"/>
        <w:widowControl/>
        <w:spacing w:line="360" w:lineRule="auto"/>
        <w:jc w:val="left"/>
        <w:rPr>
          <w:rFonts w:cs="宋体"/>
          <w:color w:val="000000" w:themeColor="text1"/>
          <w:u w:val="single"/>
          <w14:textFill>
            <w14:solidFill>
              <w14:schemeClr w14:val="tx1"/>
            </w14:solidFill>
          </w14:textFill>
        </w:rPr>
      </w:pPr>
      <w:r>
        <w:rPr>
          <w:rFonts w:hint="eastAsia" w:cs="宋体"/>
          <w:color w:val="000000" w:themeColor="text1"/>
          <w14:textFill>
            <w14:solidFill>
              <w14:schemeClr w14:val="tx1"/>
            </w14:solidFill>
          </w14:textFill>
        </w:rPr>
        <w:t>邮编：电话：</w:t>
      </w:r>
    </w:p>
    <w:p w14:paraId="3CEEADBC">
      <w:pPr>
        <w:pStyle w:val="2"/>
        <w:widowControl/>
        <w:spacing w:line="360" w:lineRule="auto"/>
        <w:jc w:val="left"/>
        <w:rPr>
          <w:rFonts w:cs="宋体"/>
          <w:color w:val="000000" w:themeColor="text1"/>
          <w14:textFill>
            <w14:solidFill>
              <w14:schemeClr w14:val="tx1"/>
            </w14:solidFill>
          </w14:textFill>
        </w:rPr>
      </w:pPr>
    </w:p>
    <w:p w14:paraId="0807A479">
      <w:pPr>
        <w:pStyle w:val="35"/>
        <w:tabs>
          <w:tab w:val="left" w:pos="2472"/>
        </w:tabs>
        <w:snapToGrid w:val="0"/>
        <w:spacing w:line="360" w:lineRule="auto"/>
        <w:ind w:firstLine="4560" w:firstLineChars="19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投标人名称(电子签章):_________                   </w:t>
      </w:r>
    </w:p>
    <w:p w14:paraId="6BA78F77">
      <w:pPr>
        <w:snapToGrid w:val="0"/>
        <w:spacing w:line="360" w:lineRule="auto"/>
        <w:ind w:firstLine="4560" w:firstLineChars="19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日期:_____年___月___日</w:t>
      </w:r>
    </w:p>
    <w:p w14:paraId="444A3F52">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45BE1A38">
      <w:pPr>
        <w:jc w:val="center"/>
        <w:rPr>
          <w:rFonts w:ascii="宋体" w:hAnsi="宋体" w:cs="宋体"/>
          <w:b/>
          <w:color w:val="000000" w:themeColor="text1"/>
          <w:kern w:val="0"/>
          <w:sz w:val="32"/>
          <w:szCs w:val="32"/>
          <w14:textFill>
            <w14:solidFill>
              <w14:schemeClr w14:val="tx1"/>
            </w14:solidFill>
          </w14:textFill>
        </w:rPr>
      </w:pPr>
    </w:p>
    <w:p w14:paraId="6160AAB0">
      <w:pPr>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二、授权委托书或法定代表人（单位负责人、自然人本人）身份证明</w:t>
      </w:r>
    </w:p>
    <w:p w14:paraId="21F27852">
      <w:pPr>
        <w:snapToGrid w:val="0"/>
        <w:spacing w:line="360" w:lineRule="auto"/>
        <w:rPr>
          <w:rFonts w:ascii="宋体" w:hAnsi="宋体" w:cs="宋体"/>
          <w:color w:val="000000" w:themeColor="text1"/>
          <w:sz w:val="24"/>
          <w14:textFill>
            <w14:solidFill>
              <w14:schemeClr w14:val="tx1"/>
            </w14:solidFill>
          </w14:textFill>
        </w:rPr>
      </w:pPr>
    </w:p>
    <w:p w14:paraId="460AC37D">
      <w:pPr>
        <w:snapToGrid w:val="0"/>
        <w:spacing w:line="360" w:lineRule="auto"/>
        <w:ind w:firstLine="2872" w:firstLineChars="894"/>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授权委托书（适用于非联合体投标）</w:t>
      </w:r>
    </w:p>
    <w:p w14:paraId="2617C66F">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（致采购人）      </w:t>
      </w:r>
      <w:r>
        <w:rPr>
          <w:rFonts w:hint="eastAsia" w:ascii="宋体" w:hAnsi="宋体" w:cs="宋体"/>
          <w:color w:val="000000" w:themeColor="text1"/>
          <w:kern w:val="0"/>
          <w:sz w:val="24"/>
          <w:lang w:val="zh-CN"/>
          <w14:textFill>
            <w14:solidFill>
              <w14:schemeClr w14:val="tx1"/>
            </w14:solidFill>
          </w14:textFill>
        </w:rPr>
        <w:t>：</w:t>
      </w:r>
    </w:p>
    <w:p w14:paraId="4B1B7CA3">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委托（姓名）为我方代理人（身份证号码：，手机：），以我方名义处理</w:t>
      </w:r>
      <w:r>
        <w:rPr>
          <w:rFonts w:hint="eastAsia" w:ascii="宋体" w:hAnsi="宋体" w:cs="宋体"/>
          <w:color w:val="000000" w:themeColor="text1"/>
          <w:kern w:val="0"/>
          <w:sz w:val="24"/>
          <w:u w:val="single"/>
          <w14:textFill>
            <w14:solidFill>
              <w14:schemeClr w14:val="tx1"/>
            </w14:solidFill>
          </w14:textFill>
        </w:rPr>
        <w:t xml:space="preserve">   （项目名称）        </w:t>
      </w:r>
      <w:r>
        <w:rPr>
          <w:rFonts w:hint="eastAsia" w:ascii="宋体" w:hAnsi="宋体" w:cs="宋体"/>
          <w:color w:val="000000" w:themeColor="text1"/>
          <w:sz w:val="24"/>
          <w:u w:val="single"/>
          <w14:textFill>
            <w14:solidFill>
              <w14:schemeClr w14:val="tx1"/>
            </w14:solidFill>
          </w14:textFill>
        </w:rPr>
        <w:t>的</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招标编号：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500C76F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自年月日起至年月日止。</w:t>
      </w:r>
    </w:p>
    <w:p w14:paraId="5F6ADCB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特此告知。</w:t>
      </w:r>
    </w:p>
    <w:p w14:paraId="687108F2">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w:t>
      </w:r>
      <w:r>
        <w:rPr>
          <w:rFonts w:hint="eastAsia" w:ascii="宋体" w:hAnsi="宋体" w:cs="宋体"/>
          <w:color w:val="000000" w:themeColor="text1"/>
          <w:sz w:val="24"/>
          <w14:textFill>
            <w14:solidFill>
              <w14:schemeClr w14:val="tx1"/>
            </w14:solidFill>
          </w14:textFill>
        </w:rPr>
        <w:t xml:space="preserve">（电子签章）：  </w:t>
      </w:r>
    </w:p>
    <w:p w14:paraId="604B38A0">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14:paraId="0333B9FD">
      <w:pPr>
        <w:snapToGrid w:val="0"/>
        <w:spacing w:line="360" w:lineRule="auto"/>
        <w:rPr>
          <w:rFonts w:ascii="宋体" w:hAnsi="宋体" w:cs="宋体"/>
          <w:color w:val="000000" w:themeColor="text1"/>
          <w:sz w:val="24"/>
          <w14:textFill>
            <w14:solidFill>
              <w14:schemeClr w14:val="tx1"/>
            </w14:solidFill>
          </w14:textFill>
        </w:rPr>
      </w:pPr>
    </w:p>
    <w:p w14:paraId="5DCC1B04">
      <w:pPr>
        <w:snapToGrid w:val="0"/>
        <w:spacing w:line="360" w:lineRule="auto"/>
        <w:rPr>
          <w:rFonts w:hint="eastAsia"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备注：如为授权代表的附上开标前六个月任意三个月在本单位缴纳社保的证明资料。</w:t>
      </w:r>
    </w:p>
    <w:p w14:paraId="7EC0EDA7">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0E14ACD9">
      <w:pPr>
        <w:autoSpaceDE w:val="0"/>
        <w:autoSpaceDN w:val="0"/>
        <w:spacing w:line="360" w:lineRule="auto"/>
        <w:jc w:val="center"/>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cs="宋体"/>
          <w:b/>
          <w:color w:val="000000" w:themeColor="text1"/>
          <w:sz w:val="30"/>
          <w:szCs w:val="30"/>
          <w14:textFill>
            <w14:solidFill>
              <w14:schemeClr w14:val="tx1"/>
            </w14:solidFill>
          </w14:textFill>
        </w:rPr>
        <w:t>的身份证明</w:t>
      </w:r>
    </w:p>
    <w:p w14:paraId="77A71AC2">
      <w:pPr>
        <w:autoSpaceDE w:val="0"/>
        <w:autoSpaceDN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（适用于法定代表人、单位负责人或者自然人本人代表投标人参加投标）</w:t>
      </w:r>
    </w:p>
    <w:p w14:paraId="2519B111">
      <w:pPr>
        <w:pStyle w:val="151"/>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BF2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jc w:val="center"/>
        </w:trPr>
        <w:tc>
          <w:tcPr>
            <w:tcW w:w="9207" w:type="dxa"/>
          </w:tcPr>
          <w:p w14:paraId="03D68147">
            <w:pPr>
              <w:pStyle w:val="151"/>
              <w:adjustRightInd w:val="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14:paraId="16D04862">
            <w:pPr>
              <w:pStyle w:val="151"/>
              <w:adjustRightInd w:val="0"/>
              <w:spacing w:line="360" w:lineRule="auto"/>
              <w:rPr>
                <w:rFonts w:hAnsi="宋体" w:cs="宋体"/>
                <w:bCs/>
                <w:color w:val="000000" w:themeColor="text1"/>
                <w:sz w:val="24"/>
                <w14:textFill>
                  <w14:solidFill>
                    <w14:schemeClr w14:val="tx1"/>
                  </w14:solidFill>
                </w14:textFill>
              </w:rPr>
            </w:pPr>
          </w:p>
        </w:tc>
      </w:tr>
    </w:tbl>
    <w:p w14:paraId="26B8CF4A">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p>
    <w:p w14:paraId="5FBBC5DD">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w:t>
      </w:r>
      <w:r>
        <w:rPr>
          <w:rFonts w:hint="eastAsia" w:ascii="宋体" w:hAnsi="宋体" w:cs="宋体"/>
          <w:color w:val="000000" w:themeColor="text1"/>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 xml:space="preserve">)：                              </w:t>
      </w:r>
    </w:p>
    <w:p w14:paraId="17F5D7E5">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55B59B7E">
      <w:pPr>
        <w:rPr>
          <w:rFonts w:ascii="宋体" w:hAnsi="宋体" w:cs="宋体"/>
          <w:b/>
          <w:color w:val="000000" w:themeColor="text1"/>
          <w:kern w:val="0"/>
          <w:sz w:val="32"/>
          <w:szCs w:val="32"/>
          <w14:textFill>
            <w14:solidFill>
              <w14:schemeClr w14:val="tx1"/>
            </w14:solidFill>
          </w14:textFill>
        </w:rPr>
      </w:pPr>
    </w:p>
    <w:p w14:paraId="0BE1442F">
      <w:pPr>
        <w:snapToGrid w:val="0"/>
        <w:spacing w:line="360" w:lineRule="auto"/>
        <w:ind w:right="480"/>
        <w:rPr>
          <w:rFonts w:ascii="宋体" w:hAnsi="宋体" w:cs="宋体"/>
          <w:b/>
          <w:color w:val="000000" w:themeColor="text1"/>
          <w:kern w:val="0"/>
          <w:sz w:val="32"/>
          <w:szCs w:val="32"/>
          <w14:textFill>
            <w14:solidFill>
              <w14:schemeClr w14:val="tx1"/>
            </w14:solidFill>
          </w14:textFill>
        </w:rPr>
        <w:sectPr>
          <w:headerReference r:id="rId8" w:type="first"/>
          <w:footerReference r:id="rId10" w:type="first"/>
          <w:headerReference r:id="rId7" w:type="default"/>
          <w:footerReference r:id="rId9"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docGrid w:linePitch="312" w:charSpace="0"/>
        </w:sectPr>
      </w:pPr>
    </w:p>
    <w:p w14:paraId="44B2746F">
      <w:pPr>
        <w:snapToGrid w:val="0"/>
        <w:spacing w:line="36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三、分包意向协议（如适用）</w:t>
      </w:r>
    </w:p>
    <w:p w14:paraId="5CB558D7">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bookmarkStart w:id="449" w:name="_Hlk101169080"/>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中标后以分包方式履行合同的，提供分包意向协议(附件4</w:t>
      </w:r>
      <w:r>
        <w:rPr>
          <w:rFonts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bookmarkEnd w:id="449"/>
    <w:p w14:paraId="723C0E75">
      <w:pPr>
        <w:snapToGrid w:val="0"/>
        <w:spacing w:line="360" w:lineRule="auto"/>
        <w:rPr>
          <w:rFonts w:ascii="宋体" w:hAnsi="宋体" w:cs="宋体"/>
          <w:color w:val="000000" w:themeColor="text1"/>
          <w:kern w:val="0"/>
          <w:sz w:val="24"/>
          <w14:textFill>
            <w14:solidFill>
              <w14:schemeClr w14:val="tx1"/>
            </w14:solidFill>
          </w14:textFill>
        </w:rPr>
      </w:pPr>
    </w:p>
    <w:p w14:paraId="2B2FEE83">
      <w:pPr>
        <w:jc w:val="center"/>
        <w:rPr>
          <w:rFonts w:ascii="宋体" w:hAnsi="宋体" w:cs="宋体"/>
          <w:b/>
          <w:color w:val="000000" w:themeColor="text1"/>
          <w:kern w:val="0"/>
          <w:sz w:val="32"/>
          <w:szCs w:val="32"/>
          <w14:textFill>
            <w14:solidFill>
              <w14:schemeClr w14:val="tx1"/>
            </w14:solidFill>
          </w14:textFill>
        </w:rPr>
      </w:pPr>
    </w:p>
    <w:p w14:paraId="588674BD">
      <w:pPr>
        <w:pStyle w:val="4"/>
        <w:rPr>
          <w:color w:val="000000" w:themeColor="text1"/>
          <w:lang w:val="en-US"/>
          <w14:textFill>
            <w14:solidFill>
              <w14:schemeClr w14:val="tx1"/>
            </w14:solidFill>
          </w14:textFill>
        </w:rPr>
      </w:pPr>
    </w:p>
    <w:p w14:paraId="1E36D908">
      <w:pPr>
        <w:rPr>
          <w:color w:val="000000" w:themeColor="text1"/>
          <w14:textFill>
            <w14:solidFill>
              <w14:schemeClr w14:val="tx1"/>
            </w14:solidFill>
          </w14:textFill>
        </w:rPr>
      </w:pPr>
    </w:p>
    <w:p w14:paraId="03981B1F">
      <w:pPr>
        <w:pStyle w:val="4"/>
        <w:rPr>
          <w:color w:val="000000" w:themeColor="text1"/>
          <w:lang w:val="en-US"/>
          <w14:textFill>
            <w14:solidFill>
              <w14:schemeClr w14:val="tx1"/>
            </w14:solidFill>
          </w14:textFill>
        </w:rPr>
      </w:pPr>
    </w:p>
    <w:p w14:paraId="18859D1F">
      <w:pPr>
        <w:jc w:val="center"/>
        <w:rPr>
          <w:rFonts w:ascii="宋体" w:hAnsi="宋体" w:cs="宋体"/>
          <w:b/>
          <w:color w:val="000000" w:themeColor="text1"/>
          <w:kern w:val="0"/>
          <w:sz w:val="32"/>
          <w:szCs w:val="32"/>
          <w14:textFill>
            <w14:solidFill>
              <w14:schemeClr w14:val="tx1"/>
            </w14:solidFill>
          </w14:textFill>
        </w:rPr>
      </w:pPr>
    </w:p>
    <w:p w14:paraId="58C04A6C">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四、符合性审查资料</w:t>
      </w:r>
    </w:p>
    <w:p w14:paraId="4AC3C597">
      <w:pPr>
        <w:jc w:val="center"/>
        <w:rPr>
          <w:rFonts w:ascii="宋体" w:hAnsi="宋体" w:cs="宋体"/>
          <w:b/>
          <w:color w:val="000000" w:themeColor="text1"/>
          <w:kern w:val="0"/>
          <w:sz w:val="32"/>
          <w:szCs w:val="32"/>
          <w14:textFill>
            <w14:solidFill>
              <w14:schemeClr w14:val="tx1"/>
            </w14:solidFill>
          </w14:textFill>
        </w:rPr>
      </w:pPr>
    </w:p>
    <w:tbl>
      <w:tblPr>
        <w:tblStyle w:val="65"/>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439"/>
        <w:gridCol w:w="3409"/>
        <w:gridCol w:w="2250"/>
      </w:tblGrid>
      <w:tr w14:paraId="2196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73" w:type="dxa"/>
            <w:vAlign w:val="center"/>
          </w:tcPr>
          <w:p w14:paraId="07A69887">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3439" w:type="dxa"/>
            <w:vAlign w:val="center"/>
          </w:tcPr>
          <w:p w14:paraId="5BA92803">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3409" w:type="dxa"/>
            <w:vAlign w:val="center"/>
          </w:tcPr>
          <w:p w14:paraId="5D173357">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2250" w:type="dxa"/>
            <w:vAlign w:val="center"/>
          </w:tcPr>
          <w:p w14:paraId="3BAD759C">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投标文件中的</w:t>
            </w:r>
          </w:p>
          <w:p w14:paraId="1FAFE982">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14:paraId="659DB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73" w:type="dxa"/>
            <w:vAlign w:val="center"/>
          </w:tcPr>
          <w:p w14:paraId="6BE9BEF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3439" w:type="dxa"/>
            <w:vAlign w:val="center"/>
          </w:tcPr>
          <w:p w14:paraId="20987A4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投标文件按照招标文件要求签署、盖章。</w:t>
            </w:r>
          </w:p>
        </w:tc>
        <w:tc>
          <w:tcPr>
            <w:tcW w:w="3409" w:type="dxa"/>
            <w:vAlign w:val="center"/>
          </w:tcPr>
          <w:p w14:paraId="082A019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需要使用电子签章或者签字盖章的投标文件的组成部分</w:t>
            </w:r>
          </w:p>
        </w:tc>
        <w:tc>
          <w:tcPr>
            <w:tcW w:w="2250" w:type="dxa"/>
            <w:vAlign w:val="center"/>
          </w:tcPr>
          <w:p w14:paraId="0731B63A">
            <w:pPr>
              <w:jc w:val="center"/>
              <w:rPr>
                <w:rFonts w:ascii="宋体" w:hAnsi="宋体" w:cs="宋体"/>
                <w:color w:val="000000" w:themeColor="text1"/>
                <w14:textFill>
                  <w14:solidFill>
                    <w14:schemeClr w14:val="tx1"/>
                  </w14:solidFill>
                </w14:textFill>
              </w:rPr>
            </w:pPr>
            <w:r>
              <w:rPr>
                <w:rFonts w:hint="eastAsia" w:hAnsi="宋体"/>
                <w:color w:val="000000" w:themeColor="text1"/>
                <w:sz w:val="24"/>
                <w14:textFill>
                  <w14:solidFill>
                    <w14:schemeClr w14:val="tx1"/>
                  </w14:solidFill>
                </w14:textFill>
              </w:rPr>
              <w:t>见投标文件需要签字盖章的各页。</w:t>
            </w:r>
          </w:p>
        </w:tc>
      </w:tr>
      <w:tr w14:paraId="7A59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65254CE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3439" w:type="dxa"/>
            <w:vAlign w:val="center"/>
          </w:tcPr>
          <w:p w14:paraId="6B6C77B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投标文件中承诺的投标有效期不少于招标文件中载明的投标有效期。</w:t>
            </w:r>
          </w:p>
        </w:tc>
        <w:tc>
          <w:tcPr>
            <w:tcW w:w="3409" w:type="dxa"/>
            <w:vAlign w:val="center"/>
          </w:tcPr>
          <w:p w14:paraId="5C95FBD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tc>
        <w:tc>
          <w:tcPr>
            <w:tcW w:w="2250" w:type="dxa"/>
            <w:vAlign w:val="center"/>
          </w:tcPr>
          <w:p w14:paraId="2B05BC30">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见投标文件第页</w:t>
            </w:r>
          </w:p>
        </w:tc>
      </w:tr>
      <w:tr w14:paraId="577A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34DB526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3439" w:type="dxa"/>
            <w:vAlign w:val="center"/>
          </w:tcPr>
          <w:p w14:paraId="7E94A76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投标文件满足招标文件的其它实质性要求。</w:t>
            </w:r>
          </w:p>
        </w:tc>
        <w:tc>
          <w:tcPr>
            <w:tcW w:w="3409" w:type="dxa"/>
            <w:vAlign w:val="center"/>
          </w:tcPr>
          <w:p w14:paraId="3FC39E6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招标文件其它实质性要求相应的材料（“</w:t>
            </w:r>
            <w:r>
              <w:rPr>
                <w:rFonts w:hint="eastAsia" w:ascii="宋体" w:hAnsi="宋体" w:cs="宋体"/>
                <w:bCs/>
                <w:color w:val="000000" w:themeColor="text1"/>
                <w:szCs w:val="21"/>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 系指实质性要求条款，招标文件无其它实质性要求的，无需提供）</w:t>
            </w:r>
          </w:p>
        </w:tc>
        <w:tc>
          <w:tcPr>
            <w:tcW w:w="2250" w:type="dxa"/>
            <w:vAlign w:val="center"/>
          </w:tcPr>
          <w:p w14:paraId="2B6A6678">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见投标文件第页</w:t>
            </w:r>
          </w:p>
        </w:tc>
      </w:tr>
    </w:tbl>
    <w:p w14:paraId="79F069D6">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685E10F6">
      <w:pPr>
        <w:jc w:val="center"/>
        <w:rPr>
          <w:rFonts w:ascii="宋体" w:hAnsi="宋体" w:cs="宋体"/>
          <w:b/>
          <w:color w:val="000000" w:themeColor="text1"/>
          <w:kern w:val="0"/>
          <w:sz w:val="32"/>
          <w:szCs w:val="32"/>
          <w14:textFill>
            <w14:solidFill>
              <w14:schemeClr w14:val="tx1"/>
            </w14:solidFill>
          </w14:textFill>
        </w:rPr>
      </w:pPr>
    </w:p>
    <w:p w14:paraId="661D32B0">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3B05C7D1">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p>
    <w:p w14:paraId="503433F4">
      <w:pPr>
        <w:snapToGrid w:val="0"/>
        <w:spacing w:line="360" w:lineRule="auto"/>
        <w:rPr>
          <w:rFonts w:ascii="宋体" w:hAnsi="宋体" w:cs="宋体"/>
          <w:color w:val="000000" w:themeColor="text1"/>
          <w:sz w:val="24"/>
          <w14:textFill>
            <w14:solidFill>
              <w14:schemeClr w14:val="tx1"/>
            </w14:solidFill>
          </w14:textFill>
        </w:rPr>
      </w:pPr>
    </w:p>
    <w:p w14:paraId="2A01D4D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（致采购人）     </w:t>
      </w:r>
      <w:r>
        <w:rPr>
          <w:rFonts w:hint="eastAsia" w:ascii="宋体" w:hAnsi="宋体" w:cs="宋体"/>
          <w:color w:val="000000" w:themeColor="text1"/>
          <w:kern w:val="0"/>
          <w:sz w:val="24"/>
          <w:lang w:val="zh-CN"/>
          <w14:textFill>
            <w14:solidFill>
              <w14:schemeClr w14:val="tx1"/>
            </w14:solidFill>
          </w14:textFill>
        </w:rPr>
        <w:t>：</w:t>
      </w:r>
    </w:p>
    <w:p w14:paraId="5675CA4A">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0C279E9B">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21666408">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74F8E3B8">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358A8A36">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14:paraId="1AFDD7CB">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w:t>
      </w:r>
    </w:p>
    <w:p w14:paraId="6772A99A">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好处；</w:t>
      </w:r>
    </w:p>
    <w:p w14:paraId="42F24D89">
      <w:pPr>
        <w:autoSpaceDE w:val="0"/>
        <w:autoSpaceDN w:val="0"/>
        <w:spacing w:line="360" w:lineRule="auto"/>
        <w:ind w:left="481" w:leftChars="229"/>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六、严格遵守《</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政府采购法》、《</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招标投标</w:t>
      </w:r>
      <w:r>
        <w:rPr>
          <w:rFonts w:hint="eastAsia" w:ascii="宋体" w:hAnsi="宋体" w:cs="宋体"/>
          <w:color w:val="000000" w:themeColor="text1"/>
          <w:kern w:val="0"/>
          <w:sz w:val="24"/>
          <w14:textFill>
            <w14:solidFill>
              <w14:schemeClr w14:val="tx1"/>
            </w14:solidFill>
          </w14:textFill>
        </w:rPr>
        <w:t>法》、</w:t>
      </w:r>
    </w:p>
    <w:p w14:paraId="729ED7B4">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《中华人民共和国民法典》</w:t>
      </w:r>
      <w:r>
        <w:rPr>
          <w:rFonts w:hint="eastAsia" w:ascii="宋体" w:hAnsi="宋体" w:cs="宋体"/>
          <w:color w:val="000000" w:themeColor="text1"/>
          <w:kern w:val="0"/>
          <w:sz w:val="24"/>
          <w:lang w:val="zh-CN"/>
          <w14:textFill>
            <w14:solidFill>
              <w14:schemeClr w14:val="tx1"/>
            </w14:solidFill>
          </w14:textFill>
        </w:rPr>
        <w:t xml:space="preserve">等法律法规，诚实守信，合法经营，坚决抵制各种违法违纪行为。 </w:t>
      </w:r>
    </w:p>
    <w:p w14:paraId="0EFC99DE">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0E978FC0">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4303C2AA">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4A0B37E3">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32605E5E">
      <w:pPr>
        <w:autoSpaceDE w:val="0"/>
        <w:autoSpaceDN w:val="0"/>
        <w:spacing w:line="360" w:lineRule="auto"/>
        <w:ind w:left="2" w:leftChars="1" w:right="1120" w:firstLine="4560" w:firstLineChars="19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 xml:space="preserve">)：                                                                                                                                                                                                               </w:t>
      </w:r>
    </w:p>
    <w:p w14:paraId="2EEB792B">
      <w:pPr>
        <w:spacing w:line="360" w:lineRule="auto"/>
        <w:ind w:left="4620" w:leftChars="2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14:paraId="4416AEE0">
      <w:pPr>
        <w:spacing w:line="360" w:lineRule="auto"/>
        <w:jc w:val="center"/>
        <w:rPr>
          <w:rFonts w:ascii="宋体" w:hAnsi="宋体" w:cs="宋体"/>
          <w:b/>
          <w:bCs/>
          <w:color w:val="000000" w:themeColor="text1"/>
          <w:sz w:val="24"/>
          <w14:textFill>
            <w14:solidFill>
              <w14:schemeClr w14:val="tx1"/>
            </w14:solidFill>
          </w14:textFill>
        </w:rPr>
      </w:pPr>
    </w:p>
    <w:p w14:paraId="0F284F71">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0354F42A">
      <w:pPr>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br w:type="page"/>
      </w:r>
    </w:p>
    <w:p w14:paraId="7DF50354">
      <w:pPr>
        <w:jc w:val="center"/>
        <w:rPr>
          <w:rFonts w:ascii="宋体" w:hAnsi="宋体" w:cs="宋体"/>
          <w:b/>
          <w:color w:val="000000" w:themeColor="text1"/>
          <w:kern w:val="0"/>
          <w:sz w:val="32"/>
          <w:szCs w:val="32"/>
          <w14:textFill>
            <w14:solidFill>
              <w14:schemeClr w14:val="tx1"/>
            </w14:solidFill>
          </w14:textFill>
        </w:rPr>
      </w:pPr>
    </w:p>
    <w:p w14:paraId="2D17C8CF">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六、投标标的清单</w:t>
      </w:r>
    </w:p>
    <w:tbl>
      <w:tblPr>
        <w:tblStyle w:val="65"/>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833"/>
        <w:gridCol w:w="1305"/>
        <w:gridCol w:w="2011"/>
        <w:gridCol w:w="1777"/>
      </w:tblGrid>
      <w:tr w14:paraId="1845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2537F0C">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7095092">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833" w:type="dxa"/>
            <w:tcBorders>
              <w:top w:val="single" w:color="auto" w:sz="4" w:space="0"/>
              <w:left w:val="single" w:color="auto" w:sz="4" w:space="0"/>
              <w:bottom w:val="single" w:color="auto" w:sz="4" w:space="0"/>
              <w:right w:val="single" w:color="auto" w:sz="4" w:space="0"/>
            </w:tcBorders>
            <w:vAlign w:val="center"/>
          </w:tcPr>
          <w:p w14:paraId="0E04D2FB">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品牌（如果有）</w:t>
            </w:r>
          </w:p>
        </w:tc>
        <w:tc>
          <w:tcPr>
            <w:tcW w:w="1305" w:type="dxa"/>
            <w:tcBorders>
              <w:top w:val="single" w:color="auto" w:sz="4" w:space="0"/>
              <w:left w:val="single" w:color="auto" w:sz="4" w:space="0"/>
              <w:bottom w:val="single" w:color="auto" w:sz="4" w:space="0"/>
              <w:right w:val="single" w:color="auto" w:sz="4" w:space="0"/>
            </w:tcBorders>
            <w:vAlign w:val="center"/>
          </w:tcPr>
          <w:p w14:paraId="5BFDD6B5">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规格型号</w:t>
            </w:r>
          </w:p>
        </w:tc>
        <w:tc>
          <w:tcPr>
            <w:tcW w:w="2011" w:type="dxa"/>
            <w:tcBorders>
              <w:top w:val="single" w:color="auto" w:sz="4" w:space="0"/>
              <w:left w:val="single" w:color="auto" w:sz="4" w:space="0"/>
              <w:bottom w:val="single" w:color="auto" w:sz="4" w:space="0"/>
              <w:right w:val="single" w:color="auto" w:sz="4" w:space="0"/>
            </w:tcBorders>
            <w:vAlign w:val="center"/>
          </w:tcPr>
          <w:p w14:paraId="1355EE64">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1777" w:type="dxa"/>
            <w:tcBorders>
              <w:top w:val="single" w:color="auto" w:sz="4" w:space="0"/>
              <w:left w:val="single" w:color="auto" w:sz="4" w:space="0"/>
              <w:bottom w:val="single" w:color="auto" w:sz="4" w:space="0"/>
              <w:right w:val="single" w:color="auto" w:sz="4" w:space="0"/>
            </w:tcBorders>
            <w:vAlign w:val="center"/>
          </w:tcPr>
          <w:p w14:paraId="6D46ED08">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r>
      <w:tr w14:paraId="7585B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9C654F">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0D8B7167">
            <w:pPr>
              <w:snapToGrid w:val="0"/>
              <w:spacing w:line="360" w:lineRule="auto"/>
              <w:jc w:val="center"/>
              <w:rPr>
                <w:rFonts w:ascii="宋体" w:hAnsi="宋体" w:cs="宋体"/>
                <w:color w:val="000000" w:themeColor="text1"/>
                <w:sz w:val="24"/>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14:paraId="66E66769">
            <w:pPr>
              <w:snapToGrid w:val="0"/>
              <w:spacing w:line="360" w:lineRule="auto"/>
              <w:jc w:val="center"/>
              <w:rPr>
                <w:rFonts w:ascii="宋体" w:hAnsi="宋体" w:cs="宋体"/>
                <w:color w:val="000000" w:themeColor="text1"/>
                <w:sz w:val="24"/>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50880D2F">
            <w:pPr>
              <w:snapToGrid w:val="0"/>
              <w:spacing w:line="360" w:lineRule="auto"/>
              <w:jc w:val="center"/>
              <w:rPr>
                <w:rFonts w:ascii="宋体" w:hAnsi="宋体" w:cs="宋体"/>
                <w:color w:val="000000" w:themeColor="text1"/>
                <w:sz w:val="24"/>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14:paraId="7D239590">
            <w:pPr>
              <w:spacing w:line="360" w:lineRule="auto"/>
              <w:jc w:val="center"/>
              <w:rPr>
                <w:rFonts w:ascii="宋体" w:hAnsi="宋体" w:cs="宋体"/>
                <w:color w:val="000000" w:themeColor="text1"/>
                <w:sz w:val="24"/>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14:paraId="5DE03396">
            <w:pPr>
              <w:spacing w:line="360" w:lineRule="auto"/>
              <w:jc w:val="center"/>
              <w:rPr>
                <w:rFonts w:ascii="宋体" w:hAnsi="宋体" w:cs="宋体"/>
                <w:color w:val="000000" w:themeColor="text1"/>
                <w:sz w:val="24"/>
                <w14:textFill>
                  <w14:solidFill>
                    <w14:schemeClr w14:val="tx1"/>
                  </w14:solidFill>
                </w14:textFill>
              </w:rPr>
            </w:pPr>
          </w:p>
        </w:tc>
      </w:tr>
      <w:tr w14:paraId="41E4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5E0095">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7EC10A3D">
            <w:pPr>
              <w:snapToGrid w:val="0"/>
              <w:spacing w:line="360" w:lineRule="auto"/>
              <w:jc w:val="center"/>
              <w:rPr>
                <w:rFonts w:ascii="宋体" w:hAnsi="宋体" w:cs="宋体"/>
                <w:color w:val="000000" w:themeColor="text1"/>
                <w:sz w:val="24"/>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14:paraId="7ABD7A6C">
            <w:pPr>
              <w:snapToGrid w:val="0"/>
              <w:spacing w:line="360" w:lineRule="auto"/>
              <w:jc w:val="center"/>
              <w:rPr>
                <w:rFonts w:ascii="宋体" w:hAnsi="宋体" w:cs="宋体"/>
                <w:color w:val="000000" w:themeColor="text1"/>
                <w:sz w:val="24"/>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71DE243C">
            <w:pPr>
              <w:snapToGrid w:val="0"/>
              <w:spacing w:line="360" w:lineRule="auto"/>
              <w:jc w:val="center"/>
              <w:rPr>
                <w:rFonts w:ascii="宋体" w:hAnsi="宋体" w:cs="宋体"/>
                <w:color w:val="000000" w:themeColor="text1"/>
                <w:sz w:val="24"/>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14:paraId="63ACCB9E">
            <w:pPr>
              <w:spacing w:line="360" w:lineRule="auto"/>
              <w:jc w:val="center"/>
              <w:rPr>
                <w:rFonts w:ascii="宋体" w:hAnsi="宋体" w:cs="宋体"/>
                <w:color w:val="000000" w:themeColor="text1"/>
                <w:sz w:val="24"/>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14:paraId="6BCAE3EF">
            <w:pPr>
              <w:spacing w:line="360" w:lineRule="auto"/>
              <w:jc w:val="center"/>
              <w:rPr>
                <w:rFonts w:ascii="宋体" w:hAnsi="宋体" w:cs="宋体"/>
                <w:color w:val="000000" w:themeColor="text1"/>
                <w:sz w:val="24"/>
                <w14:textFill>
                  <w14:solidFill>
                    <w14:schemeClr w14:val="tx1"/>
                  </w14:solidFill>
                </w14:textFill>
              </w:rPr>
            </w:pPr>
          </w:p>
        </w:tc>
      </w:tr>
      <w:tr w14:paraId="30B8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4C8BE4">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09BB3584">
            <w:pPr>
              <w:snapToGrid w:val="0"/>
              <w:spacing w:line="360" w:lineRule="auto"/>
              <w:jc w:val="center"/>
              <w:rPr>
                <w:rFonts w:ascii="宋体" w:hAnsi="宋体" w:cs="宋体"/>
                <w:color w:val="000000" w:themeColor="text1"/>
                <w:sz w:val="24"/>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14:paraId="6A996F11">
            <w:pPr>
              <w:snapToGrid w:val="0"/>
              <w:spacing w:line="360" w:lineRule="auto"/>
              <w:jc w:val="center"/>
              <w:rPr>
                <w:rFonts w:ascii="宋体" w:hAnsi="宋体" w:cs="宋体"/>
                <w:color w:val="000000" w:themeColor="text1"/>
                <w:sz w:val="24"/>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1F193446">
            <w:pPr>
              <w:snapToGrid w:val="0"/>
              <w:spacing w:line="360" w:lineRule="auto"/>
              <w:jc w:val="center"/>
              <w:rPr>
                <w:rFonts w:ascii="宋体" w:hAnsi="宋体" w:cs="宋体"/>
                <w:color w:val="000000" w:themeColor="text1"/>
                <w:sz w:val="24"/>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14:paraId="03097FB9">
            <w:pPr>
              <w:spacing w:line="360" w:lineRule="auto"/>
              <w:jc w:val="center"/>
              <w:rPr>
                <w:rFonts w:ascii="宋体" w:hAnsi="宋体" w:cs="宋体"/>
                <w:color w:val="000000" w:themeColor="text1"/>
                <w:sz w:val="24"/>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14:paraId="6EC2A0CA">
            <w:pPr>
              <w:spacing w:line="360" w:lineRule="auto"/>
              <w:jc w:val="center"/>
              <w:rPr>
                <w:rFonts w:ascii="宋体" w:hAnsi="宋体" w:cs="宋体"/>
                <w:color w:val="000000" w:themeColor="text1"/>
                <w:sz w:val="24"/>
                <w14:textFill>
                  <w14:solidFill>
                    <w14:schemeClr w14:val="tx1"/>
                  </w14:solidFill>
                </w14:textFill>
              </w:rPr>
            </w:pPr>
          </w:p>
        </w:tc>
      </w:tr>
    </w:tbl>
    <w:p w14:paraId="38E8BDC1">
      <w:pPr>
        <w:spacing w:line="36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4232FCEF">
      <w:pPr>
        <w:jc w:val="center"/>
        <w:rPr>
          <w:rFonts w:ascii="宋体" w:hAnsi="宋体" w:cs="宋体"/>
          <w:b/>
          <w:color w:val="000000" w:themeColor="text1"/>
          <w:kern w:val="0"/>
          <w:sz w:val="32"/>
          <w:szCs w:val="32"/>
          <w14:textFill>
            <w14:solidFill>
              <w14:schemeClr w14:val="tx1"/>
            </w14:solidFill>
          </w14:textFill>
        </w:rPr>
      </w:pPr>
    </w:p>
    <w:p w14:paraId="749D4562">
      <w:pPr>
        <w:jc w:val="center"/>
        <w:rPr>
          <w:rFonts w:ascii="宋体" w:hAnsi="宋体" w:cs="宋体"/>
          <w:b/>
          <w:color w:val="000000" w:themeColor="text1"/>
          <w:kern w:val="0"/>
          <w:sz w:val="32"/>
          <w:szCs w:val="32"/>
          <w14:textFill>
            <w14:solidFill>
              <w14:schemeClr w14:val="tx1"/>
            </w14:solidFill>
          </w14:textFill>
        </w:rPr>
      </w:pPr>
    </w:p>
    <w:p w14:paraId="75411B0E">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七、商务技术偏离表</w:t>
      </w:r>
    </w:p>
    <w:tbl>
      <w:tblPr>
        <w:tblStyle w:val="66"/>
        <w:tblW w:w="900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3328"/>
        <w:gridCol w:w="3287"/>
        <w:gridCol w:w="1425"/>
      </w:tblGrid>
      <w:tr w14:paraId="6D12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20008F52">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328" w:type="dxa"/>
          </w:tcPr>
          <w:p w14:paraId="18629532">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招标文件章节及具体内容</w:t>
            </w:r>
          </w:p>
        </w:tc>
        <w:tc>
          <w:tcPr>
            <w:tcW w:w="3287" w:type="dxa"/>
          </w:tcPr>
          <w:p w14:paraId="4CC5764B">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投标文件章节及具体内容</w:t>
            </w:r>
          </w:p>
        </w:tc>
        <w:tc>
          <w:tcPr>
            <w:tcW w:w="1425" w:type="dxa"/>
          </w:tcPr>
          <w:p w14:paraId="1936975F">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14:paraId="2FDD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4450FDB6">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328" w:type="dxa"/>
          </w:tcPr>
          <w:p w14:paraId="211EAFA1">
            <w:pPr>
              <w:jc w:val="center"/>
              <w:rPr>
                <w:rFonts w:ascii="宋体" w:hAnsi="宋体" w:cs="宋体"/>
                <w:b/>
                <w:color w:val="000000" w:themeColor="text1"/>
                <w:kern w:val="0"/>
                <w:sz w:val="32"/>
                <w:szCs w:val="32"/>
                <w14:textFill>
                  <w14:solidFill>
                    <w14:schemeClr w14:val="tx1"/>
                  </w14:solidFill>
                </w14:textFill>
              </w:rPr>
            </w:pPr>
          </w:p>
        </w:tc>
        <w:tc>
          <w:tcPr>
            <w:tcW w:w="3287" w:type="dxa"/>
          </w:tcPr>
          <w:p w14:paraId="423553B5">
            <w:pPr>
              <w:jc w:val="center"/>
              <w:rPr>
                <w:rFonts w:ascii="宋体" w:hAnsi="宋体" w:cs="宋体"/>
                <w:b/>
                <w:color w:val="000000" w:themeColor="text1"/>
                <w:kern w:val="0"/>
                <w:sz w:val="32"/>
                <w:szCs w:val="32"/>
                <w14:textFill>
                  <w14:solidFill>
                    <w14:schemeClr w14:val="tx1"/>
                  </w14:solidFill>
                </w14:textFill>
              </w:rPr>
            </w:pPr>
          </w:p>
        </w:tc>
        <w:tc>
          <w:tcPr>
            <w:tcW w:w="1425" w:type="dxa"/>
          </w:tcPr>
          <w:p w14:paraId="295B652A">
            <w:pPr>
              <w:jc w:val="center"/>
              <w:rPr>
                <w:rFonts w:ascii="宋体" w:hAnsi="宋体" w:cs="宋体"/>
                <w:b/>
                <w:color w:val="000000" w:themeColor="text1"/>
                <w:kern w:val="0"/>
                <w:sz w:val="32"/>
                <w:szCs w:val="32"/>
                <w14:textFill>
                  <w14:solidFill>
                    <w14:schemeClr w14:val="tx1"/>
                  </w14:solidFill>
                </w14:textFill>
              </w:rPr>
            </w:pPr>
          </w:p>
        </w:tc>
      </w:tr>
      <w:tr w14:paraId="0F1F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3958AA10">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328" w:type="dxa"/>
          </w:tcPr>
          <w:p w14:paraId="0F5261F7">
            <w:pPr>
              <w:jc w:val="center"/>
              <w:rPr>
                <w:rFonts w:ascii="宋体" w:hAnsi="宋体" w:cs="宋体"/>
                <w:b/>
                <w:color w:val="000000" w:themeColor="text1"/>
                <w:kern w:val="0"/>
                <w:sz w:val="32"/>
                <w:szCs w:val="32"/>
                <w14:textFill>
                  <w14:solidFill>
                    <w14:schemeClr w14:val="tx1"/>
                  </w14:solidFill>
                </w14:textFill>
              </w:rPr>
            </w:pPr>
          </w:p>
        </w:tc>
        <w:tc>
          <w:tcPr>
            <w:tcW w:w="3287" w:type="dxa"/>
          </w:tcPr>
          <w:p w14:paraId="1D5739E9">
            <w:pPr>
              <w:jc w:val="center"/>
              <w:rPr>
                <w:rFonts w:ascii="宋体" w:hAnsi="宋体" w:cs="宋体"/>
                <w:b/>
                <w:color w:val="000000" w:themeColor="text1"/>
                <w:kern w:val="0"/>
                <w:sz w:val="32"/>
                <w:szCs w:val="32"/>
                <w14:textFill>
                  <w14:solidFill>
                    <w14:schemeClr w14:val="tx1"/>
                  </w14:solidFill>
                </w14:textFill>
              </w:rPr>
            </w:pPr>
          </w:p>
        </w:tc>
        <w:tc>
          <w:tcPr>
            <w:tcW w:w="1425" w:type="dxa"/>
          </w:tcPr>
          <w:p w14:paraId="1A7DA03C">
            <w:pPr>
              <w:jc w:val="center"/>
              <w:rPr>
                <w:rFonts w:ascii="宋体" w:hAnsi="宋体" w:cs="宋体"/>
                <w:b/>
                <w:color w:val="000000" w:themeColor="text1"/>
                <w:kern w:val="0"/>
                <w:sz w:val="32"/>
                <w:szCs w:val="32"/>
                <w14:textFill>
                  <w14:solidFill>
                    <w14:schemeClr w14:val="tx1"/>
                  </w14:solidFill>
                </w14:textFill>
              </w:rPr>
            </w:pPr>
          </w:p>
        </w:tc>
      </w:tr>
      <w:tr w14:paraId="7910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49EE7844">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328" w:type="dxa"/>
          </w:tcPr>
          <w:p w14:paraId="2C8C1E98">
            <w:pPr>
              <w:jc w:val="center"/>
              <w:rPr>
                <w:rFonts w:ascii="宋体" w:hAnsi="宋体" w:cs="宋体"/>
                <w:b/>
                <w:color w:val="000000" w:themeColor="text1"/>
                <w:kern w:val="0"/>
                <w:sz w:val="32"/>
                <w:szCs w:val="32"/>
                <w14:textFill>
                  <w14:solidFill>
                    <w14:schemeClr w14:val="tx1"/>
                  </w14:solidFill>
                </w14:textFill>
              </w:rPr>
            </w:pPr>
          </w:p>
        </w:tc>
        <w:tc>
          <w:tcPr>
            <w:tcW w:w="3287" w:type="dxa"/>
          </w:tcPr>
          <w:p w14:paraId="373E890E">
            <w:pPr>
              <w:jc w:val="center"/>
              <w:rPr>
                <w:rFonts w:ascii="宋体" w:hAnsi="宋体" w:cs="宋体"/>
                <w:b/>
                <w:color w:val="000000" w:themeColor="text1"/>
                <w:kern w:val="0"/>
                <w:sz w:val="32"/>
                <w:szCs w:val="32"/>
                <w14:textFill>
                  <w14:solidFill>
                    <w14:schemeClr w14:val="tx1"/>
                  </w14:solidFill>
                </w14:textFill>
              </w:rPr>
            </w:pPr>
          </w:p>
        </w:tc>
        <w:tc>
          <w:tcPr>
            <w:tcW w:w="1425" w:type="dxa"/>
          </w:tcPr>
          <w:p w14:paraId="5CB6147F">
            <w:pPr>
              <w:jc w:val="center"/>
              <w:rPr>
                <w:rFonts w:ascii="宋体" w:hAnsi="宋体" w:cs="宋体"/>
                <w:b/>
                <w:color w:val="000000" w:themeColor="text1"/>
                <w:kern w:val="0"/>
                <w:sz w:val="32"/>
                <w:szCs w:val="32"/>
                <w14:textFill>
                  <w14:solidFill>
                    <w14:schemeClr w14:val="tx1"/>
                  </w14:solidFill>
                </w14:textFill>
              </w:rPr>
            </w:pPr>
          </w:p>
        </w:tc>
      </w:tr>
    </w:tbl>
    <w:p w14:paraId="0BEF28D3">
      <w:pPr>
        <w:jc w:val="center"/>
        <w:rPr>
          <w:rFonts w:ascii="宋体" w:hAnsi="宋体" w:cs="宋体"/>
          <w:b/>
          <w:color w:val="000000" w:themeColor="text1"/>
          <w:kern w:val="0"/>
          <w:sz w:val="32"/>
          <w:szCs w:val="32"/>
          <w14:textFill>
            <w14:solidFill>
              <w14:schemeClr w14:val="tx1"/>
            </w14:solidFill>
          </w14:textFill>
        </w:rPr>
      </w:pPr>
    </w:p>
    <w:p w14:paraId="4C42302B">
      <w:pPr>
        <w:snapToGrid w:val="0"/>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『编制说明』：</w:t>
      </w:r>
    </w:p>
    <w:p w14:paraId="13871568">
      <w:pPr>
        <w:numPr>
          <w:ilvl w:val="0"/>
          <w:numId w:val="10"/>
        </w:numPr>
        <w:snapToGrid w:val="0"/>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投标人需按“第三部分  采购需求”中各项要求（包含技术需求及商务、其他要求）一一对应,在本表中如实填写具体响应(有技术参数的提供响应的技术参数)，未按要求填写的，有可能作负偏离处理。</w:t>
      </w:r>
    </w:p>
    <w:p w14:paraId="5DDFDA7E">
      <w:pPr>
        <w:numPr>
          <w:ilvl w:val="0"/>
          <w:numId w:val="10"/>
        </w:numPr>
        <w:snapToGrid w:val="0"/>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偏离说明是指对招标文件要求存在不同之处的解释说明。偏离系指：正偏离（高于采购需求）、负偏离（低于采购需求）、无偏离（满足采购需求）</w:t>
      </w:r>
    </w:p>
    <w:p w14:paraId="6FA8D44E">
      <w:pPr>
        <w:widowControl/>
        <w:spacing w:line="360" w:lineRule="auto"/>
        <w:jc w:val="lef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3、技术指标若有要求供应商提供相应佐证材料的，供应商未提供相应佐证材料或者供应商的响应承诺与其佐证材料不一致的，评审小组会将以不利于供应商的内容为准进行评审（负偏离）。</w:t>
      </w:r>
    </w:p>
    <w:p w14:paraId="7DF9FED3">
      <w:pPr>
        <w:pStyle w:val="64"/>
        <w:ind w:firstLine="420"/>
        <w:rPr>
          <w:color w:val="000000" w:themeColor="text1"/>
          <w14:textFill>
            <w14:solidFill>
              <w14:schemeClr w14:val="tx1"/>
            </w14:solidFill>
          </w14:textFill>
        </w:rPr>
      </w:pPr>
    </w:p>
    <w:p w14:paraId="1D1CCF16">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5F67DD9C">
      <w:pPr>
        <w:widowControl/>
        <w:adjustRightInd/>
        <w:jc w:val="left"/>
        <w:rPr>
          <w:rFonts w:ascii="宋体" w:hAnsi="宋体" w:cs="宋体"/>
          <w:b/>
          <w:bCs/>
          <w:color w:val="000000" w:themeColor="text1"/>
          <w:sz w:val="32"/>
          <w:szCs w:val="32"/>
          <w14:textFill>
            <w14:solidFill>
              <w14:schemeClr w14:val="tx1"/>
            </w14:solidFill>
          </w14:textFill>
        </w:rPr>
      </w:pPr>
      <w:r>
        <w:rPr>
          <w:rFonts w:ascii="宋体" w:hAnsi="宋体" w:cs="宋体"/>
          <w:b/>
          <w:bCs/>
          <w:color w:val="000000" w:themeColor="text1"/>
          <w:sz w:val="32"/>
          <w:szCs w:val="32"/>
          <w14:textFill>
            <w14:solidFill>
              <w14:schemeClr w14:val="tx1"/>
            </w14:solidFill>
          </w14:textFill>
        </w:rPr>
        <w:br w:type="page"/>
      </w:r>
    </w:p>
    <w:p w14:paraId="04A02FFB">
      <w:pPr>
        <w:pStyle w:val="25"/>
        <w:rPr>
          <w:color w:val="000000" w:themeColor="text1"/>
          <w:lang w:val="en-US"/>
          <w14:textFill>
            <w14:solidFill>
              <w14:schemeClr w14:val="tx1"/>
            </w14:solidFill>
          </w14:textFill>
        </w:rPr>
        <w:sectPr>
          <w:headerReference r:id="rId12" w:type="first"/>
          <w:footerReference r:id="rId14" w:type="first"/>
          <w:headerReference r:id="rId11" w:type="default"/>
          <w:footerReference r:id="rId13"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docGrid w:linePitch="312" w:charSpace="0"/>
        </w:sectPr>
      </w:pPr>
    </w:p>
    <w:p w14:paraId="0E5C75D2">
      <w:pPr>
        <w:snapToGrid w:val="0"/>
        <w:spacing w:line="360" w:lineRule="auto"/>
        <w:ind w:firstLine="964" w:firstLineChars="400"/>
        <w:jc w:val="center"/>
        <w:rPr>
          <w:rFonts w:ascii="宋体" w:hAnsi="宋体" w:cs="宋体"/>
          <w:b/>
          <w:bCs/>
          <w:color w:val="000000" w:themeColor="text1"/>
          <w:sz w:val="24"/>
          <w14:textFill>
            <w14:solidFill>
              <w14:schemeClr w14:val="tx1"/>
            </w14:solidFill>
          </w14:textFill>
        </w:rPr>
      </w:pPr>
    </w:p>
    <w:p w14:paraId="61031915">
      <w:pPr>
        <w:rPr>
          <w:rFonts w:ascii="宋体" w:hAnsi="宋体" w:cs="宋体"/>
          <w:b/>
          <w:color w:val="000000" w:themeColor="text1"/>
          <w:kern w:val="0"/>
          <w:sz w:val="32"/>
          <w:szCs w:val="32"/>
          <w14:textFill>
            <w14:solidFill>
              <w14:schemeClr w14:val="tx1"/>
            </w14:solidFill>
          </w14:textFill>
        </w:rPr>
      </w:pPr>
    </w:p>
    <w:p w14:paraId="7381FC62">
      <w:pPr>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八、评标标准相应的商务技术资料</w:t>
      </w:r>
    </w:p>
    <w:p w14:paraId="158EC01E">
      <w:pPr>
        <w:snapToGrid w:val="0"/>
        <w:spacing w:line="360" w:lineRule="auto"/>
        <w:ind w:firstLine="960" w:firstLineChars="400"/>
        <w:rPr>
          <w:rFonts w:ascii="宋体" w:hAnsi="宋体" w:cs="宋体"/>
          <w:color w:val="000000" w:themeColor="text1"/>
          <w:sz w:val="24"/>
          <w14:textFill>
            <w14:solidFill>
              <w14:schemeClr w14:val="tx1"/>
            </w14:solidFill>
          </w14:textFill>
        </w:rPr>
      </w:pPr>
    </w:p>
    <w:p w14:paraId="4C5BE114">
      <w:pPr>
        <w:snapToGrid w:val="0"/>
        <w:spacing w:line="360" w:lineRule="auto"/>
        <w:ind w:firstLine="964" w:firstLineChars="400"/>
        <w:rPr>
          <w:rFonts w:ascii="宋体" w:hAnsi="宋体" w:cs="宋体"/>
          <w:b/>
          <w:bCs/>
          <w:color w:val="000000" w:themeColor="text1"/>
          <w:sz w:val="24"/>
          <w14:textFill>
            <w14:solidFill>
              <w14:schemeClr w14:val="tx1"/>
            </w14:solidFill>
          </w14:textFill>
        </w:rPr>
      </w:pPr>
    </w:p>
    <w:p w14:paraId="01401196">
      <w:pPr>
        <w:snapToGrid w:val="0"/>
        <w:spacing w:line="360" w:lineRule="auto"/>
        <w:ind w:firstLine="964" w:firstLineChars="4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w:t>
      </w:r>
      <w:r>
        <w:rPr>
          <w:rFonts w:hint="eastAsia" w:ascii="宋体" w:hAnsi="宋体" w:cs="宋体"/>
          <w:b/>
          <w:bCs/>
          <w:color w:val="000000" w:themeColor="text1"/>
          <w:sz w:val="24"/>
          <w:lang w:val="en-US" w:eastAsia="zh-Hans"/>
          <w14:textFill>
            <w14:solidFill>
              <w14:schemeClr w14:val="tx1"/>
            </w14:solidFill>
          </w14:textFill>
        </w:rPr>
        <w:t>供货方案</w:t>
      </w:r>
      <w:r>
        <w:rPr>
          <w:rFonts w:hint="eastAsia" w:ascii="宋体" w:hAnsi="宋体" w:cs="宋体"/>
          <w:b/>
          <w:bCs/>
          <w:color w:val="000000" w:themeColor="text1"/>
          <w:sz w:val="24"/>
          <w14:textFill>
            <w14:solidFill>
              <w14:schemeClr w14:val="tx1"/>
            </w14:solidFill>
          </w14:textFill>
        </w:rPr>
        <w:t xml:space="preserve">； </w:t>
      </w:r>
    </w:p>
    <w:p w14:paraId="678630A6">
      <w:pPr>
        <w:snapToGrid w:val="0"/>
        <w:spacing w:line="360" w:lineRule="auto"/>
        <w:ind w:firstLine="964" w:firstLineChars="400"/>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（2）设计安装方案</w:t>
      </w:r>
      <w:r>
        <w:rPr>
          <w:rFonts w:hint="eastAsia" w:ascii="宋体" w:hAnsi="宋体" w:cs="宋体"/>
          <w:b/>
          <w:bCs/>
          <w:color w:val="000000" w:themeColor="text1"/>
          <w14:textFill>
            <w14:solidFill>
              <w14:schemeClr w14:val="tx1"/>
            </w14:solidFill>
          </w14:textFill>
        </w:rPr>
        <w:t>；</w:t>
      </w:r>
    </w:p>
    <w:p w14:paraId="2AD30FBB">
      <w:pPr>
        <w:snapToGrid w:val="0"/>
        <w:spacing w:line="360" w:lineRule="auto"/>
        <w:ind w:firstLine="964" w:firstLineChars="400"/>
      </w:pPr>
      <w:r>
        <w:rPr>
          <w:rFonts w:hint="eastAsia" w:ascii="宋体" w:hAnsi="宋体" w:cs="宋体"/>
          <w:b/>
          <w:bCs/>
          <w:color w:val="000000" w:themeColor="text1"/>
          <w:sz w:val="24"/>
          <w14:textFill>
            <w14:solidFill>
              <w14:schemeClr w14:val="tx1"/>
            </w14:solidFill>
          </w14:textFill>
        </w:rPr>
        <w:t>（3）系统设计图纸</w:t>
      </w:r>
      <w:r>
        <w:rPr>
          <w:rFonts w:hint="eastAsia" w:ascii="宋体" w:hAnsi="宋体" w:cs="宋体"/>
          <w:b/>
          <w:bCs/>
          <w:color w:val="000000" w:themeColor="text1"/>
          <w14:textFill>
            <w14:solidFill>
              <w14:schemeClr w14:val="tx1"/>
            </w14:solidFill>
          </w14:textFill>
        </w:rPr>
        <w:t>；</w:t>
      </w:r>
    </w:p>
    <w:p w14:paraId="6051B93D">
      <w:pPr>
        <w:snapToGrid w:val="0"/>
        <w:spacing w:line="360" w:lineRule="auto"/>
        <w:ind w:firstLine="964" w:firstLineChars="4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lang w:val="en-US" w:eastAsia="zh-CN"/>
          <w14:textFill>
            <w14:solidFill>
              <w14:schemeClr w14:val="tx1"/>
            </w14:solidFill>
          </w14:textFill>
        </w:rPr>
        <w:t>4</w:t>
      </w:r>
      <w:r>
        <w:rPr>
          <w:rFonts w:hint="eastAsia" w:ascii="宋体" w:hAnsi="宋体" w:cs="宋体"/>
          <w:b/>
          <w:bCs/>
          <w:color w:val="000000" w:themeColor="text1"/>
          <w:sz w:val="24"/>
          <w14:textFill>
            <w14:solidFill>
              <w14:schemeClr w14:val="tx1"/>
            </w14:solidFill>
          </w14:textFill>
        </w:rPr>
        <w:t>）售后服务方案</w:t>
      </w:r>
      <w:r>
        <w:rPr>
          <w:rFonts w:hint="eastAsia" w:ascii="宋体" w:hAnsi="宋体" w:cs="宋体"/>
          <w:b/>
          <w:bCs/>
          <w:color w:val="000000" w:themeColor="text1"/>
          <w14:textFill>
            <w14:solidFill>
              <w14:schemeClr w14:val="tx1"/>
            </w14:solidFill>
          </w14:textFill>
        </w:rPr>
        <w:t>；</w:t>
      </w:r>
    </w:p>
    <w:p w14:paraId="3E561A8D">
      <w:pPr>
        <w:snapToGrid w:val="0"/>
        <w:spacing w:line="360" w:lineRule="auto"/>
        <w:ind w:firstLine="964" w:firstLineChars="4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lang w:val="en-US" w:eastAsia="zh-CN"/>
          <w14:textFill>
            <w14:solidFill>
              <w14:schemeClr w14:val="tx1"/>
            </w14:solidFill>
          </w14:textFill>
        </w:rPr>
        <w:t>5</w:t>
      </w:r>
      <w:r>
        <w:rPr>
          <w:rFonts w:hint="eastAsia" w:ascii="宋体" w:hAnsi="宋体" w:cs="宋体"/>
          <w:b/>
          <w:bCs/>
          <w:color w:val="000000" w:themeColor="text1"/>
          <w:sz w:val="24"/>
          <w14:textFill>
            <w14:solidFill>
              <w14:schemeClr w14:val="tx1"/>
            </w14:solidFill>
          </w14:textFill>
        </w:rPr>
        <w:t>）培训服务方案</w:t>
      </w:r>
      <w:r>
        <w:rPr>
          <w:rFonts w:hint="eastAsia" w:ascii="宋体" w:hAnsi="宋体" w:cs="宋体"/>
          <w:b/>
          <w:bCs/>
          <w:color w:val="000000" w:themeColor="text1"/>
          <w14:textFill>
            <w14:solidFill>
              <w14:schemeClr w14:val="tx1"/>
            </w14:solidFill>
          </w14:textFill>
        </w:rPr>
        <w:t>；</w:t>
      </w:r>
    </w:p>
    <w:p w14:paraId="4F85AF37">
      <w:pPr>
        <w:pStyle w:val="64"/>
        <w:ind w:firstLine="482"/>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6</w:t>
      </w:r>
      <w:r>
        <w:rPr>
          <w:rFonts w:hint="eastAsia" w:cs="宋体"/>
          <w:b/>
          <w:bCs/>
          <w:color w:val="000000" w:themeColor="text1"/>
          <w:sz w:val="24"/>
          <w14:textFill>
            <w14:solidFill>
              <w14:schemeClr w14:val="tx1"/>
            </w14:solidFill>
          </w14:textFill>
        </w:rPr>
        <w:t>）维修成本方案；</w:t>
      </w:r>
    </w:p>
    <w:p w14:paraId="325D03AA">
      <w:pPr>
        <w:snapToGrid w:val="0"/>
        <w:spacing w:line="360" w:lineRule="auto"/>
        <w:ind w:firstLine="964" w:firstLineChars="4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lang w:val="en-US" w:eastAsia="zh-CN"/>
          <w14:textFill>
            <w14:solidFill>
              <w14:schemeClr w14:val="tx1"/>
            </w14:solidFill>
          </w14:textFill>
        </w:rPr>
        <w:t>7</w:t>
      </w:r>
      <w:r>
        <w:rPr>
          <w:rFonts w:hint="eastAsia" w:ascii="宋体" w:hAnsi="宋体" w:cs="宋体"/>
          <w:b/>
          <w:bCs/>
          <w:color w:val="000000" w:themeColor="text1"/>
          <w:sz w:val="24"/>
          <w14:textFill>
            <w14:solidFill>
              <w14:schemeClr w14:val="tx1"/>
            </w14:solidFill>
          </w14:textFill>
        </w:rPr>
        <w:t>）业绩一览表(附合同复印件加盖公章）</w:t>
      </w:r>
      <w:r>
        <w:rPr>
          <w:rFonts w:hint="eastAsia" w:ascii="宋体" w:hAnsi="宋体" w:cs="宋体"/>
          <w:b/>
          <w:bCs/>
          <w:color w:val="000000" w:themeColor="text1"/>
          <w14:textFill>
            <w14:solidFill>
              <w14:schemeClr w14:val="tx1"/>
            </w14:solidFill>
          </w14:textFill>
        </w:rPr>
        <w:t>；</w:t>
      </w:r>
    </w:p>
    <w:p w14:paraId="616B4401">
      <w:pPr>
        <w:snapToGrid w:val="0"/>
        <w:spacing w:line="360" w:lineRule="auto"/>
        <w:ind w:firstLine="964" w:firstLineChars="40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业绩一览表</w:t>
      </w:r>
    </w:p>
    <w:tbl>
      <w:tblPr>
        <w:tblStyle w:val="65"/>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365"/>
        <w:gridCol w:w="1297"/>
        <w:gridCol w:w="1936"/>
        <w:gridCol w:w="1950"/>
        <w:gridCol w:w="1792"/>
      </w:tblGrid>
      <w:tr w14:paraId="73793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301C66DF">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1365" w:type="dxa"/>
            <w:tcBorders>
              <w:top w:val="single" w:color="auto" w:sz="4" w:space="0"/>
              <w:left w:val="single" w:color="auto" w:sz="4" w:space="0"/>
              <w:bottom w:val="single" w:color="auto" w:sz="4" w:space="0"/>
              <w:right w:val="single" w:color="auto" w:sz="4" w:space="0"/>
            </w:tcBorders>
            <w:vAlign w:val="center"/>
          </w:tcPr>
          <w:p w14:paraId="2B8BA239">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采购单位</w:t>
            </w:r>
          </w:p>
        </w:tc>
        <w:tc>
          <w:tcPr>
            <w:tcW w:w="1297" w:type="dxa"/>
            <w:tcBorders>
              <w:top w:val="single" w:color="auto" w:sz="4" w:space="0"/>
              <w:left w:val="single" w:color="auto" w:sz="4" w:space="0"/>
              <w:right w:val="single" w:color="auto" w:sz="4" w:space="0"/>
            </w:tcBorders>
            <w:vAlign w:val="center"/>
          </w:tcPr>
          <w:p w14:paraId="310E91B3">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6C1AED03">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合同金额</w:t>
            </w:r>
          </w:p>
          <w:p w14:paraId="1DD7B584">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3FB5FC19">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4DACEA56">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合同签订时间</w:t>
            </w:r>
          </w:p>
        </w:tc>
      </w:tr>
      <w:tr w14:paraId="73FF5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76DC328D">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365" w:type="dxa"/>
            <w:tcBorders>
              <w:top w:val="single" w:color="auto" w:sz="4" w:space="0"/>
              <w:left w:val="single" w:color="auto" w:sz="4" w:space="0"/>
              <w:bottom w:val="single" w:color="auto" w:sz="4" w:space="0"/>
              <w:right w:val="single" w:color="auto" w:sz="4" w:space="0"/>
            </w:tcBorders>
            <w:vAlign w:val="center"/>
          </w:tcPr>
          <w:p w14:paraId="349E225E">
            <w:pPr>
              <w:spacing w:line="360" w:lineRule="exact"/>
              <w:jc w:val="left"/>
              <w:rPr>
                <w:rFonts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67FF314B">
            <w:pPr>
              <w:spacing w:line="360" w:lineRule="exact"/>
              <w:jc w:val="left"/>
              <w:rPr>
                <w:rFonts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17708D66">
            <w:pPr>
              <w:spacing w:line="360" w:lineRule="exact"/>
              <w:jc w:val="left"/>
              <w:rPr>
                <w:rFonts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3D0B0D9F">
            <w:pPr>
              <w:spacing w:line="360" w:lineRule="exact"/>
              <w:jc w:val="left"/>
              <w:rPr>
                <w:rFonts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0E977F08">
            <w:pPr>
              <w:spacing w:line="360" w:lineRule="exact"/>
              <w:jc w:val="left"/>
              <w:rPr>
                <w:rFonts w:ascii="宋体" w:hAnsi="宋体" w:cs="宋体"/>
                <w:color w:val="000000" w:themeColor="text1"/>
                <w:kern w:val="0"/>
                <w:sz w:val="24"/>
                <w14:textFill>
                  <w14:solidFill>
                    <w14:schemeClr w14:val="tx1"/>
                  </w14:solidFill>
                </w14:textFill>
              </w:rPr>
            </w:pPr>
          </w:p>
        </w:tc>
      </w:tr>
      <w:tr w14:paraId="551C4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7AD59C45">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1365" w:type="dxa"/>
            <w:tcBorders>
              <w:top w:val="single" w:color="auto" w:sz="4" w:space="0"/>
              <w:left w:val="single" w:color="auto" w:sz="4" w:space="0"/>
              <w:bottom w:val="single" w:color="auto" w:sz="4" w:space="0"/>
              <w:right w:val="single" w:color="auto" w:sz="4" w:space="0"/>
            </w:tcBorders>
            <w:vAlign w:val="center"/>
          </w:tcPr>
          <w:p w14:paraId="49943705">
            <w:pPr>
              <w:spacing w:line="360" w:lineRule="exact"/>
              <w:jc w:val="left"/>
              <w:rPr>
                <w:rFonts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0A75251B">
            <w:pPr>
              <w:spacing w:line="360" w:lineRule="exact"/>
              <w:jc w:val="left"/>
              <w:rPr>
                <w:rFonts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047F7EF7">
            <w:pPr>
              <w:spacing w:line="360" w:lineRule="exact"/>
              <w:jc w:val="left"/>
              <w:rPr>
                <w:rFonts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03536762">
            <w:pPr>
              <w:spacing w:line="360" w:lineRule="exact"/>
              <w:jc w:val="left"/>
              <w:rPr>
                <w:rFonts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19DFC3EE">
            <w:pPr>
              <w:spacing w:line="360" w:lineRule="exact"/>
              <w:jc w:val="left"/>
              <w:rPr>
                <w:rFonts w:ascii="宋体" w:hAnsi="宋体" w:cs="宋体"/>
                <w:color w:val="000000" w:themeColor="text1"/>
                <w:kern w:val="0"/>
                <w:sz w:val="24"/>
                <w14:textFill>
                  <w14:solidFill>
                    <w14:schemeClr w14:val="tx1"/>
                  </w14:solidFill>
                </w14:textFill>
              </w:rPr>
            </w:pPr>
          </w:p>
        </w:tc>
      </w:tr>
      <w:tr w14:paraId="0DC666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4A909E87">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1365" w:type="dxa"/>
            <w:tcBorders>
              <w:top w:val="single" w:color="auto" w:sz="4" w:space="0"/>
              <w:left w:val="single" w:color="auto" w:sz="4" w:space="0"/>
              <w:bottom w:val="single" w:color="auto" w:sz="4" w:space="0"/>
              <w:right w:val="single" w:color="auto" w:sz="4" w:space="0"/>
            </w:tcBorders>
            <w:vAlign w:val="center"/>
          </w:tcPr>
          <w:p w14:paraId="1ABB7D58">
            <w:pPr>
              <w:spacing w:line="360" w:lineRule="exact"/>
              <w:jc w:val="left"/>
              <w:rPr>
                <w:rFonts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7CB5CB85">
            <w:pPr>
              <w:spacing w:line="360" w:lineRule="exact"/>
              <w:jc w:val="left"/>
              <w:rPr>
                <w:rFonts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345F3505">
            <w:pPr>
              <w:spacing w:line="360" w:lineRule="exact"/>
              <w:jc w:val="left"/>
              <w:rPr>
                <w:rFonts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7B957CCE">
            <w:pPr>
              <w:spacing w:line="360" w:lineRule="exact"/>
              <w:jc w:val="left"/>
              <w:rPr>
                <w:rFonts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6D9E87B5">
            <w:pPr>
              <w:spacing w:line="360" w:lineRule="exact"/>
              <w:jc w:val="left"/>
              <w:rPr>
                <w:rFonts w:ascii="宋体" w:hAnsi="宋体" w:cs="宋体"/>
                <w:color w:val="000000" w:themeColor="text1"/>
                <w:kern w:val="0"/>
                <w:sz w:val="24"/>
                <w14:textFill>
                  <w14:solidFill>
                    <w14:schemeClr w14:val="tx1"/>
                  </w14:solidFill>
                </w14:textFill>
              </w:rPr>
            </w:pPr>
          </w:p>
        </w:tc>
      </w:tr>
      <w:tr w14:paraId="15883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3C22E009">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1365" w:type="dxa"/>
            <w:tcBorders>
              <w:top w:val="single" w:color="auto" w:sz="4" w:space="0"/>
              <w:left w:val="single" w:color="auto" w:sz="4" w:space="0"/>
              <w:bottom w:val="single" w:color="auto" w:sz="4" w:space="0"/>
              <w:right w:val="single" w:color="auto" w:sz="4" w:space="0"/>
            </w:tcBorders>
            <w:vAlign w:val="center"/>
          </w:tcPr>
          <w:p w14:paraId="4992AA52">
            <w:pPr>
              <w:spacing w:line="360" w:lineRule="exact"/>
              <w:jc w:val="left"/>
              <w:rPr>
                <w:rFonts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7AC257FD">
            <w:pPr>
              <w:spacing w:line="360" w:lineRule="exact"/>
              <w:jc w:val="left"/>
              <w:rPr>
                <w:rFonts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177D46C2">
            <w:pPr>
              <w:spacing w:line="360" w:lineRule="exact"/>
              <w:jc w:val="left"/>
              <w:rPr>
                <w:rFonts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34DEBA6F">
            <w:pPr>
              <w:spacing w:line="360" w:lineRule="exact"/>
              <w:jc w:val="left"/>
              <w:rPr>
                <w:rFonts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0ADBAB05">
            <w:pPr>
              <w:spacing w:line="360" w:lineRule="exact"/>
              <w:jc w:val="left"/>
              <w:rPr>
                <w:rFonts w:ascii="宋体" w:hAnsi="宋体" w:cs="宋体"/>
                <w:color w:val="000000" w:themeColor="text1"/>
                <w:kern w:val="0"/>
                <w:sz w:val="24"/>
                <w14:textFill>
                  <w14:solidFill>
                    <w14:schemeClr w14:val="tx1"/>
                  </w14:solidFill>
                </w14:textFill>
              </w:rPr>
            </w:pPr>
          </w:p>
        </w:tc>
      </w:tr>
      <w:tr w14:paraId="2571E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552B341A">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1365" w:type="dxa"/>
            <w:tcBorders>
              <w:top w:val="single" w:color="auto" w:sz="4" w:space="0"/>
              <w:left w:val="single" w:color="auto" w:sz="4" w:space="0"/>
              <w:bottom w:val="single" w:color="auto" w:sz="4" w:space="0"/>
              <w:right w:val="single" w:color="auto" w:sz="4" w:space="0"/>
            </w:tcBorders>
            <w:vAlign w:val="center"/>
          </w:tcPr>
          <w:p w14:paraId="59466829">
            <w:pPr>
              <w:spacing w:line="360" w:lineRule="exact"/>
              <w:jc w:val="left"/>
              <w:rPr>
                <w:rFonts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53CB1019">
            <w:pPr>
              <w:spacing w:line="360" w:lineRule="exact"/>
              <w:jc w:val="left"/>
              <w:rPr>
                <w:rFonts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064E76CE">
            <w:pPr>
              <w:spacing w:line="360" w:lineRule="exact"/>
              <w:jc w:val="left"/>
              <w:rPr>
                <w:rFonts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11265889">
            <w:pPr>
              <w:spacing w:line="360" w:lineRule="exact"/>
              <w:jc w:val="left"/>
              <w:rPr>
                <w:rFonts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64270F41">
            <w:pPr>
              <w:spacing w:line="360" w:lineRule="exact"/>
              <w:jc w:val="left"/>
              <w:rPr>
                <w:rFonts w:ascii="宋体" w:hAnsi="宋体" w:cs="宋体"/>
                <w:color w:val="000000" w:themeColor="text1"/>
                <w:kern w:val="0"/>
                <w:sz w:val="24"/>
                <w14:textFill>
                  <w14:solidFill>
                    <w14:schemeClr w14:val="tx1"/>
                  </w14:solidFill>
                </w14:textFill>
              </w:rPr>
            </w:pPr>
          </w:p>
        </w:tc>
      </w:tr>
    </w:tbl>
    <w:p w14:paraId="46525146">
      <w:pPr>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附合同复印件加盖公章</w:t>
      </w:r>
    </w:p>
    <w:p w14:paraId="606B3DCA">
      <w:pPr>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p>
    <w:p w14:paraId="45310CD5">
      <w:pPr>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p>
    <w:p w14:paraId="7A1D4F7E">
      <w:pPr>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w:t>
      </w:r>
    </w:p>
    <w:p w14:paraId="0BB22A66">
      <w:pPr>
        <w:pStyle w:val="2"/>
        <w:rPr>
          <w:color w:val="000000" w:themeColor="text1"/>
          <w14:textFill>
            <w14:solidFill>
              <w14:schemeClr w14:val="tx1"/>
            </w14:solidFill>
          </w14:textFill>
        </w:rPr>
      </w:pPr>
      <w:r>
        <w:rPr>
          <w:rFonts w:hint="eastAsia" w:cs="宋体"/>
          <w:color w:val="000000" w:themeColor="text1"/>
          <w:kern w:val="0"/>
          <w14:textFill>
            <w14:solidFill>
              <w14:schemeClr w14:val="tx1"/>
            </w14:solidFill>
          </w14:textFill>
        </w:rPr>
        <w:t>日  期：</w:t>
      </w:r>
    </w:p>
    <w:p w14:paraId="54C577A8">
      <w:pPr>
        <w:pStyle w:val="26"/>
        <w:rPr>
          <w:color w:val="000000" w:themeColor="text1"/>
          <w14:textFill>
            <w14:solidFill>
              <w14:schemeClr w14:val="tx1"/>
            </w14:solidFill>
          </w14:textFill>
        </w:rPr>
      </w:pPr>
    </w:p>
    <w:p w14:paraId="04AC60B4">
      <w:pPr>
        <w:snapToGrid w:val="0"/>
        <w:spacing w:line="360" w:lineRule="auto"/>
        <w:ind w:left="420" w:left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（7）节能环保产品证明材料（如有，请按评分标准要求提供）</w:t>
      </w:r>
      <w:r>
        <w:rPr>
          <w:rFonts w:hint="eastAsia" w:ascii="宋体" w:hAnsi="宋体" w:cs="宋体"/>
          <w:b/>
          <w:bCs/>
          <w:color w:val="000000" w:themeColor="text1"/>
          <w14:textFill>
            <w14:solidFill>
              <w14:schemeClr w14:val="tx1"/>
            </w14:solidFill>
          </w14:textFill>
        </w:rPr>
        <w:t>；</w:t>
      </w:r>
    </w:p>
    <w:p w14:paraId="73001C46">
      <w:pPr>
        <w:pStyle w:val="25"/>
        <w:ind w:left="420" w:leftChars="200"/>
        <w:rPr>
          <w:rFonts w:hAnsi="宋体" w:cs="宋体"/>
          <w:b/>
          <w:bCs/>
          <w:snapToGrid/>
          <w:color w:val="000000" w:themeColor="text1"/>
          <w:szCs w:val="24"/>
          <w:lang w:val="en-US"/>
          <w14:textFill>
            <w14:solidFill>
              <w14:schemeClr w14:val="tx1"/>
            </w14:solidFill>
          </w14:textFill>
        </w:rPr>
      </w:pPr>
      <w:r>
        <w:rPr>
          <w:rFonts w:hint="eastAsia" w:hAnsi="宋体" w:cs="宋体"/>
          <w:b/>
          <w:bCs/>
          <w:snapToGrid/>
          <w:color w:val="000000" w:themeColor="text1"/>
          <w:szCs w:val="24"/>
          <w:lang w:val="en-US"/>
          <w14:textFill>
            <w14:solidFill>
              <w14:schemeClr w14:val="tx1"/>
            </w14:solidFill>
          </w14:textFill>
        </w:rPr>
        <w:t>（8）评分标准中要求提供的其他资料</w:t>
      </w:r>
    </w:p>
    <w:p w14:paraId="6DE8A8A1">
      <w:pPr>
        <w:pStyle w:val="2"/>
        <w:ind w:firstLine="482"/>
        <w:rPr>
          <w:b/>
          <w:bCs/>
          <w:color w:val="000000" w:themeColor="text1"/>
          <w14:textFill>
            <w14:solidFill>
              <w14:schemeClr w14:val="tx1"/>
            </w14:solidFill>
          </w14:textFill>
        </w:rPr>
      </w:pPr>
    </w:p>
    <w:p w14:paraId="24DE47C1">
      <w:pPr>
        <w:pStyle w:val="2"/>
        <w:rPr>
          <w:color w:val="000000" w:themeColor="text1"/>
          <w14:textFill>
            <w14:solidFill>
              <w14:schemeClr w14:val="tx1"/>
            </w14:solidFill>
          </w14:textFill>
        </w:rPr>
      </w:pPr>
    </w:p>
    <w:p w14:paraId="3CA492D9">
      <w:pP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p>
    <w:p w14:paraId="174E6689">
      <w:pPr>
        <w:jc w:val="center"/>
        <w:rPr>
          <w:b/>
          <w:bCs/>
          <w:color w:val="000000" w:themeColor="text1"/>
          <w:sz w:val="36"/>
          <w:szCs w:val="36"/>
          <w14:textFill>
            <w14:solidFill>
              <w14:schemeClr w14:val="tx1"/>
            </w14:solidFill>
          </w14:textFill>
        </w:rPr>
      </w:pPr>
      <w:bookmarkStart w:id="450" w:name="_Toc16712"/>
    </w:p>
    <w:p w14:paraId="063F7519">
      <w:pPr>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报价文件部分</w:t>
      </w:r>
      <w:bookmarkEnd w:id="450"/>
    </w:p>
    <w:p w14:paraId="57EACE4C">
      <w:pPr>
        <w:spacing w:line="360" w:lineRule="auto"/>
        <w:jc w:val="center"/>
        <w:outlineLvl w:val="0"/>
        <w:rPr>
          <w:rFonts w:ascii="宋体" w:hAnsi="宋体" w:cs="宋体"/>
          <w:b/>
          <w:color w:val="000000" w:themeColor="text1"/>
          <w:kern w:val="0"/>
          <w:sz w:val="36"/>
          <w:szCs w:val="36"/>
          <w14:textFill>
            <w14:solidFill>
              <w14:schemeClr w14:val="tx1"/>
            </w14:solidFill>
          </w14:textFill>
        </w:rPr>
      </w:pPr>
      <w:bookmarkStart w:id="451" w:name="_Toc31513"/>
    </w:p>
    <w:bookmarkEnd w:id="451"/>
    <w:p w14:paraId="6448C719">
      <w:pPr>
        <w:jc w:val="center"/>
        <w:outlineLvl w:val="0"/>
        <w:rPr>
          <w:b/>
          <w:bCs/>
          <w:color w:val="000000" w:themeColor="text1"/>
          <w:sz w:val="30"/>
          <w:szCs w:val="30"/>
          <w14:textFill>
            <w14:solidFill>
              <w14:schemeClr w14:val="tx1"/>
            </w14:solidFill>
          </w14:textFill>
        </w:rPr>
      </w:pPr>
      <w:bookmarkStart w:id="452" w:name="_Toc21159"/>
      <w:r>
        <w:rPr>
          <w:rFonts w:hint="eastAsia"/>
          <w:b/>
          <w:bCs/>
          <w:color w:val="000000" w:themeColor="text1"/>
          <w:sz w:val="30"/>
          <w:szCs w:val="30"/>
          <w14:textFill>
            <w14:solidFill>
              <w14:schemeClr w14:val="tx1"/>
            </w14:solidFill>
          </w14:textFill>
        </w:rPr>
        <w:t>一、开标一览表</w:t>
      </w:r>
      <w:bookmarkEnd w:id="452"/>
    </w:p>
    <w:p w14:paraId="03FCBA47">
      <w:pPr>
        <w:snapToGrid w:val="0"/>
        <w:spacing w:before="50" w:after="50" w:line="360" w:lineRule="auto"/>
        <w:ind w:firstLine="630" w:firstLineChars="300"/>
        <w:rPr>
          <w:rFonts w:ascii="宋体" w:hAnsi="宋体" w:cs="宋体"/>
          <w:color w:val="000000" w:themeColor="text1"/>
          <w:szCs w:val="21"/>
          <w14:textFill>
            <w14:solidFill>
              <w14:schemeClr w14:val="tx1"/>
            </w14:solidFill>
          </w14:textFill>
        </w:rPr>
      </w:pP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2859"/>
        <w:gridCol w:w="1455"/>
        <w:gridCol w:w="2181"/>
      </w:tblGrid>
      <w:tr w14:paraId="1166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212" w:type="dxa"/>
            <w:vAlign w:val="center"/>
          </w:tcPr>
          <w:p w14:paraId="316FE5E6">
            <w:pPr>
              <w:pStyle w:val="2"/>
              <w:spacing w:line="400" w:lineRule="exact"/>
              <w:ind w:firstLine="0" w:firstLineChars="0"/>
              <w:jc w:val="center"/>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标项号</w:t>
            </w:r>
          </w:p>
        </w:tc>
        <w:tc>
          <w:tcPr>
            <w:tcW w:w="2859" w:type="dxa"/>
            <w:vAlign w:val="center"/>
          </w:tcPr>
          <w:p w14:paraId="04A1B448">
            <w:pPr>
              <w:pStyle w:val="2"/>
              <w:spacing w:line="400" w:lineRule="exact"/>
              <w:ind w:firstLine="0" w:firstLineChars="0"/>
              <w:jc w:val="center"/>
              <w:rPr>
                <w:rFonts w:hint="default" w:eastAsia="宋体" w:cs="宋体"/>
                <w:color w:val="000000" w:themeColor="text1"/>
                <w:sz w:val="28"/>
                <w:szCs w:val="28"/>
                <w:lang w:val="en-US" w:eastAsia="zh-CN"/>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采购内容</w:t>
            </w:r>
          </w:p>
        </w:tc>
        <w:tc>
          <w:tcPr>
            <w:tcW w:w="1455" w:type="dxa"/>
            <w:vAlign w:val="center"/>
          </w:tcPr>
          <w:p w14:paraId="06845CB3">
            <w:pPr>
              <w:pStyle w:val="2"/>
              <w:spacing w:line="400" w:lineRule="exact"/>
              <w:ind w:firstLine="0" w:firstLineChars="0"/>
              <w:jc w:val="center"/>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数量</w:t>
            </w:r>
          </w:p>
        </w:tc>
        <w:tc>
          <w:tcPr>
            <w:tcW w:w="2181" w:type="dxa"/>
            <w:vAlign w:val="center"/>
          </w:tcPr>
          <w:p w14:paraId="18070FE5">
            <w:pPr>
              <w:pStyle w:val="2"/>
              <w:snapToGrid w:val="0"/>
              <w:spacing w:line="240" w:lineRule="auto"/>
              <w:ind w:firstLine="0" w:firstLineChars="0"/>
              <w:jc w:val="center"/>
              <w:rPr>
                <w:rFonts w:hint="default" w:eastAsia="宋体" w:cs="宋体"/>
                <w:color w:val="000000" w:themeColor="text1"/>
                <w:sz w:val="28"/>
                <w:szCs w:val="28"/>
                <w:lang w:val="en-US" w:eastAsia="zh-CN"/>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投标总价（元）</w:t>
            </w:r>
          </w:p>
        </w:tc>
      </w:tr>
      <w:tr w14:paraId="6BCF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212" w:type="dxa"/>
            <w:vAlign w:val="center"/>
          </w:tcPr>
          <w:p w14:paraId="49FD9088">
            <w:pPr>
              <w:pStyle w:val="2"/>
              <w:spacing w:line="400" w:lineRule="exact"/>
              <w:ind w:left="0" w:leftChars="0" w:firstLine="0" w:firstLineChars="0"/>
              <w:jc w:val="center"/>
              <w:rPr>
                <w:rFonts w:hint="eastAsia" w:ascii="宋体" w:hAnsi="宋体" w:eastAsia="宋体" w:cs="宋体"/>
                <w:bCs/>
                <w:color w:val="auto"/>
                <w:sz w:val="24"/>
                <w:u w:val="none"/>
                <w:lang w:val="en-US" w:eastAsia="zh-CN"/>
              </w:rPr>
            </w:pPr>
            <w:r>
              <w:rPr>
                <w:rFonts w:hint="eastAsia" w:ascii="宋体" w:hAnsi="宋体" w:eastAsia="宋体" w:cs="宋体"/>
                <w:bCs/>
                <w:color w:val="auto"/>
                <w:sz w:val="24"/>
                <w:u w:val="none"/>
                <w:lang w:val="en-US" w:eastAsia="zh-CN"/>
              </w:rPr>
              <w:t>一</w:t>
            </w:r>
          </w:p>
        </w:tc>
        <w:tc>
          <w:tcPr>
            <w:tcW w:w="2859" w:type="dxa"/>
            <w:vAlign w:val="center"/>
          </w:tcPr>
          <w:p w14:paraId="4849D51B">
            <w:pPr>
              <w:pStyle w:val="2"/>
              <w:spacing w:line="400" w:lineRule="exact"/>
              <w:ind w:left="0" w:leftChars="0" w:firstLine="0" w:firstLineChars="0"/>
              <w:jc w:val="center"/>
              <w:rPr>
                <w:rFonts w:hint="eastAsia" w:ascii="宋体" w:hAnsi="宋体" w:eastAsia="宋体" w:cs="宋体"/>
                <w:bCs/>
                <w:color w:val="auto"/>
                <w:sz w:val="24"/>
                <w:u w:val="none"/>
                <w:lang w:eastAsia="zh-CN"/>
              </w:rPr>
            </w:pPr>
            <w:r>
              <w:rPr>
                <w:rFonts w:hint="eastAsia" w:ascii="宋体" w:hAnsi="宋体" w:eastAsia="宋体" w:cs="宋体"/>
                <w:bCs/>
                <w:color w:val="auto"/>
                <w:sz w:val="24"/>
                <w:highlight w:val="none"/>
                <w:u w:val="none"/>
              </w:rPr>
              <w:t>中央空调节能改造设备及</w:t>
            </w:r>
            <w:r>
              <w:rPr>
                <w:rFonts w:hint="eastAsia" w:cs="宋体"/>
                <w:bCs/>
                <w:color w:val="auto"/>
                <w:sz w:val="24"/>
                <w:highlight w:val="none"/>
                <w:u w:val="none"/>
                <w:lang w:val="en-US" w:eastAsia="zh-CN"/>
              </w:rPr>
              <w:t>安装项目</w:t>
            </w:r>
          </w:p>
        </w:tc>
        <w:tc>
          <w:tcPr>
            <w:tcW w:w="1455" w:type="dxa"/>
            <w:vAlign w:val="center"/>
          </w:tcPr>
          <w:p w14:paraId="2C3A027B">
            <w:pPr>
              <w:pStyle w:val="2"/>
              <w:spacing w:line="400" w:lineRule="exact"/>
              <w:ind w:left="0" w:leftChars="0" w:firstLine="0" w:firstLineChars="0"/>
              <w:jc w:val="center"/>
              <w:rPr>
                <w:rFonts w:hint="eastAsia" w:ascii="宋体" w:hAnsi="宋体" w:eastAsia="宋体" w:cs="宋体"/>
                <w:bCs/>
                <w:color w:val="auto"/>
                <w:sz w:val="24"/>
                <w:u w:val="none"/>
                <w:lang w:val="en-US" w:eastAsia="zh-CN"/>
              </w:rPr>
            </w:pPr>
            <w:r>
              <w:rPr>
                <w:rFonts w:hint="eastAsia" w:ascii="宋体" w:hAnsi="宋体" w:eastAsia="宋体" w:cs="宋体"/>
                <w:bCs/>
                <w:color w:val="auto"/>
                <w:sz w:val="24"/>
                <w:u w:val="none"/>
                <w:lang w:val="en-US" w:eastAsia="zh-CN"/>
              </w:rPr>
              <w:t>一批</w:t>
            </w:r>
          </w:p>
        </w:tc>
        <w:tc>
          <w:tcPr>
            <w:tcW w:w="2181" w:type="dxa"/>
            <w:vAlign w:val="center"/>
          </w:tcPr>
          <w:p w14:paraId="3A5CB69A">
            <w:pPr>
              <w:pStyle w:val="2"/>
              <w:spacing w:line="400" w:lineRule="exact"/>
              <w:ind w:left="0" w:leftChars="0" w:firstLine="0" w:firstLineChars="0"/>
              <w:jc w:val="center"/>
              <w:rPr>
                <w:rFonts w:hint="eastAsia" w:ascii="宋体" w:hAnsi="宋体" w:eastAsia="宋体" w:cs="宋体"/>
                <w:bCs/>
                <w:color w:val="auto"/>
                <w:sz w:val="24"/>
                <w:u w:val="none"/>
              </w:rPr>
            </w:pPr>
          </w:p>
        </w:tc>
      </w:tr>
    </w:tbl>
    <w:p w14:paraId="3453CBD4">
      <w:pPr>
        <w:snapToGrid w:val="0"/>
        <w:spacing w:before="50" w:after="50" w:line="360" w:lineRule="auto"/>
        <w:rPr>
          <w:rFonts w:ascii="宋体" w:hAnsi="宋体" w:cs="宋体"/>
          <w:color w:val="000000" w:themeColor="text1"/>
          <w:szCs w:val="21"/>
          <w14:textFill>
            <w14:solidFill>
              <w14:schemeClr w14:val="tx1"/>
            </w14:solidFill>
          </w14:textFill>
        </w:rPr>
      </w:pPr>
    </w:p>
    <w:p w14:paraId="1953C005">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 报价一经涂改，应在涂改处加盖单位公章或者由法定代表人或授权委托人签字或盖章，否则其投标作无效标处理。</w:t>
      </w:r>
    </w:p>
    <w:p w14:paraId="3DD99851">
      <w:pPr>
        <w:snapToGrid w:val="0"/>
        <w:spacing w:line="360" w:lineRule="auto"/>
        <w:ind w:left="-21" w:leftChars="-72" w:right="-817" w:rightChars="-389" w:hanging="130" w:hangingChars="62"/>
        <w:rPr>
          <w:rFonts w:ascii="宋体" w:hAnsi="宋体" w:cs="宋体"/>
          <w:color w:val="000000" w:themeColor="text1"/>
          <w:szCs w:val="21"/>
          <w14:textFill>
            <w14:solidFill>
              <w14:schemeClr w14:val="tx1"/>
            </w14:solidFill>
          </w14:textFill>
        </w:rPr>
      </w:pPr>
    </w:p>
    <w:p w14:paraId="54912DA3">
      <w:pPr>
        <w:snapToGrid w:val="0"/>
        <w:spacing w:line="360" w:lineRule="auto"/>
        <w:ind w:left="-21" w:leftChars="-72" w:right="-817" w:rightChars="-389" w:hanging="130" w:hangingChars="62"/>
        <w:rPr>
          <w:rFonts w:ascii="宋体" w:hAnsi="宋体" w:cs="宋体"/>
          <w:color w:val="000000" w:themeColor="text1"/>
          <w:szCs w:val="21"/>
          <w14:textFill>
            <w14:solidFill>
              <w14:schemeClr w14:val="tx1"/>
            </w14:solidFill>
          </w14:textFill>
        </w:rPr>
      </w:pPr>
    </w:p>
    <w:p w14:paraId="3CB35B17">
      <w:pPr>
        <w:pStyle w:val="35"/>
        <w:tabs>
          <w:tab w:val="left" w:pos="2472"/>
        </w:tabs>
        <w:snapToGrid w:val="0"/>
        <w:spacing w:line="360" w:lineRule="auto"/>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投标人名称(电子签章):___________________</w:t>
      </w:r>
    </w:p>
    <w:p w14:paraId="7E36ECC6">
      <w:pPr>
        <w:pStyle w:val="35"/>
        <w:tabs>
          <w:tab w:val="left" w:pos="2472"/>
        </w:tabs>
        <w:snapToGrid w:val="0"/>
        <w:spacing w:line="360" w:lineRule="auto"/>
        <w:jc w:val="left"/>
        <w:rPr>
          <w:rFonts w:hAnsi="宋体" w:cs="宋体"/>
          <w:color w:val="000000" w:themeColor="text1"/>
          <w14:textFill>
            <w14:solidFill>
              <w14:schemeClr w14:val="tx1"/>
            </w14:solidFill>
          </w14:textFill>
        </w:rPr>
      </w:pPr>
    </w:p>
    <w:p w14:paraId="48CD502C">
      <w:pPr>
        <w:pStyle w:val="35"/>
        <w:snapToGrid w:val="0"/>
        <w:spacing w:before="295" w:after="295"/>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日期:_____年___月___日</w:t>
      </w:r>
    </w:p>
    <w:p w14:paraId="5F76F5B5">
      <w:pPr>
        <w:rPr>
          <w:color w:val="000000" w:themeColor="text1"/>
          <w14:textFill>
            <w14:solidFill>
              <w14:schemeClr w14:val="tx1"/>
            </w14:solidFill>
          </w14:textFill>
        </w:rPr>
      </w:pPr>
    </w:p>
    <w:p w14:paraId="2CA00CF8">
      <w:pPr>
        <w:pStyle w:val="35"/>
        <w:snapToGrid w:val="0"/>
        <w:spacing w:before="295" w:after="295"/>
        <w:rPr>
          <w:rFonts w:hAnsi="宋体" w:cs="宋体"/>
          <w:b/>
          <w:color w:val="000000" w:themeColor="text1"/>
          <w14:textFill>
            <w14:solidFill>
              <w14:schemeClr w14:val="tx1"/>
            </w14:solidFill>
          </w14:textFill>
        </w:rPr>
      </w:pPr>
    </w:p>
    <w:p w14:paraId="4CA00350">
      <w:pPr>
        <w:pStyle w:val="35"/>
        <w:snapToGrid w:val="0"/>
        <w:spacing w:before="295" w:after="295"/>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br w:type="page"/>
      </w:r>
    </w:p>
    <w:p w14:paraId="2A128516">
      <w:pPr>
        <w:pStyle w:val="35"/>
        <w:snapToGrid w:val="0"/>
        <w:spacing w:before="295" w:after="295"/>
        <w:jc w:val="center"/>
        <w:rPr>
          <w:rFonts w:hint="eastAsia" w:ascii="Times New Roman" w:hAnsi="Times New Roman" w:cs="Times New Roman"/>
          <w:b/>
          <w:bCs/>
          <w:snapToGrid/>
          <w:color w:val="000000" w:themeColor="text1"/>
          <w:sz w:val="30"/>
          <w:szCs w:val="30"/>
          <w14:textFill>
            <w14:solidFill>
              <w14:schemeClr w14:val="tx1"/>
            </w14:solidFill>
          </w14:textFill>
        </w:rPr>
      </w:pPr>
    </w:p>
    <w:p w14:paraId="63A9A682">
      <w:pPr>
        <w:pStyle w:val="35"/>
        <w:snapToGrid w:val="0"/>
        <w:spacing w:before="295" w:after="295"/>
        <w:jc w:val="center"/>
        <w:rPr>
          <w:rFonts w:ascii="Times New Roman" w:hAnsi="Times New Roman" w:cs="Times New Roman"/>
          <w:b/>
          <w:bCs/>
          <w:snapToGrid/>
          <w:color w:val="000000" w:themeColor="text1"/>
          <w:sz w:val="30"/>
          <w:szCs w:val="30"/>
          <w14:textFill>
            <w14:solidFill>
              <w14:schemeClr w14:val="tx1"/>
            </w14:solidFill>
          </w14:textFill>
        </w:rPr>
      </w:pPr>
      <w:r>
        <w:rPr>
          <w:rFonts w:hint="eastAsia" w:ascii="Times New Roman" w:hAnsi="Times New Roman" w:cs="Times New Roman"/>
          <w:b/>
          <w:bCs/>
          <w:snapToGrid/>
          <w:color w:val="000000" w:themeColor="text1"/>
          <w:sz w:val="30"/>
          <w:szCs w:val="30"/>
          <w14:textFill>
            <w14:solidFill>
              <w14:schemeClr w14:val="tx1"/>
            </w14:solidFill>
          </w14:textFill>
        </w:rPr>
        <w:t>二、投标报价明细表</w:t>
      </w:r>
    </w:p>
    <w:p w14:paraId="1343D1C6">
      <w:pPr>
        <w:pStyle w:val="35"/>
        <w:snapToGrid w:val="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                                                           金额单位：人民币（元）</w:t>
      </w:r>
    </w:p>
    <w:tbl>
      <w:tblPr>
        <w:tblStyle w:val="65"/>
        <w:tblW w:w="87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6"/>
        <w:gridCol w:w="1535"/>
        <w:gridCol w:w="1023"/>
        <w:gridCol w:w="1364"/>
        <w:gridCol w:w="1535"/>
        <w:gridCol w:w="1194"/>
        <w:gridCol w:w="1364"/>
      </w:tblGrid>
      <w:tr w14:paraId="74659D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2BDC45E1">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535" w:type="dxa"/>
            <w:tcBorders>
              <w:top w:val="single" w:color="auto" w:sz="4" w:space="0"/>
              <w:left w:val="single" w:color="auto" w:sz="4" w:space="0"/>
              <w:bottom w:val="single" w:color="auto" w:sz="4" w:space="0"/>
              <w:right w:val="single" w:color="auto" w:sz="4" w:space="0"/>
            </w:tcBorders>
            <w:vAlign w:val="center"/>
          </w:tcPr>
          <w:p w14:paraId="1185123B">
            <w:pPr>
              <w:tabs>
                <w:tab w:val="left" w:pos="1418"/>
              </w:tabs>
              <w:snapToGrid w:val="0"/>
              <w:spacing w:before="50" w:after="50" w:line="400" w:lineRule="exact"/>
              <w:jc w:val="center"/>
              <w:rPr>
                <w:rFonts w:hint="default" w:ascii="宋体" w:hAnsi="宋体" w:eastAsia="宋体" w:cs="宋体"/>
                <w:color w:val="000000" w:themeColor="text1"/>
                <w:spacing w:val="20"/>
                <w:szCs w:val="21"/>
                <w:lang w:val="en-US" w:eastAsia="zh-CN"/>
                <w14:textFill>
                  <w14:solidFill>
                    <w14:schemeClr w14:val="tx1"/>
                  </w14:solidFill>
                </w14:textFill>
              </w:rPr>
            </w:pPr>
            <w:r>
              <w:rPr>
                <w:rFonts w:hint="eastAsia" w:ascii="宋体" w:hAnsi="宋体" w:cs="宋体"/>
                <w:color w:val="000000" w:themeColor="text1"/>
                <w:spacing w:val="20"/>
                <w:szCs w:val="21"/>
                <w:lang w:val="en-US" w:eastAsia="zh-CN"/>
                <w14:textFill>
                  <w14:solidFill>
                    <w14:schemeClr w14:val="tx1"/>
                  </w14:solidFill>
                </w14:textFill>
              </w:rPr>
              <w:t>名称</w:t>
            </w:r>
          </w:p>
        </w:tc>
        <w:tc>
          <w:tcPr>
            <w:tcW w:w="1023" w:type="dxa"/>
            <w:tcBorders>
              <w:top w:val="single" w:color="auto" w:sz="4" w:space="0"/>
              <w:left w:val="single" w:color="auto" w:sz="4" w:space="0"/>
              <w:bottom w:val="single" w:color="auto" w:sz="4" w:space="0"/>
              <w:right w:val="single" w:color="auto" w:sz="4" w:space="0"/>
            </w:tcBorders>
            <w:vAlign w:val="center"/>
          </w:tcPr>
          <w:p w14:paraId="3957FD99">
            <w:pPr>
              <w:pStyle w:val="775"/>
              <w:snapToGrid w:val="0"/>
              <w:spacing w:before="50" w:after="50" w:line="400" w:lineRule="exact"/>
              <w:ind w:firstLine="0" w:firstLineChars="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产地品牌</w:t>
            </w:r>
          </w:p>
        </w:tc>
        <w:tc>
          <w:tcPr>
            <w:tcW w:w="1364" w:type="dxa"/>
            <w:tcBorders>
              <w:top w:val="single" w:color="auto" w:sz="4" w:space="0"/>
              <w:left w:val="single" w:color="auto" w:sz="4" w:space="0"/>
              <w:bottom w:val="single" w:color="auto" w:sz="4" w:space="0"/>
              <w:right w:val="single" w:color="auto" w:sz="4" w:space="0"/>
            </w:tcBorders>
            <w:vAlign w:val="center"/>
          </w:tcPr>
          <w:p w14:paraId="0CD27FE4">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规格型号</w:t>
            </w:r>
          </w:p>
        </w:tc>
        <w:tc>
          <w:tcPr>
            <w:tcW w:w="1535" w:type="dxa"/>
            <w:tcBorders>
              <w:top w:val="single" w:color="auto" w:sz="4" w:space="0"/>
              <w:left w:val="single" w:color="auto" w:sz="4" w:space="0"/>
              <w:bottom w:val="single" w:color="auto" w:sz="4" w:space="0"/>
              <w:right w:val="single" w:color="auto" w:sz="4" w:space="0"/>
            </w:tcBorders>
            <w:vAlign w:val="center"/>
          </w:tcPr>
          <w:p w14:paraId="7FD2ACA1">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单位及数量</w:t>
            </w:r>
          </w:p>
        </w:tc>
        <w:tc>
          <w:tcPr>
            <w:tcW w:w="1194" w:type="dxa"/>
            <w:tcBorders>
              <w:top w:val="single" w:color="auto" w:sz="4" w:space="0"/>
              <w:left w:val="single" w:color="auto" w:sz="4" w:space="0"/>
              <w:bottom w:val="single" w:color="auto" w:sz="4" w:space="0"/>
              <w:right w:val="single" w:color="auto" w:sz="4" w:space="0"/>
            </w:tcBorders>
            <w:vAlign w:val="center"/>
          </w:tcPr>
          <w:p w14:paraId="501D9EA5">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单价</w:t>
            </w:r>
          </w:p>
        </w:tc>
        <w:tc>
          <w:tcPr>
            <w:tcW w:w="1364" w:type="dxa"/>
            <w:tcBorders>
              <w:top w:val="single" w:color="auto" w:sz="4" w:space="0"/>
              <w:left w:val="single" w:color="auto" w:sz="4" w:space="0"/>
              <w:bottom w:val="single" w:color="auto" w:sz="4" w:space="0"/>
              <w:right w:val="single" w:color="auto" w:sz="4" w:space="0"/>
            </w:tcBorders>
            <w:vAlign w:val="center"/>
          </w:tcPr>
          <w:p w14:paraId="0EC1AC60">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金额</w:t>
            </w:r>
          </w:p>
        </w:tc>
      </w:tr>
      <w:tr w14:paraId="44C8F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tcPr>
          <w:p w14:paraId="2A25C3A9">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47BFE3CC">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tcPr>
          <w:p w14:paraId="45696B61">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4003DAE6">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51719DCD">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tcPr>
          <w:p w14:paraId="7931B1E0">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463F6BFD">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r>
      <w:tr w14:paraId="678C1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tcPr>
          <w:p w14:paraId="08261AAB">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6E0185AC">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tcPr>
          <w:p w14:paraId="2CC31ACE">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51C594E1">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5D6D06AE">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tcPr>
          <w:p w14:paraId="46578391">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3CD9E923">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r>
      <w:tr w14:paraId="3262A4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tcPr>
          <w:p w14:paraId="4FF4CA59">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31BEB471">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tcPr>
          <w:p w14:paraId="757CF99D">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1A09DF72">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4BC1CBE1">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tcPr>
          <w:p w14:paraId="29C6AEFB">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199EE433">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r>
      <w:tr w14:paraId="02E54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56" w:type="dxa"/>
            <w:tcBorders>
              <w:top w:val="single" w:color="auto" w:sz="4" w:space="0"/>
              <w:left w:val="single" w:color="auto" w:sz="4" w:space="0"/>
              <w:bottom w:val="single" w:color="auto" w:sz="4" w:space="0"/>
              <w:right w:val="single" w:color="auto" w:sz="4" w:space="0"/>
            </w:tcBorders>
          </w:tcPr>
          <w:p w14:paraId="30C65270">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70E66F69">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tcPr>
          <w:p w14:paraId="70E502D9">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7A97D162">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4CB1F04F">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tcPr>
          <w:p w14:paraId="2B6374BF">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62892C80">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r>
      <w:tr w14:paraId="4E5CC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56" w:type="dxa"/>
            <w:tcBorders>
              <w:top w:val="single" w:color="auto" w:sz="4" w:space="0"/>
              <w:left w:val="single" w:color="auto" w:sz="4" w:space="0"/>
              <w:bottom w:val="single" w:color="auto" w:sz="4" w:space="0"/>
              <w:right w:val="single" w:color="auto" w:sz="4" w:space="0"/>
            </w:tcBorders>
          </w:tcPr>
          <w:p w14:paraId="46FC518D">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19BF5DB6">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pacing w:val="20"/>
                <w:szCs w:val="21"/>
                <w14:textFill>
                  <w14:solidFill>
                    <w14:schemeClr w14:val="tx1"/>
                  </w14:solidFill>
                </w14:textFill>
              </w:rPr>
              <w:t>……</w:t>
            </w:r>
          </w:p>
        </w:tc>
        <w:tc>
          <w:tcPr>
            <w:tcW w:w="1023" w:type="dxa"/>
            <w:tcBorders>
              <w:top w:val="single" w:color="auto" w:sz="4" w:space="0"/>
              <w:left w:val="single" w:color="auto" w:sz="4" w:space="0"/>
              <w:bottom w:val="single" w:color="auto" w:sz="4" w:space="0"/>
              <w:right w:val="single" w:color="auto" w:sz="4" w:space="0"/>
            </w:tcBorders>
          </w:tcPr>
          <w:p w14:paraId="5A8BCBDF">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3CF278F9">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1E6068CC">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tcPr>
          <w:p w14:paraId="290641EA">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18BD27A5">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r>
      <w:tr w14:paraId="3A584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07" w:type="dxa"/>
            <w:gridSpan w:val="6"/>
            <w:tcBorders>
              <w:top w:val="single" w:color="auto" w:sz="4" w:space="0"/>
              <w:left w:val="single" w:color="auto" w:sz="4" w:space="0"/>
              <w:bottom w:val="single" w:color="auto" w:sz="4" w:space="0"/>
              <w:right w:val="single" w:color="auto" w:sz="4" w:space="0"/>
            </w:tcBorders>
          </w:tcPr>
          <w:p w14:paraId="5A88988A">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pacing w:val="20"/>
                <w:szCs w:val="21"/>
                <w14:textFill>
                  <w14:solidFill>
                    <w14:schemeClr w14:val="tx1"/>
                  </w14:solidFill>
                </w14:textFill>
              </w:rPr>
              <w:t>投 标 总 价</w:t>
            </w:r>
          </w:p>
        </w:tc>
        <w:tc>
          <w:tcPr>
            <w:tcW w:w="1364" w:type="dxa"/>
            <w:tcBorders>
              <w:top w:val="single" w:color="auto" w:sz="4" w:space="0"/>
              <w:left w:val="single" w:color="auto" w:sz="4" w:space="0"/>
              <w:bottom w:val="single" w:color="auto" w:sz="4" w:space="0"/>
              <w:right w:val="single" w:color="auto" w:sz="4" w:space="0"/>
            </w:tcBorders>
          </w:tcPr>
          <w:p w14:paraId="69DA8D76">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r>
    </w:tbl>
    <w:p w14:paraId="52610159">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p>
    <w:p w14:paraId="697D0DF0">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p>
    <w:p w14:paraId="282D5BCE">
      <w:pPr>
        <w:tabs>
          <w:tab w:val="left" w:pos="1418"/>
        </w:tabs>
        <w:snapToGrid w:val="0"/>
        <w:spacing w:before="50" w:after="50"/>
        <w:ind w:left="1418" w:hanging="567"/>
        <w:jc w:val="center"/>
        <w:rPr>
          <w:rFonts w:ascii="宋体" w:hAnsi="宋体" w:cs="宋体"/>
          <w:color w:val="000000" w:themeColor="text1"/>
          <w:spacing w:val="20"/>
          <w:szCs w:val="21"/>
          <w:u w:val="single"/>
          <w14:textFill>
            <w14:solidFill>
              <w14:schemeClr w14:val="tx1"/>
            </w14:solidFill>
          </w14:textFill>
        </w:rPr>
      </w:pPr>
    </w:p>
    <w:p w14:paraId="71FD21FF">
      <w:pPr>
        <w:pStyle w:val="35"/>
        <w:tabs>
          <w:tab w:val="left" w:pos="2472"/>
        </w:tabs>
        <w:snapToGrid w:val="0"/>
        <w:spacing w:line="360" w:lineRule="auto"/>
        <w:ind w:firstLine="630" w:firstLineChars="3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投标人名称(电子签章):___________________</w:t>
      </w:r>
    </w:p>
    <w:p w14:paraId="279F3E79">
      <w:pPr>
        <w:pStyle w:val="35"/>
        <w:tabs>
          <w:tab w:val="left" w:pos="2472"/>
        </w:tabs>
        <w:snapToGrid w:val="0"/>
        <w:spacing w:line="360" w:lineRule="auto"/>
        <w:jc w:val="left"/>
        <w:rPr>
          <w:rFonts w:hAnsi="宋体" w:cs="宋体"/>
          <w:color w:val="000000" w:themeColor="text1"/>
          <w14:textFill>
            <w14:solidFill>
              <w14:schemeClr w14:val="tx1"/>
            </w14:solidFill>
          </w14:textFill>
        </w:rPr>
      </w:pPr>
    </w:p>
    <w:p w14:paraId="53AA143D">
      <w:pPr>
        <w:snapToGrid w:val="0"/>
        <w:spacing w:before="50" w:after="50"/>
        <w:ind w:firstLine="630" w:firstLineChars="300"/>
        <w:rPr>
          <w:rFonts w:ascii="宋体" w:hAnsi="宋体" w:cs="宋体"/>
          <w:color w:val="000000" w:themeColor="text1"/>
          <w:spacing w:val="20"/>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日期:_____年___月___日</w:t>
      </w:r>
    </w:p>
    <w:p w14:paraId="507C6CCF">
      <w:pPr>
        <w:pStyle w:val="35"/>
        <w:snapToGrid w:val="0"/>
        <w:spacing w:before="295" w:after="295"/>
        <w:rPr>
          <w:rFonts w:hAnsi="宋体" w:cs="宋体"/>
          <w:color w:val="000000" w:themeColor="text1"/>
          <w14:textFill>
            <w14:solidFill>
              <w14:schemeClr w14:val="tx1"/>
            </w14:solidFill>
          </w14:textFill>
        </w:rPr>
      </w:pPr>
    </w:p>
    <w:p w14:paraId="52F20D12">
      <w:pPr>
        <w:pStyle w:val="26"/>
        <w:rPr>
          <w:color w:val="000000" w:themeColor="text1"/>
          <w14:textFill>
            <w14:solidFill>
              <w14:schemeClr w14:val="tx1"/>
            </w14:solidFill>
          </w14:textFill>
        </w:rPr>
      </w:pPr>
    </w:p>
    <w:p w14:paraId="3BF86065">
      <w:pPr>
        <w:snapToGrid w:val="0"/>
        <w:spacing w:line="360" w:lineRule="auto"/>
        <w:rPr>
          <w:rFonts w:ascii="宋体" w:hAnsi="宋体" w:cs="宋体"/>
          <w:color w:val="000000" w:themeColor="text1"/>
          <w:sz w:val="24"/>
          <w14:textFill>
            <w14:solidFill>
              <w14:schemeClr w14:val="tx1"/>
            </w14:solidFill>
          </w14:textFill>
        </w:rPr>
      </w:pPr>
    </w:p>
    <w:p w14:paraId="72E05435">
      <w:pPr>
        <w:rPr>
          <w:rFonts w:ascii="宋体" w:hAnsi="宋体" w:cs="宋体"/>
          <w:color w:val="000000" w:themeColor="text1"/>
          <w:sz w:val="32"/>
          <w:szCs w:val="32"/>
          <w14:textFill>
            <w14:solidFill>
              <w14:schemeClr w14:val="tx1"/>
            </w14:solidFill>
          </w14:textFill>
        </w:rPr>
      </w:pPr>
      <w:r>
        <w:rPr>
          <w:rFonts w:ascii="宋体" w:hAnsi="宋体" w:cs="宋体"/>
          <w:color w:val="000000" w:themeColor="text1"/>
          <w:sz w:val="32"/>
          <w:szCs w:val="32"/>
          <w14:textFill>
            <w14:solidFill>
              <w14:schemeClr w14:val="tx1"/>
            </w14:solidFill>
          </w14:textFill>
        </w:rPr>
        <w:br w:type="page"/>
      </w:r>
    </w:p>
    <w:p w14:paraId="2E0A34DB">
      <w:pPr>
        <w:pStyle w:val="26"/>
        <w:rPr>
          <w:color w:val="000000" w:themeColor="text1"/>
          <w14:textFill>
            <w14:solidFill>
              <w14:schemeClr w14:val="tx1"/>
            </w14:solidFill>
          </w14:textFill>
        </w:rPr>
      </w:pPr>
    </w:p>
    <w:p w14:paraId="2D97B274">
      <w:pPr>
        <w:jc w:val="center"/>
        <w:rPr>
          <w:b/>
          <w:bCs/>
          <w:color w:val="000000" w:themeColor="text1"/>
          <w:sz w:val="30"/>
          <w:szCs w:val="30"/>
          <w14:textFill>
            <w14:solidFill>
              <w14:schemeClr w14:val="tx1"/>
            </w14:solidFill>
          </w14:textFill>
        </w:rPr>
      </w:pPr>
      <w:r>
        <w:rPr>
          <w:rFonts w:hint="eastAsia"/>
          <w:b/>
          <w:bCs/>
          <w:color w:val="000000" w:themeColor="text1"/>
          <w:sz w:val="30"/>
          <w:szCs w:val="30"/>
          <w14:textFill>
            <w14:solidFill>
              <w14:schemeClr w14:val="tx1"/>
            </w14:solidFill>
          </w14:textFill>
        </w:rPr>
        <w:t>三、质保期后备品备件清单</w:t>
      </w:r>
    </w:p>
    <w:p w14:paraId="765C3263">
      <w:pPr>
        <w:jc w:val="center"/>
        <w:rPr>
          <w:rFonts w:ascii="宋体" w:hAnsi="宋体" w:cs="宋体"/>
          <w:b/>
          <w:color w:val="000000" w:themeColor="text1"/>
          <w:szCs w:val="21"/>
          <w14:textFill>
            <w14:solidFill>
              <w14:schemeClr w14:val="tx1"/>
            </w14:solidFill>
          </w14:textFill>
        </w:rPr>
      </w:pPr>
    </w:p>
    <w:p w14:paraId="3C5C4926">
      <w:pPr>
        <w:spacing w:line="360" w:lineRule="auto"/>
        <w:rPr>
          <w:rFonts w:ascii="宋体" w:hAnsi="宋体" w:cs="宋体"/>
          <w:color w:val="000000" w:themeColor="text1"/>
          <w:szCs w:val="21"/>
          <w14:textFill>
            <w14:solidFill>
              <w14:schemeClr w14:val="tx1"/>
            </w14:solidFill>
          </w14:textFill>
        </w:rPr>
      </w:pP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7"/>
        <w:gridCol w:w="1701"/>
        <w:gridCol w:w="1461"/>
        <w:gridCol w:w="859"/>
        <w:gridCol w:w="885"/>
        <w:gridCol w:w="1635"/>
        <w:gridCol w:w="1553"/>
      </w:tblGrid>
      <w:tr w14:paraId="22A1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4" w:hRule="atLeast"/>
          <w:jc w:val="center"/>
        </w:trPr>
        <w:tc>
          <w:tcPr>
            <w:tcW w:w="757" w:type="dxa"/>
            <w:vMerge w:val="restart"/>
            <w:vAlign w:val="center"/>
          </w:tcPr>
          <w:p w14:paraId="6079090A">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701" w:type="dxa"/>
            <w:vMerge w:val="restart"/>
            <w:vAlign w:val="center"/>
          </w:tcPr>
          <w:p w14:paraId="54BA234A">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w:t>
            </w:r>
          </w:p>
        </w:tc>
        <w:tc>
          <w:tcPr>
            <w:tcW w:w="1461" w:type="dxa"/>
            <w:vMerge w:val="restart"/>
            <w:vAlign w:val="center"/>
          </w:tcPr>
          <w:p w14:paraId="56BE535B">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主要技术规格</w:t>
            </w:r>
          </w:p>
        </w:tc>
        <w:tc>
          <w:tcPr>
            <w:tcW w:w="859" w:type="dxa"/>
            <w:vMerge w:val="restart"/>
            <w:vAlign w:val="center"/>
          </w:tcPr>
          <w:p w14:paraId="721324C4">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w:t>
            </w:r>
          </w:p>
        </w:tc>
        <w:tc>
          <w:tcPr>
            <w:tcW w:w="885" w:type="dxa"/>
            <w:vMerge w:val="restart"/>
            <w:vAlign w:val="center"/>
          </w:tcPr>
          <w:p w14:paraId="39B69692">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生产厂</w:t>
            </w:r>
          </w:p>
        </w:tc>
        <w:tc>
          <w:tcPr>
            <w:tcW w:w="1635" w:type="dxa"/>
            <w:vAlign w:val="center"/>
          </w:tcPr>
          <w:p w14:paraId="180DA1B9">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   价</w:t>
            </w:r>
          </w:p>
        </w:tc>
        <w:tc>
          <w:tcPr>
            <w:tcW w:w="1553" w:type="dxa"/>
            <w:vAlign w:val="center"/>
          </w:tcPr>
          <w:p w14:paraId="50CEAE85">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   价</w:t>
            </w:r>
          </w:p>
        </w:tc>
      </w:tr>
      <w:tr w14:paraId="1269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jc w:val="center"/>
        </w:trPr>
        <w:tc>
          <w:tcPr>
            <w:tcW w:w="757" w:type="dxa"/>
            <w:vMerge w:val="continue"/>
            <w:vAlign w:val="center"/>
          </w:tcPr>
          <w:p w14:paraId="0F2D4431">
            <w:pPr>
              <w:spacing w:line="400" w:lineRule="exact"/>
              <w:jc w:val="center"/>
              <w:rPr>
                <w:rFonts w:ascii="宋体" w:hAnsi="宋体" w:cs="宋体"/>
                <w:color w:val="000000" w:themeColor="text1"/>
                <w:szCs w:val="21"/>
                <w14:textFill>
                  <w14:solidFill>
                    <w14:schemeClr w14:val="tx1"/>
                  </w14:solidFill>
                </w14:textFill>
              </w:rPr>
            </w:pPr>
          </w:p>
        </w:tc>
        <w:tc>
          <w:tcPr>
            <w:tcW w:w="1701" w:type="dxa"/>
            <w:vMerge w:val="continue"/>
            <w:vAlign w:val="center"/>
          </w:tcPr>
          <w:p w14:paraId="3D326E29">
            <w:pPr>
              <w:spacing w:line="400" w:lineRule="exact"/>
              <w:jc w:val="center"/>
              <w:rPr>
                <w:rFonts w:ascii="宋体" w:hAnsi="宋体" w:cs="宋体"/>
                <w:color w:val="000000" w:themeColor="text1"/>
                <w:szCs w:val="21"/>
                <w14:textFill>
                  <w14:solidFill>
                    <w14:schemeClr w14:val="tx1"/>
                  </w14:solidFill>
                </w14:textFill>
              </w:rPr>
            </w:pPr>
          </w:p>
        </w:tc>
        <w:tc>
          <w:tcPr>
            <w:tcW w:w="1461" w:type="dxa"/>
            <w:vMerge w:val="continue"/>
            <w:vAlign w:val="center"/>
          </w:tcPr>
          <w:p w14:paraId="3BA4FA6F">
            <w:pPr>
              <w:spacing w:line="400" w:lineRule="exact"/>
              <w:jc w:val="center"/>
              <w:rPr>
                <w:rFonts w:ascii="宋体" w:hAnsi="宋体" w:cs="宋体"/>
                <w:color w:val="000000" w:themeColor="text1"/>
                <w:szCs w:val="21"/>
                <w14:textFill>
                  <w14:solidFill>
                    <w14:schemeClr w14:val="tx1"/>
                  </w14:solidFill>
                </w14:textFill>
              </w:rPr>
            </w:pPr>
          </w:p>
        </w:tc>
        <w:tc>
          <w:tcPr>
            <w:tcW w:w="859" w:type="dxa"/>
            <w:vMerge w:val="continue"/>
            <w:vAlign w:val="center"/>
          </w:tcPr>
          <w:p w14:paraId="4062EDBC">
            <w:pPr>
              <w:spacing w:line="400" w:lineRule="exact"/>
              <w:jc w:val="center"/>
              <w:rPr>
                <w:rFonts w:ascii="宋体" w:hAnsi="宋体" w:cs="宋体"/>
                <w:color w:val="000000" w:themeColor="text1"/>
                <w:szCs w:val="21"/>
                <w14:textFill>
                  <w14:solidFill>
                    <w14:schemeClr w14:val="tx1"/>
                  </w14:solidFill>
                </w14:textFill>
              </w:rPr>
            </w:pPr>
          </w:p>
        </w:tc>
        <w:tc>
          <w:tcPr>
            <w:tcW w:w="885" w:type="dxa"/>
            <w:vMerge w:val="continue"/>
            <w:vAlign w:val="center"/>
          </w:tcPr>
          <w:p w14:paraId="347655DD">
            <w:pPr>
              <w:spacing w:line="40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683364E2">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到工地价</w:t>
            </w:r>
          </w:p>
        </w:tc>
        <w:tc>
          <w:tcPr>
            <w:tcW w:w="1553" w:type="dxa"/>
            <w:vAlign w:val="center"/>
          </w:tcPr>
          <w:p w14:paraId="224211E2">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到工地价</w:t>
            </w:r>
          </w:p>
        </w:tc>
      </w:tr>
      <w:tr w14:paraId="570B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1E2C42E0">
            <w:pPr>
              <w:spacing w:line="400" w:lineRule="exact"/>
              <w:jc w:val="center"/>
              <w:rPr>
                <w:rFonts w:ascii="宋体" w:hAnsi="宋体" w:cs="宋体"/>
                <w:color w:val="000000" w:themeColor="text1"/>
                <w:szCs w:val="21"/>
                <w14:textFill>
                  <w14:solidFill>
                    <w14:schemeClr w14:val="tx1"/>
                  </w14:solidFill>
                </w14:textFill>
              </w:rPr>
            </w:pPr>
          </w:p>
        </w:tc>
        <w:tc>
          <w:tcPr>
            <w:tcW w:w="1701" w:type="dxa"/>
            <w:vAlign w:val="center"/>
          </w:tcPr>
          <w:p w14:paraId="7BD9C960">
            <w:pPr>
              <w:spacing w:line="400" w:lineRule="exact"/>
              <w:jc w:val="center"/>
              <w:rPr>
                <w:rFonts w:ascii="宋体" w:hAnsi="宋体" w:cs="宋体"/>
                <w:color w:val="000000" w:themeColor="text1"/>
                <w:szCs w:val="21"/>
                <w14:textFill>
                  <w14:solidFill>
                    <w14:schemeClr w14:val="tx1"/>
                  </w14:solidFill>
                </w14:textFill>
              </w:rPr>
            </w:pPr>
          </w:p>
        </w:tc>
        <w:tc>
          <w:tcPr>
            <w:tcW w:w="1461" w:type="dxa"/>
            <w:vAlign w:val="center"/>
          </w:tcPr>
          <w:p w14:paraId="1C7E2323">
            <w:pPr>
              <w:spacing w:line="400" w:lineRule="exact"/>
              <w:jc w:val="center"/>
              <w:rPr>
                <w:rFonts w:ascii="宋体" w:hAnsi="宋体" w:cs="宋体"/>
                <w:color w:val="000000" w:themeColor="text1"/>
                <w:szCs w:val="21"/>
                <w14:textFill>
                  <w14:solidFill>
                    <w14:schemeClr w14:val="tx1"/>
                  </w14:solidFill>
                </w14:textFill>
              </w:rPr>
            </w:pPr>
          </w:p>
        </w:tc>
        <w:tc>
          <w:tcPr>
            <w:tcW w:w="859" w:type="dxa"/>
            <w:vAlign w:val="center"/>
          </w:tcPr>
          <w:p w14:paraId="06008A57">
            <w:pPr>
              <w:spacing w:line="400" w:lineRule="exact"/>
              <w:jc w:val="center"/>
              <w:rPr>
                <w:rFonts w:ascii="宋体" w:hAnsi="宋体" w:cs="宋体"/>
                <w:color w:val="000000" w:themeColor="text1"/>
                <w:szCs w:val="21"/>
                <w14:textFill>
                  <w14:solidFill>
                    <w14:schemeClr w14:val="tx1"/>
                  </w14:solidFill>
                </w14:textFill>
              </w:rPr>
            </w:pPr>
          </w:p>
        </w:tc>
        <w:tc>
          <w:tcPr>
            <w:tcW w:w="885" w:type="dxa"/>
            <w:vAlign w:val="center"/>
          </w:tcPr>
          <w:p w14:paraId="1661892F">
            <w:pPr>
              <w:spacing w:line="40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49B97F86">
            <w:pPr>
              <w:spacing w:line="400" w:lineRule="exact"/>
              <w:jc w:val="center"/>
              <w:rPr>
                <w:rFonts w:ascii="宋体" w:hAnsi="宋体" w:cs="宋体"/>
                <w:color w:val="000000" w:themeColor="text1"/>
                <w:szCs w:val="21"/>
                <w14:textFill>
                  <w14:solidFill>
                    <w14:schemeClr w14:val="tx1"/>
                  </w14:solidFill>
                </w14:textFill>
              </w:rPr>
            </w:pPr>
          </w:p>
        </w:tc>
        <w:tc>
          <w:tcPr>
            <w:tcW w:w="1553" w:type="dxa"/>
            <w:vAlign w:val="center"/>
          </w:tcPr>
          <w:p w14:paraId="453AEFAA">
            <w:pPr>
              <w:spacing w:line="400" w:lineRule="exact"/>
              <w:jc w:val="center"/>
              <w:rPr>
                <w:rFonts w:ascii="宋体" w:hAnsi="宋体" w:cs="宋体"/>
                <w:color w:val="000000" w:themeColor="text1"/>
                <w:szCs w:val="21"/>
                <w14:textFill>
                  <w14:solidFill>
                    <w14:schemeClr w14:val="tx1"/>
                  </w14:solidFill>
                </w14:textFill>
              </w:rPr>
            </w:pPr>
          </w:p>
        </w:tc>
      </w:tr>
      <w:tr w14:paraId="1DD0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01856F2F">
            <w:pPr>
              <w:spacing w:line="400" w:lineRule="exact"/>
              <w:jc w:val="center"/>
              <w:rPr>
                <w:rFonts w:ascii="宋体" w:hAnsi="宋体" w:cs="宋体"/>
                <w:color w:val="000000" w:themeColor="text1"/>
                <w:szCs w:val="21"/>
                <w14:textFill>
                  <w14:solidFill>
                    <w14:schemeClr w14:val="tx1"/>
                  </w14:solidFill>
                </w14:textFill>
              </w:rPr>
            </w:pPr>
          </w:p>
        </w:tc>
        <w:tc>
          <w:tcPr>
            <w:tcW w:w="1701" w:type="dxa"/>
            <w:vAlign w:val="center"/>
          </w:tcPr>
          <w:p w14:paraId="4C638196">
            <w:pPr>
              <w:spacing w:line="400" w:lineRule="exact"/>
              <w:jc w:val="center"/>
              <w:rPr>
                <w:rFonts w:ascii="宋体" w:hAnsi="宋体" w:cs="宋体"/>
                <w:color w:val="000000" w:themeColor="text1"/>
                <w:szCs w:val="21"/>
                <w14:textFill>
                  <w14:solidFill>
                    <w14:schemeClr w14:val="tx1"/>
                  </w14:solidFill>
                </w14:textFill>
              </w:rPr>
            </w:pPr>
          </w:p>
        </w:tc>
        <w:tc>
          <w:tcPr>
            <w:tcW w:w="1461" w:type="dxa"/>
            <w:vAlign w:val="center"/>
          </w:tcPr>
          <w:p w14:paraId="60F8A68F">
            <w:pPr>
              <w:spacing w:line="400" w:lineRule="exact"/>
              <w:jc w:val="center"/>
              <w:rPr>
                <w:rFonts w:ascii="宋体" w:hAnsi="宋体" w:cs="宋体"/>
                <w:color w:val="000000" w:themeColor="text1"/>
                <w:szCs w:val="21"/>
                <w14:textFill>
                  <w14:solidFill>
                    <w14:schemeClr w14:val="tx1"/>
                  </w14:solidFill>
                </w14:textFill>
              </w:rPr>
            </w:pPr>
          </w:p>
        </w:tc>
        <w:tc>
          <w:tcPr>
            <w:tcW w:w="859" w:type="dxa"/>
            <w:vAlign w:val="center"/>
          </w:tcPr>
          <w:p w14:paraId="54AF2707">
            <w:pPr>
              <w:spacing w:line="400" w:lineRule="exact"/>
              <w:jc w:val="center"/>
              <w:rPr>
                <w:rFonts w:ascii="宋体" w:hAnsi="宋体" w:cs="宋体"/>
                <w:color w:val="000000" w:themeColor="text1"/>
                <w:szCs w:val="21"/>
                <w14:textFill>
                  <w14:solidFill>
                    <w14:schemeClr w14:val="tx1"/>
                  </w14:solidFill>
                </w14:textFill>
              </w:rPr>
            </w:pPr>
          </w:p>
        </w:tc>
        <w:tc>
          <w:tcPr>
            <w:tcW w:w="885" w:type="dxa"/>
            <w:vAlign w:val="center"/>
          </w:tcPr>
          <w:p w14:paraId="451505BD">
            <w:pPr>
              <w:spacing w:line="40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19B10FB9">
            <w:pPr>
              <w:spacing w:line="400" w:lineRule="exact"/>
              <w:jc w:val="center"/>
              <w:rPr>
                <w:rFonts w:ascii="宋体" w:hAnsi="宋体" w:cs="宋体"/>
                <w:color w:val="000000" w:themeColor="text1"/>
                <w:szCs w:val="21"/>
                <w14:textFill>
                  <w14:solidFill>
                    <w14:schemeClr w14:val="tx1"/>
                  </w14:solidFill>
                </w14:textFill>
              </w:rPr>
            </w:pPr>
          </w:p>
        </w:tc>
        <w:tc>
          <w:tcPr>
            <w:tcW w:w="1553" w:type="dxa"/>
            <w:vAlign w:val="center"/>
          </w:tcPr>
          <w:p w14:paraId="6BC76A9C">
            <w:pPr>
              <w:spacing w:line="400" w:lineRule="exact"/>
              <w:jc w:val="center"/>
              <w:rPr>
                <w:rFonts w:ascii="宋体" w:hAnsi="宋体" w:cs="宋体"/>
                <w:color w:val="000000" w:themeColor="text1"/>
                <w:szCs w:val="21"/>
                <w14:textFill>
                  <w14:solidFill>
                    <w14:schemeClr w14:val="tx1"/>
                  </w14:solidFill>
                </w14:textFill>
              </w:rPr>
            </w:pPr>
          </w:p>
        </w:tc>
      </w:tr>
      <w:tr w14:paraId="4175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67893FF6">
            <w:pPr>
              <w:spacing w:line="400" w:lineRule="exact"/>
              <w:jc w:val="center"/>
              <w:rPr>
                <w:rFonts w:ascii="宋体" w:hAnsi="宋体" w:cs="宋体"/>
                <w:color w:val="000000" w:themeColor="text1"/>
                <w:szCs w:val="21"/>
                <w14:textFill>
                  <w14:solidFill>
                    <w14:schemeClr w14:val="tx1"/>
                  </w14:solidFill>
                </w14:textFill>
              </w:rPr>
            </w:pPr>
          </w:p>
        </w:tc>
        <w:tc>
          <w:tcPr>
            <w:tcW w:w="1701" w:type="dxa"/>
            <w:vAlign w:val="center"/>
          </w:tcPr>
          <w:p w14:paraId="3C1E2BC6">
            <w:pPr>
              <w:spacing w:line="400" w:lineRule="exact"/>
              <w:jc w:val="center"/>
              <w:rPr>
                <w:rFonts w:ascii="宋体" w:hAnsi="宋体" w:cs="宋体"/>
                <w:color w:val="000000" w:themeColor="text1"/>
                <w:szCs w:val="21"/>
                <w14:textFill>
                  <w14:solidFill>
                    <w14:schemeClr w14:val="tx1"/>
                  </w14:solidFill>
                </w14:textFill>
              </w:rPr>
            </w:pPr>
          </w:p>
        </w:tc>
        <w:tc>
          <w:tcPr>
            <w:tcW w:w="1461" w:type="dxa"/>
            <w:vAlign w:val="center"/>
          </w:tcPr>
          <w:p w14:paraId="36719DBA">
            <w:pPr>
              <w:spacing w:line="400" w:lineRule="exact"/>
              <w:jc w:val="center"/>
              <w:rPr>
                <w:rFonts w:ascii="宋体" w:hAnsi="宋体" w:cs="宋体"/>
                <w:color w:val="000000" w:themeColor="text1"/>
                <w:szCs w:val="21"/>
                <w14:textFill>
                  <w14:solidFill>
                    <w14:schemeClr w14:val="tx1"/>
                  </w14:solidFill>
                </w14:textFill>
              </w:rPr>
            </w:pPr>
          </w:p>
        </w:tc>
        <w:tc>
          <w:tcPr>
            <w:tcW w:w="859" w:type="dxa"/>
            <w:vAlign w:val="center"/>
          </w:tcPr>
          <w:p w14:paraId="06AEDA95">
            <w:pPr>
              <w:spacing w:line="400" w:lineRule="exact"/>
              <w:jc w:val="center"/>
              <w:rPr>
                <w:rFonts w:ascii="宋体" w:hAnsi="宋体" w:cs="宋体"/>
                <w:color w:val="000000" w:themeColor="text1"/>
                <w:szCs w:val="21"/>
                <w14:textFill>
                  <w14:solidFill>
                    <w14:schemeClr w14:val="tx1"/>
                  </w14:solidFill>
                </w14:textFill>
              </w:rPr>
            </w:pPr>
          </w:p>
        </w:tc>
        <w:tc>
          <w:tcPr>
            <w:tcW w:w="885" w:type="dxa"/>
            <w:vAlign w:val="center"/>
          </w:tcPr>
          <w:p w14:paraId="00A752C5">
            <w:pPr>
              <w:spacing w:line="40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50C1D21E">
            <w:pPr>
              <w:spacing w:line="400" w:lineRule="exact"/>
              <w:jc w:val="center"/>
              <w:rPr>
                <w:rFonts w:ascii="宋体" w:hAnsi="宋体" w:cs="宋体"/>
                <w:color w:val="000000" w:themeColor="text1"/>
                <w:szCs w:val="21"/>
                <w14:textFill>
                  <w14:solidFill>
                    <w14:schemeClr w14:val="tx1"/>
                  </w14:solidFill>
                </w14:textFill>
              </w:rPr>
            </w:pPr>
          </w:p>
        </w:tc>
        <w:tc>
          <w:tcPr>
            <w:tcW w:w="1553" w:type="dxa"/>
            <w:vAlign w:val="center"/>
          </w:tcPr>
          <w:p w14:paraId="541FB498">
            <w:pPr>
              <w:spacing w:line="400" w:lineRule="exact"/>
              <w:jc w:val="center"/>
              <w:rPr>
                <w:rFonts w:ascii="宋体" w:hAnsi="宋体" w:cs="宋体"/>
                <w:color w:val="000000" w:themeColor="text1"/>
                <w:szCs w:val="21"/>
                <w14:textFill>
                  <w14:solidFill>
                    <w14:schemeClr w14:val="tx1"/>
                  </w14:solidFill>
                </w14:textFill>
              </w:rPr>
            </w:pPr>
          </w:p>
        </w:tc>
      </w:tr>
      <w:tr w14:paraId="6957E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33ECF79A">
            <w:pPr>
              <w:spacing w:line="400" w:lineRule="exact"/>
              <w:jc w:val="center"/>
              <w:rPr>
                <w:rFonts w:ascii="宋体" w:hAnsi="宋体" w:cs="宋体"/>
                <w:color w:val="000000" w:themeColor="text1"/>
                <w:szCs w:val="21"/>
                <w14:textFill>
                  <w14:solidFill>
                    <w14:schemeClr w14:val="tx1"/>
                  </w14:solidFill>
                </w14:textFill>
              </w:rPr>
            </w:pPr>
          </w:p>
        </w:tc>
        <w:tc>
          <w:tcPr>
            <w:tcW w:w="1701" w:type="dxa"/>
            <w:vAlign w:val="center"/>
          </w:tcPr>
          <w:p w14:paraId="5EF748D9">
            <w:pPr>
              <w:spacing w:line="400" w:lineRule="exact"/>
              <w:jc w:val="center"/>
              <w:rPr>
                <w:rFonts w:ascii="宋体" w:hAnsi="宋体" w:cs="宋体"/>
                <w:color w:val="000000" w:themeColor="text1"/>
                <w:szCs w:val="21"/>
                <w14:textFill>
                  <w14:solidFill>
                    <w14:schemeClr w14:val="tx1"/>
                  </w14:solidFill>
                </w14:textFill>
              </w:rPr>
            </w:pPr>
          </w:p>
        </w:tc>
        <w:tc>
          <w:tcPr>
            <w:tcW w:w="1461" w:type="dxa"/>
            <w:vAlign w:val="center"/>
          </w:tcPr>
          <w:p w14:paraId="6261B59B">
            <w:pPr>
              <w:spacing w:line="400" w:lineRule="exact"/>
              <w:jc w:val="center"/>
              <w:rPr>
                <w:rFonts w:ascii="宋体" w:hAnsi="宋体" w:cs="宋体"/>
                <w:color w:val="000000" w:themeColor="text1"/>
                <w:szCs w:val="21"/>
                <w14:textFill>
                  <w14:solidFill>
                    <w14:schemeClr w14:val="tx1"/>
                  </w14:solidFill>
                </w14:textFill>
              </w:rPr>
            </w:pPr>
          </w:p>
        </w:tc>
        <w:tc>
          <w:tcPr>
            <w:tcW w:w="859" w:type="dxa"/>
            <w:vAlign w:val="center"/>
          </w:tcPr>
          <w:p w14:paraId="6344741D">
            <w:pPr>
              <w:spacing w:line="400" w:lineRule="exact"/>
              <w:jc w:val="center"/>
              <w:rPr>
                <w:rFonts w:ascii="宋体" w:hAnsi="宋体" w:cs="宋体"/>
                <w:color w:val="000000" w:themeColor="text1"/>
                <w:szCs w:val="21"/>
                <w14:textFill>
                  <w14:solidFill>
                    <w14:schemeClr w14:val="tx1"/>
                  </w14:solidFill>
                </w14:textFill>
              </w:rPr>
            </w:pPr>
          </w:p>
        </w:tc>
        <w:tc>
          <w:tcPr>
            <w:tcW w:w="885" w:type="dxa"/>
            <w:vAlign w:val="center"/>
          </w:tcPr>
          <w:p w14:paraId="4E1DC07A">
            <w:pPr>
              <w:spacing w:line="40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460B8948">
            <w:pPr>
              <w:spacing w:line="400" w:lineRule="exact"/>
              <w:jc w:val="center"/>
              <w:rPr>
                <w:rFonts w:ascii="宋体" w:hAnsi="宋体" w:cs="宋体"/>
                <w:color w:val="000000" w:themeColor="text1"/>
                <w:szCs w:val="21"/>
                <w14:textFill>
                  <w14:solidFill>
                    <w14:schemeClr w14:val="tx1"/>
                  </w14:solidFill>
                </w14:textFill>
              </w:rPr>
            </w:pPr>
          </w:p>
        </w:tc>
        <w:tc>
          <w:tcPr>
            <w:tcW w:w="1553" w:type="dxa"/>
            <w:vAlign w:val="center"/>
          </w:tcPr>
          <w:p w14:paraId="2B9900EC">
            <w:pPr>
              <w:spacing w:line="400" w:lineRule="exact"/>
              <w:jc w:val="center"/>
              <w:rPr>
                <w:rFonts w:ascii="宋体" w:hAnsi="宋体" w:cs="宋体"/>
                <w:color w:val="000000" w:themeColor="text1"/>
                <w:szCs w:val="21"/>
                <w14:textFill>
                  <w14:solidFill>
                    <w14:schemeClr w14:val="tx1"/>
                  </w14:solidFill>
                </w14:textFill>
              </w:rPr>
            </w:pPr>
          </w:p>
        </w:tc>
      </w:tr>
      <w:tr w14:paraId="59865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7B4CF27B">
            <w:pPr>
              <w:spacing w:line="400" w:lineRule="exact"/>
              <w:jc w:val="center"/>
              <w:rPr>
                <w:rFonts w:ascii="宋体" w:hAnsi="宋体" w:cs="宋体"/>
                <w:color w:val="000000" w:themeColor="text1"/>
                <w:szCs w:val="21"/>
                <w14:textFill>
                  <w14:solidFill>
                    <w14:schemeClr w14:val="tx1"/>
                  </w14:solidFill>
                </w14:textFill>
              </w:rPr>
            </w:pPr>
          </w:p>
        </w:tc>
        <w:tc>
          <w:tcPr>
            <w:tcW w:w="1701" w:type="dxa"/>
            <w:vAlign w:val="center"/>
          </w:tcPr>
          <w:p w14:paraId="5CDEF0DB">
            <w:pPr>
              <w:spacing w:line="400" w:lineRule="exact"/>
              <w:jc w:val="center"/>
              <w:rPr>
                <w:rFonts w:ascii="宋体" w:hAnsi="宋体" w:cs="宋体"/>
                <w:color w:val="000000" w:themeColor="text1"/>
                <w:szCs w:val="21"/>
                <w14:textFill>
                  <w14:solidFill>
                    <w14:schemeClr w14:val="tx1"/>
                  </w14:solidFill>
                </w14:textFill>
              </w:rPr>
            </w:pPr>
          </w:p>
        </w:tc>
        <w:tc>
          <w:tcPr>
            <w:tcW w:w="1461" w:type="dxa"/>
            <w:vAlign w:val="center"/>
          </w:tcPr>
          <w:p w14:paraId="674A221D">
            <w:pPr>
              <w:spacing w:line="400" w:lineRule="exact"/>
              <w:jc w:val="center"/>
              <w:rPr>
                <w:rFonts w:ascii="宋体" w:hAnsi="宋体" w:cs="宋体"/>
                <w:color w:val="000000" w:themeColor="text1"/>
                <w:szCs w:val="21"/>
                <w14:textFill>
                  <w14:solidFill>
                    <w14:schemeClr w14:val="tx1"/>
                  </w14:solidFill>
                </w14:textFill>
              </w:rPr>
            </w:pPr>
          </w:p>
        </w:tc>
        <w:tc>
          <w:tcPr>
            <w:tcW w:w="859" w:type="dxa"/>
            <w:vAlign w:val="center"/>
          </w:tcPr>
          <w:p w14:paraId="274811EA">
            <w:pPr>
              <w:spacing w:line="400" w:lineRule="exact"/>
              <w:jc w:val="center"/>
              <w:rPr>
                <w:rFonts w:ascii="宋体" w:hAnsi="宋体" w:cs="宋体"/>
                <w:color w:val="000000" w:themeColor="text1"/>
                <w:szCs w:val="21"/>
                <w14:textFill>
                  <w14:solidFill>
                    <w14:schemeClr w14:val="tx1"/>
                  </w14:solidFill>
                </w14:textFill>
              </w:rPr>
            </w:pPr>
          </w:p>
        </w:tc>
        <w:tc>
          <w:tcPr>
            <w:tcW w:w="885" w:type="dxa"/>
            <w:vAlign w:val="center"/>
          </w:tcPr>
          <w:p w14:paraId="28F05111">
            <w:pPr>
              <w:spacing w:line="40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3AD85FEC">
            <w:pPr>
              <w:spacing w:line="400" w:lineRule="exact"/>
              <w:jc w:val="center"/>
              <w:rPr>
                <w:rFonts w:ascii="宋体" w:hAnsi="宋体" w:cs="宋体"/>
                <w:color w:val="000000" w:themeColor="text1"/>
                <w:szCs w:val="21"/>
                <w14:textFill>
                  <w14:solidFill>
                    <w14:schemeClr w14:val="tx1"/>
                  </w14:solidFill>
                </w14:textFill>
              </w:rPr>
            </w:pPr>
          </w:p>
        </w:tc>
        <w:tc>
          <w:tcPr>
            <w:tcW w:w="1553" w:type="dxa"/>
            <w:vAlign w:val="center"/>
          </w:tcPr>
          <w:p w14:paraId="6EFB0239">
            <w:pPr>
              <w:spacing w:line="400" w:lineRule="exact"/>
              <w:jc w:val="center"/>
              <w:rPr>
                <w:rFonts w:ascii="宋体" w:hAnsi="宋体" w:cs="宋体"/>
                <w:color w:val="000000" w:themeColor="text1"/>
                <w:szCs w:val="21"/>
                <w14:textFill>
                  <w14:solidFill>
                    <w14:schemeClr w14:val="tx1"/>
                  </w14:solidFill>
                </w14:textFill>
              </w:rPr>
            </w:pPr>
          </w:p>
        </w:tc>
      </w:tr>
      <w:tr w14:paraId="6FC2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102308CC">
            <w:pPr>
              <w:spacing w:line="400" w:lineRule="exact"/>
              <w:jc w:val="center"/>
              <w:rPr>
                <w:rFonts w:ascii="宋体" w:hAnsi="宋体" w:cs="宋体"/>
                <w:color w:val="000000" w:themeColor="text1"/>
                <w:szCs w:val="21"/>
                <w14:textFill>
                  <w14:solidFill>
                    <w14:schemeClr w14:val="tx1"/>
                  </w14:solidFill>
                </w14:textFill>
              </w:rPr>
            </w:pPr>
          </w:p>
        </w:tc>
        <w:tc>
          <w:tcPr>
            <w:tcW w:w="1701" w:type="dxa"/>
            <w:vAlign w:val="center"/>
          </w:tcPr>
          <w:p w14:paraId="5AE57E9F">
            <w:pPr>
              <w:spacing w:line="400" w:lineRule="exact"/>
              <w:jc w:val="center"/>
              <w:rPr>
                <w:rFonts w:ascii="宋体" w:hAnsi="宋体" w:cs="宋体"/>
                <w:color w:val="000000" w:themeColor="text1"/>
                <w:szCs w:val="21"/>
                <w14:textFill>
                  <w14:solidFill>
                    <w14:schemeClr w14:val="tx1"/>
                  </w14:solidFill>
                </w14:textFill>
              </w:rPr>
            </w:pPr>
          </w:p>
        </w:tc>
        <w:tc>
          <w:tcPr>
            <w:tcW w:w="1461" w:type="dxa"/>
            <w:vAlign w:val="center"/>
          </w:tcPr>
          <w:p w14:paraId="3D094A5D">
            <w:pPr>
              <w:spacing w:line="400" w:lineRule="exact"/>
              <w:jc w:val="center"/>
              <w:rPr>
                <w:rFonts w:ascii="宋体" w:hAnsi="宋体" w:cs="宋体"/>
                <w:color w:val="000000" w:themeColor="text1"/>
                <w:szCs w:val="21"/>
                <w14:textFill>
                  <w14:solidFill>
                    <w14:schemeClr w14:val="tx1"/>
                  </w14:solidFill>
                </w14:textFill>
              </w:rPr>
            </w:pPr>
          </w:p>
        </w:tc>
        <w:tc>
          <w:tcPr>
            <w:tcW w:w="859" w:type="dxa"/>
            <w:vAlign w:val="center"/>
          </w:tcPr>
          <w:p w14:paraId="037E04B3">
            <w:pPr>
              <w:spacing w:line="400" w:lineRule="exact"/>
              <w:jc w:val="center"/>
              <w:rPr>
                <w:rFonts w:ascii="宋体" w:hAnsi="宋体" w:cs="宋体"/>
                <w:color w:val="000000" w:themeColor="text1"/>
                <w:szCs w:val="21"/>
                <w14:textFill>
                  <w14:solidFill>
                    <w14:schemeClr w14:val="tx1"/>
                  </w14:solidFill>
                </w14:textFill>
              </w:rPr>
            </w:pPr>
          </w:p>
        </w:tc>
        <w:tc>
          <w:tcPr>
            <w:tcW w:w="885" w:type="dxa"/>
            <w:vAlign w:val="center"/>
          </w:tcPr>
          <w:p w14:paraId="7F1E45E4">
            <w:pPr>
              <w:spacing w:line="40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7FCF2D16">
            <w:pPr>
              <w:spacing w:line="400" w:lineRule="exact"/>
              <w:jc w:val="center"/>
              <w:rPr>
                <w:rFonts w:ascii="宋体" w:hAnsi="宋体" w:cs="宋体"/>
                <w:color w:val="000000" w:themeColor="text1"/>
                <w:szCs w:val="21"/>
                <w14:textFill>
                  <w14:solidFill>
                    <w14:schemeClr w14:val="tx1"/>
                  </w14:solidFill>
                </w14:textFill>
              </w:rPr>
            </w:pPr>
          </w:p>
        </w:tc>
        <w:tc>
          <w:tcPr>
            <w:tcW w:w="1553" w:type="dxa"/>
            <w:vAlign w:val="center"/>
          </w:tcPr>
          <w:p w14:paraId="4612701F">
            <w:pPr>
              <w:spacing w:line="400" w:lineRule="exact"/>
              <w:jc w:val="center"/>
              <w:rPr>
                <w:rFonts w:ascii="宋体" w:hAnsi="宋体" w:cs="宋体"/>
                <w:color w:val="000000" w:themeColor="text1"/>
                <w:szCs w:val="21"/>
                <w14:textFill>
                  <w14:solidFill>
                    <w14:schemeClr w14:val="tx1"/>
                  </w14:solidFill>
                </w14:textFill>
              </w:rPr>
            </w:pPr>
          </w:p>
        </w:tc>
      </w:tr>
    </w:tbl>
    <w:p w14:paraId="29426424">
      <w:pPr>
        <w:pStyle w:val="3"/>
        <w:spacing w:before="0" w:after="0" w:line="360" w:lineRule="auto"/>
        <w:rPr>
          <w:rFonts w:ascii="宋体" w:hAnsi="宋体" w:cs="宋体"/>
          <w:color w:val="000000" w:themeColor="text1"/>
          <w:sz w:val="21"/>
          <w:szCs w:val="21"/>
          <w14:textFill>
            <w14:solidFill>
              <w14:schemeClr w14:val="tx1"/>
            </w14:solidFill>
          </w14:textFill>
        </w:rPr>
      </w:pPr>
    </w:p>
    <w:p w14:paraId="3D006AEE">
      <w:pPr>
        <w:pStyle w:val="35"/>
        <w:tabs>
          <w:tab w:val="left" w:pos="2472"/>
        </w:tabs>
        <w:snapToGrid w:val="0"/>
        <w:spacing w:line="360" w:lineRule="auto"/>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投标人名称(电子签章</w:t>
      </w:r>
      <w:r>
        <w:rPr>
          <w:rFonts w:hint="eastAsia" w:hAnsi="宋体" w:cs="宋体"/>
          <w:color w:val="000000" w:themeColor="text1"/>
          <w:kern w:val="0"/>
          <w:sz w:val="24"/>
          <w:lang w:val="zh-CN"/>
          <w14:textFill>
            <w14:solidFill>
              <w14:schemeClr w14:val="tx1"/>
            </w14:solidFill>
          </w14:textFill>
        </w:rPr>
        <w:t>)</w:t>
      </w:r>
      <w:r>
        <w:rPr>
          <w:rFonts w:hint="eastAsia" w:hAnsi="宋体" w:cs="宋体"/>
          <w:color w:val="000000" w:themeColor="text1"/>
          <w14:textFill>
            <w14:solidFill>
              <w14:schemeClr w14:val="tx1"/>
            </w14:solidFill>
          </w14:textFill>
        </w:rPr>
        <w:t>:___________________</w:t>
      </w:r>
    </w:p>
    <w:p w14:paraId="15074140">
      <w:pPr>
        <w:pStyle w:val="35"/>
        <w:tabs>
          <w:tab w:val="left" w:pos="2472"/>
        </w:tabs>
        <w:snapToGrid w:val="0"/>
        <w:spacing w:line="360" w:lineRule="auto"/>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    日期:_____年___月___日</w:t>
      </w:r>
    </w:p>
    <w:p w14:paraId="702393C8">
      <w:pPr>
        <w:pStyle w:val="693"/>
        <w:keepNext w:val="0"/>
        <w:pageBreakBefore w:val="0"/>
        <w:tabs>
          <w:tab w:val="clear" w:pos="720"/>
        </w:tabs>
        <w:snapToGrid w:val="0"/>
        <w:spacing w:before="120" w:after="120"/>
        <w:ind w:firstLine="643"/>
        <w:jc w:val="both"/>
        <w:outlineLvl w:val="9"/>
        <w:rPr>
          <w:rFonts w:ascii="宋体" w:hAnsi="宋体" w:eastAsia="宋体" w:cs="宋体"/>
          <w:color w:val="000000" w:themeColor="text1"/>
          <w:kern w:val="2"/>
          <w:sz w:val="32"/>
          <w:szCs w:val="32"/>
          <w14:textFill>
            <w14:solidFill>
              <w14:schemeClr w14:val="tx1"/>
            </w14:solidFill>
          </w14:textFill>
        </w:rPr>
        <w:sectPr>
          <w:headerReference r:id="rId16" w:type="first"/>
          <w:footerReference r:id="rId18" w:type="first"/>
          <w:headerReference r:id="rId15" w:type="default"/>
          <w:footerReference r:id="rId17"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docGrid w:linePitch="312" w:charSpace="0"/>
        </w:sectPr>
      </w:pPr>
    </w:p>
    <w:p w14:paraId="5A514F94">
      <w:pPr>
        <w:pStyle w:val="695"/>
        <w:ind w:firstLine="0"/>
        <w:jc w:val="center"/>
        <w:rPr>
          <w:b/>
          <w:bCs/>
          <w:color w:val="000000" w:themeColor="text1"/>
          <w:sz w:val="32"/>
          <w:szCs w:val="32"/>
          <w14:textFill>
            <w14:solidFill>
              <w14:schemeClr w14:val="tx1"/>
            </w14:solidFill>
          </w14:textFill>
        </w:rPr>
      </w:pPr>
      <w:bookmarkStart w:id="453" w:name="_Toc8239"/>
      <w:r>
        <w:rPr>
          <w:rFonts w:hint="eastAsia"/>
          <w:b/>
          <w:bCs/>
          <w:color w:val="000000" w:themeColor="text1"/>
          <w:sz w:val="32"/>
          <w:szCs w:val="32"/>
          <w14:textFill>
            <w14:solidFill>
              <w14:schemeClr w14:val="tx1"/>
            </w14:solidFill>
          </w14:textFill>
        </w:rPr>
        <w:t>四、中小企业声明函</w:t>
      </w:r>
      <w:bookmarkEnd w:id="453"/>
    </w:p>
    <w:p w14:paraId="5AA0B4E4">
      <w:pPr>
        <w:pStyle w:val="695"/>
        <w:ind w:firstLine="0"/>
        <w:jc w:val="both"/>
        <w:rPr>
          <w:b/>
          <w:bCs/>
          <w:color w:val="000000" w:themeColor="text1"/>
          <w:sz w:val="32"/>
          <w:szCs w:val="32"/>
          <w14:textFill>
            <w14:solidFill>
              <w14:schemeClr w14:val="tx1"/>
            </w14:solidFill>
          </w14:textFill>
        </w:rPr>
      </w:pPr>
    </w:p>
    <w:p w14:paraId="63309126">
      <w:pPr>
        <w:widowControl/>
        <w:spacing w:line="360" w:lineRule="auto"/>
        <w:ind w:firstLine="120" w:firstLineChars="5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提供中小企业声明函（格式见附件5）。</w:t>
      </w:r>
    </w:p>
    <w:p w14:paraId="0EC4006D">
      <w:pPr>
        <w:pStyle w:val="693"/>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14:textFill>
            <w14:solidFill>
              <w14:schemeClr w14:val="tx1"/>
            </w14:solidFill>
          </w14:textFill>
        </w:rPr>
      </w:pPr>
    </w:p>
    <w:p w14:paraId="49DE81D9">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5C4577D">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0BC32720">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255510EE">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58FCEFC1">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7BC4B6E9">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00672271">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A7FD8AE">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366B6DC5">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85FACD2">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79DE89D3">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194D1982">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6581B210">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793EFEF9">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659D471">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03B4E28F">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7E8B820D">
      <w:pPr>
        <w:rPr>
          <w:b/>
          <w:bCs/>
          <w:color w:val="000000" w:themeColor="text1"/>
          <w:sz w:val="44"/>
          <w:szCs w:val="44"/>
          <w14:textFill>
            <w14:solidFill>
              <w14:schemeClr w14:val="tx1"/>
            </w14:solidFill>
          </w14:textFill>
        </w:rPr>
      </w:pPr>
      <w:bookmarkStart w:id="454" w:name="_Toc465665161"/>
      <w:bookmarkStart w:id="455" w:name="_Toc20847"/>
      <w:r>
        <w:rPr>
          <w:rFonts w:hint="eastAsia"/>
          <w:b/>
          <w:bCs/>
          <w:color w:val="000000" w:themeColor="text1"/>
          <w:sz w:val="44"/>
          <w:szCs w:val="44"/>
          <w14:textFill>
            <w14:solidFill>
              <w14:schemeClr w14:val="tx1"/>
            </w14:solidFill>
          </w14:textFill>
        </w:rPr>
        <w:br w:type="page"/>
      </w:r>
    </w:p>
    <w:p w14:paraId="24BEA7E1">
      <w:pPr>
        <w:jc w:val="center"/>
        <w:rPr>
          <w:b/>
          <w:bCs/>
          <w:color w:val="000000" w:themeColor="text1"/>
          <w:sz w:val="44"/>
          <w:szCs w:val="44"/>
          <w14:textFill>
            <w14:solidFill>
              <w14:schemeClr w14:val="tx1"/>
            </w14:solidFill>
          </w14:textFill>
        </w:rPr>
      </w:pPr>
      <w:r>
        <w:rPr>
          <w:rFonts w:hint="eastAsia"/>
          <w:b/>
          <w:bCs/>
          <w:color w:val="000000" w:themeColor="text1"/>
          <w:sz w:val="44"/>
          <w:szCs w:val="44"/>
          <w14:textFill>
            <w14:solidFill>
              <w14:schemeClr w14:val="tx1"/>
            </w14:solidFill>
          </w14:textFill>
        </w:rPr>
        <w:t>附件</w:t>
      </w:r>
      <w:bookmarkEnd w:id="454"/>
      <w:bookmarkEnd w:id="455"/>
    </w:p>
    <w:p w14:paraId="60F8ECF2">
      <w:pPr>
        <w:spacing w:line="360" w:lineRule="auto"/>
        <w:rPr>
          <w:rFonts w:ascii="宋体" w:hAnsi="宋体" w:cs="宋体"/>
          <w:b/>
          <w:color w:val="000000" w:themeColor="text1"/>
          <w:spacing w:val="6"/>
          <w:sz w:val="32"/>
          <w:szCs w:val="32"/>
          <w14:textFill>
            <w14:solidFill>
              <w14:schemeClr w14:val="tx1"/>
            </w14:solidFill>
          </w14:textFill>
        </w:rPr>
      </w:pPr>
    </w:p>
    <w:p w14:paraId="1A09FF58">
      <w:pPr>
        <w:spacing w:line="360" w:lineRule="auto"/>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p>
    <w:p w14:paraId="41CD0CCD">
      <w:pPr>
        <w:spacing w:line="360" w:lineRule="auto"/>
        <w:jc w:val="center"/>
        <w:rPr>
          <w:rFonts w:ascii="宋体" w:hAnsi="宋体" w:cs="宋体"/>
          <w:b/>
          <w:color w:val="000000" w:themeColor="text1"/>
          <w:spacing w:val="6"/>
          <w:sz w:val="32"/>
          <w:szCs w:val="32"/>
          <w14:textFill>
            <w14:solidFill>
              <w14:schemeClr w14:val="tx1"/>
            </w14:solidFill>
          </w14:textFill>
        </w:rPr>
      </w:pPr>
      <w:bookmarkStart w:id="456" w:name="OLE_LINK14"/>
      <w:bookmarkStart w:id="457" w:name="OLE_LINK13"/>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456"/>
    <w:bookmarkEnd w:id="457"/>
    <w:p w14:paraId="429A00BF">
      <w:pPr>
        <w:spacing w:line="360" w:lineRule="auto"/>
        <w:rPr>
          <w:rFonts w:ascii="宋体" w:hAnsi="宋体" w:cs="宋体"/>
          <w:b/>
          <w:color w:val="000000" w:themeColor="text1"/>
          <w:spacing w:val="6"/>
          <w:sz w:val="30"/>
          <w:szCs w:val="30"/>
          <w14:textFill>
            <w14:solidFill>
              <w14:schemeClr w14:val="tx1"/>
            </w14:solidFill>
          </w14:textFill>
        </w:rPr>
      </w:pPr>
    </w:p>
    <w:p w14:paraId="13156E9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u w:val="single"/>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_单位的_</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0C6F385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14:paraId="3C8C3112">
      <w:pPr>
        <w:spacing w:line="360" w:lineRule="auto"/>
        <w:ind w:firstLine="480" w:firstLineChars="200"/>
        <w:rPr>
          <w:rFonts w:ascii="宋体" w:hAnsi="宋体" w:cs="宋体"/>
          <w:color w:val="000000" w:themeColor="text1"/>
          <w:sz w:val="24"/>
          <w14:textFill>
            <w14:solidFill>
              <w14:schemeClr w14:val="tx1"/>
            </w14:solidFill>
          </w14:textFill>
        </w:rPr>
      </w:pPr>
    </w:p>
    <w:p w14:paraId="15D733B9">
      <w:pPr>
        <w:spacing w:line="360" w:lineRule="auto"/>
        <w:ind w:firstLine="480" w:firstLineChars="200"/>
        <w:rPr>
          <w:rFonts w:ascii="宋体" w:hAnsi="宋体" w:cs="宋体"/>
          <w:color w:val="000000" w:themeColor="text1"/>
          <w:sz w:val="24"/>
          <w14:textFill>
            <w14:solidFill>
              <w14:schemeClr w14:val="tx1"/>
            </w14:solidFill>
          </w14:textFill>
        </w:rPr>
      </w:pPr>
    </w:p>
    <w:p w14:paraId="7428C3B7">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电子盖章</w:t>
      </w:r>
      <w:r>
        <w:rPr>
          <w:rFonts w:hint="eastAsia" w:ascii="宋体" w:hAnsi="宋体" w:cs="宋体"/>
          <w:color w:val="000000" w:themeColor="text1"/>
          <w:kern w:val="0"/>
          <w:sz w:val="24"/>
          <w:lang w:val="zh-CN"/>
          <w14:textFill>
            <w14:solidFill>
              <w14:schemeClr w14:val="tx1"/>
            </w14:solidFill>
          </w14:textFill>
        </w:rPr>
        <w:t>）：</w:t>
      </w:r>
    </w:p>
    <w:p w14:paraId="563B3CBD">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14:paraId="6F3E9B7F">
      <w:pPr>
        <w:spacing w:line="360" w:lineRule="auto"/>
        <w:ind w:firstLine="480" w:firstLineChars="200"/>
        <w:rPr>
          <w:rFonts w:ascii="宋体" w:hAnsi="宋体" w:cs="宋体"/>
          <w:color w:val="000000" w:themeColor="text1"/>
          <w:sz w:val="24"/>
          <w14:textFill>
            <w14:solidFill>
              <w14:schemeClr w14:val="tx1"/>
            </w14:solidFill>
          </w14:textFill>
        </w:rPr>
      </w:pPr>
    </w:p>
    <w:p w14:paraId="27492D0D">
      <w:pPr>
        <w:spacing w:line="360" w:lineRule="auto"/>
        <w:ind w:firstLine="420" w:firstLineChars="200"/>
        <w:rPr>
          <w:rFonts w:ascii="宋体" w:hAnsi="宋体" w:cs="宋体"/>
          <w:color w:val="000000" w:themeColor="text1"/>
          <w14:textFill>
            <w14:solidFill>
              <w14:schemeClr w14:val="tx1"/>
            </w14:solidFill>
          </w14:textFill>
        </w:rPr>
      </w:pPr>
    </w:p>
    <w:p w14:paraId="2B5330DC">
      <w:pPr>
        <w:spacing w:line="360" w:lineRule="auto"/>
        <w:ind w:firstLine="420" w:firstLineChars="200"/>
        <w:rPr>
          <w:rFonts w:ascii="宋体" w:hAnsi="宋体" w:cs="宋体"/>
          <w:color w:val="000000" w:themeColor="text1"/>
          <w14:textFill>
            <w14:solidFill>
              <w14:schemeClr w14:val="tx1"/>
            </w14:solidFill>
          </w14:textFill>
        </w:rPr>
      </w:pPr>
    </w:p>
    <w:p w14:paraId="4A7F5AE7">
      <w:pPr>
        <w:spacing w:line="360" w:lineRule="auto"/>
        <w:ind w:firstLine="420" w:firstLineChars="200"/>
        <w:rPr>
          <w:rFonts w:ascii="宋体" w:hAnsi="宋体" w:cs="宋体"/>
          <w:color w:val="000000" w:themeColor="text1"/>
          <w14:textFill>
            <w14:solidFill>
              <w14:schemeClr w14:val="tx1"/>
            </w14:solidFill>
          </w14:textFill>
        </w:rPr>
      </w:pPr>
    </w:p>
    <w:p w14:paraId="7AB896F8">
      <w:pPr>
        <w:spacing w:line="360" w:lineRule="auto"/>
        <w:ind w:firstLine="420" w:firstLineChars="200"/>
        <w:rPr>
          <w:rFonts w:ascii="宋体" w:hAnsi="宋体" w:cs="宋体"/>
          <w:color w:val="000000" w:themeColor="text1"/>
          <w14:textFill>
            <w14:solidFill>
              <w14:schemeClr w14:val="tx1"/>
            </w14:solidFill>
          </w14:textFill>
        </w:rPr>
      </w:pPr>
    </w:p>
    <w:p w14:paraId="06B540FD">
      <w:pPr>
        <w:spacing w:line="360" w:lineRule="auto"/>
        <w:rPr>
          <w:rFonts w:ascii="宋体" w:hAnsi="宋体" w:cs="宋体"/>
          <w:b/>
          <w:color w:val="000000" w:themeColor="text1"/>
          <w:sz w:val="24"/>
          <w14:textFill>
            <w14:solidFill>
              <w14:schemeClr w14:val="tx1"/>
            </w14:solidFill>
          </w14:textFill>
        </w:rPr>
      </w:pPr>
    </w:p>
    <w:p w14:paraId="334FCC38">
      <w:pPr>
        <w:spacing w:line="360" w:lineRule="auto"/>
        <w:rPr>
          <w:rFonts w:ascii="宋体" w:hAnsi="宋体" w:cs="宋体"/>
          <w:b/>
          <w:color w:val="000000" w:themeColor="text1"/>
          <w:sz w:val="24"/>
          <w14:textFill>
            <w14:solidFill>
              <w14:schemeClr w14:val="tx1"/>
            </w14:solidFill>
          </w14:textFill>
        </w:rPr>
      </w:pPr>
    </w:p>
    <w:p w14:paraId="4747BE8F">
      <w:pPr>
        <w:spacing w:line="360" w:lineRule="auto"/>
        <w:rPr>
          <w:rFonts w:ascii="宋体" w:hAnsi="宋体" w:cs="宋体"/>
          <w:b/>
          <w:color w:val="000000" w:themeColor="text1"/>
          <w:sz w:val="24"/>
          <w14:textFill>
            <w14:solidFill>
              <w14:schemeClr w14:val="tx1"/>
            </w14:solidFill>
          </w14:textFill>
        </w:rPr>
      </w:pPr>
    </w:p>
    <w:p w14:paraId="6DB23F73">
      <w:pPr>
        <w:spacing w:line="360" w:lineRule="auto"/>
        <w:rPr>
          <w:rFonts w:ascii="宋体" w:hAnsi="宋体" w:cs="宋体"/>
          <w:b/>
          <w:color w:val="000000" w:themeColor="text1"/>
          <w:sz w:val="24"/>
          <w14:textFill>
            <w14:solidFill>
              <w14:schemeClr w14:val="tx1"/>
            </w14:solidFill>
          </w14:textFill>
        </w:rPr>
      </w:pPr>
    </w:p>
    <w:p w14:paraId="108DD109">
      <w:pPr>
        <w:spacing w:line="360" w:lineRule="auto"/>
        <w:rPr>
          <w:rFonts w:ascii="宋体" w:hAnsi="宋体" w:cs="宋体"/>
          <w:b/>
          <w:color w:val="000000" w:themeColor="text1"/>
          <w:sz w:val="24"/>
          <w14:textFill>
            <w14:solidFill>
              <w14:schemeClr w14:val="tx1"/>
            </w14:solidFill>
          </w14:textFill>
        </w:rPr>
      </w:pPr>
    </w:p>
    <w:p w14:paraId="029E3C12">
      <w:pPr>
        <w:spacing w:line="360" w:lineRule="auto"/>
        <w:rPr>
          <w:rFonts w:ascii="宋体" w:hAnsi="宋体" w:cs="宋体"/>
          <w:b/>
          <w:color w:val="000000" w:themeColor="text1"/>
          <w:sz w:val="24"/>
          <w14:textFill>
            <w14:solidFill>
              <w14:schemeClr w14:val="tx1"/>
            </w14:solidFill>
          </w14:textFill>
        </w:rPr>
      </w:pPr>
    </w:p>
    <w:p w14:paraId="205E9438">
      <w:pPr>
        <w:spacing w:line="360" w:lineRule="auto"/>
        <w:rPr>
          <w:rFonts w:ascii="宋体" w:hAnsi="宋体" w:cs="宋体"/>
          <w:b/>
          <w:color w:val="000000" w:themeColor="text1"/>
          <w:sz w:val="24"/>
          <w14:textFill>
            <w14:solidFill>
              <w14:schemeClr w14:val="tx1"/>
            </w14:solidFill>
          </w14:textFill>
        </w:rPr>
      </w:pPr>
    </w:p>
    <w:p w14:paraId="04109B9D">
      <w:pPr>
        <w:spacing w:line="360" w:lineRule="auto"/>
        <w:rPr>
          <w:rFonts w:ascii="宋体" w:hAnsi="宋体" w:cs="宋体"/>
          <w:b/>
          <w:color w:val="000000" w:themeColor="text1"/>
          <w:sz w:val="24"/>
          <w14:textFill>
            <w14:solidFill>
              <w14:schemeClr w14:val="tx1"/>
            </w14:solidFill>
          </w14:textFill>
        </w:rPr>
      </w:pPr>
    </w:p>
    <w:p w14:paraId="50C2D9F4">
      <w:pPr>
        <w:spacing w:line="360" w:lineRule="auto"/>
        <w:rPr>
          <w:rFonts w:ascii="宋体" w:hAnsi="宋体" w:cs="宋体"/>
          <w:b/>
          <w:color w:val="000000" w:themeColor="text1"/>
          <w:sz w:val="24"/>
          <w14:textFill>
            <w14:solidFill>
              <w14:schemeClr w14:val="tx1"/>
            </w14:solidFill>
          </w14:textFill>
        </w:rPr>
      </w:pPr>
    </w:p>
    <w:p w14:paraId="66913C3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6E7F18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CDD2235">
      <w:pPr>
        <w:autoSpaceDE w:val="0"/>
        <w:autoSpaceDN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w:t>
      </w:r>
      <w:r>
        <w:rPr>
          <w:rFonts w:hint="eastAsia" w:ascii="宋体" w:hAnsi="宋体" w:cs="宋体"/>
          <w:b/>
          <w:bCs/>
          <w:color w:val="000000" w:themeColor="text1"/>
          <w:sz w:val="32"/>
          <w:szCs w:val="32"/>
          <w14:textFill>
            <w14:solidFill>
              <w14:schemeClr w14:val="tx1"/>
            </w14:solidFill>
          </w14:textFill>
        </w:rPr>
        <w:t>业务专用章使用说明函</w:t>
      </w:r>
    </w:p>
    <w:p w14:paraId="4AEA85BD">
      <w:pPr>
        <w:spacing w:line="360" w:lineRule="auto"/>
        <w:rPr>
          <w:rFonts w:ascii="宋体" w:hAnsi="宋体" w:cs="宋体"/>
          <w:color w:val="000000" w:themeColor="text1"/>
          <w:sz w:val="24"/>
          <w:u w:val="single"/>
          <w14:textFill>
            <w14:solidFill>
              <w14:schemeClr w14:val="tx1"/>
            </w14:solidFill>
          </w14:textFill>
        </w:rPr>
      </w:pPr>
    </w:p>
    <w:p w14:paraId="70CDD63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p>
    <w:p w14:paraId="5407AFF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你方组织的（项目名称）【招标编号：（采购编号）】</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60E4ECB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14:paraId="5BF78539">
      <w:pPr>
        <w:spacing w:line="360" w:lineRule="auto"/>
        <w:ind w:firstLine="494"/>
        <w:rPr>
          <w:rFonts w:ascii="宋体" w:hAnsi="宋体" w:cs="宋体"/>
          <w:color w:val="000000" w:themeColor="text1"/>
          <w:sz w:val="24"/>
          <w14:textFill>
            <w14:solidFill>
              <w14:schemeClr w14:val="tx1"/>
            </w14:solidFill>
          </w14:textFill>
        </w:rPr>
      </w:pPr>
    </w:p>
    <w:p w14:paraId="3BB2D193">
      <w:pPr>
        <w:spacing w:line="360" w:lineRule="auto"/>
        <w:ind w:firstLine="494"/>
        <w:rPr>
          <w:rFonts w:ascii="宋体" w:hAnsi="宋体" w:cs="宋体"/>
          <w:color w:val="000000" w:themeColor="text1"/>
          <w:sz w:val="24"/>
          <w14:textFill>
            <w14:solidFill>
              <w14:schemeClr w14:val="tx1"/>
            </w14:solidFill>
          </w14:textFill>
        </w:rPr>
      </w:pPr>
    </w:p>
    <w:p w14:paraId="183A2D25">
      <w:pPr>
        <w:spacing w:line="360" w:lineRule="auto"/>
        <w:ind w:firstLine="494"/>
        <w:rPr>
          <w:rFonts w:ascii="宋体" w:hAnsi="宋体" w:cs="宋体"/>
          <w:color w:val="000000" w:themeColor="text1"/>
          <w:sz w:val="24"/>
          <w14:textFill>
            <w14:solidFill>
              <w14:schemeClr w14:val="tx1"/>
            </w14:solidFill>
          </w14:textFill>
        </w:rPr>
      </w:pPr>
    </w:p>
    <w:p w14:paraId="5E9CB211">
      <w:pPr>
        <w:spacing w:line="360" w:lineRule="auto"/>
        <w:ind w:right="480" w:firstLine="4080" w:firstLineChars="17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投标单位（电子签章）：</w:t>
      </w:r>
    </w:p>
    <w:p w14:paraId="73F4B40C">
      <w:pPr>
        <w:ind w:right="1440" w:firstLine="49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730C7FE3">
      <w:pP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14:paraId="7CCAE055">
      <w:pPr>
        <w:spacing w:line="360" w:lineRule="auto"/>
        <w:rPr>
          <w:rFonts w:ascii="宋体" w:hAnsi="宋体" w:cs="宋体"/>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6350" t="6350" r="6985" b="2603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14:paraId="6F54F8E0">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QDz/YAAAACgEAAA8AAAAAAAAAAQAgAAAAIgAAAGRycy9kb3ducmV2&#10;LnhtbFBLAQIUABQAAAAIAIdO4kASEoPkNQIAAI0EAAAOAAAAAAAAAAEAIAAAACcBAABkcnMvZTJv&#10;RG9jLnhtbFBLBQYAAAAABgAGAFkBAADOBQAAAAA=&#10;">
                <v:fill on="t" focussize="0,0"/>
                <v:stroke color="#000000" miterlimit="2" joinstyle="miter"/>
                <v:imagedata o:title=""/>
                <o:lock v:ext="edit" aspectratio="f"/>
                <v:textbox>
                  <w:txbxContent>
                    <w:p w14:paraId="6F54F8E0">
                      <w:pPr>
                        <w:jc w:val="center"/>
                      </w:pPr>
                    </w:p>
                  </w:txbxContent>
                </v:textbox>
              </v:rect>
            </w:pict>
          </mc:Fallback>
        </mc:AlternateContent>
      </w:r>
      <w:r>
        <w:rPr>
          <w:rFonts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6350" t="6350" r="12700" b="2603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48A13D9B">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48A13D9B">
                      <w:pPr>
                        <w:jc w:val="center"/>
                      </w:pPr>
                    </w:p>
                  </w:txbxContent>
                </v:textbox>
              </v:rect>
            </w:pict>
          </mc:Fallback>
        </mc:AlternateContent>
      </w:r>
      <w:r>
        <w:rPr>
          <w:rFonts w:hint="eastAsia" w:ascii="宋体" w:hAnsi="宋体" w:cs="宋体"/>
          <w:color w:val="000000" w:themeColor="text1"/>
          <w:sz w:val="24"/>
          <w14:textFill>
            <w14:solidFill>
              <w14:schemeClr w14:val="tx1"/>
            </w14:solidFill>
          </w14:textFill>
        </w:rPr>
        <w:t>投标单位法定名称章（印模）                投标单位“XX专用章”（印模）</w:t>
      </w:r>
    </w:p>
    <w:p w14:paraId="441CE4F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DEB491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0EF7E6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F38BD8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73A52A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9FC51A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7A3A88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819EB0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B93EB1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CD8F16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D1906C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1F4AA0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E6B08D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E124DE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B26120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AC0BBC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07D964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44766B6">
      <w:pPr>
        <w:rPr>
          <w:b/>
          <w:bCs/>
          <w:color w:val="000000" w:themeColor="text1"/>
          <w:sz w:val="32"/>
          <w:szCs w:val="32"/>
          <w14:textFill>
            <w14:solidFill>
              <w14:schemeClr w14:val="tx1"/>
            </w14:solidFill>
          </w14:textFill>
        </w:rPr>
      </w:pPr>
      <w:bookmarkStart w:id="458" w:name="_Toc27865"/>
      <w:r>
        <w:rPr>
          <w:rFonts w:hint="eastAsia"/>
          <w:b/>
          <w:bCs/>
          <w:color w:val="000000" w:themeColor="text1"/>
          <w:sz w:val="32"/>
          <w:szCs w:val="32"/>
          <w14:textFill>
            <w14:solidFill>
              <w14:schemeClr w14:val="tx1"/>
            </w14:solidFill>
          </w14:textFill>
        </w:rPr>
        <w:br w:type="page"/>
      </w:r>
    </w:p>
    <w:p w14:paraId="06428516">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附件3：</w:t>
      </w:r>
      <w:bookmarkEnd w:id="458"/>
      <w:r>
        <w:rPr>
          <w:rFonts w:hint="eastAsia" w:ascii="宋体" w:hAnsi="宋体" w:cs="宋体"/>
          <w:b/>
          <w:color w:val="000000" w:themeColor="text1"/>
          <w:kern w:val="0"/>
          <w:sz w:val="32"/>
          <w:szCs w:val="32"/>
          <w14:textFill>
            <w14:solidFill>
              <w14:schemeClr w14:val="tx1"/>
            </w14:solidFill>
          </w14:textFill>
        </w:rPr>
        <w:t>联合体投标授权</w:t>
      </w:r>
      <w:r>
        <w:rPr>
          <w:rFonts w:hint="eastAsia" w:ascii="宋体" w:hAnsi="宋体" w:cs="宋体"/>
          <w:b/>
          <w:color w:val="000000" w:themeColor="text1"/>
          <w:kern w:val="0"/>
          <w:sz w:val="32"/>
          <w:szCs w:val="32"/>
          <w:lang w:val="en-US" w:eastAsia="zh-CN"/>
          <w14:textFill>
            <w14:solidFill>
              <w14:schemeClr w14:val="tx1"/>
            </w14:solidFill>
          </w14:textFill>
        </w:rPr>
        <w:t>委托</w:t>
      </w:r>
      <w:r>
        <w:rPr>
          <w:rFonts w:hint="eastAsia" w:ascii="宋体" w:hAnsi="宋体" w:cs="宋体"/>
          <w:b/>
          <w:color w:val="000000" w:themeColor="text1"/>
          <w:kern w:val="0"/>
          <w:sz w:val="32"/>
          <w:szCs w:val="32"/>
          <w14:textFill>
            <w14:solidFill>
              <w14:schemeClr w14:val="tx1"/>
            </w14:solidFill>
          </w14:textFill>
        </w:rPr>
        <w:t>书</w:t>
      </w:r>
      <w:r>
        <w:rPr>
          <w:rFonts w:hint="eastAsia"/>
          <w:b/>
          <w:bCs/>
          <w:color w:val="000000" w:themeColor="text1"/>
          <w:sz w:val="32"/>
          <w:szCs w:val="32"/>
          <w14:textFill>
            <w14:solidFill>
              <w14:schemeClr w14:val="tx1"/>
            </w14:solidFill>
          </w14:textFill>
        </w:rPr>
        <w:t>（如适用）</w:t>
      </w:r>
    </w:p>
    <w:p w14:paraId="2674B452">
      <w:pPr>
        <w:pStyle w:val="64"/>
        <w:ind w:firstLine="420"/>
        <w:rPr>
          <w:color w:val="000000" w:themeColor="text1"/>
          <w14:textFill>
            <w14:solidFill>
              <w14:schemeClr w14:val="tx1"/>
            </w14:solidFill>
          </w14:textFill>
        </w:rPr>
      </w:pPr>
    </w:p>
    <w:p w14:paraId="524259A8">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（以联合体形式投标的，提供联合体投标授权委托书；本项目不接受联合体投标或者投标人不以联合体形式投标的，则不需要提供）</w:t>
      </w:r>
    </w:p>
    <w:p w14:paraId="77E08C92">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招标编号：（采购编号）</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投标。 </w:t>
      </w:r>
    </w:p>
    <w:p w14:paraId="7D41F0EE">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lang w:val="zh-CN"/>
          <w14:textFill>
            <w14:solidFill>
              <w14:schemeClr w14:val="tx1"/>
            </w14:solidFill>
          </w14:textFill>
        </w:rPr>
        <w:t>。</w:t>
      </w:r>
    </w:p>
    <w:p w14:paraId="66ABCCAF">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所有联合体成员各方签署授权书，授权书载明的</w:t>
      </w:r>
      <w:r>
        <w:rPr>
          <w:rFonts w:hint="eastAsia" w:ascii="宋体" w:hAnsi="宋体" w:cs="宋体"/>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02ABCEF3">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三、本次联合投标中，分工如下：</w:t>
      </w:r>
    </w:p>
    <w:p w14:paraId="5EA768BE">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bookmarkStart w:id="459" w:name="_Hlk101134295"/>
      <w:r>
        <w:rPr>
          <w:rFonts w:hint="eastAsia" w:ascii="宋体" w:hAnsi="宋体" w:cs="宋体"/>
          <w:color w:val="000000" w:themeColor="text1"/>
          <w:kern w:val="0"/>
          <w:sz w:val="24"/>
          <w:u w:val="single"/>
          <w14:textFill>
            <w14:solidFill>
              <w14:schemeClr w14:val="tx1"/>
            </w14:solidFill>
          </w14:textFill>
        </w:rPr>
        <w:t>（联合体成员1）</w:t>
      </w:r>
      <w:r>
        <w:rPr>
          <w:rFonts w:hint="eastAsia" w:ascii="宋体" w:hAnsi="宋体" w:cs="宋体"/>
          <w:color w:val="000000" w:themeColor="text1"/>
          <w:kern w:val="0"/>
          <w:sz w:val="24"/>
          <w:lang w:val="zh-CN"/>
          <w14:textFill>
            <w14:solidFill>
              <w14:schemeClr w14:val="tx1"/>
            </w14:solidFill>
          </w14:textFill>
        </w:rPr>
        <w:t>承担的工作和义务为：；</w:t>
      </w:r>
    </w:p>
    <w:p w14:paraId="71156197">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承担的工作和义务为：；</w:t>
      </w:r>
    </w:p>
    <w:p w14:paraId="34F874DE">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bookmarkEnd w:id="459"/>
    <w:p w14:paraId="53B994E7">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四、联合体成员中小企业合同份额。</w:t>
      </w:r>
    </w:p>
    <w:p w14:paraId="0F4754E4">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X,</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提供的全部货物由小微企业制造，其合同份额占到合同总金额%以上；</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4721C98C">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w:t>
      </w:r>
      <w:r>
        <w:rPr>
          <w:rFonts w:hint="default"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%，其中小微企业合同金额达到</w:t>
      </w:r>
      <w:r>
        <w:rPr>
          <w:rFonts w:hint="default"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14:paraId="0731A4C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五、如果中标，</w:t>
      </w:r>
      <w:r>
        <w:rPr>
          <w:rFonts w:hint="eastAsia" w:ascii="宋体" w:hAnsi="宋体" w:cs="宋体"/>
          <w:color w:val="000000" w:themeColor="text1"/>
          <w:sz w:val="24"/>
          <w14:textFill>
            <w14:solidFill>
              <w14:schemeClr w14:val="tx1"/>
            </w14:solidFill>
          </w14:textFill>
        </w:rPr>
        <w:t>联合体各成员方共同与采购人签订合同，并就采购合同约定的事项对采购人承担连带责任。</w:t>
      </w:r>
    </w:p>
    <w:p w14:paraId="63C6A794">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六、有关本次联合投标的其他事宜：</w:t>
      </w:r>
    </w:p>
    <w:p w14:paraId="36864331">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438EA80D">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02AC4BF2">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69F0544D">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53459193">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41C615CC">
      <w:pPr>
        <w:snapToGrid w:val="0"/>
        <w:spacing w:line="360" w:lineRule="auto"/>
        <w:ind w:right="96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68262864">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3840D60B">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3FC88E7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C5090D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94D269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1D307A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43DE12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34395A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57FC48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46C8CC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9F4073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0F87DF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8E97F4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80DA39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7D4F3E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4D3926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51DAAB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27BBC3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D36A92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EE3F75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48D67E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2E9E58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257255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194F4A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3B4CE1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292E04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6B832A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7B9E0FD">
      <w:pPr>
        <w:rPr>
          <w:rFonts w:ascii="宋体" w:hAnsi="宋体" w:cs="宋体"/>
          <w:b/>
          <w:color w:val="000000" w:themeColor="text1"/>
          <w:spacing w:val="6"/>
          <w:sz w:val="32"/>
          <w:szCs w:val="32"/>
          <w14:textFill>
            <w14:solidFill>
              <w14:schemeClr w14:val="tx1"/>
            </w14:solidFill>
          </w14:textFill>
        </w:rPr>
      </w:pPr>
      <w:r>
        <w:rPr>
          <w:rFonts w:ascii="宋体" w:hAnsi="宋体" w:cs="宋体"/>
          <w:b/>
          <w:color w:val="000000" w:themeColor="text1"/>
          <w:spacing w:val="6"/>
          <w:sz w:val="32"/>
          <w:szCs w:val="32"/>
          <w14:textFill>
            <w14:solidFill>
              <w14:schemeClr w14:val="tx1"/>
            </w14:solidFill>
          </w14:textFill>
        </w:rPr>
        <w:br w:type="page"/>
      </w:r>
    </w:p>
    <w:p w14:paraId="57FF3FF0">
      <w:pPr>
        <w:jc w:val="center"/>
        <w:rPr>
          <w:b/>
          <w:bCs/>
          <w:color w:val="000000" w:themeColor="text1"/>
          <w:sz w:val="32"/>
          <w:szCs w:val="32"/>
          <w14:textFill>
            <w14:solidFill>
              <w14:schemeClr w14:val="tx1"/>
            </w14:solidFill>
          </w14:textFill>
        </w:rPr>
      </w:pPr>
      <w:bookmarkStart w:id="460" w:name="_Toc22286"/>
      <w:r>
        <w:rPr>
          <w:rFonts w:hint="eastAsia"/>
          <w:b/>
          <w:bCs/>
          <w:color w:val="000000" w:themeColor="text1"/>
          <w:sz w:val="32"/>
          <w:szCs w:val="32"/>
          <w14:textFill>
            <w14:solidFill>
              <w14:schemeClr w14:val="tx1"/>
            </w14:solidFill>
          </w14:textFill>
        </w:rPr>
        <w:t>附件4：分包意向协议</w:t>
      </w:r>
      <w:bookmarkEnd w:id="460"/>
      <w:r>
        <w:rPr>
          <w:rFonts w:hint="eastAsia"/>
          <w:b/>
          <w:bCs/>
          <w:color w:val="000000" w:themeColor="text1"/>
          <w:sz w:val="32"/>
          <w:szCs w:val="32"/>
          <w14:textFill>
            <w14:solidFill>
              <w14:schemeClr w14:val="tx1"/>
            </w14:solidFill>
          </w14:textFill>
        </w:rPr>
        <w:t>（如适用）</w:t>
      </w:r>
    </w:p>
    <w:p w14:paraId="2AF5A380">
      <w:pPr>
        <w:pStyle w:val="64"/>
        <w:ind w:firstLine="420"/>
        <w:rPr>
          <w:color w:val="000000" w:themeColor="text1"/>
          <w14:textFill>
            <w14:solidFill>
              <w14:schemeClr w14:val="tx1"/>
            </w14:solidFill>
          </w14:textFill>
        </w:rPr>
      </w:pPr>
    </w:p>
    <w:p w14:paraId="5BFFFE1C">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14:paraId="784FA4FD">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招标编号：（采购编号）</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（所有分包供应商名称）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14:paraId="566A0116">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14:paraId="4D3A827B">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将</w:t>
      </w:r>
      <w:r>
        <w:rPr>
          <w:rFonts w:ascii="宋体" w:hAnsi="宋体" w:cs="宋体"/>
          <w:color w:val="000000" w:themeColor="text1"/>
          <w:kern w:val="0"/>
          <w:sz w:val="24"/>
          <w:u w:val="single"/>
          <w14:textFill>
            <w14:solidFill>
              <w14:schemeClr w14:val="tx1"/>
            </w14:solidFill>
          </w14:textFill>
        </w:rPr>
        <w:t xml:space="preserve">  XX工作内容   </w:t>
      </w:r>
      <w:r>
        <w:rPr>
          <w:rFonts w:hint="eastAsia" w:ascii="宋体" w:hAnsi="宋体" w:cs="宋体"/>
          <w:color w:val="000000" w:themeColor="text1"/>
          <w:sz w:val="24"/>
          <w14:textFill>
            <w14:solidFill>
              <w14:schemeClr w14:val="tx1"/>
            </w14:solidFill>
          </w14:textFill>
        </w:rPr>
        <w:t>分包给</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具备承</w:t>
      </w:r>
      <w:r>
        <w:rPr>
          <w:rFonts w:hint="eastAsia" w:ascii="宋体" w:hAnsi="宋体" w:cs="宋体"/>
          <w:color w:val="000000" w:themeColor="text1"/>
          <w:kern w:val="0"/>
          <w:sz w:val="24"/>
          <w14:textFill>
            <w14:solidFill>
              <w14:schemeClr w14:val="tx1"/>
            </w14:solidFill>
          </w14:textFill>
        </w:rPr>
        <w:t>担</w:t>
      </w:r>
      <w:r>
        <w:rPr>
          <w:rFonts w:hint="eastAsia" w:ascii="宋体" w:hAnsi="宋体" w:cs="宋体"/>
          <w:color w:val="000000" w:themeColor="text1"/>
          <w:kern w:val="0"/>
          <w:sz w:val="24"/>
          <w:u w:val="single"/>
          <w:lang w:val="zh-CN"/>
          <w14:textFill>
            <w14:solidFill>
              <w14:schemeClr w14:val="tx1"/>
            </w14:solidFill>
          </w14:textFill>
        </w:rPr>
        <w:t>XX工作内容</w:t>
      </w:r>
      <w:r>
        <w:rPr>
          <w:rFonts w:hint="eastAsia" w:ascii="宋体" w:hAnsi="宋体" w:cs="宋体"/>
          <w:color w:val="000000" w:themeColor="text1"/>
          <w:kern w:val="0"/>
          <w:sz w:val="24"/>
          <w:lang w:val="zh-CN"/>
          <w14:textFill>
            <w14:solidFill>
              <w14:schemeClr w14:val="tx1"/>
            </w14:solidFill>
          </w14:textFill>
        </w:rPr>
        <w:t>相应资质条件且不得再次分包；</w:t>
      </w:r>
    </w:p>
    <w:p w14:paraId="0050FB95">
      <w:pPr>
        <w:pStyle w:val="4"/>
        <w:ind w:left="664" w:leftChars="316" w:firstLine="229" w:firstLineChars="95"/>
        <w:rPr>
          <w:rFonts w:ascii="宋体" w:hAnsi="宋体" w:eastAsia="宋体" w:cs="宋体"/>
          <w:color w:val="000000" w:themeColor="text1"/>
          <w:kern w:val="0"/>
          <w:sz w:val="24"/>
          <w:szCs w:val="24"/>
          <w14:textFill>
            <w14:solidFill>
              <w14:schemeClr w14:val="tx1"/>
            </w14:solidFill>
          </w14:textFill>
        </w:rPr>
      </w:pPr>
      <w:bookmarkStart w:id="461" w:name="_Toc17735"/>
      <w:r>
        <w:rPr>
          <w:rFonts w:hint="eastAsia" w:ascii="宋体" w:hAnsi="宋体" w:eastAsia="宋体" w:cs="宋体"/>
          <w:color w:val="000000" w:themeColor="text1"/>
          <w:kern w:val="0"/>
          <w:sz w:val="24"/>
          <w:szCs w:val="24"/>
          <w14:textFill>
            <w14:solidFill>
              <w14:schemeClr w14:val="tx1"/>
            </w14:solidFill>
          </w14:textFill>
        </w:rPr>
        <w:t>……</w:t>
      </w:r>
      <w:bookmarkEnd w:id="461"/>
    </w:p>
    <w:p w14:paraId="7BC59069">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二、分包供应商中小企业合同份额</w:t>
      </w:r>
    </w:p>
    <w:p w14:paraId="25BC3EC8">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（分包供应商X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……）提供的货物全部由小微企业制造，</w:t>
      </w:r>
      <w:r>
        <w:rPr>
          <w:rFonts w:hint="eastAsia" w:ascii="宋体" w:hAnsi="宋体" w:cs="宋体"/>
          <w:color w:val="000000" w:themeColor="text1"/>
          <w:kern w:val="0"/>
          <w:sz w:val="24"/>
          <w14:textFill>
            <w14:solidFill>
              <w14:schemeClr w14:val="tx1"/>
            </w14:solidFill>
          </w14:textFill>
        </w:rPr>
        <w:t>其合同份额占到合同总金额%以上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5FA83EFF">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462" w:name="_Hlk101133173"/>
      <w:r>
        <w:rPr>
          <w:rFonts w:hint="eastAsia" w:ascii="宋体" w:hAnsi="宋体" w:cs="宋体"/>
          <w:color w:val="000000" w:themeColor="text1"/>
          <w:sz w:val="24"/>
          <w14:textFill>
            <w14:solidFill>
              <w14:schemeClr w14:val="tx1"/>
            </w14:solidFill>
          </w14:textFill>
        </w:rPr>
        <w:t>中小企业合同金额达到%，其中小微企业合同金额达到%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bookmarkEnd w:id="462"/>
    </w:p>
    <w:p w14:paraId="3544D37A">
      <w:pPr>
        <w:snapToGrid w:val="0"/>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三、分包工作履行期限、地点、方式</w:t>
      </w:r>
    </w:p>
    <w:p w14:paraId="7905C167">
      <w:pPr>
        <w:snapToGrid w:val="0"/>
        <w:ind w:firstLine="576"/>
        <w:rPr>
          <w:rFonts w:ascii="宋体" w:hAnsi="宋体" w:cs="宋体"/>
          <w:color w:val="000000" w:themeColor="text1"/>
          <w:u w:val="single"/>
          <w14:textFill>
            <w14:solidFill>
              <w14:schemeClr w14:val="tx1"/>
            </w14:solidFill>
          </w14:textFill>
        </w:rPr>
      </w:pPr>
    </w:p>
    <w:p w14:paraId="4BA23505">
      <w:pPr>
        <w:snapToGrid w:val="0"/>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四、质量</w:t>
      </w:r>
    </w:p>
    <w:p w14:paraId="634984D6">
      <w:pPr>
        <w:snapToGrid w:val="0"/>
        <w:ind w:firstLine="576"/>
        <w:rPr>
          <w:rFonts w:ascii="宋体" w:hAnsi="宋体" w:cs="宋体"/>
          <w:color w:val="000000" w:themeColor="text1"/>
          <w:kern w:val="0"/>
          <w:sz w:val="24"/>
          <w:lang w:val="zh-CN"/>
          <w14:textFill>
            <w14:solidFill>
              <w14:schemeClr w14:val="tx1"/>
            </w14:solidFill>
          </w14:textFill>
        </w:rPr>
      </w:pPr>
    </w:p>
    <w:p w14:paraId="5203A428">
      <w:pPr>
        <w:snapToGrid w:val="0"/>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五、价款或者报酬</w:t>
      </w:r>
    </w:p>
    <w:p w14:paraId="21C62E01">
      <w:pPr>
        <w:snapToGrid w:val="0"/>
        <w:ind w:left="573" w:leftChars="273"/>
        <w:rPr>
          <w:rFonts w:ascii="宋体" w:hAnsi="宋体" w:cs="宋体"/>
          <w:color w:val="000000" w:themeColor="text1"/>
          <w:kern w:val="0"/>
          <w:sz w:val="24"/>
          <w:lang w:val="zh-CN"/>
          <w14:textFill>
            <w14:solidFill>
              <w14:schemeClr w14:val="tx1"/>
            </w14:solidFill>
          </w14:textFill>
        </w:rPr>
      </w:pPr>
    </w:p>
    <w:p w14:paraId="17692EE0">
      <w:pPr>
        <w:snapToGrid w:val="0"/>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14:paraId="15D89CAC">
      <w:pPr>
        <w:snapToGrid w:val="0"/>
        <w:ind w:firstLine="576"/>
        <w:rPr>
          <w:rFonts w:ascii="宋体" w:hAnsi="宋体" w:cs="宋体"/>
          <w:color w:val="000000" w:themeColor="text1"/>
          <w:kern w:val="0"/>
          <w:sz w:val="24"/>
          <w:lang w:val="zh-CN"/>
          <w14:textFill>
            <w14:solidFill>
              <w14:schemeClr w14:val="tx1"/>
            </w14:solidFill>
          </w14:textFill>
        </w:rPr>
      </w:pPr>
    </w:p>
    <w:p w14:paraId="7583A8B2">
      <w:pPr>
        <w:snapToGrid w:val="0"/>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七、争议解决的办法</w:t>
      </w:r>
    </w:p>
    <w:p w14:paraId="16B2F1BE">
      <w:pPr>
        <w:snapToGrid w:val="0"/>
        <w:ind w:firstLine="576"/>
        <w:rPr>
          <w:rFonts w:ascii="宋体" w:hAnsi="宋体" w:cs="宋体"/>
          <w:color w:val="000000" w:themeColor="text1"/>
          <w:kern w:val="0"/>
          <w:sz w:val="24"/>
          <w:lang w:val="zh-CN"/>
          <w14:textFill>
            <w14:solidFill>
              <w14:schemeClr w14:val="tx1"/>
            </w14:solidFill>
          </w14:textFill>
        </w:rPr>
      </w:pPr>
    </w:p>
    <w:p w14:paraId="3A8E0F66">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w:t>
      </w:r>
      <w:r>
        <w:rPr>
          <w:rFonts w:hint="eastAsia" w:ascii="宋体" w:hAnsi="宋体" w:cs="宋体"/>
          <w:color w:val="000000" w:themeColor="text1"/>
          <w:kern w:val="0"/>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w:t>
      </w:r>
    </w:p>
    <w:p w14:paraId="539BC5B6">
      <w:pPr>
        <w:snapToGrid w:val="0"/>
        <w:spacing w:line="360" w:lineRule="auto"/>
        <w:ind w:left="5746" w:leftChars="273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分包供应商名称(</w:t>
      </w:r>
      <w:r>
        <w:rPr>
          <w:rFonts w:hint="eastAsia" w:ascii="宋体" w:hAnsi="宋体" w:cs="宋体"/>
          <w:color w:val="000000" w:themeColor="text1"/>
          <w:kern w:val="0"/>
          <w:sz w:val="24"/>
          <w14:textFill>
            <w14:solidFill>
              <w14:schemeClr w14:val="tx1"/>
            </w14:solidFill>
          </w14:textFill>
        </w:rPr>
        <w:t>电子签章</w:t>
      </w:r>
      <w:r>
        <w:rPr>
          <w:rFonts w:hint="default"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Hans"/>
          <w14:textFill>
            <w14:solidFill>
              <w14:schemeClr w14:val="tx1"/>
            </w14:solidFill>
          </w14:textFill>
        </w:rPr>
        <w:t>公章</w:t>
      </w:r>
      <w:r>
        <w:rPr>
          <w:rFonts w:hint="eastAsia" w:ascii="宋体" w:hAnsi="宋体" w:cs="宋体"/>
          <w:color w:val="000000" w:themeColor="text1"/>
          <w:kern w:val="0"/>
          <w:sz w:val="24"/>
          <w:lang w:val="zh-CN"/>
          <w14:textFill>
            <w14:solidFill>
              <w14:schemeClr w14:val="tx1"/>
            </w14:solidFill>
          </w14:textFill>
        </w:rPr>
        <w:t>)：</w:t>
      </w:r>
    </w:p>
    <w:p w14:paraId="078C70F2">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71B30758">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731895E2">
      <w:pPr>
        <w:spacing w:line="360" w:lineRule="auto"/>
        <w:ind w:right="420"/>
        <w:rPr>
          <w:rFonts w:ascii="宋体" w:hAnsi="宋体" w:cs="宋体"/>
          <w:b/>
          <w:color w:val="000000" w:themeColor="text1"/>
          <w:spacing w:val="6"/>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22282A5A">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附件5：中小企业声明函</w:t>
      </w:r>
      <w:bookmarkEnd w:id="447"/>
    </w:p>
    <w:p w14:paraId="68DC5211">
      <w:pPr>
        <w:spacing w:line="360" w:lineRule="auto"/>
        <w:jc w:val="center"/>
        <w:rPr>
          <w:rFonts w:ascii="宋体" w:hAnsi="宋体" w:cs="宋体"/>
          <w:color w:val="000000" w:themeColor="text1"/>
          <w:sz w:val="24"/>
          <w:u w:val="single"/>
          <w14:textFill>
            <w14:solidFill>
              <w14:schemeClr w14:val="tx1"/>
            </w14:solidFill>
          </w14:textFill>
        </w:rPr>
      </w:pPr>
    </w:p>
    <w:p w14:paraId="2FF9ABFE">
      <w:pPr>
        <w:jc w:val="center"/>
        <w:outlineLvl w:val="0"/>
        <w:rPr>
          <w:rFonts w:hint="eastAsia" w:eastAsia="宋体"/>
          <w:b/>
          <w:bCs/>
          <w:color w:val="000000" w:themeColor="text1"/>
          <w:sz w:val="32"/>
          <w:szCs w:val="32"/>
          <w:lang w:val="en-US" w:eastAsia="zh-Hans"/>
          <w14:textFill>
            <w14:solidFill>
              <w14:schemeClr w14:val="tx1"/>
            </w14:solidFill>
          </w14:textFill>
        </w:rPr>
      </w:pPr>
      <w:bookmarkStart w:id="463" w:name="_Toc28610"/>
      <w:r>
        <w:rPr>
          <w:rFonts w:hint="eastAsia"/>
          <w:b/>
          <w:bCs/>
          <w:color w:val="000000" w:themeColor="text1"/>
          <w:sz w:val="32"/>
          <w:szCs w:val="32"/>
          <w14:textFill>
            <w14:solidFill>
              <w14:schemeClr w14:val="tx1"/>
            </w14:solidFill>
          </w14:textFill>
        </w:rPr>
        <w:t>中小企业声明函（货物）</w:t>
      </w:r>
      <w:bookmarkEnd w:id="463"/>
    </w:p>
    <w:p w14:paraId="5B4F1760">
      <w:pPr>
        <w:spacing w:line="360" w:lineRule="auto"/>
        <w:ind w:firstLine="480" w:firstLineChars="200"/>
        <w:rPr>
          <w:rFonts w:ascii="宋体" w:hAnsi="宋体" w:cs="宋体"/>
          <w:color w:val="000000" w:themeColor="text1"/>
          <w:sz w:val="24"/>
          <w14:textFill>
            <w14:solidFill>
              <w14:schemeClr w14:val="tx1"/>
            </w14:solidFill>
          </w14:textFill>
        </w:rPr>
      </w:pPr>
    </w:p>
    <w:p w14:paraId="6D9A8AD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14:textFill>
            <w14:solidFill>
              <w14:schemeClr w14:val="tx1"/>
            </w14:solidFill>
          </w14:textFill>
        </w:rPr>
        <w:t xml:space="preserve">（采购人） </w:t>
      </w:r>
      <w:r>
        <w:rPr>
          <w:rFonts w:hint="eastAsia" w:ascii="宋体" w:hAnsi="宋体" w:cs="宋体"/>
          <w:color w:val="000000" w:themeColor="text1"/>
          <w:sz w:val="24"/>
          <w14:textFill>
            <w14:solidFill>
              <w14:schemeClr w14:val="tx1"/>
            </w14:solidFill>
          </w14:textFill>
        </w:rPr>
        <w:t xml:space="preserve">的 </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3698D1AE">
      <w:pPr>
        <w:numPr>
          <w:ilvl w:val="0"/>
          <w:numId w:val="11"/>
        </w:num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u w:val="single"/>
          <w14:textFill>
            <w14:solidFill>
              <w14:schemeClr w14:val="tx1"/>
            </w14:solidFill>
          </w14:textFill>
        </w:rPr>
        <w:t>燃气热水机组</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034AF94C">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w:t>
      </w:r>
      <w:r>
        <w:rPr>
          <w:rFonts w:hint="eastAsia" w:ascii="宋体" w:hAnsi="宋体" w:cs="宋体"/>
          <w:b/>
          <w:bCs/>
          <w:color w:val="000000" w:themeColor="text1"/>
          <w:sz w:val="24"/>
          <w:u w:val="single"/>
          <w14:textFill>
            <w14:solidFill>
              <w14:schemeClr w14:val="tx1"/>
            </w14:solidFill>
          </w14:textFill>
        </w:rPr>
        <w:t>空气源热泵机组</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2D8F6DEB">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w:t>
      </w:r>
      <w:r>
        <w:rPr>
          <w:rFonts w:hint="eastAsia" w:ascii="宋体" w:hAnsi="宋体" w:cs="宋体"/>
          <w:b/>
          <w:bCs/>
          <w:color w:val="000000" w:themeColor="text1"/>
          <w:sz w:val="24"/>
          <w:u w:val="single"/>
          <w14:textFill>
            <w14:solidFill>
              <w14:schemeClr w14:val="tx1"/>
            </w14:solidFill>
          </w14:textFill>
        </w:rPr>
        <w:t>热水循环泵变频控制柜</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0D54BAE3">
      <w:pPr>
        <w:spacing w:line="360" w:lineRule="auto"/>
        <w:ind w:firstLine="482" w:firstLineChars="200"/>
      </w:pPr>
      <w:r>
        <w:rPr>
          <w:rFonts w:hint="default" w:ascii="宋体" w:hAnsi="宋体" w:cs="宋体"/>
          <w:b/>
          <w:bCs/>
          <w:color w:val="000000" w:themeColor="text1"/>
          <w:sz w:val="24"/>
          <w14:textFill>
            <w14:solidFill>
              <w14:schemeClr w14:val="tx1"/>
            </w14:solidFill>
          </w14:textFill>
        </w:rPr>
        <w:t>4</w:t>
      </w: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变频控制柜</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0903AF11">
      <w:pPr>
        <w:spacing w:line="360" w:lineRule="auto"/>
        <w:ind w:firstLine="482" w:firstLineChars="200"/>
        <w:rPr>
          <w:rFonts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14:textFill>
            <w14:solidFill>
              <w14:schemeClr w14:val="tx1"/>
            </w14:solidFill>
          </w14:textFill>
        </w:rPr>
        <w:t>5</w:t>
      </w: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热水变频供水机组</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3AFF4729">
      <w:pPr>
        <w:spacing w:line="360" w:lineRule="auto"/>
        <w:ind w:firstLine="482" w:firstLineChars="200"/>
        <w:rPr>
          <w:rFonts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14:textFill>
            <w14:solidFill>
              <w14:schemeClr w14:val="tx1"/>
            </w14:solidFill>
          </w14:textFill>
        </w:rPr>
        <w:t>6</w:t>
      </w: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热水板式换热机组（2泵1板换）</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2462322A">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14:textFill>
            <w14:solidFill>
              <w14:schemeClr w14:val="tx1"/>
            </w14:solidFill>
          </w14:textFill>
        </w:rPr>
        <w:t>7</w:t>
      </w: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不锈钢蓄热水箱</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6CAA67AB">
      <w:pPr>
        <w:spacing w:line="360" w:lineRule="auto"/>
        <w:ind w:firstLine="482" w:firstLineChars="200"/>
        <w:rPr>
          <w:rFonts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8</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中央空调制热控制系统控制柜</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35264664">
      <w:pPr>
        <w:spacing w:line="360" w:lineRule="auto"/>
        <w:ind w:firstLine="482" w:firstLineChars="200"/>
        <w:rPr>
          <w:rFonts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9</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生活热水控制系统控制柜</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0AA5B1C8">
      <w:pPr>
        <w:spacing w:line="360" w:lineRule="auto"/>
        <w:ind w:firstLine="482" w:firstLineChars="200"/>
        <w:rPr>
          <w:rFonts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10</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eastAsia="宋体" w:cs="宋体"/>
          <w:b/>
          <w:bCs/>
          <w:color w:val="000000" w:themeColor="text1"/>
          <w:sz w:val="24"/>
          <w:u w:val="single"/>
          <w:lang w:val="en-US" w:eastAsia="zh-CN"/>
          <w14:textFill>
            <w14:solidFill>
              <w14:schemeClr w14:val="tx1"/>
            </w14:solidFill>
          </w14:textFill>
        </w:rPr>
        <w:t>开关型电动蝶阀</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36295CA9">
      <w:pPr>
        <w:spacing w:line="360" w:lineRule="auto"/>
        <w:ind w:firstLine="482" w:firstLineChars="200"/>
        <w:rPr>
          <w:rFonts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11</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eastAsia="宋体" w:cs="宋体"/>
          <w:b/>
          <w:bCs/>
          <w:color w:val="000000" w:themeColor="text1"/>
          <w:sz w:val="24"/>
          <w:u w:val="single"/>
          <w:lang w:val="en-US" w:eastAsia="zh-CN"/>
          <w14:textFill>
            <w14:solidFill>
              <w14:schemeClr w14:val="tx1"/>
            </w14:solidFill>
          </w14:textFill>
        </w:rPr>
        <w:t>电动压差旁通阀</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6BA83225">
      <w:pPr>
        <w:spacing w:line="360" w:lineRule="auto"/>
        <w:ind w:firstLine="482" w:firstLineChars="200"/>
        <w:rPr>
          <w:rFonts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12</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电磁能量计</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14E0D666">
      <w:pPr>
        <w:spacing w:line="360" w:lineRule="auto"/>
        <w:ind w:firstLine="482" w:firstLineChars="200"/>
        <w:rPr>
          <w:rFonts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13</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温度传感器</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00B569A9">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14</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压力传感器</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76D76326">
      <w:pPr>
        <w:spacing w:line="360" w:lineRule="auto"/>
        <w:ind w:firstLine="482" w:firstLineChars="200"/>
      </w:pPr>
      <w:r>
        <w:rPr>
          <w:rFonts w:hint="default" w:ascii="宋体" w:hAnsi="宋体" w:cs="宋体"/>
          <w:b/>
          <w:bCs/>
          <w:color w:val="000000" w:themeColor="text1"/>
          <w:sz w:val="24"/>
          <w:u w:val="single"/>
          <w14:textFill>
            <w14:solidFill>
              <w14:schemeClr w14:val="tx1"/>
            </w14:solidFill>
          </w14:textFill>
        </w:rPr>
        <w:t>1</w:t>
      </w:r>
      <w:r>
        <w:rPr>
          <w:rFonts w:hint="eastAsia" w:ascii="宋体" w:hAnsi="宋体" w:cs="宋体"/>
          <w:b/>
          <w:bCs/>
          <w:color w:val="000000" w:themeColor="text1"/>
          <w:sz w:val="24"/>
          <w:u w:val="single"/>
          <w:lang w:val="en-US" w:eastAsia="zh-CN"/>
          <w14:textFill>
            <w14:solidFill>
              <w14:schemeClr w14:val="tx1"/>
            </w14:solidFill>
          </w14:textFill>
        </w:rPr>
        <w:t>5</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投入式液位传感器</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76C4D06D">
      <w:pPr>
        <w:spacing w:line="360" w:lineRule="auto"/>
        <w:ind w:firstLine="482" w:firstLineChars="200"/>
        <w:rPr>
          <w:rFonts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1</w:t>
      </w:r>
      <w:r>
        <w:rPr>
          <w:rFonts w:hint="eastAsia" w:ascii="宋体" w:hAnsi="宋体" w:cs="宋体"/>
          <w:b/>
          <w:bCs/>
          <w:color w:val="000000" w:themeColor="text1"/>
          <w:sz w:val="24"/>
          <w:u w:val="single"/>
          <w:lang w:val="en-US" w:eastAsia="zh-CN"/>
          <w14:textFill>
            <w14:solidFill>
              <w14:schemeClr w14:val="tx1"/>
            </w14:solidFill>
          </w14:textFill>
        </w:rPr>
        <w:t>6</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温湿度一体型传感器</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7EB65587">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1</w:t>
      </w:r>
      <w:r>
        <w:rPr>
          <w:rFonts w:hint="eastAsia" w:ascii="宋体" w:hAnsi="宋体" w:cs="宋体"/>
          <w:b/>
          <w:bCs/>
          <w:color w:val="000000" w:themeColor="text1"/>
          <w:sz w:val="24"/>
          <w:u w:val="single"/>
          <w:lang w:val="en-US" w:eastAsia="zh-CN"/>
          <w14:textFill>
            <w14:solidFill>
              <w14:schemeClr w14:val="tx1"/>
            </w14:solidFill>
          </w14:textFill>
        </w:rPr>
        <w:t>7</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远传补水表</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697EEDB0">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1</w:t>
      </w:r>
      <w:r>
        <w:rPr>
          <w:rFonts w:hint="eastAsia" w:ascii="宋体" w:hAnsi="宋体" w:cs="宋体"/>
          <w:b/>
          <w:bCs/>
          <w:color w:val="000000" w:themeColor="text1"/>
          <w:sz w:val="24"/>
          <w:u w:val="single"/>
          <w:lang w:val="en-US" w:eastAsia="zh-CN"/>
          <w14:textFill>
            <w14:solidFill>
              <w14:schemeClr w14:val="tx1"/>
            </w14:solidFill>
          </w14:textFill>
        </w:rPr>
        <w:t>8</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远传燃气计量表</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50E9C092">
      <w:pPr>
        <w:spacing w:line="360" w:lineRule="auto"/>
        <w:ind w:firstLine="482" w:firstLineChars="200"/>
        <w:rPr>
          <w:rFonts w:hint="default"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1</w:t>
      </w:r>
      <w:r>
        <w:rPr>
          <w:rFonts w:hint="eastAsia" w:ascii="宋体" w:hAnsi="宋体" w:cs="宋体"/>
          <w:b/>
          <w:bCs/>
          <w:color w:val="000000" w:themeColor="text1"/>
          <w:sz w:val="24"/>
          <w:u w:val="single"/>
          <w:lang w:val="en-US" w:eastAsia="zh-CN"/>
          <w14:textFill>
            <w14:solidFill>
              <w14:schemeClr w14:val="tx1"/>
            </w14:solidFill>
          </w14:textFill>
        </w:rPr>
        <w:t>9</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工作站</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4E1EFF9E">
      <w:pPr>
        <w:spacing w:line="360" w:lineRule="auto"/>
        <w:ind w:firstLine="480" w:firstLineChars="200"/>
        <w:rPr>
          <w:rFonts w:hint="eastAsia" w:ascii="宋体" w:hAnsi="宋体" w:cs="宋体"/>
          <w:color w:val="000000" w:themeColor="text1"/>
          <w:sz w:val="24"/>
          <w14:textFill>
            <w14:solidFill>
              <w14:schemeClr w14:val="tx1"/>
            </w14:solidFill>
          </w14:textFill>
        </w:rPr>
      </w:pPr>
    </w:p>
    <w:p w14:paraId="54169CC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5A0426C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14:paraId="314064BF">
      <w:pPr>
        <w:snapToGrid w:val="0"/>
        <w:spacing w:line="360" w:lineRule="auto"/>
        <w:ind w:firstLine="5160" w:firstLineChars="215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w:t>
      </w:r>
    </w:p>
    <w:p w14:paraId="0D85AB01">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月日</w:t>
      </w:r>
    </w:p>
    <w:p w14:paraId="6709C6C0">
      <w:pPr>
        <w:spacing w:line="360" w:lineRule="auto"/>
        <w:jc w:val="left"/>
        <w:rPr>
          <w:rFonts w:ascii="宋体" w:hAnsi="宋体" w:cs="宋体"/>
          <w:color w:val="000000" w:themeColor="text1"/>
          <w:sz w:val="18"/>
          <w:szCs w:val="18"/>
          <w14:textFill>
            <w14:solidFill>
              <w14:schemeClr w14:val="tx1"/>
            </w14:solidFill>
          </w14:textFill>
        </w:rPr>
      </w:pPr>
    </w:p>
    <w:p w14:paraId="7411C3BF">
      <w:pPr>
        <w:spacing w:line="360" w:lineRule="auto"/>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从业人员、营业收入、资产总额填报上一年度数据，无上一年度数据的新成立企业可不填报。</w:t>
      </w:r>
    </w:p>
    <w:p w14:paraId="7EDA473D">
      <w:pPr>
        <w:spacing w:line="360" w:lineRule="auto"/>
        <w:ind w:right="42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注：</w:t>
      </w:r>
    </w:p>
    <w:p w14:paraId="2E8DA26D">
      <w:pPr>
        <w:snapToGrid w:val="0"/>
        <w:spacing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D00B93D">
      <w:pPr>
        <w:snapToGrid w:val="0"/>
        <w:spacing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BFACBC8">
      <w:pPr>
        <w:snapToGrid w:val="0"/>
        <w:spacing w:line="360" w:lineRule="auto"/>
        <w:rPr>
          <w:rFonts w:hint="default"/>
          <w:lang w:eastAsia="zh-CN"/>
        </w:rPr>
      </w:pPr>
      <w:r>
        <w:rPr>
          <w:rFonts w:hint="eastAsia" w:ascii="宋体" w:hAnsi="宋体" w:cs="宋体"/>
          <w:b/>
          <w:bCs/>
          <w:color w:val="000000" w:themeColor="text1"/>
          <w:sz w:val="18"/>
          <w:szCs w:val="18"/>
          <w:u w:val="single"/>
          <w14:textFill>
            <w14:solidFill>
              <w14:schemeClr w14:val="tx1"/>
            </w14:solidFill>
          </w14:textFill>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sectPr>
      <w:headerReference r:id="rId20" w:type="first"/>
      <w:footerReference r:id="rId22" w:type="first"/>
      <w:headerReference r:id="rId19" w:type="default"/>
      <w:footerReference r:id="rId21"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7EE1023-D8DB-4B48-AD8F-20EB8174EAB0}"/>
  </w:font>
  <w:font w:name="Arial">
    <w:panose1 w:val="020B0604020202020204"/>
    <w:charset w:val="01"/>
    <w:family w:val="swiss"/>
    <w:pitch w:val="default"/>
    <w:sig w:usb0="E0002EFF" w:usb1="C000785B" w:usb2="00000009" w:usb3="00000000" w:csb0="400001FF" w:csb1="FFFF0000"/>
    <w:embedRegular r:id="rId2" w:fontKey="{7B429EAC-D823-4A08-BD09-10ED7FF32BB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embedRegular r:id="rId3" w:fontKey="{3AB52059-B5FD-45B3-B71E-CBA04997E50D}"/>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2020603050405020304"/>
    <w:charset w:val="00"/>
    <w:family w:val="modern"/>
    <w:pitch w:val="default"/>
    <w:sig w:usb0="00000000" w:usb1="00000000" w:usb2="00000000" w:usb3="00000000" w:csb0="00000000" w:csb1="00000000"/>
  </w:font>
  <w:font w:name="方正悠宋体">
    <w:altName w:val="宋体"/>
    <w:panose1 w:val="02010600010101010101"/>
    <w:charset w:val="86"/>
    <w:family w:val="auto"/>
    <w:pitch w:val="default"/>
    <w:sig w:usb0="00000000" w:usb1="00000000" w:usb2="00000000" w:usb3="00000000" w:csb0="00000000" w:csb1="00000000"/>
    <w:embedRegular r:id="rId4" w:fontKey="{5D9F00F0-46A7-4836-B8D6-B0D87B39F3EB}"/>
  </w:font>
  <w:font w:name="MS Gothic">
    <w:panose1 w:val="020B0609070205080204"/>
    <w:charset w:val="80"/>
    <w:family w:val="modern"/>
    <w:pitch w:val="default"/>
    <w:sig w:usb0="E00002FF" w:usb1="6AC7FDFB" w:usb2="08000012" w:usb3="00000000" w:csb0="4002009F" w:csb1="DFD70000"/>
    <w:embedRegular r:id="rId5" w:fontKey="{0340CE16-30C2-4F5A-B65D-603B77597EA5}"/>
  </w:font>
  <w:font w:name="方正仿宋_GB2312">
    <w:panose1 w:val="02000000000000000000"/>
    <w:charset w:val="86"/>
    <w:family w:val="auto"/>
    <w:pitch w:val="default"/>
    <w:sig w:usb0="A00002BF" w:usb1="184F6CFA" w:usb2="00000012" w:usb3="00000000" w:csb0="00040001" w:csb1="00000000"/>
    <w:embedRegular r:id="rId6" w:fontKey="{0401CBC2-14C4-4054-9FD3-85EAAE5627A5}"/>
  </w:font>
  <w:font w:name="MS PGothic">
    <w:panose1 w:val="020B0600070205080204"/>
    <w:charset w:val="80"/>
    <w:family w:val="auto"/>
    <w:pitch w:val="default"/>
    <w:sig w:usb0="E00002FF" w:usb1="6AC7FDFB" w:usb2="08000012" w:usb3="00000000" w:csb0="4002009F" w:csb1="DFD70000"/>
    <w:embedRegular r:id="rId7" w:fontKey="{7B23444B-834D-4F93-8BDD-9B908FB0E424}"/>
  </w:font>
  <w:font w:name="Cambria Math">
    <w:panose1 w:val="02040503050406030204"/>
    <w:charset w:val="00"/>
    <w:family w:val="auto"/>
    <w:pitch w:val="default"/>
    <w:sig w:usb0="E00006FF" w:usb1="420024FF" w:usb2="02000000" w:usb3="00000000" w:csb0="2000019F" w:csb1="00000000"/>
    <w:embedRegular r:id="rId8" w:fontKey="{E44BA98B-BB03-440F-BBD4-783A6DA1410C}"/>
  </w:font>
  <w:font w:name="方正书宋简体">
    <w:altName w:val="宋体"/>
    <w:panose1 w:val="00000000000000000000"/>
    <w:charset w:val="86"/>
    <w:family w:val="auto"/>
    <w:pitch w:val="default"/>
    <w:sig w:usb0="00000000" w:usb1="00000000" w:usb2="00000010" w:usb3="00000000" w:csb0="00040000" w:csb1="00000000"/>
    <w:embedRegular r:id="rId9" w:fontKey="{F6563A03-1B99-4586-9834-9E3668F9F5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CFD33">
    <w:pPr>
      <w:pStyle w:val="4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0D0C574">
                          <w:pPr>
                            <w:pStyle w:val="42"/>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6mDjr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epg460QEAAKMDAAAOAAAAAAAAAAEAIAAAACIB&#10;AABkcnMvZTJvRG9jLnhtbFBLBQYAAAAABgAGAFkBAABlBQAAAAA=&#10;">
              <v:fill on="f" focussize="0,0"/>
              <v:stroke on="f" weight="1.25pt"/>
              <v:imagedata o:title=""/>
              <o:lock v:ext="edit" aspectratio="f"/>
              <v:textbox inset="0mm,0mm,0mm,0mm" style="mso-fit-shape-to-text:t;">
                <w:txbxContent>
                  <w:p w14:paraId="60D0C574">
                    <w:pPr>
                      <w:pStyle w:val="4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40E20">
    <w:pPr>
      <w:pStyle w:val="42"/>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7CB75BA">
                          <w:pPr>
                            <w:pStyle w:val="42"/>
                          </w:pPr>
                          <w:r>
                            <w:fldChar w:fldCharType="begin"/>
                          </w:r>
                          <w:r>
                            <w:instrText xml:space="preserve"> PAGE  \* MERGEFORMAT </w:instrText>
                          </w:r>
                          <w:r>
                            <w:fldChar w:fldCharType="separate"/>
                          </w:r>
                          <w:r>
                            <w:t>64</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&#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c8eg9IBAAClAwAADgAAAAAAAAABACAAAAAi&#10;AQAAZHJzL2Uyb0RvYy54bWxQSwUGAAAAAAYABgBZAQAAZgUAAAAA&#10;">
              <v:fill on="f" focussize="0,0"/>
              <v:stroke on="f" weight="1.25pt"/>
              <v:imagedata o:title=""/>
              <o:lock v:ext="edit" aspectratio="f"/>
              <v:textbox inset="0mm,0mm,0mm,0mm" style="mso-fit-shape-to-text:t;">
                <w:txbxContent>
                  <w:p w14:paraId="17CB75BA">
                    <w:pPr>
                      <w:pStyle w:val="42"/>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8E2D8">
    <w:pPr>
      <w:pStyle w:val="4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D3064CB">
                          <w:pPr>
                            <w:pStyle w:val="4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DxOXLRAQAAow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bFIYjF1m6w47seZ2t51Z2Q2&#10;4Aq01OLGU6I/WFQ4bctihMXYL8bRB3Xoscl1rgf+7TFiO7nLVGGCnQvj7DLPec/Scvzt56zHf2v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g8Tly0QEAAKMDAAAOAAAAAAAAAAEAIAAAACIB&#10;AABkcnMvZTJvRG9jLnhtbFBLBQYAAAAABgAGAFkBAABlBQAAAAA=&#10;">
              <v:fill on="f" focussize="0,0"/>
              <v:stroke on="f" weight="1.25pt"/>
              <v:imagedata o:title=""/>
              <o:lock v:ext="edit" aspectratio="f"/>
              <v:textbox inset="0mm,0mm,0mm,0mm" style="mso-fit-shape-to-text:t;">
                <w:txbxContent>
                  <w:p w14:paraId="4D3064CB">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74282">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3E3F93">
                          <w:pPr>
                            <w:pStyle w:val="4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683E3F93">
                    <w:pPr>
                      <w:pStyle w:val="4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796C8">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5F937E">
                          <w:pPr>
                            <w:pStyle w:val="4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4C5F937E">
                    <w:pPr>
                      <w:pStyle w:val="4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D7C4E">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0246D5">
                          <w:pPr>
                            <w:pStyle w:val="4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2B0246D5">
                    <w:pPr>
                      <w:pStyle w:val="4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39821">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79BADF">
                          <w:pPr>
                            <w:pStyle w:val="4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1579BADF">
                    <w:pPr>
                      <w:pStyle w:val="42"/>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617E4">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10AC31">
                          <w:pPr>
                            <w:pStyle w:val="42"/>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4D10AC31">
                    <w:pPr>
                      <w:pStyle w:val="4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109B3">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73FC38A">
                          <w:pPr>
                            <w:pStyle w:val="4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473FC38A">
                    <w:pPr>
                      <w:pStyle w:val="4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D49A7">
    <w:pPr>
      <w:pStyle w:val="42"/>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F46169D">
                          <w:pPr>
                            <w:pStyle w:val="42"/>
                          </w:pPr>
                          <w:r>
                            <w:fldChar w:fldCharType="begin"/>
                          </w:r>
                          <w:r>
                            <w:instrText xml:space="preserve"> PAGE  \* MERGEFORMAT </w:instrText>
                          </w:r>
                          <w:r>
                            <w:fldChar w:fldCharType="separate"/>
                          </w:r>
                          <w:r>
                            <w:t>70</w:t>
                          </w:r>
                          <w: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&#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anA/gtIBAACkAwAADgAAAAAAAAABACAAAAAi&#10;AQAAZHJzL2Uyb0RvYy54bWxQSwUGAAAAAAYABgBZAQAAZgUAAAAA&#10;">
              <v:fill on="f" focussize="0,0"/>
              <v:stroke on="f" weight="1.25pt"/>
              <v:imagedata o:title=""/>
              <o:lock v:ext="edit" aspectratio="f"/>
              <v:textbox inset="0mm,0mm,0mm,0mm" style="mso-fit-shape-to-text:t;">
                <w:txbxContent>
                  <w:p w14:paraId="4F46169D">
                    <w:pPr>
                      <w:pStyle w:val="42"/>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0966E">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8F4D5">
    <w:pPr>
      <w:pStyle w:val="44"/>
      <w:pBdr>
        <w:bottom w:val="none" w:color="auto" w:sz="0" w:space="1"/>
      </w:pBd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D423D">
    <w:pPr>
      <w:pStyle w:val="44"/>
      <w:pBdr>
        <w:bottom w:val="none" w:color="auto" w:sz="0" w:space="1"/>
      </w:pBdr>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68FAB">
    <w:pPr>
      <w:pStyle w:val="44"/>
      <w:pBdr>
        <w:bottom w:val="none" w:color="auto" w:sz="0" w:space="1"/>
      </w:pBdr>
      <w:jc w:val="right"/>
      <w:rPr>
        <w:rFonts w:ascii="仿宋_GB2312" w:eastAsia="仿宋_GB2312"/>
        <w:b/>
        <w:i/>
        <w:u w:val="single"/>
      </w:rP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2F62B">
    <w:pPr>
      <w:pStyle w:val="44"/>
      <w:pBdr>
        <w:bottom w:val="none" w:color="auto" w:sz="0" w:space="1"/>
      </w:pBdr>
    </w:pPr>
    <w:r>
      <w:t></w:t>
    </w:r>
  </w:p>
  <w:p w14:paraId="2AA5AB01">
    <w:pPr>
      <w:pStyle w:val="44"/>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D5CCC">
    <w:pPr>
      <w:pStyle w:val="44"/>
      <w:pBdr>
        <w:bottom w:val="none" w:color="auto" w:sz="0" w:space="1"/>
      </w:pBdr>
      <w:rPr>
        <w:rFonts w:ascii="仿宋_GB2312" w:eastAsia="仿宋_GB2312"/>
        <w:b/>
        <w:i/>
        <w:u w:val="single"/>
      </w:rP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73BBE">
    <w:pPr>
      <w:pStyle w:val="44"/>
      <w:pBdr>
        <w:bottom w:val="none" w:color="auto" w:sz="0" w:space="1"/>
      </w:pBdr>
      <w:jc w:val="right"/>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41EA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52DD4">
    <w:pPr>
      <w:pStyle w:val="44"/>
      <w:pBdr>
        <w:bottom w:val="none" w:color="auto" w:sz="0" w:space="1"/>
      </w:pBdr>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13751">
    <w:pPr>
      <w:pStyle w:val="44"/>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6C7F9"/>
    <w:multiLevelType w:val="singleLevel"/>
    <w:tmpl w:val="9726C7F9"/>
    <w:lvl w:ilvl="0" w:tentative="0">
      <w:start w:val="5"/>
      <w:numFmt w:val="chineseCounting"/>
      <w:suff w:val="space"/>
      <w:lvlText w:val="第%1部分"/>
      <w:lvlJc w:val="left"/>
      <w:rPr>
        <w:rFonts w:hint="eastAsia"/>
      </w:rPr>
    </w:lvl>
  </w:abstractNum>
  <w:abstractNum w:abstractNumId="1">
    <w:nsid w:val="99D9795F"/>
    <w:multiLevelType w:val="singleLevel"/>
    <w:tmpl w:val="99D9795F"/>
    <w:lvl w:ilvl="0" w:tentative="0">
      <w:start w:val="1"/>
      <w:numFmt w:val="decimal"/>
      <w:suff w:val="nothing"/>
      <w:lvlText w:val="%1）"/>
      <w:lvlJc w:val="left"/>
    </w:lvl>
  </w:abstractNum>
  <w:abstractNum w:abstractNumId="2">
    <w:nsid w:val="B3C4711D"/>
    <w:multiLevelType w:val="singleLevel"/>
    <w:tmpl w:val="B3C4711D"/>
    <w:lvl w:ilvl="0" w:tentative="0">
      <w:start w:val="4"/>
      <w:numFmt w:val="decimal"/>
      <w:suff w:val="nothing"/>
      <w:lvlText w:val="%1、"/>
      <w:lvlJc w:val="left"/>
    </w:lvl>
  </w:abstractNum>
  <w:abstractNum w:abstractNumId="3">
    <w:nsid w:val="B3C5B353"/>
    <w:multiLevelType w:val="singleLevel"/>
    <w:tmpl w:val="B3C5B353"/>
    <w:lvl w:ilvl="0" w:tentative="0">
      <w:start w:val="1"/>
      <w:numFmt w:val="chineseCounting"/>
      <w:suff w:val="nothing"/>
      <w:lvlText w:val="（%1）"/>
      <w:lvlJc w:val="left"/>
      <w:pPr>
        <w:ind w:left="-1"/>
      </w:pPr>
      <w:rPr>
        <w:rFonts w:hint="eastAsia"/>
        <w:b/>
        <w:bCs/>
      </w:rPr>
    </w:lvl>
  </w:abstractNum>
  <w:abstractNum w:abstractNumId="4">
    <w:nsid w:val="E596B22D"/>
    <w:multiLevelType w:val="singleLevel"/>
    <w:tmpl w:val="E596B22D"/>
    <w:lvl w:ilvl="0" w:tentative="0">
      <w:start w:val="6"/>
      <w:numFmt w:val="chineseCounting"/>
      <w:suff w:val="nothing"/>
      <w:lvlText w:val="%1、"/>
      <w:lvlJc w:val="left"/>
      <w:rPr>
        <w:rFonts w:hint="eastAsia"/>
      </w:rPr>
    </w:lvl>
  </w:abstractNum>
  <w:abstractNum w:abstractNumId="5">
    <w:nsid w:val="F47367E8"/>
    <w:multiLevelType w:val="singleLevel"/>
    <w:tmpl w:val="F47367E8"/>
    <w:lvl w:ilvl="0" w:tentative="0">
      <w:start w:val="1"/>
      <w:numFmt w:val="decimal"/>
      <w:lvlText w:val="%1."/>
      <w:lvlJc w:val="left"/>
      <w:pPr>
        <w:tabs>
          <w:tab w:val="left" w:pos="312"/>
        </w:tabs>
      </w:pPr>
    </w:lvl>
  </w:abstractNum>
  <w:abstractNum w:abstractNumId="6">
    <w:nsid w:val="F5E80F08"/>
    <w:multiLevelType w:val="singleLevel"/>
    <w:tmpl w:val="F5E80F08"/>
    <w:lvl w:ilvl="0" w:tentative="0">
      <w:start w:val="23"/>
      <w:numFmt w:val="decimal"/>
      <w:suff w:val="space"/>
      <w:lvlText w:val="%1."/>
      <w:lvlJc w:val="left"/>
    </w:lvl>
  </w:abstractNum>
  <w:abstractNum w:abstractNumId="7">
    <w:nsid w:val="00000003"/>
    <w:multiLevelType w:val="singleLevel"/>
    <w:tmpl w:val="00000003"/>
    <w:lvl w:ilvl="0" w:tentative="0">
      <w:start w:val="2"/>
      <w:numFmt w:val="decimal"/>
      <w:suff w:val="nothing"/>
      <w:lvlText w:val="（%1）"/>
      <w:lvlJc w:val="left"/>
    </w:lvl>
  </w:abstractNum>
  <w:abstractNum w:abstractNumId="8">
    <w:nsid w:val="0D43D065"/>
    <w:multiLevelType w:val="singleLevel"/>
    <w:tmpl w:val="0D43D065"/>
    <w:lvl w:ilvl="0" w:tentative="0">
      <w:start w:val="1"/>
      <w:numFmt w:val="chineseCounting"/>
      <w:suff w:val="nothing"/>
      <w:lvlText w:val="%1、"/>
      <w:lvlJc w:val="left"/>
      <w:pPr>
        <w:ind w:left="3360"/>
      </w:pPr>
      <w:rPr>
        <w:rFonts w:hint="eastAsia"/>
      </w:rPr>
    </w:lvl>
  </w:abstractNum>
  <w:abstractNum w:abstractNumId="9">
    <w:nsid w:val="3B500D3E"/>
    <w:multiLevelType w:val="singleLevel"/>
    <w:tmpl w:val="3B500D3E"/>
    <w:lvl w:ilvl="0" w:tentative="0">
      <w:start w:val="1"/>
      <w:numFmt w:val="decimal"/>
      <w:suff w:val="nothing"/>
      <w:lvlText w:val="%1、"/>
      <w:lvlJc w:val="left"/>
    </w:lvl>
  </w:abstractNum>
  <w:abstractNum w:abstractNumId="10">
    <w:nsid w:val="5E3FE67C"/>
    <w:multiLevelType w:val="singleLevel"/>
    <w:tmpl w:val="5E3FE67C"/>
    <w:lvl w:ilvl="0" w:tentative="0">
      <w:start w:val="1"/>
      <w:numFmt w:val="decimal"/>
      <w:suff w:val="nothing"/>
      <w:lvlText w:val="（%1）"/>
      <w:lvlJc w:val="left"/>
    </w:lvl>
  </w:abstractNum>
  <w:num w:numId="1">
    <w:abstractNumId w:val="10"/>
  </w:num>
  <w:num w:numId="2">
    <w:abstractNumId w:val="6"/>
  </w:num>
  <w:num w:numId="3">
    <w:abstractNumId w:val="3"/>
  </w:num>
  <w:num w:numId="4">
    <w:abstractNumId w:val="2"/>
  </w:num>
  <w:num w:numId="5">
    <w:abstractNumId w:val="1"/>
  </w:num>
  <w:num w:numId="6">
    <w:abstractNumId w:val="0"/>
  </w:num>
  <w:num w:numId="7">
    <w:abstractNumId w:val="4"/>
  </w:num>
  <w:num w:numId="8">
    <w:abstractNumId w:val="8"/>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5ZGRhMGQ3ZjE5ZDZkYWUxNjIzNjMwNTg3ZTY2OT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5B4"/>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9"/>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4E5"/>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415"/>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228"/>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644"/>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B1C"/>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577"/>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5D2C"/>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20F"/>
    <w:rsid w:val="00F318A1"/>
    <w:rsid w:val="00F31CF5"/>
    <w:rsid w:val="00F3265C"/>
    <w:rsid w:val="00F32C4A"/>
    <w:rsid w:val="00F33262"/>
    <w:rsid w:val="00F343EE"/>
    <w:rsid w:val="00F35235"/>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32F30"/>
    <w:rsid w:val="010651D9"/>
    <w:rsid w:val="011F6449"/>
    <w:rsid w:val="01236AFB"/>
    <w:rsid w:val="01696661"/>
    <w:rsid w:val="019F7441"/>
    <w:rsid w:val="01B37585"/>
    <w:rsid w:val="01D55165"/>
    <w:rsid w:val="01DF6BF8"/>
    <w:rsid w:val="01EC2C57"/>
    <w:rsid w:val="02060413"/>
    <w:rsid w:val="025F0711"/>
    <w:rsid w:val="026B2E25"/>
    <w:rsid w:val="02824D4D"/>
    <w:rsid w:val="02B17AA1"/>
    <w:rsid w:val="02DC4B10"/>
    <w:rsid w:val="02DD76CE"/>
    <w:rsid w:val="02F36323"/>
    <w:rsid w:val="02F5619C"/>
    <w:rsid w:val="03151A21"/>
    <w:rsid w:val="0326446A"/>
    <w:rsid w:val="032D5555"/>
    <w:rsid w:val="036634D2"/>
    <w:rsid w:val="03772E0C"/>
    <w:rsid w:val="03A51F85"/>
    <w:rsid w:val="03CF1688"/>
    <w:rsid w:val="03DD35E4"/>
    <w:rsid w:val="04076900"/>
    <w:rsid w:val="041A5A3B"/>
    <w:rsid w:val="042311BA"/>
    <w:rsid w:val="042B157A"/>
    <w:rsid w:val="045E39DC"/>
    <w:rsid w:val="048F763B"/>
    <w:rsid w:val="049F330E"/>
    <w:rsid w:val="04AA775C"/>
    <w:rsid w:val="04AF1889"/>
    <w:rsid w:val="04F66F48"/>
    <w:rsid w:val="05251E14"/>
    <w:rsid w:val="05684DD5"/>
    <w:rsid w:val="05842FE2"/>
    <w:rsid w:val="05A16594"/>
    <w:rsid w:val="05A7762D"/>
    <w:rsid w:val="05E16C84"/>
    <w:rsid w:val="05F25A07"/>
    <w:rsid w:val="060E2E9D"/>
    <w:rsid w:val="060E5941"/>
    <w:rsid w:val="06110FAF"/>
    <w:rsid w:val="06493CA7"/>
    <w:rsid w:val="065A6178"/>
    <w:rsid w:val="066F1CF3"/>
    <w:rsid w:val="06930BB8"/>
    <w:rsid w:val="06BD60A6"/>
    <w:rsid w:val="06C831BB"/>
    <w:rsid w:val="07245D42"/>
    <w:rsid w:val="07264C62"/>
    <w:rsid w:val="07751A8F"/>
    <w:rsid w:val="0779354C"/>
    <w:rsid w:val="078D496F"/>
    <w:rsid w:val="07E37F3A"/>
    <w:rsid w:val="07E612DC"/>
    <w:rsid w:val="08061376"/>
    <w:rsid w:val="08452D77"/>
    <w:rsid w:val="086401F8"/>
    <w:rsid w:val="08751CAA"/>
    <w:rsid w:val="087E4C40"/>
    <w:rsid w:val="08987BD4"/>
    <w:rsid w:val="08A871D0"/>
    <w:rsid w:val="08BA39DE"/>
    <w:rsid w:val="08C47915"/>
    <w:rsid w:val="08C77EDE"/>
    <w:rsid w:val="08D66AD6"/>
    <w:rsid w:val="08DA33A3"/>
    <w:rsid w:val="08E80F13"/>
    <w:rsid w:val="090D5908"/>
    <w:rsid w:val="09335624"/>
    <w:rsid w:val="0944690F"/>
    <w:rsid w:val="09535675"/>
    <w:rsid w:val="095F057D"/>
    <w:rsid w:val="09642282"/>
    <w:rsid w:val="09733572"/>
    <w:rsid w:val="09772C16"/>
    <w:rsid w:val="097E3579"/>
    <w:rsid w:val="098353B5"/>
    <w:rsid w:val="09A92330"/>
    <w:rsid w:val="09B06B87"/>
    <w:rsid w:val="09C13146"/>
    <w:rsid w:val="09E04166"/>
    <w:rsid w:val="0A1C0718"/>
    <w:rsid w:val="0A3E7710"/>
    <w:rsid w:val="0A5B7E63"/>
    <w:rsid w:val="0A631A57"/>
    <w:rsid w:val="0AA374A5"/>
    <w:rsid w:val="0AAB7649"/>
    <w:rsid w:val="0ABC5606"/>
    <w:rsid w:val="0ADA341F"/>
    <w:rsid w:val="0B0C6493"/>
    <w:rsid w:val="0B0C68CF"/>
    <w:rsid w:val="0B1E1CDD"/>
    <w:rsid w:val="0B30404E"/>
    <w:rsid w:val="0B4C6C14"/>
    <w:rsid w:val="0B547599"/>
    <w:rsid w:val="0B631A88"/>
    <w:rsid w:val="0B683D45"/>
    <w:rsid w:val="0B7F3F11"/>
    <w:rsid w:val="0B884417"/>
    <w:rsid w:val="0BEE69CD"/>
    <w:rsid w:val="0BF6188C"/>
    <w:rsid w:val="0BF73C91"/>
    <w:rsid w:val="0C170175"/>
    <w:rsid w:val="0C1E1FC0"/>
    <w:rsid w:val="0C571A41"/>
    <w:rsid w:val="0C5C1171"/>
    <w:rsid w:val="0C5E1CBC"/>
    <w:rsid w:val="0C615B50"/>
    <w:rsid w:val="0C6630E7"/>
    <w:rsid w:val="0C8445DA"/>
    <w:rsid w:val="0C87121B"/>
    <w:rsid w:val="0CA520B2"/>
    <w:rsid w:val="0CC007F7"/>
    <w:rsid w:val="0CC617AC"/>
    <w:rsid w:val="0CD01471"/>
    <w:rsid w:val="0CE618DF"/>
    <w:rsid w:val="0CFE707A"/>
    <w:rsid w:val="0D063BDA"/>
    <w:rsid w:val="0D08375F"/>
    <w:rsid w:val="0D184CFB"/>
    <w:rsid w:val="0D4A7419"/>
    <w:rsid w:val="0D50643D"/>
    <w:rsid w:val="0D6F59D7"/>
    <w:rsid w:val="0D827401"/>
    <w:rsid w:val="0D84094E"/>
    <w:rsid w:val="0D8A00E9"/>
    <w:rsid w:val="0D8D589E"/>
    <w:rsid w:val="0DA01C73"/>
    <w:rsid w:val="0DD63300"/>
    <w:rsid w:val="0DF50604"/>
    <w:rsid w:val="0DF702FE"/>
    <w:rsid w:val="0E060E51"/>
    <w:rsid w:val="0E331A32"/>
    <w:rsid w:val="0E3758A4"/>
    <w:rsid w:val="0E5604B2"/>
    <w:rsid w:val="0E6D5D79"/>
    <w:rsid w:val="0E9D0089"/>
    <w:rsid w:val="0EA3580C"/>
    <w:rsid w:val="0EB803EE"/>
    <w:rsid w:val="0EC86D78"/>
    <w:rsid w:val="0EEC3502"/>
    <w:rsid w:val="0EF94D4B"/>
    <w:rsid w:val="0F080FD5"/>
    <w:rsid w:val="0F400D17"/>
    <w:rsid w:val="0F4958DC"/>
    <w:rsid w:val="0F515DF7"/>
    <w:rsid w:val="0F596BA8"/>
    <w:rsid w:val="0F6248D2"/>
    <w:rsid w:val="0F693536"/>
    <w:rsid w:val="0F7B0511"/>
    <w:rsid w:val="0F7B76D9"/>
    <w:rsid w:val="0F816ACD"/>
    <w:rsid w:val="0F9832DB"/>
    <w:rsid w:val="0FBF3FD2"/>
    <w:rsid w:val="0FBF7FF3"/>
    <w:rsid w:val="0FCE5613"/>
    <w:rsid w:val="0FE824A7"/>
    <w:rsid w:val="0FF7E2D1"/>
    <w:rsid w:val="101E2C79"/>
    <w:rsid w:val="105F1059"/>
    <w:rsid w:val="10601B53"/>
    <w:rsid w:val="106120E7"/>
    <w:rsid w:val="10646583"/>
    <w:rsid w:val="107408D3"/>
    <w:rsid w:val="107A6CC0"/>
    <w:rsid w:val="107D4B15"/>
    <w:rsid w:val="108A3C80"/>
    <w:rsid w:val="10C26171"/>
    <w:rsid w:val="10DE1F9B"/>
    <w:rsid w:val="10F33360"/>
    <w:rsid w:val="10FC16EA"/>
    <w:rsid w:val="110F1D40"/>
    <w:rsid w:val="11266F33"/>
    <w:rsid w:val="11507751"/>
    <w:rsid w:val="118963A1"/>
    <w:rsid w:val="11BC24C2"/>
    <w:rsid w:val="11C6522A"/>
    <w:rsid w:val="11E104CC"/>
    <w:rsid w:val="11E20309"/>
    <w:rsid w:val="12033CB8"/>
    <w:rsid w:val="12255233"/>
    <w:rsid w:val="122F4D9E"/>
    <w:rsid w:val="12530213"/>
    <w:rsid w:val="1265440D"/>
    <w:rsid w:val="127723A9"/>
    <w:rsid w:val="12862074"/>
    <w:rsid w:val="12883966"/>
    <w:rsid w:val="129E45B4"/>
    <w:rsid w:val="12D37790"/>
    <w:rsid w:val="12D81596"/>
    <w:rsid w:val="12F14A20"/>
    <w:rsid w:val="13072A44"/>
    <w:rsid w:val="1332653D"/>
    <w:rsid w:val="133E70C5"/>
    <w:rsid w:val="135F4BE2"/>
    <w:rsid w:val="137B2A7B"/>
    <w:rsid w:val="139B1A0A"/>
    <w:rsid w:val="139D25C7"/>
    <w:rsid w:val="13BF3CE4"/>
    <w:rsid w:val="13D83730"/>
    <w:rsid w:val="141008D8"/>
    <w:rsid w:val="14125FE6"/>
    <w:rsid w:val="141F3091"/>
    <w:rsid w:val="14617233"/>
    <w:rsid w:val="146D271E"/>
    <w:rsid w:val="14982588"/>
    <w:rsid w:val="149A5AD9"/>
    <w:rsid w:val="14A7619D"/>
    <w:rsid w:val="14B769C1"/>
    <w:rsid w:val="14B83D39"/>
    <w:rsid w:val="14C31E4B"/>
    <w:rsid w:val="15003B04"/>
    <w:rsid w:val="150536C3"/>
    <w:rsid w:val="150C1963"/>
    <w:rsid w:val="151447A0"/>
    <w:rsid w:val="154A6454"/>
    <w:rsid w:val="15762120"/>
    <w:rsid w:val="15B60A6A"/>
    <w:rsid w:val="15FE5F58"/>
    <w:rsid w:val="16960B22"/>
    <w:rsid w:val="16A8729C"/>
    <w:rsid w:val="16B33777"/>
    <w:rsid w:val="16BC70A7"/>
    <w:rsid w:val="16C6339E"/>
    <w:rsid w:val="172F2D79"/>
    <w:rsid w:val="17557BEF"/>
    <w:rsid w:val="17D1049D"/>
    <w:rsid w:val="17D349C1"/>
    <w:rsid w:val="18244F26"/>
    <w:rsid w:val="1830729E"/>
    <w:rsid w:val="1870062C"/>
    <w:rsid w:val="187F73B4"/>
    <w:rsid w:val="18817102"/>
    <w:rsid w:val="18830A15"/>
    <w:rsid w:val="18852B28"/>
    <w:rsid w:val="188B5321"/>
    <w:rsid w:val="18AE2F08"/>
    <w:rsid w:val="19095AD1"/>
    <w:rsid w:val="19932372"/>
    <w:rsid w:val="19A20DD5"/>
    <w:rsid w:val="19AE03F1"/>
    <w:rsid w:val="1A071A03"/>
    <w:rsid w:val="1A1F16AE"/>
    <w:rsid w:val="1A3B5C77"/>
    <w:rsid w:val="1A984BAD"/>
    <w:rsid w:val="1A9C6539"/>
    <w:rsid w:val="1AB8220E"/>
    <w:rsid w:val="1AE4166C"/>
    <w:rsid w:val="1AF06CFB"/>
    <w:rsid w:val="1AF11B8D"/>
    <w:rsid w:val="1B11359C"/>
    <w:rsid w:val="1B2A271F"/>
    <w:rsid w:val="1B530544"/>
    <w:rsid w:val="1B713184"/>
    <w:rsid w:val="1B86304B"/>
    <w:rsid w:val="1BA209CF"/>
    <w:rsid w:val="1BB4777D"/>
    <w:rsid w:val="1BBE1941"/>
    <w:rsid w:val="1BD75AB8"/>
    <w:rsid w:val="1C0459C2"/>
    <w:rsid w:val="1C1B3B4A"/>
    <w:rsid w:val="1C88086E"/>
    <w:rsid w:val="1CE7157E"/>
    <w:rsid w:val="1D266CE1"/>
    <w:rsid w:val="1D3963AF"/>
    <w:rsid w:val="1D3D55C7"/>
    <w:rsid w:val="1D4A31E4"/>
    <w:rsid w:val="1D4A664D"/>
    <w:rsid w:val="1D6A673C"/>
    <w:rsid w:val="1D7E76D6"/>
    <w:rsid w:val="1D9247AE"/>
    <w:rsid w:val="1DB567EC"/>
    <w:rsid w:val="1DF51A98"/>
    <w:rsid w:val="1E051CD9"/>
    <w:rsid w:val="1E124174"/>
    <w:rsid w:val="1E3D060F"/>
    <w:rsid w:val="1E3F7D2E"/>
    <w:rsid w:val="1E4134E4"/>
    <w:rsid w:val="1E5062B3"/>
    <w:rsid w:val="1E523514"/>
    <w:rsid w:val="1E714A66"/>
    <w:rsid w:val="1E802593"/>
    <w:rsid w:val="1E8B6156"/>
    <w:rsid w:val="1EA703CC"/>
    <w:rsid w:val="1EAD11F7"/>
    <w:rsid w:val="1EB7330C"/>
    <w:rsid w:val="1F0A0FF3"/>
    <w:rsid w:val="1F5771FF"/>
    <w:rsid w:val="1F744118"/>
    <w:rsid w:val="1FB87851"/>
    <w:rsid w:val="1FD52574"/>
    <w:rsid w:val="1FE868A9"/>
    <w:rsid w:val="20034907"/>
    <w:rsid w:val="200F3DA7"/>
    <w:rsid w:val="20173E4B"/>
    <w:rsid w:val="20400C22"/>
    <w:rsid w:val="204E48BC"/>
    <w:rsid w:val="208921B3"/>
    <w:rsid w:val="20973DEB"/>
    <w:rsid w:val="20AE5932"/>
    <w:rsid w:val="20B26522"/>
    <w:rsid w:val="20B44310"/>
    <w:rsid w:val="210534E5"/>
    <w:rsid w:val="211116EB"/>
    <w:rsid w:val="216133FC"/>
    <w:rsid w:val="21D56769"/>
    <w:rsid w:val="21E52EF3"/>
    <w:rsid w:val="21FB5D7B"/>
    <w:rsid w:val="22015E94"/>
    <w:rsid w:val="220B1C3D"/>
    <w:rsid w:val="221D1D20"/>
    <w:rsid w:val="222A3B0E"/>
    <w:rsid w:val="22334A87"/>
    <w:rsid w:val="224976F7"/>
    <w:rsid w:val="225B2CCF"/>
    <w:rsid w:val="22BE6801"/>
    <w:rsid w:val="233500BF"/>
    <w:rsid w:val="23377FF7"/>
    <w:rsid w:val="236B425F"/>
    <w:rsid w:val="23836192"/>
    <w:rsid w:val="23901F29"/>
    <w:rsid w:val="239C0061"/>
    <w:rsid w:val="23B908A4"/>
    <w:rsid w:val="23E95BEF"/>
    <w:rsid w:val="23E96F21"/>
    <w:rsid w:val="23F23130"/>
    <w:rsid w:val="23FD0064"/>
    <w:rsid w:val="245375B0"/>
    <w:rsid w:val="24642C0A"/>
    <w:rsid w:val="24970DA1"/>
    <w:rsid w:val="24B22173"/>
    <w:rsid w:val="24B95AD9"/>
    <w:rsid w:val="24BE24DA"/>
    <w:rsid w:val="24CF5825"/>
    <w:rsid w:val="24D663E6"/>
    <w:rsid w:val="24D77F2B"/>
    <w:rsid w:val="2585779A"/>
    <w:rsid w:val="258B00E2"/>
    <w:rsid w:val="25A416A2"/>
    <w:rsid w:val="25A917A6"/>
    <w:rsid w:val="25BE27CC"/>
    <w:rsid w:val="25F74A5C"/>
    <w:rsid w:val="25FE46BA"/>
    <w:rsid w:val="2628662C"/>
    <w:rsid w:val="262D45DE"/>
    <w:rsid w:val="267F65B3"/>
    <w:rsid w:val="26871DC8"/>
    <w:rsid w:val="26A53EF9"/>
    <w:rsid w:val="26A94201"/>
    <w:rsid w:val="26AC274F"/>
    <w:rsid w:val="26AE6CBB"/>
    <w:rsid w:val="26B678D9"/>
    <w:rsid w:val="26BE5CD2"/>
    <w:rsid w:val="27044A29"/>
    <w:rsid w:val="271C7216"/>
    <w:rsid w:val="271D34C8"/>
    <w:rsid w:val="273F7692"/>
    <w:rsid w:val="27422295"/>
    <w:rsid w:val="276142BF"/>
    <w:rsid w:val="27783712"/>
    <w:rsid w:val="27907362"/>
    <w:rsid w:val="279F39D4"/>
    <w:rsid w:val="27C543F8"/>
    <w:rsid w:val="28333E1D"/>
    <w:rsid w:val="28454BD6"/>
    <w:rsid w:val="28455253"/>
    <w:rsid w:val="28551971"/>
    <w:rsid w:val="285B1C53"/>
    <w:rsid w:val="288929F1"/>
    <w:rsid w:val="289F7086"/>
    <w:rsid w:val="28AB478C"/>
    <w:rsid w:val="28C32028"/>
    <w:rsid w:val="28CC490F"/>
    <w:rsid w:val="28DE40AA"/>
    <w:rsid w:val="292439B7"/>
    <w:rsid w:val="29345E77"/>
    <w:rsid w:val="29392768"/>
    <w:rsid w:val="294C65AD"/>
    <w:rsid w:val="29806583"/>
    <w:rsid w:val="298B3C4C"/>
    <w:rsid w:val="299A7650"/>
    <w:rsid w:val="29F26D24"/>
    <w:rsid w:val="2A15033F"/>
    <w:rsid w:val="2A1662C1"/>
    <w:rsid w:val="2A1C7367"/>
    <w:rsid w:val="2A2815FA"/>
    <w:rsid w:val="2A6D6092"/>
    <w:rsid w:val="2A7B0622"/>
    <w:rsid w:val="2A7D76B4"/>
    <w:rsid w:val="2B09293F"/>
    <w:rsid w:val="2B437463"/>
    <w:rsid w:val="2B7807EE"/>
    <w:rsid w:val="2B960845"/>
    <w:rsid w:val="2BA50BF7"/>
    <w:rsid w:val="2BB948D5"/>
    <w:rsid w:val="2BBF00EC"/>
    <w:rsid w:val="2BC37CFD"/>
    <w:rsid w:val="2BD5237F"/>
    <w:rsid w:val="2BE536CE"/>
    <w:rsid w:val="2BE758D9"/>
    <w:rsid w:val="2BF346BB"/>
    <w:rsid w:val="2C09049E"/>
    <w:rsid w:val="2C0A653C"/>
    <w:rsid w:val="2C191F85"/>
    <w:rsid w:val="2CE82D6F"/>
    <w:rsid w:val="2D052664"/>
    <w:rsid w:val="2D217193"/>
    <w:rsid w:val="2D343236"/>
    <w:rsid w:val="2D575011"/>
    <w:rsid w:val="2DA61ACC"/>
    <w:rsid w:val="2DBD4B32"/>
    <w:rsid w:val="2DD15014"/>
    <w:rsid w:val="2DE91159"/>
    <w:rsid w:val="2DF72DE4"/>
    <w:rsid w:val="2E0220AF"/>
    <w:rsid w:val="2E3330F9"/>
    <w:rsid w:val="2E3B21E8"/>
    <w:rsid w:val="2E4B082A"/>
    <w:rsid w:val="2E5D4E86"/>
    <w:rsid w:val="2E5D790B"/>
    <w:rsid w:val="2E7220E8"/>
    <w:rsid w:val="2E9A3C18"/>
    <w:rsid w:val="2EBB0FEE"/>
    <w:rsid w:val="2EC63002"/>
    <w:rsid w:val="2EDC4D0F"/>
    <w:rsid w:val="2F0A6B38"/>
    <w:rsid w:val="2F633E2C"/>
    <w:rsid w:val="2F946CCB"/>
    <w:rsid w:val="2F9E23BE"/>
    <w:rsid w:val="2FCF7873"/>
    <w:rsid w:val="2FD25781"/>
    <w:rsid w:val="2FDC289C"/>
    <w:rsid w:val="2FDC745C"/>
    <w:rsid w:val="2FFD7934"/>
    <w:rsid w:val="30733ACD"/>
    <w:rsid w:val="308C3862"/>
    <w:rsid w:val="309379D8"/>
    <w:rsid w:val="30A270F7"/>
    <w:rsid w:val="30DF1478"/>
    <w:rsid w:val="30EC586F"/>
    <w:rsid w:val="31133CD1"/>
    <w:rsid w:val="319C6071"/>
    <w:rsid w:val="31AC537E"/>
    <w:rsid w:val="31E3679B"/>
    <w:rsid w:val="31E732FD"/>
    <w:rsid w:val="320846D0"/>
    <w:rsid w:val="32517576"/>
    <w:rsid w:val="32A62A3E"/>
    <w:rsid w:val="32B23C2D"/>
    <w:rsid w:val="32BE5C2C"/>
    <w:rsid w:val="32CD7542"/>
    <w:rsid w:val="32FB6478"/>
    <w:rsid w:val="33263B3F"/>
    <w:rsid w:val="336963EB"/>
    <w:rsid w:val="33764205"/>
    <w:rsid w:val="33810A0F"/>
    <w:rsid w:val="33816EEB"/>
    <w:rsid w:val="33EB55CD"/>
    <w:rsid w:val="33EC4C02"/>
    <w:rsid w:val="340D2360"/>
    <w:rsid w:val="3410665D"/>
    <w:rsid w:val="34211214"/>
    <w:rsid w:val="342E63AB"/>
    <w:rsid w:val="34950E68"/>
    <w:rsid w:val="34986E94"/>
    <w:rsid w:val="34AF62C9"/>
    <w:rsid w:val="34CB4388"/>
    <w:rsid w:val="34FA6E12"/>
    <w:rsid w:val="34FB5727"/>
    <w:rsid w:val="354D7158"/>
    <w:rsid w:val="358D5588"/>
    <w:rsid w:val="35BF3C76"/>
    <w:rsid w:val="363A3B40"/>
    <w:rsid w:val="365302AE"/>
    <w:rsid w:val="36607A0A"/>
    <w:rsid w:val="366E227C"/>
    <w:rsid w:val="366F2E0D"/>
    <w:rsid w:val="367B6A5C"/>
    <w:rsid w:val="36A74ADA"/>
    <w:rsid w:val="36AA2BA6"/>
    <w:rsid w:val="36AD60D5"/>
    <w:rsid w:val="36B224F9"/>
    <w:rsid w:val="36C11399"/>
    <w:rsid w:val="36DB09C0"/>
    <w:rsid w:val="36EC0CC9"/>
    <w:rsid w:val="373F410B"/>
    <w:rsid w:val="377F774C"/>
    <w:rsid w:val="37A775E6"/>
    <w:rsid w:val="37BE6307"/>
    <w:rsid w:val="37E43870"/>
    <w:rsid w:val="37EE7094"/>
    <w:rsid w:val="38296C89"/>
    <w:rsid w:val="383002EB"/>
    <w:rsid w:val="38586797"/>
    <w:rsid w:val="385D15DF"/>
    <w:rsid w:val="38BC0149"/>
    <w:rsid w:val="38D87D1C"/>
    <w:rsid w:val="390E0D37"/>
    <w:rsid w:val="3930151E"/>
    <w:rsid w:val="39636459"/>
    <w:rsid w:val="396B7F6C"/>
    <w:rsid w:val="39B417A9"/>
    <w:rsid w:val="39C37212"/>
    <w:rsid w:val="39FC5695"/>
    <w:rsid w:val="3A006D8E"/>
    <w:rsid w:val="3A085499"/>
    <w:rsid w:val="3A1846C8"/>
    <w:rsid w:val="3A3651E5"/>
    <w:rsid w:val="3A744481"/>
    <w:rsid w:val="3A8C7BEF"/>
    <w:rsid w:val="3A906246"/>
    <w:rsid w:val="3AF02A9F"/>
    <w:rsid w:val="3B103F10"/>
    <w:rsid w:val="3B1918E3"/>
    <w:rsid w:val="3B2349B7"/>
    <w:rsid w:val="3B524D9B"/>
    <w:rsid w:val="3B5D137F"/>
    <w:rsid w:val="3B616CFF"/>
    <w:rsid w:val="3B6259F6"/>
    <w:rsid w:val="3B976654"/>
    <w:rsid w:val="3BC01EFC"/>
    <w:rsid w:val="3BCA786A"/>
    <w:rsid w:val="3BD31E2F"/>
    <w:rsid w:val="3BE42827"/>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0F604F"/>
    <w:rsid w:val="3E1868B4"/>
    <w:rsid w:val="3E377251"/>
    <w:rsid w:val="3E42664B"/>
    <w:rsid w:val="3E5A7334"/>
    <w:rsid w:val="3E7B5D6B"/>
    <w:rsid w:val="3E816477"/>
    <w:rsid w:val="3E843E66"/>
    <w:rsid w:val="3E8F51FE"/>
    <w:rsid w:val="3E926F87"/>
    <w:rsid w:val="3E9A59DE"/>
    <w:rsid w:val="3EAF4836"/>
    <w:rsid w:val="3EC33DFA"/>
    <w:rsid w:val="3EDF6F9B"/>
    <w:rsid w:val="3EEF0E2E"/>
    <w:rsid w:val="3F060E16"/>
    <w:rsid w:val="3F1D1096"/>
    <w:rsid w:val="3F2F0234"/>
    <w:rsid w:val="3F355062"/>
    <w:rsid w:val="3F6261BE"/>
    <w:rsid w:val="3F6363FE"/>
    <w:rsid w:val="3F756B8F"/>
    <w:rsid w:val="3F95482B"/>
    <w:rsid w:val="3FFF6F9B"/>
    <w:rsid w:val="40045C0D"/>
    <w:rsid w:val="4019356B"/>
    <w:rsid w:val="403C2AA3"/>
    <w:rsid w:val="40592157"/>
    <w:rsid w:val="406E1CAE"/>
    <w:rsid w:val="40A0133A"/>
    <w:rsid w:val="40A83E25"/>
    <w:rsid w:val="40C31A53"/>
    <w:rsid w:val="40FF545D"/>
    <w:rsid w:val="410067C8"/>
    <w:rsid w:val="418F0D2A"/>
    <w:rsid w:val="41C25D13"/>
    <w:rsid w:val="41D01505"/>
    <w:rsid w:val="42474939"/>
    <w:rsid w:val="424C3C57"/>
    <w:rsid w:val="42613FF3"/>
    <w:rsid w:val="42660D96"/>
    <w:rsid w:val="428667D2"/>
    <w:rsid w:val="42CD1CE0"/>
    <w:rsid w:val="42E1381E"/>
    <w:rsid w:val="42ED6459"/>
    <w:rsid w:val="42F74D9C"/>
    <w:rsid w:val="42FE58DD"/>
    <w:rsid w:val="43174B3D"/>
    <w:rsid w:val="434B790E"/>
    <w:rsid w:val="4360274F"/>
    <w:rsid w:val="43977AB6"/>
    <w:rsid w:val="43A3342B"/>
    <w:rsid w:val="43B10312"/>
    <w:rsid w:val="43C77C27"/>
    <w:rsid w:val="43DE09EE"/>
    <w:rsid w:val="43FF6C83"/>
    <w:rsid w:val="44002FAD"/>
    <w:rsid w:val="44417324"/>
    <w:rsid w:val="449101DD"/>
    <w:rsid w:val="44DE1391"/>
    <w:rsid w:val="451B225C"/>
    <w:rsid w:val="452410C9"/>
    <w:rsid w:val="45317DFB"/>
    <w:rsid w:val="456D3CE4"/>
    <w:rsid w:val="4579042C"/>
    <w:rsid w:val="457F0571"/>
    <w:rsid w:val="45851176"/>
    <w:rsid w:val="45C63B94"/>
    <w:rsid w:val="460E7DA5"/>
    <w:rsid w:val="46422483"/>
    <w:rsid w:val="464969EB"/>
    <w:rsid w:val="465054AF"/>
    <w:rsid w:val="4659254A"/>
    <w:rsid w:val="465B0637"/>
    <w:rsid w:val="465E3F0D"/>
    <w:rsid w:val="466A16E6"/>
    <w:rsid w:val="46893F2B"/>
    <w:rsid w:val="46C4686E"/>
    <w:rsid w:val="46D87227"/>
    <w:rsid w:val="46F838C8"/>
    <w:rsid w:val="477708C7"/>
    <w:rsid w:val="477B778F"/>
    <w:rsid w:val="478203EC"/>
    <w:rsid w:val="47B025FA"/>
    <w:rsid w:val="4809698F"/>
    <w:rsid w:val="4811697D"/>
    <w:rsid w:val="481F6AC9"/>
    <w:rsid w:val="48383CC7"/>
    <w:rsid w:val="487A3E25"/>
    <w:rsid w:val="488B5503"/>
    <w:rsid w:val="48937E21"/>
    <w:rsid w:val="489A0361"/>
    <w:rsid w:val="48B94FF3"/>
    <w:rsid w:val="48D21567"/>
    <w:rsid w:val="48E37AAB"/>
    <w:rsid w:val="48FD4B4C"/>
    <w:rsid w:val="490A68E0"/>
    <w:rsid w:val="491055FE"/>
    <w:rsid w:val="49425710"/>
    <w:rsid w:val="49452294"/>
    <w:rsid w:val="495F5B3E"/>
    <w:rsid w:val="496F77D7"/>
    <w:rsid w:val="497654FD"/>
    <w:rsid w:val="49B00A5E"/>
    <w:rsid w:val="49B64211"/>
    <w:rsid w:val="49CA41AA"/>
    <w:rsid w:val="49F6167F"/>
    <w:rsid w:val="4A064FA0"/>
    <w:rsid w:val="4A16615C"/>
    <w:rsid w:val="4A4424D7"/>
    <w:rsid w:val="4A4469AD"/>
    <w:rsid w:val="4A6D6E2B"/>
    <w:rsid w:val="4A8062E0"/>
    <w:rsid w:val="4A8810AE"/>
    <w:rsid w:val="4AAE73C4"/>
    <w:rsid w:val="4AB82D0F"/>
    <w:rsid w:val="4AEB7664"/>
    <w:rsid w:val="4AFD7C19"/>
    <w:rsid w:val="4B0567D1"/>
    <w:rsid w:val="4B236AAE"/>
    <w:rsid w:val="4B543DAE"/>
    <w:rsid w:val="4B560D59"/>
    <w:rsid w:val="4B707271"/>
    <w:rsid w:val="4B9739F7"/>
    <w:rsid w:val="4BE85FBF"/>
    <w:rsid w:val="4BEE2503"/>
    <w:rsid w:val="4C245A30"/>
    <w:rsid w:val="4C332348"/>
    <w:rsid w:val="4C430DF6"/>
    <w:rsid w:val="4CB6685F"/>
    <w:rsid w:val="4CBB6682"/>
    <w:rsid w:val="4CC367FE"/>
    <w:rsid w:val="4CE75EFE"/>
    <w:rsid w:val="4D077F3C"/>
    <w:rsid w:val="4D123355"/>
    <w:rsid w:val="4D1D7880"/>
    <w:rsid w:val="4D2562DF"/>
    <w:rsid w:val="4D2A3B31"/>
    <w:rsid w:val="4D312C52"/>
    <w:rsid w:val="4D455459"/>
    <w:rsid w:val="4D905305"/>
    <w:rsid w:val="4D964A72"/>
    <w:rsid w:val="4D9C1254"/>
    <w:rsid w:val="4E793892"/>
    <w:rsid w:val="4E800872"/>
    <w:rsid w:val="4EC569ED"/>
    <w:rsid w:val="4ED50EA1"/>
    <w:rsid w:val="4EEC050C"/>
    <w:rsid w:val="4F104EC3"/>
    <w:rsid w:val="4F47354A"/>
    <w:rsid w:val="4F7507E0"/>
    <w:rsid w:val="4F86610D"/>
    <w:rsid w:val="4F911C54"/>
    <w:rsid w:val="4FE625E0"/>
    <w:rsid w:val="4FF26CE4"/>
    <w:rsid w:val="5021480F"/>
    <w:rsid w:val="50962ECB"/>
    <w:rsid w:val="50A42E38"/>
    <w:rsid w:val="50A4577F"/>
    <w:rsid w:val="50B73D1F"/>
    <w:rsid w:val="50BD5BC9"/>
    <w:rsid w:val="50C11EEE"/>
    <w:rsid w:val="50E97CFC"/>
    <w:rsid w:val="50FA4028"/>
    <w:rsid w:val="510D65B7"/>
    <w:rsid w:val="511157AB"/>
    <w:rsid w:val="5142540C"/>
    <w:rsid w:val="51824544"/>
    <w:rsid w:val="518832C8"/>
    <w:rsid w:val="519D3C50"/>
    <w:rsid w:val="51A0432A"/>
    <w:rsid w:val="51A86090"/>
    <w:rsid w:val="51B7396D"/>
    <w:rsid w:val="51DF6AD4"/>
    <w:rsid w:val="51FF1C91"/>
    <w:rsid w:val="522E4CC3"/>
    <w:rsid w:val="5244713B"/>
    <w:rsid w:val="52615633"/>
    <w:rsid w:val="526F4DE4"/>
    <w:rsid w:val="52977FD4"/>
    <w:rsid w:val="52A25790"/>
    <w:rsid w:val="52A96B6F"/>
    <w:rsid w:val="52B45975"/>
    <w:rsid w:val="52D94AA4"/>
    <w:rsid w:val="52EA3A62"/>
    <w:rsid w:val="52F02B63"/>
    <w:rsid w:val="52F50BB8"/>
    <w:rsid w:val="53000279"/>
    <w:rsid w:val="53097272"/>
    <w:rsid w:val="531427E9"/>
    <w:rsid w:val="53544462"/>
    <w:rsid w:val="537BE3D2"/>
    <w:rsid w:val="5397158E"/>
    <w:rsid w:val="54013861"/>
    <w:rsid w:val="54487265"/>
    <w:rsid w:val="544D6070"/>
    <w:rsid w:val="54605E1E"/>
    <w:rsid w:val="548D1E75"/>
    <w:rsid w:val="54B3506A"/>
    <w:rsid w:val="54BB3601"/>
    <w:rsid w:val="54CA0D16"/>
    <w:rsid w:val="54DD4057"/>
    <w:rsid w:val="54E7490F"/>
    <w:rsid w:val="550764A4"/>
    <w:rsid w:val="550B2BF6"/>
    <w:rsid w:val="55214EB5"/>
    <w:rsid w:val="55364EFD"/>
    <w:rsid w:val="555D4828"/>
    <w:rsid w:val="557A331B"/>
    <w:rsid w:val="557A4C8B"/>
    <w:rsid w:val="558931E1"/>
    <w:rsid w:val="55923347"/>
    <w:rsid w:val="55925180"/>
    <w:rsid w:val="55983B1B"/>
    <w:rsid w:val="559E1440"/>
    <w:rsid w:val="55A8376B"/>
    <w:rsid w:val="55DC29B6"/>
    <w:rsid w:val="55DD4241"/>
    <w:rsid w:val="563C5FDC"/>
    <w:rsid w:val="564D0CE1"/>
    <w:rsid w:val="565268B6"/>
    <w:rsid w:val="566B6D1E"/>
    <w:rsid w:val="5689231A"/>
    <w:rsid w:val="57032A2C"/>
    <w:rsid w:val="570F5219"/>
    <w:rsid w:val="575D12B5"/>
    <w:rsid w:val="57610A87"/>
    <w:rsid w:val="577B1140"/>
    <w:rsid w:val="577B7F21"/>
    <w:rsid w:val="577F181B"/>
    <w:rsid w:val="578942F7"/>
    <w:rsid w:val="578B444C"/>
    <w:rsid w:val="57921984"/>
    <w:rsid w:val="579737F0"/>
    <w:rsid w:val="57AB7B30"/>
    <w:rsid w:val="57AF5251"/>
    <w:rsid w:val="57B26373"/>
    <w:rsid w:val="57B63F04"/>
    <w:rsid w:val="57CD20C2"/>
    <w:rsid w:val="57D675AB"/>
    <w:rsid w:val="57D73717"/>
    <w:rsid w:val="57D95FDD"/>
    <w:rsid w:val="58167563"/>
    <w:rsid w:val="585C6021"/>
    <w:rsid w:val="58875946"/>
    <w:rsid w:val="58917D2F"/>
    <w:rsid w:val="5894085C"/>
    <w:rsid w:val="58AE4F0C"/>
    <w:rsid w:val="58B85899"/>
    <w:rsid w:val="58DA46C5"/>
    <w:rsid w:val="58E363A9"/>
    <w:rsid w:val="59166304"/>
    <w:rsid w:val="595263FD"/>
    <w:rsid w:val="595E1678"/>
    <w:rsid w:val="596D5BD4"/>
    <w:rsid w:val="597E3DD8"/>
    <w:rsid w:val="59F80043"/>
    <w:rsid w:val="5A09252F"/>
    <w:rsid w:val="5A0B2778"/>
    <w:rsid w:val="5A2A7C7B"/>
    <w:rsid w:val="5A3E2560"/>
    <w:rsid w:val="5A4411FB"/>
    <w:rsid w:val="5A5D3B6E"/>
    <w:rsid w:val="5A637A76"/>
    <w:rsid w:val="5A6D33BA"/>
    <w:rsid w:val="5A792B1F"/>
    <w:rsid w:val="5A874767"/>
    <w:rsid w:val="5AA85BE2"/>
    <w:rsid w:val="5AAD6F28"/>
    <w:rsid w:val="5AB3630D"/>
    <w:rsid w:val="5AD63A24"/>
    <w:rsid w:val="5ADC28A6"/>
    <w:rsid w:val="5B2E1A1D"/>
    <w:rsid w:val="5B3965D0"/>
    <w:rsid w:val="5B4A628A"/>
    <w:rsid w:val="5B843A1C"/>
    <w:rsid w:val="5B873E3F"/>
    <w:rsid w:val="5BCC6CB6"/>
    <w:rsid w:val="5BDF44D5"/>
    <w:rsid w:val="5BF9175D"/>
    <w:rsid w:val="5C02690E"/>
    <w:rsid w:val="5C191B77"/>
    <w:rsid w:val="5C196DA7"/>
    <w:rsid w:val="5C2A048C"/>
    <w:rsid w:val="5C435E21"/>
    <w:rsid w:val="5C80234E"/>
    <w:rsid w:val="5C8A680C"/>
    <w:rsid w:val="5CFF3B26"/>
    <w:rsid w:val="5D0C4701"/>
    <w:rsid w:val="5D0F0395"/>
    <w:rsid w:val="5D221076"/>
    <w:rsid w:val="5D397964"/>
    <w:rsid w:val="5D511215"/>
    <w:rsid w:val="5D597720"/>
    <w:rsid w:val="5D5A391C"/>
    <w:rsid w:val="5D5F10C0"/>
    <w:rsid w:val="5D650CBC"/>
    <w:rsid w:val="5D891B7B"/>
    <w:rsid w:val="5D8A63FE"/>
    <w:rsid w:val="5D920C30"/>
    <w:rsid w:val="5DAD38EE"/>
    <w:rsid w:val="5DB85AE5"/>
    <w:rsid w:val="5E006862"/>
    <w:rsid w:val="5E0207B9"/>
    <w:rsid w:val="5E1834A1"/>
    <w:rsid w:val="5E261785"/>
    <w:rsid w:val="5E483371"/>
    <w:rsid w:val="5E4A7017"/>
    <w:rsid w:val="5E552BBA"/>
    <w:rsid w:val="5E611C10"/>
    <w:rsid w:val="5E7A0F3F"/>
    <w:rsid w:val="5EC11E59"/>
    <w:rsid w:val="5EE14D23"/>
    <w:rsid w:val="5EFC7377"/>
    <w:rsid w:val="5F06174D"/>
    <w:rsid w:val="5F3A3602"/>
    <w:rsid w:val="5F45733B"/>
    <w:rsid w:val="5F4C4F00"/>
    <w:rsid w:val="5F6277C6"/>
    <w:rsid w:val="5F6B37BB"/>
    <w:rsid w:val="5F6D0B1D"/>
    <w:rsid w:val="5F8D0B82"/>
    <w:rsid w:val="5FCC5339"/>
    <w:rsid w:val="5FDC0065"/>
    <w:rsid w:val="5FE34A5B"/>
    <w:rsid w:val="5FFE1E36"/>
    <w:rsid w:val="60232584"/>
    <w:rsid w:val="607330CE"/>
    <w:rsid w:val="60825176"/>
    <w:rsid w:val="609F2AC4"/>
    <w:rsid w:val="60FA2EE8"/>
    <w:rsid w:val="61054A27"/>
    <w:rsid w:val="610A52BC"/>
    <w:rsid w:val="611D2366"/>
    <w:rsid w:val="61421856"/>
    <w:rsid w:val="615227C4"/>
    <w:rsid w:val="615A3AE7"/>
    <w:rsid w:val="615E5A4B"/>
    <w:rsid w:val="61654E3F"/>
    <w:rsid w:val="6182292A"/>
    <w:rsid w:val="619F7F92"/>
    <w:rsid w:val="61E81EE3"/>
    <w:rsid w:val="61F94C26"/>
    <w:rsid w:val="62000E56"/>
    <w:rsid w:val="621F65B2"/>
    <w:rsid w:val="624F3E49"/>
    <w:rsid w:val="62632286"/>
    <w:rsid w:val="627E4805"/>
    <w:rsid w:val="62885958"/>
    <w:rsid w:val="62BC5A86"/>
    <w:rsid w:val="62D42564"/>
    <w:rsid w:val="62D47A8F"/>
    <w:rsid w:val="62F40B65"/>
    <w:rsid w:val="62FC2CFE"/>
    <w:rsid w:val="63024505"/>
    <w:rsid w:val="631808D5"/>
    <w:rsid w:val="635600A5"/>
    <w:rsid w:val="635B1DB5"/>
    <w:rsid w:val="63711FED"/>
    <w:rsid w:val="63867659"/>
    <w:rsid w:val="63880DDC"/>
    <w:rsid w:val="638D750D"/>
    <w:rsid w:val="63AC6CC0"/>
    <w:rsid w:val="63EB4ECB"/>
    <w:rsid w:val="63F07540"/>
    <w:rsid w:val="64055776"/>
    <w:rsid w:val="641B4F98"/>
    <w:rsid w:val="64240056"/>
    <w:rsid w:val="643E143A"/>
    <w:rsid w:val="64491666"/>
    <w:rsid w:val="6486360E"/>
    <w:rsid w:val="648B6EEF"/>
    <w:rsid w:val="64C158BF"/>
    <w:rsid w:val="64CE2EAA"/>
    <w:rsid w:val="653C3090"/>
    <w:rsid w:val="657426E5"/>
    <w:rsid w:val="65854376"/>
    <w:rsid w:val="658767BE"/>
    <w:rsid w:val="65892531"/>
    <w:rsid w:val="6592335D"/>
    <w:rsid w:val="65BE3902"/>
    <w:rsid w:val="65C23955"/>
    <w:rsid w:val="66096E66"/>
    <w:rsid w:val="66195831"/>
    <w:rsid w:val="662E75B1"/>
    <w:rsid w:val="66342C2E"/>
    <w:rsid w:val="663E784C"/>
    <w:rsid w:val="664452C4"/>
    <w:rsid w:val="66542D7A"/>
    <w:rsid w:val="668B6A45"/>
    <w:rsid w:val="66BC79A8"/>
    <w:rsid w:val="671372D5"/>
    <w:rsid w:val="672F3F24"/>
    <w:rsid w:val="673E055F"/>
    <w:rsid w:val="6746660C"/>
    <w:rsid w:val="67551CE3"/>
    <w:rsid w:val="67611B97"/>
    <w:rsid w:val="67A22552"/>
    <w:rsid w:val="67B22DCC"/>
    <w:rsid w:val="67BE71AA"/>
    <w:rsid w:val="67D90273"/>
    <w:rsid w:val="67DE5875"/>
    <w:rsid w:val="67E55852"/>
    <w:rsid w:val="67EB1AB4"/>
    <w:rsid w:val="67FA1285"/>
    <w:rsid w:val="682A37F1"/>
    <w:rsid w:val="68551F4F"/>
    <w:rsid w:val="687C10C9"/>
    <w:rsid w:val="68840C16"/>
    <w:rsid w:val="68876EFB"/>
    <w:rsid w:val="68884654"/>
    <w:rsid w:val="689F444F"/>
    <w:rsid w:val="68B96DBB"/>
    <w:rsid w:val="68CA2805"/>
    <w:rsid w:val="68E00250"/>
    <w:rsid w:val="68E937A3"/>
    <w:rsid w:val="693E15D3"/>
    <w:rsid w:val="69623E63"/>
    <w:rsid w:val="69627681"/>
    <w:rsid w:val="69725A18"/>
    <w:rsid w:val="6977531D"/>
    <w:rsid w:val="69C15E0F"/>
    <w:rsid w:val="69CC2BFF"/>
    <w:rsid w:val="69FD55B8"/>
    <w:rsid w:val="6A0B1C62"/>
    <w:rsid w:val="6A2406C8"/>
    <w:rsid w:val="6ADE0BD1"/>
    <w:rsid w:val="6AE96859"/>
    <w:rsid w:val="6B147746"/>
    <w:rsid w:val="6B24787C"/>
    <w:rsid w:val="6B2E37A9"/>
    <w:rsid w:val="6B573233"/>
    <w:rsid w:val="6B5B6274"/>
    <w:rsid w:val="6B71025C"/>
    <w:rsid w:val="6B913360"/>
    <w:rsid w:val="6B935D53"/>
    <w:rsid w:val="6C196F71"/>
    <w:rsid w:val="6C226FCB"/>
    <w:rsid w:val="6C23202A"/>
    <w:rsid w:val="6C31226F"/>
    <w:rsid w:val="6C552F0B"/>
    <w:rsid w:val="6C8C67B7"/>
    <w:rsid w:val="6C9D744C"/>
    <w:rsid w:val="6D167928"/>
    <w:rsid w:val="6D26299B"/>
    <w:rsid w:val="6D4772EC"/>
    <w:rsid w:val="6D6970A7"/>
    <w:rsid w:val="6D9078AF"/>
    <w:rsid w:val="6DAA3FEF"/>
    <w:rsid w:val="6DC0172B"/>
    <w:rsid w:val="6DCB690C"/>
    <w:rsid w:val="6DD41A5B"/>
    <w:rsid w:val="6DF43C2E"/>
    <w:rsid w:val="6DF51CA3"/>
    <w:rsid w:val="6DFE62FA"/>
    <w:rsid w:val="6E0732C3"/>
    <w:rsid w:val="6E2F3C06"/>
    <w:rsid w:val="6E8335BD"/>
    <w:rsid w:val="6E8E12EF"/>
    <w:rsid w:val="6E972936"/>
    <w:rsid w:val="6E9A185D"/>
    <w:rsid w:val="6EC66EAA"/>
    <w:rsid w:val="6ED446C5"/>
    <w:rsid w:val="6EE0F89D"/>
    <w:rsid w:val="6F1D4884"/>
    <w:rsid w:val="6F1E43C5"/>
    <w:rsid w:val="6F2A7D94"/>
    <w:rsid w:val="6F8331F1"/>
    <w:rsid w:val="6FAE1A09"/>
    <w:rsid w:val="6FD75BF8"/>
    <w:rsid w:val="6FF03A90"/>
    <w:rsid w:val="70533C7E"/>
    <w:rsid w:val="707723D0"/>
    <w:rsid w:val="70DC2853"/>
    <w:rsid w:val="70F5661B"/>
    <w:rsid w:val="71360107"/>
    <w:rsid w:val="713B688E"/>
    <w:rsid w:val="71C0067F"/>
    <w:rsid w:val="71D43752"/>
    <w:rsid w:val="71F1796A"/>
    <w:rsid w:val="72154626"/>
    <w:rsid w:val="72262B5D"/>
    <w:rsid w:val="72283FF7"/>
    <w:rsid w:val="722E7212"/>
    <w:rsid w:val="723A0474"/>
    <w:rsid w:val="725923E4"/>
    <w:rsid w:val="72864BF7"/>
    <w:rsid w:val="729023FC"/>
    <w:rsid w:val="7333D616"/>
    <w:rsid w:val="73C0646E"/>
    <w:rsid w:val="74015934"/>
    <w:rsid w:val="742222F5"/>
    <w:rsid w:val="74476126"/>
    <w:rsid w:val="74706664"/>
    <w:rsid w:val="747F3682"/>
    <w:rsid w:val="747F7050"/>
    <w:rsid w:val="74876886"/>
    <w:rsid w:val="749C4185"/>
    <w:rsid w:val="75067759"/>
    <w:rsid w:val="752E6DCD"/>
    <w:rsid w:val="7551380D"/>
    <w:rsid w:val="75600BE5"/>
    <w:rsid w:val="7564475C"/>
    <w:rsid w:val="7583797F"/>
    <w:rsid w:val="75CC0F13"/>
    <w:rsid w:val="75D20F1D"/>
    <w:rsid w:val="75DA2C18"/>
    <w:rsid w:val="75F54412"/>
    <w:rsid w:val="761D08E0"/>
    <w:rsid w:val="765D347C"/>
    <w:rsid w:val="767A7B3F"/>
    <w:rsid w:val="76826699"/>
    <w:rsid w:val="76C87133"/>
    <w:rsid w:val="76CD08D5"/>
    <w:rsid w:val="76DB4B92"/>
    <w:rsid w:val="77052AA4"/>
    <w:rsid w:val="77136511"/>
    <w:rsid w:val="77340A39"/>
    <w:rsid w:val="77351FD0"/>
    <w:rsid w:val="77472422"/>
    <w:rsid w:val="777F31F2"/>
    <w:rsid w:val="77D1700D"/>
    <w:rsid w:val="77E87308"/>
    <w:rsid w:val="77EAA370"/>
    <w:rsid w:val="77EC04CC"/>
    <w:rsid w:val="7862066F"/>
    <w:rsid w:val="78775729"/>
    <w:rsid w:val="78A42DB0"/>
    <w:rsid w:val="78A656AB"/>
    <w:rsid w:val="78B2245C"/>
    <w:rsid w:val="78E172CC"/>
    <w:rsid w:val="78EA1D1F"/>
    <w:rsid w:val="7904172F"/>
    <w:rsid w:val="790F7E27"/>
    <w:rsid w:val="792A231A"/>
    <w:rsid w:val="79316829"/>
    <w:rsid w:val="796C21B2"/>
    <w:rsid w:val="797E66A9"/>
    <w:rsid w:val="798518A4"/>
    <w:rsid w:val="79A15B62"/>
    <w:rsid w:val="79A97383"/>
    <w:rsid w:val="79E27E8B"/>
    <w:rsid w:val="79F850CE"/>
    <w:rsid w:val="79FD443C"/>
    <w:rsid w:val="7A1D1975"/>
    <w:rsid w:val="7A282137"/>
    <w:rsid w:val="7A3E5150"/>
    <w:rsid w:val="7A4670D6"/>
    <w:rsid w:val="7A4F4A5A"/>
    <w:rsid w:val="7A534B63"/>
    <w:rsid w:val="7A615382"/>
    <w:rsid w:val="7A67303B"/>
    <w:rsid w:val="7AAB1D04"/>
    <w:rsid w:val="7ABA4368"/>
    <w:rsid w:val="7AD05746"/>
    <w:rsid w:val="7B16134F"/>
    <w:rsid w:val="7B257FFD"/>
    <w:rsid w:val="7B343476"/>
    <w:rsid w:val="7B5605A6"/>
    <w:rsid w:val="7B5A2978"/>
    <w:rsid w:val="7B5A7E4C"/>
    <w:rsid w:val="7B667AF9"/>
    <w:rsid w:val="7B7468F8"/>
    <w:rsid w:val="7BEE0103"/>
    <w:rsid w:val="7C0A0FE4"/>
    <w:rsid w:val="7C0C65A0"/>
    <w:rsid w:val="7C254906"/>
    <w:rsid w:val="7C40395C"/>
    <w:rsid w:val="7C590818"/>
    <w:rsid w:val="7C651E12"/>
    <w:rsid w:val="7C7C10F6"/>
    <w:rsid w:val="7C853BEA"/>
    <w:rsid w:val="7C881368"/>
    <w:rsid w:val="7C9219F0"/>
    <w:rsid w:val="7CBA3EA3"/>
    <w:rsid w:val="7CE27788"/>
    <w:rsid w:val="7D0C32F1"/>
    <w:rsid w:val="7D0F408D"/>
    <w:rsid w:val="7D491C6C"/>
    <w:rsid w:val="7D5429C0"/>
    <w:rsid w:val="7D6E6D43"/>
    <w:rsid w:val="7D8339BC"/>
    <w:rsid w:val="7D9365DF"/>
    <w:rsid w:val="7DB57A34"/>
    <w:rsid w:val="7DC6485A"/>
    <w:rsid w:val="7DCD6946"/>
    <w:rsid w:val="7DD45971"/>
    <w:rsid w:val="7DE60973"/>
    <w:rsid w:val="7DEF0916"/>
    <w:rsid w:val="7E042725"/>
    <w:rsid w:val="7E1E5218"/>
    <w:rsid w:val="7E9A4E1F"/>
    <w:rsid w:val="7EA7723A"/>
    <w:rsid w:val="7EB81432"/>
    <w:rsid w:val="7ED4C95D"/>
    <w:rsid w:val="7EE53E9B"/>
    <w:rsid w:val="7EF56FBB"/>
    <w:rsid w:val="7F0768EB"/>
    <w:rsid w:val="7F143BEC"/>
    <w:rsid w:val="7F715AF2"/>
    <w:rsid w:val="7F886E69"/>
    <w:rsid w:val="7FDC3518"/>
    <w:rsid w:val="7FE77A2C"/>
    <w:rsid w:val="7FFFE79B"/>
    <w:rsid w:val="935FD8D5"/>
    <w:rsid w:val="9CBDC1BA"/>
    <w:rsid w:val="B9FEE19B"/>
    <w:rsid w:val="BB7FA927"/>
    <w:rsid w:val="BC3F3813"/>
    <w:rsid w:val="BFDA4539"/>
    <w:rsid w:val="C7EF282D"/>
    <w:rsid w:val="CF1EF059"/>
    <w:rsid w:val="D6BAA91C"/>
    <w:rsid w:val="D7FFBE5D"/>
    <w:rsid w:val="DBFFF095"/>
    <w:rsid w:val="DF95F36D"/>
    <w:rsid w:val="DFF71B62"/>
    <w:rsid w:val="DFFC1B59"/>
    <w:rsid w:val="EFFFC765"/>
    <w:rsid w:val="F5FFD31F"/>
    <w:rsid w:val="FAD7D128"/>
    <w:rsid w:val="FBD2045A"/>
    <w:rsid w:val="FBFEF05B"/>
    <w:rsid w:val="FF7F1986"/>
    <w:rsid w:val="FFCF1770"/>
    <w:rsid w:val="FFD92C60"/>
    <w:rsid w:val="FFED7FA6"/>
    <w:rsid w:val="FFF55E7B"/>
    <w:rsid w:val="FFFF1A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7"/>
    <w:qFormat/>
    <w:uiPriority w:val="0"/>
    <w:pPr>
      <w:spacing w:line="480" w:lineRule="exact"/>
      <w:ind w:firstLine="480" w:firstLineChars="200"/>
    </w:pPr>
    <w:rPr>
      <w:rFonts w:ascii="宋体" w:hAnsi="宋体"/>
      <w:sz w:val="24"/>
    </w:rPr>
  </w:style>
  <w:style w:type="paragraph" w:styleId="6">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toa heading"/>
    <w:basedOn w:val="1"/>
    <w:next w:val="1"/>
    <w:qFormat/>
    <w:uiPriority w:val="0"/>
    <w:rPr>
      <w:rFonts w:ascii="Arial" w:hAnsi="Arial"/>
      <w:sz w:val="24"/>
      <w:szCs w:val="20"/>
    </w:rPr>
  </w:style>
  <w:style w:type="paragraph" w:styleId="21">
    <w:name w:val="annotation text"/>
    <w:basedOn w:val="1"/>
    <w:link w:val="346"/>
    <w:qFormat/>
    <w:uiPriority w:val="99"/>
    <w:pPr>
      <w:jc w:val="left"/>
    </w:pPr>
  </w:style>
  <w:style w:type="paragraph" w:styleId="22">
    <w:name w:val="Salutation"/>
    <w:basedOn w:val="1"/>
    <w:next w:val="1"/>
    <w:link w:val="300"/>
    <w:qFormat/>
    <w:uiPriority w:val="0"/>
    <w:rPr>
      <w:rFonts w:ascii="仿宋_GB2312" w:eastAsia="仿宋_GB2312"/>
      <w:sz w:val="28"/>
      <w:szCs w:val="20"/>
    </w:rPr>
  </w:style>
  <w:style w:type="paragraph" w:styleId="23">
    <w:name w:val="Body Text 3"/>
    <w:basedOn w:val="1"/>
    <w:link w:val="33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2"/>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3"/>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3"/>
    <w:qFormat/>
    <w:uiPriority w:val="0"/>
    <w:pPr>
      <w:ind w:left="100" w:leftChars="2500"/>
    </w:pPr>
    <w:rPr>
      <w:rFonts w:ascii="宋体"/>
      <w:sz w:val="24"/>
      <w:szCs w:val="21"/>
      <w:lang w:val="zh-CN"/>
    </w:rPr>
  </w:style>
  <w:style w:type="paragraph" w:styleId="39">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90"/>
    <w:qFormat/>
    <w:uiPriority w:val="0"/>
    <w:rPr>
      <w:sz w:val="18"/>
      <w:szCs w:val="18"/>
    </w:rPr>
  </w:style>
  <w:style w:type="paragraph" w:styleId="42">
    <w:name w:val="footer"/>
    <w:basedOn w:val="1"/>
    <w:link w:val="385"/>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rPr>
  </w:style>
  <w:style w:type="paragraph" w:styleId="44">
    <w:name w:val="header"/>
    <w:basedOn w:val="1"/>
    <w:next w:val="45"/>
    <w:link w:val="394"/>
    <w:qFormat/>
    <w:uiPriority w:val="99"/>
    <w:pPr>
      <w:pBdr>
        <w:bottom w:val="single" w:color="auto" w:sz="6" w:space="1"/>
      </w:pBdr>
      <w:tabs>
        <w:tab w:val="center" w:pos="4153"/>
        <w:tab w:val="right" w:pos="8306"/>
      </w:tabs>
      <w:snapToGrid w:val="0"/>
      <w:jc w:val="center"/>
    </w:pPr>
    <w:rPr>
      <w:sz w:val="18"/>
      <w:szCs w:val="18"/>
    </w:rPr>
  </w:style>
  <w:style w:type="paragraph" w:customStyle="1" w:styleId="4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46">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6"/>
    <w:link w:val="312"/>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7"/>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4"/>
    <w:qFormat/>
    <w:uiPriority w:val="0"/>
    <w:pPr>
      <w:spacing w:after="120" w:line="480" w:lineRule="auto"/>
    </w:pPr>
  </w:style>
  <w:style w:type="paragraph" w:styleId="60">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98"/>
    <w:qFormat/>
    <w:uiPriority w:val="0"/>
    <w:rPr>
      <w:b/>
      <w:bCs/>
    </w:rPr>
  </w:style>
  <w:style w:type="paragraph" w:styleId="64">
    <w:name w:val="Body Text First Indent 2"/>
    <w:basedOn w:val="2"/>
    <w:next w:val="1"/>
    <w:link w:val="123"/>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basedOn w:val="72"/>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样式3"/>
    <w:basedOn w:val="35"/>
    <w:qFormat/>
    <w:uiPriority w:val="0"/>
    <w:pPr>
      <w:tabs>
        <w:tab w:val="left" w:pos="2790"/>
        <w:tab w:val="left" w:pos="4230"/>
      </w:tabs>
      <w:spacing w:beforeLines="100"/>
      <w:jc w:val="left"/>
    </w:pPr>
  </w:style>
  <w:style w:type="paragraph" w:customStyle="1" w:styleId="83">
    <w:name w:val="表格文字"/>
    <w:basedOn w:val="1"/>
    <w:next w:val="25"/>
    <w:qFormat/>
    <w:uiPriority w:val="0"/>
    <w:pPr>
      <w:adjustRightInd/>
      <w:ind w:firstLine="200" w:firstLineChars="200"/>
    </w:pPr>
    <w:rPr>
      <w:rFonts w:ascii="Arial" w:hAnsi="Arial"/>
      <w:spacing w:val="-5"/>
      <w:kern w:val="0"/>
      <w:sz w:val="24"/>
      <w:szCs w:val="20"/>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3"/>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4"/>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2"/>
    <w:qFormat/>
    <w:uiPriority w:val="0"/>
    <w:rPr>
      <w:rFonts w:ascii="Arial" w:hAnsi="Arial" w:eastAsia="黑体" w:cs="Arial"/>
      <w:snapToGrid w:val="0"/>
      <w:kern w:val="0"/>
      <w:szCs w:val="21"/>
    </w:rPr>
  </w:style>
  <w:style w:type="character" w:customStyle="1" w:styleId="127">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51"/>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9"/>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8"/>
    <w:qFormat/>
    <w:uiPriority w:val="0"/>
    <w:rPr>
      <w:rFonts w:ascii="宋体"/>
      <w:kern w:val="2"/>
      <w:sz w:val="24"/>
      <w:szCs w:val="21"/>
      <w:lang w:val="zh-CN"/>
    </w:rPr>
  </w:style>
  <w:style w:type="character" w:customStyle="1" w:styleId="184">
    <w:name w:val="标题 9 Char"/>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1"/>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2"/>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2"/>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2"/>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2"/>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60"/>
    <w:qFormat/>
    <w:uiPriority w:val="0"/>
    <w:rPr>
      <w:rFonts w:ascii="黑体" w:hAnsi="Courier New" w:eastAsia="黑体"/>
    </w:rPr>
  </w:style>
  <w:style w:type="character" w:customStyle="1" w:styleId="304">
    <w:name w:val="正文文本 2 Char1"/>
    <w:link w:val="59"/>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0"/>
    <w:qFormat/>
    <w:uiPriority w:val="0"/>
    <w:rPr>
      <w:b/>
      <w:bCs/>
      <w:kern w:val="2"/>
      <w:sz w:val="24"/>
      <w:szCs w:val="24"/>
    </w:rPr>
  </w:style>
  <w:style w:type="character" w:customStyle="1" w:styleId="310">
    <w:name w:val="正文文本缩进 2 Char"/>
    <w:link w:val="39"/>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4"/>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6"/>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3"/>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1"/>
    <w:qFormat/>
    <w:uiPriority w:val="0"/>
    <w:rPr>
      <w:kern w:val="2"/>
      <w:sz w:val="21"/>
      <w:szCs w:val="24"/>
    </w:rPr>
  </w:style>
  <w:style w:type="character" w:customStyle="1" w:styleId="347">
    <w:name w:val="签名 Char"/>
    <w:link w:val="46"/>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6"/>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2"/>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4"/>
    <w:qFormat/>
    <w:uiPriority w:val="99"/>
    <w:rPr>
      <w:rFonts w:ascii="Times New Roman" w:hAnsi="Times New Roman" w:eastAsia="宋体"/>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2"/>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3">
    <w:name w:val="gray6"/>
    <w:basedOn w:val="72"/>
    <w:qFormat/>
    <w:uiPriority w:val="0"/>
    <w:rPr>
      <w:rFonts w:ascii="Arial" w:hAnsi="Arial" w:eastAsia="黑体" w:cs="Arial"/>
      <w:snapToGrid w:val="0"/>
      <w:kern w:val="0"/>
      <w:szCs w:val="21"/>
    </w:rPr>
  </w:style>
  <w:style w:type="character" w:customStyle="1" w:styleId="434">
    <w:name w:val="hui"/>
    <w:basedOn w:val="72"/>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2"/>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7"/>
    <w:next w:val="237"/>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7"/>
    <w:next w:val="237"/>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9"/>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6"/>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45"/>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5"/>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0"/>
    <w:qFormat/>
    <w:uiPriority w:val="0"/>
    <w:rPr>
      <w:kern w:val="2"/>
      <w:sz w:val="21"/>
      <w:szCs w:val="24"/>
      <w:lang w:val="zh-CN"/>
    </w:rPr>
  </w:style>
  <w:style w:type="character" w:customStyle="1" w:styleId="932">
    <w:name w:val="无间隔 Char"/>
    <w:link w:val="484"/>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60"/>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2"/>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WPSOffice手动目录 1"/>
    <w:qFormat/>
    <w:uiPriority w:val="0"/>
    <w:rPr>
      <w:rFonts w:ascii="Times New Roman" w:hAnsi="Times New Roman" w:eastAsia="宋体" w:cs="Times New Roman"/>
      <w:lang w:val="en-US" w:eastAsia="zh-CN" w:bidi="ar-SA"/>
    </w:rPr>
  </w:style>
  <w:style w:type="paragraph" w:customStyle="1" w:styleId="96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66">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7">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19164</Words>
  <Characters>21243</Characters>
  <Lines>319</Lines>
  <Paragraphs>89</Paragraphs>
  <TotalTime>2</TotalTime>
  <ScaleCrop>false</ScaleCrop>
  <LinksUpToDate>false</LinksUpToDate>
  <CharactersWithSpaces>21695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2023-05-08T11:12:00Z</dcterms:created>
  <dc:creator>玥</dc:creator>
  <cp:lastModifiedBy>BigBearΨ熊﹏</cp:lastModifiedBy>
  <cp:lastPrinted>2024-11-08T03:58:00Z</cp:lastPrinted>
  <dcterms:modified xsi:type="dcterms:W3CDTF">2025-02-14T08:40:49Z</dcterms:modified>
  <dc:title>杭州市市民卡扩大发卡工程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AB133EBBD3E34C9CB5FEEE3C0B4977D9_13</vt:lpwstr>
  </property>
  <property fmtid="{D5CDD505-2E9C-101B-9397-08002B2CF9AE}" pid="5" name="KSOTemplateDocerSaveRecord">
    <vt:lpwstr>eyJoZGlkIjoiMDAwYThkMzE1OTVlYzljNzkzOGNjMGIwMzZkMDU1YjgiLCJ1c2VySWQiOiIyNTM4NzI1MzQifQ==</vt:lpwstr>
  </property>
</Properties>
</file>